
<file path=[Content_Types].xml><?xml version="1.0" encoding="utf-8"?>
<Types xmlns="http://schemas.openxmlformats.org/package/2006/content-types">
  <Default ContentType="image/jpeg" Extension="jpeg"/>
  <Default ContentType="image/.jpg" Extension="jpg"/>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5.xml"/>
  <Override ContentType="application/vnd.openxmlformats-officedocument.wordprocessingml.footer+xml" PartName="/word/footer6.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header+xml" PartName="/word/header4.xml"/>
  <Override ContentType="application/vnd.openxmlformats-officedocument.wordprocessingml.header+xml" PartName="/word/header5.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960" w:lineRule="auto"/>
        <w:rPr>
          <w:color w:val="000000"/>
        </w:rPr>
      </w:pPr>
      <w:bookmarkStart w:id="537" w:name="_GoBack"/>
      <w:bookmarkEnd w:id="537"/>
      <w:r>
        <w:drawing>
          <wp:inline distT="0" distB="0" distL="114300" distR="114300">
            <wp:extent cx="1550670" cy="607060"/>
            <wp:effectExtent l="0" t="0" r="11430" b="2540"/>
            <wp:docPr id="2" name="图片 1" descr="ef6cccd40d9753a282110c2b8312aaf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ef6cccd40d9753a282110c2b8312aaf6"/>
                    <pic:cNvPicPr>
                      <a:picLocks noChangeAspect="1"/>
                    </pic:cNvPicPr>
                  </pic:nvPicPr>
                  <pic:blipFill>
                    <a:blip r:embed="rId15"/>
                    <a:stretch>
                      <a:fillRect/>
                    </a:stretch>
                  </pic:blipFill>
                  <pic:spPr>
                    <a:xfrm>
                      <a:off x="0" y="0"/>
                      <a:ext cx="1550670" cy="607060"/>
                    </a:xfrm>
                    <a:prstGeom prst="rect">
                      <a:avLst/>
                    </a:prstGeom>
                    <a:noFill/>
                    <a:ln>
                      <a:noFill/>
                    </a:ln>
                  </pic:spPr>
                </pic:pic>
              </a:graphicData>
            </a:graphic>
          </wp:inline>
        </w:drawing>
      </w:r>
    </w:p>
    <w:p>
      <w:pPr>
        <w:jc w:val="center"/>
        <w:rPr>
          <w:rFonts w:hint="eastAsia" w:ascii="仿宋_GB2312" w:eastAsia="仿宋_GB2312"/>
          <w:color w:val="000000"/>
          <w:sz w:val="72"/>
          <w:szCs w:val="72"/>
        </w:rPr>
      </w:pPr>
      <w:bookmarkStart w:id="0" w:name="_Toc493928401"/>
      <w:bookmarkStart w:id="1" w:name="_Toc493956011"/>
    </w:p>
    <w:p>
      <w:pPr>
        <w:jc w:val="center"/>
        <w:rPr>
          <w:rFonts w:hint="eastAsia" w:ascii="仿宋_GB2312" w:eastAsia="仿宋_GB2312"/>
          <w:color w:val="000000"/>
          <w:sz w:val="72"/>
          <w:szCs w:val="72"/>
        </w:rPr>
      </w:pPr>
      <w:r>
        <w:rPr>
          <w:rFonts w:hint="eastAsia" w:ascii="仿宋_GB2312" w:eastAsia="仿宋_GB2312"/>
          <w:color w:val="000000"/>
          <w:sz w:val="72"/>
          <w:szCs w:val="72"/>
        </w:rPr>
        <w:t>竞争性磋商文件</w:t>
      </w:r>
      <w:bookmarkEnd w:id="0"/>
      <w:bookmarkEnd w:id="1"/>
    </w:p>
    <w:p>
      <w:pPr>
        <w:spacing w:line="480" w:lineRule="auto"/>
        <w:rPr>
          <w:rFonts w:hint="eastAsia" w:ascii="仿宋_GB2312" w:eastAsia="仿宋_GB2312"/>
          <w:color w:val="000000"/>
          <w:sz w:val="36"/>
          <w:szCs w:val="36"/>
        </w:rPr>
      </w:pPr>
    </w:p>
    <w:p>
      <w:pPr>
        <w:spacing w:line="480" w:lineRule="auto"/>
        <w:rPr>
          <w:rFonts w:hint="eastAsia"/>
          <w:color w:val="000000"/>
        </w:rPr>
      </w:pPr>
    </w:p>
    <w:p>
      <w:pPr>
        <w:spacing w:line="480" w:lineRule="auto"/>
        <w:rPr>
          <w:rFonts w:hint="eastAsia"/>
          <w:color w:val="000000"/>
        </w:rPr>
      </w:pPr>
    </w:p>
    <w:tbl>
      <w:tblPr>
        <w:tblStyle w:val="44"/>
        <w:tblW w:w="0" w:type="auto"/>
        <w:jc w:val="center"/>
        <w:tblLayout w:type="fixed"/>
        <w:tblCellMar>
          <w:top w:w="0" w:type="dxa"/>
          <w:left w:w="108" w:type="dxa"/>
          <w:bottom w:w="0" w:type="dxa"/>
          <w:right w:w="108" w:type="dxa"/>
        </w:tblCellMar>
      </w:tblPr>
      <w:tblGrid>
        <w:gridCol w:w="2311"/>
        <w:gridCol w:w="5142"/>
      </w:tblGrid>
      <w:tr>
        <w:tblPrEx>
          <w:tblCellMar>
            <w:top w:w="0" w:type="dxa"/>
            <w:left w:w="108" w:type="dxa"/>
            <w:bottom w:w="0" w:type="dxa"/>
            <w:right w:w="108" w:type="dxa"/>
          </w:tblCellMar>
        </w:tblPrEx>
        <w:trPr>
          <w:wBefore w:w="0" w:type="dxa"/>
          <w:wAfter w:w="0" w:type="dxa"/>
          <w:trHeight w:val="737" w:hRule="atLeast"/>
          <w:jc w:val="center"/>
        </w:trPr>
        <w:tc>
          <w:tcPr>
            <w:tcW w:w="2311" w:type="dxa"/>
            <w:noWrap w:val="0"/>
            <w:vAlign w:val="center"/>
          </w:tcPr>
          <w:p>
            <w:pPr>
              <w:ind w:right="-109" w:rightChars="-52"/>
              <w:jc w:val="distribute"/>
              <w:rPr>
                <w:rFonts w:hint="eastAsia" w:ascii="仿宋_GB2312" w:eastAsia="仿宋_GB2312"/>
                <w:color w:val="000000"/>
                <w:sz w:val="32"/>
                <w:szCs w:val="32"/>
              </w:rPr>
            </w:pPr>
            <w:bookmarkStart w:id="2" w:name="_Toc493928402"/>
            <w:bookmarkStart w:id="3" w:name="_Toc493956012"/>
            <w:r>
              <w:rPr>
                <w:rFonts w:hint="eastAsia" w:ascii="仿宋_GB2312" w:eastAsia="仿宋_GB2312"/>
                <w:color w:val="000000"/>
                <w:sz w:val="32"/>
                <w:szCs w:val="32"/>
              </w:rPr>
              <w:t>项目编号：</w:t>
            </w:r>
            <w:bookmarkEnd w:id="2"/>
            <w:bookmarkEnd w:id="3"/>
          </w:p>
        </w:tc>
        <w:tc>
          <w:tcPr>
            <w:tcW w:w="5142" w:type="dxa"/>
            <w:noWrap w:val="0"/>
            <w:vAlign w:val="center"/>
          </w:tcPr>
          <w:p>
            <w:pPr>
              <w:ind w:left="-103" w:leftChars="-49"/>
              <w:jc w:val="left"/>
              <w:rPr>
                <w:rFonts w:ascii="仿宋_GB2312" w:eastAsia="仿宋_GB2312"/>
                <w:color w:val="000000"/>
                <w:sz w:val="32"/>
                <w:szCs w:val="32"/>
              </w:rPr>
            </w:pPr>
            <w:r>
              <w:rPr>
                <w:rFonts w:hint="eastAsia" w:ascii="仿宋_GB2312" w:eastAsia="仿宋_GB2312"/>
                <w:color w:val="000000"/>
                <w:sz w:val="32"/>
                <w:szCs w:val="32"/>
              </w:rPr>
              <w:t>CGCS2020--011</w:t>
            </w:r>
          </w:p>
        </w:tc>
      </w:tr>
      <w:tr>
        <w:tblPrEx>
          <w:tblCellMar>
            <w:top w:w="0" w:type="dxa"/>
            <w:left w:w="108" w:type="dxa"/>
            <w:bottom w:w="0" w:type="dxa"/>
            <w:right w:w="108" w:type="dxa"/>
          </w:tblCellMar>
        </w:tblPrEx>
        <w:trPr>
          <w:wBefore w:w="0" w:type="dxa"/>
          <w:wAfter w:w="0" w:type="dxa"/>
          <w:trHeight w:val="737" w:hRule="atLeast"/>
          <w:jc w:val="center"/>
        </w:trPr>
        <w:tc>
          <w:tcPr>
            <w:tcW w:w="2311" w:type="dxa"/>
            <w:noWrap w:val="0"/>
            <w:vAlign w:val="center"/>
          </w:tcPr>
          <w:p>
            <w:pPr>
              <w:ind w:right="-109" w:rightChars="-52"/>
              <w:jc w:val="distribute"/>
              <w:rPr>
                <w:rFonts w:hint="eastAsia" w:ascii="仿宋_GB2312" w:eastAsia="仿宋_GB2312"/>
                <w:color w:val="000000"/>
                <w:sz w:val="32"/>
                <w:szCs w:val="32"/>
              </w:rPr>
            </w:pPr>
            <w:bookmarkStart w:id="4" w:name="_Toc493928404"/>
            <w:bookmarkStart w:id="5" w:name="_Toc493956014"/>
            <w:r>
              <w:rPr>
                <w:rFonts w:hint="eastAsia" w:ascii="仿宋_GB2312" w:eastAsia="仿宋_GB2312"/>
                <w:color w:val="000000"/>
                <w:sz w:val="32"/>
                <w:szCs w:val="32"/>
              </w:rPr>
              <w:t>项目名称：</w:t>
            </w:r>
            <w:bookmarkEnd w:id="4"/>
            <w:bookmarkEnd w:id="5"/>
          </w:p>
        </w:tc>
        <w:tc>
          <w:tcPr>
            <w:tcW w:w="5142" w:type="dxa"/>
            <w:noWrap w:val="0"/>
            <w:vAlign w:val="center"/>
          </w:tcPr>
          <w:p>
            <w:pPr>
              <w:ind w:left="-103" w:leftChars="-49"/>
              <w:jc w:val="left"/>
              <w:rPr>
                <w:rFonts w:hint="eastAsia" w:ascii="仿宋_GB2312" w:eastAsia="仿宋_GB2312"/>
                <w:color w:val="000000"/>
                <w:sz w:val="32"/>
                <w:szCs w:val="32"/>
              </w:rPr>
            </w:pPr>
            <w:r>
              <w:rPr>
                <w:rFonts w:hint="eastAsia" w:ascii="仿宋_GB2312" w:eastAsia="仿宋_GB2312"/>
                <w:color w:val="000000"/>
                <w:sz w:val="32"/>
                <w:szCs w:val="32"/>
              </w:rPr>
              <w:t>龙泉市公共安全视频监控建设联网应用项目（雪亮工程二期）</w:t>
            </w:r>
          </w:p>
        </w:tc>
      </w:tr>
      <w:tr>
        <w:tblPrEx>
          <w:tblCellMar>
            <w:top w:w="0" w:type="dxa"/>
            <w:left w:w="108" w:type="dxa"/>
            <w:bottom w:w="0" w:type="dxa"/>
            <w:right w:w="108" w:type="dxa"/>
          </w:tblCellMar>
        </w:tblPrEx>
        <w:trPr>
          <w:wBefore w:w="0" w:type="dxa"/>
          <w:wAfter w:w="0" w:type="dxa"/>
          <w:trHeight w:val="737" w:hRule="atLeast"/>
          <w:jc w:val="center"/>
        </w:trPr>
        <w:tc>
          <w:tcPr>
            <w:tcW w:w="2311" w:type="dxa"/>
            <w:noWrap w:val="0"/>
            <w:vAlign w:val="center"/>
          </w:tcPr>
          <w:p>
            <w:pPr>
              <w:ind w:right="-109" w:rightChars="-52"/>
              <w:jc w:val="distribute"/>
              <w:rPr>
                <w:rFonts w:hint="eastAsia" w:ascii="仿宋_GB2312" w:eastAsia="仿宋_GB2312"/>
                <w:color w:val="000000"/>
                <w:sz w:val="32"/>
                <w:szCs w:val="32"/>
              </w:rPr>
            </w:pPr>
            <w:bookmarkStart w:id="6" w:name="_Toc493956016"/>
            <w:bookmarkStart w:id="7" w:name="_Toc493928406"/>
            <w:r>
              <w:rPr>
                <w:rFonts w:hint="eastAsia" w:ascii="仿宋_GB2312" w:eastAsia="仿宋_GB2312"/>
                <w:color w:val="000000"/>
                <w:sz w:val="32"/>
                <w:szCs w:val="32"/>
              </w:rPr>
              <w:t>采 购 人：</w:t>
            </w:r>
            <w:bookmarkEnd w:id="6"/>
            <w:bookmarkEnd w:id="7"/>
          </w:p>
        </w:tc>
        <w:tc>
          <w:tcPr>
            <w:tcW w:w="5142" w:type="dxa"/>
            <w:noWrap w:val="0"/>
            <w:vAlign w:val="center"/>
          </w:tcPr>
          <w:p>
            <w:pPr>
              <w:ind w:left="-103" w:leftChars="-49"/>
              <w:jc w:val="left"/>
              <w:rPr>
                <w:rFonts w:hint="eastAsia" w:ascii="仿宋_GB2312" w:eastAsia="仿宋_GB2312"/>
                <w:color w:val="000000"/>
                <w:sz w:val="32"/>
                <w:szCs w:val="32"/>
              </w:rPr>
            </w:pPr>
            <w:r>
              <w:rPr>
                <w:rFonts w:hint="eastAsia" w:ascii="仿宋_GB2312" w:eastAsia="仿宋_GB2312"/>
                <w:color w:val="000000"/>
                <w:sz w:val="32"/>
                <w:szCs w:val="32"/>
              </w:rPr>
              <w:t>龙泉市公安局</w:t>
            </w:r>
          </w:p>
        </w:tc>
      </w:tr>
      <w:tr>
        <w:tblPrEx>
          <w:tblCellMar>
            <w:top w:w="0" w:type="dxa"/>
            <w:left w:w="108" w:type="dxa"/>
            <w:bottom w:w="0" w:type="dxa"/>
            <w:right w:w="108" w:type="dxa"/>
          </w:tblCellMar>
        </w:tblPrEx>
        <w:trPr>
          <w:wBefore w:w="0" w:type="dxa"/>
          <w:wAfter w:w="0" w:type="dxa"/>
          <w:trHeight w:val="737" w:hRule="atLeast"/>
          <w:jc w:val="center"/>
        </w:trPr>
        <w:tc>
          <w:tcPr>
            <w:tcW w:w="2311" w:type="dxa"/>
            <w:noWrap w:val="0"/>
            <w:vAlign w:val="center"/>
          </w:tcPr>
          <w:p>
            <w:pPr>
              <w:ind w:right="-109" w:rightChars="-52"/>
              <w:jc w:val="distribute"/>
              <w:rPr>
                <w:rFonts w:hint="eastAsia" w:ascii="仿宋_GB2312" w:eastAsia="仿宋_GB2312"/>
                <w:color w:val="000000"/>
                <w:sz w:val="32"/>
                <w:szCs w:val="32"/>
              </w:rPr>
            </w:pPr>
          </w:p>
        </w:tc>
        <w:tc>
          <w:tcPr>
            <w:tcW w:w="5142" w:type="dxa"/>
            <w:noWrap w:val="0"/>
            <w:vAlign w:val="center"/>
          </w:tcPr>
          <w:p>
            <w:pPr>
              <w:ind w:left="-103" w:leftChars="-49"/>
              <w:jc w:val="left"/>
              <w:rPr>
                <w:rFonts w:hint="eastAsia" w:ascii="仿宋_GB2312" w:eastAsia="仿宋_GB2312"/>
                <w:color w:val="000000"/>
                <w:sz w:val="32"/>
                <w:szCs w:val="32"/>
              </w:rPr>
            </w:pPr>
          </w:p>
        </w:tc>
      </w:tr>
      <w:tr>
        <w:tblPrEx>
          <w:tblCellMar>
            <w:top w:w="0" w:type="dxa"/>
            <w:left w:w="108" w:type="dxa"/>
            <w:bottom w:w="0" w:type="dxa"/>
            <w:right w:w="108" w:type="dxa"/>
          </w:tblCellMar>
        </w:tblPrEx>
        <w:trPr>
          <w:wBefore w:w="0" w:type="dxa"/>
          <w:wAfter w:w="0" w:type="dxa"/>
          <w:trHeight w:val="737" w:hRule="atLeast"/>
          <w:jc w:val="center"/>
        </w:trPr>
        <w:tc>
          <w:tcPr>
            <w:tcW w:w="2311" w:type="dxa"/>
            <w:noWrap w:val="0"/>
            <w:vAlign w:val="center"/>
          </w:tcPr>
          <w:p>
            <w:pPr>
              <w:ind w:right="-109" w:rightChars="-52"/>
              <w:jc w:val="distribute"/>
              <w:rPr>
                <w:rFonts w:hint="eastAsia" w:ascii="仿宋_GB2312" w:eastAsia="仿宋_GB2312"/>
                <w:color w:val="000000"/>
                <w:sz w:val="32"/>
                <w:szCs w:val="32"/>
              </w:rPr>
            </w:pPr>
            <w:r>
              <w:rPr>
                <w:rFonts w:hint="eastAsia" w:ascii="仿宋_GB2312" w:eastAsia="仿宋_GB2312"/>
                <w:color w:val="000000"/>
                <w:sz w:val="32"/>
                <w:szCs w:val="32"/>
              </w:rPr>
              <w:t>采购代理机构：</w:t>
            </w:r>
          </w:p>
        </w:tc>
        <w:tc>
          <w:tcPr>
            <w:tcW w:w="5142" w:type="dxa"/>
            <w:noWrap w:val="0"/>
            <w:vAlign w:val="center"/>
          </w:tcPr>
          <w:p>
            <w:pPr>
              <w:ind w:left="-103" w:leftChars="-49"/>
              <w:jc w:val="left"/>
              <w:rPr>
                <w:rFonts w:hint="eastAsia" w:ascii="仿宋_GB2312" w:eastAsia="仿宋_GB2312"/>
                <w:color w:val="000000"/>
                <w:sz w:val="32"/>
                <w:szCs w:val="32"/>
              </w:rPr>
            </w:pPr>
            <w:r>
              <w:rPr>
                <w:rFonts w:hint="eastAsia" w:ascii="仿宋_GB2312" w:eastAsia="仿宋_GB2312"/>
                <w:color w:val="000000"/>
                <w:sz w:val="32"/>
                <w:szCs w:val="32"/>
              </w:rPr>
              <w:t>龙泉市公共资源交易中心</w:t>
            </w:r>
          </w:p>
        </w:tc>
      </w:tr>
      <w:tr>
        <w:tblPrEx>
          <w:tblCellMar>
            <w:top w:w="0" w:type="dxa"/>
            <w:left w:w="108" w:type="dxa"/>
            <w:bottom w:w="0" w:type="dxa"/>
            <w:right w:w="108" w:type="dxa"/>
          </w:tblCellMar>
        </w:tblPrEx>
        <w:trPr>
          <w:wBefore w:w="0" w:type="dxa"/>
          <w:wAfter w:w="0" w:type="dxa"/>
          <w:trHeight w:val="737" w:hRule="atLeast"/>
          <w:jc w:val="center"/>
        </w:trPr>
        <w:tc>
          <w:tcPr>
            <w:tcW w:w="2311" w:type="dxa"/>
            <w:noWrap w:val="0"/>
            <w:vAlign w:val="center"/>
          </w:tcPr>
          <w:p>
            <w:pPr>
              <w:ind w:right="-109" w:rightChars="-52"/>
              <w:jc w:val="distribute"/>
              <w:rPr>
                <w:rFonts w:hint="eastAsia" w:ascii="仿宋_GB2312" w:eastAsia="仿宋_GB2312"/>
                <w:color w:val="000000"/>
                <w:sz w:val="32"/>
                <w:szCs w:val="32"/>
              </w:rPr>
            </w:pPr>
            <w:r>
              <w:rPr>
                <w:rFonts w:hint="eastAsia" w:ascii="仿宋_GB2312" w:eastAsia="仿宋_GB2312"/>
                <w:color w:val="000000"/>
                <w:sz w:val="32"/>
                <w:szCs w:val="32"/>
              </w:rPr>
              <w:t xml:space="preserve">地    </w:t>
            </w:r>
            <w:r>
              <w:rPr>
                <w:rFonts w:ascii="仿宋_GB2312" w:eastAsia="仿宋_GB2312"/>
                <w:color w:val="000000"/>
                <w:sz w:val="32"/>
                <w:szCs w:val="32"/>
              </w:rPr>
              <w:t xml:space="preserve">    </w:t>
            </w:r>
            <w:r>
              <w:rPr>
                <w:rFonts w:hint="eastAsia" w:ascii="仿宋_GB2312" w:eastAsia="仿宋_GB2312"/>
                <w:color w:val="000000"/>
                <w:sz w:val="32"/>
                <w:szCs w:val="32"/>
              </w:rPr>
              <w:t>址</w:t>
            </w:r>
            <w:r>
              <w:rPr>
                <w:rFonts w:ascii="仿宋_GB2312" w:eastAsia="仿宋_GB2312"/>
                <w:color w:val="000000"/>
                <w:sz w:val="32"/>
                <w:szCs w:val="32"/>
              </w:rPr>
              <w:t>：</w:t>
            </w:r>
          </w:p>
        </w:tc>
        <w:tc>
          <w:tcPr>
            <w:tcW w:w="5142" w:type="dxa"/>
            <w:noWrap w:val="0"/>
            <w:vAlign w:val="center"/>
          </w:tcPr>
          <w:p>
            <w:pPr>
              <w:ind w:left="-103" w:leftChars="-49"/>
              <w:jc w:val="left"/>
              <w:rPr>
                <w:rFonts w:hint="eastAsia" w:ascii="仿宋_GB2312" w:eastAsia="仿宋_GB2312"/>
                <w:color w:val="000000"/>
                <w:sz w:val="32"/>
                <w:szCs w:val="32"/>
              </w:rPr>
            </w:pPr>
            <w:r>
              <w:rPr>
                <w:rFonts w:hint="eastAsia" w:ascii="仿宋_GB2312" w:eastAsia="仿宋_GB2312"/>
                <w:color w:val="000000"/>
                <w:sz w:val="32"/>
                <w:szCs w:val="32"/>
              </w:rPr>
              <w:t>浙江省龙泉市贤良路333号</w:t>
            </w:r>
          </w:p>
        </w:tc>
      </w:tr>
      <w:tr>
        <w:tblPrEx>
          <w:tblCellMar>
            <w:top w:w="0" w:type="dxa"/>
            <w:left w:w="108" w:type="dxa"/>
            <w:bottom w:w="0" w:type="dxa"/>
            <w:right w:w="108" w:type="dxa"/>
          </w:tblCellMar>
        </w:tblPrEx>
        <w:trPr>
          <w:wBefore w:w="0" w:type="dxa"/>
          <w:wAfter w:w="0" w:type="dxa"/>
          <w:trHeight w:val="737" w:hRule="atLeast"/>
          <w:jc w:val="center"/>
        </w:trPr>
        <w:tc>
          <w:tcPr>
            <w:tcW w:w="2311" w:type="dxa"/>
            <w:noWrap w:val="0"/>
            <w:vAlign w:val="center"/>
          </w:tcPr>
          <w:p>
            <w:pPr>
              <w:ind w:right="-84" w:rightChars="-40"/>
              <w:rPr>
                <w:rFonts w:hint="eastAsia" w:ascii="仿宋_GB2312" w:eastAsia="仿宋_GB2312"/>
                <w:color w:val="000000"/>
                <w:sz w:val="32"/>
                <w:szCs w:val="32"/>
              </w:rPr>
            </w:pPr>
          </w:p>
        </w:tc>
        <w:tc>
          <w:tcPr>
            <w:tcW w:w="5142" w:type="dxa"/>
            <w:noWrap w:val="0"/>
            <w:vAlign w:val="center"/>
          </w:tcPr>
          <w:p>
            <w:pPr>
              <w:ind w:left="-103" w:leftChars="-49"/>
              <w:rPr>
                <w:rFonts w:hint="eastAsia" w:ascii="仿宋_GB2312" w:eastAsia="仿宋_GB2312"/>
                <w:color w:val="000000"/>
                <w:sz w:val="32"/>
                <w:szCs w:val="32"/>
              </w:rPr>
            </w:pPr>
          </w:p>
        </w:tc>
      </w:tr>
      <w:tr>
        <w:tblPrEx>
          <w:tblCellMar>
            <w:top w:w="0" w:type="dxa"/>
            <w:left w:w="108" w:type="dxa"/>
            <w:bottom w:w="0" w:type="dxa"/>
            <w:right w:w="108" w:type="dxa"/>
          </w:tblCellMar>
        </w:tblPrEx>
        <w:trPr>
          <w:wBefore w:w="0" w:type="dxa"/>
          <w:wAfter w:w="0" w:type="dxa"/>
          <w:trHeight w:val="737" w:hRule="atLeast"/>
          <w:jc w:val="center"/>
        </w:trPr>
        <w:tc>
          <w:tcPr>
            <w:tcW w:w="7453" w:type="dxa"/>
            <w:gridSpan w:val="2"/>
            <w:noWrap w:val="0"/>
            <w:vAlign w:val="center"/>
          </w:tcPr>
          <w:p>
            <w:pPr>
              <w:jc w:val="center"/>
              <w:rPr>
                <w:rFonts w:hint="eastAsia" w:ascii="仿宋_GB2312" w:eastAsia="仿宋_GB2312"/>
                <w:color w:val="000000"/>
                <w:sz w:val="32"/>
                <w:szCs w:val="32"/>
              </w:rPr>
            </w:pPr>
            <w:r>
              <w:rPr>
                <w:rFonts w:hint="eastAsia" w:ascii="仿宋_GB2312" w:eastAsia="仿宋_GB2312"/>
                <w:color w:val="000000"/>
                <w:sz w:val="32"/>
                <w:szCs w:val="32"/>
              </w:rPr>
              <w:t>2020年</w:t>
            </w:r>
            <w:r>
              <w:rPr>
                <w:rFonts w:ascii="仿宋_GB2312" w:eastAsia="仿宋_GB2312"/>
                <w:color w:val="000000"/>
                <w:sz w:val="32"/>
                <w:szCs w:val="32"/>
              </w:rPr>
              <w:t>1</w:t>
            </w:r>
            <w:r>
              <w:rPr>
                <w:rFonts w:hint="eastAsia" w:ascii="仿宋_GB2312" w:eastAsia="仿宋_GB2312"/>
                <w:color w:val="000000"/>
                <w:sz w:val="32"/>
                <w:szCs w:val="32"/>
              </w:rPr>
              <w:t>2月</w:t>
            </w:r>
          </w:p>
        </w:tc>
      </w:tr>
    </w:tbl>
    <w:p>
      <w:pPr>
        <w:spacing w:line="480" w:lineRule="auto"/>
        <w:rPr>
          <w:rFonts w:hint="eastAsia"/>
          <w:color w:val="000000"/>
        </w:rPr>
      </w:pPr>
    </w:p>
    <w:p>
      <w:pPr>
        <w:pStyle w:val="42"/>
        <w:spacing w:after="240"/>
        <w:rPr>
          <w:rFonts w:ascii="仿宋_GB2312" w:eastAsia="仿宋_GB2312"/>
          <w:color w:val="000000"/>
        </w:rPr>
        <w:sectPr>
          <w:headerReference r:id="rId5" w:type="first"/>
          <w:footerReference r:id="rId8" w:type="first"/>
          <w:headerReference r:id="rId3" w:type="default"/>
          <w:footerReference r:id="rId6" w:type="default"/>
          <w:headerReference r:id="rId4" w:type="even"/>
          <w:footerReference r:id="rId7" w:type="even"/>
          <w:pgSz w:w="11906" w:h="16838"/>
          <w:pgMar w:top="1418" w:right="1418" w:bottom="1418" w:left="1418" w:header="851" w:footer="851" w:gutter="0"/>
          <w:cols w:space="720" w:num="1"/>
          <w:titlePg/>
          <w:docGrid w:linePitch="312" w:charSpace="0"/>
        </w:sectPr>
      </w:pPr>
    </w:p>
    <w:p>
      <w:pPr>
        <w:pStyle w:val="42"/>
        <w:spacing w:after="240"/>
        <w:rPr>
          <w:rFonts w:hint="eastAsia" w:ascii="仿宋_GB2312" w:eastAsia="仿宋_GB2312"/>
          <w:color w:val="000000"/>
        </w:rPr>
      </w:pPr>
      <w:bookmarkStart w:id="8" w:name="_Toc531358958"/>
      <w:bookmarkStart w:id="9" w:name="_Toc45870876"/>
      <w:bookmarkStart w:id="10" w:name="_Toc530551803"/>
      <w:r>
        <w:rPr>
          <w:rFonts w:hint="eastAsia" w:ascii="仿宋_GB2312" w:eastAsia="仿宋_GB2312"/>
          <w:color w:val="000000"/>
        </w:rPr>
        <w:t xml:space="preserve">目 </w:t>
      </w:r>
      <w:r>
        <w:rPr>
          <w:rFonts w:ascii="仿宋_GB2312" w:eastAsia="仿宋_GB2312"/>
          <w:color w:val="000000"/>
        </w:rPr>
        <w:t xml:space="preserve"> </w:t>
      </w:r>
      <w:r>
        <w:rPr>
          <w:rFonts w:hint="eastAsia" w:ascii="仿宋_GB2312" w:eastAsia="仿宋_GB2312"/>
          <w:color w:val="000000"/>
        </w:rPr>
        <w:t>录</w:t>
      </w:r>
      <w:bookmarkEnd w:id="8"/>
      <w:bookmarkEnd w:id="9"/>
      <w:bookmarkEnd w:id="10"/>
      <w:bookmarkStart w:id="11" w:name="_Toc69635410"/>
    </w:p>
    <w:p>
      <w:pPr>
        <w:pStyle w:val="32"/>
        <w:rPr>
          <w:rFonts w:eastAsia="宋体"/>
          <w:b w:val="0"/>
          <w:bCs w:val="0"/>
          <w:caps w:val="0"/>
          <w:sz w:val="21"/>
          <w:szCs w:val="22"/>
          <w:lang/>
        </w:rPr>
      </w:pPr>
      <w:r>
        <w:rPr>
          <w:rFonts w:ascii="仿宋_GB2312"/>
          <w:color w:val="000000"/>
          <w:sz w:val="24"/>
          <w:szCs w:val="24"/>
        </w:rPr>
        <w:fldChar w:fldCharType="begin"/>
      </w:r>
      <w:r>
        <w:rPr>
          <w:rFonts w:ascii="仿宋_GB2312"/>
          <w:color w:val="000000"/>
          <w:sz w:val="24"/>
          <w:szCs w:val="24"/>
        </w:rPr>
        <w:instrText xml:space="preserve"> TOC \o "1-3" \h \z \u </w:instrText>
      </w:r>
      <w:r>
        <w:rPr>
          <w:rFonts w:ascii="仿宋_GB2312"/>
          <w:color w:val="000000"/>
          <w:sz w:val="24"/>
          <w:szCs w:val="24"/>
        </w:rPr>
        <w:fldChar w:fldCharType="separate"/>
      </w:r>
      <w:r>
        <w:rPr>
          <w:lang/>
        </w:rPr>
        <w:fldChar w:fldCharType="begin"/>
      </w:r>
      <w:r>
        <w:rPr>
          <w:rStyle w:val="50"/>
          <w:lang/>
        </w:rPr>
        <w:instrText xml:space="preserve"> </w:instrText>
      </w:r>
      <w:r>
        <w:rPr>
          <w:lang/>
        </w:rPr>
        <w:instrText xml:space="preserve">HYPERLINK \l "_Toc45870876"</w:instrText>
      </w:r>
      <w:r>
        <w:rPr>
          <w:rStyle w:val="50"/>
          <w:lang/>
        </w:rPr>
        <w:instrText xml:space="preserve"> </w:instrText>
      </w:r>
      <w:r>
        <w:rPr>
          <w:lang/>
        </w:rPr>
        <w:fldChar w:fldCharType="separate"/>
      </w:r>
      <w:r>
        <w:rPr>
          <w:rStyle w:val="50"/>
          <w:rFonts w:hint="eastAsia" w:ascii="仿宋_GB2312"/>
          <w:lang/>
        </w:rPr>
        <w:t>目</w:t>
      </w:r>
      <w:r>
        <w:rPr>
          <w:rStyle w:val="50"/>
          <w:rFonts w:ascii="仿宋_GB2312"/>
          <w:lang/>
        </w:rPr>
        <w:t xml:space="preserve">  </w:t>
      </w:r>
      <w:r>
        <w:rPr>
          <w:rStyle w:val="50"/>
          <w:rFonts w:hint="eastAsia" w:ascii="仿宋_GB2312"/>
          <w:lang/>
        </w:rPr>
        <w:t>录</w:t>
      </w:r>
      <w:r>
        <w:rPr>
          <w:lang/>
        </w:rPr>
        <w:tab/>
      </w:r>
      <w:r>
        <w:rPr>
          <w:lang/>
        </w:rPr>
        <w:fldChar w:fldCharType="begin"/>
      </w:r>
      <w:r>
        <w:rPr>
          <w:lang/>
        </w:rPr>
        <w:instrText xml:space="preserve"> PAGEREF _Toc45870876 \h </w:instrText>
      </w:r>
      <w:r>
        <w:rPr>
          <w:lang/>
        </w:rPr>
        <w:fldChar w:fldCharType="separate"/>
      </w:r>
      <w:r>
        <w:rPr>
          <w:lang/>
        </w:rPr>
        <w:t>1</w:t>
      </w:r>
      <w:r>
        <w:rPr>
          <w:lang/>
        </w:rPr>
        <w:fldChar w:fldCharType="end"/>
      </w:r>
      <w:r>
        <w:rPr>
          <w:lang/>
        </w:rPr>
        <w:fldChar w:fldCharType="end"/>
      </w:r>
    </w:p>
    <w:p>
      <w:pPr>
        <w:pStyle w:val="32"/>
        <w:rPr>
          <w:rFonts w:eastAsia="宋体"/>
          <w:b w:val="0"/>
          <w:bCs w:val="0"/>
          <w:caps w:val="0"/>
          <w:sz w:val="21"/>
          <w:szCs w:val="22"/>
          <w:lang/>
        </w:rPr>
      </w:pPr>
      <w:r>
        <w:rPr>
          <w:lang/>
        </w:rPr>
        <w:fldChar w:fldCharType="begin"/>
      </w:r>
      <w:r>
        <w:rPr>
          <w:rStyle w:val="50"/>
          <w:lang/>
        </w:rPr>
        <w:instrText xml:space="preserve"> </w:instrText>
      </w:r>
      <w:r>
        <w:rPr>
          <w:lang/>
        </w:rPr>
        <w:instrText xml:space="preserve">HYPERLINK \l "_Toc45870877"</w:instrText>
      </w:r>
      <w:r>
        <w:rPr>
          <w:rStyle w:val="50"/>
          <w:lang/>
        </w:rPr>
        <w:instrText xml:space="preserve"> </w:instrText>
      </w:r>
      <w:r>
        <w:rPr>
          <w:lang/>
        </w:rPr>
        <w:fldChar w:fldCharType="separate"/>
      </w:r>
      <w:r>
        <w:rPr>
          <w:rStyle w:val="50"/>
          <w:rFonts w:hint="eastAsia" w:ascii="仿宋_GB2312"/>
          <w:lang/>
        </w:rPr>
        <w:t>第一章</w:t>
      </w:r>
      <w:r>
        <w:rPr>
          <w:rStyle w:val="50"/>
          <w:rFonts w:ascii="仿宋_GB2312"/>
          <w:lang/>
        </w:rPr>
        <w:t xml:space="preserve">  </w:t>
      </w:r>
      <w:r>
        <w:rPr>
          <w:rStyle w:val="50"/>
          <w:rFonts w:hint="eastAsia" w:ascii="仿宋_GB2312"/>
          <w:lang/>
        </w:rPr>
        <w:t>竞争性磋商采购公告（邀请）</w:t>
      </w:r>
      <w:r>
        <w:rPr>
          <w:lang/>
        </w:rPr>
        <w:tab/>
      </w:r>
      <w:r>
        <w:rPr>
          <w:lang/>
        </w:rPr>
        <w:fldChar w:fldCharType="begin"/>
      </w:r>
      <w:r>
        <w:rPr>
          <w:lang/>
        </w:rPr>
        <w:instrText xml:space="preserve"> PAGEREF _Toc45870877 \h </w:instrText>
      </w:r>
      <w:r>
        <w:rPr>
          <w:lang/>
        </w:rPr>
        <w:fldChar w:fldCharType="separate"/>
      </w:r>
      <w:r>
        <w:rPr>
          <w:lang/>
        </w:rPr>
        <w:t>1</w:t>
      </w:r>
      <w:r>
        <w:rPr>
          <w:lang/>
        </w:rPr>
        <w:fldChar w:fldCharType="end"/>
      </w:r>
      <w:r>
        <w:rPr>
          <w:lang/>
        </w:rPr>
        <w:fldChar w:fldCharType="end"/>
      </w:r>
    </w:p>
    <w:p>
      <w:pPr>
        <w:pStyle w:val="37"/>
        <w:tabs>
          <w:tab w:val="right" w:leader="dot" w:pos="9060"/>
        </w:tabs>
        <w:ind w:left="210"/>
        <w:rPr>
          <w:rFonts w:eastAsia="宋体"/>
          <w:b w:val="0"/>
          <w:smallCaps w:val="0"/>
          <w:sz w:val="21"/>
          <w:szCs w:val="22"/>
          <w:lang/>
        </w:rPr>
      </w:pPr>
      <w:r>
        <w:rPr>
          <w:lang/>
        </w:rPr>
        <w:fldChar w:fldCharType="begin"/>
      </w:r>
      <w:r>
        <w:rPr>
          <w:rStyle w:val="50"/>
          <w:lang/>
        </w:rPr>
        <w:instrText xml:space="preserve"> </w:instrText>
      </w:r>
      <w:r>
        <w:rPr>
          <w:lang/>
        </w:rPr>
        <w:instrText xml:space="preserve">HYPERLINK \l "_Toc45870878"</w:instrText>
      </w:r>
      <w:r>
        <w:rPr>
          <w:rStyle w:val="50"/>
          <w:lang/>
        </w:rPr>
        <w:instrText xml:space="preserve"> </w:instrText>
      </w:r>
      <w:r>
        <w:rPr>
          <w:lang/>
        </w:rPr>
        <w:fldChar w:fldCharType="separate"/>
      </w:r>
      <w:r>
        <w:rPr>
          <w:rStyle w:val="50"/>
          <w:rFonts w:hint="eastAsia" w:ascii="仿宋_GB2312" w:hAnsi="Times New Roman"/>
          <w:kern w:val="0"/>
          <w:lang/>
        </w:rPr>
        <w:t>第二章</w:t>
      </w:r>
      <w:r>
        <w:rPr>
          <w:rStyle w:val="50"/>
          <w:rFonts w:ascii="仿宋_GB2312" w:hAnsi="Times New Roman"/>
          <w:kern w:val="0"/>
          <w:lang/>
        </w:rPr>
        <w:t xml:space="preserve">  </w:t>
      </w:r>
      <w:r>
        <w:rPr>
          <w:rStyle w:val="50"/>
          <w:rFonts w:hint="eastAsia" w:ascii="仿宋_GB2312" w:hAnsi="Times New Roman"/>
          <w:kern w:val="0"/>
          <w:lang/>
        </w:rPr>
        <w:t>采购需求</w:t>
      </w:r>
      <w:r>
        <w:rPr>
          <w:lang/>
        </w:rPr>
        <w:tab/>
      </w:r>
      <w:r>
        <w:rPr>
          <w:lang/>
        </w:rPr>
        <w:fldChar w:fldCharType="begin"/>
      </w:r>
      <w:r>
        <w:rPr>
          <w:lang/>
        </w:rPr>
        <w:instrText xml:space="preserve"> PAGEREF _Toc45870878 \h </w:instrText>
      </w:r>
      <w:r>
        <w:rPr>
          <w:lang/>
        </w:rPr>
        <w:fldChar w:fldCharType="separate"/>
      </w:r>
      <w:r>
        <w:rPr>
          <w:lang/>
        </w:rPr>
        <w:t>4</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"_Toc45870879"</w:instrText>
      </w:r>
      <w:r>
        <w:rPr>
          <w:rStyle w:val="50"/>
          <w:lang/>
        </w:rPr>
        <w:instrText xml:space="preserve"> </w:instrText>
      </w:r>
      <w:r>
        <w:rPr>
          <w:lang/>
        </w:rPr>
        <w:fldChar w:fldCharType="separate"/>
      </w:r>
      <w:r>
        <w:rPr>
          <w:rStyle w:val="50"/>
          <w:rFonts w:hint="eastAsia" w:ascii="仿宋_GB2312" w:hAnsi="Times New Roman"/>
          <w:b/>
          <w:bCs/>
          <w:lang/>
        </w:rPr>
        <w:t>一</w:t>
      </w:r>
      <w:r>
        <w:rPr>
          <w:rStyle w:val="50"/>
          <w:rFonts w:ascii="仿宋_GB2312" w:hAnsi="Times New Roman"/>
          <w:b/>
          <w:bCs/>
          <w:lang/>
        </w:rPr>
        <w:t xml:space="preserve">   </w:t>
      </w:r>
      <w:r>
        <w:rPr>
          <w:rStyle w:val="50"/>
          <w:rFonts w:hint="eastAsia" w:ascii="仿宋_GB2312" w:hAnsi="Times New Roman"/>
          <w:b/>
          <w:bCs/>
          <w:lang/>
        </w:rPr>
        <w:t>产地要求</w:t>
      </w:r>
      <w:r>
        <w:rPr>
          <w:lang/>
        </w:rPr>
        <w:tab/>
      </w:r>
      <w:r>
        <w:rPr>
          <w:lang/>
        </w:rPr>
        <w:fldChar w:fldCharType="begin"/>
      </w:r>
      <w:r>
        <w:rPr>
          <w:lang/>
        </w:rPr>
        <w:instrText xml:space="preserve"> PAGEREF _Toc45870879 \h </w:instrText>
      </w:r>
      <w:r>
        <w:rPr>
          <w:lang/>
        </w:rPr>
        <w:fldChar w:fldCharType="separate"/>
      </w:r>
      <w:r>
        <w:rPr>
          <w:lang/>
        </w:rPr>
        <w:t>4</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"_Toc45870880"</w:instrText>
      </w:r>
      <w:r>
        <w:rPr>
          <w:rStyle w:val="50"/>
          <w:lang/>
        </w:rPr>
        <w:instrText xml:space="preserve"> </w:instrText>
      </w:r>
      <w:r>
        <w:rPr>
          <w:lang/>
        </w:rPr>
        <w:fldChar w:fldCharType="separate"/>
      </w:r>
      <w:r>
        <w:rPr>
          <w:rStyle w:val="50"/>
          <w:rFonts w:hint="eastAsia" w:ascii="仿宋_GB2312"/>
          <w:b/>
          <w:bCs/>
          <w:lang/>
        </w:rPr>
        <w:t>二</w:t>
      </w:r>
      <w:r>
        <w:rPr>
          <w:rStyle w:val="50"/>
          <w:rFonts w:ascii="仿宋_GB2312"/>
          <w:b/>
          <w:bCs/>
          <w:lang/>
        </w:rPr>
        <w:t xml:space="preserve">   </w:t>
      </w:r>
      <w:r>
        <w:rPr>
          <w:rStyle w:val="50"/>
          <w:rFonts w:hint="eastAsia" w:ascii="仿宋_GB2312"/>
          <w:b/>
          <w:bCs/>
          <w:lang/>
        </w:rPr>
        <w:t>采购内容及清单（含技术需求）</w:t>
      </w:r>
      <w:r>
        <w:rPr>
          <w:lang/>
        </w:rPr>
        <w:tab/>
      </w:r>
      <w:r>
        <w:rPr>
          <w:lang/>
        </w:rPr>
        <w:fldChar w:fldCharType="begin"/>
      </w:r>
      <w:r>
        <w:rPr>
          <w:lang/>
        </w:rPr>
        <w:instrText xml:space="preserve"> PAGEREF _Toc45870880 \h </w:instrText>
      </w:r>
      <w:r>
        <w:rPr>
          <w:lang/>
        </w:rPr>
        <w:fldChar w:fldCharType="separate"/>
      </w:r>
      <w:r>
        <w:rPr>
          <w:lang/>
        </w:rPr>
        <w:t>4</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"_Toc45870881"</w:instrText>
      </w:r>
      <w:r>
        <w:rPr>
          <w:rStyle w:val="50"/>
          <w:lang/>
        </w:rPr>
        <w:instrText xml:space="preserve"> </w:instrText>
      </w:r>
      <w:r>
        <w:rPr>
          <w:lang/>
        </w:rPr>
        <w:fldChar w:fldCharType="separate"/>
      </w:r>
      <w:r>
        <w:rPr>
          <w:rStyle w:val="50"/>
          <w:rFonts w:hint="eastAsia" w:ascii="仿宋_GB2312" w:hAnsi="Times New Roman"/>
          <w:b/>
          <w:bCs/>
          <w:lang/>
        </w:rPr>
        <w:t>三</w:t>
      </w:r>
      <w:r>
        <w:rPr>
          <w:rStyle w:val="50"/>
          <w:rFonts w:ascii="仿宋_GB2312" w:hAnsi="Times New Roman"/>
          <w:b/>
          <w:bCs/>
          <w:lang/>
        </w:rPr>
        <w:t xml:space="preserve">   </w:t>
      </w:r>
      <w:r>
        <w:rPr>
          <w:rStyle w:val="50"/>
          <w:rFonts w:hint="eastAsia" w:ascii="仿宋_GB2312" w:hAnsi="Times New Roman"/>
          <w:b/>
          <w:bCs/>
          <w:lang/>
        </w:rPr>
        <w:t>技术需求</w:t>
      </w:r>
      <w:r>
        <w:rPr>
          <w:lang/>
        </w:rPr>
        <w:tab/>
      </w:r>
      <w:r>
        <w:rPr>
          <w:lang/>
        </w:rPr>
        <w:fldChar w:fldCharType="begin"/>
      </w:r>
      <w:r>
        <w:rPr>
          <w:lang/>
        </w:rPr>
        <w:instrText xml:space="preserve"> PAGEREF _Toc45870881 \h </w:instrText>
      </w:r>
      <w:r>
        <w:rPr>
          <w:lang/>
        </w:rPr>
        <w:fldChar w:fldCharType="separate"/>
      </w:r>
      <w:r>
        <w:rPr>
          <w:lang/>
        </w:rPr>
        <w:t>5</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"_Toc45870882"</w:instrText>
      </w:r>
      <w:r>
        <w:rPr>
          <w:rStyle w:val="50"/>
          <w:lang/>
        </w:rPr>
        <w:instrText xml:space="preserve"> </w:instrText>
      </w:r>
      <w:r>
        <w:rPr>
          <w:lang/>
        </w:rPr>
        <w:fldChar w:fldCharType="separate"/>
      </w:r>
      <w:r>
        <w:rPr>
          <w:rStyle w:val="50"/>
          <w:rFonts w:hint="eastAsia" w:ascii="仿宋_GB2312" w:hAnsi="Times New Roman"/>
          <w:b/>
          <w:bCs/>
          <w:lang/>
        </w:rPr>
        <w:t>四</w:t>
      </w:r>
      <w:r>
        <w:rPr>
          <w:rStyle w:val="50"/>
          <w:rFonts w:ascii="仿宋_GB2312" w:hAnsi="Times New Roman"/>
          <w:b/>
          <w:bCs/>
          <w:lang/>
        </w:rPr>
        <w:t xml:space="preserve">   </w:t>
      </w:r>
      <w:r>
        <w:rPr>
          <w:rStyle w:val="50"/>
          <w:rFonts w:hint="eastAsia" w:ascii="仿宋_GB2312" w:hAnsi="Times New Roman"/>
          <w:b/>
          <w:bCs/>
          <w:lang/>
        </w:rPr>
        <w:t>商务要求</w:t>
      </w:r>
      <w:r>
        <w:rPr>
          <w:lang/>
        </w:rPr>
        <w:tab/>
      </w:r>
      <w:r>
        <w:rPr>
          <w:lang/>
        </w:rPr>
        <w:fldChar w:fldCharType="begin"/>
      </w:r>
      <w:r>
        <w:rPr>
          <w:lang/>
        </w:rPr>
        <w:instrText xml:space="preserve"> PAGEREF _Toc45870882 \h </w:instrText>
      </w:r>
      <w:r>
        <w:rPr>
          <w:lang/>
        </w:rPr>
        <w:fldChar w:fldCharType="separate"/>
      </w:r>
      <w:r>
        <w:rPr>
          <w:lang/>
        </w:rPr>
        <w:t>15</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"_Toc45870883"</w:instrText>
      </w:r>
      <w:r>
        <w:rPr>
          <w:rStyle w:val="50"/>
          <w:lang/>
        </w:rPr>
        <w:instrText xml:space="preserve"> </w:instrText>
      </w:r>
      <w:r>
        <w:rPr>
          <w:lang/>
        </w:rPr>
        <w:fldChar w:fldCharType="separate"/>
      </w:r>
      <w:r>
        <w:rPr>
          <w:rStyle w:val="50"/>
          <w:rFonts w:hint="eastAsia" w:ascii="仿宋_GB2312" w:hAnsi="Times New Roman"/>
          <w:b/>
          <w:bCs/>
          <w:lang/>
        </w:rPr>
        <w:t>五</w:t>
      </w:r>
      <w:r>
        <w:rPr>
          <w:rStyle w:val="50"/>
          <w:rFonts w:ascii="仿宋_GB2312" w:hAnsi="Times New Roman"/>
          <w:b/>
          <w:bCs/>
          <w:lang/>
        </w:rPr>
        <w:t xml:space="preserve">   </w:t>
      </w:r>
      <w:r>
        <w:rPr>
          <w:rStyle w:val="50"/>
          <w:rFonts w:hint="eastAsia" w:ascii="仿宋_GB2312" w:hAnsi="Times New Roman"/>
          <w:b/>
          <w:bCs/>
          <w:lang/>
        </w:rPr>
        <w:t>项目证明及授权要求</w:t>
      </w:r>
      <w:r>
        <w:rPr>
          <w:lang/>
        </w:rPr>
        <w:tab/>
      </w:r>
      <w:r>
        <w:rPr>
          <w:lang/>
        </w:rPr>
        <w:fldChar w:fldCharType="begin"/>
      </w:r>
      <w:r>
        <w:rPr>
          <w:lang/>
        </w:rPr>
        <w:instrText xml:space="preserve"> PAGEREF _Toc45870883 \h </w:instrText>
      </w:r>
      <w:r>
        <w:rPr>
          <w:lang/>
        </w:rPr>
        <w:fldChar w:fldCharType="separate"/>
      </w:r>
      <w:r>
        <w:rPr>
          <w:lang/>
        </w:rPr>
        <w:t>15</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"_Toc45870884"</w:instrText>
      </w:r>
      <w:r>
        <w:rPr>
          <w:rStyle w:val="50"/>
          <w:lang/>
        </w:rPr>
        <w:instrText xml:space="preserve"> </w:instrText>
      </w:r>
      <w:r>
        <w:rPr>
          <w:lang/>
        </w:rPr>
        <w:fldChar w:fldCharType="separate"/>
      </w:r>
      <w:r>
        <w:rPr>
          <w:rStyle w:val="50"/>
          <w:rFonts w:hint="eastAsia" w:ascii="仿宋_GB2312" w:hAnsi="Times New Roman"/>
          <w:b/>
          <w:bCs/>
          <w:lang/>
        </w:rPr>
        <w:t>六</w:t>
      </w:r>
      <w:r>
        <w:rPr>
          <w:rStyle w:val="50"/>
          <w:rFonts w:ascii="仿宋_GB2312" w:hAnsi="Times New Roman"/>
          <w:b/>
          <w:bCs/>
          <w:lang/>
        </w:rPr>
        <w:t xml:space="preserve">   </w:t>
      </w:r>
      <w:r>
        <w:rPr>
          <w:rStyle w:val="50"/>
          <w:rFonts w:hint="eastAsia" w:ascii="仿宋_GB2312" w:hAnsi="Times New Roman"/>
          <w:b/>
          <w:bCs/>
          <w:lang/>
        </w:rPr>
        <w:t>工期要求</w:t>
      </w:r>
      <w:r>
        <w:rPr>
          <w:lang/>
        </w:rPr>
        <w:tab/>
      </w:r>
      <w:r>
        <w:rPr>
          <w:lang/>
        </w:rPr>
        <w:fldChar w:fldCharType="begin"/>
      </w:r>
      <w:r>
        <w:rPr>
          <w:lang/>
        </w:rPr>
        <w:instrText xml:space="preserve"> PAGEREF _Toc45870884 \h </w:instrText>
      </w:r>
      <w:r>
        <w:rPr>
          <w:lang/>
        </w:rPr>
        <w:fldChar w:fldCharType="separate"/>
      </w:r>
      <w:r>
        <w:rPr>
          <w:lang/>
        </w:rPr>
        <w:t>15</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"_Toc45870885"</w:instrText>
      </w:r>
      <w:r>
        <w:rPr>
          <w:rStyle w:val="50"/>
          <w:lang/>
        </w:rPr>
        <w:instrText xml:space="preserve"> </w:instrText>
      </w:r>
      <w:r>
        <w:rPr>
          <w:lang/>
        </w:rPr>
        <w:fldChar w:fldCharType="separate"/>
      </w:r>
      <w:r>
        <w:rPr>
          <w:rStyle w:val="50"/>
          <w:rFonts w:hint="eastAsia" w:ascii="仿宋_GB2312"/>
          <w:b/>
          <w:bCs/>
          <w:lang/>
        </w:rPr>
        <w:t>七</w:t>
      </w:r>
      <w:r>
        <w:rPr>
          <w:rStyle w:val="50"/>
          <w:rFonts w:ascii="仿宋_GB2312"/>
          <w:b/>
          <w:bCs/>
          <w:lang/>
        </w:rPr>
        <w:t xml:space="preserve">   </w:t>
      </w:r>
      <w:r>
        <w:rPr>
          <w:rStyle w:val="50"/>
          <w:rFonts w:hint="eastAsia" w:ascii="仿宋_GB2312"/>
          <w:b/>
          <w:bCs/>
          <w:lang/>
        </w:rPr>
        <w:t>安装、调试、验收要求</w:t>
      </w:r>
      <w:r>
        <w:rPr>
          <w:lang/>
        </w:rPr>
        <w:tab/>
      </w:r>
      <w:r>
        <w:rPr>
          <w:lang/>
        </w:rPr>
        <w:fldChar w:fldCharType="begin"/>
      </w:r>
      <w:r>
        <w:rPr>
          <w:lang/>
        </w:rPr>
        <w:instrText xml:space="preserve"> PAGEREF _Toc45870885 \h </w:instrText>
      </w:r>
      <w:r>
        <w:rPr>
          <w:lang/>
        </w:rPr>
        <w:fldChar w:fldCharType="separate"/>
      </w:r>
      <w:r>
        <w:rPr>
          <w:lang/>
        </w:rPr>
        <w:t>16</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"_Toc45870886"</w:instrText>
      </w:r>
      <w:r>
        <w:rPr>
          <w:rStyle w:val="50"/>
          <w:lang/>
        </w:rPr>
        <w:instrText xml:space="preserve"> </w:instrText>
      </w:r>
      <w:r>
        <w:rPr>
          <w:lang/>
        </w:rPr>
        <w:fldChar w:fldCharType="separate"/>
      </w:r>
      <w:r>
        <w:rPr>
          <w:rStyle w:val="50"/>
          <w:rFonts w:hint="eastAsia" w:ascii="仿宋_GB2312" w:hAnsi="Times New Roman"/>
          <w:b/>
          <w:bCs/>
          <w:lang/>
        </w:rPr>
        <w:t>八</w:t>
      </w:r>
      <w:r>
        <w:rPr>
          <w:rStyle w:val="50"/>
          <w:rFonts w:ascii="仿宋_GB2312" w:hAnsi="Times New Roman"/>
          <w:b/>
          <w:bCs/>
          <w:lang/>
        </w:rPr>
        <w:t xml:space="preserve">   </w:t>
      </w:r>
      <w:r>
        <w:rPr>
          <w:rStyle w:val="50"/>
          <w:rFonts w:hint="eastAsia" w:ascii="仿宋_GB2312" w:hAnsi="Times New Roman"/>
          <w:b/>
          <w:bCs/>
          <w:lang/>
        </w:rPr>
        <w:t>演示及样品要求</w:t>
      </w:r>
      <w:r>
        <w:rPr>
          <w:lang/>
        </w:rPr>
        <w:tab/>
      </w:r>
      <w:r>
        <w:rPr>
          <w:lang/>
        </w:rPr>
        <w:fldChar w:fldCharType="begin"/>
      </w:r>
      <w:r>
        <w:rPr>
          <w:lang/>
        </w:rPr>
        <w:instrText xml:space="preserve"> PAGEREF _Toc45870886 \h </w:instrText>
      </w:r>
      <w:r>
        <w:rPr>
          <w:lang/>
        </w:rPr>
        <w:fldChar w:fldCharType="separate"/>
      </w:r>
      <w:r>
        <w:rPr>
          <w:lang/>
        </w:rPr>
        <w:t>16</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"_Toc45870887"</w:instrText>
      </w:r>
      <w:r>
        <w:rPr>
          <w:rStyle w:val="50"/>
          <w:lang/>
        </w:rPr>
        <w:instrText xml:space="preserve"> </w:instrText>
      </w:r>
      <w:r>
        <w:rPr>
          <w:lang/>
        </w:rPr>
        <w:fldChar w:fldCharType="separate"/>
      </w:r>
      <w:r>
        <w:rPr>
          <w:rStyle w:val="50"/>
          <w:rFonts w:hint="eastAsia" w:ascii="仿宋_GB2312" w:hAnsi="Times New Roman"/>
          <w:b/>
          <w:bCs/>
          <w:lang/>
        </w:rPr>
        <w:t>九</w:t>
      </w:r>
      <w:r>
        <w:rPr>
          <w:rStyle w:val="50"/>
          <w:rFonts w:ascii="仿宋_GB2312" w:hAnsi="Times New Roman"/>
          <w:b/>
          <w:bCs/>
          <w:lang/>
        </w:rPr>
        <w:t xml:space="preserve">   </w:t>
      </w:r>
      <w:r>
        <w:rPr>
          <w:rStyle w:val="50"/>
          <w:rFonts w:hint="eastAsia" w:ascii="仿宋_GB2312" w:hAnsi="Times New Roman"/>
          <w:b/>
          <w:bCs/>
          <w:lang/>
        </w:rPr>
        <w:t>培训</w:t>
      </w:r>
      <w:r>
        <w:rPr>
          <w:lang/>
        </w:rPr>
        <w:tab/>
      </w:r>
      <w:r>
        <w:rPr>
          <w:lang/>
        </w:rPr>
        <w:fldChar w:fldCharType="begin"/>
      </w:r>
      <w:r>
        <w:rPr>
          <w:lang/>
        </w:rPr>
        <w:instrText xml:space="preserve"> PAGEREF _Toc45870887 \h </w:instrText>
      </w:r>
      <w:r>
        <w:rPr>
          <w:lang/>
        </w:rPr>
        <w:fldChar w:fldCharType="separate"/>
      </w:r>
      <w:r>
        <w:rPr>
          <w:lang/>
        </w:rPr>
        <w:t>16</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"_Toc45870888"</w:instrText>
      </w:r>
      <w:r>
        <w:rPr>
          <w:rStyle w:val="50"/>
          <w:lang/>
        </w:rPr>
        <w:instrText xml:space="preserve"> </w:instrText>
      </w:r>
      <w:r>
        <w:rPr>
          <w:lang/>
        </w:rPr>
        <w:fldChar w:fldCharType="separate"/>
      </w:r>
      <w:r>
        <w:rPr>
          <w:rStyle w:val="50"/>
          <w:rFonts w:hint="eastAsia" w:ascii="仿宋_GB2312" w:hAnsi="Times New Roman"/>
          <w:b/>
          <w:bCs/>
          <w:lang/>
        </w:rPr>
        <w:t>十</w:t>
      </w:r>
      <w:r>
        <w:rPr>
          <w:rStyle w:val="50"/>
          <w:rFonts w:ascii="仿宋_GB2312" w:hAnsi="Times New Roman"/>
          <w:b/>
          <w:bCs/>
          <w:lang/>
        </w:rPr>
        <w:t xml:space="preserve">   </w:t>
      </w:r>
      <w:r>
        <w:rPr>
          <w:rStyle w:val="50"/>
          <w:rFonts w:hint="eastAsia" w:ascii="仿宋_GB2312" w:hAnsi="Times New Roman"/>
          <w:b/>
          <w:bCs/>
          <w:lang/>
        </w:rPr>
        <w:t>其他</w:t>
      </w:r>
      <w:r>
        <w:rPr>
          <w:lang/>
        </w:rPr>
        <w:tab/>
      </w:r>
      <w:r>
        <w:rPr>
          <w:lang/>
        </w:rPr>
        <w:fldChar w:fldCharType="begin"/>
      </w:r>
      <w:r>
        <w:rPr>
          <w:lang/>
        </w:rPr>
        <w:instrText xml:space="preserve"> PAGEREF _Toc45870888 \h </w:instrText>
      </w:r>
      <w:r>
        <w:rPr>
          <w:lang/>
        </w:rPr>
        <w:fldChar w:fldCharType="separate"/>
      </w:r>
      <w:r>
        <w:rPr>
          <w:lang/>
        </w:rPr>
        <w:t>16</w:t>
      </w:r>
      <w:r>
        <w:rPr>
          <w:lang/>
        </w:rPr>
        <w:fldChar w:fldCharType="end"/>
      </w:r>
      <w:r>
        <w:rPr>
          <w:lang/>
        </w:rPr>
        <w:fldChar w:fldCharType="end"/>
      </w:r>
    </w:p>
    <w:p>
      <w:pPr>
        <w:pStyle w:val="32"/>
        <w:rPr>
          <w:rFonts w:eastAsia="宋体"/>
          <w:b w:val="0"/>
          <w:bCs w:val="0"/>
          <w:caps w:val="0"/>
          <w:sz w:val="21"/>
          <w:szCs w:val="22"/>
          <w:lang/>
        </w:rPr>
      </w:pPr>
      <w:r>
        <w:rPr>
          <w:lang/>
        </w:rPr>
        <w:fldChar w:fldCharType="begin"/>
      </w:r>
      <w:r>
        <w:rPr>
          <w:rStyle w:val="50"/>
          <w:lang/>
        </w:rPr>
        <w:instrText xml:space="preserve"> </w:instrText>
      </w:r>
      <w:r>
        <w:rPr>
          <w:lang/>
        </w:rPr>
        <w:instrText xml:space="preserve">HYPERLINK \l "_Toc45870889"</w:instrText>
      </w:r>
      <w:r>
        <w:rPr>
          <w:rStyle w:val="50"/>
          <w:lang/>
        </w:rPr>
        <w:instrText xml:space="preserve"> </w:instrText>
      </w:r>
      <w:r>
        <w:rPr>
          <w:lang/>
        </w:rPr>
        <w:fldChar w:fldCharType="separate"/>
      </w:r>
      <w:r>
        <w:rPr>
          <w:rStyle w:val="50"/>
          <w:rFonts w:hint="eastAsia" w:ascii="仿宋_GB2312"/>
          <w:lang/>
        </w:rPr>
        <w:t>第三章</w:t>
      </w:r>
      <w:r>
        <w:rPr>
          <w:rStyle w:val="50"/>
          <w:rFonts w:ascii="仿宋_GB2312"/>
          <w:lang/>
        </w:rPr>
        <w:t xml:space="preserve">  </w:t>
      </w:r>
      <w:r>
        <w:rPr>
          <w:rStyle w:val="50"/>
          <w:rFonts w:hint="eastAsia" w:ascii="仿宋_GB2312"/>
          <w:lang/>
        </w:rPr>
        <w:t>供应商须知</w:t>
      </w:r>
      <w:r>
        <w:rPr>
          <w:lang/>
        </w:rPr>
        <w:tab/>
      </w:r>
      <w:r>
        <w:rPr>
          <w:lang/>
        </w:rPr>
        <w:fldChar w:fldCharType="begin"/>
      </w:r>
      <w:r>
        <w:rPr>
          <w:lang/>
        </w:rPr>
        <w:instrText xml:space="preserve"> PAGEREF _Toc45870889 \h </w:instrText>
      </w:r>
      <w:r>
        <w:rPr>
          <w:lang/>
        </w:rPr>
        <w:fldChar w:fldCharType="separate"/>
      </w:r>
      <w:r>
        <w:rPr>
          <w:lang/>
        </w:rPr>
        <w:t>17</w:t>
      </w:r>
      <w:r>
        <w:rPr>
          <w:lang/>
        </w:rPr>
        <w:fldChar w:fldCharType="end"/>
      </w:r>
      <w:r>
        <w:rPr>
          <w:lang/>
        </w:rPr>
        <w:fldChar w:fldCharType="end"/>
      </w:r>
    </w:p>
    <w:p>
      <w:pPr>
        <w:pStyle w:val="37"/>
        <w:tabs>
          <w:tab w:val="right" w:leader="dot" w:pos="9060"/>
        </w:tabs>
        <w:ind w:left="210"/>
        <w:rPr>
          <w:rFonts w:eastAsia="宋体"/>
          <w:b w:val="0"/>
          <w:smallCaps w:val="0"/>
          <w:sz w:val="21"/>
          <w:szCs w:val="22"/>
          <w:lang/>
        </w:rPr>
      </w:pPr>
      <w:r>
        <w:rPr>
          <w:lang/>
        </w:rPr>
        <w:fldChar w:fldCharType="begin"/>
      </w:r>
      <w:r>
        <w:rPr>
          <w:rStyle w:val="50"/>
          <w:lang/>
        </w:rPr>
        <w:instrText xml:space="preserve"> </w:instrText>
      </w:r>
      <w:r>
        <w:rPr>
          <w:lang/>
        </w:rPr>
        <w:instrText xml:space="preserve">HYPERLINK \l "_Toc45870890"</w:instrText>
      </w:r>
      <w:r>
        <w:rPr>
          <w:rStyle w:val="50"/>
          <w:lang/>
        </w:rPr>
        <w:instrText xml:space="preserve"> </w:instrText>
      </w:r>
      <w:r>
        <w:rPr>
          <w:lang/>
        </w:rPr>
        <w:fldChar w:fldCharType="separate"/>
      </w:r>
      <w:r>
        <w:rPr>
          <w:rStyle w:val="50"/>
          <w:rFonts w:hint="eastAsia" w:ascii="仿宋_GB2312"/>
          <w:lang/>
        </w:rPr>
        <w:t>供应商须知前附表（一）</w:t>
      </w:r>
      <w:r>
        <w:rPr>
          <w:lang/>
        </w:rPr>
        <w:tab/>
      </w:r>
      <w:r>
        <w:rPr>
          <w:lang/>
        </w:rPr>
        <w:fldChar w:fldCharType="begin"/>
      </w:r>
      <w:r>
        <w:rPr>
          <w:lang/>
        </w:rPr>
        <w:instrText xml:space="preserve"> PAGEREF _Toc45870890 \h </w:instrText>
      </w:r>
      <w:r>
        <w:rPr>
          <w:lang/>
        </w:rPr>
        <w:fldChar w:fldCharType="separate"/>
      </w:r>
      <w:r>
        <w:rPr>
          <w:lang/>
        </w:rPr>
        <w:t>17</w:t>
      </w:r>
      <w:r>
        <w:rPr>
          <w:lang/>
        </w:rPr>
        <w:fldChar w:fldCharType="end"/>
      </w:r>
      <w:r>
        <w:rPr>
          <w:lang/>
        </w:rPr>
        <w:fldChar w:fldCharType="end"/>
      </w:r>
    </w:p>
    <w:p>
      <w:pPr>
        <w:pStyle w:val="37"/>
        <w:tabs>
          <w:tab w:val="right" w:leader="dot" w:pos="9060"/>
        </w:tabs>
        <w:ind w:left="210"/>
        <w:rPr>
          <w:rFonts w:eastAsia="宋体"/>
          <w:b w:val="0"/>
          <w:smallCaps w:val="0"/>
          <w:sz w:val="21"/>
          <w:szCs w:val="22"/>
          <w:lang/>
        </w:rPr>
      </w:pPr>
      <w:r>
        <w:rPr>
          <w:lang/>
        </w:rPr>
        <w:fldChar w:fldCharType="begin"/>
      </w:r>
      <w:r>
        <w:rPr>
          <w:rStyle w:val="50"/>
          <w:lang/>
        </w:rPr>
        <w:instrText xml:space="preserve"> </w:instrText>
      </w:r>
      <w:r>
        <w:rPr>
          <w:lang/>
        </w:rPr>
        <w:instrText xml:space="preserve">HYPERLINK \l "_Toc45870891"</w:instrText>
      </w:r>
      <w:r>
        <w:rPr>
          <w:rStyle w:val="50"/>
          <w:lang/>
        </w:rPr>
        <w:instrText xml:space="preserve"> </w:instrText>
      </w:r>
      <w:r>
        <w:rPr>
          <w:lang/>
        </w:rPr>
        <w:fldChar w:fldCharType="separate"/>
      </w:r>
      <w:r>
        <w:rPr>
          <w:rStyle w:val="50"/>
          <w:rFonts w:hint="eastAsia" w:ascii="仿宋_GB2312"/>
          <w:lang/>
        </w:rPr>
        <w:t>供应商须知前附表（二）</w:t>
      </w:r>
      <w:r>
        <w:rPr>
          <w:lang/>
        </w:rPr>
        <w:tab/>
      </w:r>
      <w:r>
        <w:rPr>
          <w:lang/>
        </w:rPr>
        <w:fldChar w:fldCharType="begin"/>
      </w:r>
      <w:r>
        <w:rPr>
          <w:lang/>
        </w:rPr>
        <w:instrText xml:space="preserve"> PAGEREF _Toc45870891 \h </w:instrText>
      </w:r>
      <w:r>
        <w:rPr>
          <w:lang/>
        </w:rPr>
        <w:fldChar w:fldCharType="separate"/>
      </w:r>
      <w:r>
        <w:rPr>
          <w:lang/>
        </w:rPr>
        <w:t>20</w:t>
      </w:r>
      <w:r>
        <w:rPr>
          <w:lang/>
        </w:rPr>
        <w:fldChar w:fldCharType="end"/>
      </w:r>
      <w:r>
        <w:rPr>
          <w:lang/>
        </w:rPr>
        <w:fldChar w:fldCharType="end"/>
      </w:r>
    </w:p>
    <w:p>
      <w:pPr>
        <w:pStyle w:val="37"/>
        <w:tabs>
          <w:tab w:val="right" w:leader="dot" w:pos="9060"/>
        </w:tabs>
        <w:ind w:left="210"/>
        <w:rPr>
          <w:rFonts w:eastAsia="宋体"/>
          <w:b w:val="0"/>
          <w:smallCaps w:val="0"/>
          <w:sz w:val="21"/>
          <w:szCs w:val="22"/>
          <w:lang/>
        </w:rPr>
      </w:pPr>
      <w:r>
        <w:rPr>
          <w:lang/>
        </w:rPr>
        <w:fldChar w:fldCharType="begin"/>
      </w:r>
      <w:r>
        <w:rPr>
          <w:rStyle w:val="50"/>
          <w:lang/>
        </w:rPr>
        <w:instrText xml:space="preserve"> </w:instrText>
      </w:r>
      <w:r>
        <w:rPr>
          <w:lang/>
        </w:rPr>
        <w:instrText xml:space="preserve">HYPERLINK \l "_Toc45870892"</w:instrText>
      </w:r>
      <w:r>
        <w:rPr>
          <w:rStyle w:val="50"/>
          <w:lang/>
        </w:rPr>
        <w:instrText xml:space="preserve"> </w:instrText>
      </w:r>
      <w:r>
        <w:rPr>
          <w:lang/>
        </w:rPr>
        <w:fldChar w:fldCharType="separate"/>
      </w:r>
      <w:r>
        <w:rPr>
          <w:rStyle w:val="50"/>
          <w:rFonts w:hint="eastAsia" w:ascii="仿宋_GB2312"/>
          <w:lang/>
        </w:rPr>
        <w:t>一</w:t>
      </w:r>
      <w:r>
        <w:rPr>
          <w:rStyle w:val="50"/>
          <w:rFonts w:ascii="仿宋_GB2312"/>
          <w:lang/>
        </w:rPr>
        <w:t xml:space="preserve">    </w:t>
      </w:r>
      <w:r>
        <w:rPr>
          <w:rStyle w:val="50"/>
          <w:rFonts w:hint="eastAsia" w:ascii="仿宋_GB2312"/>
          <w:lang/>
        </w:rPr>
        <w:t>总则</w:t>
      </w:r>
      <w:r>
        <w:rPr>
          <w:lang/>
        </w:rPr>
        <w:tab/>
      </w:r>
      <w:r>
        <w:rPr>
          <w:lang/>
        </w:rPr>
        <w:fldChar w:fldCharType="begin"/>
      </w:r>
      <w:r>
        <w:rPr>
          <w:lang/>
        </w:rPr>
        <w:instrText xml:space="preserve"> PAGEREF _Toc45870892 \h </w:instrText>
      </w:r>
      <w:r>
        <w:rPr>
          <w:lang/>
        </w:rPr>
        <w:fldChar w:fldCharType="separate"/>
      </w:r>
      <w:r>
        <w:rPr>
          <w:lang/>
        </w:rPr>
        <w:t>21</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"_Toc45870893"</w:instrText>
      </w:r>
      <w:r>
        <w:rPr>
          <w:rStyle w:val="50"/>
          <w:lang/>
        </w:rPr>
        <w:instrText xml:space="preserve"> </w:instrText>
      </w:r>
      <w:r>
        <w:rPr>
          <w:lang/>
        </w:rPr>
        <w:fldChar w:fldCharType="separate"/>
      </w:r>
      <w:r>
        <w:rPr>
          <w:rStyle w:val="50"/>
          <w:lang/>
        </w:rPr>
        <w:t xml:space="preserve">1.1     </w:t>
      </w:r>
      <w:r>
        <w:rPr>
          <w:rStyle w:val="50"/>
          <w:rFonts w:hint="eastAsia"/>
          <w:lang/>
        </w:rPr>
        <w:t>适用范围</w:t>
      </w:r>
      <w:r>
        <w:rPr>
          <w:lang/>
        </w:rPr>
        <w:tab/>
      </w:r>
      <w:r>
        <w:rPr>
          <w:lang/>
        </w:rPr>
        <w:fldChar w:fldCharType="begin"/>
      </w:r>
      <w:r>
        <w:rPr>
          <w:lang/>
        </w:rPr>
        <w:instrText xml:space="preserve"> PAGEREF _Toc45870893 \h </w:instrText>
      </w:r>
      <w:r>
        <w:rPr>
          <w:lang/>
        </w:rPr>
        <w:fldChar w:fldCharType="separate"/>
      </w:r>
      <w:r>
        <w:rPr>
          <w:lang/>
        </w:rPr>
        <w:t>21</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"_Toc45870894"</w:instrText>
      </w:r>
      <w:r>
        <w:rPr>
          <w:rStyle w:val="50"/>
          <w:lang/>
        </w:rPr>
        <w:instrText xml:space="preserve"> </w:instrText>
      </w:r>
      <w:r>
        <w:rPr>
          <w:lang/>
        </w:rPr>
        <w:fldChar w:fldCharType="separate"/>
      </w:r>
      <w:r>
        <w:rPr>
          <w:rStyle w:val="50"/>
          <w:lang/>
        </w:rPr>
        <w:t xml:space="preserve">1.2     </w:t>
      </w:r>
      <w:r>
        <w:rPr>
          <w:rStyle w:val="50"/>
          <w:rFonts w:hint="eastAsia"/>
          <w:lang/>
        </w:rPr>
        <w:t>定义</w:t>
      </w:r>
      <w:r>
        <w:rPr>
          <w:lang/>
        </w:rPr>
        <w:tab/>
      </w:r>
      <w:r>
        <w:rPr>
          <w:lang/>
        </w:rPr>
        <w:fldChar w:fldCharType="begin"/>
      </w:r>
      <w:r>
        <w:rPr>
          <w:lang/>
        </w:rPr>
        <w:instrText xml:space="preserve"> PAGEREF _Toc45870894 \h </w:instrText>
      </w:r>
      <w:r>
        <w:rPr>
          <w:lang/>
        </w:rPr>
        <w:fldChar w:fldCharType="separate"/>
      </w:r>
      <w:r>
        <w:rPr>
          <w:lang/>
        </w:rPr>
        <w:t>21</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"_Toc45870895"</w:instrText>
      </w:r>
      <w:r>
        <w:rPr>
          <w:rStyle w:val="50"/>
          <w:lang/>
        </w:rPr>
        <w:instrText xml:space="preserve"> </w:instrText>
      </w:r>
      <w:r>
        <w:rPr>
          <w:lang/>
        </w:rPr>
        <w:fldChar w:fldCharType="separate"/>
      </w:r>
      <w:r>
        <w:rPr>
          <w:rStyle w:val="50"/>
          <w:lang/>
        </w:rPr>
        <w:t xml:space="preserve">1.3     </w:t>
      </w:r>
      <w:r>
        <w:rPr>
          <w:rStyle w:val="50"/>
          <w:rFonts w:hint="eastAsia"/>
          <w:lang/>
        </w:rPr>
        <w:t>供应商应具备资格条件</w:t>
      </w:r>
      <w:r>
        <w:rPr>
          <w:lang/>
        </w:rPr>
        <w:tab/>
      </w:r>
      <w:r>
        <w:rPr>
          <w:lang/>
        </w:rPr>
        <w:fldChar w:fldCharType="begin"/>
      </w:r>
      <w:r>
        <w:rPr>
          <w:lang/>
        </w:rPr>
        <w:instrText xml:space="preserve"> PAGEREF _Toc45870895 \h </w:instrText>
      </w:r>
      <w:r>
        <w:rPr>
          <w:lang/>
        </w:rPr>
        <w:fldChar w:fldCharType="separate"/>
      </w:r>
      <w:r>
        <w:rPr>
          <w:lang/>
        </w:rPr>
        <w:t>21</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"_Toc45870896"</w:instrText>
      </w:r>
      <w:r>
        <w:rPr>
          <w:rStyle w:val="50"/>
          <w:lang/>
        </w:rPr>
        <w:instrText xml:space="preserve"> </w:instrText>
      </w:r>
      <w:r>
        <w:rPr>
          <w:lang/>
        </w:rPr>
        <w:fldChar w:fldCharType="separate"/>
      </w:r>
      <w:r>
        <w:rPr>
          <w:rStyle w:val="50"/>
          <w:lang/>
        </w:rPr>
        <w:t xml:space="preserve">1.4     </w:t>
      </w:r>
      <w:r>
        <w:rPr>
          <w:rStyle w:val="50"/>
          <w:rFonts w:hint="eastAsia"/>
          <w:lang/>
        </w:rPr>
        <w:t>联合体</w:t>
      </w:r>
      <w:r>
        <w:rPr>
          <w:lang/>
        </w:rPr>
        <w:tab/>
      </w:r>
      <w:r>
        <w:rPr>
          <w:lang/>
        </w:rPr>
        <w:fldChar w:fldCharType="begin"/>
      </w:r>
      <w:r>
        <w:rPr>
          <w:lang/>
        </w:rPr>
        <w:instrText xml:space="preserve"> PAGEREF _Toc45870896 \h </w:instrText>
      </w:r>
      <w:r>
        <w:rPr>
          <w:lang/>
        </w:rPr>
        <w:fldChar w:fldCharType="separate"/>
      </w:r>
      <w:r>
        <w:rPr>
          <w:lang/>
        </w:rPr>
        <w:t>22</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"_Toc45870897"</w:instrText>
      </w:r>
      <w:r>
        <w:rPr>
          <w:rStyle w:val="50"/>
          <w:lang/>
        </w:rPr>
        <w:instrText xml:space="preserve"> </w:instrText>
      </w:r>
      <w:r>
        <w:rPr>
          <w:lang/>
        </w:rPr>
        <w:fldChar w:fldCharType="separate"/>
      </w:r>
      <w:r>
        <w:rPr>
          <w:rStyle w:val="50"/>
          <w:lang/>
        </w:rPr>
        <w:t xml:space="preserve">1.5     </w:t>
      </w:r>
      <w:r>
        <w:rPr>
          <w:rStyle w:val="50"/>
          <w:rFonts w:hint="eastAsia"/>
          <w:lang/>
        </w:rPr>
        <w:t>磋商响应文件的语言及计量</w:t>
      </w:r>
      <w:r>
        <w:rPr>
          <w:lang/>
        </w:rPr>
        <w:tab/>
      </w:r>
      <w:r>
        <w:rPr>
          <w:lang/>
        </w:rPr>
        <w:fldChar w:fldCharType="begin"/>
      </w:r>
      <w:r>
        <w:rPr>
          <w:lang/>
        </w:rPr>
        <w:instrText xml:space="preserve"> PAGEREF _Toc45870897 \h </w:instrText>
      </w:r>
      <w:r>
        <w:rPr>
          <w:lang/>
        </w:rPr>
        <w:fldChar w:fldCharType="separate"/>
      </w:r>
      <w:r>
        <w:rPr>
          <w:lang/>
        </w:rPr>
        <w:t>22</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"_Toc45870898"</w:instrText>
      </w:r>
      <w:r>
        <w:rPr>
          <w:rStyle w:val="50"/>
          <w:lang/>
        </w:rPr>
        <w:instrText xml:space="preserve"> </w:instrText>
      </w:r>
      <w:r>
        <w:rPr>
          <w:lang/>
        </w:rPr>
        <w:fldChar w:fldCharType="separate"/>
      </w:r>
      <w:r>
        <w:rPr>
          <w:rStyle w:val="50"/>
          <w:lang/>
        </w:rPr>
        <w:t xml:space="preserve">1.6     </w:t>
      </w:r>
      <w:r>
        <w:rPr>
          <w:rStyle w:val="50"/>
          <w:rFonts w:hint="eastAsia"/>
          <w:lang/>
        </w:rPr>
        <w:t>磋商费用</w:t>
      </w:r>
      <w:r>
        <w:rPr>
          <w:lang/>
        </w:rPr>
        <w:tab/>
      </w:r>
      <w:r>
        <w:rPr>
          <w:lang/>
        </w:rPr>
        <w:fldChar w:fldCharType="begin"/>
      </w:r>
      <w:r>
        <w:rPr>
          <w:lang/>
        </w:rPr>
        <w:instrText xml:space="preserve"> PAGEREF _Toc45870898 \h </w:instrText>
      </w:r>
      <w:r>
        <w:rPr>
          <w:lang/>
        </w:rPr>
        <w:fldChar w:fldCharType="separate"/>
      </w:r>
      <w:r>
        <w:rPr>
          <w:lang/>
        </w:rPr>
        <w:t>22</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"_Toc45870899"</w:instrText>
      </w:r>
      <w:r>
        <w:rPr>
          <w:rStyle w:val="50"/>
          <w:lang/>
        </w:rPr>
        <w:instrText xml:space="preserve"> </w:instrText>
      </w:r>
      <w:r>
        <w:rPr>
          <w:lang/>
        </w:rPr>
        <w:fldChar w:fldCharType="separate"/>
      </w:r>
      <w:r>
        <w:rPr>
          <w:rStyle w:val="50"/>
          <w:lang/>
        </w:rPr>
        <w:t xml:space="preserve">1.7     </w:t>
      </w:r>
      <w:r>
        <w:rPr>
          <w:rStyle w:val="50"/>
          <w:rFonts w:hint="eastAsia"/>
          <w:lang/>
        </w:rPr>
        <w:t>现场踏勘</w:t>
      </w:r>
      <w:r>
        <w:rPr>
          <w:lang/>
        </w:rPr>
        <w:tab/>
      </w:r>
      <w:r>
        <w:rPr>
          <w:lang/>
        </w:rPr>
        <w:fldChar w:fldCharType="begin"/>
      </w:r>
      <w:r>
        <w:rPr>
          <w:lang/>
        </w:rPr>
        <w:instrText xml:space="preserve"> PAGEREF _Toc45870899 \h </w:instrText>
      </w:r>
      <w:r>
        <w:rPr>
          <w:lang/>
        </w:rPr>
        <w:fldChar w:fldCharType="separate"/>
      </w:r>
      <w:r>
        <w:rPr>
          <w:lang/>
        </w:rPr>
        <w:t>22</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"_Toc45870900"</w:instrText>
      </w:r>
      <w:r>
        <w:rPr>
          <w:rStyle w:val="50"/>
          <w:lang/>
        </w:rPr>
        <w:instrText xml:space="preserve"> </w:instrText>
      </w:r>
      <w:r>
        <w:rPr>
          <w:lang/>
        </w:rPr>
        <w:fldChar w:fldCharType="separate"/>
      </w:r>
      <w:r>
        <w:rPr>
          <w:rStyle w:val="50"/>
          <w:lang/>
        </w:rPr>
        <w:t xml:space="preserve">1.8     </w:t>
      </w:r>
      <w:r>
        <w:rPr>
          <w:rStyle w:val="50"/>
          <w:rFonts w:hint="eastAsia"/>
          <w:lang/>
        </w:rPr>
        <w:t>答疑会</w:t>
      </w:r>
      <w:r>
        <w:rPr>
          <w:lang/>
        </w:rPr>
        <w:tab/>
      </w:r>
      <w:r>
        <w:rPr>
          <w:lang/>
        </w:rPr>
        <w:fldChar w:fldCharType="begin"/>
      </w:r>
      <w:r>
        <w:rPr>
          <w:lang/>
        </w:rPr>
        <w:instrText xml:space="preserve"> PAGEREF _Toc45870900 \h </w:instrText>
      </w:r>
      <w:r>
        <w:rPr>
          <w:lang/>
        </w:rPr>
        <w:fldChar w:fldCharType="separate"/>
      </w:r>
      <w:r>
        <w:rPr>
          <w:lang/>
        </w:rPr>
        <w:t>22</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"_Toc45870901"</w:instrText>
      </w:r>
      <w:r>
        <w:rPr>
          <w:rStyle w:val="50"/>
          <w:lang/>
        </w:rPr>
        <w:instrText xml:space="preserve"> </w:instrText>
      </w:r>
      <w:r>
        <w:rPr>
          <w:lang/>
        </w:rPr>
        <w:fldChar w:fldCharType="separate"/>
      </w:r>
      <w:r>
        <w:rPr>
          <w:rStyle w:val="50"/>
          <w:lang/>
        </w:rPr>
        <w:t xml:space="preserve">1.9     </w:t>
      </w:r>
      <w:r>
        <w:rPr>
          <w:rStyle w:val="50"/>
          <w:rFonts w:hint="eastAsia"/>
          <w:lang/>
        </w:rPr>
        <w:t>分包</w:t>
      </w:r>
      <w:r>
        <w:rPr>
          <w:lang/>
        </w:rPr>
        <w:tab/>
      </w:r>
      <w:r>
        <w:rPr>
          <w:lang/>
        </w:rPr>
        <w:fldChar w:fldCharType="begin"/>
      </w:r>
      <w:r>
        <w:rPr>
          <w:lang/>
        </w:rPr>
        <w:instrText xml:space="preserve"> PAGEREF _Toc45870901 \h </w:instrText>
      </w:r>
      <w:r>
        <w:rPr>
          <w:lang/>
        </w:rPr>
        <w:fldChar w:fldCharType="separate"/>
      </w:r>
      <w:r>
        <w:rPr>
          <w:lang/>
        </w:rPr>
        <w:t>23</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"_Toc45870902"</w:instrText>
      </w:r>
      <w:r>
        <w:rPr>
          <w:rStyle w:val="50"/>
          <w:lang/>
        </w:rPr>
        <w:instrText xml:space="preserve"> </w:instrText>
      </w:r>
      <w:r>
        <w:rPr>
          <w:lang/>
        </w:rPr>
        <w:fldChar w:fldCharType="separate"/>
      </w:r>
      <w:r>
        <w:rPr>
          <w:rStyle w:val="50"/>
          <w:lang/>
        </w:rPr>
        <w:t xml:space="preserve">1.10    </w:t>
      </w:r>
      <w:r>
        <w:rPr>
          <w:rStyle w:val="50"/>
          <w:rFonts w:hint="eastAsia"/>
          <w:lang/>
        </w:rPr>
        <w:t>保密</w:t>
      </w:r>
      <w:r>
        <w:rPr>
          <w:lang/>
        </w:rPr>
        <w:tab/>
      </w:r>
      <w:r>
        <w:rPr>
          <w:lang/>
        </w:rPr>
        <w:fldChar w:fldCharType="begin"/>
      </w:r>
      <w:r>
        <w:rPr>
          <w:lang/>
        </w:rPr>
        <w:instrText xml:space="preserve"> PAGEREF _Toc45870902 \h </w:instrText>
      </w:r>
      <w:r>
        <w:rPr>
          <w:lang/>
        </w:rPr>
        <w:fldChar w:fldCharType="separate"/>
      </w:r>
      <w:r>
        <w:rPr>
          <w:lang/>
        </w:rPr>
        <w:t>23</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"_Toc45870903"</w:instrText>
      </w:r>
      <w:r>
        <w:rPr>
          <w:rStyle w:val="50"/>
          <w:lang/>
        </w:rPr>
        <w:instrText xml:space="preserve"> </w:instrText>
      </w:r>
      <w:r>
        <w:rPr>
          <w:lang/>
        </w:rPr>
        <w:fldChar w:fldCharType="separate"/>
      </w:r>
      <w:r>
        <w:rPr>
          <w:rStyle w:val="50"/>
          <w:lang/>
        </w:rPr>
        <w:t xml:space="preserve">1.11    </w:t>
      </w:r>
      <w:r>
        <w:rPr>
          <w:rStyle w:val="50"/>
          <w:rFonts w:hint="eastAsia"/>
          <w:lang/>
        </w:rPr>
        <w:t>政府采购政策</w:t>
      </w:r>
      <w:r>
        <w:rPr>
          <w:lang/>
        </w:rPr>
        <w:tab/>
      </w:r>
      <w:r>
        <w:rPr>
          <w:lang/>
        </w:rPr>
        <w:fldChar w:fldCharType="begin"/>
      </w:r>
      <w:r>
        <w:rPr>
          <w:lang/>
        </w:rPr>
        <w:instrText xml:space="preserve"> PAGEREF _Toc45870903 \h </w:instrText>
      </w:r>
      <w:r>
        <w:rPr>
          <w:lang/>
        </w:rPr>
        <w:fldChar w:fldCharType="separate"/>
      </w:r>
      <w:r>
        <w:rPr>
          <w:lang/>
        </w:rPr>
        <w:t>23</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"_Toc45870904"</w:instrText>
      </w:r>
      <w:r>
        <w:rPr>
          <w:rStyle w:val="50"/>
          <w:lang/>
        </w:rPr>
        <w:instrText xml:space="preserve"> </w:instrText>
      </w:r>
      <w:r>
        <w:rPr>
          <w:lang/>
        </w:rPr>
        <w:fldChar w:fldCharType="separate"/>
      </w:r>
      <w:r>
        <w:rPr>
          <w:rStyle w:val="50"/>
          <w:lang/>
        </w:rPr>
        <w:t xml:space="preserve">1.12    </w:t>
      </w:r>
      <w:r>
        <w:rPr>
          <w:rStyle w:val="50"/>
          <w:rFonts w:hint="eastAsia"/>
          <w:lang/>
        </w:rPr>
        <w:t>相同品牌产品</w:t>
      </w:r>
      <w:r>
        <w:rPr>
          <w:lang/>
        </w:rPr>
        <w:tab/>
      </w:r>
      <w:r>
        <w:rPr>
          <w:lang/>
        </w:rPr>
        <w:fldChar w:fldCharType="begin"/>
      </w:r>
      <w:r>
        <w:rPr>
          <w:lang/>
        </w:rPr>
        <w:instrText xml:space="preserve"> PAGEREF _Toc45870904 \h </w:instrText>
      </w:r>
      <w:r>
        <w:rPr>
          <w:lang/>
        </w:rPr>
        <w:fldChar w:fldCharType="separate"/>
      </w:r>
      <w:r>
        <w:rPr>
          <w:lang/>
        </w:rPr>
        <w:t>24</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"_Toc45870905"</w:instrText>
      </w:r>
      <w:r>
        <w:rPr>
          <w:rStyle w:val="50"/>
          <w:lang/>
        </w:rPr>
        <w:instrText xml:space="preserve"> </w:instrText>
      </w:r>
      <w:r>
        <w:rPr>
          <w:lang/>
        </w:rPr>
        <w:fldChar w:fldCharType="separate"/>
      </w:r>
      <w:r>
        <w:rPr>
          <w:rStyle w:val="50"/>
          <w:lang/>
        </w:rPr>
        <w:t xml:space="preserve">1.13    </w:t>
      </w:r>
      <w:r>
        <w:rPr>
          <w:rStyle w:val="50"/>
          <w:rFonts w:hint="eastAsia"/>
          <w:lang/>
        </w:rPr>
        <w:t>信用信息记录查询</w:t>
      </w:r>
      <w:r>
        <w:rPr>
          <w:lang/>
        </w:rPr>
        <w:tab/>
      </w:r>
      <w:r>
        <w:rPr>
          <w:lang/>
        </w:rPr>
        <w:fldChar w:fldCharType="begin"/>
      </w:r>
      <w:r>
        <w:rPr>
          <w:lang/>
        </w:rPr>
        <w:instrText xml:space="preserve"> PAGEREF _Toc45870905 \h </w:instrText>
      </w:r>
      <w:r>
        <w:rPr>
          <w:lang/>
        </w:rPr>
        <w:fldChar w:fldCharType="separate"/>
      </w:r>
      <w:r>
        <w:rPr>
          <w:lang/>
        </w:rPr>
        <w:t>24</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"_Toc45870906"</w:instrText>
      </w:r>
      <w:r>
        <w:rPr>
          <w:rStyle w:val="50"/>
          <w:lang/>
        </w:rPr>
        <w:instrText xml:space="preserve"> </w:instrText>
      </w:r>
      <w:r>
        <w:rPr>
          <w:lang/>
        </w:rPr>
        <w:fldChar w:fldCharType="separate"/>
      </w:r>
      <w:r>
        <w:rPr>
          <w:rStyle w:val="50"/>
          <w:lang/>
        </w:rPr>
        <w:t xml:space="preserve">1.14    </w:t>
      </w:r>
      <w:r>
        <w:rPr>
          <w:rStyle w:val="50"/>
          <w:rFonts w:hint="eastAsia"/>
          <w:lang/>
        </w:rPr>
        <w:t>质疑和投诉</w:t>
      </w:r>
      <w:r>
        <w:rPr>
          <w:lang/>
        </w:rPr>
        <w:tab/>
      </w:r>
      <w:r>
        <w:rPr>
          <w:lang/>
        </w:rPr>
        <w:fldChar w:fldCharType="begin"/>
      </w:r>
      <w:r>
        <w:rPr>
          <w:lang/>
        </w:rPr>
        <w:instrText xml:space="preserve"> PAGEREF _Toc45870906 \h </w:instrText>
      </w:r>
      <w:r>
        <w:rPr>
          <w:lang/>
        </w:rPr>
        <w:fldChar w:fldCharType="separate"/>
      </w:r>
      <w:r>
        <w:rPr>
          <w:lang/>
        </w:rPr>
        <w:t>24</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"_Toc45870907"</w:instrText>
      </w:r>
      <w:r>
        <w:rPr>
          <w:rStyle w:val="50"/>
          <w:lang/>
        </w:rPr>
        <w:instrText xml:space="preserve"> </w:instrText>
      </w:r>
      <w:r>
        <w:rPr>
          <w:lang/>
        </w:rPr>
        <w:fldChar w:fldCharType="separate"/>
      </w:r>
      <w:r>
        <w:rPr>
          <w:rStyle w:val="50"/>
          <w:lang/>
        </w:rPr>
        <w:t xml:space="preserve">1.15    </w:t>
      </w:r>
      <w:r>
        <w:rPr>
          <w:rStyle w:val="50"/>
          <w:rFonts w:hint="eastAsia"/>
          <w:lang/>
        </w:rPr>
        <w:t>特别声明</w:t>
      </w:r>
      <w:r>
        <w:rPr>
          <w:lang/>
        </w:rPr>
        <w:tab/>
      </w:r>
      <w:r>
        <w:rPr>
          <w:lang/>
        </w:rPr>
        <w:fldChar w:fldCharType="begin"/>
      </w:r>
      <w:r>
        <w:rPr>
          <w:lang/>
        </w:rPr>
        <w:instrText xml:space="preserve"> PAGEREF _Toc45870907 \h </w:instrText>
      </w:r>
      <w:r>
        <w:rPr>
          <w:lang/>
        </w:rPr>
        <w:fldChar w:fldCharType="separate"/>
      </w:r>
      <w:r>
        <w:rPr>
          <w:lang/>
        </w:rPr>
        <w:t>26</w:t>
      </w:r>
      <w:r>
        <w:rPr>
          <w:lang/>
        </w:rPr>
        <w:fldChar w:fldCharType="end"/>
      </w:r>
      <w:r>
        <w:rPr>
          <w:lang/>
        </w:rPr>
        <w:fldChar w:fldCharType="end"/>
      </w:r>
    </w:p>
    <w:p>
      <w:pPr>
        <w:pStyle w:val="37"/>
        <w:tabs>
          <w:tab w:val="right" w:leader="dot" w:pos="9060"/>
        </w:tabs>
        <w:ind w:left="210"/>
        <w:rPr>
          <w:rFonts w:eastAsia="宋体"/>
          <w:b w:val="0"/>
          <w:smallCaps w:val="0"/>
          <w:sz w:val="21"/>
          <w:szCs w:val="22"/>
          <w:lang/>
        </w:rPr>
      </w:pPr>
      <w:r>
        <w:rPr>
          <w:lang/>
        </w:rPr>
        <w:fldChar w:fldCharType="begin"/>
      </w:r>
      <w:r>
        <w:rPr>
          <w:rStyle w:val="50"/>
          <w:lang/>
        </w:rPr>
        <w:instrText xml:space="preserve"> </w:instrText>
      </w:r>
      <w:r>
        <w:rPr>
          <w:lang/>
        </w:rPr>
        <w:instrText xml:space="preserve">HYPERLINK \l "_Toc45870908"</w:instrText>
      </w:r>
      <w:r>
        <w:rPr>
          <w:rStyle w:val="50"/>
          <w:lang/>
        </w:rPr>
        <w:instrText xml:space="preserve"> </w:instrText>
      </w:r>
      <w:r>
        <w:rPr>
          <w:lang/>
        </w:rPr>
        <w:fldChar w:fldCharType="separate"/>
      </w:r>
      <w:r>
        <w:rPr>
          <w:rStyle w:val="50"/>
          <w:rFonts w:hint="eastAsia" w:ascii="仿宋_GB2312"/>
          <w:lang/>
        </w:rPr>
        <w:t>二</w:t>
      </w:r>
      <w:r>
        <w:rPr>
          <w:rStyle w:val="50"/>
          <w:rFonts w:ascii="仿宋_GB2312"/>
          <w:lang/>
        </w:rPr>
        <w:t xml:space="preserve">    </w:t>
      </w:r>
      <w:r>
        <w:rPr>
          <w:rStyle w:val="50"/>
          <w:rFonts w:hint="eastAsia" w:ascii="仿宋_GB2312"/>
          <w:lang/>
        </w:rPr>
        <w:t>磋商文件</w:t>
      </w:r>
      <w:r>
        <w:rPr>
          <w:lang/>
        </w:rPr>
        <w:tab/>
      </w:r>
      <w:r>
        <w:rPr>
          <w:lang/>
        </w:rPr>
        <w:fldChar w:fldCharType="begin"/>
      </w:r>
      <w:r>
        <w:rPr>
          <w:lang/>
        </w:rPr>
        <w:instrText xml:space="preserve"> PAGEREF _Toc45870908 \h </w:instrText>
      </w:r>
      <w:r>
        <w:rPr>
          <w:lang/>
        </w:rPr>
        <w:fldChar w:fldCharType="separate"/>
      </w:r>
      <w:r>
        <w:rPr>
          <w:lang/>
        </w:rPr>
        <w:t>26</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"_Toc45870909"</w:instrText>
      </w:r>
      <w:r>
        <w:rPr>
          <w:rStyle w:val="50"/>
          <w:lang/>
        </w:rPr>
        <w:instrText xml:space="preserve"> </w:instrText>
      </w:r>
      <w:r>
        <w:rPr>
          <w:lang/>
        </w:rPr>
        <w:fldChar w:fldCharType="separate"/>
      </w:r>
      <w:r>
        <w:rPr>
          <w:rStyle w:val="50"/>
          <w:lang/>
        </w:rPr>
        <w:t xml:space="preserve">2.1     </w:t>
      </w:r>
      <w:r>
        <w:rPr>
          <w:rStyle w:val="50"/>
          <w:rFonts w:hint="eastAsia"/>
          <w:lang/>
        </w:rPr>
        <w:t>磋商文件的组成</w:t>
      </w:r>
      <w:r>
        <w:rPr>
          <w:lang/>
        </w:rPr>
        <w:tab/>
      </w:r>
      <w:r>
        <w:rPr>
          <w:lang/>
        </w:rPr>
        <w:fldChar w:fldCharType="begin"/>
      </w:r>
      <w:r>
        <w:rPr>
          <w:lang/>
        </w:rPr>
        <w:instrText xml:space="preserve"> PAGEREF _Toc45870909 \h </w:instrText>
      </w:r>
      <w:r>
        <w:rPr>
          <w:lang/>
        </w:rPr>
        <w:fldChar w:fldCharType="separate"/>
      </w:r>
      <w:r>
        <w:rPr>
          <w:lang/>
        </w:rPr>
        <w:t>26</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"_Toc45870910"</w:instrText>
      </w:r>
      <w:r>
        <w:rPr>
          <w:rStyle w:val="50"/>
          <w:lang/>
        </w:rPr>
        <w:instrText xml:space="preserve"> </w:instrText>
      </w:r>
      <w:r>
        <w:rPr>
          <w:lang/>
        </w:rPr>
        <w:fldChar w:fldCharType="separate"/>
      </w:r>
      <w:r>
        <w:rPr>
          <w:rStyle w:val="50"/>
          <w:lang/>
        </w:rPr>
        <w:t xml:space="preserve">2.2     </w:t>
      </w:r>
      <w:r>
        <w:rPr>
          <w:rStyle w:val="50"/>
          <w:rFonts w:hint="eastAsia"/>
          <w:lang/>
        </w:rPr>
        <w:t>磋商文件的澄清、修改</w:t>
      </w:r>
      <w:r>
        <w:rPr>
          <w:lang/>
        </w:rPr>
        <w:tab/>
      </w:r>
      <w:r>
        <w:rPr>
          <w:lang/>
        </w:rPr>
        <w:fldChar w:fldCharType="begin"/>
      </w:r>
      <w:r>
        <w:rPr>
          <w:lang/>
        </w:rPr>
        <w:instrText xml:space="preserve"> PAGEREF _Toc45870910 \h </w:instrText>
      </w:r>
      <w:r>
        <w:rPr>
          <w:lang/>
        </w:rPr>
        <w:fldChar w:fldCharType="separate"/>
      </w:r>
      <w:r>
        <w:rPr>
          <w:lang/>
        </w:rPr>
        <w:t>26</w:t>
      </w:r>
      <w:r>
        <w:rPr>
          <w:lang/>
        </w:rPr>
        <w:fldChar w:fldCharType="end"/>
      </w:r>
      <w:r>
        <w:rPr>
          <w:lang/>
        </w:rPr>
        <w:fldChar w:fldCharType="end"/>
      </w:r>
    </w:p>
    <w:p>
      <w:pPr>
        <w:pStyle w:val="37"/>
        <w:tabs>
          <w:tab w:val="right" w:leader="dot" w:pos="9060"/>
        </w:tabs>
        <w:ind w:left="210"/>
        <w:rPr>
          <w:rFonts w:eastAsia="宋体"/>
          <w:b w:val="0"/>
          <w:smallCaps w:val="0"/>
          <w:sz w:val="21"/>
          <w:szCs w:val="22"/>
          <w:lang/>
        </w:rPr>
      </w:pPr>
      <w:r>
        <w:rPr>
          <w:lang/>
        </w:rPr>
        <w:fldChar w:fldCharType="begin"/>
      </w:r>
      <w:r>
        <w:rPr>
          <w:rStyle w:val="50"/>
          <w:lang/>
        </w:rPr>
        <w:instrText xml:space="preserve"> </w:instrText>
      </w:r>
      <w:r>
        <w:rPr>
          <w:lang/>
        </w:rPr>
        <w:instrText xml:space="preserve">HYPERLINK \l "_Toc45870911"</w:instrText>
      </w:r>
      <w:r>
        <w:rPr>
          <w:rStyle w:val="50"/>
          <w:lang/>
        </w:rPr>
        <w:instrText xml:space="preserve"> </w:instrText>
      </w:r>
      <w:r>
        <w:rPr>
          <w:lang/>
        </w:rPr>
        <w:fldChar w:fldCharType="separate"/>
      </w:r>
      <w:r>
        <w:rPr>
          <w:rStyle w:val="50"/>
          <w:rFonts w:hint="eastAsia" w:ascii="仿宋_GB2312"/>
          <w:lang/>
        </w:rPr>
        <w:t>三</w:t>
      </w:r>
      <w:r>
        <w:rPr>
          <w:rStyle w:val="50"/>
          <w:rFonts w:ascii="仿宋_GB2312"/>
          <w:lang/>
        </w:rPr>
        <w:t xml:space="preserve">    </w:t>
      </w:r>
      <w:r>
        <w:rPr>
          <w:rStyle w:val="50"/>
          <w:rFonts w:hint="eastAsia" w:ascii="仿宋_GB2312"/>
          <w:lang/>
        </w:rPr>
        <w:t>磋商响应文件</w:t>
      </w:r>
      <w:r>
        <w:rPr>
          <w:lang/>
        </w:rPr>
        <w:tab/>
      </w:r>
      <w:r>
        <w:rPr>
          <w:lang/>
        </w:rPr>
        <w:fldChar w:fldCharType="begin"/>
      </w:r>
      <w:r>
        <w:rPr>
          <w:lang/>
        </w:rPr>
        <w:instrText xml:space="preserve"> PAGEREF _Toc45870911 \h </w:instrText>
      </w:r>
      <w:r>
        <w:rPr>
          <w:lang/>
        </w:rPr>
        <w:fldChar w:fldCharType="separate"/>
      </w:r>
      <w:r>
        <w:rPr>
          <w:lang/>
        </w:rPr>
        <w:t>27</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"_Toc45870912"</w:instrText>
      </w:r>
      <w:r>
        <w:rPr>
          <w:rStyle w:val="50"/>
          <w:lang/>
        </w:rPr>
        <w:instrText xml:space="preserve"> </w:instrText>
      </w:r>
      <w:r>
        <w:rPr>
          <w:lang/>
        </w:rPr>
        <w:fldChar w:fldCharType="separate"/>
      </w:r>
      <w:r>
        <w:rPr>
          <w:rStyle w:val="50"/>
          <w:lang/>
        </w:rPr>
        <w:t xml:space="preserve">3.1     </w:t>
      </w:r>
      <w:r>
        <w:rPr>
          <w:rStyle w:val="50"/>
          <w:rFonts w:hint="eastAsia"/>
          <w:lang/>
        </w:rPr>
        <w:t>磋商响应文件的形式和效力</w:t>
      </w:r>
      <w:r>
        <w:rPr>
          <w:lang/>
        </w:rPr>
        <w:tab/>
      </w:r>
      <w:r>
        <w:rPr>
          <w:lang/>
        </w:rPr>
        <w:fldChar w:fldCharType="begin"/>
      </w:r>
      <w:r>
        <w:rPr>
          <w:lang/>
        </w:rPr>
        <w:instrText xml:space="preserve"> PAGEREF _Toc45870912 \h </w:instrText>
      </w:r>
      <w:r>
        <w:rPr>
          <w:lang/>
        </w:rPr>
        <w:fldChar w:fldCharType="separate"/>
      </w:r>
      <w:r>
        <w:rPr>
          <w:lang/>
        </w:rPr>
        <w:t>27</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"_Toc45870913"</w:instrText>
      </w:r>
      <w:r>
        <w:rPr>
          <w:rStyle w:val="50"/>
          <w:lang/>
        </w:rPr>
        <w:instrText xml:space="preserve"> </w:instrText>
      </w:r>
      <w:r>
        <w:rPr>
          <w:lang/>
        </w:rPr>
        <w:fldChar w:fldCharType="separate"/>
      </w:r>
      <w:r>
        <w:rPr>
          <w:rStyle w:val="50"/>
          <w:lang/>
        </w:rPr>
        <w:t xml:space="preserve">3.2     </w:t>
      </w:r>
      <w:r>
        <w:rPr>
          <w:rStyle w:val="50"/>
          <w:rFonts w:hint="eastAsia"/>
          <w:lang/>
        </w:rPr>
        <w:t>资格审查文件的组成</w:t>
      </w:r>
      <w:r>
        <w:rPr>
          <w:lang/>
        </w:rPr>
        <w:tab/>
      </w:r>
      <w:r>
        <w:rPr>
          <w:lang/>
        </w:rPr>
        <w:fldChar w:fldCharType="begin"/>
      </w:r>
      <w:r>
        <w:rPr>
          <w:lang/>
        </w:rPr>
        <w:instrText xml:space="preserve"> PAGEREF _Toc45870913 \h </w:instrText>
      </w:r>
      <w:r>
        <w:rPr>
          <w:lang/>
        </w:rPr>
        <w:fldChar w:fldCharType="separate"/>
      </w:r>
      <w:r>
        <w:rPr>
          <w:lang/>
        </w:rPr>
        <w:t>27</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"_Toc45870914"</w:instrText>
      </w:r>
      <w:r>
        <w:rPr>
          <w:rStyle w:val="50"/>
          <w:lang/>
        </w:rPr>
        <w:instrText xml:space="preserve"> </w:instrText>
      </w:r>
      <w:r>
        <w:rPr>
          <w:lang/>
        </w:rPr>
        <w:fldChar w:fldCharType="separate"/>
      </w:r>
      <w:r>
        <w:rPr>
          <w:rStyle w:val="50"/>
          <w:lang/>
        </w:rPr>
        <w:t xml:space="preserve">3.3     </w:t>
      </w:r>
      <w:r>
        <w:rPr>
          <w:rStyle w:val="50"/>
          <w:rFonts w:hint="eastAsia"/>
          <w:lang/>
        </w:rPr>
        <w:t>资信商务及技术文件的组成</w:t>
      </w:r>
      <w:r>
        <w:rPr>
          <w:lang/>
        </w:rPr>
        <w:tab/>
      </w:r>
      <w:r>
        <w:rPr>
          <w:lang/>
        </w:rPr>
        <w:fldChar w:fldCharType="begin"/>
      </w:r>
      <w:r>
        <w:rPr>
          <w:lang/>
        </w:rPr>
        <w:instrText xml:space="preserve"> PAGEREF _Toc45870914 \h </w:instrText>
      </w:r>
      <w:r>
        <w:rPr>
          <w:lang/>
        </w:rPr>
        <w:fldChar w:fldCharType="separate"/>
      </w:r>
      <w:r>
        <w:rPr>
          <w:lang/>
        </w:rPr>
        <w:t>27</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"_Toc45870915"</w:instrText>
      </w:r>
      <w:r>
        <w:rPr>
          <w:rStyle w:val="50"/>
          <w:lang/>
        </w:rPr>
        <w:instrText xml:space="preserve"> </w:instrText>
      </w:r>
      <w:r>
        <w:rPr>
          <w:lang/>
        </w:rPr>
        <w:fldChar w:fldCharType="separate"/>
      </w:r>
      <w:r>
        <w:rPr>
          <w:rStyle w:val="50"/>
          <w:lang/>
        </w:rPr>
        <w:t xml:space="preserve">3.4     </w:t>
      </w:r>
      <w:r>
        <w:rPr>
          <w:rStyle w:val="50"/>
          <w:rFonts w:hint="eastAsia"/>
          <w:lang/>
        </w:rPr>
        <w:t>报价文件的组成</w:t>
      </w:r>
      <w:r>
        <w:rPr>
          <w:lang/>
        </w:rPr>
        <w:tab/>
      </w:r>
      <w:r>
        <w:rPr>
          <w:lang/>
        </w:rPr>
        <w:fldChar w:fldCharType="begin"/>
      </w:r>
      <w:r>
        <w:rPr>
          <w:lang/>
        </w:rPr>
        <w:instrText xml:space="preserve"> PAGEREF _Toc45870915 \h </w:instrText>
      </w:r>
      <w:r>
        <w:rPr>
          <w:lang/>
        </w:rPr>
        <w:fldChar w:fldCharType="separate"/>
      </w:r>
      <w:r>
        <w:rPr>
          <w:lang/>
        </w:rPr>
        <w:t>27</w:t>
      </w:r>
      <w:r>
        <w:rPr>
          <w:lang/>
        </w:rPr>
        <w:fldChar w:fldCharType="end"/>
      </w:r>
      <w:r>
        <w:rPr>
          <w:lang/>
        </w:rPr>
        <w:fldChar w:fldCharType="end"/>
      </w:r>
    </w:p>
    <w:p>
      <w:pPr>
        <w:pStyle w:val="37"/>
        <w:tabs>
          <w:tab w:val="right" w:leader="dot" w:pos="9060"/>
        </w:tabs>
        <w:ind w:left="210"/>
        <w:rPr>
          <w:rFonts w:eastAsia="宋体"/>
          <w:b w:val="0"/>
          <w:smallCaps w:val="0"/>
          <w:sz w:val="21"/>
          <w:szCs w:val="22"/>
          <w:lang/>
        </w:rPr>
      </w:pPr>
      <w:r>
        <w:rPr>
          <w:lang/>
        </w:rPr>
        <w:fldChar w:fldCharType="begin"/>
      </w:r>
      <w:r>
        <w:rPr>
          <w:rStyle w:val="50"/>
          <w:lang/>
        </w:rPr>
        <w:instrText xml:space="preserve"> </w:instrText>
      </w:r>
      <w:r>
        <w:rPr>
          <w:lang/>
        </w:rPr>
        <w:instrText xml:space="preserve">HYPERLINK \l "_Toc45870916"</w:instrText>
      </w:r>
      <w:r>
        <w:rPr>
          <w:rStyle w:val="50"/>
          <w:lang/>
        </w:rPr>
        <w:instrText xml:space="preserve"> </w:instrText>
      </w:r>
      <w:r>
        <w:rPr>
          <w:lang/>
        </w:rPr>
        <w:fldChar w:fldCharType="separate"/>
      </w:r>
      <w:r>
        <w:rPr>
          <w:rStyle w:val="50"/>
          <w:rFonts w:hint="eastAsia" w:ascii="仿宋_GB2312"/>
          <w:lang/>
        </w:rPr>
        <w:t>四</w:t>
      </w:r>
      <w:r>
        <w:rPr>
          <w:rStyle w:val="50"/>
          <w:rFonts w:ascii="仿宋_GB2312"/>
          <w:lang/>
        </w:rPr>
        <w:t xml:space="preserve">    </w:t>
      </w:r>
      <w:r>
        <w:rPr>
          <w:rStyle w:val="50"/>
          <w:rFonts w:hint="eastAsia" w:ascii="仿宋_GB2312"/>
          <w:lang/>
        </w:rPr>
        <w:t>磋商响应文件的编制</w:t>
      </w:r>
      <w:r>
        <w:rPr>
          <w:lang/>
        </w:rPr>
        <w:tab/>
      </w:r>
      <w:r>
        <w:rPr>
          <w:lang/>
        </w:rPr>
        <w:fldChar w:fldCharType="begin"/>
      </w:r>
      <w:r>
        <w:rPr>
          <w:lang/>
        </w:rPr>
        <w:instrText xml:space="preserve"> PAGEREF _Toc45870916 \h </w:instrText>
      </w:r>
      <w:r>
        <w:rPr>
          <w:lang/>
        </w:rPr>
        <w:fldChar w:fldCharType="separate"/>
      </w:r>
      <w:r>
        <w:rPr>
          <w:lang/>
        </w:rPr>
        <w:t>27</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"_Toc45870917"</w:instrText>
      </w:r>
      <w:r>
        <w:rPr>
          <w:rStyle w:val="50"/>
          <w:lang/>
        </w:rPr>
        <w:instrText xml:space="preserve"> </w:instrText>
      </w:r>
      <w:r>
        <w:rPr>
          <w:lang/>
        </w:rPr>
        <w:fldChar w:fldCharType="separate"/>
      </w:r>
      <w:r>
        <w:rPr>
          <w:rStyle w:val="50"/>
          <w:lang/>
        </w:rPr>
        <w:t xml:space="preserve">4.1     </w:t>
      </w:r>
      <w:r>
        <w:rPr>
          <w:rStyle w:val="50"/>
          <w:rFonts w:hint="eastAsia"/>
          <w:lang/>
        </w:rPr>
        <w:t>磋商响应文件编制</w:t>
      </w:r>
      <w:r>
        <w:rPr>
          <w:lang/>
        </w:rPr>
        <w:tab/>
      </w:r>
      <w:r>
        <w:rPr>
          <w:lang/>
        </w:rPr>
        <w:fldChar w:fldCharType="begin"/>
      </w:r>
      <w:r>
        <w:rPr>
          <w:lang/>
        </w:rPr>
        <w:instrText xml:space="preserve"> PAGEREF _Toc45870917 \h </w:instrText>
      </w:r>
      <w:r>
        <w:rPr>
          <w:lang/>
        </w:rPr>
        <w:fldChar w:fldCharType="separate"/>
      </w:r>
      <w:r>
        <w:rPr>
          <w:lang/>
        </w:rPr>
        <w:t>27</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"_Toc45870918"</w:instrText>
      </w:r>
      <w:r>
        <w:rPr>
          <w:rStyle w:val="50"/>
          <w:lang/>
        </w:rPr>
        <w:instrText xml:space="preserve"> </w:instrText>
      </w:r>
      <w:r>
        <w:rPr>
          <w:lang/>
        </w:rPr>
        <w:fldChar w:fldCharType="separate"/>
      </w:r>
      <w:r>
        <w:rPr>
          <w:rStyle w:val="50"/>
          <w:lang/>
        </w:rPr>
        <w:t xml:space="preserve">4.2     </w:t>
      </w:r>
      <w:r>
        <w:rPr>
          <w:rStyle w:val="50"/>
          <w:rFonts w:hint="eastAsia"/>
          <w:lang/>
        </w:rPr>
        <w:t>磋商报价要求</w:t>
      </w:r>
      <w:r>
        <w:rPr>
          <w:lang/>
        </w:rPr>
        <w:tab/>
      </w:r>
      <w:r>
        <w:rPr>
          <w:lang/>
        </w:rPr>
        <w:fldChar w:fldCharType="begin"/>
      </w:r>
      <w:r>
        <w:rPr>
          <w:lang/>
        </w:rPr>
        <w:instrText xml:space="preserve"> PAGEREF _Toc45870918 \h </w:instrText>
      </w:r>
      <w:r>
        <w:rPr>
          <w:lang/>
        </w:rPr>
        <w:fldChar w:fldCharType="separate"/>
      </w:r>
      <w:r>
        <w:rPr>
          <w:lang/>
        </w:rPr>
        <w:t>28</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"_Toc45870919"</w:instrText>
      </w:r>
      <w:r>
        <w:rPr>
          <w:rStyle w:val="50"/>
          <w:lang/>
        </w:rPr>
        <w:instrText xml:space="preserve"> </w:instrText>
      </w:r>
      <w:r>
        <w:rPr>
          <w:lang/>
        </w:rPr>
        <w:fldChar w:fldCharType="separate"/>
      </w:r>
      <w:r>
        <w:rPr>
          <w:rStyle w:val="50"/>
          <w:lang/>
        </w:rPr>
        <w:t xml:space="preserve">4.3     </w:t>
      </w:r>
      <w:r>
        <w:rPr>
          <w:rStyle w:val="50"/>
          <w:rFonts w:hint="eastAsia"/>
          <w:lang/>
        </w:rPr>
        <w:t>投标文件排版</w:t>
      </w:r>
      <w:r>
        <w:rPr>
          <w:lang/>
        </w:rPr>
        <w:tab/>
      </w:r>
      <w:r>
        <w:rPr>
          <w:lang/>
        </w:rPr>
        <w:fldChar w:fldCharType="begin"/>
      </w:r>
      <w:r>
        <w:rPr>
          <w:lang/>
        </w:rPr>
        <w:instrText xml:space="preserve"> PAGEREF _Toc45870919 \h </w:instrText>
      </w:r>
      <w:r>
        <w:rPr>
          <w:lang/>
        </w:rPr>
        <w:fldChar w:fldCharType="separate"/>
      </w:r>
      <w:r>
        <w:rPr>
          <w:lang/>
        </w:rPr>
        <w:t>28</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"_Toc45870920"</w:instrText>
      </w:r>
      <w:r>
        <w:rPr>
          <w:rStyle w:val="50"/>
          <w:lang/>
        </w:rPr>
        <w:instrText xml:space="preserve"> </w:instrText>
      </w:r>
      <w:r>
        <w:rPr>
          <w:lang/>
        </w:rPr>
        <w:fldChar w:fldCharType="separate"/>
      </w:r>
      <w:r>
        <w:rPr>
          <w:rStyle w:val="50"/>
          <w:lang/>
        </w:rPr>
        <w:t xml:space="preserve">4.4     </w:t>
      </w:r>
      <w:r>
        <w:rPr>
          <w:rStyle w:val="50"/>
          <w:rFonts w:hint="eastAsia"/>
          <w:lang/>
        </w:rPr>
        <w:t>磋商有效期</w:t>
      </w:r>
      <w:r>
        <w:rPr>
          <w:lang/>
        </w:rPr>
        <w:tab/>
      </w:r>
      <w:r>
        <w:rPr>
          <w:lang/>
        </w:rPr>
        <w:fldChar w:fldCharType="begin"/>
      </w:r>
      <w:r>
        <w:rPr>
          <w:lang/>
        </w:rPr>
        <w:instrText xml:space="preserve"> PAGEREF _Toc45870920 \h </w:instrText>
      </w:r>
      <w:r>
        <w:rPr>
          <w:lang/>
        </w:rPr>
        <w:fldChar w:fldCharType="separate"/>
      </w:r>
      <w:r>
        <w:rPr>
          <w:lang/>
        </w:rPr>
        <w:t>28</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"_Toc45870921"</w:instrText>
      </w:r>
      <w:r>
        <w:rPr>
          <w:rStyle w:val="50"/>
          <w:lang/>
        </w:rPr>
        <w:instrText xml:space="preserve"> </w:instrText>
      </w:r>
      <w:r>
        <w:rPr>
          <w:lang/>
        </w:rPr>
        <w:fldChar w:fldCharType="separate"/>
      </w:r>
      <w:r>
        <w:rPr>
          <w:rStyle w:val="50"/>
          <w:lang/>
        </w:rPr>
        <w:t xml:space="preserve">4.5     </w:t>
      </w:r>
      <w:r>
        <w:rPr>
          <w:rStyle w:val="50"/>
          <w:rFonts w:hint="eastAsia"/>
          <w:lang/>
        </w:rPr>
        <w:t>磋商响应文件格式</w:t>
      </w:r>
      <w:r>
        <w:rPr>
          <w:lang/>
        </w:rPr>
        <w:tab/>
      </w:r>
      <w:r>
        <w:rPr>
          <w:lang/>
        </w:rPr>
        <w:fldChar w:fldCharType="begin"/>
      </w:r>
      <w:r>
        <w:rPr>
          <w:lang/>
        </w:rPr>
        <w:instrText xml:space="preserve"> PAGEREF _Toc45870921 \h </w:instrText>
      </w:r>
      <w:r>
        <w:rPr>
          <w:lang/>
        </w:rPr>
        <w:fldChar w:fldCharType="separate"/>
      </w:r>
      <w:r>
        <w:rPr>
          <w:lang/>
        </w:rPr>
        <w:t>28</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"_Toc45870922"</w:instrText>
      </w:r>
      <w:r>
        <w:rPr>
          <w:rStyle w:val="50"/>
          <w:lang/>
        </w:rPr>
        <w:instrText xml:space="preserve"> </w:instrText>
      </w:r>
      <w:r>
        <w:rPr>
          <w:lang/>
        </w:rPr>
        <w:fldChar w:fldCharType="separate"/>
      </w:r>
      <w:r>
        <w:rPr>
          <w:rStyle w:val="50"/>
          <w:lang/>
        </w:rPr>
        <w:t xml:space="preserve">4.6     </w:t>
      </w:r>
      <w:r>
        <w:rPr>
          <w:rStyle w:val="50"/>
          <w:rFonts w:hint="eastAsia"/>
          <w:lang/>
        </w:rPr>
        <w:t>磋商响应文件份数及签署</w:t>
      </w:r>
      <w:r>
        <w:rPr>
          <w:lang/>
        </w:rPr>
        <w:tab/>
      </w:r>
      <w:r>
        <w:rPr>
          <w:lang/>
        </w:rPr>
        <w:fldChar w:fldCharType="begin"/>
      </w:r>
      <w:r>
        <w:rPr>
          <w:lang/>
        </w:rPr>
        <w:instrText xml:space="preserve"> PAGEREF _Toc45870922 \h </w:instrText>
      </w:r>
      <w:r>
        <w:rPr>
          <w:lang/>
        </w:rPr>
        <w:fldChar w:fldCharType="separate"/>
      </w:r>
      <w:r>
        <w:rPr>
          <w:lang/>
        </w:rPr>
        <w:t>28</w:t>
      </w:r>
      <w:r>
        <w:rPr>
          <w:lang/>
        </w:rPr>
        <w:fldChar w:fldCharType="end"/>
      </w:r>
      <w:r>
        <w:rPr>
          <w:lang/>
        </w:rPr>
        <w:fldChar w:fldCharType="end"/>
      </w:r>
    </w:p>
    <w:p>
      <w:pPr>
        <w:pStyle w:val="37"/>
        <w:tabs>
          <w:tab w:val="right" w:leader="dot" w:pos="9060"/>
        </w:tabs>
        <w:ind w:left="210"/>
        <w:rPr>
          <w:rFonts w:eastAsia="宋体"/>
          <w:b w:val="0"/>
          <w:smallCaps w:val="0"/>
          <w:sz w:val="21"/>
          <w:szCs w:val="22"/>
          <w:lang/>
        </w:rPr>
      </w:pPr>
      <w:r>
        <w:rPr>
          <w:lang/>
        </w:rPr>
        <w:fldChar w:fldCharType="begin"/>
      </w:r>
      <w:r>
        <w:rPr>
          <w:rStyle w:val="50"/>
          <w:lang/>
        </w:rPr>
        <w:instrText xml:space="preserve"> </w:instrText>
      </w:r>
      <w:r>
        <w:rPr>
          <w:lang/>
        </w:rPr>
        <w:instrText xml:space="preserve">HYPERLINK \l "_Toc45870923"</w:instrText>
      </w:r>
      <w:r>
        <w:rPr>
          <w:rStyle w:val="50"/>
          <w:lang/>
        </w:rPr>
        <w:instrText xml:space="preserve"> </w:instrText>
      </w:r>
      <w:r>
        <w:rPr>
          <w:lang/>
        </w:rPr>
        <w:fldChar w:fldCharType="separate"/>
      </w:r>
      <w:r>
        <w:rPr>
          <w:rStyle w:val="50"/>
          <w:rFonts w:hint="eastAsia" w:ascii="仿宋_GB2312"/>
          <w:lang/>
        </w:rPr>
        <w:t>五</w:t>
      </w:r>
      <w:r>
        <w:rPr>
          <w:rStyle w:val="50"/>
          <w:rFonts w:ascii="仿宋_GB2312"/>
          <w:lang/>
        </w:rPr>
        <w:t xml:space="preserve">    </w:t>
      </w:r>
      <w:r>
        <w:rPr>
          <w:rStyle w:val="50"/>
          <w:rFonts w:hint="eastAsia" w:ascii="仿宋_GB2312"/>
          <w:lang/>
        </w:rPr>
        <w:t>磋商响应文件的提交</w:t>
      </w:r>
      <w:r>
        <w:rPr>
          <w:lang/>
        </w:rPr>
        <w:tab/>
      </w:r>
      <w:r>
        <w:rPr>
          <w:lang/>
        </w:rPr>
        <w:fldChar w:fldCharType="begin"/>
      </w:r>
      <w:r>
        <w:rPr>
          <w:lang/>
        </w:rPr>
        <w:instrText xml:space="preserve"> PAGEREF _Toc45870923 \h </w:instrText>
      </w:r>
      <w:r>
        <w:rPr>
          <w:lang/>
        </w:rPr>
        <w:fldChar w:fldCharType="separate"/>
      </w:r>
      <w:r>
        <w:rPr>
          <w:lang/>
        </w:rPr>
        <w:t>29</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"_Toc45870924"</w:instrText>
      </w:r>
      <w:r>
        <w:rPr>
          <w:rStyle w:val="50"/>
          <w:lang/>
        </w:rPr>
        <w:instrText xml:space="preserve"> </w:instrText>
      </w:r>
      <w:r>
        <w:rPr>
          <w:lang/>
        </w:rPr>
        <w:fldChar w:fldCharType="separate"/>
      </w:r>
      <w:r>
        <w:rPr>
          <w:rStyle w:val="50"/>
          <w:lang/>
        </w:rPr>
        <w:t xml:space="preserve">5.1     </w:t>
      </w:r>
      <w:r>
        <w:rPr>
          <w:rStyle w:val="50"/>
          <w:rFonts w:hint="eastAsia"/>
          <w:lang/>
        </w:rPr>
        <w:t>磋商响应文件的导入及加密</w:t>
      </w:r>
      <w:r>
        <w:rPr>
          <w:lang/>
        </w:rPr>
        <w:tab/>
      </w:r>
      <w:r>
        <w:rPr>
          <w:lang/>
        </w:rPr>
        <w:fldChar w:fldCharType="begin"/>
      </w:r>
      <w:r>
        <w:rPr>
          <w:lang/>
        </w:rPr>
        <w:instrText xml:space="preserve"> PAGEREF _Toc45870924 \h </w:instrText>
      </w:r>
      <w:r>
        <w:rPr>
          <w:lang/>
        </w:rPr>
        <w:fldChar w:fldCharType="separate"/>
      </w:r>
      <w:r>
        <w:rPr>
          <w:lang/>
        </w:rPr>
        <w:t>29</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"_Toc45870925"</w:instrText>
      </w:r>
      <w:r>
        <w:rPr>
          <w:rStyle w:val="50"/>
          <w:lang/>
        </w:rPr>
        <w:instrText xml:space="preserve"> </w:instrText>
      </w:r>
      <w:r>
        <w:rPr>
          <w:lang/>
        </w:rPr>
        <w:fldChar w:fldCharType="separate"/>
      </w:r>
      <w:r>
        <w:rPr>
          <w:rStyle w:val="50"/>
          <w:lang/>
        </w:rPr>
        <w:t xml:space="preserve">5.2     </w:t>
      </w:r>
      <w:r>
        <w:rPr>
          <w:rStyle w:val="50"/>
          <w:rFonts w:hint="eastAsia"/>
          <w:lang/>
        </w:rPr>
        <w:t>磋商响应文件的提交</w:t>
      </w:r>
      <w:r>
        <w:rPr>
          <w:lang/>
        </w:rPr>
        <w:tab/>
      </w:r>
      <w:r>
        <w:rPr>
          <w:lang/>
        </w:rPr>
        <w:fldChar w:fldCharType="begin"/>
      </w:r>
      <w:r>
        <w:rPr>
          <w:lang/>
        </w:rPr>
        <w:instrText xml:space="preserve"> PAGEREF _Toc45870925 \h </w:instrText>
      </w:r>
      <w:r>
        <w:rPr>
          <w:lang/>
        </w:rPr>
        <w:fldChar w:fldCharType="separate"/>
      </w:r>
      <w:r>
        <w:rPr>
          <w:lang/>
        </w:rPr>
        <w:t>29</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"_Toc45870926"</w:instrText>
      </w:r>
      <w:r>
        <w:rPr>
          <w:rStyle w:val="50"/>
          <w:lang/>
        </w:rPr>
        <w:instrText xml:space="preserve"> </w:instrText>
      </w:r>
      <w:r>
        <w:rPr>
          <w:lang/>
        </w:rPr>
        <w:fldChar w:fldCharType="separate"/>
      </w:r>
      <w:r>
        <w:rPr>
          <w:rStyle w:val="50"/>
          <w:lang/>
        </w:rPr>
        <w:t xml:space="preserve">5.3     </w:t>
      </w:r>
      <w:r>
        <w:rPr>
          <w:rStyle w:val="50"/>
          <w:rFonts w:hint="eastAsia"/>
          <w:lang/>
        </w:rPr>
        <w:t>磋商响应文件修改和撤回</w:t>
      </w:r>
      <w:r>
        <w:rPr>
          <w:lang/>
        </w:rPr>
        <w:tab/>
      </w:r>
      <w:r>
        <w:rPr>
          <w:lang/>
        </w:rPr>
        <w:fldChar w:fldCharType="begin"/>
      </w:r>
      <w:r>
        <w:rPr>
          <w:lang/>
        </w:rPr>
        <w:instrText xml:space="preserve"> PAGEREF _Toc45870926 \h </w:instrText>
      </w:r>
      <w:r>
        <w:rPr>
          <w:lang/>
        </w:rPr>
        <w:fldChar w:fldCharType="separate"/>
      </w:r>
      <w:r>
        <w:rPr>
          <w:lang/>
        </w:rPr>
        <w:t>29</w:t>
      </w:r>
      <w:r>
        <w:rPr>
          <w:lang/>
        </w:rPr>
        <w:fldChar w:fldCharType="end"/>
      </w:r>
      <w:r>
        <w:rPr>
          <w:lang/>
        </w:rPr>
        <w:fldChar w:fldCharType="end"/>
      </w:r>
    </w:p>
    <w:p>
      <w:pPr>
        <w:pStyle w:val="37"/>
        <w:tabs>
          <w:tab w:val="right" w:leader="dot" w:pos="9060"/>
        </w:tabs>
        <w:ind w:left="210"/>
        <w:rPr>
          <w:rFonts w:eastAsia="宋体"/>
          <w:b w:val="0"/>
          <w:smallCaps w:val="0"/>
          <w:sz w:val="21"/>
          <w:szCs w:val="22"/>
          <w:lang/>
        </w:rPr>
      </w:pPr>
      <w:r>
        <w:rPr>
          <w:lang/>
        </w:rPr>
        <w:fldChar w:fldCharType="begin"/>
      </w:r>
      <w:r>
        <w:rPr>
          <w:rStyle w:val="50"/>
          <w:lang/>
        </w:rPr>
        <w:instrText xml:space="preserve"> </w:instrText>
      </w:r>
      <w:r>
        <w:rPr>
          <w:lang/>
        </w:rPr>
        <w:instrText xml:space="preserve">HYPERLINK \l "_Toc45870927"</w:instrText>
      </w:r>
      <w:r>
        <w:rPr>
          <w:rStyle w:val="50"/>
          <w:lang/>
        </w:rPr>
        <w:instrText xml:space="preserve"> </w:instrText>
      </w:r>
      <w:r>
        <w:rPr>
          <w:lang/>
        </w:rPr>
        <w:fldChar w:fldCharType="separate"/>
      </w:r>
      <w:r>
        <w:rPr>
          <w:rStyle w:val="50"/>
          <w:rFonts w:hint="eastAsia" w:ascii="仿宋_GB2312"/>
          <w:lang/>
        </w:rPr>
        <w:t>六</w:t>
      </w:r>
      <w:r>
        <w:rPr>
          <w:rStyle w:val="50"/>
          <w:rFonts w:ascii="仿宋_GB2312"/>
          <w:lang/>
        </w:rPr>
        <w:t xml:space="preserve">    </w:t>
      </w:r>
      <w:r>
        <w:rPr>
          <w:rStyle w:val="50"/>
          <w:rFonts w:hint="eastAsia" w:ascii="仿宋_GB2312"/>
          <w:lang/>
        </w:rPr>
        <w:t>开标、资格审查、磋商和评审</w:t>
      </w:r>
      <w:r>
        <w:rPr>
          <w:lang/>
        </w:rPr>
        <w:tab/>
      </w:r>
      <w:r>
        <w:rPr>
          <w:lang/>
        </w:rPr>
        <w:fldChar w:fldCharType="begin"/>
      </w:r>
      <w:r>
        <w:rPr>
          <w:lang/>
        </w:rPr>
        <w:instrText xml:space="preserve"> PAGEREF _Toc45870927 \h </w:instrText>
      </w:r>
      <w:r>
        <w:rPr>
          <w:lang/>
        </w:rPr>
        <w:fldChar w:fldCharType="separate"/>
      </w:r>
      <w:r>
        <w:rPr>
          <w:lang/>
        </w:rPr>
        <w:t>29</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"_Toc45870928"</w:instrText>
      </w:r>
      <w:r>
        <w:rPr>
          <w:rStyle w:val="50"/>
          <w:lang/>
        </w:rPr>
        <w:instrText xml:space="preserve"> </w:instrText>
      </w:r>
      <w:r>
        <w:rPr>
          <w:lang/>
        </w:rPr>
        <w:fldChar w:fldCharType="separate"/>
      </w:r>
      <w:r>
        <w:rPr>
          <w:rStyle w:val="50"/>
          <w:lang/>
        </w:rPr>
        <w:t xml:space="preserve">6.1     </w:t>
      </w:r>
      <w:r>
        <w:rPr>
          <w:rStyle w:val="50"/>
          <w:rFonts w:hint="eastAsia"/>
          <w:lang/>
        </w:rPr>
        <w:t>开标</w:t>
      </w:r>
      <w:r>
        <w:rPr>
          <w:lang/>
        </w:rPr>
        <w:tab/>
      </w:r>
      <w:r>
        <w:rPr>
          <w:lang/>
        </w:rPr>
        <w:fldChar w:fldCharType="begin"/>
      </w:r>
      <w:r>
        <w:rPr>
          <w:lang/>
        </w:rPr>
        <w:instrText xml:space="preserve"> PAGEREF _Toc45870928 \h </w:instrText>
      </w:r>
      <w:r>
        <w:rPr>
          <w:lang/>
        </w:rPr>
        <w:fldChar w:fldCharType="separate"/>
      </w:r>
      <w:r>
        <w:rPr>
          <w:lang/>
        </w:rPr>
        <w:t>30</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"_Toc45870929"</w:instrText>
      </w:r>
      <w:r>
        <w:rPr>
          <w:rStyle w:val="50"/>
          <w:lang/>
        </w:rPr>
        <w:instrText xml:space="preserve"> </w:instrText>
      </w:r>
      <w:r>
        <w:rPr>
          <w:lang/>
        </w:rPr>
        <w:fldChar w:fldCharType="separate"/>
      </w:r>
      <w:r>
        <w:rPr>
          <w:rStyle w:val="50"/>
          <w:lang/>
        </w:rPr>
        <w:t xml:space="preserve">6.2     </w:t>
      </w:r>
      <w:r>
        <w:rPr>
          <w:rStyle w:val="50"/>
          <w:rFonts w:hint="eastAsia"/>
          <w:lang/>
        </w:rPr>
        <w:t>资格审查</w:t>
      </w:r>
      <w:r>
        <w:rPr>
          <w:lang/>
        </w:rPr>
        <w:tab/>
      </w:r>
      <w:r>
        <w:rPr>
          <w:lang/>
        </w:rPr>
        <w:fldChar w:fldCharType="begin"/>
      </w:r>
      <w:r>
        <w:rPr>
          <w:lang/>
        </w:rPr>
        <w:instrText xml:space="preserve"> PAGEREF _Toc45870929 \h </w:instrText>
      </w:r>
      <w:r>
        <w:rPr>
          <w:lang/>
        </w:rPr>
        <w:fldChar w:fldCharType="separate"/>
      </w:r>
      <w:r>
        <w:rPr>
          <w:lang/>
        </w:rPr>
        <w:t>30</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"_Toc45870930"</w:instrText>
      </w:r>
      <w:r>
        <w:rPr>
          <w:rStyle w:val="50"/>
          <w:lang/>
        </w:rPr>
        <w:instrText xml:space="preserve"> </w:instrText>
      </w:r>
      <w:r>
        <w:rPr>
          <w:lang/>
        </w:rPr>
        <w:fldChar w:fldCharType="separate"/>
      </w:r>
      <w:r>
        <w:rPr>
          <w:rStyle w:val="50"/>
          <w:lang/>
        </w:rPr>
        <w:t xml:space="preserve">6.3     </w:t>
      </w:r>
      <w:r>
        <w:rPr>
          <w:rStyle w:val="50"/>
          <w:rFonts w:hint="eastAsia"/>
          <w:lang/>
        </w:rPr>
        <w:t>磋商和评审</w:t>
      </w:r>
      <w:r>
        <w:rPr>
          <w:lang/>
        </w:rPr>
        <w:tab/>
      </w:r>
      <w:r>
        <w:rPr>
          <w:lang/>
        </w:rPr>
        <w:fldChar w:fldCharType="begin"/>
      </w:r>
      <w:r>
        <w:rPr>
          <w:lang/>
        </w:rPr>
        <w:instrText xml:space="preserve"> PAGEREF _Toc45870930 \h </w:instrText>
      </w:r>
      <w:r>
        <w:rPr>
          <w:lang/>
        </w:rPr>
        <w:fldChar w:fldCharType="separate"/>
      </w:r>
      <w:r>
        <w:rPr>
          <w:lang/>
        </w:rPr>
        <w:t>32</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"_Toc45870931"</w:instrText>
      </w:r>
      <w:r>
        <w:rPr>
          <w:rStyle w:val="50"/>
          <w:lang/>
        </w:rPr>
        <w:instrText xml:space="preserve"> </w:instrText>
      </w:r>
      <w:r>
        <w:rPr>
          <w:lang/>
        </w:rPr>
        <w:fldChar w:fldCharType="separate"/>
      </w:r>
      <w:r>
        <w:rPr>
          <w:rStyle w:val="50"/>
          <w:lang/>
        </w:rPr>
        <w:t xml:space="preserve">6.4     </w:t>
      </w:r>
      <w:r>
        <w:rPr>
          <w:rStyle w:val="50"/>
          <w:rFonts w:hint="eastAsia"/>
          <w:lang/>
        </w:rPr>
        <w:t>磋商响应文件的澄清、说明或补正</w:t>
      </w:r>
      <w:r>
        <w:rPr>
          <w:lang/>
        </w:rPr>
        <w:tab/>
      </w:r>
      <w:r>
        <w:rPr>
          <w:lang/>
        </w:rPr>
        <w:fldChar w:fldCharType="begin"/>
      </w:r>
      <w:r>
        <w:rPr>
          <w:lang/>
        </w:rPr>
        <w:instrText xml:space="preserve"> PAGEREF _Toc45870931 \h </w:instrText>
      </w:r>
      <w:r>
        <w:rPr>
          <w:lang/>
        </w:rPr>
        <w:fldChar w:fldCharType="separate"/>
      </w:r>
      <w:r>
        <w:rPr>
          <w:lang/>
        </w:rPr>
        <w:t>33</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"_Toc45870932"</w:instrText>
      </w:r>
      <w:r>
        <w:rPr>
          <w:rStyle w:val="50"/>
          <w:lang/>
        </w:rPr>
        <w:instrText xml:space="preserve"> </w:instrText>
      </w:r>
      <w:r>
        <w:rPr>
          <w:lang/>
        </w:rPr>
        <w:fldChar w:fldCharType="separate"/>
      </w:r>
      <w:r>
        <w:rPr>
          <w:rStyle w:val="50"/>
          <w:lang/>
        </w:rPr>
        <w:t xml:space="preserve">6.5     </w:t>
      </w:r>
      <w:r>
        <w:rPr>
          <w:rStyle w:val="50"/>
          <w:rFonts w:hint="eastAsia"/>
          <w:lang/>
        </w:rPr>
        <w:t>报价错误修正</w:t>
      </w:r>
      <w:r>
        <w:rPr>
          <w:lang/>
        </w:rPr>
        <w:tab/>
      </w:r>
      <w:r>
        <w:rPr>
          <w:lang/>
        </w:rPr>
        <w:fldChar w:fldCharType="begin"/>
      </w:r>
      <w:r>
        <w:rPr>
          <w:lang/>
        </w:rPr>
        <w:instrText xml:space="preserve"> PAGEREF _Toc45870932 \h </w:instrText>
      </w:r>
      <w:r>
        <w:rPr>
          <w:lang/>
        </w:rPr>
        <w:fldChar w:fldCharType="separate"/>
      </w:r>
      <w:r>
        <w:rPr>
          <w:lang/>
        </w:rPr>
        <w:t>34</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"_Toc45870933"</w:instrText>
      </w:r>
      <w:r>
        <w:rPr>
          <w:rStyle w:val="50"/>
          <w:lang/>
        </w:rPr>
        <w:instrText xml:space="preserve"> </w:instrText>
      </w:r>
      <w:r>
        <w:rPr>
          <w:lang/>
        </w:rPr>
        <w:fldChar w:fldCharType="separate"/>
      </w:r>
      <w:r>
        <w:rPr>
          <w:rStyle w:val="50"/>
          <w:lang/>
        </w:rPr>
        <w:t xml:space="preserve">6.6     </w:t>
      </w:r>
      <w:r>
        <w:rPr>
          <w:rStyle w:val="50"/>
          <w:rFonts w:hint="eastAsia"/>
          <w:lang/>
        </w:rPr>
        <w:t>评审报告</w:t>
      </w:r>
      <w:r>
        <w:rPr>
          <w:lang/>
        </w:rPr>
        <w:tab/>
      </w:r>
      <w:r>
        <w:rPr>
          <w:lang/>
        </w:rPr>
        <w:fldChar w:fldCharType="begin"/>
      </w:r>
      <w:r>
        <w:rPr>
          <w:lang/>
        </w:rPr>
        <w:instrText xml:space="preserve"> PAGEREF _Toc45870933 \h </w:instrText>
      </w:r>
      <w:r>
        <w:rPr>
          <w:lang/>
        </w:rPr>
        <w:fldChar w:fldCharType="separate"/>
      </w:r>
      <w:r>
        <w:rPr>
          <w:lang/>
        </w:rPr>
        <w:t>34</w:t>
      </w:r>
      <w:r>
        <w:rPr>
          <w:lang/>
        </w:rPr>
        <w:fldChar w:fldCharType="end"/>
      </w:r>
      <w:r>
        <w:rPr>
          <w:lang/>
        </w:rPr>
        <w:fldChar w:fldCharType="end"/>
      </w:r>
    </w:p>
    <w:p>
      <w:pPr>
        <w:pStyle w:val="37"/>
        <w:tabs>
          <w:tab w:val="right" w:leader="dot" w:pos="9060"/>
        </w:tabs>
        <w:ind w:left="210"/>
        <w:rPr>
          <w:rFonts w:eastAsia="宋体"/>
          <w:b w:val="0"/>
          <w:smallCaps w:val="0"/>
          <w:sz w:val="21"/>
          <w:szCs w:val="22"/>
          <w:lang/>
        </w:rPr>
      </w:pPr>
      <w:r>
        <w:rPr>
          <w:lang/>
        </w:rPr>
        <w:fldChar w:fldCharType="begin"/>
      </w:r>
      <w:r>
        <w:rPr>
          <w:rStyle w:val="50"/>
          <w:lang/>
        </w:rPr>
        <w:instrText xml:space="preserve"> </w:instrText>
      </w:r>
      <w:r>
        <w:rPr>
          <w:lang/>
        </w:rPr>
        <w:instrText xml:space="preserve">HYPERLINK \l "_Toc45870934"</w:instrText>
      </w:r>
      <w:r>
        <w:rPr>
          <w:rStyle w:val="50"/>
          <w:lang/>
        </w:rPr>
        <w:instrText xml:space="preserve"> </w:instrText>
      </w:r>
      <w:r>
        <w:rPr>
          <w:lang/>
        </w:rPr>
        <w:fldChar w:fldCharType="separate"/>
      </w:r>
      <w:r>
        <w:rPr>
          <w:rStyle w:val="50"/>
          <w:rFonts w:hint="eastAsia" w:ascii="仿宋_GB2312"/>
          <w:lang/>
        </w:rPr>
        <w:t>七</w:t>
      </w:r>
      <w:r>
        <w:rPr>
          <w:rStyle w:val="50"/>
          <w:rFonts w:ascii="仿宋_GB2312"/>
          <w:lang/>
        </w:rPr>
        <w:t xml:space="preserve">    </w:t>
      </w:r>
      <w:r>
        <w:rPr>
          <w:rStyle w:val="50"/>
          <w:rFonts w:ascii="仿宋_GB2312"/>
          <w:sz w:val="30"/>
          <w:szCs w:val="30"/>
          <w:lang/>
        </w:rPr>
        <w:sym w:font="Wingdings 3" w:char="F070"/>
      </w:r>
      <w:r>
        <w:rPr>
          <w:rStyle w:val="50"/>
          <w:rFonts w:hint="eastAsia" w:ascii="仿宋_GB2312"/>
          <w:lang/>
        </w:rPr>
        <w:t>响应无效的情形</w:t>
      </w:r>
      <w:r>
        <w:rPr>
          <w:lang/>
        </w:rPr>
        <w:tab/>
      </w:r>
      <w:r>
        <w:rPr>
          <w:lang/>
        </w:rPr>
        <w:fldChar w:fldCharType="begin"/>
      </w:r>
      <w:r>
        <w:rPr>
          <w:lang/>
        </w:rPr>
        <w:instrText xml:space="preserve"> PAGEREF _Toc45870934 \h </w:instrText>
      </w:r>
      <w:r>
        <w:rPr>
          <w:lang/>
        </w:rPr>
        <w:fldChar w:fldCharType="separate"/>
      </w:r>
      <w:r>
        <w:rPr>
          <w:lang/>
        </w:rPr>
        <w:t>35</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"_Toc45870935"</w:instrText>
      </w:r>
      <w:r>
        <w:rPr>
          <w:rStyle w:val="50"/>
          <w:lang/>
        </w:rPr>
        <w:instrText xml:space="preserve"> </w:instrText>
      </w:r>
      <w:r>
        <w:rPr>
          <w:lang/>
        </w:rPr>
        <w:fldChar w:fldCharType="separate"/>
      </w:r>
      <w:r>
        <w:rPr>
          <w:rStyle w:val="50"/>
          <w:lang/>
        </w:rPr>
        <w:t xml:space="preserve">7.1     </w:t>
      </w:r>
      <w:r>
        <w:rPr>
          <w:rStyle w:val="50"/>
          <w:rFonts w:hint="eastAsia"/>
          <w:lang/>
        </w:rPr>
        <w:t>在开标时，如发现有以下情形之一的，其响应无效</w:t>
      </w:r>
      <w:r>
        <w:rPr>
          <w:lang/>
        </w:rPr>
        <w:tab/>
      </w:r>
      <w:r>
        <w:rPr>
          <w:lang/>
        </w:rPr>
        <w:fldChar w:fldCharType="begin"/>
      </w:r>
      <w:r>
        <w:rPr>
          <w:lang/>
        </w:rPr>
        <w:instrText xml:space="preserve"> PAGEREF _Toc45870935 \h </w:instrText>
      </w:r>
      <w:r>
        <w:rPr>
          <w:lang/>
        </w:rPr>
        <w:fldChar w:fldCharType="separate"/>
      </w:r>
      <w:r>
        <w:rPr>
          <w:lang/>
        </w:rPr>
        <w:t>35</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"_Toc45870936"</w:instrText>
      </w:r>
      <w:r>
        <w:rPr>
          <w:rStyle w:val="50"/>
          <w:lang/>
        </w:rPr>
        <w:instrText xml:space="preserve"> </w:instrText>
      </w:r>
      <w:r>
        <w:rPr>
          <w:lang/>
        </w:rPr>
        <w:fldChar w:fldCharType="separate"/>
      </w:r>
      <w:r>
        <w:rPr>
          <w:rStyle w:val="50"/>
          <w:lang/>
        </w:rPr>
        <w:t xml:space="preserve">7.2     </w:t>
      </w:r>
      <w:r>
        <w:rPr>
          <w:rStyle w:val="50"/>
          <w:rFonts w:hint="eastAsia"/>
          <w:lang/>
        </w:rPr>
        <w:t>在符合性审查时，如发现下列情形之一的，其响应无效</w:t>
      </w:r>
      <w:r>
        <w:rPr>
          <w:lang/>
        </w:rPr>
        <w:tab/>
      </w:r>
      <w:r>
        <w:rPr>
          <w:lang/>
        </w:rPr>
        <w:fldChar w:fldCharType="begin"/>
      </w:r>
      <w:r>
        <w:rPr>
          <w:lang/>
        </w:rPr>
        <w:instrText xml:space="preserve"> PAGEREF _Toc45870936 \h </w:instrText>
      </w:r>
      <w:r>
        <w:rPr>
          <w:lang/>
        </w:rPr>
        <w:fldChar w:fldCharType="separate"/>
      </w:r>
      <w:r>
        <w:rPr>
          <w:lang/>
        </w:rPr>
        <w:t>35</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"_Toc45870937"</w:instrText>
      </w:r>
      <w:r>
        <w:rPr>
          <w:rStyle w:val="50"/>
          <w:lang/>
        </w:rPr>
        <w:instrText xml:space="preserve"> </w:instrText>
      </w:r>
      <w:r>
        <w:rPr>
          <w:lang/>
        </w:rPr>
        <w:fldChar w:fldCharType="separate"/>
      </w:r>
      <w:r>
        <w:rPr>
          <w:rStyle w:val="50"/>
          <w:rFonts w:hAnsi="宋体"/>
          <w:lang/>
        </w:rPr>
        <w:t xml:space="preserve">7.3     </w:t>
      </w:r>
      <w:r>
        <w:rPr>
          <w:rStyle w:val="50"/>
          <w:rFonts w:hint="eastAsia" w:hAnsi="宋体"/>
          <w:lang/>
        </w:rPr>
        <w:t>在资信商务技术评审时，如发现下列情形之一的，其响应无效</w:t>
      </w:r>
      <w:r>
        <w:rPr>
          <w:lang/>
        </w:rPr>
        <w:tab/>
      </w:r>
      <w:r>
        <w:rPr>
          <w:lang/>
        </w:rPr>
        <w:fldChar w:fldCharType="begin"/>
      </w:r>
      <w:r>
        <w:rPr>
          <w:lang/>
        </w:rPr>
        <w:instrText xml:space="preserve"> PAGEREF _Toc45870937 \h </w:instrText>
      </w:r>
      <w:r>
        <w:rPr>
          <w:lang/>
        </w:rPr>
        <w:fldChar w:fldCharType="separate"/>
      </w:r>
      <w:r>
        <w:rPr>
          <w:lang/>
        </w:rPr>
        <w:t>35</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"_Toc45870938"</w:instrText>
      </w:r>
      <w:r>
        <w:rPr>
          <w:rStyle w:val="50"/>
          <w:lang/>
        </w:rPr>
        <w:instrText xml:space="preserve"> </w:instrText>
      </w:r>
      <w:r>
        <w:rPr>
          <w:lang/>
        </w:rPr>
        <w:fldChar w:fldCharType="separate"/>
      </w:r>
      <w:r>
        <w:rPr>
          <w:rStyle w:val="50"/>
          <w:rFonts w:hAnsi="宋体"/>
          <w:lang/>
        </w:rPr>
        <w:t xml:space="preserve">7.4     </w:t>
      </w:r>
      <w:r>
        <w:rPr>
          <w:rStyle w:val="50"/>
          <w:rFonts w:hint="eastAsia" w:hAnsi="宋体"/>
          <w:lang/>
        </w:rPr>
        <w:t>在报价评审时，如发现下列情形之一的，其响应无效</w:t>
      </w:r>
      <w:r>
        <w:rPr>
          <w:lang/>
        </w:rPr>
        <w:tab/>
      </w:r>
      <w:r>
        <w:rPr>
          <w:lang/>
        </w:rPr>
        <w:fldChar w:fldCharType="begin"/>
      </w:r>
      <w:r>
        <w:rPr>
          <w:lang/>
        </w:rPr>
        <w:instrText xml:space="preserve"> PAGEREF _Toc45870938 \h </w:instrText>
      </w:r>
      <w:r>
        <w:rPr>
          <w:lang/>
        </w:rPr>
        <w:fldChar w:fldCharType="separate"/>
      </w:r>
      <w:r>
        <w:rPr>
          <w:lang/>
        </w:rPr>
        <w:t>35</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"_Toc45870939"</w:instrText>
      </w:r>
      <w:r>
        <w:rPr>
          <w:rStyle w:val="50"/>
          <w:lang/>
        </w:rPr>
        <w:instrText xml:space="preserve"> </w:instrText>
      </w:r>
      <w:r>
        <w:rPr>
          <w:lang/>
        </w:rPr>
        <w:fldChar w:fldCharType="separate"/>
      </w:r>
      <w:r>
        <w:rPr>
          <w:rStyle w:val="50"/>
          <w:rFonts w:hAnsi="宋体"/>
          <w:lang/>
        </w:rPr>
        <w:t xml:space="preserve">7.5     </w:t>
      </w:r>
      <w:r>
        <w:rPr>
          <w:rStyle w:val="50"/>
          <w:rFonts w:hint="eastAsia" w:hAnsi="宋体"/>
          <w:lang/>
        </w:rPr>
        <w:t>如有下列情形之一的，其响应无效</w:t>
      </w:r>
      <w:r>
        <w:rPr>
          <w:lang/>
        </w:rPr>
        <w:tab/>
      </w:r>
      <w:r>
        <w:rPr>
          <w:lang/>
        </w:rPr>
        <w:fldChar w:fldCharType="begin"/>
      </w:r>
      <w:r>
        <w:rPr>
          <w:lang/>
        </w:rPr>
        <w:instrText xml:space="preserve"> PAGEREF _Toc45870939 \h </w:instrText>
      </w:r>
      <w:r>
        <w:rPr>
          <w:lang/>
        </w:rPr>
        <w:fldChar w:fldCharType="separate"/>
      </w:r>
      <w:r>
        <w:rPr>
          <w:lang/>
        </w:rPr>
        <w:t>36</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"_Toc45870940"</w:instrText>
      </w:r>
      <w:r>
        <w:rPr>
          <w:rStyle w:val="50"/>
          <w:lang/>
        </w:rPr>
        <w:instrText xml:space="preserve"> </w:instrText>
      </w:r>
      <w:r>
        <w:rPr>
          <w:lang/>
        </w:rPr>
        <w:fldChar w:fldCharType="separate"/>
      </w:r>
      <w:r>
        <w:rPr>
          <w:rStyle w:val="50"/>
          <w:rFonts w:hAnsi="宋体"/>
          <w:lang/>
        </w:rPr>
        <w:t xml:space="preserve">7.6     </w:t>
      </w:r>
      <w:r>
        <w:rPr>
          <w:rStyle w:val="50"/>
          <w:rFonts w:hint="eastAsia" w:hAnsi="宋体"/>
          <w:lang/>
        </w:rPr>
        <w:t>如有下列情形之一的，可中止电子交易活动的情形</w:t>
      </w:r>
      <w:r>
        <w:rPr>
          <w:lang/>
        </w:rPr>
        <w:tab/>
      </w:r>
      <w:r>
        <w:rPr>
          <w:lang/>
        </w:rPr>
        <w:fldChar w:fldCharType="begin"/>
      </w:r>
      <w:r>
        <w:rPr>
          <w:lang/>
        </w:rPr>
        <w:instrText xml:space="preserve"> PAGEREF _Toc45870940 \h </w:instrText>
      </w:r>
      <w:r>
        <w:rPr>
          <w:lang/>
        </w:rPr>
        <w:fldChar w:fldCharType="separate"/>
      </w:r>
      <w:r>
        <w:rPr>
          <w:lang/>
        </w:rPr>
        <w:t>36</w:t>
      </w:r>
      <w:r>
        <w:rPr>
          <w:lang/>
        </w:rPr>
        <w:fldChar w:fldCharType="end"/>
      </w:r>
      <w:r>
        <w:rPr>
          <w:lang/>
        </w:rPr>
        <w:fldChar w:fldCharType="end"/>
      </w:r>
    </w:p>
    <w:p>
      <w:pPr>
        <w:pStyle w:val="37"/>
        <w:tabs>
          <w:tab w:val="right" w:leader="dot" w:pos="9060"/>
        </w:tabs>
        <w:ind w:left="210"/>
        <w:rPr>
          <w:rFonts w:eastAsia="宋体"/>
          <w:b w:val="0"/>
          <w:smallCaps w:val="0"/>
          <w:sz w:val="21"/>
          <w:szCs w:val="22"/>
          <w:lang/>
        </w:rPr>
      </w:pPr>
      <w:r>
        <w:rPr>
          <w:lang/>
        </w:rPr>
        <w:fldChar w:fldCharType="begin"/>
      </w:r>
      <w:r>
        <w:rPr>
          <w:rStyle w:val="50"/>
          <w:lang/>
        </w:rPr>
        <w:instrText xml:space="preserve"> </w:instrText>
      </w:r>
      <w:r>
        <w:rPr>
          <w:lang/>
        </w:rPr>
        <w:instrText xml:space="preserve">HYPERLINK \l "_Toc45870941"</w:instrText>
      </w:r>
      <w:r>
        <w:rPr>
          <w:rStyle w:val="50"/>
          <w:lang/>
        </w:rPr>
        <w:instrText xml:space="preserve"> </w:instrText>
      </w:r>
      <w:r>
        <w:rPr>
          <w:lang/>
        </w:rPr>
        <w:fldChar w:fldCharType="separate"/>
      </w:r>
      <w:r>
        <w:rPr>
          <w:rStyle w:val="50"/>
          <w:rFonts w:hint="eastAsia" w:ascii="仿宋_GB2312"/>
          <w:lang/>
        </w:rPr>
        <w:t>八</w:t>
      </w:r>
      <w:r>
        <w:rPr>
          <w:rStyle w:val="50"/>
          <w:rFonts w:ascii="仿宋_GB2312"/>
          <w:lang/>
        </w:rPr>
        <w:t xml:space="preserve">    </w:t>
      </w:r>
      <w:r>
        <w:rPr>
          <w:rStyle w:val="50"/>
          <w:rFonts w:hint="eastAsia" w:ascii="仿宋_GB2312"/>
          <w:lang/>
        </w:rPr>
        <w:t>成交和合同</w:t>
      </w:r>
      <w:r>
        <w:rPr>
          <w:lang/>
        </w:rPr>
        <w:tab/>
      </w:r>
      <w:r>
        <w:rPr>
          <w:lang/>
        </w:rPr>
        <w:fldChar w:fldCharType="begin"/>
      </w:r>
      <w:r>
        <w:rPr>
          <w:lang/>
        </w:rPr>
        <w:instrText xml:space="preserve"> PAGEREF _Toc45870941 \h </w:instrText>
      </w:r>
      <w:r>
        <w:rPr>
          <w:lang/>
        </w:rPr>
        <w:fldChar w:fldCharType="separate"/>
      </w:r>
      <w:r>
        <w:rPr>
          <w:lang/>
        </w:rPr>
        <w:t>37</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"_Toc45870942"</w:instrText>
      </w:r>
      <w:r>
        <w:rPr>
          <w:rStyle w:val="50"/>
          <w:lang/>
        </w:rPr>
        <w:instrText xml:space="preserve"> </w:instrText>
      </w:r>
      <w:r>
        <w:rPr>
          <w:lang/>
        </w:rPr>
        <w:fldChar w:fldCharType="separate"/>
      </w:r>
      <w:r>
        <w:rPr>
          <w:rStyle w:val="50"/>
          <w:lang/>
        </w:rPr>
        <w:t xml:space="preserve">8.1     </w:t>
      </w:r>
      <w:r>
        <w:rPr>
          <w:rStyle w:val="50"/>
          <w:rFonts w:hint="eastAsia"/>
          <w:lang/>
        </w:rPr>
        <w:t>成交</w:t>
      </w:r>
      <w:r>
        <w:rPr>
          <w:lang/>
        </w:rPr>
        <w:tab/>
      </w:r>
      <w:r>
        <w:rPr>
          <w:lang/>
        </w:rPr>
        <w:fldChar w:fldCharType="begin"/>
      </w:r>
      <w:r>
        <w:rPr>
          <w:lang/>
        </w:rPr>
        <w:instrText xml:space="preserve"> PAGEREF _Toc45870942 \h </w:instrText>
      </w:r>
      <w:r>
        <w:rPr>
          <w:lang/>
        </w:rPr>
        <w:fldChar w:fldCharType="separate"/>
      </w:r>
      <w:r>
        <w:rPr>
          <w:lang/>
        </w:rPr>
        <w:t>37</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"_Toc45870943"</w:instrText>
      </w:r>
      <w:r>
        <w:rPr>
          <w:rStyle w:val="50"/>
          <w:lang/>
        </w:rPr>
        <w:instrText xml:space="preserve"> </w:instrText>
      </w:r>
      <w:r>
        <w:rPr>
          <w:lang/>
        </w:rPr>
        <w:fldChar w:fldCharType="separate"/>
      </w:r>
      <w:r>
        <w:rPr>
          <w:rStyle w:val="50"/>
          <w:lang/>
        </w:rPr>
        <w:t xml:space="preserve">8.2     </w:t>
      </w:r>
      <w:r>
        <w:rPr>
          <w:rStyle w:val="50"/>
          <w:rFonts w:hint="eastAsia"/>
          <w:lang/>
        </w:rPr>
        <w:t>成交公告和成交通知书</w:t>
      </w:r>
      <w:r>
        <w:rPr>
          <w:lang/>
        </w:rPr>
        <w:tab/>
      </w:r>
      <w:r>
        <w:rPr>
          <w:lang/>
        </w:rPr>
        <w:fldChar w:fldCharType="begin"/>
      </w:r>
      <w:r>
        <w:rPr>
          <w:lang/>
        </w:rPr>
        <w:instrText xml:space="preserve"> PAGEREF _Toc45870943 \h </w:instrText>
      </w:r>
      <w:r>
        <w:rPr>
          <w:lang/>
        </w:rPr>
        <w:fldChar w:fldCharType="separate"/>
      </w:r>
      <w:r>
        <w:rPr>
          <w:lang/>
        </w:rPr>
        <w:t>37</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"_Toc45870944"</w:instrText>
      </w:r>
      <w:r>
        <w:rPr>
          <w:rStyle w:val="50"/>
          <w:lang/>
        </w:rPr>
        <w:instrText xml:space="preserve"> </w:instrText>
      </w:r>
      <w:r>
        <w:rPr>
          <w:lang/>
        </w:rPr>
        <w:fldChar w:fldCharType="separate"/>
      </w:r>
      <w:r>
        <w:rPr>
          <w:rStyle w:val="50"/>
          <w:lang/>
        </w:rPr>
        <w:t xml:space="preserve">8.3     </w:t>
      </w:r>
      <w:r>
        <w:rPr>
          <w:rStyle w:val="50"/>
          <w:rFonts w:hint="eastAsia"/>
          <w:lang/>
        </w:rPr>
        <w:t>履约保证金</w:t>
      </w:r>
      <w:r>
        <w:rPr>
          <w:lang/>
        </w:rPr>
        <w:tab/>
      </w:r>
      <w:r>
        <w:rPr>
          <w:lang/>
        </w:rPr>
        <w:fldChar w:fldCharType="begin"/>
      </w:r>
      <w:r>
        <w:rPr>
          <w:lang/>
        </w:rPr>
        <w:instrText xml:space="preserve"> PAGEREF _Toc45870944 \h </w:instrText>
      </w:r>
      <w:r>
        <w:rPr>
          <w:lang/>
        </w:rPr>
        <w:fldChar w:fldCharType="separate"/>
      </w:r>
      <w:r>
        <w:rPr>
          <w:lang/>
        </w:rPr>
        <w:t>38</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"_Toc45870945"</w:instrText>
      </w:r>
      <w:r>
        <w:rPr>
          <w:rStyle w:val="50"/>
          <w:lang/>
        </w:rPr>
        <w:instrText xml:space="preserve"> </w:instrText>
      </w:r>
      <w:r>
        <w:rPr>
          <w:lang/>
        </w:rPr>
        <w:fldChar w:fldCharType="separate"/>
      </w:r>
      <w:r>
        <w:rPr>
          <w:rStyle w:val="50"/>
          <w:lang/>
        </w:rPr>
        <w:t xml:space="preserve">8.4     </w:t>
      </w:r>
      <w:r>
        <w:rPr>
          <w:rStyle w:val="50"/>
          <w:rFonts w:hint="eastAsia"/>
          <w:lang/>
        </w:rPr>
        <w:t>合同</w:t>
      </w:r>
      <w:r>
        <w:rPr>
          <w:lang/>
        </w:rPr>
        <w:tab/>
      </w:r>
      <w:r>
        <w:rPr>
          <w:lang/>
        </w:rPr>
        <w:fldChar w:fldCharType="begin"/>
      </w:r>
      <w:r>
        <w:rPr>
          <w:lang/>
        </w:rPr>
        <w:instrText xml:space="preserve"> PAGEREF _Toc45870945 \h </w:instrText>
      </w:r>
      <w:r>
        <w:rPr>
          <w:lang/>
        </w:rPr>
        <w:fldChar w:fldCharType="separate"/>
      </w:r>
      <w:r>
        <w:rPr>
          <w:lang/>
        </w:rPr>
        <w:t>38</w:t>
      </w:r>
      <w:r>
        <w:rPr>
          <w:lang/>
        </w:rPr>
        <w:fldChar w:fldCharType="end"/>
      </w:r>
      <w:r>
        <w:rPr>
          <w:lang/>
        </w:rPr>
        <w:fldChar w:fldCharType="end"/>
      </w:r>
    </w:p>
    <w:p>
      <w:pPr>
        <w:pStyle w:val="37"/>
        <w:tabs>
          <w:tab w:val="right" w:leader="dot" w:pos="9060"/>
        </w:tabs>
        <w:ind w:left="210"/>
        <w:rPr>
          <w:rFonts w:eastAsia="宋体"/>
          <w:b w:val="0"/>
          <w:smallCaps w:val="0"/>
          <w:sz w:val="21"/>
          <w:szCs w:val="22"/>
          <w:lang/>
        </w:rPr>
      </w:pPr>
      <w:r>
        <w:rPr>
          <w:lang/>
        </w:rPr>
        <w:fldChar w:fldCharType="begin"/>
      </w:r>
      <w:r>
        <w:rPr>
          <w:rStyle w:val="50"/>
          <w:lang/>
        </w:rPr>
        <w:instrText xml:space="preserve"> </w:instrText>
      </w:r>
      <w:r>
        <w:rPr>
          <w:lang/>
        </w:rPr>
        <w:instrText xml:space="preserve">HYPERLINK \l "_Toc45870946"</w:instrText>
      </w:r>
      <w:r>
        <w:rPr>
          <w:rStyle w:val="50"/>
          <w:lang/>
        </w:rPr>
        <w:instrText xml:space="preserve"> </w:instrText>
      </w:r>
      <w:r>
        <w:rPr>
          <w:lang/>
        </w:rPr>
        <w:fldChar w:fldCharType="separate"/>
      </w:r>
      <w:r>
        <w:rPr>
          <w:rStyle w:val="50"/>
          <w:rFonts w:hint="eastAsia" w:ascii="仿宋_GB2312"/>
          <w:lang/>
        </w:rPr>
        <w:t>九</w:t>
      </w:r>
      <w:r>
        <w:rPr>
          <w:rStyle w:val="50"/>
          <w:rFonts w:ascii="仿宋_GB2312"/>
          <w:lang/>
        </w:rPr>
        <w:t xml:space="preserve">    </w:t>
      </w:r>
      <w:r>
        <w:rPr>
          <w:rStyle w:val="50"/>
          <w:rFonts w:hint="eastAsia" w:ascii="仿宋_GB2312"/>
          <w:lang/>
        </w:rPr>
        <w:t>其他事项</w:t>
      </w:r>
      <w:r>
        <w:rPr>
          <w:lang/>
        </w:rPr>
        <w:tab/>
      </w:r>
      <w:r>
        <w:rPr>
          <w:lang/>
        </w:rPr>
        <w:fldChar w:fldCharType="begin"/>
      </w:r>
      <w:r>
        <w:rPr>
          <w:lang/>
        </w:rPr>
        <w:instrText xml:space="preserve"> PAGEREF _Toc45870946 \h </w:instrText>
      </w:r>
      <w:r>
        <w:rPr>
          <w:lang/>
        </w:rPr>
        <w:fldChar w:fldCharType="separate"/>
      </w:r>
      <w:r>
        <w:rPr>
          <w:lang/>
        </w:rPr>
        <w:t>38</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"_Toc45870947"</w:instrText>
      </w:r>
      <w:r>
        <w:rPr>
          <w:rStyle w:val="50"/>
          <w:lang/>
        </w:rPr>
        <w:instrText xml:space="preserve"> </w:instrText>
      </w:r>
      <w:r>
        <w:rPr>
          <w:lang/>
        </w:rPr>
        <w:fldChar w:fldCharType="separate"/>
      </w:r>
      <w:r>
        <w:rPr>
          <w:rStyle w:val="50"/>
          <w:lang/>
        </w:rPr>
        <w:t xml:space="preserve">9.1     </w:t>
      </w:r>
      <w:r>
        <w:rPr>
          <w:rStyle w:val="50"/>
          <w:rFonts w:hint="eastAsia"/>
          <w:lang/>
        </w:rPr>
        <w:t>解释权</w:t>
      </w:r>
      <w:r>
        <w:rPr>
          <w:lang/>
        </w:rPr>
        <w:tab/>
      </w:r>
      <w:r>
        <w:rPr>
          <w:lang/>
        </w:rPr>
        <w:fldChar w:fldCharType="begin"/>
      </w:r>
      <w:r>
        <w:rPr>
          <w:lang/>
        </w:rPr>
        <w:instrText xml:space="preserve"> PAGEREF _Toc45870947 \h </w:instrText>
      </w:r>
      <w:r>
        <w:rPr>
          <w:lang/>
        </w:rPr>
        <w:fldChar w:fldCharType="separate"/>
      </w:r>
      <w:r>
        <w:rPr>
          <w:lang/>
        </w:rPr>
        <w:t>38</w:t>
      </w:r>
      <w:r>
        <w:rPr>
          <w:lang/>
        </w:rPr>
        <w:fldChar w:fldCharType="end"/>
      </w:r>
      <w:r>
        <w:rPr>
          <w:lang/>
        </w:rPr>
        <w:fldChar w:fldCharType="end"/>
      </w:r>
    </w:p>
    <w:p>
      <w:pPr>
        <w:pStyle w:val="32"/>
        <w:rPr>
          <w:rFonts w:eastAsia="宋体"/>
          <w:b w:val="0"/>
          <w:bCs w:val="0"/>
          <w:caps w:val="0"/>
          <w:sz w:val="21"/>
          <w:szCs w:val="22"/>
          <w:lang/>
        </w:rPr>
      </w:pPr>
      <w:r>
        <w:rPr>
          <w:lang/>
        </w:rPr>
        <w:fldChar w:fldCharType="begin"/>
      </w:r>
      <w:r>
        <w:rPr>
          <w:rStyle w:val="50"/>
          <w:lang/>
        </w:rPr>
        <w:instrText xml:space="preserve"> </w:instrText>
      </w:r>
      <w:r>
        <w:rPr>
          <w:lang/>
        </w:rPr>
        <w:instrText xml:space="preserve">HYPERLINK \l "_Toc45870948"</w:instrText>
      </w:r>
      <w:r>
        <w:rPr>
          <w:rStyle w:val="50"/>
          <w:lang/>
        </w:rPr>
        <w:instrText xml:space="preserve"> </w:instrText>
      </w:r>
      <w:r>
        <w:rPr>
          <w:lang/>
        </w:rPr>
        <w:fldChar w:fldCharType="separate"/>
      </w:r>
      <w:r>
        <w:rPr>
          <w:rStyle w:val="50"/>
          <w:rFonts w:hint="eastAsia" w:ascii="仿宋_GB2312"/>
          <w:lang/>
        </w:rPr>
        <w:t>第四章</w:t>
      </w:r>
      <w:r>
        <w:rPr>
          <w:rStyle w:val="50"/>
          <w:rFonts w:ascii="仿宋_GB2312"/>
          <w:lang/>
        </w:rPr>
        <w:t xml:space="preserve">  </w:t>
      </w:r>
      <w:r>
        <w:rPr>
          <w:rStyle w:val="50"/>
          <w:rFonts w:hint="eastAsia" w:ascii="仿宋_GB2312"/>
          <w:lang/>
        </w:rPr>
        <w:t>合同格式</w:t>
      </w:r>
      <w:r>
        <w:rPr>
          <w:lang/>
        </w:rPr>
        <w:tab/>
      </w:r>
      <w:r>
        <w:rPr>
          <w:lang/>
        </w:rPr>
        <w:fldChar w:fldCharType="begin"/>
      </w:r>
      <w:r>
        <w:rPr>
          <w:lang/>
        </w:rPr>
        <w:instrText xml:space="preserve"> PAGEREF _Toc45870948 \h </w:instrText>
      </w:r>
      <w:r>
        <w:rPr>
          <w:lang/>
        </w:rPr>
        <w:fldChar w:fldCharType="separate"/>
      </w:r>
      <w:r>
        <w:rPr>
          <w:lang/>
        </w:rPr>
        <w:t>39</w:t>
      </w:r>
      <w:r>
        <w:rPr>
          <w:lang/>
        </w:rPr>
        <w:fldChar w:fldCharType="end"/>
      </w:r>
      <w:r>
        <w:rPr>
          <w:lang/>
        </w:rPr>
        <w:fldChar w:fldCharType="end"/>
      </w:r>
    </w:p>
    <w:p>
      <w:pPr>
        <w:pStyle w:val="32"/>
        <w:rPr>
          <w:rFonts w:eastAsia="宋体"/>
          <w:b w:val="0"/>
          <w:bCs w:val="0"/>
          <w:caps w:val="0"/>
          <w:sz w:val="21"/>
          <w:szCs w:val="22"/>
          <w:lang/>
        </w:rPr>
      </w:pPr>
      <w:r>
        <w:rPr>
          <w:lang/>
        </w:rPr>
        <w:fldChar w:fldCharType="begin"/>
      </w:r>
      <w:r>
        <w:rPr>
          <w:rStyle w:val="50"/>
          <w:lang/>
        </w:rPr>
        <w:instrText xml:space="preserve"> </w:instrText>
      </w:r>
      <w:r>
        <w:rPr>
          <w:lang/>
        </w:rPr>
        <w:instrText xml:space="preserve">HYPERLINK \l "_Toc45870949"</w:instrText>
      </w:r>
      <w:r>
        <w:rPr>
          <w:rStyle w:val="50"/>
          <w:lang/>
        </w:rPr>
        <w:instrText xml:space="preserve"> </w:instrText>
      </w:r>
      <w:r>
        <w:rPr>
          <w:lang/>
        </w:rPr>
        <w:fldChar w:fldCharType="separate"/>
      </w:r>
      <w:r>
        <w:rPr>
          <w:rStyle w:val="50"/>
          <w:rFonts w:hint="eastAsia" w:ascii="仿宋_GB2312"/>
          <w:lang/>
        </w:rPr>
        <w:t>第五章</w:t>
      </w:r>
      <w:r>
        <w:rPr>
          <w:rStyle w:val="50"/>
          <w:rFonts w:ascii="仿宋_GB2312"/>
          <w:lang/>
        </w:rPr>
        <w:t xml:space="preserve">  </w:t>
      </w:r>
      <w:r>
        <w:rPr>
          <w:rStyle w:val="50"/>
          <w:rFonts w:hint="eastAsia" w:ascii="仿宋_GB2312"/>
          <w:lang/>
        </w:rPr>
        <w:t>磋商响应文件格式</w:t>
      </w:r>
      <w:r>
        <w:rPr>
          <w:lang/>
        </w:rPr>
        <w:tab/>
      </w:r>
      <w:r>
        <w:rPr>
          <w:lang/>
        </w:rPr>
        <w:fldChar w:fldCharType="begin"/>
      </w:r>
      <w:r>
        <w:rPr>
          <w:lang/>
        </w:rPr>
        <w:instrText xml:space="preserve"> PAGEREF _Toc45870949 \h </w:instrText>
      </w:r>
      <w:r>
        <w:rPr>
          <w:lang/>
        </w:rPr>
        <w:fldChar w:fldCharType="separate"/>
      </w:r>
      <w:r>
        <w:rPr>
          <w:lang/>
        </w:rPr>
        <w:t>46</w:t>
      </w:r>
      <w:r>
        <w:rPr>
          <w:lang/>
        </w:rPr>
        <w:fldChar w:fldCharType="end"/>
      </w:r>
      <w:r>
        <w:rPr>
          <w:lang/>
        </w:rPr>
        <w:fldChar w:fldCharType="end"/>
      </w:r>
    </w:p>
    <w:p>
      <w:pPr>
        <w:pStyle w:val="37"/>
        <w:tabs>
          <w:tab w:val="right" w:leader="dot" w:pos="9060"/>
        </w:tabs>
        <w:ind w:left="210"/>
        <w:rPr>
          <w:rFonts w:eastAsia="宋体"/>
          <w:b w:val="0"/>
          <w:smallCaps w:val="0"/>
          <w:sz w:val="21"/>
          <w:szCs w:val="22"/>
          <w:lang/>
        </w:rPr>
      </w:pPr>
      <w:r>
        <w:rPr>
          <w:lang/>
        </w:rPr>
        <w:fldChar w:fldCharType="begin"/>
      </w:r>
      <w:r>
        <w:rPr>
          <w:rStyle w:val="50"/>
          <w:lang/>
        </w:rPr>
        <w:instrText xml:space="preserve"> </w:instrText>
      </w:r>
      <w:r>
        <w:rPr>
          <w:lang/>
        </w:rPr>
        <w:instrText xml:space="preserve">HYPERLINK \l "_Toc45870950"</w:instrText>
      </w:r>
      <w:r>
        <w:rPr>
          <w:rStyle w:val="50"/>
          <w:lang/>
        </w:rPr>
        <w:instrText xml:space="preserve"> </w:instrText>
      </w:r>
      <w:r>
        <w:rPr>
          <w:lang/>
        </w:rPr>
        <w:fldChar w:fldCharType="separate"/>
      </w:r>
      <w:r>
        <w:rPr>
          <w:rStyle w:val="50"/>
          <w:rFonts w:hint="eastAsia" w:ascii="仿宋_GB2312"/>
          <w:lang/>
        </w:rPr>
        <w:t>一</w:t>
      </w:r>
      <w:r>
        <w:rPr>
          <w:rStyle w:val="50"/>
          <w:rFonts w:ascii="仿宋_GB2312"/>
          <w:lang/>
        </w:rPr>
        <w:t xml:space="preserve">  </w:t>
      </w:r>
      <w:r>
        <w:rPr>
          <w:rStyle w:val="50"/>
          <w:rFonts w:hint="eastAsia" w:ascii="仿宋_GB2312"/>
          <w:lang/>
        </w:rPr>
        <w:t>资格审查文件格式</w:t>
      </w:r>
      <w:r>
        <w:rPr>
          <w:lang/>
        </w:rPr>
        <w:tab/>
      </w:r>
      <w:r>
        <w:rPr>
          <w:lang/>
        </w:rPr>
        <w:fldChar w:fldCharType="begin"/>
      </w:r>
      <w:r>
        <w:rPr>
          <w:lang/>
        </w:rPr>
        <w:instrText xml:space="preserve"> PAGEREF _Toc45870950 \h </w:instrText>
      </w:r>
      <w:r>
        <w:rPr>
          <w:lang/>
        </w:rPr>
        <w:fldChar w:fldCharType="separate"/>
      </w:r>
      <w:r>
        <w:rPr>
          <w:lang/>
        </w:rPr>
        <w:t>46</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"_Toc45870951"</w:instrText>
      </w:r>
      <w:r>
        <w:rPr>
          <w:rStyle w:val="50"/>
          <w:lang/>
        </w:rPr>
        <w:instrText xml:space="preserve"> </w:instrText>
      </w:r>
      <w:r>
        <w:rPr>
          <w:lang/>
        </w:rPr>
        <w:fldChar w:fldCharType="separate"/>
      </w:r>
      <w:r>
        <w:rPr>
          <w:rStyle w:val="50"/>
          <w:rFonts w:hAnsi="宋体"/>
          <w:lang/>
        </w:rPr>
        <w:t xml:space="preserve">1.1    </w:t>
      </w:r>
      <w:r>
        <w:rPr>
          <w:rStyle w:val="50"/>
          <w:rFonts w:hint="eastAsia" w:hAnsi="宋体"/>
          <w:lang/>
        </w:rPr>
        <w:t>资格审查文件外包装格式</w:t>
      </w:r>
      <w:r>
        <w:rPr>
          <w:lang/>
        </w:rPr>
        <w:tab/>
      </w:r>
      <w:r>
        <w:rPr>
          <w:lang/>
        </w:rPr>
        <w:fldChar w:fldCharType="begin"/>
      </w:r>
      <w:r>
        <w:rPr>
          <w:lang/>
        </w:rPr>
        <w:instrText xml:space="preserve"> PAGEREF _Toc45870951 \h </w:instrText>
      </w:r>
      <w:r>
        <w:rPr>
          <w:lang/>
        </w:rPr>
        <w:fldChar w:fldCharType="separate"/>
      </w:r>
      <w:r>
        <w:rPr>
          <w:lang/>
        </w:rPr>
        <w:t>46</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"_Toc45870952"</w:instrText>
      </w:r>
      <w:r>
        <w:rPr>
          <w:rStyle w:val="50"/>
          <w:lang/>
        </w:rPr>
        <w:instrText xml:space="preserve"> </w:instrText>
      </w:r>
      <w:r>
        <w:rPr>
          <w:lang/>
        </w:rPr>
        <w:fldChar w:fldCharType="separate"/>
      </w:r>
      <w:r>
        <w:rPr>
          <w:rStyle w:val="50"/>
          <w:rFonts w:hAnsi="宋体"/>
          <w:lang/>
        </w:rPr>
        <w:t xml:space="preserve">1.2    </w:t>
      </w:r>
      <w:r>
        <w:rPr>
          <w:rStyle w:val="50"/>
          <w:rFonts w:hint="eastAsia" w:hAnsi="宋体"/>
          <w:lang/>
        </w:rPr>
        <w:t>资格审查文件封面格式</w:t>
      </w:r>
      <w:r>
        <w:rPr>
          <w:lang/>
        </w:rPr>
        <w:tab/>
      </w:r>
      <w:r>
        <w:rPr>
          <w:lang/>
        </w:rPr>
        <w:fldChar w:fldCharType="begin"/>
      </w:r>
      <w:r>
        <w:rPr>
          <w:lang/>
        </w:rPr>
        <w:instrText xml:space="preserve"> PAGEREF _Toc45870952 \h </w:instrText>
      </w:r>
      <w:r>
        <w:rPr>
          <w:lang/>
        </w:rPr>
        <w:fldChar w:fldCharType="separate"/>
      </w:r>
      <w:r>
        <w:rPr>
          <w:lang/>
        </w:rPr>
        <w:t>46</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"_Toc45870953"</w:instrText>
      </w:r>
      <w:r>
        <w:rPr>
          <w:rStyle w:val="50"/>
          <w:lang/>
        </w:rPr>
        <w:instrText xml:space="preserve"> </w:instrText>
      </w:r>
      <w:r>
        <w:rPr>
          <w:lang/>
        </w:rPr>
        <w:fldChar w:fldCharType="separate"/>
      </w:r>
      <w:r>
        <w:rPr>
          <w:rStyle w:val="50"/>
          <w:rFonts w:hAnsi="宋体"/>
          <w:lang/>
        </w:rPr>
        <w:t xml:space="preserve">1.3    </w:t>
      </w:r>
      <w:r>
        <w:rPr>
          <w:rStyle w:val="50"/>
          <w:rFonts w:hint="eastAsia" w:hAnsi="宋体"/>
          <w:lang/>
        </w:rPr>
        <w:t>资格审查文件目录</w:t>
      </w:r>
      <w:r>
        <w:rPr>
          <w:lang/>
        </w:rPr>
        <w:tab/>
      </w:r>
      <w:r>
        <w:rPr>
          <w:lang/>
        </w:rPr>
        <w:fldChar w:fldCharType="begin"/>
      </w:r>
      <w:r>
        <w:rPr>
          <w:lang/>
        </w:rPr>
        <w:instrText xml:space="preserve"> PAGEREF _Toc45870953 \h </w:instrText>
      </w:r>
      <w:r>
        <w:rPr>
          <w:lang/>
        </w:rPr>
        <w:fldChar w:fldCharType="separate"/>
      </w:r>
      <w:r>
        <w:rPr>
          <w:lang/>
        </w:rPr>
        <w:t>47</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"_Toc45870954"</w:instrText>
      </w:r>
      <w:r>
        <w:rPr>
          <w:rStyle w:val="50"/>
          <w:lang/>
        </w:rPr>
        <w:instrText xml:space="preserve"> </w:instrText>
      </w:r>
      <w:r>
        <w:rPr>
          <w:lang/>
        </w:rPr>
        <w:fldChar w:fldCharType="separate"/>
      </w:r>
      <w:r>
        <w:rPr>
          <w:rStyle w:val="50"/>
          <w:rFonts w:hAnsi="宋体"/>
          <w:lang/>
        </w:rPr>
        <w:t xml:space="preserve">1.4    </w:t>
      </w:r>
      <w:r>
        <w:rPr>
          <w:rStyle w:val="50"/>
          <w:rFonts w:hint="eastAsia" w:hAnsi="宋体"/>
          <w:lang/>
        </w:rPr>
        <w:t>有效营业执照复印件</w:t>
      </w:r>
      <w:r>
        <w:rPr>
          <w:lang/>
        </w:rPr>
        <w:tab/>
      </w:r>
      <w:r>
        <w:rPr>
          <w:lang/>
        </w:rPr>
        <w:fldChar w:fldCharType="begin"/>
      </w:r>
      <w:r>
        <w:rPr>
          <w:lang/>
        </w:rPr>
        <w:instrText xml:space="preserve"> PAGEREF _Toc45870954 \h </w:instrText>
      </w:r>
      <w:r>
        <w:rPr>
          <w:lang/>
        </w:rPr>
        <w:fldChar w:fldCharType="separate"/>
      </w:r>
      <w:r>
        <w:rPr>
          <w:lang/>
        </w:rPr>
        <w:t>47</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"_Toc45870955"</w:instrText>
      </w:r>
      <w:r>
        <w:rPr>
          <w:rStyle w:val="50"/>
          <w:lang/>
        </w:rPr>
        <w:instrText xml:space="preserve"> </w:instrText>
      </w:r>
      <w:r>
        <w:rPr>
          <w:lang/>
        </w:rPr>
        <w:fldChar w:fldCharType="separate"/>
      </w:r>
      <w:r>
        <w:rPr>
          <w:rStyle w:val="50"/>
          <w:rFonts w:hAnsi="宋体"/>
          <w:lang/>
        </w:rPr>
        <w:t xml:space="preserve">1.5    </w:t>
      </w:r>
      <w:r>
        <w:rPr>
          <w:rStyle w:val="50"/>
          <w:rFonts w:hint="eastAsia" w:hAnsi="宋体"/>
          <w:lang/>
        </w:rPr>
        <w:t>负责人身份证复印件</w:t>
      </w:r>
      <w:r>
        <w:rPr>
          <w:lang/>
        </w:rPr>
        <w:tab/>
      </w:r>
      <w:r>
        <w:rPr>
          <w:lang/>
        </w:rPr>
        <w:fldChar w:fldCharType="begin"/>
      </w:r>
      <w:r>
        <w:rPr>
          <w:lang/>
        </w:rPr>
        <w:instrText xml:space="preserve"> PAGEREF _Toc45870955 \h </w:instrText>
      </w:r>
      <w:r>
        <w:rPr>
          <w:lang/>
        </w:rPr>
        <w:fldChar w:fldCharType="separate"/>
      </w:r>
      <w:r>
        <w:rPr>
          <w:lang/>
        </w:rPr>
        <w:t>47</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"_Toc45870956"</w:instrText>
      </w:r>
      <w:r>
        <w:rPr>
          <w:rStyle w:val="50"/>
          <w:lang/>
        </w:rPr>
        <w:instrText xml:space="preserve"> </w:instrText>
      </w:r>
      <w:r>
        <w:rPr>
          <w:lang/>
        </w:rPr>
        <w:fldChar w:fldCharType="separate"/>
      </w:r>
      <w:r>
        <w:rPr>
          <w:rStyle w:val="50"/>
          <w:rFonts w:hAnsi="宋体"/>
          <w:lang/>
        </w:rPr>
        <w:t xml:space="preserve">1.6    </w:t>
      </w:r>
      <w:r>
        <w:rPr>
          <w:rStyle w:val="50"/>
          <w:rFonts w:hint="eastAsia" w:hAnsi="宋体"/>
          <w:lang/>
        </w:rPr>
        <w:t>授权委托书格式</w:t>
      </w:r>
      <w:r>
        <w:rPr>
          <w:lang/>
        </w:rPr>
        <w:tab/>
      </w:r>
      <w:r>
        <w:rPr>
          <w:lang/>
        </w:rPr>
        <w:fldChar w:fldCharType="begin"/>
      </w:r>
      <w:r>
        <w:rPr>
          <w:lang/>
        </w:rPr>
        <w:instrText xml:space="preserve"> PAGEREF _Toc45870956 \h </w:instrText>
      </w:r>
      <w:r>
        <w:rPr>
          <w:lang/>
        </w:rPr>
        <w:fldChar w:fldCharType="separate"/>
      </w:r>
      <w:r>
        <w:rPr>
          <w:lang/>
        </w:rPr>
        <w:t>48</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"_Toc45870957"</w:instrText>
      </w:r>
      <w:r>
        <w:rPr>
          <w:rStyle w:val="50"/>
          <w:lang/>
        </w:rPr>
        <w:instrText xml:space="preserve"> </w:instrText>
      </w:r>
      <w:r>
        <w:rPr>
          <w:lang/>
        </w:rPr>
        <w:fldChar w:fldCharType="separate"/>
      </w:r>
      <w:r>
        <w:rPr>
          <w:rStyle w:val="50"/>
          <w:rFonts w:hAnsi="宋体"/>
          <w:lang/>
        </w:rPr>
        <w:t xml:space="preserve">1.7    </w:t>
      </w:r>
      <w:r>
        <w:rPr>
          <w:rStyle w:val="50"/>
          <w:rFonts w:hint="eastAsia" w:hAnsi="宋体"/>
          <w:lang/>
        </w:rPr>
        <w:t>财务状况报告</w:t>
      </w:r>
      <w:r>
        <w:rPr>
          <w:lang/>
        </w:rPr>
        <w:tab/>
      </w:r>
      <w:r>
        <w:rPr>
          <w:lang/>
        </w:rPr>
        <w:fldChar w:fldCharType="begin"/>
      </w:r>
      <w:r>
        <w:rPr>
          <w:lang/>
        </w:rPr>
        <w:instrText xml:space="preserve"> PAGEREF _Toc45870957 \h </w:instrText>
      </w:r>
      <w:r>
        <w:rPr>
          <w:lang/>
        </w:rPr>
        <w:fldChar w:fldCharType="separate"/>
      </w:r>
      <w:r>
        <w:rPr>
          <w:lang/>
        </w:rPr>
        <w:t>49</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"_Toc45870958"</w:instrText>
      </w:r>
      <w:r>
        <w:rPr>
          <w:rStyle w:val="50"/>
          <w:lang/>
        </w:rPr>
        <w:instrText xml:space="preserve"> </w:instrText>
      </w:r>
      <w:r>
        <w:rPr>
          <w:lang/>
        </w:rPr>
        <w:fldChar w:fldCharType="separate"/>
      </w:r>
      <w:r>
        <w:rPr>
          <w:rStyle w:val="50"/>
          <w:rFonts w:hAnsi="宋体"/>
          <w:lang/>
        </w:rPr>
        <w:t xml:space="preserve">1.8    </w:t>
      </w:r>
      <w:r>
        <w:rPr>
          <w:rStyle w:val="50"/>
          <w:rFonts w:hint="eastAsia" w:hAnsi="宋体"/>
          <w:lang/>
        </w:rPr>
        <w:t>依法缴纳税收和社会保障资金</w:t>
      </w:r>
      <w:r>
        <w:rPr>
          <w:lang/>
        </w:rPr>
        <w:tab/>
      </w:r>
      <w:r>
        <w:rPr>
          <w:lang/>
        </w:rPr>
        <w:fldChar w:fldCharType="begin"/>
      </w:r>
      <w:r>
        <w:rPr>
          <w:lang/>
        </w:rPr>
        <w:instrText xml:space="preserve"> PAGEREF _Toc45870958 \h </w:instrText>
      </w:r>
      <w:r>
        <w:rPr>
          <w:lang/>
        </w:rPr>
        <w:fldChar w:fldCharType="separate"/>
      </w:r>
      <w:r>
        <w:rPr>
          <w:lang/>
        </w:rPr>
        <w:t>49</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"_Toc45870959"</w:instrText>
      </w:r>
      <w:r>
        <w:rPr>
          <w:rStyle w:val="50"/>
          <w:lang/>
        </w:rPr>
        <w:instrText xml:space="preserve"> </w:instrText>
      </w:r>
      <w:r>
        <w:rPr>
          <w:lang/>
        </w:rPr>
        <w:fldChar w:fldCharType="separate"/>
      </w:r>
      <w:r>
        <w:rPr>
          <w:rStyle w:val="50"/>
          <w:rFonts w:hAnsi="宋体"/>
          <w:lang/>
        </w:rPr>
        <w:t xml:space="preserve">1.9    </w:t>
      </w:r>
      <w:r>
        <w:rPr>
          <w:rStyle w:val="50"/>
          <w:rFonts w:hint="eastAsia" w:hAnsi="宋体"/>
          <w:lang/>
        </w:rPr>
        <w:t>无重大违法记录声明书格式</w:t>
      </w:r>
      <w:r>
        <w:rPr>
          <w:lang/>
        </w:rPr>
        <w:tab/>
      </w:r>
      <w:r>
        <w:rPr>
          <w:lang/>
        </w:rPr>
        <w:fldChar w:fldCharType="begin"/>
      </w:r>
      <w:r>
        <w:rPr>
          <w:lang/>
        </w:rPr>
        <w:instrText xml:space="preserve"> PAGEREF _Toc45870959 \h </w:instrText>
      </w:r>
      <w:r>
        <w:rPr>
          <w:lang/>
        </w:rPr>
        <w:fldChar w:fldCharType="separate"/>
      </w:r>
      <w:r>
        <w:rPr>
          <w:lang/>
        </w:rPr>
        <w:t>50</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"_Toc45870960"</w:instrText>
      </w:r>
      <w:r>
        <w:rPr>
          <w:rStyle w:val="50"/>
          <w:lang/>
        </w:rPr>
        <w:instrText xml:space="preserve"> </w:instrText>
      </w:r>
      <w:r>
        <w:rPr>
          <w:lang/>
        </w:rPr>
        <w:fldChar w:fldCharType="separate"/>
      </w:r>
      <w:r>
        <w:rPr>
          <w:rStyle w:val="50"/>
          <w:rFonts w:hAnsi="宋体"/>
          <w:lang/>
        </w:rPr>
        <w:t xml:space="preserve">1.10    </w:t>
      </w:r>
      <w:r>
        <w:rPr>
          <w:rStyle w:val="50"/>
          <w:rFonts w:hint="eastAsia" w:hAnsi="宋体"/>
          <w:lang/>
        </w:rPr>
        <w:t>联合体协议书格式</w:t>
      </w:r>
      <w:r>
        <w:rPr>
          <w:lang/>
        </w:rPr>
        <w:tab/>
      </w:r>
      <w:r>
        <w:rPr>
          <w:lang/>
        </w:rPr>
        <w:fldChar w:fldCharType="begin"/>
      </w:r>
      <w:r>
        <w:rPr>
          <w:lang/>
        </w:rPr>
        <w:instrText xml:space="preserve"> PAGEREF _Toc45870960 \h </w:instrText>
      </w:r>
      <w:r>
        <w:rPr>
          <w:lang/>
        </w:rPr>
        <w:fldChar w:fldCharType="separate"/>
      </w:r>
      <w:r>
        <w:rPr>
          <w:lang/>
        </w:rPr>
        <w:t>51</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"_Toc45870961"</w:instrText>
      </w:r>
      <w:r>
        <w:rPr>
          <w:rStyle w:val="50"/>
          <w:lang/>
        </w:rPr>
        <w:instrText xml:space="preserve"> </w:instrText>
      </w:r>
      <w:r>
        <w:rPr>
          <w:lang/>
        </w:rPr>
        <w:fldChar w:fldCharType="separate"/>
      </w:r>
      <w:r>
        <w:rPr>
          <w:rStyle w:val="50"/>
          <w:rFonts w:hAnsi="宋体"/>
          <w:lang/>
        </w:rPr>
        <w:t xml:space="preserve">1.11    </w:t>
      </w:r>
      <w:r>
        <w:rPr>
          <w:rStyle w:val="50"/>
          <w:rFonts w:hint="eastAsia" w:hAnsi="宋体"/>
          <w:lang/>
        </w:rPr>
        <w:t>特定资格条件证明材料附件（若有）</w:t>
      </w:r>
      <w:r>
        <w:rPr>
          <w:lang/>
        </w:rPr>
        <w:tab/>
      </w:r>
      <w:r>
        <w:rPr>
          <w:lang/>
        </w:rPr>
        <w:fldChar w:fldCharType="begin"/>
      </w:r>
      <w:r>
        <w:rPr>
          <w:lang/>
        </w:rPr>
        <w:instrText xml:space="preserve"> PAGEREF _Toc45870961 \h </w:instrText>
      </w:r>
      <w:r>
        <w:rPr>
          <w:lang/>
        </w:rPr>
        <w:fldChar w:fldCharType="separate"/>
      </w:r>
      <w:r>
        <w:rPr>
          <w:lang/>
        </w:rPr>
        <w:t>52</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"_Toc45870962"</w:instrText>
      </w:r>
      <w:r>
        <w:rPr>
          <w:rStyle w:val="50"/>
          <w:lang/>
        </w:rPr>
        <w:instrText xml:space="preserve"> </w:instrText>
      </w:r>
      <w:r>
        <w:rPr>
          <w:lang/>
        </w:rPr>
        <w:fldChar w:fldCharType="separate"/>
      </w:r>
      <w:r>
        <w:rPr>
          <w:rStyle w:val="50"/>
          <w:rFonts w:hAnsi="宋体"/>
          <w:lang/>
        </w:rPr>
        <w:t xml:space="preserve">1.12    </w:t>
      </w:r>
      <w:r>
        <w:rPr>
          <w:rStyle w:val="50"/>
          <w:rFonts w:hint="eastAsia" w:hAnsi="宋体"/>
          <w:lang/>
        </w:rPr>
        <w:t>其他</w:t>
      </w:r>
      <w:r>
        <w:rPr>
          <w:lang/>
        </w:rPr>
        <w:tab/>
      </w:r>
      <w:r>
        <w:rPr>
          <w:lang/>
        </w:rPr>
        <w:fldChar w:fldCharType="begin"/>
      </w:r>
      <w:r>
        <w:rPr>
          <w:lang/>
        </w:rPr>
        <w:instrText xml:space="preserve"> PAGEREF _Toc45870962 \h </w:instrText>
      </w:r>
      <w:r>
        <w:rPr>
          <w:lang/>
        </w:rPr>
        <w:fldChar w:fldCharType="separate"/>
      </w:r>
      <w:r>
        <w:rPr>
          <w:lang/>
        </w:rPr>
        <w:t>52</w:t>
      </w:r>
      <w:r>
        <w:rPr>
          <w:lang/>
        </w:rPr>
        <w:fldChar w:fldCharType="end"/>
      </w:r>
      <w:r>
        <w:rPr>
          <w:lang/>
        </w:rPr>
        <w:fldChar w:fldCharType="end"/>
      </w:r>
    </w:p>
    <w:p>
      <w:pPr>
        <w:pStyle w:val="37"/>
        <w:tabs>
          <w:tab w:val="right" w:leader="dot" w:pos="9060"/>
        </w:tabs>
        <w:ind w:left="210"/>
        <w:rPr>
          <w:rFonts w:eastAsia="宋体"/>
          <w:b w:val="0"/>
          <w:smallCaps w:val="0"/>
          <w:sz w:val="21"/>
          <w:szCs w:val="22"/>
          <w:lang/>
        </w:rPr>
      </w:pPr>
      <w:r>
        <w:rPr>
          <w:lang/>
        </w:rPr>
        <w:fldChar w:fldCharType="begin"/>
      </w:r>
      <w:r>
        <w:rPr>
          <w:rStyle w:val="50"/>
          <w:lang/>
        </w:rPr>
        <w:instrText xml:space="preserve"> </w:instrText>
      </w:r>
      <w:r>
        <w:rPr>
          <w:lang/>
        </w:rPr>
        <w:instrText xml:space="preserve">HYPERLINK \l "_Toc45870963"</w:instrText>
      </w:r>
      <w:r>
        <w:rPr>
          <w:rStyle w:val="50"/>
          <w:lang/>
        </w:rPr>
        <w:instrText xml:space="preserve"> </w:instrText>
      </w:r>
      <w:r>
        <w:rPr>
          <w:lang/>
        </w:rPr>
        <w:fldChar w:fldCharType="separate"/>
      </w:r>
      <w:r>
        <w:rPr>
          <w:rStyle w:val="50"/>
          <w:rFonts w:hint="eastAsia" w:ascii="仿宋_GB2312"/>
          <w:lang/>
        </w:rPr>
        <w:t>二</w:t>
      </w:r>
      <w:r>
        <w:rPr>
          <w:rStyle w:val="50"/>
          <w:rFonts w:ascii="仿宋_GB2312"/>
          <w:lang/>
        </w:rPr>
        <w:t xml:space="preserve">  </w:t>
      </w:r>
      <w:r>
        <w:rPr>
          <w:rStyle w:val="50"/>
          <w:rFonts w:hint="eastAsia" w:ascii="仿宋_GB2312"/>
          <w:lang/>
        </w:rPr>
        <w:t>资信商务及技术文件格式</w:t>
      </w:r>
      <w:r>
        <w:rPr>
          <w:lang/>
        </w:rPr>
        <w:tab/>
      </w:r>
      <w:r>
        <w:rPr>
          <w:lang/>
        </w:rPr>
        <w:fldChar w:fldCharType="begin"/>
      </w:r>
      <w:r>
        <w:rPr>
          <w:lang/>
        </w:rPr>
        <w:instrText xml:space="preserve"> PAGEREF _Toc45870963 \h </w:instrText>
      </w:r>
      <w:r>
        <w:rPr>
          <w:lang/>
        </w:rPr>
        <w:fldChar w:fldCharType="separate"/>
      </w:r>
      <w:r>
        <w:rPr>
          <w:lang/>
        </w:rPr>
        <w:t>53</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"_Toc45870964"</w:instrText>
      </w:r>
      <w:r>
        <w:rPr>
          <w:rStyle w:val="50"/>
          <w:lang/>
        </w:rPr>
        <w:instrText xml:space="preserve"> </w:instrText>
      </w:r>
      <w:r>
        <w:rPr>
          <w:lang/>
        </w:rPr>
        <w:fldChar w:fldCharType="separate"/>
      </w:r>
      <w:r>
        <w:rPr>
          <w:rStyle w:val="50"/>
          <w:rFonts w:hAnsi="宋体"/>
          <w:lang/>
        </w:rPr>
        <w:t xml:space="preserve">2.1    </w:t>
      </w:r>
      <w:r>
        <w:rPr>
          <w:rStyle w:val="50"/>
          <w:rFonts w:hint="eastAsia" w:hAnsi="宋体"/>
          <w:lang/>
        </w:rPr>
        <w:t>资信商务及技术文件外包装格式</w:t>
      </w:r>
      <w:r>
        <w:rPr>
          <w:lang/>
        </w:rPr>
        <w:tab/>
      </w:r>
      <w:r>
        <w:rPr>
          <w:lang/>
        </w:rPr>
        <w:fldChar w:fldCharType="begin"/>
      </w:r>
      <w:r>
        <w:rPr>
          <w:lang/>
        </w:rPr>
        <w:instrText xml:space="preserve"> PAGEREF _Toc45870964 \h </w:instrText>
      </w:r>
      <w:r>
        <w:rPr>
          <w:lang/>
        </w:rPr>
        <w:fldChar w:fldCharType="separate"/>
      </w:r>
      <w:r>
        <w:rPr>
          <w:lang/>
        </w:rPr>
        <w:t>53</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"_Toc45870965"</w:instrText>
      </w:r>
      <w:r>
        <w:rPr>
          <w:rStyle w:val="50"/>
          <w:lang/>
        </w:rPr>
        <w:instrText xml:space="preserve"> </w:instrText>
      </w:r>
      <w:r>
        <w:rPr>
          <w:lang/>
        </w:rPr>
        <w:fldChar w:fldCharType="separate"/>
      </w:r>
      <w:r>
        <w:rPr>
          <w:rStyle w:val="50"/>
          <w:rFonts w:hAnsi="宋体"/>
          <w:lang/>
        </w:rPr>
        <w:t xml:space="preserve">2.2    </w:t>
      </w:r>
      <w:r>
        <w:rPr>
          <w:rStyle w:val="50"/>
          <w:rFonts w:hint="eastAsia" w:hAnsi="宋体"/>
          <w:lang/>
        </w:rPr>
        <w:t>资信及商务文件封面格式</w:t>
      </w:r>
      <w:r>
        <w:rPr>
          <w:lang/>
        </w:rPr>
        <w:tab/>
      </w:r>
      <w:r>
        <w:rPr>
          <w:lang/>
        </w:rPr>
        <w:fldChar w:fldCharType="begin"/>
      </w:r>
      <w:r>
        <w:rPr>
          <w:lang/>
        </w:rPr>
        <w:instrText xml:space="preserve"> PAGEREF _Toc45870965 \h </w:instrText>
      </w:r>
      <w:r>
        <w:rPr>
          <w:lang/>
        </w:rPr>
        <w:fldChar w:fldCharType="separate"/>
      </w:r>
      <w:r>
        <w:rPr>
          <w:lang/>
        </w:rPr>
        <w:t>53</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"_Toc45870966"</w:instrText>
      </w:r>
      <w:r>
        <w:rPr>
          <w:rStyle w:val="50"/>
          <w:lang/>
        </w:rPr>
        <w:instrText xml:space="preserve"> </w:instrText>
      </w:r>
      <w:r>
        <w:rPr>
          <w:lang/>
        </w:rPr>
        <w:fldChar w:fldCharType="separate"/>
      </w:r>
      <w:r>
        <w:rPr>
          <w:rStyle w:val="50"/>
          <w:rFonts w:hAnsi="宋体"/>
          <w:lang/>
        </w:rPr>
        <w:t xml:space="preserve">2.3    </w:t>
      </w:r>
      <w:r>
        <w:rPr>
          <w:rStyle w:val="50"/>
          <w:rFonts w:hint="eastAsia" w:hAnsi="宋体"/>
          <w:lang/>
        </w:rPr>
        <w:t>资信商务及技术文件目录</w:t>
      </w:r>
      <w:r>
        <w:rPr>
          <w:lang/>
        </w:rPr>
        <w:tab/>
      </w:r>
      <w:r>
        <w:rPr>
          <w:lang/>
        </w:rPr>
        <w:fldChar w:fldCharType="begin"/>
      </w:r>
      <w:r>
        <w:rPr>
          <w:lang/>
        </w:rPr>
        <w:instrText xml:space="preserve"> PAGEREF _Toc45870966 \h </w:instrText>
      </w:r>
      <w:r>
        <w:rPr>
          <w:lang/>
        </w:rPr>
        <w:fldChar w:fldCharType="separate"/>
      </w:r>
      <w:r>
        <w:rPr>
          <w:lang/>
        </w:rPr>
        <w:t>53</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"_Toc45870967"</w:instrText>
      </w:r>
      <w:r>
        <w:rPr>
          <w:rStyle w:val="50"/>
          <w:lang/>
        </w:rPr>
        <w:instrText xml:space="preserve"> </w:instrText>
      </w:r>
      <w:r>
        <w:rPr>
          <w:lang/>
        </w:rPr>
        <w:fldChar w:fldCharType="separate"/>
      </w:r>
      <w:r>
        <w:rPr>
          <w:rStyle w:val="50"/>
          <w:rFonts w:hAnsi="宋体"/>
          <w:lang/>
        </w:rPr>
        <w:t xml:space="preserve">2.4    </w:t>
      </w:r>
      <w:r>
        <w:rPr>
          <w:rStyle w:val="50"/>
          <w:rFonts w:hint="eastAsia" w:hAnsi="宋体"/>
          <w:lang/>
        </w:rPr>
        <w:t>磋商响应函格式</w:t>
      </w:r>
      <w:r>
        <w:rPr>
          <w:lang/>
        </w:rPr>
        <w:tab/>
      </w:r>
      <w:r>
        <w:rPr>
          <w:lang/>
        </w:rPr>
        <w:fldChar w:fldCharType="begin"/>
      </w:r>
      <w:r>
        <w:rPr>
          <w:lang/>
        </w:rPr>
        <w:instrText xml:space="preserve"> PAGEREF _Toc45870967 \h </w:instrText>
      </w:r>
      <w:r>
        <w:rPr>
          <w:lang/>
        </w:rPr>
        <w:fldChar w:fldCharType="separate"/>
      </w:r>
      <w:r>
        <w:rPr>
          <w:lang/>
        </w:rPr>
        <w:t>54</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"_Toc45870968"</w:instrText>
      </w:r>
      <w:r>
        <w:rPr>
          <w:rStyle w:val="50"/>
          <w:lang/>
        </w:rPr>
        <w:instrText xml:space="preserve"> </w:instrText>
      </w:r>
      <w:r>
        <w:rPr>
          <w:lang/>
        </w:rPr>
        <w:fldChar w:fldCharType="separate"/>
      </w:r>
      <w:r>
        <w:rPr>
          <w:rStyle w:val="50"/>
          <w:rFonts w:hAnsi="宋体"/>
          <w:lang/>
        </w:rPr>
        <w:t xml:space="preserve">2.5    </w:t>
      </w:r>
      <w:r>
        <w:rPr>
          <w:rStyle w:val="50"/>
          <w:rFonts w:hint="eastAsia" w:hAnsi="宋体"/>
          <w:lang/>
        </w:rPr>
        <w:t>节能环保产品格式</w:t>
      </w:r>
      <w:r>
        <w:rPr>
          <w:lang/>
        </w:rPr>
        <w:tab/>
      </w:r>
      <w:r>
        <w:rPr>
          <w:lang/>
        </w:rPr>
        <w:fldChar w:fldCharType="begin"/>
      </w:r>
      <w:r>
        <w:rPr>
          <w:lang/>
        </w:rPr>
        <w:instrText xml:space="preserve"> PAGEREF _Toc45870968 \h </w:instrText>
      </w:r>
      <w:r>
        <w:rPr>
          <w:lang/>
        </w:rPr>
        <w:fldChar w:fldCharType="separate"/>
      </w:r>
      <w:r>
        <w:rPr>
          <w:lang/>
        </w:rPr>
        <w:t>56</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"_Toc45870969"</w:instrText>
      </w:r>
      <w:r>
        <w:rPr>
          <w:rStyle w:val="50"/>
          <w:lang/>
        </w:rPr>
        <w:instrText xml:space="preserve"> </w:instrText>
      </w:r>
      <w:r>
        <w:rPr>
          <w:lang/>
        </w:rPr>
        <w:fldChar w:fldCharType="separate"/>
      </w:r>
      <w:r>
        <w:rPr>
          <w:rStyle w:val="50"/>
          <w:rFonts w:hAnsi="宋体"/>
          <w:lang/>
        </w:rPr>
        <w:t xml:space="preserve">2.6    </w:t>
      </w:r>
      <w:r>
        <w:rPr>
          <w:rStyle w:val="50"/>
          <w:rFonts w:hint="eastAsia" w:hAnsi="宋体"/>
          <w:lang/>
        </w:rPr>
        <w:t>类似案例成功的业绩格式</w:t>
      </w:r>
      <w:r>
        <w:rPr>
          <w:lang/>
        </w:rPr>
        <w:tab/>
      </w:r>
      <w:r>
        <w:rPr>
          <w:lang/>
        </w:rPr>
        <w:fldChar w:fldCharType="begin"/>
      </w:r>
      <w:r>
        <w:rPr>
          <w:lang/>
        </w:rPr>
        <w:instrText xml:space="preserve"> PAGEREF _Toc45870969 \h </w:instrText>
      </w:r>
      <w:r>
        <w:rPr>
          <w:lang/>
        </w:rPr>
        <w:fldChar w:fldCharType="separate"/>
      </w:r>
      <w:r>
        <w:rPr>
          <w:lang/>
        </w:rPr>
        <w:t>56</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"_Toc45870970"</w:instrText>
      </w:r>
      <w:r>
        <w:rPr>
          <w:rStyle w:val="50"/>
          <w:lang/>
        </w:rPr>
        <w:instrText xml:space="preserve"> </w:instrText>
      </w:r>
      <w:r>
        <w:rPr>
          <w:lang/>
        </w:rPr>
        <w:fldChar w:fldCharType="separate"/>
      </w:r>
      <w:r>
        <w:rPr>
          <w:rStyle w:val="50"/>
          <w:rFonts w:hAnsi="宋体"/>
          <w:lang/>
        </w:rPr>
        <w:t xml:space="preserve">2.7    </w:t>
      </w:r>
      <w:r>
        <w:rPr>
          <w:rStyle w:val="50"/>
          <w:rFonts w:hint="eastAsia" w:hAnsi="宋体"/>
          <w:lang/>
        </w:rPr>
        <w:t>商务响应表格式</w:t>
      </w:r>
      <w:r>
        <w:rPr>
          <w:lang/>
        </w:rPr>
        <w:tab/>
      </w:r>
      <w:r>
        <w:rPr>
          <w:lang/>
        </w:rPr>
        <w:fldChar w:fldCharType="begin"/>
      </w:r>
      <w:r>
        <w:rPr>
          <w:lang/>
        </w:rPr>
        <w:instrText xml:space="preserve"> PAGEREF _Toc45870970 \h </w:instrText>
      </w:r>
      <w:r>
        <w:rPr>
          <w:lang/>
        </w:rPr>
        <w:fldChar w:fldCharType="separate"/>
      </w:r>
      <w:r>
        <w:rPr>
          <w:lang/>
        </w:rPr>
        <w:t>57</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"_Toc45870971"</w:instrText>
      </w:r>
      <w:r>
        <w:rPr>
          <w:rStyle w:val="50"/>
          <w:lang/>
        </w:rPr>
        <w:instrText xml:space="preserve"> </w:instrText>
      </w:r>
      <w:r>
        <w:rPr>
          <w:lang/>
        </w:rPr>
        <w:fldChar w:fldCharType="separate"/>
      </w:r>
      <w:r>
        <w:rPr>
          <w:rStyle w:val="50"/>
          <w:rFonts w:hAnsi="宋体"/>
          <w:lang/>
        </w:rPr>
        <w:t xml:space="preserve">2.8    </w:t>
      </w:r>
      <w:r>
        <w:rPr>
          <w:rStyle w:val="50"/>
          <w:rFonts w:hint="eastAsia" w:hAnsi="宋体"/>
          <w:lang/>
        </w:rPr>
        <w:t>技术服务</w:t>
      </w:r>
      <w:r>
        <w:rPr>
          <w:lang/>
        </w:rPr>
        <w:tab/>
      </w:r>
      <w:r>
        <w:rPr>
          <w:lang/>
        </w:rPr>
        <w:fldChar w:fldCharType="begin"/>
      </w:r>
      <w:r>
        <w:rPr>
          <w:lang/>
        </w:rPr>
        <w:instrText xml:space="preserve"> PAGEREF _Toc45870971 \h </w:instrText>
      </w:r>
      <w:r>
        <w:rPr>
          <w:lang/>
        </w:rPr>
        <w:fldChar w:fldCharType="separate"/>
      </w:r>
      <w:r>
        <w:rPr>
          <w:lang/>
        </w:rPr>
        <w:t>57</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"_Toc45870972"</w:instrText>
      </w:r>
      <w:r>
        <w:rPr>
          <w:rStyle w:val="50"/>
          <w:lang/>
        </w:rPr>
        <w:instrText xml:space="preserve"> </w:instrText>
      </w:r>
      <w:r>
        <w:rPr>
          <w:lang/>
        </w:rPr>
        <w:fldChar w:fldCharType="separate"/>
      </w:r>
      <w:r>
        <w:rPr>
          <w:rStyle w:val="50"/>
          <w:rFonts w:hAnsi="宋体"/>
          <w:lang/>
        </w:rPr>
        <w:t xml:space="preserve">2.9    </w:t>
      </w:r>
      <w:r>
        <w:rPr>
          <w:rStyle w:val="50"/>
          <w:rFonts w:hint="eastAsia" w:hAnsi="宋体"/>
          <w:lang/>
        </w:rPr>
        <w:t>售后服务</w:t>
      </w:r>
      <w:r>
        <w:rPr>
          <w:lang/>
        </w:rPr>
        <w:tab/>
      </w:r>
      <w:r>
        <w:rPr>
          <w:lang/>
        </w:rPr>
        <w:fldChar w:fldCharType="begin"/>
      </w:r>
      <w:r>
        <w:rPr>
          <w:lang/>
        </w:rPr>
        <w:instrText xml:space="preserve"> PAGEREF _Toc45870972 \h </w:instrText>
      </w:r>
      <w:r>
        <w:rPr>
          <w:lang/>
        </w:rPr>
        <w:fldChar w:fldCharType="separate"/>
      </w:r>
      <w:r>
        <w:rPr>
          <w:lang/>
        </w:rPr>
        <w:t>58</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"_Toc45870973"</w:instrText>
      </w:r>
      <w:r>
        <w:rPr>
          <w:rStyle w:val="50"/>
          <w:lang/>
        </w:rPr>
        <w:instrText xml:space="preserve"> </w:instrText>
      </w:r>
      <w:r>
        <w:rPr>
          <w:lang/>
        </w:rPr>
        <w:fldChar w:fldCharType="separate"/>
      </w:r>
      <w:r>
        <w:rPr>
          <w:rStyle w:val="50"/>
          <w:rFonts w:hAnsi="宋体"/>
          <w:lang/>
        </w:rPr>
        <w:t xml:space="preserve">2.10    </w:t>
      </w:r>
      <w:r>
        <w:rPr>
          <w:rStyle w:val="50"/>
          <w:rFonts w:hint="eastAsia" w:hAnsi="宋体"/>
          <w:lang/>
        </w:rPr>
        <w:t>对本项目总体要求的理解</w:t>
      </w:r>
      <w:r>
        <w:rPr>
          <w:lang/>
        </w:rPr>
        <w:tab/>
      </w:r>
      <w:r>
        <w:rPr>
          <w:lang/>
        </w:rPr>
        <w:fldChar w:fldCharType="begin"/>
      </w:r>
      <w:r>
        <w:rPr>
          <w:lang/>
        </w:rPr>
        <w:instrText xml:space="preserve"> PAGEREF _Toc45870973 \h </w:instrText>
      </w:r>
      <w:r>
        <w:rPr>
          <w:lang/>
        </w:rPr>
        <w:fldChar w:fldCharType="separate"/>
      </w:r>
      <w:r>
        <w:rPr>
          <w:lang/>
        </w:rPr>
        <w:t>58</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"_Toc45870974"</w:instrText>
      </w:r>
      <w:r>
        <w:rPr>
          <w:rStyle w:val="50"/>
          <w:lang/>
        </w:rPr>
        <w:instrText xml:space="preserve"> </w:instrText>
      </w:r>
      <w:r>
        <w:rPr>
          <w:lang/>
        </w:rPr>
        <w:fldChar w:fldCharType="separate"/>
      </w:r>
      <w:r>
        <w:rPr>
          <w:rStyle w:val="50"/>
          <w:rFonts w:hAnsi="宋体"/>
          <w:lang/>
        </w:rPr>
        <w:t xml:space="preserve">2.11    </w:t>
      </w:r>
      <w:r>
        <w:rPr>
          <w:rStyle w:val="50"/>
          <w:rFonts w:hint="eastAsia" w:hAnsi="宋体"/>
          <w:lang/>
        </w:rPr>
        <w:t>实施方案及实施计划</w:t>
      </w:r>
      <w:r>
        <w:rPr>
          <w:lang/>
        </w:rPr>
        <w:tab/>
      </w:r>
      <w:r>
        <w:rPr>
          <w:lang/>
        </w:rPr>
        <w:fldChar w:fldCharType="begin"/>
      </w:r>
      <w:r>
        <w:rPr>
          <w:lang/>
        </w:rPr>
        <w:instrText xml:space="preserve"> PAGEREF _Toc45870974 \h </w:instrText>
      </w:r>
      <w:r>
        <w:rPr>
          <w:lang/>
        </w:rPr>
        <w:fldChar w:fldCharType="separate"/>
      </w:r>
      <w:r>
        <w:rPr>
          <w:lang/>
        </w:rPr>
        <w:t>58</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"_Toc45870975"</w:instrText>
      </w:r>
      <w:r>
        <w:rPr>
          <w:rStyle w:val="50"/>
          <w:lang/>
        </w:rPr>
        <w:instrText xml:space="preserve"> </w:instrText>
      </w:r>
      <w:r>
        <w:rPr>
          <w:lang/>
        </w:rPr>
        <w:fldChar w:fldCharType="separate"/>
      </w:r>
      <w:r>
        <w:rPr>
          <w:rStyle w:val="50"/>
          <w:rFonts w:hAnsi="宋体"/>
          <w:lang/>
        </w:rPr>
        <w:t xml:space="preserve">2.12    </w:t>
      </w:r>
      <w:r>
        <w:rPr>
          <w:rStyle w:val="50"/>
          <w:rFonts w:hint="eastAsia" w:hAnsi="宋体"/>
          <w:lang/>
        </w:rPr>
        <w:t>响应产品配置清单格式</w:t>
      </w:r>
      <w:r>
        <w:rPr>
          <w:lang/>
        </w:rPr>
        <w:tab/>
      </w:r>
      <w:r>
        <w:rPr>
          <w:lang/>
        </w:rPr>
        <w:fldChar w:fldCharType="begin"/>
      </w:r>
      <w:r>
        <w:rPr>
          <w:lang/>
        </w:rPr>
        <w:instrText xml:space="preserve"> PAGEREF _Toc45870975 \h </w:instrText>
      </w:r>
      <w:r>
        <w:rPr>
          <w:lang/>
        </w:rPr>
        <w:fldChar w:fldCharType="separate"/>
      </w:r>
      <w:r>
        <w:rPr>
          <w:lang/>
        </w:rPr>
        <w:t>59</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"_Toc45870976"</w:instrText>
      </w:r>
      <w:r>
        <w:rPr>
          <w:rStyle w:val="50"/>
          <w:lang/>
        </w:rPr>
        <w:instrText xml:space="preserve"> </w:instrText>
      </w:r>
      <w:r>
        <w:rPr>
          <w:lang/>
        </w:rPr>
        <w:fldChar w:fldCharType="separate"/>
      </w:r>
      <w:r>
        <w:rPr>
          <w:rStyle w:val="50"/>
          <w:rFonts w:hAnsi="宋体"/>
          <w:lang/>
        </w:rPr>
        <w:t xml:space="preserve">2.13    </w:t>
      </w:r>
      <w:r>
        <w:rPr>
          <w:rStyle w:val="50"/>
          <w:rFonts w:hint="eastAsia" w:hAnsi="宋体"/>
          <w:lang/>
        </w:rPr>
        <w:t>技术规格偏离表格式</w:t>
      </w:r>
      <w:r>
        <w:rPr>
          <w:lang/>
        </w:rPr>
        <w:tab/>
      </w:r>
      <w:r>
        <w:rPr>
          <w:lang/>
        </w:rPr>
        <w:fldChar w:fldCharType="begin"/>
      </w:r>
      <w:r>
        <w:rPr>
          <w:lang/>
        </w:rPr>
        <w:instrText xml:space="preserve"> PAGEREF _Toc45870976 \h </w:instrText>
      </w:r>
      <w:r>
        <w:rPr>
          <w:lang/>
        </w:rPr>
        <w:fldChar w:fldCharType="separate"/>
      </w:r>
      <w:r>
        <w:rPr>
          <w:lang/>
        </w:rPr>
        <w:t>59</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"_Toc45870977"</w:instrText>
      </w:r>
      <w:r>
        <w:rPr>
          <w:rStyle w:val="50"/>
          <w:lang/>
        </w:rPr>
        <w:instrText xml:space="preserve"> </w:instrText>
      </w:r>
      <w:r>
        <w:rPr>
          <w:lang/>
        </w:rPr>
        <w:fldChar w:fldCharType="separate"/>
      </w:r>
      <w:r>
        <w:rPr>
          <w:rStyle w:val="50"/>
          <w:rFonts w:hAnsi="宋体"/>
          <w:lang/>
        </w:rPr>
        <w:t xml:space="preserve">2.14    </w:t>
      </w:r>
      <w:r>
        <w:rPr>
          <w:rStyle w:val="50"/>
          <w:rFonts w:hint="eastAsia" w:hAnsi="宋体"/>
          <w:lang/>
        </w:rPr>
        <w:t>拟投入的设施设备格式</w:t>
      </w:r>
      <w:r>
        <w:rPr>
          <w:lang/>
        </w:rPr>
        <w:tab/>
      </w:r>
      <w:r>
        <w:rPr>
          <w:lang/>
        </w:rPr>
        <w:fldChar w:fldCharType="begin"/>
      </w:r>
      <w:r>
        <w:rPr>
          <w:lang/>
        </w:rPr>
        <w:instrText xml:space="preserve"> PAGEREF _Toc45870977 \h </w:instrText>
      </w:r>
      <w:r>
        <w:rPr>
          <w:lang/>
        </w:rPr>
        <w:fldChar w:fldCharType="separate"/>
      </w:r>
      <w:r>
        <w:rPr>
          <w:lang/>
        </w:rPr>
        <w:t>60</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"_Toc45870978"</w:instrText>
      </w:r>
      <w:r>
        <w:rPr>
          <w:rStyle w:val="50"/>
          <w:lang/>
        </w:rPr>
        <w:instrText xml:space="preserve"> </w:instrText>
      </w:r>
      <w:r>
        <w:rPr>
          <w:lang/>
        </w:rPr>
        <w:fldChar w:fldCharType="separate"/>
      </w:r>
      <w:r>
        <w:rPr>
          <w:rStyle w:val="50"/>
          <w:rFonts w:hAnsi="宋体"/>
          <w:lang/>
        </w:rPr>
        <w:t xml:space="preserve">2.15    </w:t>
      </w:r>
      <w:r>
        <w:rPr>
          <w:rStyle w:val="50"/>
          <w:rFonts w:hint="eastAsia" w:hAnsi="宋体"/>
          <w:lang/>
        </w:rPr>
        <w:t>拟投入的项目班子格式</w:t>
      </w:r>
      <w:r>
        <w:rPr>
          <w:lang/>
        </w:rPr>
        <w:tab/>
      </w:r>
      <w:r>
        <w:rPr>
          <w:lang/>
        </w:rPr>
        <w:fldChar w:fldCharType="begin"/>
      </w:r>
      <w:r>
        <w:rPr>
          <w:lang/>
        </w:rPr>
        <w:instrText xml:space="preserve"> PAGEREF _Toc45870978 \h </w:instrText>
      </w:r>
      <w:r>
        <w:rPr>
          <w:lang/>
        </w:rPr>
        <w:fldChar w:fldCharType="separate"/>
      </w:r>
      <w:r>
        <w:rPr>
          <w:lang/>
        </w:rPr>
        <w:t>61</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"_Toc45870979"</w:instrText>
      </w:r>
      <w:r>
        <w:rPr>
          <w:rStyle w:val="50"/>
          <w:lang/>
        </w:rPr>
        <w:instrText xml:space="preserve"> </w:instrText>
      </w:r>
      <w:r>
        <w:rPr>
          <w:lang/>
        </w:rPr>
        <w:fldChar w:fldCharType="separate"/>
      </w:r>
      <w:r>
        <w:rPr>
          <w:rStyle w:val="50"/>
          <w:rFonts w:hAnsi="宋体"/>
          <w:lang/>
        </w:rPr>
        <w:t xml:space="preserve">2.16    </w:t>
      </w:r>
      <w:r>
        <w:rPr>
          <w:rStyle w:val="50"/>
          <w:rFonts w:hint="eastAsia" w:hAnsi="宋体"/>
          <w:lang/>
        </w:rPr>
        <w:t>质量保证措施方案</w:t>
      </w:r>
      <w:r>
        <w:rPr>
          <w:lang/>
        </w:rPr>
        <w:tab/>
      </w:r>
      <w:r>
        <w:rPr>
          <w:lang/>
        </w:rPr>
        <w:fldChar w:fldCharType="begin"/>
      </w:r>
      <w:r>
        <w:rPr>
          <w:lang/>
        </w:rPr>
        <w:instrText xml:space="preserve"> PAGEREF _Toc45870979 \h </w:instrText>
      </w:r>
      <w:r>
        <w:rPr>
          <w:lang/>
        </w:rPr>
        <w:fldChar w:fldCharType="separate"/>
      </w:r>
      <w:r>
        <w:rPr>
          <w:lang/>
        </w:rPr>
        <w:t>61</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"_Toc45870980"</w:instrText>
      </w:r>
      <w:r>
        <w:rPr>
          <w:rStyle w:val="50"/>
          <w:lang/>
        </w:rPr>
        <w:instrText xml:space="preserve"> </w:instrText>
      </w:r>
      <w:r>
        <w:rPr>
          <w:lang/>
        </w:rPr>
        <w:fldChar w:fldCharType="separate"/>
      </w:r>
      <w:r>
        <w:rPr>
          <w:rStyle w:val="50"/>
          <w:rFonts w:hAnsi="宋体"/>
          <w:lang/>
        </w:rPr>
        <w:t xml:space="preserve">2.17    </w:t>
      </w:r>
      <w:r>
        <w:rPr>
          <w:rStyle w:val="50"/>
          <w:rFonts w:hint="eastAsia" w:hAnsi="宋体"/>
          <w:lang/>
        </w:rPr>
        <w:t>安装、调试、验收方案</w:t>
      </w:r>
      <w:r>
        <w:rPr>
          <w:lang/>
        </w:rPr>
        <w:tab/>
      </w:r>
      <w:r>
        <w:rPr>
          <w:lang/>
        </w:rPr>
        <w:fldChar w:fldCharType="begin"/>
      </w:r>
      <w:r>
        <w:rPr>
          <w:lang/>
        </w:rPr>
        <w:instrText xml:space="preserve"> PAGEREF _Toc45870980 \h </w:instrText>
      </w:r>
      <w:r>
        <w:rPr>
          <w:lang/>
        </w:rPr>
        <w:fldChar w:fldCharType="separate"/>
      </w:r>
      <w:r>
        <w:rPr>
          <w:lang/>
        </w:rPr>
        <w:t>62</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"_Toc45870981"</w:instrText>
      </w:r>
      <w:r>
        <w:rPr>
          <w:rStyle w:val="50"/>
          <w:lang/>
        </w:rPr>
        <w:instrText xml:space="preserve"> </w:instrText>
      </w:r>
      <w:r>
        <w:rPr>
          <w:lang/>
        </w:rPr>
        <w:fldChar w:fldCharType="separate"/>
      </w:r>
      <w:r>
        <w:rPr>
          <w:rStyle w:val="50"/>
          <w:rFonts w:hAnsi="宋体"/>
          <w:lang/>
        </w:rPr>
        <w:t xml:space="preserve">2.18    </w:t>
      </w:r>
      <w:r>
        <w:rPr>
          <w:rStyle w:val="50"/>
          <w:rFonts w:hint="eastAsia" w:hAnsi="宋体"/>
          <w:lang/>
        </w:rPr>
        <w:t>供应商需要说明的其他文件和说明</w:t>
      </w:r>
      <w:r>
        <w:rPr>
          <w:lang/>
        </w:rPr>
        <w:tab/>
      </w:r>
      <w:r>
        <w:rPr>
          <w:lang/>
        </w:rPr>
        <w:fldChar w:fldCharType="begin"/>
      </w:r>
      <w:r>
        <w:rPr>
          <w:lang/>
        </w:rPr>
        <w:instrText xml:space="preserve"> PAGEREF _Toc45870981 \h </w:instrText>
      </w:r>
      <w:r>
        <w:rPr>
          <w:lang/>
        </w:rPr>
        <w:fldChar w:fldCharType="separate"/>
      </w:r>
      <w:r>
        <w:rPr>
          <w:lang/>
        </w:rPr>
        <w:t>62</w:t>
      </w:r>
      <w:r>
        <w:rPr>
          <w:lang/>
        </w:rPr>
        <w:fldChar w:fldCharType="end"/>
      </w:r>
      <w:r>
        <w:rPr>
          <w:lang/>
        </w:rPr>
        <w:fldChar w:fldCharType="end"/>
      </w:r>
    </w:p>
    <w:p>
      <w:pPr>
        <w:pStyle w:val="37"/>
        <w:tabs>
          <w:tab w:val="right" w:leader="dot" w:pos="9060"/>
        </w:tabs>
        <w:ind w:left="210"/>
        <w:rPr>
          <w:rFonts w:eastAsia="宋体"/>
          <w:b w:val="0"/>
          <w:smallCaps w:val="0"/>
          <w:sz w:val="21"/>
          <w:szCs w:val="22"/>
          <w:lang/>
        </w:rPr>
      </w:pPr>
      <w:r>
        <w:rPr>
          <w:lang/>
        </w:rPr>
        <w:fldChar w:fldCharType="begin"/>
      </w:r>
      <w:r>
        <w:rPr>
          <w:rStyle w:val="50"/>
          <w:lang/>
        </w:rPr>
        <w:instrText xml:space="preserve"> </w:instrText>
      </w:r>
      <w:r>
        <w:rPr>
          <w:lang/>
        </w:rPr>
        <w:instrText xml:space="preserve">HYPERLINK \l "_Toc45870982"</w:instrText>
      </w:r>
      <w:r>
        <w:rPr>
          <w:rStyle w:val="50"/>
          <w:lang/>
        </w:rPr>
        <w:instrText xml:space="preserve"> </w:instrText>
      </w:r>
      <w:r>
        <w:rPr>
          <w:lang/>
        </w:rPr>
        <w:fldChar w:fldCharType="separate"/>
      </w:r>
      <w:r>
        <w:rPr>
          <w:rStyle w:val="50"/>
          <w:rFonts w:hint="eastAsia" w:ascii="仿宋_GB2312"/>
          <w:lang/>
        </w:rPr>
        <w:t>三</w:t>
      </w:r>
      <w:r>
        <w:rPr>
          <w:rStyle w:val="50"/>
          <w:rFonts w:ascii="仿宋_GB2312"/>
          <w:lang/>
        </w:rPr>
        <w:t xml:space="preserve">  </w:t>
      </w:r>
      <w:r>
        <w:rPr>
          <w:rStyle w:val="50"/>
          <w:rFonts w:hint="eastAsia" w:ascii="仿宋_GB2312"/>
          <w:lang/>
        </w:rPr>
        <w:t>报价文件格式</w:t>
      </w:r>
      <w:r>
        <w:rPr>
          <w:lang/>
        </w:rPr>
        <w:tab/>
      </w:r>
      <w:r>
        <w:rPr>
          <w:lang/>
        </w:rPr>
        <w:fldChar w:fldCharType="begin"/>
      </w:r>
      <w:r>
        <w:rPr>
          <w:lang/>
        </w:rPr>
        <w:instrText xml:space="preserve"> PAGEREF _Toc45870982 \h </w:instrText>
      </w:r>
      <w:r>
        <w:rPr>
          <w:lang/>
        </w:rPr>
        <w:fldChar w:fldCharType="separate"/>
      </w:r>
      <w:r>
        <w:rPr>
          <w:lang/>
        </w:rPr>
        <w:t>63</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"_Toc45870983"</w:instrText>
      </w:r>
      <w:r>
        <w:rPr>
          <w:rStyle w:val="50"/>
          <w:lang/>
        </w:rPr>
        <w:instrText xml:space="preserve"> </w:instrText>
      </w:r>
      <w:r>
        <w:rPr>
          <w:lang/>
        </w:rPr>
        <w:fldChar w:fldCharType="separate"/>
      </w:r>
      <w:r>
        <w:rPr>
          <w:rStyle w:val="50"/>
          <w:rFonts w:hAnsi="宋体"/>
          <w:lang/>
        </w:rPr>
        <w:t xml:space="preserve">3.1     </w:t>
      </w:r>
      <w:r>
        <w:rPr>
          <w:rStyle w:val="50"/>
          <w:rFonts w:hint="eastAsia" w:hAnsi="宋体"/>
          <w:lang/>
        </w:rPr>
        <w:t>报价文件外包装格式</w:t>
      </w:r>
      <w:r>
        <w:rPr>
          <w:lang/>
        </w:rPr>
        <w:tab/>
      </w:r>
      <w:r>
        <w:rPr>
          <w:lang/>
        </w:rPr>
        <w:fldChar w:fldCharType="begin"/>
      </w:r>
      <w:r>
        <w:rPr>
          <w:lang/>
        </w:rPr>
        <w:instrText xml:space="preserve"> PAGEREF _Toc45870983 \h </w:instrText>
      </w:r>
      <w:r>
        <w:rPr>
          <w:lang/>
        </w:rPr>
        <w:fldChar w:fldCharType="separate"/>
      </w:r>
      <w:r>
        <w:rPr>
          <w:lang/>
        </w:rPr>
        <w:t>63</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"_Toc45870984"</w:instrText>
      </w:r>
      <w:r>
        <w:rPr>
          <w:rStyle w:val="50"/>
          <w:lang/>
        </w:rPr>
        <w:instrText xml:space="preserve"> </w:instrText>
      </w:r>
      <w:r>
        <w:rPr>
          <w:lang/>
        </w:rPr>
        <w:fldChar w:fldCharType="separate"/>
      </w:r>
      <w:r>
        <w:rPr>
          <w:rStyle w:val="50"/>
          <w:rFonts w:hAnsi="宋体"/>
          <w:lang/>
        </w:rPr>
        <w:t xml:space="preserve">3.2     </w:t>
      </w:r>
      <w:r>
        <w:rPr>
          <w:rStyle w:val="50"/>
          <w:rFonts w:hint="eastAsia" w:hAnsi="宋体"/>
          <w:lang/>
        </w:rPr>
        <w:t>报价文件文件封面格式</w:t>
      </w:r>
      <w:r>
        <w:rPr>
          <w:lang/>
        </w:rPr>
        <w:tab/>
      </w:r>
      <w:r>
        <w:rPr>
          <w:lang/>
        </w:rPr>
        <w:fldChar w:fldCharType="begin"/>
      </w:r>
      <w:r>
        <w:rPr>
          <w:lang/>
        </w:rPr>
        <w:instrText xml:space="preserve"> PAGEREF _Toc45870984 \h </w:instrText>
      </w:r>
      <w:r>
        <w:rPr>
          <w:lang/>
        </w:rPr>
        <w:fldChar w:fldCharType="separate"/>
      </w:r>
      <w:r>
        <w:rPr>
          <w:lang/>
        </w:rPr>
        <w:t>63</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"_Toc45870985"</w:instrText>
      </w:r>
      <w:r>
        <w:rPr>
          <w:rStyle w:val="50"/>
          <w:lang/>
        </w:rPr>
        <w:instrText xml:space="preserve"> </w:instrText>
      </w:r>
      <w:r>
        <w:rPr>
          <w:lang/>
        </w:rPr>
        <w:fldChar w:fldCharType="separate"/>
      </w:r>
      <w:r>
        <w:rPr>
          <w:rStyle w:val="50"/>
          <w:rFonts w:hAnsi="宋体"/>
          <w:lang/>
        </w:rPr>
        <w:t xml:space="preserve">3.3     </w:t>
      </w:r>
      <w:r>
        <w:rPr>
          <w:rStyle w:val="50"/>
          <w:rFonts w:hint="eastAsia" w:hAnsi="宋体"/>
          <w:lang/>
        </w:rPr>
        <w:t>报价文件文件目录</w:t>
      </w:r>
      <w:r>
        <w:rPr>
          <w:lang/>
        </w:rPr>
        <w:tab/>
      </w:r>
      <w:r>
        <w:rPr>
          <w:lang/>
        </w:rPr>
        <w:fldChar w:fldCharType="begin"/>
      </w:r>
      <w:r>
        <w:rPr>
          <w:lang/>
        </w:rPr>
        <w:instrText xml:space="preserve"> PAGEREF _Toc45870985 \h </w:instrText>
      </w:r>
      <w:r>
        <w:rPr>
          <w:lang/>
        </w:rPr>
        <w:fldChar w:fldCharType="separate"/>
      </w:r>
      <w:r>
        <w:rPr>
          <w:lang/>
        </w:rPr>
        <w:t>64</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"_Toc45870986"</w:instrText>
      </w:r>
      <w:r>
        <w:rPr>
          <w:rStyle w:val="50"/>
          <w:lang/>
        </w:rPr>
        <w:instrText xml:space="preserve"> </w:instrText>
      </w:r>
      <w:r>
        <w:rPr>
          <w:lang/>
        </w:rPr>
        <w:fldChar w:fldCharType="separate"/>
      </w:r>
      <w:r>
        <w:rPr>
          <w:rStyle w:val="50"/>
          <w:rFonts w:hAnsi="宋体"/>
          <w:lang/>
        </w:rPr>
        <w:t xml:space="preserve">3.4     </w:t>
      </w:r>
      <w:r>
        <w:rPr>
          <w:rStyle w:val="50"/>
          <w:rFonts w:hint="eastAsia" w:hAnsi="宋体"/>
          <w:lang/>
        </w:rPr>
        <w:t>开标一览表格式</w:t>
      </w:r>
      <w:r>
        <w:rPr>
          <w:lang/>
        </w:rPr>
        <w:tab/>
      </w:r>
      <w:r>
        <w:rPr>
          <w:lang/>
        </w:rPr>
        <w:fldChar w:fldCharType="begin"/>
      </w:r>
      <w:r>
        <w:rPr>
          <w:lang/>
        </w:rPr>
        <w:instrText xml:space="preserve"> PAGEREF _Toc45870986 \h </w:instrText>
      </w:r>
      <w:r>
        <w:rPr>
          <w:lang/>
        </w:rPr>
        <w:fldChar w:fldCharType="separate"/>
      </w:r>
      <w:r>
        <w:rPr>
          <w:lang/>
        </w:rPr>
        <w:t>65</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"_Toc45870987"</w:instrText>
      </w:r>
      <w:r>
        <w:rPr>
          <w:rStyle w:val="50"/>
          <w:lang/>
        </w:rPr>
        <w:instrText xml:space="preserve"> </w:instrText>
      </w:r>
      <w:r>
        <w:rPr>
          <w:lang/>
        </w:rPr>
        <w:fldChar w:fldCharType="separate"/>
      </w:r>
      <w:r>
        <w:rPr>
          <w:rStyle w:val="50"/>
          <w:rFonts w:hAnsi="宋体"/>
          <w:lang/>
        </w:rPr>
        <w:t xml:space="preserve">3.5     </w:t>
      </w:r>
      <w:r>
        <w:rPr>
          <w:rStyle w:val="50"/>
          <w:rFonts w:hint="eastAsia" w:hAnsi="宋体"/>
          <w:lang/>
        </w:rPr>
        <w:t>响应分项报价表格式</w:t>
      </w:r>
      <w:r>
        <w:rPr>
          <w:lang/>
        </w:rPr>
        <w:tab/>
      </w:r>
      <w:r>
        <w:rPr>
          <w:lang/>
        </w:rPr>
        <w:fldChar w:fldCharType="begin"/>
      </w:r>
      <w:r>
        <w:rPr>
          <w:lang/>
        </w:rPr>
        <w:instrText xml:space="preserve"> PAGEREF _Toc45870987 \h </w:instrText>
      </w:r>
      <w:r>
        <w:rPr>
          <w:lang/>
        </w:rPr>
        <w:fldChar w:fldCharType="separate"/>
      </w:r>
      <w:r>
        <w:rPr>
          <w:lang/>
        </w:rPr>
        <w:t>64</w:t>
      </w:r>
      <w:r>
        <w:rPr>
          <w:lang/>
        </w:rPr>
        <w:fldChar w:fldCharType="end"/>
      </w:r>
      <w:r>
        <w:rPr>
          <w:lang/>
        </w:rPr>
        <w:fldChar w:fldCharType="end"/>
      </w:r>
    </w:p>
    <w:p>
      <w:pPr>
        <w:pStyle w:val="24"/>
        <w:tabs>
          <w:tab w:val="right" w:leader="dot" w:pos="9060"/>
        </w:tabs>
        <w:ind w:left="420"/>
        <w:rPr>
          <w:rFonts w:eastAsia="宋体"/>
          <w:iCs w:val="0"/>
          <w:sz w:val="21"/>
          <w:szCs w:val="22"/>
          <w:lang/>
        </w:rPr>
      </w:pPr>
      <w:r>
        <w:rPr>
          <w:lang/>
        </w:rPr>
        <w:fldChar w:fldCharType="begin"/>
      </w:r>
      <w:r>
        <w:rPr>
          <w:rStyle w:val="50"/>
          <w:lang/>
        </w:rPr>
        <w:instrText xml:space="preserve"> </w:instrText>
      </w:r>
      <w:r>
        <w:rPr>
          <w:lang/>
        </w:rPr>
        <w:instrText xml:space="preserve">HYPERLINK \l "_Toc45870988"</w:instrText>
      </w:r>
      <w:r>
        <w:rPr>
          <w:rStyle w:val="50"/>
          <w:lang/>
        </w:rPr>
        <w:instrText xml:space="preserve"> </w:instrText>
      </w:r>
      <w:r>
        <w:rPr>
          <w:lang/>
        </w:rPr>
        <w:fldChar w:fldCharType="separate"/>
      </w:r>
      <w:r>
        <w:rPr>
          <w:rStyle w:val="50"/>
          <w:rFonts w:hAnsi="宋体"/>
          <w:lang/>
        </w:rPr>
        <w:t xml:space="preserve">3.6     </w:t>
      </w:r>
      <w:r>
        <w:rPr>
          <w:rStyle w:val="50"/>
          <w:rFonts w:hint="eastAsia" w:hAnsi="宋体"/>
          <w:lang/>
        </w:rPr>
        <w:t>供应商类型声明函格式</w:t>
      </w:r>
      <w:r>
        <w:rPr>
          <w:lang/>
        </w:rPr>
        <w:tab/>
      </w:r>
      <w:r>
        <w:rPr>
          <w:lang/>
        </w:rPr>
        <w:fldChar w:fldCharType="begin"/>
      </w:r>
      <w:r>
        <w:rPr>
          <w:lang/>
        </w:rPr>
        <w:instrText xml:space="preserve"> PAGEREF _Toc45870988 \h </w:instrText>
      </w:r>
      <w:r>
        <w:rPr>
          <w:lang/>
        </w:rPr>
        <w:fldChar w:fldCharType="separate"/>
      </w:r>
      <w:r>
        <w:rPr>
          <w:lang/>
        </w:rPr>
        <w:t>65</w:t>
      </w:r>
      <w:r>
        <w:rPr>
          <w:lang/>
        </w:rPr>
        <w:fldChar w:fldCharType="end"/>
      </w:r>
      <w:r>
        <w:rPr>
          <w:lang/>
        </w:rPr>
        <w:fldChar w:fldCharType="end"/>
      </w:r>
    </w:p>
    <w:p>
      <w:pPr>
        <w:pStyle w:val="32"/>
        <w:rPr>
          <w:rFonts w:eastAsia="宋体"/>
          <w:b w:val="0"/>
          <w:bCs w:val="0"/>
          <w:caps w:val="0"/>
          <w:sz w:val="21"/>
          <w:szCs w:val="22"/>
          <w:lang/>
        </w:rPr>
      </w:pPr>
      <w:r>
        <w:rPr>
          <w:lang/>
        </w:rPr>
        <w:fldChar w:fldCharType="begin"/>
      </w:r>
      <w:r>
        <w:rPr>
          <w:rStyle w:val="50"/>
          <w:lang/>
        </w:rPr>
        <w:instrText xml:space="preserve"> </w:instrText>
      </w:r>
      <w:r>
        <w:rPr>
          <w:lang/>
        </w:rPr>
        <w:instrText xml:space="preserve">HYPERLINK \l "_Toc45870989"</w:instrText>
      </w:r>
      <w:r>
        <w:rPr>
          <w:rStyle w:val="50"/>
          <w:lang/>
        </w:rPr>
        <w:instrText xml:space="preserve"> </w:instrText>
      </w:r>
      <w:r>
        <w:rPr>
          <w:lang/>
        </w:rPr>
        <w:fldChar w:fldCharType="separate"/>
      </w:r>
      <w:r>
        <w:rPr>
          <w:rStyle w:val="50"/>
          <w:rFonts w:hint="eastAsia" w:ascii="仿宋_GB2312"/>
          <w:lang/>
        </w:rPr>
        <w:t>第六章</w:t>
      </w:r>
      <w:r>
        <w:rPr>
          <w:rStyle w:val="50"/>
          <w:rFonts w:ascii="仿宋_GB2312"/>
          <w:lang/>
        </w:rPr>
        <w:t xml:space="preserve">  </w:t>
      </w:r>
      <w:r>
        <w:rPr>
          <w:rStyle w:val="50"/>
          <w:rFonts w:hint="eastAsia" w:ascii="仿宋_GB2312"/>
          <w:lang/>
        </w:rPr>
        <w:t>评标办法和评审标准</w:t>
      </w:r>
      <w:r>
        <w:rPr>
          <w:lang/>
        </w:rPr>
        <w:tab/>
      </w:r>
      <w:r>
        <w:rPr>
          <w:lang/>
        </w:rPr>
        <w:fldChar w:fldCharType="begin"/>
      </w:r>
      <w:r>
        <w:rPr>
          <w:lang/>
        </w:rPr>
        <w:instrText xml:space="preserve"> PAGEREF _Toc45870989 \h </w:instrText>
      </w:r>
      <w:r>
        <w:rPr>
          <w:lang/>
        </w:rPr>
        <w:fldChar w:fldCharType="separate"/>
      </w:r>
      <w:r>
        <w:rPr>
          <w:lang/>
        </w:rPr>
        <w:t>71</w:t>
      </w:r>
      <w:r>
        <w:rPr>
          <w:lang/>
        </w:rPr>
        <w:fldChar w:fldCharType="end"/>
      </w:r>
      <w:r>
        <w:rPr>
          <w:lang/>
        </w:rPr>
        <w:fldChar w:fldCharType="end"/>
      </w:r>
    </w:p>
    <w:p>
      <w:pPr>
        <w:pStyle w:val="37"/>
        <w:tabs>
          <w:tab w:val="right" w:leader="dot" w:pos="9060"/>
        </w:tabs>
        <w:ind w:left="210"/>
        <w:rPr>
          <w:rFonts w:eastAsia="宋体"/>
          <w:b w:val="0"/>
          <w:smallCaps w:val="0"/>
          <w:sz w:val="21"/>
          <w:szCs w:val="22"/>
          <w:lang/>
        </w:rPr>
      </w:pPr>
      <w:r>
        <w:rPr>
          <w:lang/>
        </w:rPr>
        <w:fldChar w:fldCharType="begin"/>
      </w:r>
      <w:r>
        <w:rPr>
          <w:rStyle w:val="50"/>
          <w:lang/>
        </w:rPr>
        <w:instrText xml:space="preserve"> </w:instrText>
      </w:r>
      <w:r>
        <w:rPr>
          <w:lang/>
        </w:rPr>
        <w:instrText xml:space="preserve">HYPERLINK \l "_Toc45870990"</w:instrText>
      </w:r>
      <w:r>
        <w:rPr>
          <w:rStyle w:val="50"/>
          <w:lang/>
        </w:rPr>
        <w:instrText xml:space="preserve"> </w:instrText>
      </w:r>
      <w:r>
        <w:rPr>
          <w:lang/>
        </w:rPr>
        <w:fldChar w:fldCharType="separate"/>
      </w:r>
      <w:r>
        <w:rPr>
          <w:rStyle w:val="50"/>
          <w:rFonts w:hint="eastAsia" w:ascii="仿宋_GB2312"/>
          <w:lang/>
        </w:rPr>
        <w:t>一</w:t>
      </w:r>
      <w:r>
        <w:rPr>
          <w:rStyle w:val="50"/>
          <w:rFonts w:ascii="仿宋_GB2312"/>
          <w:lang/>
        </w:rPr>
        <w:t xml:space="preserve">    </w:t>
      </w:r>
      <w:r>
        <w:rPr>
          <w:rStyle w:val="50"/>
          <w:rFonts w:hint="eastAsia" w:ascii="仿宋_GB2312"/>
          <w:lang/>
        </w:rPr>
        <w:t>总则</w:t>
      </w:r>
      <w:r>
        <w:rPr>
          <w:lang/>
        </w:rPr>
        <w:tab/>
      </w:r>
      <w:r>
        <w:rPr>
          <w:lang/>
        </w:rPr>
        <w:fldChar w:fldCharType="begin"/>
      </w:r>
      <w:r>
        <w:rPr>
          <w:lang/>
        </w:rPr>
        <w:instrText xml:space="preserve"> PAGEREF _Toc45870990 \h </w:instrText>
      </w:r>
      <w:r>
        <w:rPr>
          <w:lang/>
        </w:rPr>
        <w:fldChar w:fldCharType="separate"/>
      </w:r>
      <w:r>
        <w:rPr>
          <w:lang/>
        </w:rPr>
        <w:t>71</w:t>
      </w:r>
      <w:r>
        <w:rPr>
          <w:lang/>
        </w:rPr>
        <w:fldChar w:fldCharType="end"/>
      </w:r>
      <w:r>
        <w:rPr>
          <w:lang/>
        </w:rPr>
        <w:fldChar w:fldCharType="end"/>
      </w:r>
    </w:p>
    <w:p>
      <w:pPr>
        <w:pStyle w:val="37"/>
        <w:tabs>
          <w:tab w:val="right" w:leader="dot" w:pos="9060"/>
        </w:tabs>
        <w:ind w:left="210"/>
        <w:rPr>
          <w:rFonts w:eastAsia="宋体"/>
          <w:b w:val="0"/>
          <w:smallCaps w:val="0"/>
          <w:sz w:val="21"/>
          <w:szCs w:val="22"/>
          <w:lang/>
        </w:rPr>
      </w:pPr>
      <w:r>
        <w:rPr>
          <w:lang/>
        </w:rPr>
        <w:fldChar w:fldCharType="begin"/>
      </w:r>
      <w:r>
        <w:rPr>
          <w:rStyle w:val="50"/>
          <w:lang/>
        </w:rPr>
        <w:instrText xml:space="preserve"> </w:instrText>
      </w:r>
      <w:r>
        <w:rPr>
          <w:lang/>
        </w:rPr>
        <w:instrText xml:space="preserve">HYPERLINK \l "_Toc45870991"</w:instrText>
      </w:r>
      <w:r>
        <w:rPr>
          <w:rStyle w:val="50"/>
          <w:lang/>
        </w:rPr>
        <w:instrText xml:space="preserve"> </w:instrText>
      </w:r>
      <w:r>
        <w:rPr>
          <w:lang/>
        </w:rPr>
        <w:fldChar w:fldCharType="separate"/>
      </w:r>
      <w:r>
        <w:rPr>
          <w:rStyle w:val="50"/>
          <w:rFonts w:hint="eastAsia" w:ascii="仿宋_GB2312"/>
          <w:lang/>
        </w:rPr>
        <w:t>二</w:t>
      </w:r>
      <w:r>
        <w:rPr>
          <w:rStyle w:val="50"/>
          <w:rFonts w:ascii="仿宋_GB2312"/>
          <w:lang/>
        </w:rPr>
        <w:t xml:space="preserve">    </w:t>
      </w:r>
      <w:r>
        <w:rPr>
          <w:rStyle w:val="50"/>
          <w:rFonts w:hint="eastAsia" w:ascii="仿宋_GB2312"/>
          <w:lang/>
        </w:rPr>
        <w:t>评审一般规定</w:t>
      </w:r>
      <w:r>
        <w:rPr>
          <w:lang/>
        </w:rPr>
        <w:tab/>
      </w:r>
      <w:r>
        <w:rPr>
          <w:lang/>
        </w:rPr>
        <w:fldChar w:fldCharType="begin"/>
      </w:r>
      <w:r>
        <w:rPr>
          <w:lang/>
        </w:rPr>
        <w:instrText xml:space="preserve"> PAGEREF _Toc45870991 \h </w:instrText>
      </w:r>
      <w:r>
        <w:rPr>
          <w:lang/>
        </w:rPr>
        <w:fldChar w:fldCharType="separate"/>
      </w:r>
      <w:r>
        <w:rPr>
          <w:lang/>
        </w:rPr>
        <w:t>71</w:t>
      </w:r>
      <w:r>
        <w:rPr>
          <w:lang/>
        </w:rPr>
        <w:fldChar w:fldCharType="end"/>
      </w:r>
      <w:r>
        <w:rPr>
          <w:lang/>
        </w:rPr>
        <w:fldChar w:fldCharType="end"/>
      </w:r>
    </w:p>
    <w:p>
      <w:pPr>
        <w:pStyle w:val="37"/>
        <w:tabs>
          <w:tab w:val="right" w:leader="dot" w:pos="9060"/>
        </w:tabs>
        <w:ind w:left="210"/>
        <w:rPr>
          <w:rFonts w:eastAsia="宋体"/>
          <w:b w:val="0"/>
          <w:smallCaps w:val="0"/>
          <w:sz w:val="21"/>
          <w:szCs w:val="22"/>
          <w:lang/>
        </w:rPr>
      </w:pPr>
      <w:r>
        <w:rPr>
          <w:lang/>
        </w:rPr>
        <w:fldChar w:fldCharType="begin"/>
      </w:r>
      <w:r>
        <w:rPr>
          <w:rStyle w:val="50"/>
          <w:lang/>
        </w:rPr>
        <w:instrText xml:space="preserve"> </w:instrText>
      </w:r>
      <w:r>
        <w:rPr>
          <w:lang/>
        </w:rPr>
        <w:instrText xml:space="preserve">HYPERLINK \l "_Toc45870992"</w:instrText>
      </w:r>
      <w:r>
        <w:rPr>
          <w:rStyle w:val="50"/>
          <w:lang/>
        </w:rPr>
        <w:instrText xml:space="preserve"> </w:instrText>
      </w:r>
      <w:r>
        <w:rPr>
          <w:lang/>
        </w:rPr>
        <w:fldChar w:fldCharType="separate"/>
      </w:r>
      <w:r>
        <w:rPr>
          <w:rStyle w:val="50"/>
          <w:rFonts w:hint="eastAsia" w:ascii="仿宋_GB2312"/>
          <w:lang/>
        </w:rPr>
        <w:t>三</w:t>
      </w:r>
      <w:r>
        <w:rPr>
          <w:rStyle w:val="50"/>
          <w:rFonts w:ascii="仿宋_GB2312"/>
          <w:lang/>
        </w:rPr>
        <w:t xml:space="preserve">    </w:t>
      </w:r>
      <w:r>
        <w:rPr>
          <w:rStyle w:val="50"/>
          <w:rFonts w:hint="eastAsia" w:ascii="仿宋_GB2312"/>
          <w:lang/>
        </w:rPr>
        <w:t>评审内容及标准</w:t>
      </w:r>
      <w:r>
        <w:rPr>
          <w:lang/>
        </w:rPr>
        <w:tab/>
      </w:r>
      <w:r>
        <w:rPr>
          <w:lang/>
        </w:rPr>
        <w:fldChar w:fldCharType="begin"/>
      </w:r>
      <w:r>
        <w:rPr>
          <w:lang/>
        </w:rPr>
        <w:instrText xml:space="preserve"> PAGEREF _Toc45870992 \h </w:instrText>
      </w:r>
      <w:r>
        <w:rPr>
          <w:lang/>
        </w:rPr>
        <w:fldChar w:fldCharType="separate"/>
      </w:r>
      <w:r>
        <w:rPr>
          <w:lang/>
        </w:rPr>
        <w:t>71</w:t>
      </w:r>
      <w:r>
        <w:rPr>
          <w:lang/>
        </w:rPr>
        <w:fldChar w:fldCharType="end"/>
      </w:r>
      <w:r>
        <w:rPr>
          <w:lang/>
        </w:rPr>
        <w:fldChar w:fldCharType="end"/>
      </w:r>
    </w:p>
    <w:p>
      <w:pPr>
        <w:pStyle w:val="32"/>
        <w:rPr>
          <w:rFonts w:eastAsia="宋体"/>
          <w:b w:val="0"/>
          <w:bCs w:val="0"/>
          <w:caps w:val="0"/>
          <w:sz w:val="21"/>
          <w:szCs w:val="22"/>
          <w:lang/>
        </w:rPr>
      </w:pPr>
      <w:r>
        <w:rPr>
          <w:lang/>
        </w:rPr>
        <w:fldChar w:fldCharType="begin"/>
      </w:r>
      <w:r>
        <w:rPr>
          <w:rStyle w:val="50"/>
          <w:lang/>
        </w:rPr>
        <w:instrText xml:space="preserve"> </w:instrText>
      </w:r>
      <w:r>
        <w:rPr>
          <w:lang/>
        </w:rPr>
        <w:instrText xml:space="preserve">HYPERLINK \l "_Toc45870993"</w:instrText>
      </w:r>
      <w:r>
        <w:rPr>
          <w:rStyle w:val="50"/>
          <w:lang/>
        </w:rPr>
        <w:instrText xml:space="preserve"> </w:instrText>
      </w:r>
      <w:r>
        <w:rPr>
          <w:lang/>
        </w:rPr>
        <w:fldChar w:fldCharType="separate"/>
      </w:r>
      <w:r>
        <w:rPr>
          <w:rStyle w:val="50"/>
          <w:rFonts w:hint="eastAsia" w:ascii="仿宋_GB2312"/>
          <w:lang/>
        </w:rPr>
        <w:t>附件：政府采购活动现场确认声明书</w:t>
      </w:r>
      <w:r>
        <w:rPr>
          <w:lang/>
        </w:rPr>
        <w:tab/>
      </w:r>
      <w:r>
        <w:rPr>
          <w:lang/>
        </w:rPr>
        <w:fldChar w:fldCharType="begin"/>
      </w:r>
      <w:r>
        <w:rPr>
          <w:lang/>
        </w:rPr>
        <w:instrText xml:space="preserve"> PAGEREF _Toc45870993 \h </w:instrText>
      </w:r>
      <w:r>
        <w:rPr>
          <w:lang/>
        </w:rPr>
        <w:fldChar w:fldCharType="separate"/>
      </w:r>
      <w:r>
        <w:rPr>
          <w:lang/>
        </w:rPr>
        <w:t>74</w:t>
      </w:r>
      <w:r>
        <w:rPr>
          <w:lang/>
        </w:rPr>
        <w:fldChar w:fldCharType="end"/>
      </w:r>
      <w:r>
        <w:rPr>
          <w:lang/>
        </w:rPr>
        <w:fldChar w:fldCharType="end"/>
      </w:r>
    </w:p>
    <w:p>
      <w:pPr>
        <w:spacing w:line="300" w:lineRule="exact"/>
        <w:rPr>
          <w:rFonts w:hint="eastAsia"/>
          <w:color w:val="000000"/>
        </w:rPr>
      </w:pPr>
      <w:r>
        <w:rPr>
          <w:rFonts w:ascii="仿宋_GB2312" w:eastAsia="仿宋_GB2312"/>
          <w:color w:val="000000"/>
          <w:sz w:val="24"/>
          <w:szCs w:val="24"/>
        </w:rPr>
        <w:fldChar w:fldCharType="end"/>
      </w:r>
    </w:p>
    <w:bookmarkEnd w:id="11"/>
    <w:p>
      <w:pPr>
        <w:pStyle w:val="5"/>
        <w:spacing w:before="0" w:after="0" w:line="400" w:lineRule="exact"/>
        <w:rPr>
          <w:color w:val="000000"/>
        </w:rPr>
        <w:sectPr>
          <w:pgSz w:w="11906" w:h="16838"/>
          <w:pgMar w:top="1418" w:right="1418" w:bottom="1418" w:left="1418" w:header="851" w:footer="851" w:gutter="0"/>
          <w:pgNumType w:start="1"/>
          <w:cols w:space="720" w:num="1"/>
          <w:docGrid w:linePitch="312" w:charSpace="0"/>
        </w:sectPr>
      </w:pPr>
    </w:p>
    <w:p>
      <w:pPr>
        <w:pStyle w:val="42"/>
        <w:spacing w:before="0" w:after="0" w:line="360" w:lineRule="auto"/>
        <w:rPr>
          <w:rFonts w:hint="eastAsia" w:ascii="仿宋_GB2312" w:eastAsia="仿宋_GB2312"/>
          <w:color w:val="000000"/>
          <w:sz w:val="36"/>
          <w:szCs w:val="36"/>
        </w:rPr>
      </w:pPr>
      <w:bookmarkStart w:id="12" w:name="_Toc493956018"/>
      <w:bookmarkStart w:id="13" w:name="_Toc530551804"/>
      <w:bookmarkStart w:id="14" w:name="_Toc531358959"/>
      <w:bookmarkStart w:id="15" w:name="_Toc53484353"/>
      <w:bookmarkStart w:id="16" w:name="_Toc45870878"/>
      <w:bookmarkStart w:id="17" w:name="_Toc531358974"/>
      <w:bookmarkStart w:id="18" w:name="_Toc493956031"/>
      <w:bookmarkStart w:id="19" w:name="_Toc530551819"/>
      <w:bookmarkStart w:id="20" w:name="_Toc409683143"/>
      <w:r>
        <w:rPr>
          <w:rFonts w:hint="eastAsia" w:ascii="仿宋_GB2312" w:eastAsia="仿宋_GB2312"/>
          <w:color w:val="000000"/>
          <w:sz w:val="36"/>
          <w:szCs w:val="36"/>
        </w:rPr>
        <w:t xml:space="preserve">第一章  </w:t>
      </w:r>
      <w:bookmarkEnd w:id="12"/>
      <w:r>
        <w:rPr>
          <w:rFonts w:hint="eastAsia" w:ascii="仿宋_GB2312" w:eastAsia="仿宋_GB2312"/>
          <w:color w:val="000000"/>
          <w:sz w:val="36"/>
          <w:szCs w:val="36"/>
        </w:rPr>
        <w:t>竞争性</w:t>
      </w:r>
      <w:r>
        <w:rPr>
          <w:rFonts w:ascii="仿宋_GB2312" w:eastAsia="仿宋_GB2312"/>
          <w:color w:val="000000"/>
          <w:sz w:val="36"/>
          <w:szCs w:val="36"/>
        </w:rPr>
        <w:t>磋商</w:t>
      </w:r>
      <w:r>
        <w:rPr>
          <w:rFonts w:hint="eastAsia" w:ascii="仿宋_GB2312" w:eastAsia="仿宋_GB2312"/>
          <w:color w:val="000000"/>
          <w:sz w:val="36"/>
          <w:szCs w:val="36"/>
        </w:rPr>
        <w:t>采购公告</w:t>
      </w:r>
      <w:bookmarkEnd w:id="13"/>
      <w:bookmarkEnd w:id="14"/>
      <w:r>
        <w:rPr>
          <w:rFonts w:hint="eastAsia" w:ascii="仿宋_GB2312" w:eastAsia="仿宋_GB2312"/>
          <w:color w:val="000000"/>
          <w:sz w:val="36"/>
          <w:szCs w:val="36"/>
        </w:rPr>
        <w:t>（邀请）</w:t>
      </w:r>
      <w:bookmarkEnd w:id="15"/>
    </w:p>
    <w:p>
      <w:pPr>
        <w:pBdr>
          <w:top w:val="single" w:color="auto" w:sz="4" w:space="0"/>
          <w:left w:val="single" w:color="auto" w:sz="4" w:space="4"/>
          <w:bottom w:val="single" w:color="auto" w:sz="4" w:space="1"/>
          <w:right w:val="single" w:color="auto" w:sz="4" w:space="4"/>
        </w:pBdr>
        <w:wordWrap w:val="0"/>
        <w:spacing w:line="440" w:lineRule="atLeast"/>
        <w:rPr>
          <w:rFonts w:hint="eastAsia" w:ascii="仿宋_GB2312" w:hAnsi="仿宋" w:eastAsia="仿宋_GB2312"/>
          <w:sz w:val="24"/>
          <w:szCs w:val="24"/>
        </w:rPr>
      </w:pPr>
      <w:bookmarkStart w:id="21" w:name="EBf1e27c6183244f4a8f3fc355defd653e"/>
      <w:r>
        <w:rPr>
          <w:rFonts w:hint="eastAsia" w:ascii="仿宋_GB2312" w:hAnsi="仿宋" w:eastAsia="仿宋_GB2312"/>
          <w:sz w:val="24"/>
          <w:szCs w:val="24"/>
        </w:rPr>
        <w:t>项目概况：</w:t>
      </w:r>
    </w:p>
    <w:p>
      <w:pPr>
        <w:pBdr>
          <w:top w:val="single" w:color="auto" w:sz="4" w:space="0"/>
          <w:left w:val="single" w:color="auto" w:sz="4" w:space="4"/>
          <w:bottom w:val="single" w:color="auto" w:sz="4" w:space="1"/>
          <w:right w:val="single" w:color="auto" w:sz="4" w:space="4"/>
        </w:pBdr>
        <w:wordWrap w:val="0"/>
        <w:spacing w:line="440" w:lineRule="atLeast"/>
        <w:ind w:firstLine="480" w:firstLineChars="200"/>
        <w:rPr>
          <w:rFonts w:hint="eastAsia" w:ascii="仿宋_GB2312" w:hAnsi="仿宋" w:eastAsia="仿宋_GB2312"/>
          <w:sz w:val="24"/>
          <w:szCs w:val="24"/>
        </w:rPr>
      </w:pPr>
      <w:r>
        <w:rPr>
          <w:rFonts w:hint="eastAsia" w:ascii="仿宋_GB2312" w:hAnsi="仿宋" w:eastAsia="仿宋_GB2312"/>
          <w:color w:val="000000"/>
          <w:sz w:val="24"/>
          <w:szCs w:val="24"/>
          <w:u w:val="single"/>
        </w:rPr>
        <w:t>龙泉市公共安全视频监控建设联网应用项目（雪亮工程二期）</w:t>
      </w:r>
      <w:r>
        <w:rPr>
          <w:rFonts w:hint="eastAsia" w:ascii="仿宋_GB2312" w:hAnsi="仿宋" w:eastAsia="仿宋_GB2312"/>
          <w:sz w:val="24"/>
          <w:szCs w:val="24"/>
        </w:rPr>
        <w:t>的潜在供应商应在浙江政府采购网（</w:t>
      </w:r>
      <w:r>
        <w:rPr>
          <w:rFonts w:hint="eastAsia" w:ascii="仿宋_GB2312" w:hAnsi="宋体" w:eastAsia="仿宋_GB2312"/>
          <w:color w:val="0000FF"/>
          <w:sz w:val="24"/>
          <w:szCs w:val="24"/>
          <w:u w:val="single"/>
        </w:rPr>
        <w:fldChar w:fldCharType="begin"/>
      </w:r>
      <w:r>
        <w:rPr>
          <w:rFonts w:hint="eastAsia" w:ascii="仿宋_GB2312" w:hAnsi="宋体" w:eastAsia="仿宋_GB2312"/>
          <w:color w:val="0000FF"/>
          <w:sz w:val="24"/>
          <w:szCs w:val="24"/>
          <w:u w:val="single"/>
        </w:rPr>
        <w:instrText xml:space="preserve"> HYPERLINK "http://zfcg.czt.zj.gov.cn/" </w:instrText>
      </w:r>
      <w:r>
        <w:rPr>
          <w:rFonts w:hint="eastAsia" w:ascii="仿宋_GB2312" w:hAnsi="宋体" w:eastAsia="仿宋_GB2312"/>
          <w:color w:val="0000FF"/>
          <w:sz w:val="24"/>
          <w:szCs w:val="24"/>
          <w:u w:val="single"/>
        </w:rPr>
        <w:fldChar w:fldCharType="separate"/>
      </w:r>
      <w:r>
        <w:rPr>
          <w:rFonts w:hint="eastAsia" w:ascii="仿宋_GB2312" w:eastAsia="仿宋_GB2312"/>
          <w:color w:val="0000FF"/>
          <w:sz w:val="24"/>
          <w:szCs w:val="24"/>
          <w:u w:val="single"/>
        </w:rPr>
        <w:t>zfcg.czt.zj.gov.cn</w:t>
      </w:r>
      <w:r>
        <w:rPr>
          <w:rFonts w:hint="eastAsia" w:ascii="仿宋_GB2312" w:hAnsi="宋体" w:eastAsia="仿宋_GB2312"/>
          <w:color w:val="0000FF"/>
          <w:sz w:val="24"/>
          <w:szCs w:val="24"/>
          <w:u w:val="single"/>
        </w:rPr>
        <w:fldChar w:fldCharType="end"/>
      </w:r>
      <w:r>
        <w:rPr>
          <w:rFonts w:hint="eastAsia" w:ascii="仿宋_GB2312" w:hAnsi="宋体" w:eastAsia="仿宋_GB2312"/>
          <w:color w:val="0000FF"/>
          <w:sz w:val="24"/>
          <w:szCs w:val="24"/>
        </w:rPr>
        <w:t>）</w:t>
      </w:r>
      <w:r>
        <w:rPr>
          <w:rFonts w:hint="eastAsia" w:ascii="仿宋_GB2312" w:hAnsi="仿宋" w:eastAsia="仿宋_GB2312"/>
          <w:sz w:val="24"/>
          <w:szCs w:val="24"/>
        </w:rPr>
        <w:t>，丽水市公共资源交易网（</w:t>
      </w:r>
      <w:r>
        <w:rPr>
          <w:rFonts w:ascii="仿宋_GB2312" w:hAnsi="Calibri" w:eastAsia="仿宋_GB2312"/>
          <w:color w:val="0000FF"/>
          <w:sz w:val="24"/>
          <w:szCs w:val="24"/>
          <w:u w:val="single"/>
        </w:rPr>
        <w:t>http://lq.lssggzy.com/lqweb/</w:t>
      </w:r>
      <w:r>
        <w:rPr>
          <w:rFonts w:hint="eastAsia" w:ascii="仿宋_GB2312" w:hAnsi="仿宋" w:eastAsia="仿宋_GB2312"/>
          <w:sz w:val="24"/>
          <w:szCs w:val="24"/>
        </w:rPr>
        <w:t>）</w:t>
      </w:r>
      <w:r>
        <w:rPr>
          <w:rFonts w:hint="eastAsia" w:ascii="仿宋_GB2312" w:hAnsi="仿宋_GB2312" w:eastAsia="仿宋_GB2312" w:cs="仿宋_GB2312"/>
          <w:sz w:val="24"/>
          <w:szCs w:val="24"/>
        </w:rPr>
        <w:t>采购</w:t>
      </w:r>
      <w:r>
        <w:rPr>
          <w:rFonts w:ascii="仿宋_GB2312" w:hAnsi="仿宋_GB2312" w:eastAsia="仿宋_GB2312" w:cs="仿宋_GB2312"/>
          <w:sz w:val="24"/>
          <w:szCs w:val="24"/>
        </w:rPr>
        <w:t>公告附件中</w:t>
      </w:r>
      <w:r>
        <w:rPr>
          <w:rFonts w:hint="eastAsia" w:ascii="仿宋_GB2312" w:hAnsi="仿宋_GB2312" w:eastAsia="仿宋_GB2312" w:cs="仿宋_GB2312"/>
          <w:sz w:val="24"/>
          <w:szCs w:val="24"/>
        </w:rPr>
        <w:t>自行</w:t>
      </w:r>
      <w:r>
        <w:rPr>
          <w:rFonts w:hint="eastAsia" w:ascii="仿宋_GB2312" w:hAnsi="仿宋" w:eastAsia="仿宋_GB2312"/>
          <w:sz w:val="24"/>
          <w:szCs w:val="24"/>
        </w:rPr>
        <w:t>获取采购文件，并于</w:t>
      </w:r>
      <w:r>
        <w:rPr>
          <w:rFonts w:hint="eastAsia" w:ascii="仿宋_GB2312" w:hAnsi="宋体" w:eastAsia="仿宋_GB2312"/>
          <w:bCs/>
          <w:snapToGrid w:val="0"/>
          <w:color w:val="0000FF"/>
          <w:sz w:val="24"/>
          <w:szCs w:val="24"/>
          <w:u w:val="single"/>
        </w:rPr>
        <w:t>2020年12月17日09：30</w:t>
      </w:r>
      <w:r>
        <w:rPr>
          <w:rFonts w:hint="eastAsia" w:ascii="仿宋_GB2312" w:hAnsi="仿宋_GB2312" w:eastAsia="仿宋_GB2312" w:cs="仿宋_GB2312"/>
          <w:bCs/>
          <w:sz w:val="24"/>
          <w:szCs w:val="24"/>
        </w:rPr>
        <w:t>（北京时间）</w:t>
      </w:r>
      <w:r>
        <w:rPr>
          <w:rFonts w:hint="eastAsia" w:ascii="仿宋_GB2312" w:hAnsi="仿宋" w:eastAsia="仿宋_GB2312"/>
          <w:bCs/>
          <w:sz w:val="24"/>
          <w:szCs w:val="24"/>
        </w:rPr>
        <w:t>前提交响应文件</w:t>
      </w:r>
      <w:r>
        <w:rPr>
          <w:rFonts w:hint="eastAsia" w:ascii="仿宋_GB2312" w:hAnsi="仿宋" w:eastAsia="仿宋_GB2312"/>
          <w:sz w:val="24"/>
          <w:szCs w:val="24"/>
        </w:rPr>
        <w:t>。</w:t>
      </w:r>
    </w:p>
    <w:p>
      <w:pPr>
        <w:wordWrap w:val="0"/>
        <w:spacing w:line="420" w:lineRule="exact"/>
        <w:rPr>
          <w:rFonts w:hint="eastAsia" w:ascii="仿宋_GB2312" w:eastAsia="仿宋_GB2312"/>
          <w:b/>
          <w:sz w:val="24"/>
          <w:szCs w:val="24"/>
        </w:rPr>
      </w:pPr>
      <w:bookmarkStart w:id="22" w:name="_Toc28359089"/>
      <w:bookmarkStart w:id="23" w:name="_Toc28359012"/>
      <w:bookmarkStart w:id="24" w:name="_Toc35393629"/>
      <w:bookmarkStart w:id="25" w:name="_Toc35393798"/>
      <w:r>
        <w:rPr>
          <w:rFonts w:hint="eastAsia" w:ascii="仿宋_GB2312" w:eastAsia="仿宋_GB2312"/>
          <w:b/>
          <w:sz w:val="24"/>
          <w:szCs w:val="24"/>
        </w:rPr>
        <w:t>一、项目基本情况</w:t>
      </w:r>
      <w:bookmarkEnd w:id="22"/>
      <w:bookmarkEnd w:id="23"/>
      <w:bookmarkEnd w:id="24"/>
      <w:bookmarkEnd w:id="25"/>
    </w:p>
    <w:p>
      <w:pPr>
        <w:wordWrap w:val="0"/>
        <w:spacing w:line="440" w:lineRule="exact"/>
        <w:ind w:firstLine="480" w:firstLineChars="200"/>
        <w:rPr>
          <w:rFonts w:ascii="仿宋_GB2312" w:hAnsi="仿宋" w:eastAsia="仿宋_GB2312"/>
          <w:color w:val="000000"/>
          <w:sz w:val="24"/>
          <w:szCs w:val="24"/>
        </w:rPr>
      </w:pPr>
      <w:r>
        <w:rPr>
          <w:rFonts w:hint="eastAsia" w:ascii="仿宋_GB2312" w:hAnsi="仿宋" w:eastAsia="仿宋_GB2312"/>
          <w:color w:val="000000"/>
          <w:sz w:val="24"/>
          <w:szCs w:val="24"/>
        </w:rPr>
        <w:t>项目编号：CGCS2020--011</w:t>
      </w:r>
    </w:p>
    <w:p>
      <w:pPr>
        <w:wordWrap w:val="0"/>
        <w:spacing w:line="440" w:lineRule="exact"/>
        <w:ind w:firstLine="480" w:firstLineChars="200"/>
        <w:rPr>
          <w:rFonts w:ascii="仿宋_GB2312" w:hAnsi="仿宋" w:eastAsia="仿宋_GB2312"/>
          <w:color w:val="000000"/>
          <w:sz w:val="24"/>
          <w:szCs w:val="24"/>
        </w:rPr>
      </w:pPr>
      <w:r>
        <w:rPr>
          <w:rFonts w:hint="eastAsia" w:ascii="仿宋_GB2312" w:hAnsi="仿宋" w:eastAsia="仿宋_GB2312"/>
          <w:color w:val="000000"/>
          <w:sz w:val="24"/>
          <w:szCs w:val="24"/>
        </w:rPr>
        <w:t>项目名称：龙泉市公共安全视频监控建设联网应用项目（雪亮工程二期）</w:t>
      </w:r>
    </w:p>
    <w:p>
      <w:pPr>
        <w:wordWrap w:val="0"/>
        <w:spacing w:line="440" w:lineRule="exact"/>
        <w:ind w:firstLine="480" w:firstLineChars="200"/>
        <w:rPr>
          <w:rFonts w:ascii="仿宋_GB2312" w:hAnsi="仿宋" w:eastAsia="仿宋_GB2312"/>
          <w:color w:val="000000"/>
          <w:sz w:val="24"/>
          <w:szCs w:val="24"/>
        </w:rPr>
      </w:pPr>
      <w:r>
        <w:rPr>
          <w:rFonts w:hint="eastAsia" w:ascii="仿宋_GB2312" w:hAnsi="仿宋" w:eastAsia="仿宋_GB2312"/>
          <w:color w:val="000000"/>
          <w:sz w:val="24"/>
          <w:szCs w:val="24"/>
        </w:rPr>
        <w:t>采购方式：竞争性磋商</w:t>
      </w:r>
    </w:p>
    <w:p>
      <w:pPr>
        <w:wordWrap w:val="0"/>
        <w:spacing w:line="440" w:lineRule="exact"/>
        <w:ind w:firstLine="480" w:firstLineChars="200"/>
        <w:rPr>
          <w:rFonts w:hint="eastAsia" w:ascii="仿宋_GB2312" w:hAnsi="仿宋" w:eastAsia="仿宋_GB2312"/>
          <w:color w:val="000000"/>
          <w:sz w:val="24"/>
          <w:szCs w:val="24"/>
        </w:rPr>
      </w:pPr>
      <w:r>
        <w:rPr>
          <w:rFonts w:hint="eastAsia" w:ascii="仿宋_GB2312" w:hAnsi="仿宋" w:eastAsia="仿宋_GB2312"/>
          <w:color w:val="000000"/>
          <w:sz w:val="24"/>
          <w:szCs w:val="24"/>
        </w:rPr>
        <w:t>采购</w:t>
      </w:r>
      <w:r>
        <w:rPr>
          <w:rFonts w:ascii="仿宋_GB2312" w:hAnsi="仿宋" w:eastAsia="仿宋_GB2312"/>
          <w:color w:val="000000"/>
          <w:sz w:val="24"/>
          <w:szCs w:val="24"/>
        </w:rPr>
        <w:t>需求：</w:t>
      </w:r>
      <w:r>
        <w:rPr>
          <w:rFonts w:hint="eastAsia" w:ascii="仿宋_GB2312" w:hAnsi="仿宋" w:eastAsia="仿宋_GB2312"/>
          <w:color w:val="000000"/>
          <w:sz w:val="24"/>
          <w:szCs w:val="24"/>
        </w:rPr>
        <w:t>见</w:t>
      </w:r>
      <w:r>
        <w:rPr>
          <w:rFonts w:ascii="仿宋_GB2312" w:hAnsi="仿宋" w:eastAsia="仿宋_GB2312"/>
          <w:color w:val="000000"/>
          <w:sz w:val="24"/>
          <w:szCs w:val="24"/>
        </w:rPr>
        <w:t>采购文件第二章</w:t>
      </w:r>
    </w:p>
    <w:p>
      <w:pPr>
        <w:wordWrap w:val="0"/>
        <w:spacing w:line="440" w:lineRule="exact"/>
        <w:ind w:firstLine="480" w:firstLineChars="200"/>
        <w:rPr>
          <w:rFonts w:ascii="仿宋_GB2312" w:hAnsi="仿宋" w:eastAsia="仿宋_GB2312"/>
          <w:sz w:val="24"/>
          <w:szCs w:val="24"/>
        </w:rPr>
      </w:pPr>
      <w:r>
        <w:rPr>
          <w:rFonts w:hint="eastAsia" w:ascii="仿宋_GB2312" w:hAnsi="仿宋" w:eastAsia="仿宋_GB2312"/>
          <w:sz w:val="24"/>
          <w:szCs w:val="24"/>
        </w:rPr>
        <w:t>标段</w:t>
      </w:r>
      <w:r>
        <w:rPr>
          <w:rFonts w:ascii="仿宋_GB2312" w:hAnsi="仿宋" w:eastAsia="仿宋_GB2312"/>
          <w:sz w:val="24"/>
          <w:szCs w:val="24"/>
        </w:rPr>
        <w:t>一：江北片区</w:t>
      </w:r>
    </w:p>
    <w:p>
      <w:pPr>
        <w:wordWrap w:val="0"/>
        <w:spacing w:line="440" w:lineRule="exact"/>
        <w:ind w:firstLine="480" w:firstLineChars="200"/>
        <w:rPr>
          <w:rFonts w:ascii="仿宋_GB2312" w:hAnsi="仿宋" w:eastAsia="仿宋_GB2312"/>
          <w:color w:val="000000"/>
          <w:sz w:val="24"/>
          <w:szCs w:val="24"/>
        </w:rPr>
      </w:pPr>
      <w:r>
        <w:rPr>
          <w:rFonts w:hint="eastAsia" w:ascii="仿宋_GB2312" w:hAnsi="仿宋" w:eastAsia="仿宋_GB2312"/>
          <w:color w:val="000000"/>
          <w:sz w:val="24"/>
          <w:szCs w:val="24"/>
        </w:rPr>
        <w:t>数量</w:t>
      </w:r>
      <w:r>
        <w:rPr>
          <w:rFonts w:ascii="仿宋_GB2312" w:hAnsi="仿宋" w:eastAsia="仿宋_GB2312"/>
          <w:color w:val="000000"/>
          <w:sz w:val="24"/>
          <w:szCs w:val="24"/>
        </w:rPr>
        <w:t>：</w:t>
      </w:r>
      <w:r>
        <w:rPr>
          <w:rFonts w:hint="eastAsia" w:ascii="仿宋_GB2312" w:hAnsi="仿宋" w:eastAsia="仿宋_GB2312"/>
          <w:color w:val="000000"/>
          <w:sz w:val="24"/>
          <w:szCs w:val="24"/>
        </w:rPr>
        <w:t>1</w:t>
      </w:r>
    </w:p>
    <w:p>
      <w:pPr>
        <w:wordWrap w:val="0"/>
        <w:spacing w:line="440" w:lineRule="exact"/>
        <w:ind w:firstLine="480" w:firstLineChars="200"/>
        <w:rPr>
          <w:rFonts w:ascii="仿宋_GB2312" w:hAnsi="仿宋" w:eastAsia="仿宋_GB2312"/>
          <w:color w:val="000000"/>
          <w:sz w:val="24"/>
          <w:szCs w:val="24"/>
        </w:rPr>
      </w:pPr>
      <w:r>
        <w:rPr>
          <w:rFonts w:hint="eastAsia" w:ascii="仿宋_GB2312" w:hAnsi="仿宋" w:eastAsia="仿宋_GB2312"/>
          <w:color w:val="000000"/>
          <w:sz w:val="24"/>
          <w:szCs w:val="24"/>
        </w:rPr>
        <w:t>单位</w:t>
      </w:r>
      <w:r>
        <w:rPr>
          <w:rFonts w:ascii="仿宋_GB2312" w:hAnsi="仿宋" w:eastAsia="仿宋_GB2312"/>
          <w:color w:val="000000"/>
          <w:sz w:val="24"/>
          <w:szCs w:val="24"/>
        </w:rPr>
        <w:t>：</w:t>
      </w:r>
      <w:r>
        <w:rPr>
          <w:rFonts w:hint="eastAsia" w:ascii="仿宋_GB2312" w:hAnsi="仿宋" w:eastAsia="仿宋_GB2312"/>
          <w:color w:val="000000"/>
          <w:sz w:val="24"/>
          <w:szCs w:val="24"/>
        </w:rPr>
        <w:t>批</w:t>
      </w:r>
    </w:p>
    <w:p>
      <w:pPr>
        <w:wordWrap w:val="0"/>
        <w:spacing w:line="440" w:lineRule="exact"/>
        <w:ind w:firstLine="480" w:firstLineChars="200"/>
        <w:rPr>
          <w:rFonts w:ascii="仿宋_GB2312" w:hAnsi="仿宋" w:eastAsia="仿宋_GB2312"/>
          <w:color w:val="000000"/>
          <w:sz w:val="24"/>
          <w:szCs w:val="24"/>
        </w:rPr>
      </w:pPr>
      <w:r>
        <w:rPr>
          <w:rFonts w:hint="eastAsia" w:ascii="仿宋_GB2312" w:hAnsi="仿宋" w:eastAsia="仿宋_GB2312"/>
          <w:color w:val="000000"/>
          <w:sz w:val="24"/>
          <w:szCs w:val="24"/>
        </w:rPr>
        <w:t>预算</w:t>
      </w:r>
      <w:r>
        <w:rPr>
          <w:rFonts w:ascii="仿宋_GB2312" w:hAnsi="仿宋" w:eastAsia="仿宋_GB2312"/>
          <w:color w:val="000000"/>
          <w:sz w:val="24"/>
          <w:szCs w:val="24"/>
        </w:rPr>
        <w:t>金额(元)：</w:t>
      </w:r>
      <w:r>
        <w:rPr>
          <w:rFonts w:hint="eastAsia" w:ascii="仿宋_GB2312" w:hAnsi="仿宋" w:eastAsia="仿宋_GB2312"/>
          <w:color w:val="000000"/>
          <w:sz w:val="24"/>
          <w:szCs w:val="24"/>
        </w:rPr>
        <w:t xml:space="preserve">8233657 </w:t>
      </w:r>
    </w:p>
    <w:p>
      <w:pPr>
        <w:wordWrap w:val="0"/>
        <w:spacing w:line="440" w:lineRule="exact"/>
        <w:ind w:firstLine="480" w:firstLineChars="200"/>
        <w:rPr>
          <w:rFonts w:ascii="仿宋_GB2312" w:hAnsi="仿宋" w:eastAsia="仿宋_GB2312"/>
          <w:color w:val="000000"/>
          <w:sz w:val="24"/>
          <w:szCs w:val="24"/>
        </w:rPr>
      </w:pPr>
      <w:r>
        <w:rPr>
          <w:rFonts w:hint="eastAsia" w:ascii="仿宋_GB2312" w:hAnsi="仿宋" w:eastAsia="仿宋_GB2312"/>
          <w:color w:val="000000"/>
          <w:sz w:val="24"/>
          <w:szCs w:val="24"/>
        </w:rPr>
        <w:t>最高限价(元)</w:t>
      </w:r>
      <w:r>
        <w:rPr>
          <w:rFonts w:ascii="仿宋_GB2312" w:hAnsi="仿宋" w:eastAsia="仿宋_GB2312"/>
          <w:color w:val="000000"/>
          <w:sz w:val="24"/>
          <w:szCs w:val="24"/>
        </w:rPr>
        <w:t>：</w:t>
      </w:r>
      <w:r>
        <w:rPr>
          <w:rFonts w:hint="eastAsia" w:ascii="仿宋_GB2312" w:hAnsi="仿宋" w:eastAsia="仿宋_GB2312"/>
          <w:color w:val="000000"/>
          <w:sz w:val="24"/>
          <w:szCs w:val="24"/>
        </w:rPr>
        <w:t>8233657</w:t>
      </w:r>
    </w:p>
    <w:p>
      <w:pPr>
        <w:wordWrap w:val="0"/>
        <w:spacing w:line="440" w:lineRule="exact"/>
        <w:ind w:firstLine="480" w:firstLineChars="200"/>
        <w:rPr>
          <w:rFonts w:ascii="仿宋_GB2312" w:hAnsi="仿宋" w:eastAsia="仿宋_GB2312"/>
          <w:color w:val="000000"/>
          <w:sz w:val="24"/>
          <w:szCs w:val="24"/>
        </w:rPr>
      </w:pPr>
      <w:r>
        <w:rPr>
          <w:rFonts w:hint="eastAsia" w:ascii="仿宋_GB2312" w:hAnsi="仿宋" w:eastAsia="仿宋_GB2312"/>
          <w:color w:val="000000"/>
          <w:sz w:val="24"/>
          <w:szCs w:val="24"/>
        </w:rPr>
        <w:t>简要规格描述：见</w:t>
      </w:r>
      <w:r>
        <w:rPr>
          <w:rFonts w:ascii="仿宋_GB2312" w:hAnsi="仿宋" w:eastAsia="仿宋_GB2312"/>
          <w:color w:val="000000"/>
          <w:sz w:val="24"/>
          <w:szCs w:val="24"/>
        </w:rPr>
        <w:t>采购文件第二章</w:t>
      </w:r>
    </w:p>
    <w:p>
      <w:pPr>
        <w:wordWrap w:val="0"/>
        <w:spacing w:line="440" w:lineRule="exact"/>
        <w:ind w:firstLine="480" w:firstLineChars="200"/>
        <w:rPr>
          <w:rFonts w:hint="eastAsia" w:ascii="仿宋_GB2312" w:hAnsi="仿宋" w:eastAsia="仿宋_GB2312"/>
          <w:color w:val="000000"/>
          <w:sz w:val="24"/>
          <w:szCs w:val="24"/>
        </w:rPr>
      </w:pPr>
      <w:r>
        <w:rPr>
          <w:rFonts w:hint="eastAsia" w:ascii="仿宋_GB2312" w:hAnsi="仿宋" w:eastAsia="仿宋_GB2312"/>
          <w:color w:val="000000"/>
          <w:sz w:val="24"/>
          <w:szCs w:val="24"/>
        </w:rPr>
        <w:t>备注</w:t>
      </w:r>
      <w:r>
        <w:rPr>
          <w:rFonts w:ascii="仿宋_GB2312" w:hAnsi="仿宋" w:eastAsia="仿宋_GB2312"/>
          <w:color w:val="000000"/>
          <w:sz w:val="24"/>
          <w:szCs w:val="24"/>
        </w:rPr>
        <w:t>：</w:t>
      </w:r>
    </w:p>
    <w:p>
      <w:pPr>
        <w:wordWrap w:val="0"/>
        <w:spacing w:line="440" w:lineRule="exact"/>
        <w:ind w:firstLine="480" w:firstLineChars="200"/>
        <w:rPr>
          <w:rFonts w:ascii="仿宋_GB2312" w:hAnsi="仿宋" w:eastAsia="仿宋_GB2312"/>
          <w:color w:val="000000"/>
          <w:sz w:val="24"/>
          <w:szCs w:val="24"/>
        </w:rPr>
      </w:pPr>
      <w:r>
        <w:rPr>
          <w:rFonts w:hint="eastAsia" w:ascii="仿宋_GB2312" w:hAnsi="仿宋" w:eastAsia="仿宋_GB2312"/>
          <w:color w:val="000000"/>
          <w:sz w:val="24"/>
          <w:szCs w:val="24"/>
        </w:rPr>
        <w:t>合同履行期限：见采购</w:t>
      </w:r>
      <w:r>
        <w:rPr>
          <w:rFonts w:ascii="仿宋_GB2312" w:hAnsi="仿宋" w:eastAsia="仿宋_GB2312"/>
          <w:color w:val="000000"/>
          <w:sz w:val="24"/>
          <w:szCs w:val="24"/>
        </w:rPr>
        <w:t>文件第二章</w:t>
      </w:r>
    </w:p>
    <w:p>
      <w:pPr>
        <w:wordWrap w:val="0"/>
        <w:spacing w:line="440" w:lineRule="exact"/>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联合体投标：</w:t>
      </w:r>
      <w:r>
        <w:rPr>
          <w:rFonts w:hint="eastAsia" w:ascii="仿宋_GB2312" w:hAnsi="仿宋_GB2312" w:eastAsia="仿宋_GB2312" w:cs="仿宋_GB2312"/>
          <w:sz w:val="24"/>
          <w:szCs w:val="24"/>
        </w:rPr>
        <w:sym w:font="Wingdings 2" w:char="F0A3"/>
      </w:r>
      <w:r>
        <w:rPr>
          <w:rFonts w:hint="eastAsia" w:ascii="仿宋_GB2312" w:hAnsi="仿宋_GB2312" w:eastAsia="仿宋_GB2312" w:cs="仿宋_GB2312"/>
          <w:sz w:val="24"/>
          <w:szCs w:val="24"/>
        </w:rPr>
        <w:t xml:space="preserve">接受   </w:t>
      </w:r>
      <w:r>
        <w:rPr>
          <w:rFonts w:hint="eastAsia" w:ascii="仿宋_GB2312" w:hAnsi="宋体" w:eastAsia="仿宋_GB2312"/>
          <w:bCs/>
          <w:sz w:val="24"/>
          <w:szCs w:val="24"/>
        </w:rPr>
        <w:sym w:font="Wingdings 2" w:char="F052"/>
      </w:r>
      <w:r>
        <w:rPr>
          <w:rFonts w:hint="eastAsia" w:ascii="仿宋_GB2312" w:hAnsi="仿宋_GB2312" w:eastAsia="仿宋_GB2312" w:cs="仿宋_GB2312"/>
          <w:sz w:val="24"/>
          <w:szCs w:val="24"/>
        </w:rPr>
        <w:t>不接受</w:t>
      </w:r>
    </w:p>
    <w:p>
      <w:pPr>
        <w:wordWrap w:val="0"/>
        <w:spacing w:line="440" w:lineRule="exact"/>
        <w:ind w:firstLine="480" w:firstLineChars="200"/>
        <w:rPr>
          <w:rFonts w:ascii="仿宋_GB2312" w:hAnsi="仿宋" w:eastAsia="仿宋_GB2312"/>
          <w:sz w:val="24"/>
          <w:szCs w:val="24"/>
        </w:rPr>
      </w:pPr>
      <w:r>
        <w:rPr>
          <w:rFonts w:hint="eastAsia" w:ascii="仿宋_GB2312" w:hAnsi="仿宋" w:eastAsia="仿宋_GB2312"/>
          <w:sz w:val="24"/>
          <w:szCs w:val="24"/>
        </w:rPr>
        <w:t>标段二：江南片区</w:t>
      </w:r>
    </w:p>
    <w:p>
      <w:pPr>
        <w:wordWrap w:val="0"/>
        <w:spacing w:line="440" w:lineRule="exact"/>
        <w:ind w:firstLine="480" w:firstLineChars="200"/>
        <w:rPr>
          <w:rFonts w:ascii="仿宋_GB2312" w:hAnsi="仿宋" w:eastAsia="仿宋_GB2312"/>
          <w:color w:val="000000"/>
          <w:sz w:val="24"/>
          <w:szCs w:val="24"/>
        </w:rPr>
      </w:pPr>
      <w:r>
        <w:rPr>
          <w:rFonts w:hint="eastAsia" w:ascii="仿宋_GB2312" w:hAnsi="仿宋" w:eastAsia="仿宋_GB2312"/>
          <w:color w:val="000000"/>
          <w:sz w:val="24"/>
          <w:szCs w:val="24"/>
        </w:rPr>
        <w:t>数量</w:t>
      </w:r>
      <w:r>
        <w:rPr>
          <w:rFonts w:ascii="仿宋_GB2312" w:hAnsi="仿宋" w:eastAsia="仿宋_GB2312"/>
          <w:color w:val="000000"/>
          <w:sz w:val="24"/>
          <w:szCs w:val="24"/>
        </w:rPr>
        <w:t>：</w:t>
      </w:r>
      <w:r>
        <w:rPr>
          <w:rFonts w:hint="eastAsia" w:ascii="仿宋_GB2312" w:hAnsi="仿宋" w:eastAsia="仿宋_GB2312"/>
          <w:color w:val="000000"/>
          <w:sz w:val="24"/>
          <w:szCs w:val="24"/>
        </w:rPr>
        <w:t>1</w:t>
      </w:r>
    </w:p>
    <w:p>
      <w:pPr>
        <w:wordWrap w:val="0"/>
        <w:spacing w:line="440" w:lineRule="exact"/>
        <w:ind w:firstLine="480" w:firstLineChars="200"/>
        <w:rPr>
          <w:rFonts w:ascii="仿宋_GB2312" w:hAnsi="仿宋" w:eastAsia="仿宋_GB2312"/>
          <w:color w:val="000000"/>
          <w:sz w:val="24"/>
          <w:szCs w:val="24"/>
        </w:rPr>
      </w:pPr>
      <w:r>
        <w:rPr>
          <w:rFonts w:hint="eastAsia" w:ascii="仿宋_GB2312" w:hAnsi="仿宋" w:eastAsia="仿宋_GB2312"/>
          <w:color w:val="000000"/>
          <w:sz w:val="24"/>
          <w:szCs w:val="24"/>
        </w:rPr>
        <w:t>单位</w:t>
      </w:r>
      <w:r>
        <w:rPr>
          <w:rFonts w:ascii="仿宋_GB2312" w:hAnsi="仿宋" w:eastAsia="仿宋_GB2312"/>
          <w:color w:val="000000"/>
          <w:sz w:val="24"/>
          <w:szCs w:val="24"/>
        </w:rPr>
        <w:t>：</w:t>
      </w:r>
      <w:r>
        <w:rPr>
          <w:rFonts w:hint="eastAsia" w:ascii="仿宋_GB2312" w:hAnsi="仿宋" w:eastAsia="仿宋_GB2312"/>
          <w:color w:val="000000"/>
          <w:sz w:val="24"/>
          <w:szCs w:val="24"/>
        </w:rPr>
        <w:t>批</w:t>
      </w:r>
    </w:p>
    <w:p>
      <w:pPr>
        <w:wordWrap w:val="0"/>
        <w:spacing w:line="440" w:lineRule="exact"/>
        <w:ind w:firstLine="480" w:firstLineChars="200"/>
        <w:rPr>
          <w:rFonts w:ascii="仿宋_GB2312" w:hAnsi="仿宋" w:eastAsia="仿宋_GB2312"/>
          <w:color w:val="000000"/>
          <w:sz w:val="24"/>
          <w:szCs w:val="24"/>
        </w:rPr>
      </w:pPr>
      <w:r>
        <w:rPr>
          <w:rFonts w:hint="eastAsia" w:ascii="仿宋_GB2312" w:hAnsi="仿宋" w:eastAsia="仿宋_GB2312"/>
          <w:color w:val="000000"/>
          <w:sz w:val="24"/>
          <w:szCs w:val="24"/>
        </w:rPr>
        <w:t>预算</w:t>
      </w:r>
      <w:r>
        <w:rPr>
          <w:rFonts w:ascii="仿宋_GB2312" w:hAnsi="仿宋" w:eastAsia="仿宋_GB2312"/>
          <w:color w:val="000000"/>
          <w:sz w:val="24"/>
          <w:szCs w:val="24"/>
        </w:rPr>
        <w:t>金额(元)：</w:t>
      </w:r>
      <w:r>
        <w:rPr>
          <w:rFonts w:hint="eastAsia" w:ascii="仿宋_GB2312" w:hAnsi="仿宋" w:eastAsia="仿宋_GB2312"/>
          <w:color w:val="000000"/>
          <w:sz w:val="24"/>
          <w:szCs w:val="24"/>
        </w:rPr>
        <w:t xml:space="preserve">7206072 </w:t>
      </w:r>
    </w:p>
    <w:p>
      <w:pPr>
        <w:wordWrap w:val="0"/>
        <w:spacing w:line="440" w:lineRule="exact"/>
        <w:ind w:firstLine="480" w:firstLineChars="200"/>
        <w:rPr>
          <w:rFonts w:ascii="仿宋_GB2312" w:hAnsi="仿宋" w:eastAsia="仿宋_GB2312"/>
          <w:color w:val="000000"/>
          <w:sz w:val="24"/>
          <w:szCs w:val="24"/>
        </w:rPr>
      </w:pPr>
      <w:r>
        <w:rPr>
          <w:rFonts w:hint="eastAsia" w:ascii="仿宋_GB2312" w:hAnsi="仿宋" w:eastAsia="仿宋_GB2312"/>
          <w:color w:val="000000"/>
          <w:sz w:val="24"/>
          <w:szCs w:val="24"/>
        </w:rPr>
        <w:t>最高限价(元)</w:t>
      </w:r>
      <w:r>
        <w:rPr>
          <w:rFonts w:ascii="仿宋_GB2312" w:hAnsi="仿宋" w:eastAsia="仿宋_GB2312"/>
          <w:color w:val="000000"/>
          <w:sz w:val="24"/>
          <w:szCs w:val="24"/>
        </w:rPr>
        <w:t>：</w:t>
      </w:r>
      <w:r>
        <w:rPr>
          <w:rFonts w:hint="eastAsia" w:ascii="仿宋_GB2312" w:hAnsi="仿宋" w:eastAsia="仿宋_GB2312"/>
          <w:color w:val="000000"/>
          <w:sz w:val="24"/>
          <w:szCs w:val="24"/>
        </w:rPr>
        <w:t>7206072</w:t>
      </w:r>
    </w:p>
    <w:p>
      <w:pPr>
        <w:wordWrap w:val="0"/>
        <w:spacing w:line="440" w:lineRule="exact"/>
        <w:ind w:firstLine="480" w:firstLineChars="200"/>
        <w:rPr>
          <w:rFonts w:ascii="仿宋_GB2312" w:hAnsi="仿宋" w:eastAsia="仿宋_GB2312"/>
          <w:color w:val="000000"/>
          <w:sz w:val="24"/>
          <w:szCs w:val="24"/>
        </w:rPr>
      </w:pPr>
      <w:r>
        <w:rPr>
          <w:rFonts w:hint="eastAsia" w:ascii="仿宋_GB2312" w:hAnsi="仿宋" w:eastAsia="仿宋_GB2312"/>
          <w:color w:val="000000"/>
          <w:sz w:val="24"/>
          <w:szCs w:val="24"/>
        </w:rPr>
        <w:t>简要规格描述：见</w:t>
      </w:r>
      <w:r>
        <w:rPr>
          <w:rFonts w:ascii="仿宋_GB2312" w:hAnsi="仿宋" w:eastAsia="仿宋_GB2312"/>
          <w:color w:val="000000"/>
          <w:sz w:val="24"/>
          <w:szCs w:val="24"/>
        </w:rPr>
        <w:t>采购文件第二章</w:t>
      </w:r>
    </w:p>
    <w:p>
      <w:pPr>
        <w:wordWrap w:val="0"/>
        <w:spacing w:line="440" w:lineRule="exact"/>
        <w:ind w:firstLine="480" w:firstLineChars="200"/>
        <w:rPr>
          <w:rFonts w:hint="eastAsia" w:ascii="仿宋_GB2312" w:hAnsi="仿宋" w:eastAsia="仿宋_GB2312"/>
          <w:color w:val="000000"/>
          <w:sz w:val="24"/>
          <w:szCs w:val="24"/>
        </w:rPr>
      </w:pPr>
      <w:r>
        <w:rPr>
          <w:rFonts w:hint="eastAsia" w:ascii="仿宋_GB2312" w:hAnsi="仿宋" w:eastAsia="仿宋_GB2312"/>
          <w:color w:val="000000"/>
          <w:sz w:val="24"/>
          <w:szCs w:val="24"/>
        </w:rPr>
        <w:t>备注</w:t>
      </w:r>
      <w:r>
        <w:rPr>
          <w:rFonts w:ascii="仿宋_GB2312" w:hAnsi="仿宋" w:eastAsia="仿宋_GB2312"/>
          <w:color w:val="000000"/>
          <w:sz w:val="24"/>
          <w:szCs w:val="24"/>
        </w:rPr>
        <w:t>：</w:t>
      </w:r>
    </w:p>
    <w:p>
      <w:pPr>
        <w:wordWrap w:val="0"/>
        <w:spacing w:line="440" w:lineRule="exact"/>
        <w:ind w:firstLine="480" w:firstLineChars="200"/>
        <w:rPr>
          <w:rFonts w:ascii="仿宋_GB2312" w:hAnsi="仿宋" w:eastAsia="仿宋_GB2312"/>
          <w:color w:val="000000"/>
          <w:sz w:val="24"/>
          <w:szCs w:val="24"/>
        </w:rPr>
      </w:pPr>
      <w:r>
        <w:rPr>
          <w:rFonts w:hint="eastAsia" w:ascii="仿宋_GB2312" w:hAnsi="仿宋" w:eastAsia="仿宋_GB2312"/>
          <w:color w:val="000000"/>
          <w:sz w:val="24"/>
          <w:szCs w:val="24"/>
        </w:rPr>
        <w:t>合同履行期限：见采购</w:t>
      </w:r>
      <w:r>
        <w:rPr>
          <w:rFonts w:ascii="仿宋_GB2312" w:hAnsi="仿宋" w:eastAsia="仿宋_GB2312"/>
          <w:color w:val="000000"/>
          <w:sz w:val="24"/>
          <w:szCs w:val="24"/>
        </w:rPr>
        <w:t>文件第二章</w:t>
      </w:r>
    </w:p>
    <w:p>
      <w:pPr>
        <w:pStyle w:val="19"/>
        <w:ind w:firstLine="480" w:firstLineChars="200"/>
      </w:pPr>
      <w:r>
        <w:rPr>
          <w:rFonts w:hint="eastAsia" w:hAnsi="仿宋_GB2312" w:cs="仿宋_GB2312"/>
          <w:sz w:val="24"/>
          <w:szCs w:val="24"/>
        </w:rPr>
        <w:t>联合体投标：</w:t>
      </w:r>
      <w:r>
        <w:rPr>
          <w:rFonts w:hint="eastAsia" w:hAnsi="仿宋_GB2312" w:cs="仿宋_GB2312"/>
          <w:sz w:val="24"/>
          <w:szCs w:val="24"/>
        </w:rPr>
        <w:sym w:font="Wingdings 2" w:char="F0A3"/>
      </w:r>
      <w:r>
        <w:rPr>
          <w:rFonts w:hint="eastAsia" w:hAnsi="仿宋_GB2312" w:cs="仿宋_GB2312"/>
          <w:sz w:val="24"/>
          <w:szCs w:val="24"/>
        </w:rPr>
        <w:t xml:space="preserve">接受   </w:t>
      </w:r>
      <w:r>
        <w:rPr>
          <w:rFonts w:hint="eastAsia" w:hAnsi="宋体"/>
          <w:bCs/>
          <w:sz w:val="24"/>
          <w:szCs w:val="24"/>
        </w:rPr>
        <w:sym w:font="Wingdings 2" w:char="F052"/>
      </w:r>
      <w:r>
        <w:rPr>
          <w:rFonts w:hint="eastAsia" w:hAnsi="仿宋_GB2312" w:cs="仿宋_GB2312"/>
          <w:sz w:val="24"/>
          <w:szCs w:val="24"/>
        </w:rPr>
        <w:t>不接受</w:t>
      </w:r>
    </w:p>
    <w:p>
      <w:pPr>
        <w:wordWrap w:val="0"/>
        <w:spacing w:line="420" w:lineRule="exact"/>
        <w:rPr>
          <w:rFonts w:hint="eastAsia" w:ascii="仿宋_GB2312" w:eastAsia="仿宋_GB2312"/>
          <w:b/>
          <w:sz w:val="24"/>
          <w:szCs w:val="24"/>
        </w:rPr>
      </w:pPr>
      <w:bookmarkStart w:id="26" w:name="_Toc35393799"/>
      <w:bookmarkStart w:id="27" w:name="_Toc35393630"/>
      <w:bookmarkStart w:id="28" w:name="_Toc28359013"/>
      <w:bookmarkStart w:id="29" w:name="_Toc28359090"/>
      <w:r>
        <w:rPr>
          <w:rFonts w:hint="eastAsia" w:ascii="仿宋_GB2312" w:eastAsia="仿宋_GB2312"/>
          <w:b/>
          <w:sz w:val="24"/>
          <w:szCs w:val="24"/>
        </w:rPr>
        <w:t>二、申请人的资格要求：</w:t>
      </w:r>
      <w:bookmarkEnd w:id="26"/>
      <w:bookmarkEnd w:id="27"/>
      <w:bookmarkEnd w:id="28"/>
      <w:bookmarkEnd w:id="29"/>
    </w:p>
    <w:p>
      <w:pPr>
        <w:wordWrap w:val="0"/>
        <w:spacing w:line="440" w:lineRule="exact"/>
        <w:ind w:firstLine="480" w:firstLineChars="200"/>
        <w:rPr>
          <w:rFonts w:ascii="仿宋_GB2312" w:hAnsi="仿宋_GB2312" w:eastAsia="仿宋_GB2312" w:cs="仿宋_GB2312"/>
          <w:sz w:val="24"/>
          <w:szCs w:val="24"/>
        </w:rPr>
      </w:pPr>
      <w:bookmarkStart w:id="30" w:name="_Toc35393800"/>
      <w:bookmarkStart w:id="31" w:name="_Toc35393631"/>
      <w:bookmarkStart w:id="32" w:name="_Toc28359014"/>
      <w:bookmarkStart w:id="33" w:name="_Toc28359091"/>
      <w:r>
        <w:rPr>
          <w:rFonts w:hint="eastAsia" w:ascii="仿宋_GB2312" w:hAnsi="仿宋_GB2312" w:eastAsia="仿宋_GB2312" w:cs="仿宋_GB2312"/>
          <w:sz w:val="24"/>
          <w:szCs w:val="24"/>
        </w:rPr>
        <w:t>1. 满足《中华人民共和国政府采购法》第二十二条规定；未被“信用中国”网站（</w:t>
      </w:r>
      <w:r>
        <w:rPr>
          <w:rFonts w:hint="eastAsia" w:ascii="仿宋_GB2312" w:hAnsi="宋体" w:eastAsia="仿宋_GB2312"/>
          <w:color w:val="0000FF"/>
          <w:sz w:val="24"/>
          <w:szCs w:val="24"/>
          <w:u w:val="single"/>
        </w:rPr>
        <w:t>www.creditchina.gov.cn</w:t>
      </w:r>
      <w:r>
        <w:rPr>
          <w:rFonts w:hint="eastAsia" w:ascii="仿宋_GB2312" w:hAnsi="仿宋_GB2312" w:eastAsia="仿宋_GB2312" w:cs="仿宋_GB2312"/>
          <w:sz w:val="24"/>
          <w:szCs w:val="24"/>
        </w:rPr>
        <w:t>）、中国政府采购网（</w:t>
      </w:r>
      <w:r>
        <w:rPr>
          <w:rFonts w:hint="eastAsia" w:ascii="仿宋_GB2312" w:hAnsi="宋体" w:eastAsia="仿宋_GB2312"/>
          <w:color w:val="0000FF"/>
          <w:sz w:val="24"/>
          <w:szCs w:val="24"/>
          <w:u w:val="single"/>
        </w:rPr>
        <w:t>www.ccgp.gov.cn</w:t>
      </w:r>
      <w:r>
        <w:rPr>
          <w:rFonts w:hint="eastAsia" w:ascii="仿宋_GB2312" w:hAnsi="仿宋_GB2312" w:eastAsia="仿宋_GB2312" w:cs="仿宋_GB2312"/>
          <w:sz w:val="24"/>
          <w:szCs w:val="24"/>
        </w:rPr>
        <w:t>）列入失信被执行人、重大税收违法当事人名单、政府采购严重违法失信行为记录名单；</w:t>
      </w:r>
    </w:p>
    <w:p>
      <w:pPr>
        <w:wordWrap w:val="0"/>
        <w:spacing w:line="440" w:lineRule="exact"/>
        <w:ind w:firstLine="480" w:firstLineChars="200"/>
        <w:rPr>
          <w:rFonts w:ascii="仿宋_GB2312" w:hAnsi="仿宋_GB2312" w:eastAsia="仿宋_GB2312" w:cs="仿宋_GB2312"/>
          <w:sz w:val="24"/>
          <w:szCs w:val="24"/>
          <w:u w:val="single"/>
        </w:rPr>
      </w:pPr>
      <w:r>
        <w:rPr>
          <w:rFonts w:hint="eastAsia" w:ascii="仿宋_GB2312" w:hAnsi="仿宋_GB2312" w:eastAsia="仿宋_GB2312" w:cs="仿宋_GB2312"/>
          <w:sz w:val="24"/>
          <w:szCs w:val="24"/>
        </w:rPr>
        <w:t>2. 落实政府采购政策需满足的资格要求：</w:t>
      </w:r>
      <w:r>
        <w:rPr>
          <w:rFonts w:hint="eastAsia" w:ascii="仿宋_GB2312" w:hAnsi="仿宋_GB2312" w:eastAsia="仿宋_GB2312" w:cs="仿宋_GB2312"/>
          <w:sz w:val="24"/>
          <w:szCs w:val="24"/>
          <w:u w:val="single"/>
        </w:rPr>
        <w:t>无</w:t>
      </w:r>
    </w:p>
    <w:p>
      <w:pPr>
        <w:spacing w:line="400" w:lineRule="exact"/>
        <w:ind w:firstLine="480"/>
        <w:rPr>
          <w:rFonts w:ascii="仿宋_GB2312" w:hAnsi="仿宋_GB2312" w:eastAsia="仿宋_GB2312" w:cs="仿宋_GB2312"/>
          <w:sz w:val="24"/>
          <w:szCs w:val="24"/>
        </w:rPr>
      </w:pPr>
      <w:r>
        <w:rPr>
          <w:rFonts w:hint="eastAsia" w:ascii="仿宋_GB2312" w:hAnsi="仿宋_GB2312" w:eastAsia="仿宋_GB2312" w:cs="仿宋_GB2312"/>
          <w:sz w:val="24"/>
          <w:szCs w:val="24"/>
        </w:rPr>
        <w:t>3. 本项目的特定资格要求：</w:t>
      </w:r>
      <w:r>
        <w:rPr>
          <w:rFonts w:hint="eastAsia" w:ascii="仿宋_GB2312" w:hAnsi="仿宋_GB2312" w:eastAsia="仿宋_GB2312" w:cs="仿宋_GB2312"/>
          <w:sz w:val="24"/>
          <w:szCs w:val="24"/>
          <w:u w:val="single"/>
        </w:rPr>
        <w:t>具有中华人民共和国基础电信业务经营许可证或营业执照范围注明有广播电视网络建设开发、经营管理和维护的供应商,允许分公司投标。</w:t>
      </w:r>
    </w:p>
    <w:p>
      <w:pPr>
        <w:wordWrap w:val="0"/>
        <w:spacing w:line="420" w:lineRule="exact"/>
        <w:rPr>
          <w:rFonts w:hint="eastAsia" w:ascii="仿宋_GB2312" w:eastAsia="仿宋_GB2312"/>
          <w:b/>
          <w:sz w:val="24"/>
          <w:szCs w:val="24"/>
        </w:rPr>
      </w:pPr>
      <w:r>
        <w:rPr>
          <w:rFonts w:hint="eastAsia" w:ascii="仿宋_GB2312" w:eastAsia="仿宋_GB2312"/>
          <w:b/>
          <w:sz w:val="24"/>
          <w:szCs w:val="24"/>
        </w:rPr>
        <w:t>三、</w:t>
      </w:r>
      <w:bookmarkEnd w:id="30"/>
      <w:bookmarkEnd w:id="31"/>
      <w:bookmarkEnd w:id="32"/>
      <w:bookmarkEnd w:id="33"/>
      <w:r>
        <w:rPr>
          <w:rFonts w:hint="eastAsia" w:ascii="仿宋_GB2312" w:hAnsi="仿宋_GB2312" w:eastAsia="仿宋_GB2312" w:cs="仿宋_GB2312"/>
          <w:b/>
          <w:sz w:val="24"/>
          <w:szCs w:val="24"/>
        </w:rPr>
        <w:t>获取（下载）采购文件</w:t>
      </w:r>
    </w:p>
    <w:p>
      <w:pPr>
        <w:spacing w:line="440" w:lineRule="exact"/>
        <w:ind w:firstLine="480" w:firstLineChars="200"/>
        <w:rPr>
          <w:rFonts w:ascii="仿宋_GB2312" w:hAnsi="仿宋_GB2312" w:eastAsia="仿宋_GB2312" w:cs="仿宋_GB2312"/>
          <w:sz w:val="24"/>
          <w:szCs w:val="24"/>
        </w:rPr>
      </w:pPr>
      <w:bookmarkStart w:id="34" w:name="_Toc28359092"/>
      <w:bookmarkStart w:id="35" w:name="_Toc35393801"/>
      <w:bookmarkStart w:id="36" w:name="_Toc28359015"/>
      <w:bookmarkStart w:id="37" w:name="_Toc35393632"/>
      <w:r>
        <w:rPr>
          <w:rFonts w:hint="eastAsia" w:ascii="仿宋_GB2312" w:hAnsi="仿宋_GB2312" w:eastAsia="仿宋_GB2312" w:cs="仿宋_GB2312"/>
          <w:sz w:val="24"/>
          <w:szCs w:val="24"/>
        </w:rPr>
        <w:t>1</w:t>
      </w:r>
      <w:r>
        <w:rPr>
          <w:rFonts w:hint="eastAsia" w:ascii="仿宋_GB2312" w:eastAsia="仿宋_GB2312"/>
          <w:sz w:val="24"/>
          <w:szCs w:val="24"/>
        </w:rPr>
        <w:t>.</w:t>
      </w:r>
      <w:r>
        <w:rPr>
          <w:rFonts w:hint="eastAsia" w:ascii="仿宋_GB2312" w:hAnsi="仿宋_GB2312" w:eastAsia="仿宋_GB2312" w:cs="仿宋_GB2312"/>
          <w:sz w:val="24"/>
          <w:szCs w:val="24"/>
        </w:rPr>
        <w:t xml:space="preserve"> 时间：发布</w:t>
      </w:r>
      <w:r>
        <w:rPr>
          <w:rFonts w:ascii="仿宋_GB2312" w:hAnsi="仿宋_GB2312" w:eastAsia="仿宋_GB2312" w:cs="仿宋_GB2312"/>
          <w:sz w:val="24"/>
          <w:szCs w:val="24"/>
        </w:rPr>
        <w:t>公告</w:t>
      </w:r>
      <w:r>
        <w:rPr>
          <w:rFonts w:hint="eastAsia" w:ascii="仿宋_GB2312" w:hAnsi="仿宋_GB2312" w:eastAsia="仿宋_GB2312" w:cs="仿宋_GB2312"/>
          <w:sz w:val="24"/>
          <w:szCs w:val="24"/>
        </w:rPr>
        <w:t>之日至</w:t>
      </w:r>
      <w:r>
        <w:rPr>
          <w:rFonts w:hint="eastAsia" w:ascii="仿宋_GB2312" w:hAnsi="宋体" w:eastAsia="仿宋_GB2312"/>
          <w:bCs/>
          <w:snapToGrid w:val="0"/>
          <w:sz w:val="24"/>
          <w:szCs w:val="24"/>
          <w:u w:val="single"/>
        </w:rPr>
        <w:t>2020年12月17日</w:t>
      </w:r>
      <w:r>
        <w:rPr>
          <w:rFonts w:hint="eastAsia" w:ascii="仿宋_GB2312" w:hAnsi="仿宋_GB2312" w:eastAsia="仿宋_GB2312" w:cs="仿宋_GB2312"/>
          <w:sz w:val="24"/>
          <w:szCs w:val="24"/>
        </w:rPr>
        <w:t>，每天上午00:00至12:00，下午12:00至23:59（北京时间，线上获取法定节假日均可，线下获取文件法定节假日除外）</w:t>
      </w:r>
    </w:p>
    <w:p>
      <w:pPr>
        <w:wordWrap w:val="0"/>
        <w:spacing w:line="440" w:lineRule="exact"/>
        <w:ind w:firstLine="480" w:firstLineChars="200"/>
        <w:rPr>
          <w:rFonts w:ascii="仿宋_GB2312" w:hAnsi="仿宋_GB2312" w:eastAsia="仿宋_GB2312" w:cs="仿宋_GB2312"/>
          <w:sz w:val="24"/>
          <w:szCs w:val="24"/>
        </w:rPr>
      </w:pPr>
      <w:r>
        <w:rPr>
          <w:rFonts w:hint="eastAsia" w:ascii="仿宋_GB2312" w:hAnsi="仿宋_GB2312" w:eastAsia="仿宋_GB2312" w:cs="仿宋_GB2312"/>
          <w:sz w:val="24"/>
          <w:szCs w:val="24"/>
        </w:rPr>
        <w:t>2</w:t>
      </w:r>
      <w:r>
        <w:rPr>
          <w:rFonts w:hint="eastAsia" w:ascii="仿宋_GB2312" w:eastAsia="仿宋_GB2312"/>
          <w:sz w:val="24"/>
          <w:szCs w:val="24"/>
        </w:rPr>
        <w:t>.</w:t>
      </w:r>
      <w:r>
        <w:rPr>
          <w:rFonts w:hint="eastAsia" w:ascii="仿宋_GB2312" w:hAnsi="仿宋_GB2312" w:eastAsia="仿宋_GB2312" w:cs="仿宋_GB2312"/>
          <w:sz w:val="24"/>
          <w:szCs w:val="24"/>
        </w:rPr>
        <w:t xml:space="preserve"> 地点：浙江政府采购网</w:t>
      </w:r>
      <w:r>
        <w:rPr>
          <w:rFonts w:hint="eastAsia" w:ascii="仿宋_GB2312" w:hAnsi="宋体" w:eastAsia="仿宋_GB2312"/>
          <w:color w:val="0000FF"/>
          <w:sz w:val="24"/>
          <w:szCs w:val="24"/>
          <w:u w:val="single"/>
        </w:rPr>
        <w:t>（</w:t>
      </w:r>
      <w:r>
        <w:rPr>
          <w:rFonts w:ascii="仿宋_GB2312" w:hAnsi="宋体" w:eastAsia="仿宋_GB2312"/>
          <w:color w:val="0000FF"/>
          <w:sz w:val="24"/>
          <w:szCs w:val="24"/>
          <w:u w:val="single"/>
        </w:rPr>
        <w:fldChar w:fldCharType="begin"/>
      </w:r>
      <w:r>
        <w:rPr>
          <w:rFonts w:ascii="仿宋_GB2312" w:hAnsi="宋体" w:eastAsia="仿宋_GB2312"/>
          <w:color w:val="0000FF"/>
          <w:sz w:val="24"/>
          <w:szCs w:val="24"/>
          <w:u w:val="single"/>
        </w:rPr>
        <w:instrText xml:space="preserve"> HYPERLINK "http://zfcg.czt.zj.gov.cn" </w:instrText>
      </w:r>
      <w:r>
        <w:rPr>
          <w:rFonts w:ascii="仿宋_GB2312" w:hAnsi="宋体" w:eastAsia="仿宋_GB2312"/>
          <w:color w:val="0000FF"/>
          <w:sz w:val="24"/>
          <w:szCs w:val="24"/>
          <w:u w:val="single"/>
        </w:rPr>
        <w:fldChar w:fldCharType="separate"/>
      </w:r>
      <w:r>
        <w:rPr>
          <w:rStyle w:val="50"/>
          <w:rFonts w:hint="eastAsia" w:ascii="仿宋_GB2312" w:hAnsi="宋体" w:eastAsia="仿宋_GB2312"/>
          <w:sz w:val="24"/>
          <w:szCs w:val="24"/>
        </w:rPr>
        <w:t>http://</w:t>
      </w:r>
      <w:r>
        <w:rPr>
          <w:rStyle w:val="50"/>
          <w:rFonts w:ascii="仿宋_GB2312" w:hAnsi="宋体" w:eastAsia="仿宋_GB2312"/>
          <w:sz w:val="24"/>
          <w:szCs w:val="24"/>
        </w:rPr>
        <w:t>zfcg.czt.zj.gov.cn</w:t>
      </w:r>
      <w:r>
        <w:rPr>
          <w:rFonts w:ascii="仿宋_GB2312" w:hAnsi="宋体" w:eastAsia="仿宋_GB2312"/>
          <w:color w:val="0000FF"/>
          <w:sz w:val="24"/>
          <w:szCs w:val="24"/>
          <w:u w:val="single"/>
        </w:rPr>
        <w:fldChar w:fldCharType="end"/>
      </w:r>
      <w:r>
        <w:rPr>
          <w:rFonts w:hint="eastAsia" w:ascii="仿宋_GB2312" w:hAnsi="宋体" w:eastAsia="仿宋_GB2312"/>
          <w:color w:val="0000FF"/>
          <w:sz w:val="24"/>
          <w:szCs w:val="24"/>
          <w:u w:val="single"/>
        </w:rPr>
        <w:t>）</w:t>
      </w:r>
      <w:r>
        <w:rPr>
          <w:rFonts w:hint="eastAsia" w:ascii="仿宋_GB2312" w:hAnsi="仿宋_GB2312" w:eastAsia="仿宋_GB2312" w:cs="仿宋_GB2312"/>
          <w:sz w:val="24"/>
          <w:szCs w:val="24"/>
        </w:rPr>
        <w:t>，丽水市公共资源交易网（</w:t>
      </w:r>
      <w:r>
        <w:rPr>
          <w:rFonts w:ascii="仿宋_GB2312" w:hAnsi="Calibri" w:eastAsia="仿宋_GB2312"/>
          <w:color w:val="0000FF"/>
          <w:sz w:val="24"/>
          <w:szCs w:val="24"/>
          <w:u w:val="single"/>
        </w:rPr>
        <w:t>http://lq.lssggzy.com/lqweb/</w:t>
      </w:r>
      <w:r>
        <w:rPr>
          <w:rFonts w:hint="eastAsia" w:ascii="仿宋_GB2312" w:hAnsi="仿宋_GB2312" w:eastAsia="仿宋_GB2312" w:cs="仿宋_GB2312"/>
          <w:sz w:val="24"/>
          <w:szCs w:val="24"/>
        </w:rPr>
        <w:t>）公告附件</w:t>
      </w:r>
    </w:p>
    <w:p>
      <w:pPr>
        <w:spacing w:line="440" w:lineRule="exact"/>
        <w:ind w:firstLine="480" w:firstLineChars="200"/>
        <w:rPr>
          <w:rFonts w:ascii="仿宋_GB2312" w:hAnsi="仿宋_GB2312" w:eastAsia="仿宋_GB2312" w:cs="仿宋_GB2312"/>
          <w:sz w:val="24"/>
          <w:szCs w:val="24"/>
        </w:rPr>
      </w:pPr>
      <w:r>
        <w:rPr>
          <w:rFonts w:hint="eastAsia" w:ascii="仿宋_GB2312" w:hAnsi="仿宋_GB2312" w:eastAsia="仿宋_GB2312" w:cs="仿宋_GB2312"/>
          <w:sz w:val="24"/>
          <w:szCs w:val="24"/>
        </w:rPr>
        <w:t>3</w:t>
      </w:r>
      <w:r>
        <w:rPr>
          <w:rFonts w:hint="eastAsia" w:ascii="仿宋_GB2312" w:eastAsia="仿宋_GB2312"/>
          <w:sz w:val="24"/>
          <w:szCs w:val="24"/>
        </w:rPr>
        <w:t>.</w:t>
      </w:r>
      <w:r>
        <w:rPr>
          <w:rFonts w:hint="eastAsia" w:ascii="仿宋_GB2312" w:hAnsi="仿宋_GB2312" w:eastAsia="仿宋_GB2312" w:cs="仿宋_GB2312"/>
          <w:sz w:val="24"/>
          <w:szCs w:val="24"/>
        </w:rPr>
        <w:t xml:space="preserve"> 方式：自行下载获取</w:t>
      </w:r>
    </w:p>
    <w:p>
      <w:pPr>
        <w:wordWrap w:val="0"/>
        <w:snapToGrid w:val="0"/>
        <w:spacing w:line="440" w:lineRule="exact"/>
        <w:ind w:firstLine="510"/>
        <w:rPr>
          <w:rFonts w:ascii="仿宋_GB2312" w:hAnsi="宋体" w:eastAsia="仿宋_GB2312"/>
          <w:color w:val="0000FF"/>
          <w:sz w:val="24"/>
          <w:szCs w:val="24"/>
        </w:rPr>
      </w:pPr>
      <w:r>
        <w:rPr>
          <w:rFonts w:ascii="仿宋_GB2312" w:hAnsi="仿宋_GB2312" w:eastAsia="仿宋_GB2312" w:cs="仿宋_GB2312"/>
          <w:color w:val="0000FF"/>
          <w:sz w:val="24"/>
          <w:szCs w:val="24"/>
        </w:rPr>
        <w:fldChar w:fldCharType="begin"/>
      </w:r>
      <w:r>
        <w:rPr>
          <w:rFonts w:ascii="仿宋_GB2312" w:hAnsi="仿宋_GB2312" w:eastAsia="仿宋_GB2312" w:cs="仿宋_GB2312"/>
          <w:color w:val="0000FF"/>
          <w:sz w:val="24"/>
          <w:szCs w:val="24"/>
        </w:rPr>
        <w:instrText xml:space="preserve"> </w:instrText>
      </w:r>
      <w:r>
        <w:rPr>
          <w:rFonts w:hint="eastAsia" w:ascii="仿宋_GB2312" w:hAnsi="仿宋_GB2312" w:eastAsia="仿宋_GB2312" w:cs="仿宋_GB2312"/>
          <w:color w:val="0000FF"/>
          <w:sz w:val="24"/>
          <w:szCs w:val="24"/>
        </w:rPr>
        <w:instrText xml:space="preserve">= 1 \* GB2</w:instrText>
      </w:r>
      <w:r>
        <w:rPr>
          <w:rFonts w:ascii="仿宋_GB2312" w:hAnsi="仿宋_GB2312" w:eastAsia="仿宋_GB2312" w:cs="仿宋_GB2312"/>
          <w:color w:val="0000FF"/>
          <w:sz w:val="24"/>
          <w:szCs w:val="24"/>
        </w:rPr>
        <w:instrText xml:space="preserve"> </w:instrText>
      </w:r>
      <w:r>
        <w:rPr>
          <w:rFonts w:ascii="仿宋_GB2312" w:hAnsi="仿宋_GB2312" w:eastAsia="仿宋_GB2312" w:cs="仿宋_GB2312"/>
          <w:color w:val="0000FF"/>
          <w:sz w:val="24"/>
          <w:szCs w:val="24"/>
        </w:rPr>
        <w:fldChar w:fldCharType="separate"/>
      </w:r>
      <w:r>
        <w:rPr>
          <w:rFonts w:hint="eastAsia" w:ascii="仿宋_GB2312" w:hAnsi="仿宋_GB2312" w:eastAsia="仿宋_GB2312" w:cs="仿宋_GB2312"/>
          <w:color w:val="0000FF"/>
          <w:sz w:val="24"/>
          <w:szCs w:val="24"/>
          <w:lang/>
        </w:rPr>
        <w:t>⑴</w:t>
      </w:r>
      <w:r>
        <w:rPr>
          <w:rFonts w:ascii="仿宋_GB2312" w:hAnsi="仿宋_GB2312" w:eastAsia="仿宋_GB2312" w:cs="仿宋_GB2312"/>
          <w:color w:val="0000FF"/>
          <w:sz w:val="24"/>
          <w:szCs w:val="24"/>
        </w:rPr>
        <w:fldChar w:fldCharType="end"/>
      </w:r>
      <w:r>
        <w:rPr>
          <w:rFonts w:hint="eastAsia" w:ascii="仿宋_GB2312" w:hAnsi="宋体" w:eastAsia="仿宋_GB2312"/>
          <w:color w:val="0000FF"/>
          <w:sz w:val="24"/>
          <w:szCs w:val="24"/>
        </w:rPr>
        <w:t>浙江政府采购网注册</w:t>
      </w:r>
      <w:r>
        <w:rPr>
          <w:rFonts w:ascii="仿宋_GB2312" w:hAnsi="宋体" w:eastAsia="仿宋_GB2312"/>
          <w:color w:val="0000FF"/>
          <w:sz w:val="24"/>
          <w:szCs w:val="24"/>
        </w:rPr>
        <w:t>正式供应商</w:t>
      </w:r>
      <w:r>
        <w:rPr>
          <w:rFonts w:hint="eastAsia" w:ascii="仿宋_GB2312" w:hAnsi="宋体" w:eastAsia="仿宋_GB2312"/>
          <w:color w:val="0000FF"/>
          <w:sz w:val="24"/>
          <w:szCs w:val="24"/>
        </w:rPr>
        <w:t>-用户入驻/登录</w:t>
      </w:r>
      <w:r>
        <w:rPr>
          <w:rFonts w:ascii="仿宋_GB2312" w:hAnsi="仿宋_GB2312" w:eastAsia="仿宋_GB2312" w:cs="仿宋_GB2312"/>
          <w:bCs/>
          <w:color w:val="0000FF"/>
          <w:sz w:val="24"/>
          <w:szCs w:val="24"/>
        </w:rPr>
        <w:t>—</w:t>
      </w:r>
      <w:r>
        <w:rPr>
          <w:rFonts w:hint="eastAsia" w:ascii="仿宋_GB2312" w:hAnsi="宋体" w:eastAsia="仿宋_GB2312"/>
          <w:color w:val="0000FF"/>
          <w:sz w:val="24"/>
          <w:szCs w:val="24"/>
        </w:rPr>
        <w:t>用户登录-项目采购-获取采购文件管理；</w:t>
      </w:r>
    </w:p>
    <w:p>
      <w:pPr>
        <w:wordWrap w:val="0"/>
        <w:snapToGrid w:val="0"/>
        <w:spacing w:line="440" w:lineRule="exact"/>
        <w:ind w:firstLine="510"/>
        <w:rPr>
          <w:rFonts w:ascii="仿宋_GB2312" w:hAnsi="宋体" w:eastAsia="仿宋_GB2312"/>
          <w:color w:val="0000FF"/>
          <w:sz w:val="24"/>
          <w:szCs w:val="24"/>
        </w:rPr>
      </w:pPr>
      <w:r>
        <w:rPr>
          <w:rFonts w:ascii="仿宋_GB2312" w:hAnsi="宋体" w:eastAsia="仿宋_GB2312"/>
          <w:color w:val="0000FF"/>
          <w:sz w:val="24"/>
          <w:szCs w:val="24"/>
        </w:rPr>
        <w:fldChar w:fldCharType="begin"/>
      </w:r>
      <w:r>
        <w:rPr>
          <w:rFonts w:ascii="仿宋_GB2312" w:hAnsi="宋体" w:eastAsia="仿宋_GB2312"/>
          <w:color w:val="0000FF"/>
          <w:sz w:val="24"/>
          <w:szCs w:val="24"/>
        </w:rPr>
        <w:instrText xml:space="preserve"> </w:instrText>
      </w:r>
      <w:r>
        <w:rPr>
          <w:rFonts w:hint="eastAsia" w:ascii="仿宋_GB2312" w:hAnsi="宋体" w:eastAsia="仿宋_GB2312"/>
          <w:color w:val="0000FF"/>
          <w:sz w:val="24"/>
          <w:szCs w:val="24"/>
        </w:rPr>
        <w:instrText xml:space="preserve">= 2 \* GB2</w:instrText>
      </w:r>
      <w:r>
        <w:rPr>
          <w:rFonts w:ascii="仿宋_GB2312" w:hAnsi="宋体" w:eastAsia="仿宋_GB2312"/>
          <w:color w:val="0000FF"/>
          <w:sz w:val="24"/>
          <w:szCs w:val="24"/>
        </w:rPr>
        <w:instrText xml:space="preserve"> </w:instrText>
      </w:r>
      <w:r>
        <w:rPr>
          <w:rFonts w:ascii="仿宋_GB2312" w:hAnsi="宋体" w:eastAsia="仿宋_GB2312"/>
          <w:color w:val="0000FF"/>
          <w:sz w:val="24"/>
          <w:szCs w:val="24"/>
        </w:rPr>
        <w:fldChar w:fldCharType="separate"/>
      </w:r>
      <w:r>
        <w:rPr>
          <w:rFonts w:hint="eastAsia" w:ascii="仿宋_GB2312" w:hAnsi="宋体" w:eastAsia="仿宋_GB2312"/>
          <w:color w:val="0000FF"/>
          <w:sz w:val="24"/>
          <w:szCs w:val="24"/>
          <w:lang/>
        </w:rPr>
        <w:t>⑵</w:t>
      </w:r>
      <w:r>
        <w:rPr>
          <w:rFonts w:ascii="仿宋_GB2312" w:hAnsi="宋体" w:eastAsia="仿宋_GB2312"/>
          <w:color w:val="0000FF"/>
          <w:sz w:val="24"/>
          <w:szCs w:val="24"/>
        </w:rPr>
        <w:fldChar w:fldCharType="end"/>
      </w:r>
      <w:r>
        <w:rPr>
          <w:rFonts w:hint="eastAsia" w:ascii="仿宋_GB2312" w:hAnsi="宋体" w:eastAsia="仿宋_GB2312"/>
          <w:color w:val="0000FF"/>
          <w:sz w:val="24"/>
          <w:szCs w:val="24"/>
        </w:rPr>
        <w:t>未在浙江省政府采购网</w:t>
      </w:r>
      <w:r>
        <w:rPr>
          <w:rFonts w:hint="eastAsia" w:ascii="仿宋_GB2312" w:hAnsi="宋体" w:eastAsia="仿宋_GB2312"/>
          <w:color w:val="0000FF"/>
          <w:sz w:val="24"/>
          <w:szCs w:val="24"/>
          <w:u w:val="single"/>
        </w:rPr>
        <w:t>（</w:t>
      </w:r>
      <w:r>
        <w:rPr>
          <w:rFonts w:ascii="仿宋_GB2312" w:hAnsi="宋体" w:eastAsia="仿宋_GB2312"/>
          <w:color w:val="0000FF"/>
          <w:sz w:val="24"/>
          <w:szCs w:val="24"/>
          <w:u w:val="single"/>
        </w:rPr>
        <w:fldChar w:fldCharType="begin"/>
      </w:r>
      <w:r>
        <w:rPr>
          <w:rFonts w:ascii="仿宋_GB2312" w:hAnsi="宋体" w:eastAsia="仿宋_GB2312"/>
          <w:color w:val="0000FF"/>
          <w:sz w:val="24"/>
          <w:szCs w:val="24"/>
          <w:u w:val="single"/>
        </w:rPr>
        <w:instrText xml:space="preserve"> HYPERLINK "http://zfcg.czt.zj.gov.cn" </w:instrText>
      </w:r>
      <w:r>
        <w:rPr>
          <w:rFonts w:ascii="仿宋_GB2312" w:hAnsi="宋体" w:eastAsia="仿宋_GB2312"/>
          <w:color w:val="0000FF"/>
          <w:sz w:val="24"/>
          <w:szCs w:val="24"/>
          <w:u w:val="single"/>
        </w:rPr>
        <w:fldChar w:fldCharType="separate"/>
      </w:r>
      <w:r>
        <w:rPr>
          <w:rStyle w:val="50"/>
          <w:rFonts w:hint="eastAsia" w:ascii="仿宋_GB2312" w:hAnsi="宋体" w:eastAsia="仿宋_GB2312"/>
          <w:sz w:val="24"/>
          <w:szCs w:val="24"/>
        </w:rPr>
        <w:t>http://</w:t>
      </w:r>
      <w:r>
        <w:rPr>
          <w:rStyle w:val="50"/>
          <w:rFonts w:ascii="仿宋_GB2312" w:hAnsi="宋体" w:eastAsia="仿宋_GB2312"/>
          <w:sz w:val="24"/>
          <w:szCs w:val="24"/>
        </w:rPr>
        <w:t>zfcg.czt.zj.gov.cn</w:t>
      </w:r>
      <w:r>
        <w:rPr>
          <w:rFonts w:ascii="仿宋_GB2312" w:hAnsi="宋体" w:eastAsia="仿宋_GB2312"/>
          <w:color w:val="0000FF"/>
          <w:sz w:val="24"/>
          <w:szCs w:val="24"/>
          <w:u w:val="single"/>
        </w:rPr>
        <w:fldChar w:fldCharType="end"/>
      </w:r>
      <w:r>
        <w:rPr>
          <w:rFonts w:hint="eastAsia" w:ascii="仿宋_GB2312" w:hAnsi="宋体" w:eastAsia="仿宋_GB2312"/>
          <w:color w:val="0000FF"/>
          <w:sz w:val="24"/>
          <w:szCs w:val="24"/>
          <w:u w:val="single"/>
        </w:rPr>
        <w:t>）</w:t>
      </w:r>
      <w:r>
        <w:rPr>
          <w:rFonts w:hint="eastAsia" w:ascii="仿宋_GB2312" w:hAnsi="宋体" w:eastAsia="仿宋_GB2312"/>
          <w:color w:val="0000FF"/>
          <w:sz w:val="24"/>
          <w:szCs w:val="24"/>
        </w:rPr>
        <w:t>注册</w:t>
      </w:r>
      <w:r>
        <w:rPr>
          <w:rFonts w:ascii="仿宋_GB2312" w:hAnsi="宋体" w:eastAsia="仿宋_GB2312"/>
          <w:color w:val="0000FF"/>
          <w:sz w:val="24"/>
          <w:szCs w:val="24"/>
        </w:rPr>
        <w:t>成为正式供应商的</w:t>
      </w:r>
      <w:r>
        <w:rPr>
          <w:rFonts w:hint="eastAsia" w:ascii="仿宋_GB2312" w:hAnsi="宋体" w:eastAsia="仿宋_GB2312"/>
          <w:color w:val="0000FF"/>
          <w:sz w:val="24"/>
          <w:szCs w:val="24"/>
        </w:rPr>
        <w:t>，请注册完成审核成功后方可登录获取，注册流程见网址：</w:t>
      </w:r>
      <w:r>
        <w:rPr>
          <w:rFonts w:hint="eastAsia" w:ascii="仿宋_GB2312" w:hAnsi="宋体" w:eastAsia="仿宋_GB2312"/>
          <w:color w:val="0000FF"/>
          <w:sz w:val="24"/>
          <w:szCs w:val="24"/>
          <w:u w:val="single"/>
        </w:rPr>
        <w:t>http:</w:t>
      </w:r>
      <w:r>
        <w:rPr>
          <w:rFonts w:ascii="仿宋_GB2312" w:hAnsi="宋体" w:eastAsia="仿宋_GB2312"/>
          <w:color w:val="0000FF"/>
          <w:sz w:val="24"/>
          <w:szCs w:val="24"/>
          <w:u w:val="single"/>
        </w:rPr>
        <w:t>//</w:t>
      </w:r>
      <w:r>
        <w:rPr>
          <w:rFonts w:ascii="仿宋_GB2312" w:hAnsi="宋体" w:eastAsia="仿宋_GB2312"/>
          <w:color w:val="0000FF"/>
          <w:sz w:val="24"/>
          <w:szCs w:val="24"/>
          <w:u w:val="single"/>
        </w:rPr>
        <w:fldChar w:fldCharType="begin"/>
      </w:r>
      <w:r>
        <w:rPr>
          <w:rFonts w:ascii="仿宋_GB2312" w:hAnsi="宋体" w:eastAsia="仿宋_GB2312"/>
          <w:color w:val="0000FF"/>
          <w:sz w:val="24"/>
          <w:szCs w:val="24"/>
          <w:u w:val="single"/>
        </w:rPr>
        <w:instrText xml:space="preserve"> HYPERLINK "http://zfcg.czt.zj.gov.cn/register/2017-07-24/6728.html?_=2020-03-09%2006:00:22" </w:instrText>
      </w:r>
      <w:r>
        <w:rPr>
          <w:rFonts w:ascii="仿宋_GB2312" w:hAnsi="宋体" w:eastAsia="仿宋_GB2312"/>
          <w:color w:val="0000FF"/>
          <w:sz w:val="24"/>
          <w:szCs w:val="24"/>
          <w:u w:val="single"/>
        </w:rPr>
        <w:fldChar w:fldCharType="separate"/>
      </w:r>
      <w:r>
        <w:rPr>
          <w:rFonts w:ascii="仿宋_GB2312" w:hAnsi="宋体" w:eastAsia="仿宋_GB2312"/>
          <w:color w:val="0000FF"/>
          <w:sz w:val="24"/>
          <w:szCs w:val="24"/>
          <w:u w:val="single"/>
        </w:rPr>
        <w:t>zfcg.czt.zj.gov.cn/register/2017-07-24/6728.html?_=2020-03-09%2006:</w:t>
      </w:r>
      <w:bookmarkStart w:id="38" w:name="_Hlt34749270"/>
      <w:bookmarkStart w:id="39" w:name="_Hlt34749271"/>
      <w:r>
        <w:rPr>
          <w:rFonts w:ascii="仿宋_GB2312" w:hAnsi="宋体" w:eastAsia="仿宋_GB2312"/>
          <w:color w:val="0000FF"/>
          <w:sz w:val="24"/>
          <w:szCs w:val="24"/>
          <w:u w:val="single"/>
        </w:rPr>
        <w:t>0</w:t>
      </w:r>
      <w:bookmarkEnd w:id="38"/>
      <w:bookmarkEnd w:id="39"/>
      <w:r>
        <w:rPr>
          <w:rFonts w:ascii="仿宋_GB2312" w:hAnsi="宋体" w:eastAsia="仿宋_GB2312"/>
          <w:color w:val="0000FF"/>
          <w:sz w:val="24"/>
          <w:szCs w:val="24"/>
          <w:u w:val="single"/>
        </w:rPr>
        <w:t>0:22</w:t>
      </w:r>
      <w:r>
        <w:rPr>
          <w:rFonts w:ascii="仿宋_GB2312" w:hAnsi="宋体" w:eastAsia="仿宋_GB2312"/>
          <w:color w:val="0000FF"/>
          <w:sz w:val="24"/>
          <w:szCs w:val="24"/>
          <w:u w:val="single"/>
        </w:rPr>
        <w:fldChar w:fldCharType="end"/>
      </w:r>
      <w:r>
        <w:rPr>
          <w:rFonts w:ascii="仿宋_GB2312" w:hAnsi="宋体" w:eastAsia="仿宋_GB2312"/>
          <w:color w:val="0000FF"/>
          <w:sz w:val="24"/>
          <w:szCs w:val="24"/>
          <w:u w:val="single"/>
        </w:rPr>
        <w:t xml:space="preserve"> </w:t>
      </w:r>
      <w:r>
        <w:rPr>
          <w:rFonts w:hint="eastAsia" w:ascii="仿宋_GB2312" w:hAnsi="宋体" w:eastAsia="仿宋_GB2312"/>
          <w:color w:val="0000FF"/>
          <w:sz w:val="24"/>
          <w:szCs w:val="24"/>
        </w:rPr>
        <w:t>，注册咨询电话：400-881-7190；</w:t>
      </w:r>
    </w:p>
    <w:p>
      <w:pPr>
        <w:spacing w:line="440" w:lineRule="exact"/>
        <w:ind w:firstLine="480" w:firstLineChars="200"/>
        <w:rPr>
          <w:rFonts w:hint="eastAsia" w:ascii="仿宋_GB2312" w:hAnsi="仿宋_GB2312" w:eastAsia="仿宋_GB2312" w:cs="仿宋_GB2312"/>
          <w:sz w:val="24"/>
          <w:szCs w:val="24"/>
        </w:rPr>
      </w:pPr>
      <w:r>
        <w:rPr>
          <w:rFonts w:ascii="仿宋_GB2312" w:hAnsi="宋体" w:eastAsia="仿宋_GB2312"/>
          <w:color w:val="0000FF"/>
          <w:sz w:val="24"/>
          <w:szCs w:val="24"/>
        </w:rPr>
        <w:fldChar w:fldCharType="begin"/>
      </w:r>
      <w:r>
        <w:rPr>
          <w:rFonts w:ascii="仿宋_GB2312" w:hAnsi="宋体" w:eastAsia="仿宋_GB2312"/>
          <w:color w:val="0000FF"/>
          <w:sz w:val="24"/>
          <w:szCs w:val="24"/>
        </w:rPr>
        <w:instrText xml:space="preserve"> </w:instrText>
      </w:r>
      <w:r>
        <w:rPr>
          <w:rFonts w:hint="eastAsia" w:ascii="仿宋_GB2312" w:hAnsi="宋体" w:eastAsia="仿宋_GB2312"/>
          <w:color w:val="0000FF"/>
          <w:sz w:val="24"/>
          <w:szCs w:val="24"/>
        </w:rPr>
        <w:instrText xml:space="preserve">= 3 \* GB2</w:instrText>
      </w:r>
      <w:r>
        <w:rPr>
          <w:rFonts w:ascii="仿宋_GB2312" w:hAnsi="宋体" w:eastAsia="仿宋_GB2312"/>
          <w:color w:val="0000FF"/>
          <w:sz w:val="24"/>
          <w:szCs w:val="24"/>
        </w:rPr>
        <w:instrText xml:space="preserve"> </w:instrText>
      </w:r>
      <w:r>
        <w:rPr>
          <w:rFonts w:ascii="仿宋_GB2312" w:hAnsi="宋体" w:eastAsia="仿宋_GB2312"/>
          <w:color w:val="0000FF"/>
          <w:sz w:val="24"/>
          <w:szCs w:val="24"/>
        </w:rPr>
        <w:fldChar w:fldCharType="separate"/>
      </w:r>
      <w:r>
        <w:rPr>
          <w:rFonts w:hint="eastAsia" w:ascii="仿宋_GB2312" w:hAnsi="宋体" w:eastAsia="仿宋_GB2312"/>
          <w:color w:val="0000FF"/>
          <w:sz w:val="24"/>
          <w:szCs w:val="24"/>
          <w:lang/>
        </w:rPr>
        <w:t>⑶</w:t>
      </w:r>
      <w:r>
        <w:rPr>
          <w:rFonts w:ascii="仿宋_GB2312" w:hAnsi="宋体" w:eastAsia="仿宋_GB2312"/>
          <w:color w:val="0000FF"/>
          <w:sz w:val="24"/>
          <w:szCs w:val="24"/>
        </w:rPr>
        <w:fldChar w:fldCharType="end"/>
      </w:r>
      <w:r>
        <w:rPr>
          <w:rFonts w:hint="eastAsia" w:ascii="仿宋_GB2312" w:hAnsi="宋体" w:eastAsia="仿宋_GB2312"/>
          <w:color w:val="0000FF"/>
          <w:sz w:val="24"/>
          <w:szCs w:val="24"/>
        </w:rPr>
        <w:t>在浙江政府采购网采购</w:t>
      </w:r>
      <w:r>
        <w:rPr>
          <w:rFonts w:ascii="仿宋_GB2312" w:hAnsi="宋体" w:eastAsia="仿宋_GB2312"/>
          <w:color w:val="0000FF"/>
          <w:sz w:val="24"/>
          <w:szCs w:val="24"/>
        </w:rPr>
        <w:t>公告</w:t>
      </w:r>
      <w:r>
        <w:rPr>
          <w:rFonts w:hint="eastAsia" w:ascii="仿宋_GB2312" w:hAnsi="宋体" w:eastAsia="仿宋_GB2312"/>
          <w:color w:val="0000FF"/>
          <w:sz w:val="24"/>
          <w:szCs w:val="24"/>
        </w:rPr>
        <w:t>附件中以“游客”身份（或</w:t>
      </w:r>
      <w:r>
        <w:rPr>
          <w:rFonts w:hint="eastAsia" w:ascii="仿宋_GB2312" w:hAnsi="仿宋_GB2312" w:eastAsia="仿宋_GB2312" w:cs="仿宋_GB2312"/>
          <w:color w:val="0000FF"/>
          <w:sz w:val="24"/>
          <w:szCs w:val="24"/>
        </w:rPr>
        <w:t>丽水市公共资源交易网</w:t>
      </w:r>
      <w:r>
        <w:rPr>
          <w:rFonts w:hint="eastAsia" w:ascii="仿宋_GB2312" w:hAnsi="宋体" w:eastAsia="仿宋_GB2312"/>
          <w:color w:val="0000FF"/>
          <w:sz w:val="24"/>
          <w:szCs w:val="24"/>
        </w:rPr>
        <w:t>）获取的采购文件</w:t>
      </w:r>
      <w:r>
        <w:rPr>
          <w:rFonts w:ascii="仿宋_GB2312" w:hAnsi="宋体" w:eastAsia="仿宋_GB2312"/>
          <w:color w:val="0000FF"/>
          <w:sz w:val="24"/>
          <w:szCs w:val="24"/>
        </w:rPr>
        <w:t>在</w:t>
      </w:r>
      <w:r>
        <w:rPr>
          <w:rFonts w:hint="eastAsia" w:ascii="仿宋_GB2312" w:hAnsi="宋体" w:eastAsia="仿宋_GB2312"/>
          <w:color w:val="0000FF"/>
          <w:sz w:val="24"/>
          <w:szCs w:val="24"/>
        </w:rPr>
        <w:t>仅供阅览；潜在供应商未按上述第</w:t>
      </w:r>
      <w:r>
        <w:rPr>
          <w:rFonts w:ascii="仿宋_GB2312" w:hAnsi="宋体" w:eastAsia="仿宋_GB2312"/>
          <w:color w:val="0000FF"/>
          <w:sz w:val="24"/>
          <w:szCs w:val="24"/>
        </w:rPr>
        <w:fldChar w:fldCharType="begin"/>
      </w:r>
      <w:r>
        <w:rPr>
          <w:rFonts w:ascii="仿宋_GB2312" w:hAnsi="宋体" w:eastAsia="仿宋_GB2312"/>
          <w:color w:val="0000FF"/>
          <w:sz w:val="24"/>
          <w:szCs w:val="24"/>
        </w:rPr>
        <w:instrText xml:space="preserve"> </w:instrText>
      </w:r>
      <w:r>
        <w:rPr>
          <w:rFonts w:hint="eastAsia" w:ascii="仿宋_GB2312" w:hAnsi="宋体" w:eastAsia="仿宋_GB2312"/>
          <w:color w:val="0000FF"/>
          <w:sz w:val="24"/>
          <w:szCs w:val="24"/>
        </w:rPr>
        <w:instrText xml:space="preserve">= 1 \* GB2</w:instrText>
      </w:r>
      <w:r>
        <w:rPr>
          <w:rFonts w:ascii="仿宋_GB2312" w:hAnsi="宋体" w:eastAsia="仿宋_GB2312"/>
          <w:color w:val="0000FF"/>
          <w:sz w:val="24"/>
          <w:szCs w:val="24"/>
        </w:rPr>
        <w:instrText xml:space="preserve"> </w:instrText>
      </w:r>
      <w:r>
        <w:rPr>
          <w:rFonts w:ascii="仿宋_GB2312" w:hAnsi="宋体" w:eastAsia="仿宋_GB2312"/>
          <w:color w:val="0000FF"/>
          <w:sz w:val="24"/>
          <w:szCs w:val="24"/>
        </w:rPr>
        <w:fldChar w:fldCharType="separate"/>
      </w:r>
      <w:r>
        <w:rPr>
          <w:rFonts w:hint="eastAsia" w:ascii="仿宋_GB2312" w:hAnsi="宋体" w:eastAsia="仿宋_GB2312"/>
          <w:color w:val="0000FF"/>
          <w:sz w:val="24"/>
          <w:szCs w:val="24"/>
          <w:lang/>
        </w:rPr>
        <w:t>⑴</w:t>
      </w:r>
      <w:r>
        <w:rPr>
          <w:rFonts w:ascii="仿宋_GB2312" w:hAnsi="宋体" w:eastAsia="仿宋_GB2312"/>
          <w:color w:val="0000FF"/>
          <w:sz w:val="24"/>
          <w:szCs w:val="24"/>
        </w:rPr>
        <w:fldChar w:fldCharType="end"/>
      </w:r>
      <w:r>
        <w:rPr>
          <w:rFonts w:hint="eastAsia" w:ascii="仿宋_GB2312" w:hAnsi="宋体" w:eastAsia="仿宋_GB2312"/>
          <w:color w:val="0000FF"/>
          <w:sz w:val="24"/>
          <w:szCs w:val="24"/>
        </w:rPr>
        <w:t>条方式获取采购文件的不得对采购文件提起质疑投诉。</w:t>
      </w:r>
    </w:p>
    <w:p>
      <w:pPr>
        <w:wordWrap w:val="0"/>
        <w:spacing w:line="420" w:lineRule="exact"/>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w:t>
      </w:r>
      <w:r>
        <w:rPr>
          <w:rFonts w:hint="eastAsia" w:ascii="仿宋_GB2312" w:eastAsia="仿宋_GB2312"/>
          <w:sz w:val="24"/>
          <w:szCs w:val="24"/>
        </w:rPr>
        <w:t>.</w:t>
      </w:r>
      <w:r>
        <w:rPr>
          <w:rFonts w:hint="eastAsia" w:ascii="仿宋_GB2312" w:hAnsi="仿宋_GB2312" w:eastAsia="仿宋_GB2312" w:cs="仿宋_GB2312"/>
          <w:sz w:val="24"/>
          <w:szCs w:val="24"/>
        </w:rPr>
        <w:t xml:space="preserve"> 售价：0元</w:t>
      </w:r>
    </w:p>
    <w:bookmarkEnd w:id="34"/>
    <w:bookmarkEnd w:id="35"/>
    <w:bookmarkEnd w:id="36"/>
    <w:bookmarkEnd w:id="37"/>
    <w:p>
      <w:pPr>
        <w:spacing w:line="440" w:lineRule="exact"/>
        <w:jc w:val="left"/>
        <w:rPr>
          <w:rFonts w:ascii="仿宋_GB2312" w:hAnsi="仿宋_GB2312" w:eastAsia="仿宋_GB2312" w:cs="仿宋_GB2312"/>
          <w:b/>
          <w:sz w:val="24"/>
          <w:szCs w:val="24"/>
        </w:rPr>
      </w:pPr>
      <w:r>
        <w:rPr>
          <w:rFonts w:hint="eastAsia" w:ascii="仿宋_GB2312" w:hAnsi="仿宋_GB2312" w:eastAsia="仿宋_GB2312" w:cs="仿宋_GB2312"/>
          <w:b/>
          <w:sz w:val="24"/>
          <w:szCs w:val="24"/>
        </w:rPr>
        <w:t>四、响应文件提交（上传）</w:t>
      </w:r>
    </w:p>
    <w:p>
      <w:pPr>
        <w:spacing w:line="440" w:lineRule="exact"/>
        <w:ind w:firstLine="480" w:firstLineChars="200"/>
        <w:rPr>
          <w:rFonts w:ascii="仿宋_GB2312" w:hAnsi="仿宋_GB2312" w:eastAsia="仿宋_GB2312" w:cs="仿宋_GB2312"/>
          <w:bCs/>
          <w:sz w:val="24"/>
          <w:szCs w:val="24"/>
          <w:u w:val="single"/>
        </w:rPr>
      </w:pPr>
      <w:r>
        <w:rPr>
          <w:rFonts w:hint="eastAsia" w:ascii="仿宋_GB2312" w:hAnsi="仿宋_GB2312" w:eastAsia="仿宋_GB2312" w:cs="仿宋_GB2312"/>
          <w:bCs/>
          <w:sz w:val="24"/>
          <w:szCs w:val="24"/>
        </w:rPr>
        <w:t>1</w:t>
      </w:r>
      <w:r>
        <w:rPr>
          <w:rFonts w:hint="eastAsia" w:ascii="仿宋_GB2312" w:eastAsia="仿宋_GB2312"/>
          <w:sz w:val="24"/>
          <w:szCs w:val="24"/>
        </w:rPr>
        <w:t>.</w:t>
      </w:r>
      <w:r>
        <w:rPr>
          <w:rFonts w:ascii="仿宋_GB2312" w:eastAsia="仿宋_GB2312"/>
          <w:sz w:val="24"/>
          <w:szCs w:val="24"/>
        </w:rPr>
        <w:t xml:space="preserve"> </w:t>
      </w:r>
      <w:r>
        <w:rPr>
          <w:rFonts w:hint="eastAsia" w:ascii="仿宋_GB2312" w:hAnsi="仿宋_GB2312" w:eastAsia="仿宋_GB2312" w:cs="仿宋_GB2312"/>
          <w:bCs/>
          <w:sz w:val="24"/>
          <w:szCs w:val="24"/>
        </w:rPr>
        <w:t>截止时间：</w:t>
      </w:r>
      <w:r>
        <w:rPr>
          <w:rFonts w:hint="eastAsia" w:ascii="仿宋_GB2312" w:hAnsi="宋体" w:eastAsia="仿宋_GB2312"/>
          <w:bCs/>
          <w:snapToGrid w:val="0"/>
          <w:sz w:val="24"/>
          <w:szCs w:val="24"/>
          <w:u w:val="single"/>
        </w:rPr>
        <w:t>2020年12月17日</w:t>
      </w:r>
      <w:r>
        <w:rPr>
          <w:rFonts w:hint="eastAsia" w:ascii="仿宋_GB2312" w:hAnsi="仿宋_GB2312" w:eastAsia="仿宋_GB2312" w:cs="仿宋_GB2312"/>
          <w:bCs/>
          <w:sz w:val="24"/>
          <w:szCs w:val="24"/>
        </w:rPr>
        <w:t xml:space="preserve"> </w:t>
      </w:r>
      <w:r>
        <w:rPr>
          <w:rFonts w:hint="eastAsia" w:ascii="仿宋_GB2312" w:hAnsi="宋体" w:eastAsia="仿宋_GB2312"/>
          <w:bCs/>
          <w:snapToGrid w:val="0"/>
          <w:sz w:val="24"/>
          <w:szCs w:val="24"/>
          <w:u w:val="single"/>
        </w:rPr>
        <w:t>09</w:t>
      </w:r>
      <w:r>
        <w:rPr>
          <w:rFonts w:hint="eastAsia" w:ascii="仿宋_GB2312" w:hAnsi="仿宋_GB2312" w:eastAsia="仿宋_GB2312" w:cs="仿宋_GB2312"/>
          <w:bCs/>
          <w:sz w:val="24"/>
          <w:szCs w:val="24"/>
        </w:rPr>
        <w:t>:</w:t>
      </w:r>
      <w:r>
        <w:rPr>
          <w:rFonts w:hint="eastAsia" w:ascii="仿宋_GB2312" w:hAnsi="宋体" w:eastAsia="仿宋_GB2312"/>
          <w:bCs/>
          <w:snapToGrid w:val="0"/>
          <w:sz w:val="24"/>
          <w:szCs w:val="24"/>
          <w:u w:val="single"/>
        </w:rPr>
        <w:t>30</w:t>
      </w:r>
      <w:r>
        <w:rPr>
          <w:rFonts w:hint="eastAsia" w:ascii="仿宋_GB2312" w:hAnsi="仿宋_GB2312" w:eastAsia="仿宋_GB2312" w:cs="仿宋_GB2312"/>
          <w:bCs/>
          <w:sz w:val="24"/>
          <w:szCs w:val="24"/>
        </w:rPr>
        <w:t>（北京时间）</w:t>
      </w:r>
    </w:p>
    <w:p>
      <w:pPr>
        <w:spacing w:line="440" w:lineRule="exact"/>
        <w:ind w:firstLine="480" w:firstLineChars="200"/>
        <w:rPr>
          <w:rFonts w:ascii="仿宋_GB2312" w:hAnsi="仿宋_GB2312" w:eastAsia="仿宋_GB2312" w:cs="仿宋_GB2312"/>
          <w:sz w:val="24"/>
          <w:szCs w:val="24"/>
        </w:rPr>
      </w:pPr>
      <w:r>
        <w:rPr>
          <w:rFonts w:hint="eastAsia" w:ascii="仿宋_GB2312" w:hAnsi="仿宋_GB2312" w:eastAsia="仿宋_GB2312" w:cs="仿宋_GB2312"/>
          <w:sz w:val="24"/>
          <w:szCs w:val="24"/>
        </w:rPr>
        <w:t>2</w:t>
      </w:r>
      <w:r>
        <w:rPr>
          <w:rFonts w:hint="eastAsia" w:ascii="仿宋_GB2312" w:eastAsia="仿宋_GB2312"/>
          <w:sz w:val="24"/>
          <w:szCs w:val="24"/>
        </w:rPr>
        <w:t>.</w:t>
      </w:r>
      <w:r>
        <w:rPr>
          <w:rFonts w:ascii="仿宋_GB2312" w:eastAsia="仿宋_GB2312"/>
          <w:sz w:val="24"/>
          <w:szCs w:val="24"/>
        </w:rPr>
        <w:t xml:space="preserve"> </w:t>
      </w:r>
      <w:r>
        <w:rPr>
          <w:rFonts w:hint="eastAsia" w:ascii="仿宋_GB2312" w:hAnsi="仿宋_GB2312" w:eastAsia="仿宋_GB2312" w:cs="仿宋_GB2312"/>
          <w:sz w:val="24"/>
          <w:szCs w:val="24"/>
        </w:rPr>
        <w:t>地点：</w:t>
      </w:r>
    </w:p>
    <w:p>
      <w:pPr>
        <w:spacing w:line="440" w:lineRule="exact"/>
        <w:ind w:firstLine="480" w:firstLineChars="200"/>
        <w:rPr>
          <w:rFonts w:ascii="仿宋_GB2312" w:hAnsi="仿宋_GB2312" w:eastAsia="仿宋_GB2312" w:cs="仿宋_GB2312"/>
          <w:sz w:val="24"/>
          <w:szCs w:val="24"/>
        </w:rPr>
      </w:pP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 1 \* GB2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sz w:val="24"/>
          <w:szCs w:val="24"/>
        </w:rPr>
        <w:t>⑴</w:t>
      </w:r>
      <w:r>
        <w:rPr>
          <w:rFonts w:hint="eastAsia" w:ascii="仿宋_GB2312" w:hAnsi="仿宋_GB2312" w:eastAsia="仿宋_GB2312" w:cs="仿宋_GB2312"/>
          <w:sz w:val="24"/>
          <w:szCs w:val="24"/>
        </w:rPr>
        <w:fldChar w:fldCharType="end"/>
      </w:r>
      <w:r>
        <w:rPr>
          <w:rFonts w:hint="eastAsia" w:ascii="仿宋_GB2312" w:hAnsi="仿宋_GB2312" w:eastAsia="仿宋_GB2312" w:cs="仿宋_GB2312"/>
          <w:sz w:val="24"/>
          <w:szCs w:val="24"/>
        </w:rPr>
        <w:t xml:space="preserve"> 电子加密</w:t>
      </w:r>
      <w:r>
        <w:rPr>
          <w:rFonts w:hint="eastAsia" w:ascii="仿宋_GB2312" w:hAnsi="宋体" w:eastAsia="仿宋_GB2312"/>
          <w:sz w:val="24"/>
          <w:szCs w:val="24"/>
        </w:rPr>
        <w:t>磋商响应</w:t>
      </w:r>
      <w:r>
        <w:rPr>
          <w:rFonts w:ascii="仿宋_GB2312" w:hAnsi="宋体" w:eastAsia="仿宋_GB2312"/>
          <w:sz w:val="24"/>
          <w:szCs w:val="24"/>
        </w:rPr>
        <w:t>文件</w:t>
      </w:r>
      <w:r>
        <w:rPr>
          <w:rFonts w:hint="eastAsia" w:ascii="仿宋_GB2312" w:hAnsi="仿宋_GB2312" w:eastAsia="仿宋_GB2312" w:cs="仿宋_GB2312"/>
          <w:sz w:val="24"/>
          <w:szCs w:val="24"/>
        </w:rPr>
        <w:t>：在“政府采购云平台”上传提交，“电子加密</w:t>
      </w:r>
      <w:r>
        <w:rPr>
          <w:rFonts w:hint="eastAsia" w:ascii="仿宋_GB2312" w:hAnsi="宋体" w:eastAsia="仿宋_GB2312"/>
          <w:sz w:val="24"/>
          <w:szCs w:val="24"/>
        </w:rPr>
        <w:t>磋商响应</w:t>
      </w:r>
      <w:r>
        <w:rPr>
          <w:rFonts w:ascii="仿宋_GB2312" w:hAnsi="宋体" w:eastAsia="仿宋_GB2312"/>
          <w:sz w:val="24"/>
          <w:szCs w:val="24"/>
        </w:rPr>
        <w:t>文件</w:t>
      </w:r>
      <w:r>
        <w:rPr>
          <w:rFonts w:hint="eastAsia" w:ascii="仿宋_GB2312" w:hAnsi="仿宋_GB2312" w:eastAsia="仿宋_GB2312" w:cs="仿宋_GB2312"/>
          <w:sz w:val="24"/>
          <w:szCs w:val="24"/>
        </w:rPr>
        <w:t>”成功上传提交后，供应商自行打印磋商响应文件接收回执。</w:t>
      </w:r>
    </w:p>
    <w:p>
      <w:pPr>
        <w:wordWrap w:val="0"/>
        <w:spacing w:line="420" w:lineRule="exact"/>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 2 \* GB2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sz w:val="24"/>
          <w:szCs w:val="24"/>
        </w:rPr>
        <w:t>⑵</w:t>
      </w:r>
      <w:r>
        <w:rPr>
          <w:rFonts w:hint="eastAsia" w:ascii="仿宋_GB2312" w:hAnsi="仿宋_GB2312" w:eastAsia="仿宋_GB2312" w:cs="仿宋_GB2312"/>
          <w:sz w:val="24"/>
          <w:szCs w:val="24"/>
        </w:rPr>
        <w:fldChar w:fldCharType="end"/>
      </w:r>
      <w:r>
        <w:rPr>
          <w:rFonts w:hint="eastAsia" w:ascii="仿宋_GB2312" w:hAnsi="仿宋_GB2312" w:eastAsia="仿宋_GB2312" w:cs="仿宋_GB2312"/>
          <w:sz w:val="24"/>
          <w:szCs w:val="24"/>
        </w:rPr>
        <w:t>备份磋商响应文件：供应商自行确定是否提交；若提交请将备份磋商响应文件以电子邮件的形式发送至（</w:t>
      </w:r>
      <w:r>
        <w:rPr>
          <w:rFonts w:hint="eastAsia" w:ascii="仿宋_GB2312" w:hAnsi="宋体" w:eastAsia="仿宋_GB2312"/>
          <w:bCs/>
          <w:sz w:val="24"/>
          <w:szCs w:val="24"/>
          <w:u w:val="single"/>
        </w:rPr>
        <w:t>LQXZSP@126.COM</w:t>
      </w:r>
      <w:r>
        <w:rPr>
          <w:rFonts w:hint="eastAsia" w:ascii="仿宋_GB2312" w:hAnsi="仿宋_GB2312" w:eastAsia="仿宋_GB2312" w:cs="仿宋_GB2312"/>
          <w:sz w:val="24"/>
          <w:szCs w:val="24"/>
        </w:rPr>
        <w:t>），备份磋商响应文件在“电子加密磋商响应文件”在线解密失败后启用，否则不予以启用；未在规定时间内发送备份磋商响应文件造成的响应无效或失败由供应商自行承当。</w:t>
      </w:r>
    </w:p>
    <w:p>
      <w:pPr>
        <w:wordWrap w:val="0"/>
        <w:spacing w:line="420" w:lineRule="exact"/>
        <w:rPr>
          <w:rFonts w:hint="eastAsia" w:ascii="仿宋_GB2312" w:eastAsia="仿宋_GB2312"/>
          <w:b/>
          <w:sz w:val="24"/>
          <w:szCs w:val="24"/>
        </w:rPr>
      </w:pPr>
      <w:bookmarkStart w:id="40" w:name="_Toc28359016"/>
      <w:bookmarkStart w:id="41" w:name="_Toc35393802"/>
      <w:bookmarkStart w:id="42" w:name="_Toc28359093"/>
      <w:bookmarkStart w:id="43" w:name="_Toc35393633"/>
      <w:r>
        <w:rPr>
          <w:rFonts w:hint="eastAsia" w:ascii="仿宋_GB2312" w:eastAsia="仿宋_GB2312"/>
          <w:b/>
          <w:sz w:val="24"/>
          <w:szCs w:val="24"/>
        </w:rPr>
        <w:t>五、响应</w:t>
      </w:r>
      <w:r>
        <w:rPr>
          <w:rFonts w:ascii="仿宋_GB2312" w:eastAsia="仿宋_GB2312"/>
          <w:b/>
          <w:sz w:val="24"/>
          <w:szCs w:val="24"/>
        </w:rPr>
        <w:t>文件</w:t>
      </w:r>
      <w:r>
        <w:rPr>
          <w:rFonts w:hint="eastAsia" w:ascii="仿宋_GB2312" w:eastAsia="仿宋_GB2312"/>
          <w:b/>
          <w:sz w:val="24"/>
          <w:szCs w:val="24"/>
        </w:rPr>
        <w:t>开启</w:t>
      </w:r>
      <w:bookmarkEnd w:id="40"/>
      <w:bookmarkEnd w:id="41"/>
      <w:bookmarkEnd w:id="42"/>
      <w:bookmarkEnd w:id="43"/>
    </w:p>
    <w:p>
      <w:pPr>
        <w:wordWrap w:val="0"/>
        <w:spacing w:line="420" w:lineRule="exact"/>
        <w:ind w:firstLine="480" w:firstLineChars="200"/>
        <w:rPr>
          <w:rFonts w:hint="eastAsia" w:ascii="仿宋_GB2312" w:hAnsi="仿宋" w:eastAsia="仿宋_GB2312"/>
          <w:bCs/>
          <w:sz w:val="24"/>
          <w:szCs w:val="24"/>
          <w:u w:val="single"/>
        </w:rPr>
      </w:pPr>
      <w:r>
        <w:rPr>
          <w:rFonts w:hint="eastAsia" w:ascii="仿宋_GB2312" w:hAnsi="仿宋" w:eastAsia="仿宋_GB2312"/>
          <w:sz w:val="24"/>
          <w:szCs w:val="24"/>
        </w:rPr>
        <w:t>开启时间：</w:t>
      </w:r>
      <w:r>
        <w:rPr>
          <w:rFonts w:hint="eastAsia" w:ascii="仿宋_GB2312" w:hAnsi="宋体" w:eastAsia="仿宋_GB2312"/>
          <w:bCs/>
          <w:snapToGrid w:val="0"/>
          <w:sz w:val="24"/>
          <w:szCs w:val="24"/>
          <w:u w:val="single"/>
        </w:rPr>
        <w:t>2020年12月17日</w:t>
      </w:r>
      <w:r>
        <w:rPr>
          <w:rFonts w:hint="eastAsia" w:ascii="仿宋_GB2312" w:hAnsi="仿宋_GB2312" w:eastAsia="仿宋_GB2312" w:cs="仿宋_GB2312"/>
          <w:bCs/>
          <w:sz w:val="24"/>
          <w:szCs w:val="24"/>
        </w:rPr>
        <w:t xml:space="preserve"> </w:t>
      </w:r>
      <w:r>
        <w:rPr>
          <w:rFonts w:hint="eastAsia" w:ascii="仿宋_GB2312" w:hAnsi="宋体" w:eastAsia="仿宋_GB2312"/>
          <w:bCs/>
          <w:snapToGrid w:val="0"/>
          <w:sz w:val="24"/>
          <w:szCs w:val="24"/>
          <w:u w:val="single"/>
        </w:rPr>
        <w:t>09</w:t>
      </w:r>
      <w:r>
        <w:rPr>
          <w:rFonts w:hint="eastAsia" w:ascii="仿宋_GB2312" w:hAnsi="仿宋_GB2312" w:eastAsia="仿宋_GB2312" w:cs="仿宋_GB2312"/>
          <w:bCs/>
          <w:sz w:val="24"/>
          <w:szCs w:val="24"/>
        </w:rPr>
        <w:t>:</w:t>
      </w:r>
      <w:r>
        <w:rPr>
          <w:rFonts w:hint="eastAsia" w:ascii="仿宋_GB2312" w:hAnsi="宋体" w:eastAsia="仿宋_GB2312"/>
          <w:bCs/>
          <w:snapToGrid w:val="0"/>
          <w:sz w:val="24"/>
          <w:szCs w:val="24"/>
          <w:u w:val="single"/>
        </w:rPr>
        <w:t>30</w:t>
      </w:r>
      <w:r>
        <w:rPr>
          <w:rFonts w:hint="eastAsia" w:ascii="仿宋_GB2312" w:hAnsi="仿宋_GB2312" w:eastAsia="仿宋_GB2312" w:cs="仿宋_GB2312"/>
          <w:bCs/>
          <w:sz w:val="24"/>
          <w:szCs w:val="24"/>
        </w:rPr>
        <w:t>（北京时间）</w:t>
      </w:r>
    </w:p>
    <w:p>
      <w:pPr>
        <w:wordWrap w:val="0"/>
        <w:spacing w:line="420" w:lineRule="exact"/>
        <w:ind w:firstLine="480" w:firstLineChars="200"/>
        <w:rPr>
          <w:rFonts w:hint="eastAsia" w:ascii="仿宋_GB2312" w:hAnsi="仿宋" w:eastAsia="仿宋_GB2312"/>
          <w:b/>
          <w:bCs/>
          <w:sz w:val="24"/>
          <w:szCs w:val="24"/>
          <w:u w:val="single"/>
        </w:rPr>
      </w:pPr>
      <w:r>
        <w:rPr>
          <w:rFonts w:hint="eastAsia" w:ascii="仿宋_GB2312" w:hAnsi="仿宋" w:eastAsia="仿宋_GB2312"/>
          <w:sz w:val="24"/>
          <w:szCs w:val="24"/>
        </w:rPr>
        <w:t>地点（网址）：</w:t>
      </w:r>
      <w:r>
        <w:rPr>
          <w:rFonts w:hint="eastAsia" w:ascii="仿宋_GB2312" w:hAnsi="仿宋_GB2312" w:eastAsia="仿宋_GB2312" w:cs="仿宋_GB2312"/>
          <w:bCs/>
          <w:sz w:val="24"/>
          <w:szCs w:val="24"/>
        </w:rPr>
        <w:t>浙江政府采购网—用户入驻/登录—用户登录—项目采购—开标评标—进入开标大厅</w:t>
      </w:r>
    </w:p>
    <w:p>
      <w:pPr>
        <w:wordWrap w:val="0"/>
        <w:spacing w:line="420" w:lineRule="exact"/>
        <w:rPr>
          <w:rFonts w:hint="eastAsia" w:ascii="仿宋_GB2312" w:eastAsia="仿宋_GB2312"/>
          <w:b/>
          <w:sz w:val="24"/>
          <w:szCs w:val="24"/>
        </w:rPr>
      </w:pPr>
      <w:bookmarkStart w:id="44" w:name="_Toc28359094"/>
      <w:bookmarkStart w:id="45" w:name="_Toc35393803"/>
      <w:bookmarkStart w:id="46" w:name="_Toc35393634"/>
      <w:bookmarkStart w:id="47" w:name="_Toc28359017"/>
      <w:r>
        <w:rPr>
          <w:rFonts w:hint="eastAsia" w:ascii="仿宋_GB2312" w:eastAsia="仿宋_GB2312"/>
          <w:b/>
          <w:sz w:val="24"/>
          <w:szCs w:val="24"/>
        </w:rPr>
        <w:t>六、公告期限</w:t>
      </w:r>
      <w:bookmarkEnd w:id="44"/>
      <w:bookmarkEnd w:id="45"/>
      <w:bookmarkEnd w:id="46"/>
      <w:bookmarkEnd w:id="47"/>
    </w:p>
    <w:p>
      <w:pPr>
        <w:wordWrap w:val="0"/>
        <w:spacing w:line="420" w:lineRule="exact"/>
        <w:ind w:firstLine="480" w:firstLineChars="200"/>
        <w:rPr>
          <w:rFonts w:hint="eastAsia" w:ascii="仿宋_GB2312" w:hAnsi="仿宋" w:eastAsia="仿宋_GB2312" w:cs="宋体"/>
          <w:kern w:val="0"/>
          <w:sz w:val="24"/>
          <w:szCs w:val="24"/>
        </w:rPr>
      </w:pPr>
      <w:r>
        <w:rPr>
          <w:rFonts w:hint="eastAsia" w:ascii="仿宋_GB2312" w:hAnsi="仿宋" w:eastAsia="仿宋_GB2312" w:cs="宋体"/>
          <w:kern w:val="0"/>
          <w:sz w:val="24"/>
          <w:szCs w:val="24"/>
        </w:rPr>
        <w:t>自本公告发布之日起3个工作日。</w:t>
      </w:r>
    </w:p>
    <w:p>
      <w:pPr>
        <w:wordWrap w:val="0"/>
        <w:spacing w:line="420" w:lineRule="exact"/>
        <w:rPr>
          <w:rFonts w:hint="eastAsia" w:ascii="仿宋_GB2312" w:eastAsia="仿宋_GB2312"/>
          <w:b/>
          <w:sz w:val="24"/>
          <w:szCs w:val="24"/>
        </w:rPr>
      </w:pPr>
      <w:bookmarkStart w:id="48" w:name="_Toc35393795"/>
      <w:bookmarkStart w:id="49" w:name="_Toc35393626"/>
      <w:r>
        <w:rPr>
          <w:rFonts w:hint="eastAsia" w:ascii="仿宋_GB2312" w:eastAsia="仿宋_GB2312"/>
          <w:b/>
          <w:sz w:val="24"/>
          <w:szCs w:val="24"/>
        </w:rPr>
        <w:t>七、其他补充事宜</w:t>
      </w:r>
      <w:bookmarkEnd w:id="48"/>
      <w:bookmarkEnd w:id="49"/>
    </w:p>
    <w:p>
      <w:pPr>
        <w:wordWrap w:val="0"/>
        <w:snapToGrid w:val="0"/>
        <w:spacing w:line="440" w:lineRule="exact"/>
        <w:ind w:firstLine="510"/>
        <w:rPr>
          <w:rFonts w:ascii="仿宋_GB2312" w:hAnsi="仿宋_GB2312" w:eastAsia="仿宋_GB2312" w:cs="仿宋_GB2312"/>
          <w:sz w:val="24"/>
          <w:szCs w:val="24"/>
        </w:rPr>
      </w:pPr>
      <w:r>
        <w:rPr>
          <w:rFonts w:hint="eastAsia" w:ascii="仿宋_GB2312" w:hAnsi="仿宋_GB2312" w:eastAsia="仿宋_GB2312" w:cs="仿宋_GB2312"/>
          <w:sz w:val="24"/>
          <w:szCs w:val="24"/>
        </w:rPr>
        <w:t>1</w:t>
      </w:r>
      <w:r>
        <w:rPr>
          <w:rFonts w:ascii="仿宋_GB2312" w:hAnsi="仿宋_GB2312" w:eastAsia="仿宋_GB2312" w:cs="仿宋_GB2312"/>
          <w:sz w:val="24"/>
          <w:szCs w:val="24"/>
        </w:rPr>
        <w:t xml:space="preserve">. </w:t>
      </w:r>
      <w:r>
        <w:rPr>
          <w:rFonts w:hint="eastAsia" w:ascii="仿宋_GB2312" w:hAnsi="仿宋_GB2312" w:eastAsia="仿宋_GB2312" w:cs="仿宋_GB2312"/>
          <w:sz w:val="24"/>
          <w:szCs w:val="24"/>
        </w:rPr>
        <w:t>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wordWrap w:val="0"/>
        <w:snapToGrid w:val="0"/>
        <w:spacing w:line="420" w:lineRule="exact"/>
        <w:ind w:firstLine="51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w:t>
      </w:r>
      <w:r>
        <w:rPr>
          <w:rFonts w:ascii="仿宋_GB2312" w:hAnsi="仿宋_GB2312" w:eastAsia="仿宋_GB2312" w:cs="仿宋_GB2312"/>
          <w:sz w:val="24"/>
          <w:szCs w:val="24"/>
        </w:rPr>
        <w:t xml:space="preserve"> 其他事项：</w:t>
      </w:r>
      <w:r>
        <w:rPr>
          <w:rFonts w:hint="eastAsia" w:ascii="仿宋_GB2312" w:hAnsi="宋体" w:eastAsia="仿宋_GB2312"/>
          <w:bCs/>
          <w:snapToGrid w:val="0"/>
          <w:color w:val="0000FF"/>
          <w:sz w:val="24"/>
          <w:szCs w:val="24"/>
        </w:rPr>
        <w:t>本项目全称</w:t>
      </w:r>
      <w:r>
        <w:rPr>
          <w:rFonts w:ascii="仿宋_GB2312" w:hAnsi="宋体" w:eastAsia="仿宋_GB2312"/>
          <w:bCs/>
          <w:snapToGrid w:val="0"/>
          <w:color w:val="0000FF"/>
          <w:sz w:val="24"/>
          <w:szCs w:val="24"/>
        </w:rPr>
        <w:t>电子招投标，相关的</w:t>
      </w:r>
      <w:r>
        <w:rPr>
          <w:rFonts w:hint="eastAsia" w:ascii="仿宋_GB2312" w:hAnsi="宋体" w:eastAsia="仿宋_GB2312"/>
          <w:bCs/>
          <w:snapToGrid w:val="0"/>
          <w:color w:val="0000FF"/>
          <w:sz w:val="24"/>
          <w:szCs w:val="24"/>
        </w:rPr>
        <w:t>操作</w:t>
      </w:r>
      <w:r>
        <w:rPr>
          <w:rFonts w:ascii="仿宋_GB2312" w:hAnsi="宋体" w:eastAsia="仿宋_GB2312"/>
          <w:bCs/>
          <w:snapToGrid w:val="0"/>
          <w:color w:val="0000FF"/>
          <w:sz w:val="24"/>
          <w:szCs w:val="24"/>
        </w:rPr>
        <w:t>规程务必</w:t>
      </w:r>
      <w:r>
        <w:rPr>
          <w:rFonts w:hint="eastAsia" w:ascii="仿宋_GB2312" w:hAnsi="宋体" w:eastAsia="仿宋_GB2312"/>
          <w:bCs/>
          <w:snapToGrid w:val="0"/>
          <w:color w:val="0000FF"/>
          <w:sz w:val="24"/>
          <w:szCs w:val="24"/>
        </w:rPr>
        <w:t>关注《政府采购项目电子交易管理操作指南-供应商》（网址</w:t>
      </w:r>
      <w:r>
        <w:rPr>
          <w:rFonts w:ascii="仿宋_GB2312" w:hAnsi="宋体" w:eastAsia="仿宋_GB2312"/>
          <w:bCs/>
          <w:snapToGrid w:val="0"/>
          <w:color w:val="0000FF"/>
          <w:sz w:val="24"/>
          <w:szCs w:val="24"/>
        </w:rPr>
        <w:t>：</w:t>
      </w:r>
      <w:r>
        <w:rPr>
          <w:rFonts w:hint="eastAsia" w:ascii="仿宋_GB2312" w:eastAsia="仿宋_GB2312"/>
          <w:sz w:val="24"/>
          <w:szCs w:val="24"/>
        </w:rPr>
        <w:fldChar w:fldCharType="begin"/>
      </w:r>
      <w:r>
        <w:rPr>
          <w:rFonts w:hint="eastAsia" w:ascii="仿宋_GB2312" w:eastAsia="仿宋_GB2312"/>
          <w:sz w:val="24"/>
          <w:szCs w:val="24"/>
        </w:rPr>
        <w:instrText xml:space="preserve"> HYPERLINK "https://service.zcygov.cn/" \l "/knowledges/CW1EtGwBFdiHxlNd6I3m/6IMVAG0BFdiHxlNdQ8Na" </w:instrText>
      </w:r>
      <w:r>
        <w:rPr>
          <w:rFonts w:hint="eastAsia" w:ascii="仿宋_GB2312" w:eastAsia="仿宋_GB2312"/>
          <w:sz w:val="24"/>
          <w:szCs w:val="24"/>
        </w:rPr>
        <w:fldChar w:fldCharType="separate"/>
      </w:r>
      <w:r>
        <w:rPr>
          <w:rStyle w:val="50"/>
          <w:rFonts w:hint="eastAsia" w:ascii="仿宋_GB2312" w:eastAsia="仿宋_GB2312"/>
          <w:sz w:val="24"/>
          <w:szCs w:val="24"/>
        </w:rPr>
        <w:t>https://service.zcygov.cn/#/knowledges/CW1EtGwBFdiHxlNd6I3m/6IMVAG0BFdiHxlNdQ8Na</w:t>
      </w:r>
      <w:r>
        <w:rPr>
          <w:rFonts w:hint="eastAsia" w:ascii="仿宋_GB2312" w:eastAsia="仿宋_GB2312"/>
          <w:sz w:val="24"/>
          <w:szCs w:val="24"/>
        </w:rPr>
        <w:fldChar w:fldCharType="end"/>
      </w:r>
      <w:r>
        <w:rPr>
          <w:rFonts w:hint="eastAsia" w:ascii="仿宋_GB2312" w:hAnsi="宋体" w:eastAsia="仿宋_GB2312"/>
          <w:bCs/>
          <w:snapToGrid w:val="0"/>
          <w:sz w:val="24"/>
          <w:szCs w:val="24"/>
        </w:rPr>
        <w:t>）</w:t>
      </w:r>
    </w:p>
    <w:p>
      <w:pPr>
        <w:wordWrap w:val="0"/>
        <w:spacing w:line="420" w:lineRule="exact"/>
        <w:rPr>
          <w:rFonts w:hint="eastAsia" w:ascii="仿宋_GB2312" w:eastAsia="仿宋_GB2312"/>
          <w:b/>
          <w:sz w:val="24"/>
          <w:szCs w:val="24"/>
        </w:rPr>
      </w:pPr>
      <w:bookmarkStart w:id="50" w:name="_Toc35393627"/>
      <w:bookmarkStart w:id="51" w:name="_Toc28359008"/>
      <w:bookmarkStart w:id="52" w:name="_Toc28359085"/>
      <w:bookmarkStart w:id="53" w:name="_Toc35393796"/>
      <w:r>
        <w:rPr>
          <w:rFonts w:hint="eastAsia" w:ascii="仿宋_GB2312" w:eastAsia="仿宋_GB2312"/>
          <w:b/>
          <w:sz w:val="24"/>
          <w:szCs w:val="24"/>
        </w:rPr>
        <w:t>九、对本次招标提出询问，请按以下方式联系。</w:t>
      </w:r>
      <w:bookmarkEnd w:id="50"/>
      <w:bookmarkEnd w:id="51"/>
      <w:bookmarkEnd w:id="52"/>
      <w:bookmarkEnd w:id="53"/>
    </w:p>
    <w:p>
      <w:pPr>
        <w:wordWrap w:val="0"/>
        <w:snapToGrid w:val="0"/>
        <w:spacing w:line="440" w:lineRule="exact"/>
        <w:ind w:firstLine="480" w:firstLineChars="200"/>
        <w:rPr>
          <w:rFonts w:ascii="仿宋_GB2312" w:hAnsi="仿宋_GB2312" w:eastAsia="仿宋_GB2312" w:cs="仿宋_GB2312"/>
          <w:sz w:val="24"/>
          <w:szCs w:val="24"/>
        </w:rPr>
      </w:pPr>
      <w:r>
        <w:rPr>
          <w:rFonts w:ascii="仿宋_GB2312" w:hAnsi="仿宋_GB2312" w:eastAsia="仿宋_GB2312" w:cs="仿宋_GB2312"/>
          <w:sz w:val="24"/>
          <w:szCs w:val="24"/>
        </w:rPr>
        <w:t>1. 采购人信息</w:t>
      </w:r>
    </w:p>
    <w:p>
      <w:pPr>
        <w:wordWrap w:val="0"/>
        <w:snapToGrid w:val="0"/>
        <w:spacing w:line="440" w:lineRule="exact"/>
        <w:ind w:firstLine="720" w:firstLineChars="300"/>
        <w:rPr>
          <w:rFonts w:ascii="仿宋_GB2312" w:hAnsi="仿宋_GB2312" w:eastAsia="仿宋_GB2312" w:cs="仿宋_GB2312"/>
          <w:color w:val="0000FF"/>
          <w:sz w:val="24"/>
          <w:szCs w:val="24"/>
        </w:rPr>
      </w:pPr>
      <w:r>
        <w:rPr>
          <w:rFonts w:ascii="仿宋_GB2312" w:hAnsi="仿宋_GB2312" w:eastAsia="仿宋_GB2312" w:cs="仿宋_GB2312"/>
          <w:sz w:val="24"/>
          <w:szCs w:val="24"/>
        </w:rPr>
        <w:t>名</w:t>
      </w:r>
      <w:r>
        <w:rPr>
          <w:rFonts w:eastAsia="仿宋_GB2312" w:cs="Calibri"/>
          <w:sz w:val="24"/>
          <w:szCs w:val="24"/>
        </w:rPr>
        <w:t xml:space="preserve">  </w:t>
      </w:r>
      <w:r>
        <w:rPr>
          <w:rFonts w:ascii="仿宋_GB2312" w:hAnsi="仿宋_GB2312" w:eastAsia="仿宋_GB2312" w:cs="仿宋_GB2312"/>
          <w:sz w:val="24"/>
          <w:szCs w:val="24"/>
        </w:rPr>
        <w:t>称：龙泉市公安局</w:t>
      </w:r>
    </w:p>
    <w:p>
      <w:pPr>
        <w:wordWrap w:val="0"/>
        <w:snapToGrid w:val="0"/>
        <w:spacing w:line="440" w:lineRule="exact"/>
        <w:ind w:firstLine="720" w:firstLineChars="300"/>
        <w:rPr>
          <w:rFonts w:ascii="仿宋_GB2312" w:hAnsi="宋体" w:eastAsia="仿宋_GB2312"/>
          <w:bCs/>
          <w:snapToGrid w:val="0"/>
          <w:color w:val="0000FF"/>
          <w:sz w:val="24"/>
          <w:szCs w:val="24"/>
        </w:rPr>
      </w:pPr>
      <w:r>
        <w:rPr>
          <w:rFonts w:ascii="仿宋_GB2312" w:hAnsi="仿宋_GB2312" w:eastAsia="仿宋_GB2312" w:cs="仿宋_GB2312"/>
          <w:sz w:val="24"/>
          <w:szCs w:val="24"/>
        </w:rPr>
        <w:t>地</w:t>
      </w:r>
      <w:r>
        <w:rPr>
          <w:rFonts w:eastAsia="仿宋_GB2312" w:cs="Calibri"/>
          <w:sz w:val="24"/>
          <w:szCs w:val="24"/>
        </w:rPr>
        <w:t xml:space="preserve">  </w:t>
      </w:r>
      <w:r>
        <w:rPr>
          <w:rFonts w:ascii="仿宋_GB2312" w:hAnsi="仿宋_GB2312" w:eastAsia="仿宋_GB2312" w:cs="仿宋_GB2312"/>
          <w:sz w:val="24"/>
          <w:szCs w:val="24"/>
        </w:rPr>
        <w:t>址：</w:t>
      </w:r>
      <w:r>
        <w:rPr>
          <w:rFonts w:hint="eastAsia" w:ascii="仿宋_GB2312" w:hAnsi="宋体" w:eastAsia="仿宋_GB2312"/>
          <w:sz w:val="24"/>
          <w:szCs w:val="24"/>
        </w:rPr>
        <w:t>龙泉市公安局（龙泉市龙渊街道华楼街399号）</w:t>
      </w:r>
    </w:p>
    <w:p>
      <w:pPr>
        <w:wordWrap w:val="0"/>
        <w:snapToGrid w:val="0"/>
        <w:spacing w:line="440" w:lineRule="exact"/>
        <w:ind w:firstLine="720" w:firstLineChars="300"/>
        <w:rPr>
          <w:rFonts w:ascii="仿宋_GB2312" w:hAnsi="仿宋_GB2312" w:eastAsia="仿宋_GB2312" w:cs="仿宋_GB2312"/>
          <w:sz w:val="24"/>
          <w:szCs w:val="24"/>
        </w:rPr>
      </w:pPr>
      <w:r>
        <w:rPr>
          <w:rFonts w:ascii="仿宋_GB2312" w:hAnsi="仿宋_GB2312" w:eastAsia="仿宋_GB2312" w:cs="仿宋_GB2312"/>
          <w:sz w:val="24"/>
          <w:szCs w:val="24"/>
        </w:rPr>
        <w:t>传</w:t>
      </w:r>
      <w:r>
        <w:rPr>
          <w:rFonts w:eastAsia="仿宋_GB2312" w:cs="Calibri"/>
          <w:sz w:val="24"/>
          <w:szCs w:val="24"/>
        </w:rPr>
        <w:t xml:space="preserve">  </w:t>
      </w:r>
      <w:r>
        <w:rPr>
          <w:rFonts w:ascii="仿宋_GB2312" w:hAnsi="仿宋_GB2312" w:eastAsia="仿宋_GB2312" w:cs="仿宋_GB2312"/>
          <w:sz w:val="24"/>
          <w:szCs w:val="24"/>
        </w:rPr>
        <w:t>真：</w:t>
      </w:r>
      <w:r>
        <w:rPr>
          <w:rFonts w:ascii="仿宋_GB2312" w:hAnsi="宋体" w:eastAsia="仿宋_GB2312"/>
          <w:sz w:val="24"/>
          <w:szCs w:val="24"/>
        </w:rPr>
        <w:t>0578-7763731</w:t>
      </w:r>
    </w:p>
    <w:p>
      <w:pPr>
        <w:wordWrap w:val="0"/>
        <w:snapToGrid w:val="0"/>
        <w:spacing w:line="440" w:lineRule="exact"/>
        <w:ind w:firstLine="720" w:firstLineChars="300"/>
        <w:rPr>
          <w:rFonts w:hint="eastAsia" w:eastAsia="仿宋_GB2312" w:cs="Calibri"/>
          <w:sz w:val="24"/>
          <w:szCs w:val="24"/>
        </w:rPr>
      </w:pPr>
      <w:r>
        <w:rPr>
          <w:rFonts w:ascii="仿宋_GB2312" w:hAnsi="仿宋_GB2312" w:eastAsia="仿宋_GB2312" w:cs="仿宋_GB2312"/>
          <w:sz w:val="24"/>
          <w:szCs w:val="24"/>
        </w:rPr>
        <w:t>项目联系人（询问）：</w:t>
      </w:r>
      <w:r>
        <w:rPr>
          <w:rFonts w:hint="eastAsia" w:eastAsia="仿宋_GB2312" w:cs="Calibri"/>
          <w:sz w:val="24"/>
          <w:szCs w:val="24"/>
        </w:rPr>
        <w:t>刘毅</w:t>
      </w:r>
      <w:r>
        <w:rPr>
          <w:rFonts w:ascii="仿宋_GB2312" w:hAnsi="仿宋_GB2312" w:eastAsia="仿宋_GB2312" w:cs="仿宋_GB2312"/>
          <w:sz w:val="24"/>
          <w:szCs w:val="24"/>
        </w:rPr>
        <w:t xml:space="preserve"> </w:t>
      </w:r>
      <w:r>
        <w:rPr>
          <w:rFonts w:eastAsia="仿宋_GB2312" w:cs="Calibri"/>
          <w:sz w:val="24"/>
          <w:szCs w:val="24"/>
        </w:rPr>
        <w:t xml:space="preserve"> </w:t>
      </w:r>
      <w:r>
        <w:rPr>
          <w:rFonts w:ascii="仿宋_GB2312" w:hAnsi="仿宋_GB2312" w:eastAsia="仿宋_GB2312" w:cs="仿宋_GB2312"/>
          <w:sz w:val="24"/>
          <w:szCs w:val="24"/>
        </w:rPr>
        <w:t>项目联系方式（询问）：</w:t>
      </w:r>
      <w:r>
        <w:rPr>
          <w:rFonts w:ascii="仿宋_GB2312" w:hAnsi="宋体" w:eastAsia="仿宋_GB2312"/>
          <w:sz w:val="24"/>
          <w:szCs w:val="24"/>
        </w:rPr>
        <w:t>0578-7</w:t>
      </w:r>
      <w:r>
        <w:rPr>
          <w:rFonts w:hint="eastAsia" w:ascii="仿宋_GB2312" w:hAnsi="宋体" w:eastAsia="仿宋_GB2312"/>
          <w:sz w:val="24"/>
          <w:szCs w:val="24"/>
        </w:rPr>
        <w:t>661518</w:t>
      </w:r>
    </w:p>
    <w:p>
      <w:pPr>
        <w:wordWrap w:val="0"/>
        <w:snapToGrid w:val="0"/>
        <w:spacing w:line="440" w:lineRule="exact"/>
        <w:ind w:firstLine="720" w:firstLineChars="300"/>
        <w:rPr>
          <w:rFonts w:ascii="仿宋_GB2312" w:hAnsi="仿宋_GB2312" w:eastAsia="仿宋_GB2312" w:cs="仿宋_GB2312"/>
          <w:sz w:val="24"/>
          <w:szCs w:val="24"/>
        </w:rPr>
      </w:pPr>
      <w:r>
        <w:rPr>
          <w:rFonts w:ascii="仿宋_GB2312" w:hAnsi="仿宋_GB2312" w:eastAsia="仿宋_GB2312" w:cs="仿宋_GB2312"/>
          <w:sz w:val="24"/>
          <w:szCs w:val="24"/>
        </w:rPr>
        <w:t>质疑联系人：兰建安</w:t>
      </w:r>
      <w:r>
        <w:rPr>
          <w:rFonts w:ascii="仿宋_GB2312" w:hAnsi="宋体" w:eastAsia="仿宋_GB2312"/>
          <w:bCs/>
          <w:snapToGrid w:val="0"/>
          <w:sz w:val="24"/>
          <w:szCs w:val="24"/>
        </w:rPr>
        <w:t xml:space="preserve"> </w:t>
      </w:r>
      <w:r>
        <w:rPr>
          <w:rFonts w:eastAsia="仿宋_GB2312" w:cs="Calibri"/>
          <w:sz w:val="24"/>
          <w:szCs w:val="24"/>
        </w:rPr>
        <w:t> </w:t>
      </w:r>
      <w:r>
        <w:rPr>
          <w:rFonts w:ascii="仿宋_GB2312" w:hAnsi="仿宋_GB2312" w:eastAsia="仿宋_GB2312" w:cs="仿宋_GB2312"/>
          <w:sz w:val="24"/>
          <w:szCs w:val="24"/>
        </w:rPr>
        <w:t xml:space="preserve"> </w:t>
      </w:r>
      <w:r>
        <w:rPr>
          <w:rFonts w:eastAsia="仿宋_GB2312" w:cs="Calibri"/>
          <w:sz w:val="24"/>
          <w:szCs w:val="24"/>
        </w:rPr>
        <w:t> </w:t>
      </w:r>
      <w:r>
        <w:rPr>
          <w:rFonts w:ascii="仿宋_GB2312" w:hAnsi="仿宋_GB2312" w:eastAsia="仿宋_GB2312" w:cs="仿宋_GB2312"/>
          <w:sz w:val="24"/>
          <w:szCs w:val="24"/>
        </w:rPr>
        <w:t xml:space="preserve"> </w:t>
      </w:r>
      <w:r>
        <w:rPr>
          <w:rFonts w:eastAsia="仿宋_GB2312" w:cs="Calibri"/>
          <w:sz w:val="24"/>
          <w:szCs w:val="24"/>
        </w:rPr>
        <w:t> </w:t>
      </w:r>
      <w:r>
        <w:rPr>
          <w:rFonts w:ascii="仿宋_GB2312" w:hAnsi="仿宋_GB2312" w:eastAsia="仿宋_GB2312" w:cs="仿宋_GB2312"/>
          <w:sz w:val="24"/>
          <w:szCs w:val="24"/>
        </w:rPr>
        <w:t xml:space="preserve">      质疑联系方式：0578- 7763725</w:t>
      </w:r>
    </w:p>
    <w:p>
      <w:pPr>
        <w:wordWrap w:val="0"/>
        <w:snapToGrid w:val="0"/>
        <w:spacing w:line="440" w:lineRule="exact"/>
        <w:ind w:firstLine="480" w:firstLineChars="200"/>
        <w:rPr>
          <w:rFonts w:ascii="仿宋_GB2312" w:hAnsi="仿宋_GB2312" w:eastAsia="仿宋_GB2312" w:cs="仿宋_GB2312"/>
          <w:sz w:val="24"/>
          <w:szCs w:val="24"/>
        </w:rPr>
      </w:pPr>
      <w:r>
        <w:rPr>
          <w:rFonts w:ascii="仿宋_GB2312" w:hAnsi="仿宋_GB2312" w:eastAsia="仿宋_GB2312" w:cs="仿宋_GB2312"/>
          <w:sz w:val="24"/>
          <w:szCs w:val="24"/>
        </w:rPr>
        <w:t>2. 采购代理机构信息</w:t>
      </w:r>
    </w:p>
    <w:p>
      <w:pPr>
        <w:wordWrap w:val="0"/>
        <w:snapToGrid w:val="0"/>
        <w:spacing w:line="440" w:lineRule="exact"/>
        <w:ind w:firstLine="720" w:firstLineChars="300"/>
        <w:rPr>
          <w:rFonts w:ascii="仿宋_GB2312" w:hAnsi="仿宋_GB2312" w:eastAsia="仿宋_GB2312" w:cs="仿宋_GB2312"/>
          <w:sz w:val="24"/>
          <w:szCs w:val="24"/>
        </w:rPr>
      </w:pPr>
      <w:r>
        <w:rPr>
          <w:rFonts w:ascii="仿宋_GB2312" w:hAnsi="仿宋_GB2312" w:eastAsia="仿宋_GB2312" w:cs="仿宋_GB2312"/>
          <w:sz w:val="24"/>
          <w:szCs w:val="24"/>
        </w:rPr>
        <w:t>名</w:t>
      </w:r>
      <w:r>
        <w:rPr>
          <w:rFonts w:eastAsia="仿宋_GB2312" w:cs="Calibri"/>
          <w:sz w:val="24"/>
          <w:szCs w:val="24"/>
        </w:rPr>
        <w:t xml:space="preserve">  </w:t>
      </w:r>
      <w:r>
        <w:rPr>
          <w:rFonts w:ascii="仿宋_GB2312" w:hAnsi="仿宋_GB2312" w:eastAsia="仿宋_GB2312" w:cs="仿宋_GB2312"/>
          <w:sz w:val="24"/>
          <w:szCs w:val="24"/>
        </w:rPr>
        <w:t>称：</w:t>
      </w:r>
      <w:r>
        <w:rPr>
          <w:rFonts w:eastAsia="仿宋_GB2312" w:cs="Calibri"/>
          <w:sz w:val="24"/>
          <w:szCs w:val="24"/>
        </w:rPr>
        <w:t> 龙泉</w:t>
      </w:r>
      <w:r>
        <w:rPr>
          <w:rFonts w:hint="eastAsia" w:ascii="仿宋_GB2312" w:hAnsi="仿宋_GB2312" w:eastAsia="仿宋_GB2312" w:cs="仿宋_GB2312"/>
          <w:sz w:val="24"/>
          <w:szCs w:val="24"/>
        </w:rPr>
        <w:t>市</w:t>
      </w:r>
      <w:r>
        <w:rPr>
          <w:rFonts w:ascii="仿宋_GB2312" w:hAnsi="仿宋_GB2312" w:eastAsia="仿宋_GB2312" w:cs="仿宋_GB2312"/>
          <w:sz w:val="24"/>
          <w:szCs w:val="24"/>
        </w:rPr>
        <w:t>公共资源交易中心</w:t>
      </w:r>
    </w:p>
    <w:p>
      <w:pPr>
        <w:wordWrap w:val="0"/>
        <w:snapToGrid w:val="0"/>
        <w:spacing w:line="440" w:lineRule="exact"/>
        <w:ind w:firstLine="720" w:firstLineChars="300"/>
        <w:rPr>
          <w:rFonts w:ascii="仿宋_GB2312" w:hAnsi="仿宋_GB2312" w:eastAsia="仿宋_GB2312" w:cs="仿宋_GB2312"/>
          <w:sz w:val="24"/>
          <w:szCs w:val="24"/>
        </w:rPr>
      </w:pPr>
      <w:r>
        <w:rPr>
          <w:rFonts w:ascii="仿宋_GB2312" w:hAnsi="仿宋_GB2312" w:eastAsia="仿宋_GB2312" w:cs="仿宋_GB2312"/>
          <w:sz w:val="24"/>
          <w:szCs w:val="24"/>
        </w:rPr>
        <w:t>地</w:t>
      </w:r>
      <w:r>
        <w:rPr>
          <w:rFonts w:eastAsia="仿宋_GB2312" w:cs="Calibri"/>
          <w:sz w:val="24"/>
          <w:szCs w:val="24"/>
        </w:rPr>
        <w:t xml:space="preserve">  </w:t>
      </w:r>
      <w:r>
        <w:rPr>
          <w:rFonts w:ascii="仿宋_GB2312" w:hAnsi="仿宋_GB2312" w:eastAsia="仿宋_GB2312" w:cs="仿宋_GB2312"/>
          <w:sz w:val="24"/>
          <w:szCs w:val="24"/>
        </w:rPr>
        <w:t>址：</w:t>
      </w:r>
      <w:r>
        <w:rPr>
          <w:rFonts w:hint="eastAsia" w:ascii="仿宋_GB2312" w:hAnsi="宋体" w:eastAsia="仿宋_GB2312"/>
          <w:color w:val="000000"/>
          <w:sz w:val="24"/>
          <w:szCs w:val="24"/>
        </w:rPr>
        <w:t>龙泉市公共资源交易中心政府采购科（贤良路333号行政中心西副楼四楼）</w:t>
      </w:r>
    </w:p>
    <w:p>
      <w:pPr>
        <w:wordWrap w:val="0"/>
        <w:snapToGrid w:val="0"/>
        <w:spacing w:line="440" w:lineRule="exact"/>
        <w:ind w:firstLine="720" w:firstLineChars="300"/>
        <w:rPr>
          <w:rFonts w:ascii="仿宋_GB2312" w:hAnsi="仿宋_GB2312" w:eastAsia="仿宋_GB2312" w:cs="仿宋_GB2312"/>
          <w:sz w:val="24"/>
          <w:szCs w:val="24"/>
        </w:rPr>
      </w:pPr>
      <w:r>
        <w:rPr>
          <w:rFonts w:ascii="仿宋_GB2312" w:hAnsi="仿宋_GB2312" w:eastAsia="仿宋_GB2312" w:cs="仿宋_GB2312"/>
          <w:sz w:val="24"/>
          <w:szCs w:val="24"/>
        </w:rPr>
        <w:t>传</w:t>
      </w:r>
      <w:r>
        <w:rPr>
          <w:rFonts w:eastAsia="仿宋_GB2312" w:cs="Calibri"/>
          <w:sz w:val="24"/>
          <w:szCs w:val="24"/>
        </w:rPr>
        <w:t xml:space="preserve">  </w:t>
      </w:r>
      <w:r>
        <w:rPr>
          <w:rFonts w:ascii="仿宋_GB2312" w:hAnsi="仿宋_GB2312" w:eastAsia="仿宋_GB2312" w:cs="仿宋_GB2312"/>
          <w:sz w:val="24"/>
          <w:szCs w:val="24"/>
        </w:rPr>
        <w:t>真：0578-</w:t>
      </w:r>
      <w:r>
        <w:rPr>
          <w:rFonts w:hint="eastAsia" w:ascii="仿宋_GB2312" w:hAnsi="仿宋_GB2312" w:eastAsia="仿宋_GB2312" w:cs="仿宋_GB2312"/>
          <w:sz w:val="24"/>
          <w:szCs w:val="24"/>
        </w:rPr>
        <w:t>7262863</w:t>
      </w:r>
      <w:r>
        <w:rPr>
          <w:rFonts w:eastAsia="仿宋_GB2312" w:cs="Calibri"/>
          <w:sz w:val="24"/>
          <w:szCs w:val="24"/>
        </w:rPr>
        <w:t>  </w:t>
      </w:r>
    </w:p>
    <w:p>
      <w:pPr>
        <w:wordWrap w:val="0"/>
        <w:snapToGrid w:val="0"/>
        <w:spacing w:line="440" w:lineRule="exact"/>
        <w:ind w:firstLine="720" w:firstLineChars="300"/>
        <w:rPr>
          <w:rFonts w:ascii="仿宋_GB2312" w:hAnsi="宋体" w:eastAsia="仿宋_GB2312"/>
          <w:bCs/>
          <w:snapToGrid w:val="0"/>
          <w:sz w:val="24"/>
          <w:szCs w:val="24"/>
        </w:rPr>
      </w:pPr>
      <w:r>
        <w:rPr>
          <w:rFonts w:ascii="仿宋_GB2312" w:hAnsi="仿宋_GB2312" w:eastAsia="仿宋_GB2312" w:cs="仿宋_GB2312"/>
          <w:sz w:val="24"/>
          <w:szCs w:val="24"/>
        </w:rPr>
        <w:t>项目联系人（询问）：</w:t>
      </w:r>
      <w:r>
        <w:rPr>
          <w:rFonts w:eastAsia="仿宋_GB2312" w:cs="Calibri"/>
          <w:sz w:val="24"/>
          <w:szCs w:val="24"/>
        </w:rPr>
        <w:t> 曾金</w:t>
      </w:r>
      <w:r>
        <w:rPr>
          <w:rFonts w:ascii="仿宋_GB2312" w:hAnsi="宋体" w:eastAsia="仿宋_GB2312"/>
          <w:bCs/>
          <w:snapToGrid w:val="0"/>
          <w:sz w:val="24"/>
          <w:szCs w:val="24"/>
        </w:rPr>
        <w:t xml:space="preserve">  </w:t>
      </w:r>
      <w:r>
        <w:rPr>
          <w:rFonts w:eastAsia="仿宋_GB2312" w:cs="Calibri"/>
          <w:sz w:val="24"/>
          <w:szCs w:val="24"/>
        </w:rPr>
        <w:t xml:space="preserve">   </w:t>
      </w:r>
      <w:r>
        <w:rPr>
          <w:rFonts w:ascii="仿宋_GB2312" w:hAnsi="仿宋_GB2312" w:eastAsia="仿宋_GB2312" w:cs="仿宋_GB2312"/>
          <w:sz w:val="24"/>
          <w:szCs w:val="24"/>
        </w:rPr>
        <w:t>项目联系方式（询问）：0578-</w:t>
      </w:r>
      <w:r>
        <w:rPr>
          <w:rFonts w:hint="eastAsia" w:ascii="仿宋_GB2312" w:hAnsi="宋体" w:eastAsia="仿宋_GB2312"/>
          <w:bCs/>
          <w:snapToGrid w:val="0"/>
          <w:sz w:val="24"/>
          <w:szCs w:val="24"/>
        </w:rPr>
        <w:t>7765621</w:t>
      </w:r>
    </w:p>
    <w:p>
      <w:pPr>
        <w:wordWrap w:val="0"/>
        <w:snapToGrid w:val="0"/>
        <w:spacing w:line="440" w:lineRule="exact"/>
        <w:ind w:firstLine="720" w:firstLineChars="300"/>
        <w:rPr>
          <w:rFonts w:ascii="仿宋_GB2312" w:hAnsi="仿宋_GB2312" w:eastAsia="仿宋_GB2312" w:cs="仿宋_GB2312"/>
          <w:sz w:val="24"/>
          <w:szCs w:val="24"/>
        </w:rPr>
      </w:pPr>
      <w:r>
        <w:rPr>
          <w:rFonts w:ascii="仿宋_GB2312" w:hAnsi="仿宋_GB2312" w:eastAsia="仿宋_GB2312" w:cs="仿宋_GB2312"/>
          <w:sz w:val="24"/>
          <w:szCs w:val="24"/>
        </w:rPr>
        <w:t>质疑联系人：</w:t>
      </w:r>
      <w:r>
        <w:rPr>
          <w:rFonts w:eastAsia="仿宋_GB2312" w:cs="Calibri"/>
          <w:sz w:val="24"/>
          <w:szCs w:val="24"/>
        </w:rPr>
        <w:t xml:space="preserve"> 吴雨诗         </w:t>
      </w:r>
      <w:r>
        <w:rPr>
          <w:rFonts w:ascii="仿宋_GB2312" w:hAnsi="仿宋_GB2312" w:eastAsia="仿宋_GB2312" w:cs="仿宋_GB2312"/>
          <w:sz w:val="24"/>
          <w:szCs w:val="24"/>
        </w:rPr>
        <w:t>质疑联系方式：</w:t>
      </w:r>
      <w:r>
        <w:rPr>
          <w:rFonts w:hint="eastAsia" w:ascii="仿宋_GB2312" w:hAnsi="仿宋_GB2312" w:eastAsia="仿宋_GB2312" w:cs="仿宋_GB2312"/>
          <w:sz w:val="24"/>
          <w:szCs w:val="24"/>
        </w:rPr>
        <w:t>0578-7765621</w:t>
      </w:r>
    </w:p>
    <w:p>
      <w:pPr>
        <w:wordWrap w:val="0"/>
        <w:snapToGrid w:val="0"/>
        <w:spacing w:line="440" w:lineRule="exact"/>
        <w:ind w:firstLine="480" w:firstLineChars="200"/>
        <w:rPr>
          <w:rFonts w:ascii="仿宋_GB2312" w:hAnsi="仿宋_GB2312" w:eastAsia="仿宋_GB2312" w:cs="仿宋_GB2312"/>
          <w:sz w:val="24"/>
          <w:szCs w:val="24"/>
        </w:rPr>
      </w:pPr>
      <w:r>
        <w:rPr>
          <w:rFonts w:ascii="仿宋_GB2312" w:hAnsi="仿宋_GB2312" w:eastAsia="仿宋_GB2312" w:cs="仿宋_GB2312"/>
          <w:sz w:val="24"/>
          <w:szCs w:val="24"/>
        </w:rPr>
        <w:t>3. 同级政府采购监督管理部门</w:t>
      </w:r>
    </w:p>
    <w:p>
      <w:pPr>
        <w:wordWrap w:val="0"/>
        <w:snapToGrid w:val="0"/>
        <w:spacing w:line="440" w:lineRule="exact"/>
        <w:ind w:firstLine="720" w:firstLineChars="300"/>
        <w:rPr>
          <w:rFonts w:ascii="仿宋_GB2312" w:hAnsi="仿宋_GB2312" w:eastAsia="仿宋_GB2312" w:cs="仿宋_GB2312"/>
          <w:sz w:val="24"/>
          <w:szCs w:val="24"/>
        </w:rPr>
      </w:pPr>
      <w:r>
        <w:rPr>
          <w:rFonts w:eastAsia="仿宋_GB2312" w:cs="Calibri"/>
          <w:sz w:val="24"/>
          <w:szCs w:val="24"/>
        </w:rPr>
        <w:t> </w:t>
      </w:r>
      <w:r>
        <w:rPr>
          <w:rFonts w:ascii="仿宋_GB2312" w:hAnsi="仿宋_GB2312" w:eastAsia="仿宋_GB2312" w:cs="仿宋_GB2312"/>
          <w:sz w:val="24"/>
          <w:szCs w:val="24"/>
        </w:rPr>
        <w:t>名</w:t>
      </w:r>
      <w:r>
        <w:rPr>
          <w:rFonts w:eastAsia="仿宋_GB2312" w:cs="Calibri"/>
          <w:sz w:val="24"/>
          <w:szCs w:val="24"/>
        </w:rPr>
        <w:t>   </w:t>
      </w:r>
      <w:r>
        <w:rPr>
          <w:rFonts w:ascii="仿宋_GB2312" w:hAnsi="仿宋_GB2312" w:eastAsia="仿宋_GB2312" w:cs="仿宋_GB2312"/>
          <w:sz w:val="24"/>
          <w:szCs w:val="24"/>
        </w:rPr>
        <w:t xml:space="preserve"> 称：龙泉市财政局政府采购监管科</w:t>
      </w:r>
      <w:r>
        <w:rPr>
          <w:rFonts w:eastAsia="仿宋_GB2312" w:cs="Calibri"/>
          <w:sz w:val="24"/>
          <w:szCs w:val="24"/>
        </w:rPr>
        <w:t> </w:t>
      </w:r>
    </w:p>
    <w:p>
      <w:pPr>
        <w:wordWrap w:val="0"/>
        <w:snapToGrid w:val="0"/>
        <w:spacing w:line="440" w:lineRule="exact"/>
        <w:ind w:firstLine="720" w:firstLineChars="300"/>
        <w:rPr>
          <w:rFonts w:ascii="仿宋_GB2312" w:hAnsi="仿宋_GB2312" w:eastAsia="仿宋_GB2312" w:cs="仿宋_GB2312"/>
          <w:sz w:val="24"/>
          <w:szCs w:val="24"/>
        </w:rPr>
      </w:pPr>
      <w:r>
        <w:rPr>
          <w:rFonts w:eastAsia="仿宋_GB2312" w:cs="Calibri"/>
          <w:sz w:val="24"/>
          <w:szCs w:val="24"/>
        </w:rPr>
        <w:t> </w:t>
      </w:r>
      <w:r>
        <w:rPr>
          <w:rFonts w:ascii="仿宋_GB2312" w:hAnsi="仿宋_GB2312" w:eastAsia="仿宋_GB2312" w:cs="仿宋_GB2312"/>
          <w:sz w:val="24"/>
          <w:szCs w:val="24"/>
        </w:rPr>
        <w:t>地</w:t>
      </w:r>
      <w:r>
        <w:rPr>
          <w:rFonts w:eastAsia="仿宋_GB2312" w:cs="Calibri"/>
          <w:sz w:val="24"/>
          <w:szCs w:val="24"/>
        </w:rPr>
        <w:t>   </w:t>
      </w:r>
      <w:r>
        <w:rPr>
          <w:rFonts w:ascii="仿宋_GB2312" w:hAnsi="仿宋_GB2312" w:eastAsia="仿宋_GB2312" w:cs="仿宋_GB2312"/>
          <w:sz w:val="24"/>
          <w:szCs w:val="24"/>
        </w:rPr>
        <w:t xml:space="preserve"> 址：</w:t>
      </w:r>
      <w:r>
        <w:rPr>
          <w:rFonts w:hint="eastAsia" w:ascii="仿宋_GB2312" w:hAnsi="宋体" w:eastAsia="仿宋_GB2312"/>
          <w:sz w:val="24"/>
          <w:szCs w:val="24"/>
        </w:rPr>
        <w:t>龙泉市华楼街229号财政局政府采购监管科</w:t>
      </w:r>
    </w:p>
    <w:p>
      <w:pPr>
        <w:wordWrap w:val="0"/>
        <w:snapToGrid w:val="0"/>
        <w:spacing w:line="440" w:lineRule="exact"/>
        <w:ind w:firstLine="840" w:firstLineChars="350"/>
        <w:rPr>
          <w:rFonts w:hint="eastAsia" w:ascii="仿宋_GB2312" w:hAnsi="仿宋_GB2312" w:eastAsia="仿宋_GB2312" w:cs="仿宋_GB2312"/>
          <w:sz w:val="24"/>
          <w:szCs w:val="24"/>
        </w:rPr>
      </w:pPr>
      <w:r>
        <w:rPr>
          <w:rFonts w:ascii="仿宋_GB2312" w:hAnsi="仿宋_GB2312" w:eastAsia="仿宋_GB2312" w:cs="仿宋_GB2312"/>
          <w:sz w:val="24"/>
          <w:szCs w:val="24"/>
        </w:rPr>
        <w:t>传</w:t>
      </w:r>
      <w:r>
        <w:rPr>
          <w:rFonts w:hint="eastAsia" w:ascii="仿宋_GB2312" w:hAnsi="仿宋_GB2312" w:eastAsia="仿宋_GB2312" w:cs="仿宋_GB2312"/>
          <w:sz w:val="24"/>
          <w:szCs w:val="24"/>
        </w:rPr>
        <w:t xml:space="preserve">  </w:t>
      </w:r>
      <w:r>
        <w:rPr>
          <w:rFonts w:ascii="仿宋_GB2312" w:hAnsi="仿宋_GB2312" w:eastAsia="仿宋_GB2312" w:cs="仿宋_GB2312"/>
          <w:sz w:val="24"/>
          <w:szCs w:val="24"/>
        </w:rPr>
        <w:t>真：0578-</w:t>
      </w:r>
      <w:r>
        <w:rPr>
          <w:rFonts w:hint="eastAsia" w:ascii="仿宋_GB2312" w:hAnsi="仿宋_GB2312" w:eastAsia="仿宋_GB2312" w:cs="仿宋_GB2312"/>
          <w:sz w:val="24"/>
          <w:szCs w:val="24"/>
        </w:rPr>
        <w:t>7117319</w:t>
      </w:r>
    </w:p>
    <w:p>
      <w:pPr>
        <w:wordWrap w:val="0"/>
        <w:snapToGrid w:val="0"/>
        <w:spacing w:line="440" w:lineRule="exact"/>
        <w:ind w:firstLine="840" w:firstLineChars="350"/>
        <w:rPr>
          <w:rFonts w:ascii="仿宋_GB2312" w:hAnsi="仿宋_GB2312" w:eastAsia="仿宋_GB2312" w:cs="仿宋_GB2312"/>
          <w:sz w:val="24"/>
          <w:szCs w:val="24"/>
        </w:rPr>
      </w:pPr>
      <w:r>
        <w:rPr>
          <w:rFonts w:ascii="仿宋_GB2312" w:hAnsi="仿宋_GB2312" w:eastAsia="仿宋_GB2312" w:cs="仿宋_GB2312"/>
          <w:sz w:val="24"/>
          <w:szCs w:val="24"/>
        </w:rPr>
        <w:t>联系人：</w:t>
      </w:r>
      <w:r>
        <w:rPr>
          <w:rFonts w:hint="eastAsia" w:ascii="仿宋_GB2312" w:hAnsi="仿宋_GB2312" w:eastAsia="仿宋_GB2312" w:cs="仿宋_GB2312"/>
          <w:sz w:val="24"/>
          <w:szCs w:val="24"/>
        </w:rPr>
        <w:t>沈</w:t>
      </w:r>
      <w:r>
        <w:rPr>
          <w:rFonts w:ascii="仿宋_GB2312" w:hAnsi="仿宋_GB2312" w:eastAsia="仿宋_GB2312" w:cs="仿宋_GB2312"/>
          <w:sz w:val="24"/>
          <w:szCs w:val="24"/>
        </w:rPr>
        <w:t>先生</w:t>
      </w:r>
      <w:r>
        <w:rPr>
          <w:rFonts w:hint="eastAsia" w:ascii="仿宋_GB2312" w:hAnsi="仿宋_GB2312" w:eastAsia="仿宋_GB2312" w:cs="仿宋_GB2312"/>
          <w:sz w:val="24"/>
          <w:szCs w:val="24"/>
        </w:rPr>
        <w:t xml:space="preserve">  </w:t>
      </w:r>
      <w:r>
        <w:rPr>
          <w:rFonts w:ascii="仿宋_GB2312" w:hAnsi="仿宋_GB2312" w:eastAsia="仿宋_GB2312" w:cs="仿宋_GB2312"/>
          <w:sz w:val="24"/>
          <w:szCs w:val="24"/>
        </w:rPr>
        <w:t>监督投诉电话：0578-</w:t>
      </w:r>
      <w:r>
        <w:rPr>
          <w:rFonts w:hint="eastAsia" w:ascii="仿宋_GB2312" w:hAnsi="仿宋_GB2312" w:eastAsia="仿宋_GB2312" w:cs="仿宋_GB2312"/>
          <w:sz w:val="24"/>
          <w:szCs w:val="24"/>
        </w:rPr>
        <w:t>7117319</w:t>
      </w:r>
      <w:r>
        <w:rPr>
          <w:rFonts w:ascii="仿宋_GB2312" w:hAnsi="仿宋_GB2312" w:eastAsia="仿宋_GB2312" w:cs="仿宋_GB2312"/>
          <w:sz w:val="24"/>
          <w:szCs w:val="24"/>
        </w:rPr>
        <w:t xml:space="preserve">  </w:t>
      </w:r>
    </w:p>
    <w:p>
      <w:pPr>
        <w:wordWrap w:val="0"/>
        <w:snapToGrid w:val="0"/>
        <w:spacing w:line="440" w:lineRule="exact"/>
        <w:rPr>
          <w:rFonts w:hint="eastAsia" w:ascii="仿宋_GB2312" w:hAnsi="仿宋_GB2312" w:eastAsia="仿宋_GB2312" w:cs="仿宋_GB2312"/>
          <w:sz w:val="24"/>
          <w:szCs w:val="24"/>
        </w:rPr>
      </w:pPr>
    </w:p>
    <w:p>
      <w:pPr>
        <w:tabs>
          <w:tab w:val="left" w:pos="540"/>
        </w:tabs>
        <w:wordWrap w:val="0"/>
        <w:snapToGrid w:val="0"/>
        <w:spacing w:line="440" w:lineRule="exact"/>
        <w:ind w:firstLine="480" w:firstLineChars="200"/>
        <w:rPr>
          <w:rFonts w:ascii="仿宋_GB2312" w:hAnsi="宋体" w:eastAsia="仿宋_GB2312"/>
          <w:color w:val="0000FF"/>
          <w:sz w:val="24"/>
          <w:szCs w:val="24"/>
        </w:rPr>
      </w:pPr>
      <w:r>
        <w:rPr>
          <w:rFonts w:hint="eastAsia" w:ascii="仿宋_GB2312" w:hAnsi="宋体" w:eastAsia="仿宋_GB2312"/>
          <w:color w:val="0000FF"/>
          <w:sz w:val="24"/>
          <w:szCs w:val="24"/>
        </w:rPr>
        <w:t>若对项目采购电子交易系统操作有疑问，可登录政采云</w:t>
      </w:r>
      <w:r>
        <w:rPr>
          <w:rFonts w:hint="eastAsia" w:ascii="仿宋_GB2312" w:hAnsi="仿宋_GB2312" w:eastAsia="仿宋_GB2312" w:cs="仿宋_GB2312"/>
          <w:color w:val="0000FF"/>
          <w:sz w:val="24"/>
          <w:szCs w:val="24"/>
        </w:rPr>
        <w:t>（https://www.zcygov.cn/）</w:t>
      </w:r>
      <w:r>
        <w:rPr>
          <w:rFonts w:hint="eastAsia" w:ascii="仿宋_GB2312" w:hAnsi="宋体" w:eastAsia="仿宋_GB2312"/>
          <w:color w:val="0000FF"/>
          <w:sz w:val="24"/>
          <w:szCs w:val="24"/>
        </w:rPr>
        <w:t xml:space="preserve">，点击右侧咨询小采，获取采小蜜智能服务管家帮助，或拨打政采云服务热线400-881-7190获取热线服务帮助。 </w:t>
      </w:r>
    </w:p>
    <w:p>
      <w:pPr>
        <w:wordWrap w:val="0"/>
        <w:spacing w:line="420" w:lineRule="exact"/>
        <w:ind w:firstLine="360" w:firstLineChars="150"/>
        <w:rPr>
          <w:rFonts w:hint="eastAsia" w:ascii="仿宋_GB2312" w:hAnsi="仿宋_GB2312" w:eastAsia="仿宋_GB2312" w:cs="仿宋_GB2312"/>
          <w:sz w:val="24"/>
          <w:szCs w:val="24"/>
        </w:rPr>
      </w:pPr>
      <w:r>
        <w:rPr>
          <w:rFonts w:hint="eastAsia" w:ascii="仿宋_GB2312" w:hAnsi="宋体" w:eastAsia="仿宋_GB2312"/>
          <w:color w:val="0000FF"/>
          <w:sz w:val="24"/>
          <w:szCs w:val="24"/>
        </w:rPr>
        <w:t>CA问题联系电话（人工）：汇信CA 400-888-4636；天谷CA 400-087-8198。</w:t>
      </w:r>
    </w:p>
    <w:p>
      <w:pPr>
        <w:tabs>
          <w:tab w:val="left" w:pos="540"/>
        </w:tabs>
        <w:snapToGrid w:val="0"/>
        <w:spacing w:line="440" w:lineRule="exact"/>
        <w:ind w:firstLine="510"/>
        <w:rPr>
          <w:rFonts w:hint="eastAsia" w:ascii="仿宋_GB2312" w:hAnsi="宋体" w:eastAsia="仿宋_GB2312"/>
          <w:color w:val="000000"/>
          <w:sz w:val="24"/>
          <w:szCs w:val="24"/>
        </w:rPr>
      </w:pPr>
    </w:p>
    <w:bookmarkEnd w:id="21"/>
    <w:p>
      <w:pPr>
        <w:pStyle w:val="42"/>
        <w:spacing w:before="0" w:after="0" w:line="440" w:lineRule="exact"/>
        <w:rPr>
          <w:rFonts w:ascii="宋体" w:hAnsi="宋体"/>
          <w:b w:val="0"/>
          <w:strike/>
          <w:color w:val="000000"/>
          <w:sz w:val="21"/>
          <w:szCs w:val="21"/>
        </w:rPr>
        <w:sectPr>
          <w:footerReference r:id="rId9" w:type="default"/>
          <w:pgSz w:w="11906" w:h="16838"/>
          <w:pgMar w:top="1418" w:right="1418" w:bottom="1418" w:left="1418" w:header="851" w:footer="851" w:gutter="0"/>
          <w:pgNumType w:start="1"/>
          <w:cols w:space="720" w:num="1"/>
          <w:docGrid w:linePitch="312" w:charSpace="0"/>
        </w:sectPr>
      </w:pPr>
    </w:p>
    <w:p>
      <w:pPr>
        <w:pStyle w:val="42"/>
        <w:spacing w:before="0" w:after="0" w:line="400" w:lineRule="exact"/>
        <w:rPr>
          <w:rFonts w:ascii="仿宋_GB2312" w:eastAsia="仿宋_GB2312"/>
          <w:b w:val="0"/>
          <w:color w:val="000000"/>
          <w:sz w:val="36"/>
          <w:szCs w:val="36"/>
        </w:rPr>
        <w:sectPr>
          <w:type w:val="continuous"/>
          <w:pgSz w:w="11906" w:h="16838"/>
          <w:pgMar w:top="1418" w:right="1418" w:bottom="1418" w:left="1418" w:header="851" w:footer="851" w:gutter="0"/>
          <w:cols w:space="720" w:num="1"/>
          <w:titlePg/>
          <w:docGrid w:linePitch="312" w:charSpace="0"/>
        </w:sectPr>
      </w:pPr>
    </w:p>
    <w:p>
      <w:pPr>
        <w:keepNext/>
        <w:tabs>
          <w:tab w:val="left" w:pos="2608"/>
          <w:tab w:val="center" w:pos="4214"/>
        </w:tabs>
        <w:adjustRightInd w:val="0"/>
        <w:snapToGrid w:val="0"/>
        <w:spacing w:before="120" w:after="120" w:line="560" w:lineRule="exact"/>
        <w:jc w:val="center"/>
        <w:textAlignment w:val="baseline"/>
        <w:outlineLvl w:val="1"/>
        <w:rPr>
          <w:rFonts w:hint="eastAsia" w:ascii="仿宋_GB2312" w:eastAsia="仿宋_GB2312"/>
          <w:b/>
          <w:kern w:val="0"/>
          <w:sz w:val="36"/>
          <w:szCs w:val="20"/>
        </w:rPr>
      </w:pPr>
      <w:r>
        <w:rPr>
          <w:rFonts w:hint="eastAsia" w:ascii="仿宋_GB2312" w:eastAsia="仿宋_GB2312"/>
          <w:b/>
          <w:kern w:val="0"/>
          <w:sz w:val="36"/>
          <w:szCs w:val="20"/>
        </w:rPr>
        <w:t>第二章</w:t>
      </w:r>
      <w:r>
        <w:rPr>
          <w:rFonts w:ascii="仿宋_GB2312" w:eastAsia="仿宋_GB2312"/>
          <w:b/>
          <w:kern w:val="0"/>
          <w:sz w:val="36"/>
          <w:szCs w:val="20"/>
        </w:rPr>
        <w:t xml:space="preserve">  </w:t>
      </w:r>
      <w:r>
        <w:rPr>
          <w:rFonts w:hint="eastAsia" w:ascii="仿宋_GB2312" w:eastAsia="仿宋_GB2312"/>
          <w:b/>
          <w:kern w:val="0"/>
          <w:sz w:val="36"/>
          <w:szCs w:val="20"/>
        </w:rPr>
        <w:t>采购需求</w:t>
      </w:r>
      <w:bookmarkEnd w:id="16"/>
    </w:p>
    <w:p>
      <w:pPr>
        <w:spacing w:line="360" w:lineRule="auto"/>
        <w:ind w:firstLine="480" w:firstLineChars="200"/>
        <w:rPr>
          <w:rFonts w:ascii="仿宋_GB2312" w:eastAsia="仿宋_GB2312"/>
          <w:b/>
          <w:sz w:val="24"/>
        </w:rPr>
      </w:pPr>
      <w:r>
        <w:rPr>
          <w:rFonts w:hint="eastAsia" w:ascii="仿宋_GB2312" w:hAnsi="宋体" w:eastAsia="仿宋_GB2312"/>
          <w:bCs/>
          <w:sz w:val="24"/>
        </w:rPr>
        <w:t>根据浙财</w:t>
      </w:r>
      <w:r>
        <w:rPr>
          <w:rFonts w:hint="eastAsia" w:ascii="仿宋_GB2312" w:eastAsia="仿宋_GB2312"/>
          <w:sz w:val="24"/>
        </w:rPr>
        <w:t>采监字</w:t>
      </w:r>
      <w:r>
        <w:rPr>
          <w:rFonts w:ascii="仿宋_GB2312" w:eastAsia="仿宋_GB2312"/>
          <w:sz w:val="24"/>
        </w:rPr>
        <w:t>[2007]2</w:t>
      </w:r>
      <w:r>
        <w:rPr>
          <w:rFonts w:hint="eastAsia" w:ascii="仿宋_GB2312" w:eastAsia="仿宋_GB2312"/>
          <w:sz w:val="24"/>
        </w:rPr>
        <w:t>号文件规定：除采购文件明确的品牌外，欢迎其他能满足本项目技术需求且性能与所明确品牌相当的产品参加。</w:t>
      </w:r>
    </w:p>
    <w:p>
      <w:pPr>
        <w:keepNext/>
        <w:keepLines/>
        <w:spacing w:before="260" w:after="260" w:line="360" w:lineRule="auto"/>
        <w:jc w:val="left"/>
        <w:outlineLvl w:val="2"/>
        <w:rPr>
          <w:rFonts w:ascii="仿宋_GB2312" w:eastAsia="仿宋_GB2312"/>
          <w:b/>
          <w:bCs/>
          <w:sz w:val="24"/>
          <w:szCs w:val="24"/>
        </w:rPr>
      </w:pPr>
      <w:bookmarkStart w:id="54" w:name="_Toc517793542"/>
      <w:bookmarkStart w:id="55" w:name="_Toc471315195"/>
      <w:bookmarkStart w:id="56" w:name="_Toc34317339"/>
      <w:bookmarkStart w:id="57" w:name="_Toc45870879"/>
      <w:r>
        <w:rPr>
          <w:rFonts w:hint="eastAsia" w:ascii="仿宋_GB2312" w:eastAsia="仿宋_GB2312"/>
          <w:b/>
          <w:bCs/>
          <w:sz w:val="24"/>
          <w:szCs w:val="24"/>
        </w:rPr>
        <w:t>一</w:t>
      </w:r>
      <w:r>
        <w:rPr>
          <w:rFonts w:ascii="仿宋_GB2312" w:eastAsia="仿宋_GB2312"/>
          <w:b/>
          <w:bCs/>
          <w:sz w:val="24"/>
          <w:szCs w:val="24"/>
        </w:rPr>
        <w:t xml:space="preserve">   </w:t>
      </w:r>
      <w:r>
        <w:rPr>
          <w:rFonts w:hint="eastAsia" w:ascii="仿宋_GB2312" w:eastAsia="仿宋_GB2312"/>
          <w:b/>
          <w:bCs/>
          <w:sz w:val="24"/>
          <w:szCs w:val="24"/>
        </w:rPr>
        <w:t>产地要求</w:t>
      </w:r>
      <w:bookmarkEnd w:id="54"/>
      <w:bookmarkEnd w:id="55"/>
      <w:bookmarkEnd w:id="56"/>
      <w:bookmarkEnd w:id="57"/>
    </w:p>
    <w:p>
      <w:pPr>
        <w:spacing w:line="360" w:lineRule="auto"/>
        <w:ind w:firstLine="480" w:firstLineChars="200"/>
        <w:rPr>
          <w:rFonts w:hint="eastAsia" w:ascii="仿宋_GB2312" w:hAnsi="宋体" w:eastAsia="仿宋_GB2312"/>
          <w:bCs/>
          <w:sz w:val="24"/>
          <w:szCs w:val="24"/>
        </w:rPr>
      </w:pPr>
      <w:r>
        <w:rPr>
          <w:rFonts w:hint="eastAsia" w:ascii="仿宋_GB2312" w:hAnsi="宋体" w:eastAsia="仿宋_GB2312"/>
          <w:bCs/>
          <w:sz w:val="24"/>
          <w:szCs w:val="24"/>
        </w:rPr>
        <w:t>根据法律法规，本项目采购产品须为中华人民共和国境内（不含港、澳、台）生产或组装。</w:t>
      </w:r>
    </w:p>
    <w:p>
      <w:pPr>
        <w:pStyle w:val="5"/>
        <w:spacing w:before="0"/>
        <w:jc w:val="left"/>
        <w:rPr>
          <w:rFonts w:hAnsi="仿宋" w:cs="仿宋_GB2312"/>
          <w:sz w:val="30"/>
          <w:szCs w:val="30"/>
        </w:rPr>
      </w:pPr>
      <w:r>
        <w:rPr>
          <w:rFonts w:hint="eastAsia" w:hAnsi="仿宋" w:cs="仿宋_GB2312"/>
          <w:sz w:val="30"/>
          <w:szCs w:val="30"/>
        </w:rPr>
        <w:t>二  项目概况</w:t>
      </w: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460"/>
        <w:gridCol w:w="850"/>
        <w:gridCol w:w="851"/>
        <w:gridCol w:w="1417"/>
        <w:gridCol w:w="38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831" w:hRule="atLeast"/>
          <w:jc w:val="center"/>
        </w:trPr>
        <w:tc>
          <w:tcPr>
            <w:tcW w:w="720" w:type="dxa"/>
            <w:noWrap w:val="0"/>
            <w:vAlign w:val="center"/>
          </w:tcPr>
          <w:p>
            <w:pPr>
              <w:widowControl/>
              <w:rPr>
                <w:rFonts w:hint="eastAsia" w:ascii="仿宋" w:hAnsi="仿宋" w:eastAsia="仿宋"/>
                <w:szCs w:val="24"/>
              </w:rPr>
            </w:pPr>
            <w:r>
              <w:rPr>
                <w:rFonts w:hint="eastAsia" w:ascii="仿宋" w:hAnsi="仿宋" w:eastAsia="仿宋"/>
                <w:szCs w:val="24"/>
              </w:rPr>
              <w:t>序号</w:t>
            </w:r>
          </w:p>
        </w:tc>
        <w:tc>
          <w:tcPr>
            <w:tcW w:w="1460" w:type="dxa"/>
            <w:noWrap w:val="0"/>
            <w:vAlign w:val="center"/>
          </w:tcPr>
          <w:p>
            <w:pPr>
              <w:widowControl/>
              <w:ind w:firstLine="174" w:firstLineChars="83"/>
              <w:rPr>
                <w:rFonts w:hint="eastAsia" w:ascii="仿宋" w:hAnsi="仿宋" w:eastAsia="仿宋"/>
                <w:szCs w:val="24"/>
              </w:rPr>
            </w:pPr>
            <w:r>
              <w:rPr>
                <w:rFonts w:hint="eastAsia" w:ascii="仿宋" w:hAnsi="仿宋" w:eastAsia="仿宋"/>
                <w:szCs w:val="24"/>
              </w:rPr>
              <w:t>项目名称</w:t>
            </w:r>
          </w:p>
        </w:tc>
        <w:tc>
          <w:tcPr>
            <w:tcW w:w="850" w:type="dxa"/>
            <w:noWrap w:val="0"/>
            <w:vAlign w:val="center"/>
          </w:tcPr>
          <w:p>
            <w:pPr>
              <w:widowControl/>
              <w:rPr>
                <w:rFonts w:hint="eastAsia" w:ascii="仿宋" w:hAnsi="仿宋" w:eastAsia="仿宋"/>
                <w:szCs w:val="24"/>
              </w:rPr>
            </w:pPr>
            <w:r>
              <w:rPr>
                <w:rFonts w:hint="eastAsia" w:ascii="仿宋" w:hAnsi="仿宋" w:eastAsia="仿宋"/>
                <w:szCs w:val="24"/>
              </w:rPr>
              <w:t>数量</w:t>
            </w:r>
          </w:p>
        </w:tc>
        <w:tc>
          <w:tcPr>
            <w:tcW w:w="851" w:type="dxa"/>
            <w:noWrap w:val="0"/>
            <w:vAlign w:val="center"/>
          </w:tcPr>
          <w:p>
            <w:pPr>
              <w:widowControl/>
              <w:rPr>
                <w:rFonts w:hint="eastAsia" w:ascii="仿宋" w:hAnsi="仿宋" w:eastAsia="仿宋"/>
                <w:szCs w:val="24"/>
              </w:rPr>
            </w:pPr>
            <w:r>
              <w:rPr>
                <w:rFonts w:hint="eastAsia" w:ascii="仿宋" w:hAnsi="仿宋" w:eastAsia="仿宋"/>
                <w:szCs w:val="24"/>
              </w:rPr>
              <w:t>单位</w:t>
            </w:r>
          </w:p>
        </w:tc>
        <w:tc>
          <w:tcPr>
            <w:tcW w:w="1417" w:type="dxa"/>
            <w:noWrap w:val="0"/>
            <w:vAlign w:val="center"/>
          </w:tcPr>
          <w:p>
            <w:pPr>
              <w:widowControl/>
              <w:rPr>
                <w:rFonts w:hint="eastAsia" w:ascii="仿宋" w:hAnsi="仿宋" w:eastAsia="仿宋"/>
                <w:szCs w:val="24"/>
              </w:rPr>
            </w:pPr>
            <w:r>
              <w:rPr>
                <w:rFonts w:hint="eastAsia" w:ascii="仿宋" w:hAnsi="仿宋" w:eastAsia="仿宋"/>
                <w:szCs w:val="24"/>
              </w:rPr>
              <w:t>▲预算金额（万元）</w:t>
            </w:r>
          </w:p>
        </w:tc>
        <w:tc>
          <w:tcPr>
            <w:tcW w:w="3878" w:type="dxa"/>
            <w:noWrap w:val="0"/>
            <w:vAlign w:val="center"/>
          </w:tcPr>
          <w:p>
            <w:pPr>
              <w:widowControl/>
              <w:ind w:firstLine="840" w:firstLineChars="400"/>
              <w:rPr>
                <w:rFonts w:hint="eastAsia" w:ascii="仿宋" w:hAnsi="仿宋" w:eastAsia="仿宋"/>
                <w:szCs w:val="24"/>
              </w:rPr>
            </w:pPr>
            <w:r>
              <w:rPr>
                <w:rFonts w:hint="eastAsia" w:ascii="仿宋" w:hAnsi="仿宋" w:eastAsia="仿宋"/>
                <w:szCs w:val="24"/>
              </w:rPr>
              <w:t>简要规格描述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jc w:val="center"/>
        </w:trPr>
        <w:tc>
          <w:tcPr>
            <w:tcW w:w="720" w:type="dxa"/>
            <w:noWrap w:val="0"/>
            <w:vAlign w:val="center"/>
          </w:tcPr>
          <w:p>
            <w:pPr>
              <w:widowControl/>
              <w:rPr>
                <w:rFonts w:hint="eastAsia" w:ascii="仿宋" w:hAnsi="仿宋" w:eastAsia="仿宋"/>
                <w:szCs w:val="24"/>
              </w:rPr>
            </w:pPr>
            <w:r>
              <w:rPr>
                <w:rFonts w:hint="eastAsia" w:ascii="仿宋" w:hAnsi="仿宋" w:eastAsia="仿宋"/>
                <w:szCs w:val="24"/>
              </w:rPr>
              <w:t>标段一</w:t>
            </w:r>
          </w:p>
        </w:tc>
        <w:tc>
          <w:tcPr>
            <w:tcW w:w="1460" w:type="dxa"/>
            <w:noWrap w:val="0"/>
            <w:vAlign w:val="center"/>
          </w:tcPr>
          <w:p>
            <w:pPr>
              <w:widowControl/>
              <w:rPr>
                <w:rFonts w:hint="eastAsia" w:ascii="仿宋" w:hAnsi="仿宋" w:eastAsia="仿宋"/>
                <w:szCs w:val="24"/>
              </w:rPr>
            </w:pPr>
            <w:r>
              <w:rPr>
                <w:rFonts w:hint="eastAsia" w:ascii="仿宋" w:hAnsi="仿宋" w:eastAsia="仿宋"/>
                <w:szCs w:val="24"/>
              </w:rPr>
              <w:t>龙泉市公共安全视频监控建设联网应用项目（雪亮工程二期）江北片区标段</w:t>
            </w:r>
          </w:p>
        </w:tc>
        <w:tc>
          <w:tcPr>
            <w:tcW w:w="850" w:type="dxa"/>
            <w:noWrap w:val="0"/>
            <w:vAlign w:val="center"/>
          </w:tcPr>
          <w:p>
            <w:pPr>
              <w:widowControl/>
              <w:rPr>
                <w:rFonts w:hint="eastAsia" w:ascii="仿宋" w:hAnsi="仿宋" w:eastAsia="仿宋"/>
                <w:szCs w:val="24"/>
              </w:rPr>
            </w:pPr>
            <w:r>
              <w:rPr>
                <w:rFonts w:hint="eastAsia" w:ascii="仿宋" w:hAnsi="仿宋" w:eastAsia="仿宋"/>
                <w:szCs w:val="24"/>
              </w:rPr>
              <w:t>1.0</w:t>
            </w:r>
          </w:p>
        </w:tc>
        <w:tc>
          <w:tcPr>
            <w:tcW w:w="851" w:type="dxa"/>
            <w:noWrap w:val="0"/>
            <w:vAlign w:val="center"/>
          </w:tcPr>
          <w:p>
            <w:pPr>
              <w:widowControl/>
              <w:ind w:firstLine="174" w:firstLineChars="83"/>
              <w:rPr>
                <w:rFonts w:hint="eastAsia" w:ascii="仿宋" w:hAnsi="仿宋" w:eastAsia="仿宋"/>
                <w:szCs w:val="24"/>
              </w:rPr>
            </w:pPr>
            <w:r>
              <w:rPr>
                <w:rFonts w:hint="eastAsia" w:ascii="仿宋" w:hAnsi="仿宋" w:eastAsia="仿宋"/>
                <w:szCs w:val="24"/>
              </w:rPr>
              <w:t>批</w:t>
            </w:r>
          </w:p>
        </w:tc>
        <w:tc>
          <w:tcPr>
            <w:tcW w:w="1417" w:type="dxa"/>
            <w:noWrap w:val="0"/>
            <w:vAlign w:val="center"/>
          </w:tcPr>
          <w:p>
            <w:pPr>
              <w:widowControl/>
              <w:rPr>
                <w:rFonts w:hint="eastAsia" w:ascii="仿宋" w:hAnsi="仿宋" w:eastAsia="仿宋"/>
                <w:szCs w:val="24"/>
              </w:rPr>
            </w:pPr>
            <w:r>
              <w:rPr>
                <w:rFonts w:hint="eastAsia" w:ascii="仿宋" w:hAnsi="仿宋" w:eastAsia="仿宋" w:cs="微软雅黑"/>
                <w:szCs w:val="21"/>
              </w:rPr>
              <w:t>823.3657</w:t>
            </w:r>
          </w:p>
        </w:tc>
        <w:tc>
          <w:tcPr>
            <w:tcW w:w="3878" w:type="dxa"/>
            <w:noWrap w:val="0"/>
            <w:vAlign w:val="top"/>
          </w:tcPr>
          <w:p>
            <w:pPr>
              <w:widowControl/>
              <w:jc w:val="left"/>
              <w:rPr>
                <w:rFonts w:hint="eastAsia" w:ascii="仿宋" w:hAnsi="仿宋" w:eastAsia="仿宋"/>
                <w:szCs w:val="24"/>
              </w:rPr>
            </w:pPr>
            <w:r>
              <w:rPr>
                <w:rFonts w:hint="eastAsia" w:ascii="仿宋" w:hAnsi="仿宋" w:eastAsia="仿宋"/>
                <w:szCs w:val="24"/>
              </w:rPr>
              <w:t>采购内容包括按招标文件要求投入前端视频采集系统、数据传输系统等设备。确保新建</w:t>
            </w:r>
            <w:r>
              <w:rPr>
                <w:rFonts w:ascii="仿宋" w:hAnsi="仿宋" w:eastAsia="仿宋"/>
                <w:szCs w:val="24"/>
              </w:rPr>
              <w:t>532</w:t>
            </w:r>
            <w:r>
              <w:rPr>
                <w:rFonts w:hint="eastAsia" w:ascii="仿宋" w:hAnsi="仿宋" w:eastAsia="仿宋"/>
                <w:szCs w:val="24"/>
              </w:rPr>
              <w:t>路与改造</w:t>
            </w:r>
            <w:r>
              <w:rPr>
                <w:rFonts w:ascii="仿宋" w:hAnsi="仿宋" w:eastAsia="仿宋"/>
                <w:szCs w:val="24"/>
              </w:rPr>
              <w:t>198</w:t>
            </w:r>
            <w:r>
              <w:rPr>
                <w:rFonts w:hint="eastAsia" w:ascii="仿宋" w:hAnsi="仿宋" w:eastAsia="仿宋"/>
                <w:szCs w:val="24"/>
              </w:rPr>
              <w:t>路公共安全视频监控建设联网并推送到丽水市视频监控共享平台等相应的平台的设备安装与服务；本项目为纯租赁购买服务，服务期限为三周年.详见《招标文件》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jc w:val="center"/>
        </w:trPr>
        <w:tc>
          <w:tcPr>
            <w:tcW w:w="720" w:type="dxa"/>
            <w:noWrap w:val="0"/>
            <w:vAlign w:val="center"/>
          </w:tcPr>
          <w:p>
            <w:pPr>
              <w:widowControl/>
              <w:rPr>
                <w:rFonts w:hint="eastAsia" w:ascii="仿宋" w:hAnsi="仿宋" w:eastAsia="仿宋"/>
                <w:szCs w:val="24"/>
              </w:rPr>
            </w:pPr>
            <w:r>
              <w:rPr>
                <w:rFonts w:hint="eastAsia" w:ascii="仿宋" w:hAnsi="仿宋" w:eastAsia="仿宋"/>
                <w:szCs w:val="24"/>
              </w:rPr>
              <w:t>标段二</w:t>
            </w:r>
          </w:p>
        </w:tc>
        <w:tc>
          <w:tcPr>
            <w:tcW w:w="1460" w:type="dxa"/>
            <w:noWrap w:val="0"/>
            <w:vAlign w:val="center"/>
          </w:tcPr>
          <w:p>
            <w:pPr>
              <w:widowControl/>
              <w:rPr>
                <w:rFonts w:hint="eastAsia" w:ascii="仿宋" w:hAnsi="仿宋" w:eastAsia="仿宋"/>
                <w:szCs w:val="24"/>
              </w:rPr>
            </w:pPr>
            <w:r>
              <w:rPr>
                <w:rFonts w:hint="eastAsia" w:ascii="仿宋" w:hAnsi="仿宋" w:eastAsia="仿宋"/>
                <w:szCs w:val="24"/>
              </w:rPr>
              <w:t>龙泉市公共安全视频监控建设联网应用项目（雪亮工程二期）江南片区标段</w:t>
            </w:r>
          </w:p>
        </w:tc>
        <w:tc>
          <w:tcPr>
            <w:tcW w:w="850" w:type="dxa"/>
            <w:noWrap w:val="0"/>
            <w:vAlign w:val="center"/>
          </w:tcPr>
          <w:p>
            <w:pPr>
              <w:widowControl/>
              <w:rPr>
                <w:rFonts w:hint="eastAsia" w:ascii="仿宋" w:hAnsi="仿宋" w:eastAsia="仿宋"/>
                <w:szCs w:val="24"/>
              </w:rPr>
            </w:pPr>
            <w:r>
              <w:rPr>
                <w:rFonts w:hint="eastAsia" w:ascii="仿宋" w:hAnsi="仿宋" w:eastAsia="仿宋"/>
                <w:szCs w:val="24"/>
              </w:rPr>
              <w:t>1.0</w:t>
            </w:r>
          </w:p>
        </w:tc>
        <w:tc>
          <w:tcPr>
            <w:tcW w:w="851" w:type="dxa"/>
            <w:noWrap w:val="0"/>
            <w:vAlign w:val="center"/>
          </w:tcPr>
          <w:p>
            <w:pPr>
              <w:widowControl/>
              <w:ind w:firstLine="174" w:firstLineChars="83"/>
              <w:rPr>
                <w:rFonts w:hint="eastAsia" w:ascii="仿宋" w:hAnsi="仿宋" w:eastAsia="仿宋"/>
                <w:szCs w:val="24"/>
              </w:rPr>
            </w:pPr>
            <w:r>
              <w:rPr>
                <w:rFonts w:hint="eastAsia" w:ascii="仿宋" w:hAnsi="仿宋" w:eastAsia="仿宋"/>
                <w:szCs w:val="24"/>
              </w:rPr>
              <w:t>批</w:t>
            </w:r>
          </w:p>
        </w:tc>
        <w:tc>
          <w:tcPr>
            <w:tcW w:w="1417" w:type="dxa"/>
            <w:noWrap w:val="0"/>
            <w:vAlign w:val="center"/>
          </w:tcPr>
          <w:p>
            <w:pPr>
              <w:widowControl/>
              <w:rPr>
                <w:rFonts w:hint="eastAsia" w:ascii="仿宋" w:hAnsi="仿宋" w:eastAsia="仿宋"/>
                <w:szCs w:val="24"/>
              </w:rPr>
            </w:pPr>
            <w:r>
              <w:rPr>
                <w:rFonts w:hint="eastAsia" w:ascii="仿宋" w:hAnsi="仿宋" w:eastAsia="仿宋" w:cs="微软雅黑"/>
                <w:szCs w:val="21"/>
              </w:rPr>
              <w:t>720.6072</w:t>
            </w:r>
          </w:p>
        </w:tc>
        <w:tc>
          <w:tcPr>
            <w:tcW w:w="3878" w:type="dxa"/>
            <w:noWrap w:val="0"/>
            <w:vAlign w:val="top"/>
          </w:tcPr>
          <w:p>
            <w:pPr>
              <w:widowControl/>
              <w:jc w:val="left"/>
              <w:rPr>
                <w:rFonts w:hint="eastAsia" w:ascii="仿宋" w:hAnsi="仿宋" w:eastAsia="仿宋"/>
                <w:szCs w:val="24"/>
              </w:rPr>
            </w:pPr>
            <w:r>
              <w:rPr>
                <w:rFonts w:hint="eastAsia" w:ascii="仿宋" w:hAnsi="仿宋" w:eastAsia="仿宋"/>
                <w:szCs w:val="24"/>
              </w:rPr>
              <w:t>采购内容包括按招标文件要求投入前端视频采集系统、数据传输系统等设备。确保新建</w:t>
            </w:r>
            <w:r>
              <w:rPr>
                <w:rFonts w:ascii="仿宋" w:hAnsi="仿宋" w:eastAsia="仿宋"/>
                <w:szCs w:val="24"/>
              </w:rPr>
              <w:t>448</w:t>
            </w:r>
            <w:r>
              <w:rPr>
                <w:rFonts w:hint="eastAsia" w:ascii="仿宋" w:hAnsi="仿宋" w:eastAsia="仿宋"/>
                <w:szCs w:val="24"/>
              </w:rPr>
              <w:t>路与改造</w:t>
            </w:r>
            <w:r>
              <w:rPr>
                <w:rFonts w:ascii="仿宋" w:hAnsi="仿宋" w:eastAsia="仿宋"/>
                <w:szCs w:val="24"/>
              </w:rPr>
              <w:t>198</w:t>
            </w:r>
            <w:r>
              <w:rPr>
                <w:rFonts w:hint="eastAsia" w:ascii="仿宋" w:hAnsi="仿宋" w:eastAsia="仿宋"/>
                <w:szCs w:val="24"/>
              </w:rPr>
              <w:t>路公共安全视频监控建设联网并推送到丽水市视频监控共享平台等相应的平台的设备安装与服务；本项目为纯租赁购买服务，服务期限为三周年。详见《招标文件》</w:t>
            </w:r>
          </w:p>
        </w:tc>
      </w:tr>
    </w:tbl>
    <w:p>
      <w:pPr>
        <w:pStyle w:val="5"/>
        <w:spacing w:before="0"/>
        <w:jc w:val="left"/>
        <w:rPr>
          <w:rFonts w:hAnsi="仿宋" w:cs="仿宋_GB2312"/>
          <w:sz w:val="30"/>
          <w:szCs w:val="30"/>
        </w:rPr>
      </w:pPr>
      <w:r>
        <w:rPr>
          <w:rFonts w:hint="eastAsia" w:hAnsi="仿宋" w:cs="仿宋_GB2312"/>
          <w:sz w:val="30"/>
          <w:szCs w:val="30"/>
        </w:rPr>
        <w:t xml:space="preserve">三 </w:t>
      </w:r>
      <w:r>
        <w:rPr>
          <w:rFonts w:hAnsi="仿宋" w:cs="仿宋_GB2312"/>
          <w:sz w:val="30"/>
          <w:szCs w:val="30"/>
        </w:rPr>
        <w:t xml:space="preserve"> </w:t>
      </w:r>
      <w:r>
        <w:rPr>
          <w:rFonts w:hint="eastAsia" w:hAnsi="仿宋" w:cs="仿宋_GB2312"/>
          <w:sz w:val="30"/>
          <w:szCs w:val="30"/>
        </w:rPr>
        <w:t>采购需求</w:t>
      </w:r>
    </w:p>
    <w:p>
      <w:pPr>
        <w:pStyle w:val="5"/>
        <w:jc w:val="left"/>
        <w:rPr>
          <w:sz w:val="30"/>
          <w:szCs w:val="30"/>
        </w:rPr>
      </w:pPr>
      <w:r>
        <w:rPr>
          <w:rFonts w:hint="eastAsia"/>
          <w:sz w:val="30"/>
          <w:szCs w:val="30"/>
        </w:rPr>
        <w:t>（</w:t>
      </w:r>
      <w:r>
        <w:rPr>
          <w:rFonts w:hint="eastAsia"/>
          <w:sz w:val="30"/>
          <w:szCs w:val="30"/>
          <w:lang w:eastAsia="zh-CN"/>
        </w:rPr>
        <w:t>1</w:t>
      </w:r>
      <w:r>
        <w:rPr>
          <w:rFonts w:hint="eastAsia"/>
          <w:sz w:val="30"/>
          <w:szCs w:val="30"/>
        </w:rPr>
        <w:t>）项目名称：标段一 龙泉市公共安全视频监控建设联网应用项目（雪亮工程二期）江北片区</w:t>
      </w:r>
    </w:p>
    <w:p>
      <w:pPr>
        <w:ind w:firstLine="480"/>
        <w:jc w:val="center"/>
        <w:rPr>
          <w:rFonts w:hint="eastAsia" w:ascii="仿宋" w:hAnsi="仿宋" w:eastAsia="仿宋"/>
          <w:b/>
          <w:sz w:val="28"/>
          <w:szCs w:val="28"/>
        </w:rPr>
      </w:pPr>
      <w:r>
        <w:rPr>
          <w:rFonts w:hint="eastAsia" w:ascii="仿宋" w:hAnsi="仿宋" w:eastAsia="仿宋"/>
          <w:b/>
          <w:sz w:val="28"/>
          <w:szCs w:val="28"/>
        </w:rPr>
        <w:t>采购内容与清单</w:t>
      </w: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52"/>
        <w:gridCol w:w="2585"/>
        <w:gridCol w:w="36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jc w:val="center"/>
        </w:trPr>
        <w:tc>
          <w:tcPr>
            <w:tcW w:w="3052" w:type="dxa"/>
            <w:noWrap w:val="0"/>
            <w:vAlign w:val="top"/>
          </w:tcPr>
          <w:p>
            <w:pPr>
              <w:rPr>
                <w:rFonts w:ascii="仿宋" w:hAnsi="仿宋" w:eastAsia="仿宋"/>
                <w:b/>
              </w:rPr>
            </w:pPr>
            <w:r>
              <w:rPr>
                <w:rFonts w:hint="eastAsia" w:ascii="仿宋" w:hAnsi="仿宋" w:eastAsia="仿宋"/>
                <w:b/>
              </w:rPr>
              <w:t>项目建设名称</w:t>
            </w:r>
          </w:p>
        </w:tc>
        <w:tc>
          <w:tcPr>
            <w:tcW w:w="2585" w:type="dxa"/>
            <w:noWrap w:val="0"/>
            <w:vAlign w:val="top"/>
          </w:tcPr>
          <w:p>
            <w:pPr>
              <w:rPr>
                <w:rFonts w:ascii="仿宋" w:hAnsi="仿宋" w:eastAsia="仿宋"/>
                <w:b/>
              </w:rPr>
            </w:pPr>
            <w:r>
              <w:rPr>
                <w:rFonts w:hint="eastAsia" w:ascii="仿宋" w:hAnsi="仿宋" w:eastAsia="仿宋"/>
                <w:b/>
              </w:rPr>
              <w:t>建设要求</w:t>
            </w:r>
          </w:p>
        </w:tc>
        <w:tc>
          <w:tcPr>
            <w:tcW w:w="3605" w:type="dxa"/>
            <w:noWrap w:val="0"/>
            <w:vAlign w:val="top"/>
          </w:tcPr>
          <w:p>
            <w:pPr>
              <w:rPr>
                <w:rFonts w:ascii="仿宋" w:hAnsi="仿宋" w:eastAsia="仿宋"/>
                <w:b/>
              </w:rPr>
            </w:pPr>
            <w:r>
              <w:rPr>
                <w:rFonts w:hint="eastAsia" w:ascii="仿宋" w:hAnsi="仿宋" w:eastAsia="仿宋"/>
                <w:b/>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jc w:val="center"/>
        </w:trPr>
        <w:tc>
          <w:tcPr>
            <w:tcW w:w="3052" w:type="dxa"/>
            <w:noWrap w:val="0"/>
            <w:vAlign w:val="top"/>
          </w:tcPr>
          <w:p>
            <w:pPr>
              <w:rPr>
                <w:rFonts w:ascii="仿宋" w:hAnsi="仿宋" w:eastAsia="仿宋"/>
              </w:rPr>
            </w:pPr>
            <w:r>
              <w:rPr>
                <w:rFonts w:hint="eastAsia" w:ascii="仿宋" w:hAnsi="仿宋" w:eastAsia="仿宋"/>
              </w:rPr>
              <w:t>公共安全视频监控建设联网</w:t>
            </w:r>
          </w:p>
        </w:tc>
        <w:tc>
          <w:tcPr>
            <w:tcW w:w="2585" w:type="dxa"/>
            <w:noWrap w:val="0"/>
            <w:vAlign w:val="top"/>
          </w:tcPr>
          <w:p>
            <w:pPr>
              <w:rPr>
                <w:rFonts w:ascii="仿宋" w:hAnsi="仿宋" w:eastAsia="仿宋"/>
              </w:rPr>
            </w:pPr>
            <w:r>
              <w:rPr>
                <w:rFonts w:hint="eastAsia" w:ascii="仿宋" w:hAnsi="仿宋" w:eastAsia="仿宋"/>
              </w:rPr>
              <w:t>新建</w:t>
            </w:r>
            <w:r>
              <w:rPr>
                <w:rFonts w:ascii="仿宋" w:hAnsi="仿宋" w:eastAsia="仿宋"/>
              </w:rPr>
              <w:t>532</w:t>
            </w:r>
            <w:r>
              <w:rPr>
                <w:rFonts w:hint="eastAsia" w:ascii="仿宋" w:hAnsi="仿宋" w:eastAsia="仿宋"/>
              </w:rPr>
              <w:t>路</w:t>
            </w:r>
          </w:p>
        </w:tc>
        <w:tc>
          <w:tcPr>
            <w:tcW w:w="3605" w:type="dxa"/>
            <w:noWrap w:val="0"/>
            <w:vAlign w:val="top"/>
          </w:tcPr>
          <w:p>
            <w:pPr>
              <w:rPr>
                <w:rFonts w:hint="eastAsia" w:ascii="仿宋" w:hAnsi="仿宋" w:eastAsia="仿宋"/>
              </w:rPr>
            </w:pPr>
            <w:r>
              <w:rPr>
                <w:rFonts w:hint="eastAsia" w:ascii="仿宋" w:hAnsi="仿宋" w:eastAsia="仿宋"/>
                <w:szCs w:val="24"/>
              </w:rPr>
              <w:t>推送到丽水市视频监控共享平台等相应平台并进行3年*365天*24小时维护，确保系统正常运行、安全稳定。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jc w:val="center"/>
        </w:trPr>
        <w:tc>
          <w:tcPr>
            <w:tcW w:w="3052" w:type="dxa"/>
            <w:noWrap w:val="0"/>
            <w:vAlign w:val="top"/>
          </w:tcPr>
          <w:p>
            <w:pPr>
              <w:rPr>
                <w:rFonts w:ascii="仿宋" w:hAnsi="仿宋" w:eastAsia="仿宋"/>
              </w:rPr>
            </w:pPr>
            <w:r>
              <w:rPr>
                <w:rFonts w:hint="eastAsia" w:ascii="仿宋" w:hAnsi="仿宋" w:eastAsia="仿宋"/>
              </w:rPr>
              <w:t>公共安全视频监控改造联网</w:t>
            </w:r>
          </w:p>
        </w:tc>
        <w:tc>
          <w:tcPr>
            <w:tcW w:w="2585" w:type="dxa"/>
            <w:noWrap w:val="0"/>
            <w:vAlign w:val="top"/>
          </w:tcPr>
          <w:p>
            <w:pPr>
              <w:rPr>
                <w:rFonts w:ascii="仿宋" w:hAnsi="仿宋" w:eastAsia="仿宋"/>
              </w:rPr>
            </w:pPr>
            <w:r>
              <w:rPr>
                <w:rFonts w:hint="eastAsia" w:ascii="仿宋" w:hAnsi="仿宋" w:eastAsia="仿宋"/>
              </w:rPr>
              <w:t>改造</w:t>
            </w:r>
            <w:r>
              <w:rPr>
                <w:rFonts w:ascii="仿宋" w:hAnsi="仿宋" w:eastAsia="仿宋"/>
              </w:rPr>
              <w:t>198</w:t>
            </w:r>
            <w:r>
              <w:rPr>
                <w:rFonts w:hint="eastAsia" w:ascii="仿宋" w:hAnsi="仿宋" w:eastAsia="仿宋"/>
              </w:rPr>
              <w:t>路</w:t>
            </w:r>
          </w:p>
        </w:tc>
        <w:tc>
          <w:tcPr>
            <w:tcW w:w="3605" w:type="dxa"/>
            <w:noWrap w:val="0"/>
            <w:vAlign w:val="top"/>
          </w:tcPr>
          <w:p>
            <w:pPr>
              <w:rPr>
                <w:rFonts w:ascii="仿宋" w:hAnsi="仿宋" w:eastAsia="仿宋"/>
              </w:rPr>
            </w:pPr>
            <w:r>
              <w:rPr>
                <w:rFonts w:hint="eastAsia" w:ascii="仿宋" w:hAnsi="仿宋" w:eastAsia="仿宋"/>
                <w:szCs w:val="24"/>
              </w:rPr>
              <w:t>推送到丽水市视频监控共享平台等相应平台并进行3年*365天*24小时维护，确保系统正常运行、安全稳定。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jc w:val="center"/>
        </w:trPr>
        <w:tc>
          <w:tcPr>
            <w:tcW w:w="3052" w:type="dxa"/>
            <w:noWrap w:val="0"/>
            <w:vAlign w:val="top"/>
          </w:tcPr>
          <w:p>
            <w:pPr>
              <w:rPr>
                <w:rFonts w:ascii="仿宋" w:hAnsi="仿宋" w:eastAsia="仿宋"/>
              </w:rPr>
            </w:pPr>
            <w:r>
              <w:rPr>
                <w:rFonts w:hint="eastAsia" w:ascii="仿宋" w:hAnsi="仿宋" w:eastAsia="仿宋"/>
              </w:rPr>
              <w:t>龙泉市公共安全视频监控建设联网应用项目（雪亮工程）二期勘察设计</w:t>
            </w:r>
          </w:p>
        </w:tc>
        <w:tc>
          <w:tcPr>
            <w:tcW w:w="2585" w:type="dxa"/>
            <w:noWrap w:val="0"/>
            <w:vAlign w:val="top"/>
          </w:tcPr>
          <w:p>
            <w:pPr>
              <w:rPr>
                <w:rFonts w:hint="eastAsia" w:ascii="仿宋" w:hAnsi="仿宋" w:eastAsia="仿宋"/>
              </w:rPr>
            </w:pPr>
            <w:r>
              <w:rPr>
                <w:rFonts w:hint="eastAsia" w:ascii="仿宋" w:hAnsi="仿宋" w:eastAsia="仿宋"/>
              </w:rPr>
              <w:t>中标人须于中标后两个工作日内与航天科工广信智能技术有限公司对接，并按照设计要求进行施工与安装。</w:t>
            </w:r>
          </w:p>
        </w:tc>
        <w:tc>
          <w:tcPr>
            <w:tcW w:w="3605" w:type="dxa"/>
            <w:noWrap w:val="0"/>
            <w:vAlign w:val="top"/>
          </w:tcPr>
          <w:p>
            <w:pPr>
              <w:rPr>
                <w:rFonts w:ascii="仿宋" w:hAnsi="仿宋" w:eastAsia="仿宋"/>
              </w:rPr>
            </w:pPr>
            <w:r>
              <w:rPr>
                <w:rFonts w:hint="eastAsia" w:ascii="仿宋" w:hAnsi="仿宋" w:eastAsia="仿宋"/>
              </w:rPr>
              <w:t>本项设计费用以固定总价包含在投标总价中，设计费用为人民币</w:t>
            </w:r>
            <w:r>
              <w:rPr>
                <w:rFonts w:hint="eastAsia" w:ascii="仿宋" w:hAnsi="仿宋" w:eastAsia="仿宋"/>
                <w:b/>
                <w:u w:val="single"/>
              </w:rPr>
              <w:t>9.</w:t>
            </w:r>
            <w:r>
              <w:rPr>
                <w:rFonts w:ascii="仿宋" w:hAnsi="仿宋" w:eastAsia="仿宋"/>
                <w:b/>
                <w:u w:val="single"/>
              </w:rPr>
              <w:t>2</w:t>
            </w:r>
            <w:r>
              <w:rPr>
                <w:rFonts w:hint="eastAsia" w:ascii="仿宋" w:hAnsi="仿宋" w:eastAsia="仿宋"/>
              </w:rPr>
              <w:t>万元；费用支付按照采购人与航天科工广信智能技术有限公司签订的协议进行支付。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jc w:val="center"/>
        </w:trPr>
        <w:tc>
          <w:tcPr>
            <w:tcW w:w="3052" w:type="dxa"/>
            <w:noWrap w:val="0"/>
            <w:vAlign w:val="top"/>
          </w:tcPr>
          <w:p>
            <w:pPr>
              <w:rPr>
                <w:rFonts w:hint="eastAsia" w:ascii="仿宋" w:hAnsi="仿宋" w:eastAsia="仿宋"/>
              </w:rPr>
            </w:pPr>
            <w:r>
              <w:rPr>
                <w:rFonts w:hint="eastAsia" w:ascii="仿宋" w:hAnsi="仿宋" w:eastAsia="仿宋"/>
              </w:rPr>
              <w:t>本项目为纯租赁购买服务，服务期限为三周年。</w:t>
            </w:r>
          </w:p>
        </w:tc>
        <w:tc>
          <w:tcPr>
            <w:tcW w:w="6190" w:type="dxa"/>
            <w:gridSpan w:val="2"/>
            <w:noWrap w:val="0"/>
            <w:vAlign w:val="top"/>
          </w:tcPr>
          <w:p>
            <w:pPr>
              <w:rPr>
                <w:rFonts w:hint="eastAsia" w:ascii="仿宋" w:hAnsi="仿宋" w:eastAsia="仿宋"/>
              </w:rPr>
            </w:pPr>
            <w:r>
              <w:rPr>
                <w:rFonts w:hint="eastAsia" w:ascii="仿宋" w:hAnsi="仿宋" w:eastAsia="仿宋"/>
              </w:rPr>
              <w:t>服务期内如果采购人需要增加路数的，服务单价不能高于中标单价，服务要求不能低于投标承诺要求。</w:t>
            </w:r>
          </w:p>
        </w:tc>
      </w:tr>
    </w:tbl>
    <w:p>
      <w:pPr>
        <w:pStyle w:val="20"/>
        <w:ind w:firstLine="210"/>
        <w:rPr>
          <w:rFonts w:hint="eastAsia"/>
        </w:rPr>
      </w:pPr>
    </w:p>
    <w:p>
      <w:pPr>
        <w:rPr>
          <w:rFonts w:hint="eastAsia"/>
          <w:b/>
          <w:bCs/>
          <w:sz w:val="24"/>
          <w:szCs w:val="24"/>
        </w:rPr>
      </w:pPr>
      <w:r>
        <w:rPr>
          <w:rFonts w:hint="eastAsia"/>
          <w:b/>
          <w:bCs/>
          <w:sz w:val="24"/>
          <w:szCs w:val="24"/>
        </w:rPr>
        <w:t>标段一（江北片区标段）采购内容及清单</w:t>
      </w:r>
    </w:p>
    <w:tbl>
      <w:tblPr>
        <w:tblStyle w:val="44"/>
        <w:tblW w:w="0" w:type="auto"/>
        <w:tblInd w:w="108" w:type="dxa"/>
        <w:tblLayout w:type="fixed"/>
        <w:tblCellMar>
          <w:top w:w="0" w:type="dxa"/>
          <w:left w:w="108" w:type="dxa"/>
          <w:bottom w:w="0" w:type="dxa"/>
          <w:right w:w="108" w:type="dxa"/>
        </w:tblCellMar>
      </w:tblPr>
      <w:tblGrid>
        <w:gridCol w:w="706"/>
        <w:gridCol w:w="3931"/>
        <w:gridCol w:w="1193"/>
        <w:gridCol w:w="828"/>
        <w:gridCol w:w="2594"/>
      </w:tblGrid>
      <w:tr>
        <w:tblPrEx>
          <w:tblCellMar>
            <w:top w:w="0" w:type="dxa"/>
            <w:left w:w="108" w:type="dxa"/>
            <w:bottom w:w="0" w:type="dxa"/>
            <w:right w:w="108" w:type="dxa"/>
          </w:tblCellMar>
        </w:tblPrEx>
        <w:trPr>
          <w:wBefore w:w="0" w:type="dxa"/>
          <w:wAfter w:w="0" w:type="dxa"/>
          <w:trHeight w:val="340" w:hRule="atLeast"/>
          <w:tblHeader/>
        </w:trPr>
        <w:tc>
          <w:tcPr>
            <w:tcW w:w="706" w:type="dxa"/>
            <w:tcBorders>
              <w:top w:val="single" w:color="auto" w:sz="4" w:space="0"/>
              <w:left w:val="single" w:color="auto" w:sz="4" w:space="0"/>
              <w:bottom w:val="single" w:color="auto" w:sz="4" w:space="0"/>
              <w:right w:val="single" w:color="auto" w:sz="4" w:space="0"/>
            </w:tcBorders>
            <w:shd w:val="clear" w:color="000000" w:fill="D9D9D9"/>
            <w:noWrap w:val="0"/>
            <w:vAlign w:val="center"/>
          </w:tcPr>
          <w:p>
            <w:pPr>
              <w:widowControl/>
              <w:jc w:val="center"/>
              <w:rPr>
                <w:rFonts w:hint="eastAsia" w:ascii="仿宋" w:hAnsi="仿宋" w:eastAsia="仿宋" w:cs="宋体"/>
                <w:b/>
                <w:bCs/>
                <w:color w:val="000000"/>
                <w:kern w:val="0"/>
                <w:sz w:val="24"/>
                <w:szCs w:val="24"/>
              </w:rPr>
            </w:pPr>
            <w:r>
              <w:rPr>
                <w:rFonts w:hint="eastAsia" w:ascii="仿宋" w:hAnsi="仿宋" w:eastAsia="仿宋" w:cs="宋体"/>
                <w:b/>
                <w:bCs/>
                <w:color w:val="000000"/>
                <w:kern w:val="0"/>
                <w:sz w:val="24"/>
                <w:szCs w:val="24"/>
              </w:rPr>
              <w:t>序号</w:t>
            </w:r>
          </w:p>
        </w:tc>
        <w:tc>
          <w:tcPr>
            <w:tcW w:w="3931" w:type="dxa"/>
            <w:tcBorders>
              <w:top w:val="single" w:color="auto" w:sz="4" w:space="0"/>
              <w:left w:val="nil"/>
              <w:bottom w:val="single" w:color="auto" w:sz="4" w:space="0"/>
              <w:right w:val="single" w:color="auto" w:sz="4" w:space="0"/>
            </w:tcBorders>
            <w:shd w:val="clear" w:color="000000" w:fill="D9D9D9"/>
            <w:noWrap w:val="0"/>
            <w:vAlign w:val="center"/>
          </w:tcPr>
          <w:p>
            <w:pPr>
              <w:widowControl/>
              <w:jc w:val="center"/>
              <w:rPr>
                <w:rFonts w:hint="eastAsia" w:ascii="仿宋" w:hAnsi="仿宋" w:eastAsia="仿宋" w:cs="宋体"/>
                <w:b/>
                <w:bCs/>
                <w:color w:val="000000"/>
                <w:kern w:val="0"/>
                <w:sz w:val="24"/>
                <w:szCs w:val="24"/>
              </w:rPr>
            </w:pPr>
            <w:r>
              <w:rPr>
                <w:rFonts w:hint="eastAsia" w:ascii="仿宋" w:hAnsi="仿宋" w:eastAsia="仿宋" w:cs="宋体"/>
                <w:b/>
                <w:bCs/>
                <w:color w:val="000000"/>
                <w:kern w:val="0"/>
                <w:sz w:val="24"/>
                <w:szCs w:val="24"/>
              </w:rPr>
              <w:t>设备名称</w:t>
            </w:r>
          </w:p>
        </w:tc>
        <w:tc>
          <w:tcPr>
            <w:tcW w:w="1193" w:type="dxa"/>
            <w:tcBorders>
              <w:top w:val="single" w:color="auto" w:sz="4" w:space="0"/>
              <w:left w:val="nil"/>
              <w:bottom w:val="single" w:color="auto" w:sz="4" w:space="0"/>
              <w:right w:val="single" w:color="auto" w:sz="4" w:space="0"/>
            </w:tcBorders>
            <w:shd w:val="clear" w:color="000000" w:fill="D9D9D9"/>
            <w:noWrap w:val="0"/>
            <w:vAlign w:val="center"/>
          </w:tcPr>
          <w:p>
            <w:pPr>
              <w:widowControl/>
              <w:jc w:val="center"/>
              <w:rPr>
                <w:rFonts w:hint="eastAsia" w:ascii="仿宋" w:hAnsi="仿宋" w:eastAsia="仿宋" w:cs="宋体"/>
                <w:b/>
                <w:bCs/>
                <w:color w:val="000000"/>
                <w:kern w:val="0"/>
                <w:sz w:val="24"/>
                <w:szCs w:val="24"/>
              </w:rPr>
            </w:pPr>
            <w:r>
              <w:rPr>
                <w:rFonts w:hint="eastAsia" w:ascii="仿宋" w:hAnsi="仿宋" w:eastAsia="仿宋" w:cs="宋体"/>
                <w:b/>
                <w:bCs/>
                <w:color w:val="000000"/>
                <w:kern w:val="0"/>
                <w:sz w:val="24"/>
                <w:szCs w:val="24"/>
              </w:rPr>
              <w:t>单位</w:t>
            </w:r>
          </w:p>
        </w:tc>
        <w:tc>
          <w:tcPr>
            <w:tcW w:w="828" w:type="dxa"/>
            <w:tcBorders>
              <w:top w:val="single" w:color="auto" w:sz="4" w:space="0"/>
              <w:left w:val="nil"/>
              <w:bottom w:val="single" w:color="auto" w:sz="4" w:space="0"/>
              <w:right w:val="single" w:color="auto" w:sz="4" w:space="0"/>
            </w:tcBorders>
            <w:shd w:val="clear" w:color="000000" w:fill="D9D9D9"/>
            <w:noWrap w:val="0"/>
            <w:vAlign w:val="center"/>
          </w:tcPr>
          <w:p>
            <w:pPr>
              <w:widowControl/>
              <w:jc w:val="center"/>
              <w:rPr>
                <w:rFonts w:hint="eastAsia" w:ascii="仿宋" w:hAnsi="仿宋" w:eastAsia="仿宋" w:cs="宋体"/>
                <w:b/>
                <w:bCs/>
                <w:color w:val="000000"/>
                <w:kern w:val="0"/>
                <w:sz w:val="24"/>
                <w:szCs w:val="24"/>
              </w:rPr>
            </w:pPr>
            <w:r>
              <w:rPr>
                <w:rFonts w:hint="eastAsia" w:ascii="仿宋" w:hAnsi="仿宋" w:eastAsia="仿宋" w:cs="宋体"/>
                <w:b/>
                <w:bCs/>
                <w:color w:val="000000"/>
                <w:kern w:val="0"/>
                <w:sz w:val="24"/>
                <w:szCs w:val="24"/>
              </w:rPr>
              <w:t>数量</w:t>
            </w:r>
          </w:p>
        </w:tc>
        <w:tc>
          <w:tcPr>
            <w:tcW w:w="2594" w:type="dxa"/>
            <w:tcBorders>
              <w:top w:val="single" w:color="auto" w:sz="4" w:space="0"/>
              <w:left w:val="nil"/>
              <w:bottom w:val="single" w:color="auto" w:sz="4" w:space="0"/>
              <w:right w:val="single" w:color="auto" w:sz="4" w:space="0"/>
            </w:tcBorders>
            <w:shd w:val="clear" w:color="000000" w:fill="D9D9D9"/>
            <w:noWrap w:val="0"/>
            <w:vAlign w:val="center"/>
          </w:tcPr>
          <w:p>
            <w:pPr>
              <w:widowControl/>
              <w:jc w:val="center"/>
              <w:rPr>
                <w:rFonts w:hint="eastAsia" w:ascii="仿宋" w:hAnsi="仿宋" w:eastAsia="仿宋" w:cs="宋体"/>
                <w:b/>
                <w:bCs/>
                <w:color w:val="000000"/>
                <w:kern w:val="0"/>
                <w:sz w:val="24"/>
                <w:szCs w:val="24"/>
              </w:rPr>
            </w:pPr>
            <w:r>
              <w:rPr>
                <w:rFonts w:hint="eastAsia" w:ascii="仿宋" w:hAnsi="仿宋" w:eastAsia="仿宋" w:cs="宋体"/>
                <w:b/>
                <w:bCs/>
                <w:color w:val="000000"/>
                <w:kern w:val="0"/>
                <w:sz w:val="24"/>
                <w:szCs w:val="24"/>
              </w:rPr>
              <w:t>备注</w:t>
            </w:r>
          </w:p>
        </w:tc>
      </w:tr>
      <w:tr>
        <w:tblPrEx>
          <w:tblCellMar>
            <w:top w:w="0" w:type="dxa"/>
            <w:left w:w="108" w:type="dxa"/>
            <w:bottom w:w="0" w:type="dxa"/>
            <w:right w:w="108" w:type="dxa"/>
          </w:tblCellMar>
        </w:tblPrEx>
        <w:trPr>
          <w:wBefore w:w="0" w:type="dxa"/>
          <w:wAfter w:w="0" w:type="dxa"/>
          <w:trHeight w:val="340" w:hRule="atLeast"/>
        </w:trPr>
        <w:tc>
          <w:tcPr>
            <w:tcW w:w="9252" w:type="dxa"/>
            <w:gridSpan w:val="5"/>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宋体"/>
                <w:b/>
                <w:bCs/>
                <w:color w:val="000000"/>
                <w:kern w:val="0"/>
                <w:sz w:val="24"/>
                <w:szCs w:val="24"/>
              </w:rPr>
            </w:pPr>
            <w:r>
              <w:rPr>
                <w:rFonts w:hint="eastAsia" w:ascii="仿宋" w:hAnsi="仿宋" w:eastAsia="仿宋" w:cs="宋体"/>
                <w:b/>
                <w:bCs/>
                <w:color w:val="000000"/>
                <w:kern w:val="0"/>
                <w:sz w:val="24"/>
                <w:szCs w:val="24"/>
              </w:rPr>
              <w:t>（一）外场视频感知子系统</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1</w:t>
            </w:r>
          </w:p>
        </w:tc>
        <w:tc>
          <w:tcPr>
            <w:tcW w:w="39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800万高清枪式摄像机</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olor w:val="000000"/>
                <w:sz w:val="24"/>
                <w:szCs w:val="24"/>
              </w:rPr>
              <w:t>69</w:t>
            </w:r>
          </w:p>
        </w:tc>
        <w:tc>
          <w:tcPr>
            <w:tcW w:w="2594" w:type="dxa"/>
            <w:tcBorders>
              <w:top w:val="nil"/>
              <w:left w:val="nil"/>
              <w:bottom w:val="single" w:color="auto" w:sz="4" w:space="0"/>
              <w:right w:val="single" w:color="auto" w:sz="4" w:space="0"/>
            </w:tcBorders>
            <w:noWrap w:val="0"/>
            <w:vAlign w:val="center"/>
          </w:tcPr>
          <w:p>
            <w:pPr>
              <w:widowControl/>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xml:space="preserve"> </w:t>
            </w:r>
            <w:r>
              <w:rPr>
                <w:rFonts w:ascii="仿宋" w:hAnsi="仿宋" w:eastAsia="仿宋" w:cs="宋体"/>
                <w:color w:val="000000"/>
                <w:kern w:val="0"/>
                <w:sz w:val="24"/>
                <w:szCs w:val="24"/>
              </w:rPr>
              <w:t xml:space="preserve">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2</w:t>
            </w:r>
          </w:p>
        </w:tc>
        <w:tc>
          <w:tcPr>
            <w:tcW w:w="39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kern w:val="0"/>
                <w:sz w:val="24"/>
                <w:szCs w:val="24"/>
              </w:rPr>
            </w:pPr>
            <w:r>
              <w:rPr>
                <w:rFonts w:hint="eastAsia" w:ascii="仿宋" w:hAnsi="仿宋" w:eastAsia="仿宋" w:cs="宋体"/>
                <w:kern w:val="0"/>
                <w:sz w:val="24"/>
                <w:szCs w:val="24"/>
              </w:rPr>
              <w:t>400万高清枪式摄像机</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olor w:val="000000"/>
                <w:sz w:val="24"/>
                <w:szCs w:val="24"/>
              </w:rPr>
              <w:t>497</w:t>
            </w:r>
          </w:p>
        </w:tc>
        <w:tc>
          <w:tcPr>
            <w:tcW w:w="2594" w:type="dxa"/>
            <w:tcBorders>
              <w:top w:val="nil"/>
              <w:left w:val="nil"/>
              <w:bottom w:val="single" w:color="auto" w:sz="4" w:space="0"/>
              <w:right w:val="single" w:color="auto" w:sz="4" w:space="0"/>
            </w:tcBorders>
            <w:noWrap w:val="0"/>
            <w:vAlign w:val="center"/>
          </w:tcPr>
          <w:p>
            <w:pPr>
              <w:widowControl/>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xml:space="preserve"> </w:t>
            </w:r>
            <w:r>
              <w:rPr>
                <w:rFonts w:ascii="仿宋" w:hAnsi="仿宋" w:eastAsia="仿宋" w:cs="宋体"/>
                <w:color w:val="000000"/>
                <w:kern w:val="0"/>
                <w:sz w:val="24"/>
                <w:szCs w:val="24"/>
              </w:rPr>
              <w:t xml:space="preserve">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3</w:t>
            </w:r>
          </w:p>
        </w:tc>
        <w:tc>
          <w:tcPr>
            <w:tcW w:w="39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400万高清半球摄像机</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olor w:val="000000"/>
                <w:sz w:val="24"/>
                <w:szCs w:val="24"/>
              </w:rPr>
              <w:t>49</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4</w:t>
            </w:r>
          </w:p>
        </w:tc>
        <w:tc>
          <w:tcPr>
            <w:tcW w:w="39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400万高清双目摄像机</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olor w:val="000000"/>
                <w:sz w:val="24"/>
                <w:szCs w:val="24"/>
              </w:rPr>
              <w:t>15</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5</w:t>
            </w:r>
          </w:p>
        </w:tc>
        <w:tc>
          <w:tcPr>
            <w:tcW w:w="39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400万全局网络摄像机</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olor w:val="000000"/>
                <w:sz w:val="24"/>
                <w:szCs w:val="24"/>
              </w:rPr>
              <w:t>1</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6</w:t>
            </w:r>
          </w:p>
        </w:tc>
        <w:tc>
          <w:tcPr>
            <w:tcW w:w="39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400万高清黑光快球摄像机</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olor w:val="000000"/>
                <w:sz w:val="24"/>
                <w:szCs w:val="24"/>
              </w:rPr>
              <w:t>27</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7</w:t>
            </w:r>
          </w:p>
        </w:tc>
        <w:tc>
          <w:tcPr>
            <w:tcW w:w="39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双光融合电警抓拍单元</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olor w:val="000000"/>
                <w:sz w:val="24"/>
                <w:szCs w:val="24"/>
              </w:rPr>
              <w:t>8</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9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8</w:t>
            </w:r>
          </w:p>
        </w:tc>
        <w:tc>
          <w:tcPr>
            <w:tcW w:w="39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双光融合卡口抓拍单元</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olor w:val="000000"/>
                <w:sz w:val="24"/>
                <w:szCs w:val="24"/>
              </w:rPr>
              <w:t>64</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9</w:t>
            </w:r>
          </w:p>
        </w:tc>
        <w:tc>
          <w:tcPr>
            <w:tcW w:w="39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双光融合补光灯</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olor w:val="000000"/>
                <w:sz w:val="24"/>
                <w:szCs w:val="24"/>
              </w:rPr>
              <w:t>64</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10</w:t>
            </w:r>
          </w:p>
        </w:tc>
        <w:tc>
          <w:tcPr>
            <w:tcW w:w="39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微光能路灯</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olor w:val="000000"/>
                <w:sz w:val="24"/>
                <w:szCs w:val="24"/>
              </w:rPr>
              <w:t>10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11</w:t>
            </w:r>
          </w:p>
        </w:tc>
        <w:tc>
          <w:tcPr>
            <w:tcW w:w="39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智能控制电涌保护器</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olor w:val="000000"/>
                <w:sz w:val="24"/>
                <w:szCs w:val="24"/>
              </w:rPr>
              <w:t>106</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12</w:t>
            </w:r>
          </w:p>
        </w:tc>
        <w:tc>
          <w:tcPr>
            <w:tcW w:w="39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8口工业级光纤收发器</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sz w:val="24"/>
                <w:szCs w:val="24"/>
              </w:rPr>
              <w:t>94</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13</w:t>
            </w:r>
          </w:p>
        </w:tc>
        <w:tc>
          <w:tcPr>
            <w:tcW w:w="39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室外监控设备箱</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olor w:val="000000"/>
                <w:sz w:val="24"/>
                <w:szCs w:val="24"/>
              </w:rPr>
              <w:t>106</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14</w:t>
            </w:r>
          </w:p>
        </w:tc>
        <w:tc>
          <w:tcPr>
            <w:tcW w:w="39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室内监控设备箱</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olor w:val="000000"/>
                <w:sz w:val="24"/>
                <w:szCs w:val="24"/>
              </w:rPr>
              <w:t>86</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15</w:t>
            </w:r>
          </w:p>
        </w:tc>
        <w:tc>
          <w:tcPr>
            <w:tcW w:w="39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单悬臂监控杆件1</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olor w:val="000000"/>
                <w:sz w:val="24"/>
                <w:szCs w:val="24"/>
              </w:rPr>
              <w:t>31</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16</w:t>
            </w:r>
          </w:p>
        </w:tc>
        <w:tc>
          <w:tcPr>
            <w:tcW w:w="39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单悬臂监控杆件2</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olor w:val="000000"/>
                <w:sz w:val="24"/>
                <w:szCs w:val="24"/>
              </w:rPr>
              <w:t>16</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17</w:t>
            </w:r>
          </w:p>
        </w:tc>
        <w:tc>
          <w:tcPr>
            <w:tcW w:w="39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单悬臂监控杆件3</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olor w:val="000000"/>
                <w:sz w:val="24"/>
                <w:szCs w:val="24"/>
              </w:rPr>
              <w:t>6</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18</w:t>
            </w:r>
          </w:p>
        </w:tc>
        <w:tc>
          <w:tcPr>
            <w:tcW w:w="39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1米横臂杆</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olor w:val="000000"/>
                <w:sz w:val="24"/>
                <w:szCs w:val="24"/>
              </w:rPr>
              <w:t>33</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19</w:t>
            </w:r>
          </w:p>
        </w:tc>
        <w:tc>
          <w:tcPr>
            <w:tcW w:w="39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2米横臂杆</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olor w:val="000000"/>
                <w:sz w:val="24"/>
                <w:szCs w:val="24"/>
              </w:rPr>
              <w:t>78</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20</w:t>
            </w:r>
          </w:p>
        </w:tc>
        <w:tc>
          <w:tcPr>
            <w:tcW w:w="39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3米横臂杆</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olor w:val="000000"/>
                <w:sz w:val="24"/>
                <w:szCs w:val="24"/>
              </w:rPr>
              <w:t>6</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21</w:t>
            </w:r>
          </w:p>
        </w:tc>
        <w:tc>
          <w:tcPr>
            <w:tcW w:w="39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安装支架</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olor w:val="000000"/>
                <w:sz w:val="24"/>
                <w:szCs w:val="24"/>
              </w:rPr>
              <w:t>10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22</w:t>
            </w:r>
          </w:p>
        </w:tc>
        <w:tc>
          <w:tcPr>
            <w:tcW w:w="39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定制支架</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olor w:val="000000"/>
                <w:sz w:val="24"/>
                <w:szCs w:val="24"/>
              </w:rPr>
              <w:t>170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23</w:t>
            </w:r>
          </w:p>
        </w:tc>
        <w:tc>
          <w:tcPr>
            <w:tcW w:w="39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室外阻水双绞线</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米</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olor w:val="000000"/>
                <w:sz w:val="24"/>
                <w:szCs w:val="24"/>
              </w:rPr>
              <w:t>15880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24</w:t>
            </w:r>
          </w:p>
        </w:tc>
        <w:tc>
          <w:tcPr>
            <w:tcW w:w="39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分支电源线</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米</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olor w:val="000000"/>
                <w:sz w:val="24"/>
                <w:szCs w:val="24"/>
              </w:rPr>
              <w:t>15880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9252" w:type="dxa"/>
            <w:gridSpan w:val="5"/>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宋体"/>
                <w:b/>
                <w:bCs/>
                <w:color w:val="000000"/>
                <w:kern w:val="0"/>
                <w:sz w:val="24"/>
                <w:szCs w:val="24"/>
              </w:rPr>
            </w:pPr>
            <w:r>
              <w:rPr>
                <w:rFonts w:hint="eastAsia" w:ascii="仿宋" w:hAnsi="仿宋" w:eastAsia="仿宋" w:cs="宋体"/>
                <w:b/>
                <w:bCs/>
                <w:color w:val="000000"/>
                <w:kern w:val="0"/>
                <w:sz w:val="24"/>
                <w:szCs w:val="24"/>
              </w:rPr>
              <w:t>（二）视频处理系统设备及配件</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1</w:t>
            </w:r>
          </w:p>
        </w:tc>
        <w:tc>
          <w:tcPr>
            <w:tcW w:w="39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工作站CPU</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olor w:val="000000"/>
                <w:sz w:val="24"/>
                <w:szCs w:val="24"/>
              </w:rPr>
              <w:t>2</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b/>
                <w:bCs/>
                <w:color w:val="000000"/>
                <w:kern w:val="0"/>
                <w:sz w:val="24"/>
                <w:szCs w:val="24"/>
              </w:rPr>
            </w:pPr>
            <w:r>
              <w:rPr>
                <w:rFonts w:hint="eastAsia" w:ascii="仿宋" w:hAnsi="仿宋" w:eastAsia="仿宋" w:cs="宋体"/>
                <w:b/>
                <w:bCs/>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2</w:t>
            </w:r>
          </w:p>
        </w:tc>
        <w:tc>
          <w:tcPr>
            <w:tcW w:w="39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工作站内存</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olor w:val="000000"/>
                <w:sz w:val="24"/>
                <w:szCs w:val="24"/>
              </w:rPr>
              <w:t>4</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b/>
                <w:bCs/>
                <w:color w:val="000000"/>
                <w:kern w:val="0"/>
                <w:sz w:val="24"/>
                <w:szCs w:val="24"/>
              </w:rPr>
            </w:pPr>
            <w:r>
              <w:rPr>
                <w:rFonts w:hint="eastAsia" w:ascii="仿宋" w:hAnsi="仿宋" w:eastAsia="仿宋" w:cs="宋体"/>
                <w:b/>
                <w:bCs/>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3</w:t>
            </w:r>
          </w:p>
        </w:tc>
        <w:tc>
          <w:tcPr>
            <w:tcW w:w="3931" w:type="dxa"/>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AI开发工具</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套</w:t>
            </w:r>
          </w:p>
        </w:tc>
        <w:tc>
          <w:tcPr>
            <w:tcW w:w="828" w:type="dxa"/>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olor w:val="000000"/>
                <w:sz w:val="24"/>
                <w:szCs w:val="24"/>
              </w:rPr>
              <w:t>1</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b/>
                <w:bCs/>
                <w:color w:val="000000"/>
                <w:kern w:val="0"/>
                <w:sz w:val="24"/>
                <w:szCs w:val="24"/>
              </w:rPr>
            </w:pPr>
            <w:r>
              <w:rPr>
                <w:rFonts w:hint="eastAsia" w:ascii="仿宋" w:hAnsi="仿宋" w:eastAsia="仿宋" w:cs="宋体"/>
                <w:b/>
                <w:bCs/>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4</w:t>
            </w:r>
          </w:p>
        </w:tc>
        <w:tc>
          <w:tcPr>
            <w:tcW w:w="3931" w:type="dxa"/>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终端设备</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套</w:t>
            </w:r>
          </w:p>
        </w:tc>
        <w:tc>
          <w:tcPr>
            <w:tcW w:w="828" w:type="dxa"/>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olor w:val="000000"/>
                <w:sz w:val="24"/>
                <w:szCs w:val="24"/>
              </w:rPr>
              <w:t>1</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b/>
                <w:bCs/>
                <w:color w:val="000000"/>
                <w:kern w:val="0"/>
                <w:sz w:val="24"/>
                <w:szCs w:val="24"/>
              </w:rPr>
            </w:pPr>
            <w:r>
              <w:rPr>
                <w:rFonts w:hint="eastAsia" w:ascii="仿宋" w:hAnsi="仿宋" w:eastAsia="仿宋" w:cs="宋体"/>
                <w:b/>
                <w:bCs/>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5</w:t>
            </w:r>
          </w:p>
        </w:tc>
        <w:tc>
          <w:tcPr>
            <w:tcW w:w="3931" w:type="dxa"/>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显示设备</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台</w:t>
            </w:r>
          </w:p>
        </w:tc>
        <w:tc>
          <w:tcPr>
            <w:tcW w:w="828" w:type="dxa"/>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olor w:val="000000"/>
                <w:sz w:val="24"/>
                <w:szCs w:val="24"/>
              </w:rPr>
              <w:t>1</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b/>
                <w:bCs/>
                <w:color w:val="000000"/>
                <w:kern w:val="0"/>
                <w:sz w:val="24"/>
                <w:szCs w:val="24"/>
              </w:rPr>
            </w:pPr>
            <w:r>
              <w:rPr>
                <w:rFonts w:hint="eastAsia" w:ascii="仿宋" w:hAnsi="仿宋" w:eastAsia="仿宋" w:cs="宋体"/>
                <w:b/>
                <w:bCs/>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6</w:t>
            </w:r>
          </w:p>
        </w:tc>
        <w:tc>
          <w:tcPr>
            <w:tcW w:w="3931" w:type="dxa"/>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存储设备</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套</w:t>
            </w:r>
          </w:p>
        </w:tc>
        <w:tc>
          <w:tcPr>
            <w:tcW w:w="828" w:type="dxa"/>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olor w:val="000000"/>
                <w:sz w:val="24"/>
                <w:szCs w:val="24"/>
              </w:rPr>
              <w:t>1</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b/>
                <w:bCs/>
                <w:color w:val="000000"/>
                <w:kern w:val="0"/>
                <w:sz w:val="24"/>
                <w:szCs w:val="24"/>
              </w:rPr>
            </w:pPr>
            <w:r>
              <w:rPr>
                <w:rFonts w:hint="eastAsia" w:ascii="仿宋" w:hAnsi="仿宋" w:eastAsia="仿宋" w:cs="宋体"/>
                <w:b/>
                <w:bCs/>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仿宋" w:hAnsi="仿宋" w:eastAsia="仿宋" w:cs="宋体"/>
                <w:color w:val="000000"/>
                <w:kern w:val="0"/>
                <w:sz w:val="24"/>
                <w:szCs w:val="24"/>
              </w:rPr>
            </w:pPr>
            <w:r>
              <w:rPr>
                <w:rFonts w:hint="eastAsia" w:ascii="仿宋" w:hAnsi="仿宋" w:eastAsia="仿宋" w:cs="宋体"/>
                <w:color w:val="000000"/>
                <w:kern w:val="0"/>
                <w:sz w:val="24"/>
                <w:szCs w:val="24"/>
              </w:rPr>
              <w:t>7</w:t>
            </w:r>
          </w:p>
        </w:tc>
        <w:tc>
          <w:tcPr>
            <w:tcW w:w="3931" w:type="dxa"/>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视频工作站</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台</w:t>
            </w:r>
          </w:p>
        </w:tc>
        <w:tc>
          <w:tcPr>
            <w:tcW w:w="828" w:type="dxa"/>
            <w:tcBorders>
              <w:top w:val="nil"/>
              <w:left w:val="nil"/>
              <w:bottom w:val="single" w:color="auto" w:sz="4" w:space="0"/>
              <w:right w:val="single" w:color="auto" w:sz="4" w:space="0"/>
            </w:tcBorders>
            <w:shd w:val="clear" w:color="000000" w:fill="FFFFFF"/>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1</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b/>
                <w:bCs/>
                <w:color w:val="000000"/>
                <w:kern w:val="0"/>
                <w:sz w:val="24"/>
                <w:szCs w:val="24"/>
              </w:rPr>
            </w:pPr>
          </w:p>
        </w:tc>
      </w:tr>
      <w:tr>
        <w:tblPrEx>
          <w:tblCellMar>
            <w:top w:w="0" w:type="dxa"/>
            <w:left w:w="108" w:type="dxa"/>
            <w:bottom w:w="0" w:type="dxa"/>
            <w:right w:w="108" w:type="dxa"/>
          </w:tblCellMar>
        </w:tblPrEx>
        <w:trPr>
          <w:wBefore w:w="0" w:type="dxa"/>
          <w:wAfter w:w="0" w:type="dxa"/>
          <w:trHeight w:val="340" w:hRule="atLeast"/>
        </w:trPr>
        <w:tc>
          <w:tcPr>
            <w:tcW w:w="9252" w:type="dxa"/>
            <w:gridSpan w:val="5"/>
            <w:tcBorders>
              <w:top w:val="nil"/>
              <w:left w:val="single" w:color="auto" w:sz="4" w:space="0"/>
              <w:bottom w:val="single" w:color="auto" w:sz="4" w:space="0"/>
              <w:right w:val="single" w:color="auto" w:sz="4" w:space="0"/>
            </w:tcBorders>
            <w:noWrap w:val="0"/>
            <w:vAlign w:val="center"/>
          </w:tcPr>
          <w:p>
            <w:pPr>
              <w:widowControl/>
              <w:rPr>
                <w:rFonts w:hint="eastAsia" w:ascii="仿宋" w:hAnsi="仿宋" w:eastAsia="仿宋" w:cs="宋体"/>
                <w:b/>
                <w:bCs/>
                <w:color w:val="000000"/>
                <w:kern w:val="0"/>
                <w:sz w:val="24"/>
                <w:szCs w:val="24"/>
              </w:rPr>
            </w:pPr>
            <w:r>
              <w:rPr>
                <w:rFonts w:hint="eastAsia" w:ascii="仿宋" w:hAnsi="仿宋" w:eastAsia="仿宋" w:cs="宋体"/>
                <w:b/>
                <w:bCs/>
                <w:color w:val="000000"/>
                <w:kern w:val="0"/>
                <w:sz w:val="24"/>
                <w:szCs w:val="24"/>
              </w:rPr>
              <w:t>（三）外场基础配套施工</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1</w:t>
            </w:r>
          </w:p>
        </w:tc>
        <w:tc>
          <w:tcPr>
            <w:tcW w:w="3931"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架空电力电缆</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米</w:t>
            </w:r>
          </w:p>
        </w:tc>
        <w:tc>
          <w:tcPr>
            <w:tcW w:w="828" w:type="dxa"/>
            <w:tcBorders>
              <w:top w:val="single" w:color="auto" w:sz="4" w:space="0"/>
              <w:left w:val="single" w:color="auto" w:sz="4" w:space="0"/>
              <w:bottom w:val="single" w:color="auto" w:sz="4" w:space="0"/>
              <w:right w:val="single" w:color="auto" w:sz="4" w:space="0"/>
            </w:tcBorders>
            <w:shd w:val="clear" w:color="000000" w:fill="FFFFFF"/>
            <w:noWrap w:val="0"/>
            <w:vAlign w:val="top"/>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7800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2</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低压电力电缆</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米</w:t>
            </w:r>
          </w:p>
        </w:tc>
        <w:tc>
          <w:tcPr>
            <w:tcW w:w="828" w:type="dxa"/>
            <w:tcBorders>
              <w:top w:val="nil"/>
              <w:left w:val="single" w:color="auto" w:sz="4" w:space="0"/>
              <w:bottom w:val="single" w:color="auto" w:sz="4" w:space="0"/>
              <w:right w:val="single" w:color="auto" w:sz="4" w:space="0"/>
            </w:tcBorders>
            <w:shd w:val="clear" w:color="000000" w:fill="FFFFFF"/>
            <w:noWrap w:val="0"/>
            <w:vAlign w:val="top"/>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5950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3</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杆件基坑开挖</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m3</w:t>
            </w:r>
          </w:p>
        </w:tc>
        <w:tc>
          <w:tcPr>
            <w:tcW w:w="828" w:type="dxa"/>
            <w:tcBorders>
              <w:top w:val="nil"/>
              <w:left w:val="single" w:color="auto" w:sz="4" w:space="0"/>
              <w:bottom w:val="single" w:color="auto" w:sz="4" w:space="0"/>
              <w:right w:val="single" w:color="auto" w:sz="4" w:space="0"/>
            </w:tcBorders>
            <w:shd w:val="clear" w:color="000000" w:fill="FFFFFF"/>
            <w:noWrap w:val="0"/>
            <w:vAlign w:val="top"/>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56</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4</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杆件基础砼浇捣</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m3</w:t>
            </w:r>
          </w:p>
        </w:tc>
        <w:tc>
          <w:tcPr>
            <w:tcW w:w="828" w:type="dxa"/>
            <w:tcBorders>
              <w:top w:val="nil"/>
              <w:left w:val="single" w:color="auto" w:sz="4" w:space="0"/>
              <w:bottom w:val="single" w:color="auto" w:sz="4" w:space="0"/>
              <w:right w:val="single" w:color="auto" w:sz="4" w:space="0"/>
            </w:tcBorders>
            <w:shd w:val="clear" w:color="000000" w:fill="FFFFFF"/>
            <w:noWrap w:val="0"/>
            <w:vAlign w:val="top"/>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56</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5</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机械拆除无筋混凝土类路面层</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m2</w:t>
            </w:r>
          </w:p>
        </w:tc>
        <w:tc>
          <w:tcPr>
            <w:tcW w:w="828" w:type="dxa"/>
            <w:tcBorders>
              <w:top w:val="nil"/>
              <w:left w:val="single" w:color="auto" w:sz="4" w:space="0"/>
              <w:bottom w:val="single" w:color="auto" w:sz="4" w:space="0"/>
              <w:right w:val="single" w:color="auto" w:sz="4" w:space="0"/>
            </w:tcBorders>
            <w:shd w:val="clear" w:color="000000" w:fill="FFFFFF"/>
            <w:noWrap w:val="0"/>
            <w:vAlign w:val="top"/>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350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6</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混凝土类路面层修复</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m2</w:t>
            </w:r>
          </w:p>
        </w:tc>
        <w:tc>
          <w:tcPr>
            <w:tcW w:w="828" w:type="dxa"/>
            <w:tcBorders>
              <w:top w:val="nil"/>
              <w:left w:val="single" w:color="auto" w:sz="4" w:space="0"/>
              <w:bottom w:val="single" w:color="auto" w:sz="4" w:space="0"/>
              <w:right w:val="single" w:color="auto" w:sz="4" w:space="0"/>
            </w:tcBorders>
            <w:shd w:val="clear" w:color="000000" w:fill="FFFFFF"/>
            <w:noWrap w:val="0"/>
            <w:vAlign w:val="top"/>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350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7</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花岗石路面拆除</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m2</w:t>
            </w:r>
          </w:p>
        </w:tc>
        <w:tc>
          <w:tcPr>
            <w:tcW w:w="828" w:type="dxa"/>
            <w:tcBorders>
              <w:top w:val="nil"/>
              <w:left w:val="single" w:color="auto" w:sz="4" w:space="0"/>
              <w:bottom w:val="single" w:color="auto" w:sz="4" w:space="0"/>
              <w:right w:val="single" w:color="auto" w:sz="4" w:space="0"/>
            </w:tcBorders>
            <w:shd w:val="clear" w:color="000000" w:fill="FFFFFF"/>
            <w:noWrap w:val="0"/>
            <w:vAlign w:val="top"/>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800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8</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花岗石路面恢复</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m2</w:t>
            </w:r>
          </w:p>
        </w:tc>
        <w:tc>
          <w:tcPr>
            <w:tcW w:w="828" w:type="dxa"/>
            <w:tcBorders>
              <w:top w:val="nil"/>
              <w:left w:val="single" w:color="auto" w:sz="4" w:space="0"/>
              <w:bottom w:val="single" w:color="auto" w:sz="4" w:space="0"/>
              <w:right w:val="single" w:color="auto" w:sz="4" w:space="0"/>
            </w:tcBorders>
            <w:shd w:val="clear" w:color="000000" w:fill="FFFFFF"/>
            <w:noWrap w:val="0"/>
            <w:vAlign w:val="top"/>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800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9</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拆除彩色混凝土预制板人行道彩砖</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m2</w:t>
            </w:r>
          </w:p>
        </w:tc>
        <w:tc>
          <w:tcPr>
            <w:tcW w:w="828" w:type="dxa"/>
            <w:tcBorders>
              <w:top w:val="nil"/>
              <w:left w:val="single" w:color="auto" w:sz="4" w:space="0"/>
              <w:bottom w:val="single" w:color="auto" w:sz="4" w:space="0"/>
              <w:right w:val="single" w:color="auto" w:sz="4" w:space="0"/>
            </w:tcBorders>
            <w:shd w:val="clear" w:color="000000" w:fill="FFFFFF"/>
            <w:noWrap w:val="0"/>
            <w:vAlign w:val="top"/>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1300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10</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彩色混凝土预制板人行道彩砖恢复</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m2</w:t>
            </w:r>
          </w:p>
        </w:tc>
        <w:tc>
          <w:tcPr>
            <w:tcW w:w="828" w:type="dxa"/>
            <w:tcBorders>
              <w:top w:val="nil"/>
              <w:left w:val="single" w:color="auto" w:sz="4" w:space="0"/>
              <w:bottom w:val="single" w:color="auto" w:sz="4" w:space="0"/>
              <w:right w:val="single" w:color="auto" w:sz="4" w:space="0"/>
            </w:tcBorders>
            <w:shd w:val="clear" w:color="000000" w:fill="FFFFFF"/>
            <w:noWrap w:val="0"/>
            <w:vAlign w:val="top"/>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1300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11</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起挖灌木、藤本(带土球)</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m2</w:t>
            </w:r>
          </w:p>
        </w:tc>
        <w:tc>
          <w:tcPr>
            <w:tcW w:w="828" w:type="dxa"/>
            <w:tcBorders>
              <w:top w:val="nil"/>
              <w:left w:val="single" w:color="auto" w:sz="4" w:space="0"/>
              <w:bottom w:val="single" w:color="auto" w:sz="4" w:space="0"/>
              <w:right w:val="single" w:color="auto" w:sz="4" w:space="0"/>
            </w:tcBorders>
            <w:shd w:val="clear" w:color="000000" w:fill="FFFFFF"/>
            <w:noWrap w:val="0"/>
            <w:vAlign w:val="top"/>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480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12</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三类土人工挖沟、槽土方</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m3</w:t>
            </w:r>
          </w:p>
        </w:tc>
        <w:tc>
          <w:tcPr>
            <w:tcW w:w="828" w:type="dxa"/>
            <w:tcBorders>
              <w:top w:val="nil"/>
              <w:left w:val="single" w:color="auto" w:sz="4" w:space="0"/>
              <w:bottom w:val="single" w:color="auto" w:sz="4" w:space="0"/>
              <w:right w:val="single" w:color="auto" w:sz="4" w:space="0"/>
            </w:tcBorders>
            <w:shd w:val="clear" w:color="000000" w:fill="FFFFFF"/>
            <w:noWrap w:val="0"/>
            <w:vAlign w:val="top"/>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255</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13</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人工槽、坑填土夯实</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m3</w:t>
            </w:r>
          </w:p>
        </w:tc>
        <w:tc>
          <w:tcPr>
            <w:tcW w:w="828" w:type="dxa"/>
            <w:tcBorders>
              <w:top w:val="nil"/>
              <w:left w:val="single" w:color="auto" w:sz="4" w:space="0"/>
              <w:bottom w:val="single" w:color="auto" w:sz="4" w:space="0"/>
              <w:right w:val="single" w:color="auto" w:sz="4" w:space="0"/>
            </w:tcBorders>
            <w:shd w:val="clear" w:color="000000" w:fill="FFFFFF"/>
            <w:noWrap w:val="0"/>
            <w:vAlign w:val="top"/>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255</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1</w:t>
            </w:r>
            <w:r>
              <w:rPr>
                <w:rFonts w:ascii="仿宋" w:hAnsi="仿宋" w:eastAsia="仿宋" w:cs="宋体"/>
                <w:color w:val="000000"/>
                <w:kern w:val="0"/>
                <w:sz w:val="24"/>
                <w:szCs w:val="24"/>
              </w:rPr>
              <w:t>4</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PE管地埋敷设</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米</w:t>
            </w:r>
          </w:p>
        </w:tc>
        <w:tc>
          <w:tcPr>
            <w:tcW w:w="828" w:type="dxa"/>
            <w:tcBorders>
              <w:top w:val="nil"/>
              <w:left w:val="single" w:color="auto" w:sz="4" w:space="0"/>
              <w:bottom w:val="single" w:color="auto" w:sz="4" w:space="0"/>
              <w:right w:val="single" w:color="auto" w:sz="4" w:space="0"/>
            </w:tcBorders>
            <w:shd w:val="clear" w:color="000000" w:fill="FFFFFF"/>
            <w:noWrap w:val="0"/>
            <w:vAlign w:val="top"/>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9700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15</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砖砌矩形电缆井</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个</w:t>
            </w:r>
          </w:p>
        </w:tc>
        <w:tc>
          <w:tcPr>
            <w:tcW w:w="828" w:type="dxa"/>
            <w:tcBorders>
              <w:top w:val="nil"/>
              <w:left w:val="single" w:color="auto" w:sz="4" w:space="0"/>
              <w:bottom w:val="single" w:color="auto" w:sz="4" w:space="0"/>
              <w:right w:val="single" w:color="auto" w:sz="4" w:space="0"/>
            </w:tcBorders>
            <w:shd w:val="clear" w:color="000000" w:fill="FFFFFF"/>
            <w:noWrap w:val="0"/>
            <w:vAlign w:val="top"/>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100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16</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复合材料井盖安装</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个</w:t>
            </w:r>
          </w:p>
        </w:tc>
        <w:tc>
          <w:tcPr>
            <w:tcW w:w="828" w:type="dxa"/>
            <w:tcBorders>
              <w:top w:val="nil"/>
              <w:left w:val="single" w:color="auto" w:sz="4" w:space="0"/>
              <w:bottom w:val="single" w:color="auto" w:sz="4" w:space="0"/>
              <w:right w:val="single" w:color="auto" w:sz="4" w:space="0"/>
            </w:tcBorders>
            <w:shd w:val="clear" w:color="000000" w:fill="FFFFFF"/>
            <w:noWrap w:val="0"/>
            <w:vAlign w:val="top"/>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100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17</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接地系统制作</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套</w:t>
            </w:r>
          </w:p>
        </w:tc>
        <w:tc>
          <w:tcPr>
            <w:tcW w:w="828" w:type="dxa"/>
            <w:tcBorders>
              <w:top w:val="nil"/>
              <w:left w:val="single" w:color="auto" w:sz="4" w:space="0"/>
              <w:bottom w:val="single" w:color="auto" w:sz="4" w:space="0"/>
              <w:right w:val="single" w:color="auto" w:sz="4" w:space="0"/>
            </w:tcBorders>
            <w:shd w:val="clear" w:color="000000" w:fill="FFFFFF"/>
            <w:noWrap w:val="0"/>
            <w:vAlign w:val="top"/>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70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18</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渣土运输</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项</w:t>
            </w:r>
          </w:p>
        </w:tc>
        <w:tc>
          <w:tcPr>
            <w:tcW w:w="828" w:type="dxa"/>
            <w:tcBorders>
              <w:top w:val="nil"/>
              <w:left w:val="single" w:color="auto" w:sz="4" w:space="0"/>
              <w:bottom w:val="single" w:color="auto" w:sz="4" w:space="0"/>
              <w:right w:val="single" w:color="auto" w:sz="4" w:space="0"/>
            </w:tcBorders>
            <w:shd w:val="clear" w:color="000000" w:fill="FFFFFF"/>
            <w:noWrap w:val="0"/>
            <w:vAlign w:val="top"/>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1</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19</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施工现场安全防护</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项</w:t>
            </w:r>
          </w:p>
        </w:tc>
        <w:tc>
          <w:tcPr>
            <w:tcW w:w="828" w:type="dxa"/>
            <w:tcBorders>
              <w:top w:val="nil"/>
              <w:left w:val="single" w:color="auto" w:sz="4" w:space="0"/>
              <w:bottom w:val="single" w:color="auto" w:sz="4" w:space="0"/>
              <w:right w:val="single" w:color="auto" w:sz="4" w:space="0"/>
            </w:tcBorders>
            <w:shd w:val="clear" w:color="000000" w:fill="FFFFFF"/>
            <w:noWrap w:val="0"/>
            <w:vAlign w:val="top"/>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1</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bl>
    <w:p>
      <w:pPr>
        <w:pStyle w:val="10"/>
        <w:spacing w:before="120"/>
        <w:rPr>
          <w:rFonts w:ascii="仿宋" w:hAnsi="仿宋" w:eastAsia="仿宋"/>
          <w:color w:val="auto"/>
          <w:szCs w:val="24"/>
        </w:rPr>
      </w:pPr>
      <w:r>
        <w:rPr>
          <w:rFonts w:hint="eastAsia"/>
          <w:bCs/>
          <w:szCs w:val="24"/>
        </w:rPr>
        <w:t>标段一（江北片区标段）</w:t>
      </w:r>
      <w:r>
        <w:rPr>
          <w:rFonts w:hint="eastAsia" w:ascii="仿宋" w:hAnsi="仿宋" w:eastAsia="仿宋"/>
          <w:color w:val="auto"/>
          <w:szCs w:val="24"/>
        </w:rPr>
        <w:t>技术需求</w:t>
      </w:r>
    </w:p>
    <w:tbl>
      <w:tblPr>
        <w:tblStyle w:val="44"/>
        <w:tblW w:w="0" w:type="auto"/>
        <w:tblInd w:w="113" w:type="dxa"/>
        <w:tblLayout w:type="fixed"/>
        <w:tblCellMar>
          <w:top w:w="0" w:type="dxa"/>
          <w:left w:w="108" w:type="dxa"/>
          <w:bottom w:w="0" w:type="dxa"/>
          <w:right w:w="108" w:type="dxa"/>
        </w:tblCellMar>
      </w:tblPr>
      <w:tblGrid>
        <w:gridCol w:w="589"/>
        <w:gridCol w:w="1974"/>
        <w:gridCol w:w="6690"/>
      </w:tblGrid>
      <w:tr>
        <w:tblPrEx>
          <w:tblCellMar>
            <w:top w:w="0" w:type="dxa"/>
            <w:left w:w="108" w:type="dxa"/>
            <w:bottom w:w="0" w:type="dxa"/>
            <w:right w:w="108" w:type="dxa"/>
          </w:tblCellMar>
        </w:tblPrEx>
        <w:trPr>
          <w:trHeight w:val="480" w:hRule="atLeast"/>
          <w:tblHeader/>
        </w:trPr>
        <w:tc>
          <w:tcPr>
            <w:tcW w:w="589" w:type="dxa"/>
            <w:tcBorders>
              <w:top w:val="single" w:color="auto" w:sz="4" w:space="0"/>
              <w:left w:val="single" w:color="auto" w:sz="4" w:space="0"/>
              <w:bottom w:val="single" w:color="auto" w:sz="4" w:space="0"/>
              <w:right w:val="single" w:color="auto" w:sz="4" w:space="0"/>
            </w:tcBorders>
            <w:shd w:val="clear" w:color="000000" w:fill="D9D9D9"/>
            <w:noWrap w:val="0"/>
            <w:vAlign w:val="center"/>
          </w:tcPr>
          <w:p>
            <w:pPr>
              <w:widowControl/>
              <w:jc w:val="center"/>
              <w:rPr>
                <w:rFonts w:ascii="仿宋_GB2312" w:hAnsi="仿宋" w:eastAsia="仿宋_GB2312" w:cs="宋体"/>
                <w:b/>
                <w:bCs/>
                <w:color w:val="000000"/>
                <w:kern w:val="0"/>
                <w:sz w:val="24"/>
                <w:szCs w:val="24"/>
              </w:rPr>
            </w:pPr>
            <w:r>
              <w:rPr>
                <w:rFonts w:hint="eastAsia" w:ascii="仿宋_GB2312" w:hAnsi="仿宋" w:eastAsia="仿宋_GB2312" w:cs="宋体"/>
                <w:b/>
                <w:bCs/>
                <w:color w:val="000000"/>
                <w:kern w:val="0"/>
                <w:sz w:val="24"/>
                <w:szCs w:val="24"/>
              </w:rPr>
              <w:t>序号</w:t>
            </w:r>
          </w:p>
        </w:tc>
        <w:tc>
          <w:tcPr>
            <w:tcW w:w="1974" w:type="dxa"/>
            <w:tcBorders>
              <w:top w:val="single" w:color="auto" w:sz="4" w:space="0"/>
              <w:left w:val="nil"/>
              <w:bottom w:val="single" w:color="auto" w:sz="4" w:space="0"/>
              <w:right w:val="single" w:color="auto" w:sz="4" w:space="0"/>
            </w:tcBorders>
            <w:shd w:val="clear" w:color="000000" w:fill="D9D9D9"/>
            <w:noWrap w:val="0"/>
            <w:vAlign w:val="center"/>
          </w:tcPr>
          <w:p>
            <w:pPr>
              <w:widowControl/>
              <w:jc w:val="center"/>
              <w:rPr>
                <w:rFonts w:hint="eastAsia" w:ascii="仿宋_GB2312" w:hAnsi="仿宋" w:eastAsia="仿宋_GB2312" w:cs="宋体"/>
                <w:b/>
                <w:bCs/>
                <w:color w:val="000000"/>
                <w:kern w:val="0"/>
                <w:sz w:val="24"/>
                <w:szCs w:val="24"/>
              </w:rPr>
            </w:pPr>
            <w:r>
              <w:rPr>
                <w:rFonts w:hint="eastAsia" w:ascii="仿宋_GB2312" w:hAnsi="仿宋" w:eastAsia="仿宋_GB2312" w:cs="宋体"/>
                <w:b/>
                <w:bCs/>
                <w:color w:val="000000"/>
                <w:kern w:val="0"/>
                <w:sz w:val="24"/>
                <w:szCs w:val="24"/>
              </w:rPr>
              <w:t>分项名称</w:t>
            </w:r>
          </w:p>
        </w:tc>
        <w:tc>
          <w:tcPr>
            <w:tcW w:w="6690" w:type="dxa"/>
            <w:tcBorders>
              <w:top w:val="single" w:color="auto" w:sz="4" w:space="0"/>
              <w:left w:val="nil"/>
              <w:bottom w:val="single" w:color="auto" w:sz="4" w:space="0"/>
              <w:right w:val="single" w:color="auto" w:sz="4" w:space="0"/>
            </w:tcBorders>
            <w:shd w:val="clear" w:color="000000" w:fill="D9D9D9"/>
            <w:noWrap w:val="0"/>
            <w:vAlign w:val="center"/>
          </w:tcPr>
          <w:p>
            <w:pPr>
              <w:widowControl/>
              <w:jc w:val="center"/>
              <w:rPr>
                <w:rFonts w:hint="eastAsia" w:ascii="仿宋_GB2312" w:hAnsi="仿宋" w:eastAsia="仿宋_GB2312" w:cs="宋体"/>
                <w:b/>
                <w:bCs/>
                <w:color w:val="000000"/>
                <w:kern w:val="0"/>
                <w:sz w:val="24"/>
                <w:szCs w:val="24"/>
              </w:rPr>
            </w:pPr>
            <w:r>
              <w:rPr>
                <w:rFonts w:hint="eastAsia" w:ascii="仿宋_GB2312" w:hAnsi="仿宋" w:eastAsia="仿宋_GB2312" w:cs="宋体"/>
                <w:b/>
                <w:bCs/>
                <w:color w:val="000000"/>
                <w:kern w:val="0"/>
                <w:sz w:val="24"/>
                <w:szCs w:val="24"/>
              </w:rPr>
              <w:t>技术要求</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一</w:t>
            </w:r>
          </w:p>
        </w:tc>
        <w:tc>
          <w:tcPr>
            <w:tcW w:w="1974" w:type="dxa"/>
            <w:tcBorders>
              <w:top w:val="nil"/>
              <w:left w:val="nil"/>
              <w:bottom w:val="single" w:color="auto" w:sz="4" w:space="0"/>
              <w:right w:val="single" w:color="auto" w:sz="4" w:space="0"/>
            </w:tcBorders>
            <w:shd w:val="clear" w:color="000000" w:fill="FFFFFF"/>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外场视频感知子系统</w:t>
            </w:r>
          </w:p>
        </w:tc>
        <w:tc>
          <w:tcPr>
            <w:tcW w:w="6690" w:type="dxa"/>
            <w:tcBorders>
              <w:top w:val="nil"/>
              <w:left w:val="nil"/>
              <w:bottom w:val="single" w:color="auto" w:sz="4" w:space="0"/>
              <w:right w:val="single" w:color="auto" w:sz="4" w:space="0"/>
            </w:tcBorders>
            <w:shd w:val="clear" w:color="000000" w:fill="FFFFFF"/>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　</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800万高清枪式摄像机</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包含高清智能摄像机、变焦镜头、LED灯、电源适配器、防雷模块、防护罩、万向节等部件；</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▲采用≥1/1.2英寸逐行扫描图像传感器，支持H.264/H.265视频编码标准；</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▲内置≥4倍光学变焦镜头，光圈F≤1.0，符合人脸视频采集距离要求；</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▲最高分辨率：3840×2160@25fps；</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最低照度彩色0.0003Lx、黑白0.0001Lx；</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照度适应范围：≥120dB，宽动态能力：≥120dB；</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支持数字降噪、后焦调节、电子防抖、透雾、背光补偿、夜间车大灯抑制等功能；</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支持五码流输出，主码流最高分辨率为3840×2160@25fps，码率为6Mbps；</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▲内置暖色LED补光灯，照射距离≥30米；</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1个千兆自适应以太网口；</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铝合金材质室外防护罩，IP66防护等级，具备防浪涌等功能；</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符合ONVIF、 GB/T28181-2016、GA/T1400-2017等标准。</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▲验收时需要提供加盖原厂商公章的由国家法定检测机构出具的设备检验检测报告(要有效期内)</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2</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400万高清枪式摄像机</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包含高清智能摄像机、变焦镜头、LED灯、电源适配器、防雷模块、防护罩、万向节等部件；</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▲采用≥1/1.8英寸逐行扫描图像传感器高清网络智能摄像机，支持H.264/H.265视频编码标准；</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▲内置≥3倍光学电动变焦镜头，光圈F≤1.0，符合人脸视频采集距离要求；</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▲最高分辨率：2560×1440@25fps；</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最低照度：彩色0.0003Lx、黑白0.0001Lx；</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照度适应范围：≥120dB，宽动态能力：≥120dB；</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支持数字降噪、后焦调节、电子防抖、透雾、背光补偿、夜间车大灯抑制等功能；</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支持三码流输出；</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▲内置≥4颗混合补光灯，每颗灯由红外灯、白光灯组成，支持混合补光状态可输出全彩视频图像；</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铝合金材质室外防护罩，IP66防护等级，具备防浪涌等功能；</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符合ONVIF、 GB/T28181-2016、GA/T1400-2017等标准。</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▲验收时需要提供加盖原厂商公章的由国家法定检测机构出具的设备检验检测报告(要有效期内)</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3</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400万高清半球摄像机</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▲采用1/1.8英寸CMOS图像传感器；</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支持H.264/H.265视频编码标准；</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▲内置≥3倍光学电动变焦镜头，光圈F≤1.0，符合人脸视频采集距离要求；</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▲最高分辨率：2560×1440@25fps；</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最低照度：彩色0.0002Lx、黑白0.0001Lx；</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照度适应范围：≥120dB，宽动态能力：≥120dB；</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内置2个麦克风，支持声音复核；</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支持数字降噪、后焦调节、电子防抖、透雾、背光补偿等功能；</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支持三码流输出；</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符合ONVIF、 GB/T28181-2016、GA/T1400-2017等标准；</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IP67防护等级。</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▲验收时需要提供加盖原厂商公章的由国家法定检测机构出具的设备检验检测报告(要有效期内)</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4</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400万高清双目摄像机</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包含双通道高清智能摄像机、镜头、LED灯、电源适配器、防雷模块、防护罩、万向节等部件；</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▲内置双摄像镜头，配置2颗图像传感器,支持H.264/H.265视频编码标准；</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▲通道1采用≥1/1.8英寸逐行扫描图像传感器，4倍光学可变焦距，光圈F≤1.0，；</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▲通道2采用≥1/2.7英寸逐行扫描图形传感器，采用4mm焦距广角监控；</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▲最高分辨率2560×1440@25fps(400万像素)，最低照度彩色0.0002Lx，黑白0.0001Lx；</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支持支持数字降噪、后焦调节支持电子防抖、透雾、背光补偿，后焦调节等功能；</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照度适应范围： ≥120dB，宽动态能力：≥120；</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▲内置≥4颗混合补光灯，支持混合补光状态可输出全彩视频图像；</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符合ONVIF、 GB/T28181-2016、GA/T1400-2017等标准；</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不低于IP68、IK10防护等级。</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▲验收时需要提供加盖原厂商公章的由国家法定检测机构出具的设备检验检测报告(要有效期内)</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5</w:t>
            </w:r>
          </w:p>
        </w:tc>
        <w:tc>
          <w:tcPr>
            <w:tcW w:w="1974" w:type="dxa"/>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400万全局网络摄像机</w:t>
            </w:r>
          </w:p>
        </w:tc>
        <w:tc>
          <w:tcPr>
            <w:tcW w:w="6690" w:type="dxa"/>
            <w:tcBorders>
              <w:top w:val="nil"/>
              <w:left w:val="nil"/>
              <w:bottom w:val="single" w:color="auto" w:sz="4" w:space="0"/>
              <w:right w:val="single" w:color="auto" w:sz="4" w:space="0"/>
            </w:tcBorders>
            <w:shd w:val="clear" w:color="000000" w:fill="FFFFFF"/>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▲双400万1/1.8" CMOS全彩全局摄像机；</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▲设备具有1个RJ45网络接口，可输出两路视频图像：通道1、通道2；</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▲摄像机定焦镜头、变焦镜头靶面尺寸≥1/1.8英寸，光圈F≤1.0；</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两路视频输出分别支持最高分辨率为2560×1440@25fps(400万像素)；</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最低照度：彩色0.0002Lx，黑白0.0001Lx。</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照度适应范围：≥120dB，宽动态能力：≥120；</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支持走廊模式，宽动态，3D降噪，强光抑制，背光补偿，适用不同监控环境</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支持快速聚焦功能，设备对监控区域内的移动目标进行跟踪录像，录像通过单帧回放时应能保证每帧画面清晰稳定；</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符合ONVIF、 GB/T28181-2016、GA/T1400-2017等标准</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6</w:t>
            </w:r>
          </w:p>
        </w:tc>
        <w:tc>
          <w:tcPr>
            <w:tcW w:w="1974" w:type="dxa"/>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400万高清黑光快球摄像机</w:t>
            </w:r>
          </w:p>
        </w:tc>
        <w:tc>
          <w:tcPr>
            <w:tcW w:w="6690" w:type="dxa"/>
            <w:tcBorders>
              <w:top w:val="nil"/>
              <w:left w:val="nil"/>
              <w:bottom w:val="single" w:color="auto" w:sz="4" w:space="0"/>
              <w:right w:val="single" w:color="auto" w:sz="4" w:space="0"/>
            </w:tcBorders>
            <w:shd w:val="clear" w:color="000000" w:fill="FFFFFF"/>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▲采用≥1/1.8英寸逐行扫描图像传感器，支持最大2560×1440@30fps高清画面输出；</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最低照度：0.0005Lux/F1.5(彩色),0.0001Lux/F1.5(黑白),0 Lux with IR；</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▲支持≥32倍光学变倍，16倍数字变倍，具备对运动物体的快速聚焦捕获；</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支持H.264/H.265高效视频编码算法；</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 xml:space="preserve">支持360°水平旋转，垂直方向-20°-90°（自动翻转）； </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支持300个预置位、8条巡航扫描、4条花样扫描；</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支持3D定位功能，可通过鼠标框选目标以实现目标的快速定位；</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支持定时任务、比例变倍、云台守望、一键巡航等功能；</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具备光学宽动态、光学透雾、强光抑制、电子防抖、数字降噪、镜像等功能；</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同时支持1路音频输入和1路音频输出，具备音频联动、音频侦测功能；</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内置7路报警输入和2路报警输出，支持报警联动功能；　　　　　　　　　　　　　　　　　　　　　　　 支持最大256G的 Micro SD/Micro SDHC/Micro SDXC卡存储；</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防护等级：IP67，TVS 6000V防雷、防浪涌、防突波，符合GB/T17626.5 四级标准。</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符合ONVIF、 GB/T28181-2016、GA/T1400-2017等标准；</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▲验收时需要提供加盖原厂商公章的由国家法定检测机构出具的设备检验检测报告(要有效期内)</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7</w:t>
            </w:r>
          </w:p>
        </w:tc>
        <w:tc>
          <w:tcPr>
            <w:tcW w:w="1974" w:type="dxa"/>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双光融合电警抓拍单元</w:t>
            </w:r>
          </w:p>
        </w:tc>
        <w:tc>
          <w:tcPr>
            <w:tcW w:w="6690" w:type="dxa"/>
            <w:tcBorders>
              <w:top w:val="nil"/>
              <w:left w:val="nil"/>
              <w:bottom w:val="single" w:color="auto" w:sz="4" w:space="0"/>
              <w:right w:val="single" w:color="auto" w:sz="4" w:space="0"/>
            </w:tcBorders>
            <w:shd w:val="clear" w:color="000000" w:fill="FFFFFF"/>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包含环保电警抓拍摄像机、镜头、补光模组、风扇、电源适配器、防雷模块、防护罩、万向节等部件。</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▲抓拍摄像机采用两个1英寸全局曝光CMOS，分别采集黑白及彩色图像，可对视频图像和抓拍图片进行彩色融合输出，环境照度大于20lux时，无需外接补光灯即可满足夜间抓拍要求；</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 xml:space="preserve">▲支持4096×2160@25fps(900万像素)高清视频输出，抓拍图片分辨率：4096×2160(900万像素)，输出图片格式：JPEG； </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▲内置两个图像传感器，可分别输出黑白及彩色图像，可对视频图像和抓拍图片进行融合输出，镜头和相机采用一体化设计</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▲内置抓拍控制软件，支持对机动车辆、二轮车、三轮车及行人等目标类型自动区分捕获，捕获率≥99%；</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▲内置深度学习芯片，支持对机动闯红灯、不按导向车道行驶、违法变道、逆行、违反禁令、加塞、不礼让行人等交通违法行为进行检测记录功能，记录准确率白天≥90%，夜间≥80%；</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内置号牌识别软件，可识别民用车牌、警用车牌、2012式新军用车牌、2012式武警车牌、新能源车牌等种类，识别准确率白天≥98%、夜间≥95%；</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内置车辆特征识别软件，支持对11种车身颜色、19种车辆类型、250种车标进行识别，识别准确率≥90%；</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支持智能绘线功能，可根据场景中车道线自动绘制抓拍检测线；</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▲内置工业级专用高清镜头，支持H.264/H.265视频编码标准；</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内置交通数据采集软件：支持分车道对车流量、平均速度、车头时距、车头间距、车道时间占有率、车道空间占有率等进行采集统计；</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红绿灯信号检测方式：支持IO信号、红绿灯检测器、视频检测等多种检测方式；</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支持多种字符配置叠加、图片合成模式，并支持违法图片叠加防伪水印，支持断点续传功能；</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 xml:space="preserve">▲通讯接口：2个千兆网口、4个RS-485接口、1个RS-232接口； </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18寸铝合金材质室外防护罩，IP66防护等级，具备防浪涌等功能。</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▲验收时需要提供加盖原厂商公章的由国家法定检测机构出具的设备检验检测报告(要有效期内)</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8</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双光融合卡口抓拍单元</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包含高清智能抓拍摄像机、镜头、滤光镜、补光模组、防雷模块、防护罩、风扇、万向节等部件；</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 xml:space="preserve">▲内置两个图像传感器，对视频图像和抓拍图片进行双光融合输出彩色图像； </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▲采用≥1英寸全局曝光CMOS，支持H.264/H.265视频编码标准；</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▲支持4096×2160@25fps高清视频输出，抓拍图片分辨率：4096×2160，输出图片格式：JPEG；</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支持视频、雷达、激光、线圈等触发模式；</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▲内置抓拍控制软件,支持机动车辆、二轮车、三轮车及行人等目标类型自动区分捕获,捕获率≥99%；</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内置号牌识别软件，可识别民用车牌、警用车牌、2012式新军用车牌、2012式武警车牌、新能源车牌等种类，识别准确率白天≥98%、夜间≥95%；</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内置车辆特征识别软件，支持对11种车身颜色、19种车辆类型、250种车标进行识别，识别准确率≥90%；</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具备车窗区域增强功能，支持车窗区域增强功能的开启和关闭，识别到车牌后，可以提升车窗区域图像通透性。</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支持机动车前排、非机动车驾驶员、行人人脸检测并抠人脸小图，人脸抠图像素点不小于120像素点×120像素点，人脸特征图像抠出概率应达到98%以上，副驾驶人脸特征图像抠出概率达95%以上；</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 xml:space="preserve">具有独立三角分光棱镜分光结构装置，分别接收可见光和红外光； </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 xml:space="preserve">▲内置35mm工业级高清镜头，支持车窗内区域增强、高清人脸采集功能； </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支持多种字符配置叠加、图片合成模式，并支持图片叠加防伪水印，支持断点续传功能；</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 xml:space="preserve">▲通讯接口：2个千兆网口、3个RS-485接口、1个RS-232接口； </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18寸铝合金材质室外防护罩，IP66防护等级，具备防浪涌等功能。</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符合ONVIF、 GB/T28181-2016、GA/T1400-2017、GA/T 497-2016、DB3311/T 32—2019等标准。</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▲验收时需要提供加盖原厂商公章的由国家法定检测机构出具的设备检验检测报告(要有效期内)</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9</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双光融合补光灯</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▲配置24颗暖色LED、支持LED频闪，白光气体补光，红外气体补光等双光融合；</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发光角度：10°；</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采用步进电机功能，实现红外滤片的切换；</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气体光源回电时间小于67ms，支持超速连拍；</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气体补光控制具有峰值抑制功能；</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具有电压值、电流值、故障等状态监测功能；</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支持白天白光补光，夜间红外补光；</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支持相机误触发保护功能，触发信号输入异常时自动保护、且自动恢复；</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结构采用IP65设计，增加透气孔，保持内外压强均衡，可靠防水、防尘；</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符合GA/T 1202-2014 《交通技术监控成像补光装置通用技术条件》标准。</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10</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微光能路灯</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▲包含微光能灯具、杆件等部件；</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▲太阳能电池组件功率≥80W；</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采用高效单晶硅太阳能电池片，电池片效率达18%及以上；</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采用高强度，高透光率的低铁、绒面钢化玻璃，增加阳光辐射量,透光率91%及以上；</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衰减率：25年＜20%；</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LED路灯光源功率≥12W；</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灯具整灯光效≥120（lm/W）；</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色温5500-6500K，Ra＞70；</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太阳能专用三元锂电智能储控单元，锂电池容量 50Ah；</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锂电池使用寿命达到5年以上；</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采用光伏组件与发光组件一体化设计；</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具有防水、防潮、防腐、保温隔热等功能；</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智能控制系统（控制器），采用单片机实现对锂电池的保护；</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灯具外壳采用铝型材或高压压铸铝外壳；</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公路、道路安装灯杆高度8米，灯杆材质为Q235优质钢材；</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公园绿地安装灯杆高度3.5-4.5米，灯杆外观和周边环境协调一致。</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11</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智能控制电涌保护器</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额定电流：32A，额定电压：220V50Hz；</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防雷额定通流容量：20KA（8/20）；</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功能指示灯：运行,电压(含过压欠压),漏电,短路(含过流过载),输出7种状态指示</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具有漏电保护，低电压保护，过电压保护，过电流保护，短路保护，防雷保护，合闸前短路检测，自动重合闸，延时启动，稳压和监控干接点输出等功能。</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12</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8口工业级光纤收发器</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8个10/100BaseT（X）自适应RJ45接口；</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1个100BaseFX以太网光纤接口，FC和SC可选；</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单模单纤，传输距离可达20、40、80公里；</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支持IEEE802.3、IEEE802.3u、IEEE802.3x网络标准；</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存储转发交换方式；</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平均无故障时间MTBF≥10万小时；</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 xml:space="preserve">全金属封闭结构，工作温度范围可以达到-30~70 </w:t>
            </w:r>
            <w:r>
              <w:rPr>
                <w:rFonts w:hint="eastAsia" w:ascii="微软雅黑" w:hAnsi="微软雅黑" w:eastAsia="微软雅黑" w:cs="微软雅黑"/>
                <w:color w:val="000000"/>
                <w:kern w:val="0"/>
                <w:sz w:val="24"/>
                <w:szCs w:val="24"/>
              </w:rPr>
              <w:t>˚</w:t>
            </w:r>
            <w:r>
              <w:rPr>
                <w:rFonts w:hint="eastAsia" w:ascii="仿宋_GB2312" w:hAnsi="仿宋" w:eastAsia="仿宋_GB2312" w:cs="宋体"/>
                <w:color w:val="000000"/>
                <w:kern w:val="0"/>
                <w:sz w:val="24"/>
                <w:szCs w:val="24"/>
              </w:rPr>
              <w:t>C；</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工业级设计,即插即用。</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13</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室外监控设备箱</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机箱结构设计分为无风扇的内外二个箱体，外箱为双风道结构设计的PVC材料，内箱为全密封冷轧钢板喷塑箱。</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高温试验：环境温度40℃时，内箱设备在正常运行下温度不会超过55℃</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防护等级：IP55</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外箱材料：优质PVC材料</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外箱结构：双层风道结构，隔热风道11mm，散热风道10mm</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内箱材料：冷轧板喷塑</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内箱结构：全密封，自由调节隔板、导轨和扎线孔</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散热方式：自然散热</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箱内标配：防盗锁、隔板、光纤盒</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进线方式：底部进线</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安装方式：箱体背面导轨＋抱箍</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外形尺寸：480MM×420MM×296MM</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內箱尺寸：440MM×330MM×210MM</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14</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室内监控设备箱</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规格：箱体400mm×300mm×200mm；</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材质：1.0mm不锈钢板喷塑镀锌防腐防锈处理；</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防护等级：IP54；</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锁具防盗防撬设计；</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防水、防尘、隔热设计；</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内置自动温控系统，散热风扇含电源插口转换器等附件</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15</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单悬臂监控杆件1</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主杆：Φ114mm×5mm(壁厚)×3000mm(高度)</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挑臂：Φ76mm×3mm(壁厚)×1000mm(长度）</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底板法兰：Φ300mm×14mm(厚度)</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Q235材质圆形钢管，表面酸洗热镀锌静电喷塑处理;</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镀锌层厚度≧85um，塑层厚度≧85um,抗风能力≧45m/s,表面层保用5年,立杆保用20年；</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主杆、悬臂、法兰盘等金属构件的防腐性能应符合GB/T 18226的要求。</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基础笼：Φ18×4×600，直径240mm，高强度地脚螺栓定做，含配套螺栓、螺帽、垫片等</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16</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单悬臂监控杆件2</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主杆：Φ114mm×5mm(壁厚)×3000mm(高度)</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挑臂：Φ76mm×3mm(壁厚)×2000mm(长度）</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底板法兰：Φ300mm×14mm(厚度)</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Q235材质圆形钢管，表面酸洗热镀锌静电喷塑处理;</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镀锌层厚度≧85um，塑层厚度≧85um,抗风能力≧45m/s,表面层保用5年,立杆保用20年；</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主杆、悬臂、法兰盘等金属构件的防腐性能应符合GB/T 18226的要求。</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基础笼：Φ18×4×600，直径240mm，高强度地脚螺栓定做，含配套螺栓、螺帽、垫片等</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17</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单悬臂监控杆件3</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主杆：Φ159mm×5mm(壁厚)×6000mm(高度)</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挑臂：Φ89mm×4mm(壁厚)×（2000_3000）mm(长度）</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底板法兰：Φ400mm×18mm(厚度)</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Q235材质圆形钢管，表面酸洗热镀锌静电喷塑处理;</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镀锌层厚度≧85um，塑层厚度≧85um,抗风能力≧45m/s,表面层保用5年,立杆保用20年</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基础笼：Φ18×6×1100，直径320mm，高强度地脚螺栓定做，含配套螺栓、螺帽、垫片等</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18</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1米横臂杆</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Φ76mm(直径)×4mm(壁厚)×1000mm(长度)</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Q235材质圆形钢管，表面酸洗热镀锌静电喷塑处理；</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镀锌层厚度≧85um,塑层厚度≧85um,抗风能力层厚度≧45m/s,表面层保用5年，横臂杆保用20年；</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含抱箍、安装配套螺栓、螺帽、垫片等。</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19</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2米横臂杆</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Φ76mm(直径)×4mm(壁厚)×2000mm(长度)</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Q235材质圆形钢管，表面酸洗热镀锌静电喷塑处理；</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镀锌层厚度≧85um,塑层厚度≧85um,抗风能力层厚度≧45m/s,表面层保用5年，横臂杆保用20年；</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含抱箍、安装配套螺栓、螺帽、垫片等。</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20</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3米横臂杆</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Φ89mm(直径)×4mm(壁厚)×3000mm(长度)</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Q235材质圆形钢管，表面酸洗热镀锌静电喷塑处理；</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镀锌层厚度≧85um,塑层厚度≧85um,抗风能力≧45m/s,表面层保用5年；</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含抱箍、安装配套螺栓、螺帽、垫片等。</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21</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安装支架</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铝合金材质，不锈钢抱箍，抱箍箍范围：Φ67-127mm</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22</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定制支架</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定制，铝合金材质，不锈钢抱箍，抱箍箍范围：Φ67-127mm</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23</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室外阻水双绞线</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阻水型，超五类四对非屏蔽双绞网线，单股裸铜线，耐气候黑色聚乙烯绝缘护套</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24</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分支电源线</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RVV3*1.0，无氧铜芯，聚氯乙烯绝缘护套</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二</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视频处理系统设备及配件</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　</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w:t>
            </w:r>
          </w:p>
        </w:tc>
        <w:tc>
          <w:tcPr>
            <w:tcW w:w="1974" w:type="dxa"/>
            <w:tcBorders>
              <w:top w:val="nil"/>
              <w:left w:val="nil"/>
              <w:bottom w:val="single" w:color="auto" w:sz="4" w:space="0"/>
              <w:right w:val="single" w:color="auto" w:sz="4" w:space="0"/>
            </w:tcBorders>
            <w:noWrap w:val="0"/>
            <w:vAlign w:val="center"/>
          </w:tcPr>
          <w:p>
            <w:pPr>
              <w:widowControl/>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工作站CPU</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CPU处理器 英特尔（Intel）至强(适用戴尔（DELL） T7920 塔式图形工作站主机) Xeon 银牌4214 2.2G, 12C/24T,带原装戴尔工作站第二颗 CPU 散热器</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2</w:t>
            </w:r>
          </w:p>
        </w:tc>
        <w:tc>
          <w:tcPr>
            <w:tcW w:w="1974" w:type="dxa"/>
            <w:tcBorders>
              <w:top w:val="nil"/>
              <w:left w:val="nil"/>
              <w:bottom w:val="single" w:color="auto" w:sz="4" w:space="0"/>
              <w:right w:val="single" w:color="auto" w:sz="4" w:space="0"/>
            </w:tcBorders>
            <w:noWrap w:val="0"/>
            <w:vAlign w:val="center"/>
          </w:tcPr>
          <w:p>
            <w:pPr>
              <w:widowControl/>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工作站内存</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戴尔（DELL） T7920专用内存 16G PC4 DDR4 2666V</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3</w:t>
            </w:r>
          </w:p>
        </w:tc>
        <w:tc>
          <w:tcPr>
            <w:tcW w:w="1974" w:type="dxa"/>
            <w:tcBorders>
              <w:top w:val="nil"/>
              <w:left w:val="nil"/>
              <w:bottom w:val="single" w:color="auto" w:sz="4" w:space="0"/>
              <w:right w:val="single" w:color="auto" w:sz="4" w:space="0"/>
            </w:tcBorders>
            <w:noWrap w:val="0"/>
            <w:vAlign w:val="center"/>
          </w:tcPr>
          <w:p>
            <w:pPr>
              <w:widowControl/>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AI开发工具</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适用于物联网、视频、语音、定位、各类传感器等开发。</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4</w:t>
            </w:r>
          </w:p>
        </w:tc>
        <w:tc>
          <w:tcPr>
            <w:tcW w:w="1974" w:type="dxa"/>
            <w:tcBorders>
              <w:top w:val="nil"/>
              <w:left w:val="nil"/>
              <w:bottom w:val="single" w:color="auto" w:sz="4" w:space="0"/>
              <w:right w:val="single" w:color="auto" w:sz="4" w:space="0"/>
            </w:tcBorders>
            <w:noWrap w:val="0"/>
            <w:vAlign w:val="center"/>
          </w:tcPr>
          <w:p>
            <w:pPr>
              <w:widowControl/>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终端设备</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Latitude物理分辨率1920 x 1280；二合一LED背光触控</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CPU类型第十代智能英特尔酷睿i7-10610U；内存16G；硬盘512G固态-M.2</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正版操作系统WIN10；背光键盘；屏幕尺寸292MM*208.8MM边框9.76MM</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5</w:t>
            </w:r>
          </w:p>
        </w:tc>
        <w:tc>
          <w:tcPr>
            <w:tcW w:w="1974" w:type="dxa"/>
            <w:tcBorders>
              <w:top w:val="nil"/>
              <w:left w:val="nil"/>
              <w:bottom w:val="single" w:color="auto" w:sz="4" w:space="0"/>
              <w:right w:val="single" w:color="auto" w:sz="4" w:space="0"/>
            </w:tcBorders>
            <w:noWrap w:val="0"/>
            <w:vAlign w:val="center"/>
          </w:tcPr>
          <w:p>
            <w:pPr>
              <w:widowControl/>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显示设备</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JmGO X3 WIFI 2.4；WIFI 5支持3D功能标准分辨率</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3840x2160dpi对比度12000：1 DLP技术1500ANSI</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6</w:t>
            </w:r>
          </w:p>
        </w:tc>
        <w:tc>
          <w:tcPr>
            <w:tcW w:w="1974" w:type="dxa"/>
            <w:tcBorders>
              <w:top w:val="nil"/>
              <w:left w:val="nil"/>
              <w:bottom w:val="single" w:color="auto" w:sz="4" w:space="0"/>
              <w:right w:val="single" w:color="auto" w:sz="4" w:space="0"/>
            </w:tcBorders>
            <w:noWrap w:val="0"/>
            <w:vAlign w:val="center"/>
          </w:tcPr>
          <w:p>
            <w:pPr>
              <w:widowControl/>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存储设备</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DS920+，CPU四核心2.0GHz，内存：8G，2个千兆网口，2个USB3.0，四盘NAS，12TB酷狼IronWolf ST12000VN0008硬盘 X 4；31.5英寸IPS屏HDR 6轴校色130%RGB PE320QK 内置音箱（Type-C+DP+遮光罩）分辨率：3840×2160 对比度：1000:1四边微边框，旋转升降底座， IPS技术 HDR10.</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7</w:t>
            </w:r>
          </w:p>
        </w:tc>
        <w:tc>
          <w:tcPr>
            <w:tcW w:w="1974" w:type="dxa"/>
            <w:tcBorders>
              <w:top w:val="nil"/>
              <w:left w:val="nil"/>
              <w:bottom w:val="single" w:color="auto" w:sz="4" w:space="0"/>
              <w:right w:val="single" w:color="auto" w:sz="4" w:space="0"/>
            </w:tcBorders>
            <w:noWrap w:val="0"/>
            <w:vAlign w:val="center"/>
          </w:tcPr>
          <w:p>
            <w:pPr>
              <w:widowControl/>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视频工作站</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塔式工作站</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处理器：英特尔至强铜牌 3204（两颗） 1.9GHz, 6C, 9.6GT/s 2UPI, 8.25MB 缓存, HT (85W) DDR4-2133</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内存：64GB (8x8GB) 2666MHz DDR4 ECC RDIMM 内存</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显卡：RTX4000-8G独立显卡</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RAID 配置：RAID≥5</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硬盘控制器：集成英特尔AHCI SATA 芯片控制器 (8x 6.0Gb/s), SW RAID 0,1,5,10</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硬盘：256固+4T硬 7200rpm SATA AG-企业硬盘</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网络适配器：英特尔双频无线 AC 8265 (802.11ac) 2x2 + 蓝牙模块</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含键盘及光电鼠标</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三</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外场基础配套施工</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　</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架空电力电缆</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JKLVS-2*10，铜芯聚氯乙烯绝缘，含电缆挂钩，吊线抱箍等架空材料</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2</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低压电力电缆</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VV22-2*10，铜芯，聚氯乙烯护套绝缘，双钢带铠装</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3</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杆件基坑开挖</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按单点杆件基础设计图纸开挖，含成品保护等费用</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4</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杆件基础砼浇捣</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按单点杆件基础设计图纸采用C25商品混凝土浇筑，含成品养护、运输等费用</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5</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机械拆除无筋混凝土类路面层</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宽度按市政要求，深度250mm-300mm，含清运、工地防护等费用</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6</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混凝土类路面层修复</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按市政要求施工，C30商品混凝土恢复浇筑，含垫层木模、锯缝防滑槽、养护、清场、工地防护等费用</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7</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花岗石路面拆除</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按市政要求施工，含水泥砂浆垫层挖槽≥</w:t>
            </w:r>
            <w:r>
              <w:rPr>
                <w:rFonts w:ascii="仿宋_GB2312" w:hAnsi="仿宋" w:eastAsia="仿宋_GB2312" w:cs="宋体"/>
                <w:color w:val="000000"/>
                <w:kern w:val="0"/>
                <w:sz w:val="24"/>
                <w:szCs w:val="24"/>
              </w:rPr>
              <w:t>400mm</w:t>
            </w:r>
            <w:r>
              <w:rPr>
                <w:rFonts w:hint="eastAsia" w:ascii="仿宋_GB2312" w:hAnsi="仿宋" w:eastAsia="仿宋_GB2312" w:cs="宋体"/>
                <w:color w:val="000000"/>
                <w:kern w:val="0"/>
                <w:sz w:val="24"/>
                <w:szCs w:val="24"/>
              </w:rPr>
              <w:t>、清运等费用</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8</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花岗石路面恢复</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按市政要求施工，含坑填土夯实、铺装碎石底层、水泥砂浆垫层、清运、工地防护、破损花岗石购置费等费用</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9</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拆除彩色混凝土预制板人行道彩砖</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按市政要求施工，含水泥砂浆垫层挖槽≥400mm、清运、工地防护等费用</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10</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彩色混凝土预制板人行道彩砖恢复</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按市政要求施工，含坑填土夯实、铺装碎石底层、水泥砂浆垫层、清运、工地防护、破损彩砖购置费等费用</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11</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起挖灌木、藤本(带土球)</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按园林要求施工，含苗木移植、坑填土夯实、废土清运、工地防护等费用</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12</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三类土人工挖沟、槽土方</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按公路要求施工，含废土清运、工地防护等费用</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13</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人工槽、坑填土夯实</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按公路要求施工，含清场、工地防护等费用</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14</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PE管地埋敷设</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管径≥50mm，国标规格，含主材、敷设、包封、清场等费用</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15</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砖砌矩形电缆井</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400mm×400mm×600mm(深度)，包括基坑开挖、铺装碎石底层、砖砌、井内侧抹灰、井道管路切割封堵、废土清运、清场等费用。</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400mm×400mm×40mm，包含公安标志井盖</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16</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复合材料井盖安装</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400mm×400mm×40mm，公安标志</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17</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接地系统制作</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接地体采用50*5*2500mm热镀锌角钢和40*4mm热镀锌扁钢焊接制作；</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联接扁铁与预埋法兰及地桩焊处现场油漆或沥青油处理；</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接地引线采用16mm</w:t>
            </w:r>
            <w:r>
              <w:rPr>
                <w:rFonts w:ascii="Calibri" w:hAnsi="Calibri" w:eastAsia="仿宋_GB2312" w:cs="Calibri"/>
                <w:color w:val="000000"/>
                <w:kern w:val="0"/>
                <w:sz w:val="24"/>
                <w:szCs w:val="24"/>
              </w:rPr>
              <w:t>²</w:t>
            </w:r>
            <w:r>
              <w:rPr>
                <w:rFonts w:hint="eastAsia" w:ascii="仿宋" w:hAnsi="仿宋" w:eastAsia="仿宋" w:cs="仿宋"/>
                <w:color w:val="000000"/>
                <w:kern w:val="0"/>
                <w:sz w:val="24"/>
                <w:szCs w:val="24"/>
              </w:rPr>
              <w:t>铜绞线，接地电阻≤</w:t>
            </w:r>
            <w:r>
              <w:rPr>
                <w:rFonts w:hint="eastAsia" w:ascii="仿宋_GB2312" w:hAnsi="仿宋" w:eastAsia="仿宋_GB2312" w:cs="宋体"/>
                <w:color w:val="000000"/>
                <w:kern w:val="0"/>
                <w:sz w:val="24"/>
                <w:szCs w:val="24"/>
              </w:rPr>
              <w:t>10Ω。</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18</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渣土运输</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按市政施工要求，含机械、人工等费用</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19</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施工现场安全防护</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按市政施工要求，含防护设施、人工、运输等费用</w:t>
            </w:r>
          </w:p>
        </w:tc>
      </w:tr>
    </w:tbl>
    <w:p>
      <w:pPr>
        <w:ind w:firstLine="480"/>
      </w:pPr>
    </w:p>
    <w:p>
      <w:pPr>
        <w:pStyle w:val="5"/>
        <w:jc w:val="left"/>
        <w:rPr>
          <w:sz w:val="30"/>
          <w:szCs w:val="30"/>
        </w:rPr>
      </w:pPr>
      <w:r>
        <w:rPr>
          <w:rFonts w:hint="eastAsia"/>
          <w:sz w:val="30"/>
          <w:szCs w:val="30"/>
        </w:rPr>
        <w:t>（</w:t>
      </w:r>
      <w:r>
        <w:rPr>
          <w:rFonts w:hint="eastAsia"/>
          <w:sz w:val="30"/>
          <w:szCs w:val="30"/>
          <w:lang w:eastAsia="zh-CN"/>
        </w:rPr>
        <w:t>2</w:t>
      </w:r>
      <w:r>
        <w:rPr>
          <w:rFonts w:hint="eastAsia"/>
          <w:sz w:val="30"/>
          <w:szCs w:val="30"/>
        </w:rPr>
        <w:t>）项目名称：标段二 龙泉市公共安全视频监控建设联网应用项目（雪亮工程二期）江南片区</w:t>
      </w:r>
    </w:p>
    <w:p>
      <w:pPr>
        <w:ind w:firstLine="480"/>
        <w:jc w:val="center"/>
        <w:rPr>
          <w:rFonts w:hint="eastAsia" w:ascii="仿宋" w:hAnsi="仿宋" w:eastAsia="仿宋"/>
          <w:b/>
          <w:sz w:val="28"/>
          <w:szCs w:val="28"/>
        </w:rPr>
      </w:pPr>
      <w:r>
        <w:rPr>
          <w:rFonts w:hint="eastAsia" w:ascii="仿宋" w:hAnsi="仿宋" w:eastAsia="仿宋"/>
          <w:b/>
          <w:sz w:val="28"/>
          <w:szCs w:val="28"/>
        </w:rPr>
        <w:t>采购内容与清单</w:t>
      </w: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52"/>
        <w:gridCol w:w="2585"/>
        <w:gridCol w:w="36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jc w:val="center"/>
        </w:trPr>
        <w:tc>
          <w:tcPr>
            <w:tcW w:w="3052" w:type="dxa"/>
            <w:noWrap w:val="0"/>
            <w:vAlign w:val="top"/>
          </w:tcPr>
          <w:p>
            <w:pPr>
              <w:rPr>
                <w:rFonts w:ascii="仿宋" w:hAnsi="仿宋" w:eastAsia="仿宋"/>
                <w:b/>
              </w:rPr>
            </w:pPr>
            <w:r>
              <w:rPr>
                <w:rFonts w:hint="eastAsia" w:ascii="仿宋" w:hAnsi="仿宋" w:eastAsia="仿宋"/>
                <w:b/>
              </w:rPr>
              <w:t>项目建设名称</w:t>
            </w:r>
          </w:p>
        </w:tc>
        <w:tc>
          <w:tcPr>
            <w:tcW w:w="2585" w:type="dxa"/>
            <w:noWrap w:val="0"/>
            <w:vAlign w:val="top"/>
          </w:tcPr>
          <w:p>
            <w:pPr>
              <w:rPr>
                <w:rFonts w:ascii="仿宋" w:hAnsi="仿宋" w:eastAsia="仿宋"/>
                <w:b/>
              </w:rPr>
            </w:pPr>
            <w:r>
              <w:rPr>
                <w:rFonts w:hint="eastAsia" w:ascii="仿宋" w:hAnsi="仿宋" w:eastAsia="仿宋"/>
                <w:b/>
              </w:rPr>
              <w:t>建设要求</w:t>
            </w:r>
          </w:p>
        </w:tc>
        <w:tc>
          <w:tcPr>
            <w:tcW w:w="3605" w:type="dxa"/>
            <w:noWrap w:val="0"/>
            <w:vAlign w:val="top"/>
          </w:tcPr>
          <w:p>
            <w:pPr>
              <w:rPr>
                <w:rFonts w:ascii="仿宋" w:hAnsi="仿宋" w:eastAsia="仿宋"/>
                <w:b/>
              </w:rPr>
            </w:pPr>
            <w:r>
              <w:rPr>
                <w:rFonts w:hint="eastAsia" w:ascii="仿宋" w:hAnsi="仿宋" w:eastAsia="仿宋"/>
                <w:b/>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jc w:val="center"/>
        </w:trPr>
        <w:tc>
          <w:tcPr>
            <w:tcW w:w="3052" w:type="dxa"/>
            <w:noWrap w:val="0"/>
            <w:vAlign w:val="top"/>
          </w:tcPr>
          <w:p>
            <w:pPr>
              <w:rPr>
                <w:rFonts w:ascii="仿宋" w:hAnsi="仿宋" w:eastAsia="仿宋"/>
              </w:rPr>
            </w:pPr>
            <w:r>
              <w:rPr>
                <w:rFonts w:hint="eastAsia" w:ascii="仿宋" w:hAnsi="仿宋" w:eastAsia="仿宋"/>
              </w:rPr>
              <w:t>公共安全视频监控建设联网</w:t>
            </w:r>
          </w:p>
        </w:tc>
        <w:tc>
          <w:tcPr>
            <w:tcW w:w="2585" w:type="dxa"/>
            <w:noWrap w:val="0"/>
            <w:vAlign w:val="top"/>
          </w:tcPr>
          <w:p>
            <w:pPr>
              <w:rPr>
                <w:rFonts w:ascii="仿宋" w:hAnsi="仿宋" w:eastAsia="仿宋"/>
              </w:rPr>
            </w:pPr>
            <w:r>
              <w:rPr>
                <w:rFonts w:hint="eastAsia" w:ascii="仿宋" w:hAnsi="仿宋" w:eastAsia="仿宋"/>
              </w:rPr>
              <w:t>新建</w:t>
            </w:r>
            <w:r>
              <w:rPr>
                <w:rFonts w:ascii="仿宋" w:hAnsi="仿宋" w:eastAsia="仿宋"/>
              </w:rPr>
              <w:t>448</w:t>
            </w:r>
            <w:r>
              <w:rPr>
                <w:rFonts w:hint="eastAsia" w:ascii="仿宋" w:hAnsi="仿宋" w:eastAsia="仿宋"/>
              </w:rPr>
              <w:t>路</w:t>
            </w:r>
          </w:p>
        </w:tc>
        <w:tc>
          <w:tcPr>
            <w:tcW w:w="3605" w:type="dxa"/>
            <w:noWrap w:val="0"/>
            <w:vAlign w:val="top"/>
          </w:tcPr>
          <w:p>
            <w:pPr>
              <w:rPr>
                <w:rFonts w:ascii="仿宋" w:hAnsi="仿宋" w:eastAsia="仿宋"/>
              </w:rPr>
            </w:pPr>
            <w:r>
              <w:rPr>
                <w:rFonts w:hint="eastAsia" w:ascii="仿宋" w:hAnsi="仿宋" w:eastAsia="仿宋"/>
                <w:szCs w:val="24"/>
              </w:rPr>
              <w:t>推送到丽水市视频监控共享平台等相应平台并进行3年*365天*24小时维护，确保系统正常运行、安全稳定。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jc w:val="center"/>
        </w:trPr>
        <w:tc>
          <w:tcPr>
            <w:tcW w:w="3052" w:type="dxa"/>
            <w:noWrap w:val="0"/>
            <w:vAlign w:val="top"/>
          </w:tcPr>
          <w:p>
            <w:pPr>
              <w:rPr>
                <w:rFonts w:ascii="仿宋" w:hAnsi="仿宋" w:eastAsia="仿宋"/>
              </w:rPr>
            </w:pPr>
            <w:r>
              <w:rPr>
                <w:rFonts w:hint="eastAsia" w:ascii="仿宋" w:hAnsi="仿宋" w:eastAsia="仿宋"/>
              </w:rPr>
              <w:t>公共安全视频监控改造联网</w:t>
            </w:r>
          </w:p>
        </w:tc>
        <w:tc>
          <w:tcPr>
            <w:tcW w:w="2585" w:type="dxa"/>
            <w:noWrap w:val="0"/>
            <w:vAlign w:val="top"/>
          </w:tcPr>
          <w:p>
            <w:pPr>
              <w:rPr>
                <w:rFonts w:ascii="仿宋" w:hAnsi="仿宋" w:eastAsia="仿宋"/>
              </w:rPr>
            </w:pPr>
            <w:r>
              <w:rPr>
                <w:rFonts w:hint="eastAsia" w:ascii="仿宋" w:hAnsi="仿宋" w:eastAsia="仿宋"/>
              </w:rPr>
              <w:t>改造</w:t>
            </w:r>
            <w:r>
              <w:rPr>
                <w:rFonts w:ascii="仿宋" w:hAnsi="仿宋" w:eastAsia="仿宋"/>
              </w:rPr>
              <w:t>198</w:t>
            </w:r>
            <w:r>
              <w:rPr>
                <w:rFonts w:hint="eastAsia" w:ascii="仿宋" w:hAnsi="仿宋" w:eastAsia="仿宋"/>
              </w:rPr>
              <w:t>路</w:t>
            </w:r>
          </w:p>
        </w:tc>
        <w:tc>
          <w:tcPr>
            <w:tcW w:w="3605" w:type="dxa"/>
            <w:noWrap w:val="0"/>
            <w:vAlign w:val="top"/>
          </w:tcPr>
          <w:p>
            <w:pPr>
              <w:rPr>
                <w:rFonts w:ascii="仿宋" w:hAnsi="仿宋" w:eastAsia="仿宋"/>
              </w:rPr>
            </w:pPr>
            <w:r>
              <w:rPr>
                <w:rFonts w:hint="eastAsia" w:ascii="仿宋" w:hAnsi="仿宋" w:eastAsia="仿宋"/>
                <w:szCs w:val="24"/>
              </w:rPr>
              <w:t>推送到丽水市视频监控共享平台等相应平台并进行3年*365天*24小时维护，确保系统正常运行、安全稳定。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jc w:val="center"/>
        </w:trPr>
        <w:tc>
          <w:tcPr>
            <w:tcW w:w="3052" w:type="dxa"/>
            <w:noWrap w:val="0"/>
            <w:vAlign w:val="top"/>
          </w:tcPr>
          <w:p>
            <w:pPr>
              <w:rPr>
                <w:rFonts w:ascii="仿宋" w:hAnsi="仿宋" w:eastAsia="仿宋"/>
              </w:rPr>
            </w:pPr>
            <w:r>
              <w:rPr>
                <w:rFonts w:hint="eastAsia" w:ascii="仿宋" w:hAnsi="仿宋" w:eastAsia="仿宋"/>
              </w:rPr>
              <w:t>龙泉市公共安全视频监控建设联网应用项目（雪亮工程）二期勘察设计</w:t>
            </w:r>
          </w:p>
        </w:tc>
        <w:tc>
          <w:tcPr>
            <w:tcW w:w="2585" w:type="dxa"/>
            <w:noWrap w:val="0"/>
            <w:vAlign w:val="top"/>
          </w:tcPr>
          <w:p>
            <w:pPr>
              <w:rPr>
                <w:rFonts w:ascii="仿宋" w:hAnsi="仿宋" w:eastAsia="仿宋"/>
              </w:rPr>
            </w:pPr>
            <w:r>
              <w:rPr>
                <w:rFonts w:hint="eastAsia" w:ascii="仿宋" w:hAnsi="仿宋" w:eastAsia="仿宋"/>
              </w:rPr>
              <w:t>中标人须于中标后两个工作日内与航天科工广信智能技术有限公司对接，并按照设计要求进行施工与安装。</w:t>
            </w:r>
          </w:p>
        </w:tc>
        <w:tc>
          <w:tcPr>
            <w:tcW w:w="3605" w:type="dxa"/>
            <w:noWrap w:val="0"/>
            <w:vAlign w:val="top"/>
          </w:tcPr>
          <w:p>
            <w:pPr>
              <w:rPr>
                <w:rFonts w:ascii="仿宋" w:hAnsi="仿宋" w:eastAsia="仿宋"/>
              </w:rPr>
            </w:pPr>
            <w:r>
              <w:rPr>
                <w:rFonts w:hint="eastAsia" w:ascii="仿宋" w:hAnsi="仿宋" w:eastAsia="仿宋"/>
              </w:rPr>
              <w:t>本项设计费用以固定总价包含在投标总价中，设计费用为人民币</w:t>
            </w:r>
            <w:r>
              <w:rPr>
                <w:rFonts w:ascii="仿宋" w:hAnsi="仿宋" w:eastAsia="仿宋"/>
                <w:b/>
                <w:u w:val="single"/>
              </w:rPr>
              <w:t>8.4</w:t>
            </w:r>
            <w:r>
              <w:rPr>
                <w:rFonts w:hint="eastAsia" w:ascii="仿宋" w:hAnsi="仿宋" w:eastAsia="仿宋"/>
              </w:rPr>
              <w:t>万元；费用支付按照采购人与航天科工广信智能技术有限公司签订的协议进行支付。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jc w:val="center"/>
        </w:trPr>
        <w:tc>
          <w:tcPr>
            <w:tcW w:w="3052" w:type="dxa"/>
            <w:noWrap w:val="0"/>
            <w:vAlign w:val="top"/>
          </w:tcPr>
          <w:p>
            <w:pPr>
              <w:rPr>
                <w:rFonts w:hint="eastAsia" w:ascii="仿宋" w:hAnsi="仿宋" w:eastAsia="仿宋"/>
              </w:rPr>
            </w:pPr>
            <w:r>
              <w:rPr>
                <w:rFonts w:hint="eastAsia" w:ascii="仿宋" w:hAnsi="仿宋" w:eastAsia="仿宋"/>
              </w:rPr>
              <w:t>本项目为纯租赁购买服务，服务期限为三周年。</w:t>
            </w:r>
          </w:p>
        </w:tc>
        <w:tc>
          <w:tcPr>
            <w:tcW w:w="6190" w:type="dxa"/>
            <w:gridSpan w:val="2"/>
            <w:noWrap w:val="0"/>
            <w:vAlign w:val="top"/>
          </w:tcPr>
          <w:p>
            <w:pPr>
              <w:rPr>
                <w:rFonts w:hint="eastAsia" w:ascii="仿宋" w:hAnsi="仿宋" w:eastAsia="仿宋"/>
              </w:rPr>
            </w:pPr>
            <w:r>
              <w:rPr>
                <w:rFonts w:hint="eastAsia" w:ascii="仿宋" w:hAnsi="仿宋" w:eastAsia="仿宋"/>
              </w:rPr>
              <w:t>服务期内如果采购人需要增加路数的，服务单价不能高于中标单价，服务要求不能低于投标承诺要求。</w:t>
            </w:r>
          </w:p>
        </w:tc>
      </w:tr>
    </w:tbl>
    <w:p>
      <w:pPr>
        <w:pStyle w:val="5"/>
        <w:spacing w:before="0"/>
        <w:jc w:val="left"/>
        <w:rPr>
          <w:rFonts w:hint="eastAsia" w:ascii="仿宋" w:hAnsi="仿宋" w:eastAsia="仿宋"/>
          <w:sz w:val="30"/>
          <w:szCs w:val="30"/>
        </w:rPr>
      </w:pPr>
      <w:r>
        <w:rPr>
          <w:rFonts w:hint="eastAsia" w:hAnsi="仿宋" w:cs="仿宋_GB2312"/>
          <w:sz w:val="30"/>
          <w:szCs w:val="30"/>
        </w:rPr>
        <w:t>标段二（江南片区标段）采购内容及清单</w:t>
      </w:r>
    </w:p>
    <w:tbl>
      <w:tblPr>
        <w:tblStyle w:val="44"/>
        <w:tblW w:w="0" w:type="auto"/>
        <w:tblInd w:w="108" w:type="dxa"/>
        <w:tblLayout w:type="fixed"/>
        <w:tblCellMar>
          <w:top w:w="0" w:type="dxa"/>
          <w:left w:w="108" w:type="dxa"/>
          <w:bottom w:w="0" w:type="dxa"/>
          <w:right w:w="108" w:type="dxa"/>
        </w:tblCellMar>
      </w:tblPr>
      <w:tblGrid>
        <w:gridCol w:w="706"/>
        <w:gridCol w:w="3931"/>
        <w:gridCol w:w="1193"/>
        <w:gridCol w:w="828"/>
        <w:gridCol w:w="2594"/>
      </w:tblGrid>
      <w:tr>
        <w:tblPrEx>
          <w:tblCellMar>
            <w:top w:w="0" w:type="dxa"/>
            <w:left w:w="108" w:type="dxa"/>
            <w:bottom w:w="0" w:type="dxa"/>
            <w:right w:w="108" w:type="dxa"/>
          </w:tblCellMar>
        </w:tblPrEx>
        <w:trPr>
          <w:wBefore w:w="0" w:type="dxa"/>
          <w:wAfter w:w="0" w:type="dxa"/>
          <w:trHeight w:val="340" w:hRule="atLeast"/>
          <w:tblHeader/>
        </w:trPr>
        <w:tc>
          <w:tcPr>
            <w:tcW w:w="706" w:type="dxa"/>
            <w:tcBorders>
              <w:top w:val="single" w:color="auto" w:sz="4" w:space="0"/>
              <w:left w:val="single" w:color="auto" w:sz="4" w:space="0"/>
              <w:bottom w:val="single" w:color="auto" w:sz="4" w:space="0"/>
              <w:right w:val="single" w:color="auto" w:sz="4" w:space="0"/>
            </w:tcBorders>
            <w:shd w:val="clear" w:color="000000" w:fill="D9D9D9"/>
            <w:noWrap w:val="0"/>
            <w:vAlign w:val="center"/>
          </w:tcPr>
          <w:p>
            <w:pPr>
              <w:widowControl/>
              <w:jc w:val="center"/>
              <w:rPr>
                <w:rFonts w:hint="eastAsia" w:ascii="仿宋" w:hAnsi="仿宋" w:eastAsia="仿宋" w:cs="宋体"/>
                <w:b/>
                <w:bCs/>
                <w:color w:val="000000"/>
                <w:kern w:val="0"/>
                <w:sz w:val="24"/>
                <w:szCs w:val="24"/>
              </w:rPr>
            </w:pPr>
            <w:r>
              <w:rPr>
                <w:rFonts w:hint="eastAsia" w:ascii="仿宋" w:hAnsi="仿宋" w:eastAsia="仿宋" w:cs="宋体"/>
                <w:b/>
                <w:bCs/>
                <w:color w:val="000000"/>
                <w:kern w:val="0"/>
                <w:sz w:val="24"/>
                <w:szCs w:val="24"/>
              </w:rPr>
              <w:t>序号</w:t>
            </w:r>
          </w:p>
        </w:tc>
        <w:tc>
          <w:tcPr>
            <w:tcW w:w="3931" w:type="dxa"/>
            <w:tcBorders>
              <w:top w:val="single" w:color="auto" w:sz="4" w:space="0"/>
              <w:left w:val="nil"/>
              <w:bottom w:val="single" w:color="auto" w:sz="4" w:space="0"/>
              <w:right w:val="single" w:color="auto" w:sz="4" w:space="0"/>
            </w:tcBorders>
            <w:shd w:val="clear" w:color="000000" w:fill="D9D9D9"/>
            <w:noWrap w:val="0"/>
            <w:vAlign w:val="center"/>
          </w:tcPr>
          <w:p>
            <w:pPr>
              <w:widowControl/>
              <w:jc w:val="center"/>
              <w:rPr>
                <w:rFonts w:hint="eastAsia" w:ascii="仿宋" w:hAnsi="仿宋" w:eastAsia="仿宋" w:cs="宋体"/>
                <w:b/>
                <w:bCs/>
                <w:color w:val="000000"/>
                <w:kern w:val="0"/>
                <w:sz w:val="24"/>
                <w:szCs w:val="24"/>
              </w:rPr>
            </w:pPr>
            <w:r>
              <w:rPr>
                <w:rFonts w:hint="eastAsia" w:ascii="仿宋" w:hAnsi="仿宋" w:eastAsia="仿宋" w:cs="宋体"/>
                <w:b/>
                <w:bCs/>
                <w:color w:val="000000"/>
                <w:kern w:val="0"/>
                <w:sz w:val="24"/>
                <w:szCs w:val="24"/>
              </w:rPr>
              <w:t>设备名称</w:t>
            </w:r>
          </w:p>
        </w:tc>
        <w:tc>
          <w:tcPr>
            <w:tcW w:w="1193" w:type="dxa"/>
            <w:tcBorders>
              <w:top w:val="single" w:color="auto" w:sz="4" w:space="0"/>
              <w:left w:val="nil"/>
              <w:bottom w:val="single" w:color="auto" w:sz="4" w:space="0"/>
              <w:right w:val="single" w:color="auto" w:sz="4" w:space="0"/>
            </w:tcBorders>
            <w:shd w:val="clear" w:color="000000" w:fill="D9D9D9"/>
            <w:noWrap w:val="0"/>
            <w:vAlign w:val="center"/>
          </w:tcPr>
          <w:p>
            <w:pPr>
              <w:widowControl/>
              <w:jc w:val="center"/>
              <w:rPr>
                <w:rFonts w:hint="eastAsia" w:ascii="仿宋" w:hAnsi="仿宋" w:eastAsia="仿宋" w:cs="宋体"/>
                <w:b/>
                <w:bCs/>
                <w:color w:val="000000"/>
                <w:kern w:val="0"/>
                <w:sz w:val="24"/>
                <w:szCs w:val="24"/>
              </w:rPr>
            </w:pPr>
            <w:r>
              <w:rPr>
                <w:rFonts w:hint="eastAsia" w:ascii="仿宋" w:hAnsi="仿宋" w:eastAsia="仿宋" w:cs="宋体"/>
                <w:b/>
                <w:bCs/>
                <w:color w:val="000000"/>
                <w:kern w:val="0"/>
                <w:sz w:val="24"/>
                <w:szCs w:val="24"/>
              </w:rPr>
              <w:t>单位</w:t>
            </w:r>
          </w:p>
        </w:tc>
        <w:tc>
          <w:tcPr>
            <w:tcW w:w="828" w:type="dxa"/>
            <w:tcBorders>
              <w:top w:val="single" w:color="auto" w:sz="4" w:space="0"/>
              <w:left w:val="nil"/>
              <w:bottom w:val="single" w:color="auto" w:sz="4" w:space="0"/>
              <w:right w:val="single" w:color="auto" w:sz="4" w:space="0"/>
            </w:tcBorders>
            <w:shd w:val="clear" w:color="000000" w:fill="D9D9D9"/>
            <w:noWrap w:val="0"/>
            <w:vAlign w:val="center"/>
          </w:tcPr>
          <w:p>
            <w:pPr>
              <w:widowControl/>
              <w:jc w:val="center"/>
              <w:rPr>
                <w:rFonts w:hint="eastAsia" w:ascii="仿宋" w:hAnsi="仿宋" w:eastAsia="仿宋" w:cs="宋体"/>
                <w:b/>
                <w:bCs/>
                <w:color w:val="000000"/>
                <w:kern w:val="0"/>
                <w:sz w:val="24"/>
                <w:szCs w:val="24"/>
              </w:rPr>
            </w:pPr>
            <w:r>
              <w:rPr>
                <w:rFonts w:hint="eastAsia" w:ascii="仿宋" w:hAnsi="仿宋" w:eastAsia="仿宋" w:cs="宋体"/>
                <w:b/>
                <w:bCs/>
                <w:color w:val="000000"/>
                <w:kern w:val="0"/>
                <w:sz w:val="24"/>
                <w:szCs w:val="24"/>
              </w:rPr>
              <w:t>数量</w:t>
            </w:r>
          </w:p>
        </w:tc>
        <w:tc>
          <w:tcPr>
            <w:tcW w:w="2594" w:type="dxa"/>
            <w:tcBorders>
              <w:top w:val="single" w:color="auto" w:sz="4" w:space="0"/>
              <w:left w:val="nil"/>
              <w:bottom w:val="single" w:color="auto" w:sz="4" w:space="0"/>
              <w:right w:val="single" w:color="auto" w:sz="4" w:space="0"/>
            </w:tcBorders>
            <w:shd w:val="clear" w:color="000000" w:fill="D9D9D9"/>
            <w:noWrap w:val="0"/>
            <w:vAlign w:val="center"/>
          </w:tcPr>
          <w:p>
            <w:pPr>
              <w:widowControl/>
              <w:jc w:val="center"/>
              <w:rPr>
                <w:rFonts w:hint="eastAsia" w:ascii="仿宋" w:hAnsi="仿宋" w:eastAsia="仿宋" w:cs="宋体"/>
                <w:b/>
                <w:bCs/>
                <w:color w:val="000000"/>
                <w:kern w:val="0"/>
                <w:sz w:val="24"/>
                <w:szCs w:val="24"/>
              </w:rPr>
            </w:pPr>
            <w:r>
              <w:rPr>
                <w:rFonts w:hint="eastAsia" w:ascii="仿宋" w:hAnsi="仿宋" w:eastAsia="仿宋" w:cs="宋体"/>
                <w:b/>
                <w:bCs/>
                <w:color w:val="000000"/>
                <w:kern w:val="0"/>
                <w:sz w:val="24"/>
                <w:szCs w:val="24"/>
              </w:rPr>
              <w:t>备注</w:t>
            </w:r>
          </w:p>
        </w:tc>
      </w:tr>
      <w:tr>
        <w:tblPrEx>
          <w:tblCellMar>
            <w:top w:w="0" w:type="dxa"/>
            <w:left w:w="108" w:type="dxa"/>
            <w:bottom w:w="0" w:type="dxa"/>
            <w:right w:w="108" w:type="dxa"/>
          </w:tblCellMar>
        </w:tblPrEx>
        <w:trPr>
          <w:wBefore w:w="0" w:type="dxa"/>
          <w:wAfter w:w="0" w:type="dxa"/>
          <w:trHeight w:val="340" w:hRule="atLeast"/>
        </w:trPr>
        <w:tc>
          <w:tcPr>
            <w:tcW w:w="9252" w:type="dxa"/>
            <w:gridSpan w:val="5"/>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宋体"/>
                <w:b/>
                <w:bCs/>
                <w:color w:val="000000"/>
                <w:kern w:val="0"/>
                <w:sz w:val="24"/>
                <w:szCs w:val="24"/>
              </w:rPr>
            </w:pPr>
            <w:r>
              <w:rPr>
                <w:rFonts w:hint="eastAsia" w:ascii="仿宋" w:hAnsi="仿宋" w:eastAsia="仿宋" w:cs="宋体"/>
                <w:b/>
                <w:bCs/>
                <w:color w:val="000000"/>
                <w:kern w:val="0"/>
                <w:sz w:val="24"/>
                <w:szCs w:val="24"/>
              </w:rPr>
              <w:t>（一）外场视频感知子系统</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1</w:t>
            </w:r>
          </w:p>
        </w:tc>
        <w:tc>
          <w:tcPr>
            <w:tcW w:w="3931" w:type="dxa"/>
            <w:tcBorders>
              <w:top w:val="nil"/>
              <w:left w:val="nil"/>
              <w:bottom w:val="single" w:color="auto" w:sz="4" w:space="0"/>
              <w:right w:val="single" w:color="auto" w:sz="4" w:space="0"/>
            </w:tcBorders>
            <w:noWrap w:val="0"/>
            <w:vAlign w:val="center"/>
          </w:tcPr>
          <w:p>
            <w:pPr>
              <w:widowControl/>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800万高清枪式摄像机</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44</w:t>
            </w:r>
          </w:p>
        </w:tc>
        <w:tc>
          <w:tcPr>
            <w:tcW w:w="2594" w:type="dxa"/>
            <w:tcBorders>
              <w:top w:val="nil"/>
              <w:left w:val="nil"/>
              <w:bottom w:val="single" w:color="auto" w:sz="4" w:space="0"/>
              <w:right w:val="single" w:color="auto" w:sz="4" w:space="0"/>
            </w:tcBorders>
            <w:noWrap w:val="0"/>
            <w:vAlign w:val="center"/>
          </w:tcPr>
          <w:p>
            <w:pPr>
              <w:widowControl/>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xml:space="preserve"> </w:t>
            </w:r>
            <w:r>
              <w:rPr>
                <w:rFonts w:ascii="仿宋" w:hAnsi="仿宋" w:eastAsia="仿宋" w:cs="宋体"/>
                <w:color w:val="000000"/>
                <w:kern w:val="0"/>
                <w:sz w:val="24"/>
                <w:szCs w:val="24"/>
              </w:rPr>
              <w:t xml:space="preserve">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2</w:t>
            </w:r>
          </w:p>
        </w:tc>
        <w:tc>
          <w:tcPr>
            <w:tcW w:w="3931" w:type="dxa"/>
            <w:tcBorders>
              <w:top w:val="nil"/>
              <w:left w:val="nil"/>
              <w:bottom w:val="single" w:color="auto" w:sz="4" w:space="0"/>
              <w:right w:val="single" w:color="auto" w:sz="4" w:space="0"/>
            </w:tcBorders>
            <w:noWrap w:val="0"/>
            <w:vAlign w:val="center"/>
          </w:tcPr>
          <w:p>
            <w:pPr>
              <w:widowControl/>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400万高清枪式摄像机</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408</w:t>
            </w:r>
          </w:p>
        </w:tc>
        <w:tc>
          <w:tcPr>
            <w:tcW w:w="2594" w:type="dxa"/>
            <w:tcBorders>
              <w:top w:val="nil"/>
              <w:left w:val="nil"/>
              <w:bottom w:val="single" w:color="auto" w:sz="4" w:space="0"/>
              <w:right w:val="single" w:color="auto" w:sz="4" w:space="0"/>
            </w:tcBorders>
            <w:noWrap w:val="0"/>
            <w:vAlign w:val="center"/>
          </w:tcPr>
          <w:p>
            <w:pPr>
              <w:widowControl/>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xml:space="preserve"> </w:t>
            </w:r>
            <w:r>
              <w:rPr>
                <w:rFonts w:ascii="仿宋" w:hAnsi="仿宋" w:eastAsia="仿宋" w:cs="宋体"/>
                <w:color w:val="000000"/>
                <w:kern w:val="0"/>
                <w:sz w:val="24"/>
                <w:szCs w:val="24"/>
              </w:rPr>
              <w:t xml:space="preserve">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3</w:t>
            </w:r>
          </w:p>
        </w:tc>
        <w:tc>
          <w:tcPr>
            <w:tcW w:w="3931" w:type="dxa"/>
            <w:tcBorders>
              <w:top w:val="nil"/>
              <w:left w:val="nil"/>
              <w:bottom w:val="single" w:color="auto" w:sz="4" w:space="0"/>
              <w:right w:val="single" w:color="auto" w:sz="4" w:space="0"/>
            </w:tcBorders>
            <w:noWrap w:val="0"/>
            <w:vAlign w:val="center"/>
          </w:tcPr>
          <w:p>
            <w:pPr>
              <w:widowControl/>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400万高清半球摄像机</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53</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4</w:t>
            </w:r>
          </w:p>
        </w:tc>
        <w:tc>
          <w:tcPr>
            <w:tcW w:w="3931" w:type="dxa"/>
            <w:tcBorders>
              <w:top w:val="nil"/>
              <w:left w:val="nil"/>
              <w:bottom w:val="single" w:color="auto" w:sz="4" w:space="0"/>
              <w:right w:val="single" w:color="auto" w:sz="4" w:space="0"/>
            </w:tcBorders>
            <w:noWrap w:val="0"/>
            <w:vAlign w:val="center"/>
          </w:tcPr>
          <w:p>
            <w:pPr>
              <w:widowControl/>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400万高清双目摄像机</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3</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5</w:t>
            </w:r>
          </w:p>
        </w:tc>
        <w:tc>
          <w:tcPr>
            <w:tcW w:w="3931" w:type="dxa"/>
            <w:tcBorders>
              <w:top w:val="nil"/>
              <w:left w:val="nil"/>
              <w:bottom w:val="single" w:color="auto" w:sz="4" w:space="0"/>
              <w:right w:val="single" w:color="auto" w:sz="4" w:space="0"/>
            </w:tcBorders>
            <w:noWrap w:val="0"/>
            <w:vAlign w:val="center"/>
          </w:tcPr>
          <w:p>
            <w:pPr>
              <w:widowControl/>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400万全局网络摄像机</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6</w:t>
            </w:r>
          </w:p>
        </w:tc>
        <w:tc>
          <w:tcPr>
            <w:tcW w:w="3931" w:type="dxa"/>
            <w:tcBorders>
              <w:top w:val="nil"/>
              <w:left w:val="nil"/>
              <w:bottom w:val="single" w:color="auto" w:sz="4" w:space="0"/>
              <w:right w:val="single" w:color="auto" w:sz="4" w:space="0"/>
            </w:tcBorders>
            <w:noWrap w:val="0"/>
            <w:vAlign w:val="center"/>
          </w:tcPr>
          <w:p>
            <w:pPr>
              <w:widowControl/>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400万高清黑光快球摄像机</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47</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7</w:t>
            </w:r>
          </w:p>
        </w:tc>
        <w:tc>
          <w:tcPr>
            <w:tcW w:w="3931" w:type="dxa"/>
            <w:tcBorders>
              <w:top w:val="nil"/>
              <w:left w:val="nil"/>
              <w:bottom w:val="single" w:color="auto" w:sz="4" w:space="0"/>
              <w:right w:val="single" w:color="auto" w:sz="4" w:space="0"/>
            </w:tcBorders>
            <w:noWrap w:val="0"/>
            <w:vAlign w:val="center"/>
          </w:tcPr>
          <w:p>
            <w:pPr>
              <w:widowControl/>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双光融合电警抓拍单元</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11</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9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8</w:t>
            </w:r>
          </w:p>
        </w:tc>
        <w:tc>
          <w:tcPr>
            <w:tcW w:w="3931" w:type="dxa"/>
            <w:tcBorders>
              <w:top w:val="nil"/>
              <w:left w:val="nil"/>
              <w:bottom w:val="single" w:color="auto" w:sz="4" w:space="0"/>
              <w:right w:val="single" w:color="auto" w:sz="4" w:space="0"/>
            </w:tcBorders>
            <w:noWrap w:val="0"/>
            <w:vAlign w:val="center"/>
          </w:tcPr>
          <w:p>
            <w:pPr>
              <w:widowControl/>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双光融合卡口抓拍单元</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80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9</w:t>
            </w:r>
          </w:p>
        </w:tc>
        <w:tc>
          <w:tcPr>
            <w:tcW w:w="3931" w:type="dxa"/>
            <w:tcBorders>
              <w:top w:val="nil"/>
              <w:left w:val="nil"/>
              <w:bottom w:val="single" w:color="auto" w:sz="4" w:space="0"/>
              <w:right w:val="single" w:color="auto" w:sz="4" w:space="0"/>
            </w:tcBorders>
            <w:noWrap w:val="0"/>
            <w:vAlign w:val="center"/>
          </w:tcPr>
          <w:p>
            <w:pPr>
              <w:widowControl/>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双光融合补光灯</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80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10</w:t>
            </w:r>
          </w:p>
        </w:tc>
        <w:tc>
          <w:tcPr>
            <w:tcW w:w="3931" w:type="dxa"/>
            <w:tcBorders>
              <w:top w:val="nil"/>
              <w:left w:val="nil"/>
              <w:bottom w:val="single" w:color="auto" w:sz="4" w:space="0"/>
              <w:right w:val="single" w:color="auto" w:sz="4" w:space="0"/>
            </w:tcBorders>
            <w:noWrap w:val="0"/>
            <w:vAlign w:val="center"/>
          </w:tcPr>
          <w:p>
            <w:pPr>
              <w:widowControl/>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微光能路灯</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10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11</w:t>
            </w:r>
          </w:p>
        </w:tc>
        <w:tc>
          <w:tcPr>
            <w:tcW w:w="3931" w:type="dxa"/>
            <w:tcBorders>
              <w:top w:val="nil"/>
              <w:left w:val="nil"/>
              <w:bottom w:val="single" w:color="auto" w:sz="4" w:space="0"/>
              <w:right w:val="single" w:color="auto" w:sz="4" w:space="0"/>
            </w:tcBorders>
            <w:noWrap w:val="0"/>
            <w:vAlign w:val="center"/>
          </w:tcPr>
          <w:p>
            <w:pPr>
              <w:widowControl/>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智能控制电涌保护器</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82</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12</w:t>
            </w:r>
          </w:p>
        </w:tc>
        <w:tc>
          <w:tcPr>
            <w:tcW w:w="3931" w:type="dxa"/>
            <w:tcBorders>
              <w:top w:val="nil"/>
              <w:left w:val="nil"/>
              <w:bottom w:val="single" w:color="auto" w:sz="4" w:space="0"/>
              <w:right w:val="single" w:color="auto" w:sz="4" w:space="0"/>
            </w:tcBorders>
            <w:noWrap w:val="0"/>
            <w:vAlign w:val="center"/>
          </w:tcPr>
          <w:p>
            <w:pPr>
              <w:widowControl/>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8口工业级光纤收发器</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97</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13</w:t>
            </w:r>
          </w:p>
        </w:tc>
        <w:tc>
          <w:tcPr>
            <w:tcW w:w="3931" w:type="dxa"/>
            <w:tcBorders>
              <w:top w:val="nil"/>
              <w:left w:val="nil"/>
              <w:bottom w:val="single" w:color="auto" w:sz="4" w:space="0"/>
              <w:right w:val="single" w:color="auto" w:sz="4" w:space="0"/>
            </w:tcBorders>
            <w:noWrap w:val="0"/>
            <w:vAlign w:val="center"/>
          </w:tcPr>
          <w:p>
            <w:pPr>
              <w:widowControl/>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室外监控设备箱</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82</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14</w:t>
            </w:r>
          </w:p>
        </w:tc>
        <w:tc>
          <w:tcPr>
            <w:tcW w:w="3931" w:type="dxa"/>
            <w:tcBorders>
              <w:top w:val="nil"/>
              <w:left w:val="nil"/>
              <w:bottom w:val="single" w:color="auto" w:sz="4" w:space="0"/>
              <w:right w:val="single" w:color="auto" w:sz="4" w:space="0"/>
            </w:tcBorders>
            <w:noWrap w:val="0"/>
            <w:vAlign w:val="center"/>
          </w:tcPr>
          <w:p>
            <w:pPr>
              <w:widowControl/>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室内监控设备箱</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112</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15</w:t>
            </w:r>
          </w:p>
        </w:tc>
        <w:tc>
          <w:tcPr>
            <w:tcW w:w="3931" w:type="dxa"/>
            <w:tcBorders>
              <w:top w:val="nil"/>
              <w:left w:val="nil"/>
              <w:bottom w:val="single" w:color="auto" w:sz="4" w:space="0"/>
              <w:right w:val="single" w:color="auto" w:sz="4" w:space="0"/>
            </w:tcBorders>
            <w:noWrap w:val="0"/>
            <w:vAlign w:val="center"/>
          </w:tcPr>
          <w:p>
            <w:pPr>
              <w:widowControl/>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单悬臂监控杆件1</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52</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16</w:t>
            </w:r>
          </w:p>
        </w:tc>
        <w:tc>
          <w:tcPr>
            <w:tcW w:w="3931" w:type="dxa"/>
            <w:tcBorders>
              <w:top w:val="nil"/>
              <w:left w:val="nil"/>
              <w:bottom w:val="single" w:color="auto" w:sz="4" w:space="0"/>
              <w:right w:val="single" w:color="auto" w:sz="4" w:space="0"/>
            </w:tcBorders>
            <w:noWrap w:val="0"/>
            <w:vAlign w:val="center"/>
          </w:tcPr>
          <w:p>
            <w:pPr>
              <w:widowControl/>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单悬臂监控杆件2</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17</w:t>
            </w:r>
          </w:p>
        </w:tc>
        <w:tc>
          <w:tcPr>
            <w:tcW w:w="3931" w:type="dxa"/>
            <w:tcBorders>
              <w:top w:val="nil"/>
              <w:left w:val="nil"/>
              <w:bottom w:val="single" w:color="auto" w:sz="4" w:space="0"/>
              <w:right w:val="single" w:color="auto" w:sz="4" w:space="0"/>
            </w:tcBorders>
            <w:noWrap w:val="0"/>
            <w:vAlign w:val="center"/>
          </w:tcPr>
          <w:p>
            <w:pPr>
              <w:widowControl/>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单悬臂监控杆件3</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9</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18</w:t>
            </w:r>
          </w:p>
        </w:tc>
        <w:tc>
          <w:tcPr>
            <w:tcW w:w="3931" w:type="dxa"/>
            <w:tcBorders>
              <w:top w:val="nil"/>
              <w:left w:val="nil"/>
              <w:bottom w:val="single" w:color="auto" w:sz="4" w:space="0"/>
              <w:right w:val="single" w:color="auto" w:sz="4" w:space="0"/>
            </w:tcBorders>
            <w:noWrap w:val="0"/>
            <w:vAlign w:val="center"/>
          </w:tcPr>
          <w:p>
            <w:pPr>
              <w:widowControl/>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1米横臂杆</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17</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19</w:t>
            </w:r>
          </w:p>
        </w:tc>
        <w:tc>
          <w:tcPr>
            <w:tcW w:w="3931" w:type="dxa"/>
            <w:tcBorders>
              <w:top w:val="nil"/>
              <w:left w:val="nil"/>
              <w:bottom w:val="single" w:color="auto" w:sz="4" w:space="0"/>
              <w:right w:val="single" w:color="auto" w:sz="4" w:space="0"/>
            </w:tcBorders>
            <w:noWrap w:val="0"/>
            <w:vAlign w:val="center"/>
          </w:tcPr>
          <w:p>
            <w:pPr>
              <w:widowControl/>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2米横臂杆</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41</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20</w:t>
            </w:r>
          </w:p>
        </w:tc>
        <w:tc>
          <w:tcPr>
            <w:tcW w:w="3931" w:type="dxa"/>
            <w:tcBorders>
              <w:top w:val="nil"/>
              <w:left w:val="nil"/>
              <w:bottom w:val="single" w:color="auto" w:sz="4" w:space="0"/>
              <w:right w:val="single" w:color="auto" w:sz="4" w:space="0"/>
            </w:tcBorders>
            <w:noWrap w:val="0"/>
            <w:vAlign w:val="center"/>
          </w:tcPr>
          <w:p>
            <w:pPr>
              <w:widowControl/>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3米横臂杆</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10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21</w:t>
            </w:r>
          </w:p>
        </w:tc>
        <w:tc>
          <w:tcPr>
            <w:tcW w:w="3931" w:type="dxa"/>
            <w:tcBorders>
              <w:top w:val="nil"/>
              <w:left w:val="nil"/>
              <w:bottom w:val="single" w:color="auto" w:sz="4" w:space="0"/>
              <w:right w:val="single" w:color="auto" w:sz="4" w:space="0"/>
            </w:tcBorders>
            <w:noWrap w:val="0"/>
            <w:vAlign w:val="center"/>
          </w:tcPr>
          <w:p>
            <w:pPr>
              <w:widowControl/>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安装支架</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10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22</w:t>
            </w:r>
          </w:p>
        </w:tc>
        <w:tc>
          <w:tcPr>
            <w:tcW w:w="3931" w:type="dxa"/>
            <w:tcBorders>
              <w:top w:val="nil"/>
              <w:left w:val="nil"/>
              <w:bottom w:val="single" w:color="auto" w:sz="4" w:space="0"/>
              <w:right w:val="single" w:color="auto" w:sz="4" w:space="0"/>
            </w:tcBorders>
            <w:noWrap w:val="0"/>
            <w:vAlign w:val="center"/>
          </w:tcPr>
          <w:p>
            <w:pPr>
              <w:widowControl/>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定制支架</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195</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23</w:t>
            </w:r>
          </w:p>
        </w:tc>
        <w:tc>
          <w:tcPr>
            <w:tcW w:w="3931" w:type="dxa"/>
            <w:tcBorders>
              <w:top w:val="nil"/>
              <w:left w:val="nil"/>
              <w:bottom w:val="single" w:color="auto" w:sz="4" w:space="0"/>
              <w:right w:val="single" w:color="auto" w:sz="4" w:space="0"/>
            </w:tcBorders>
            <w:noWrap w:val="0"/>
            <w:vAlign w:val="center"/>
          </w:tcPr>
          <w:p>
            <w:pPr>
              <w:widowControl/>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室外阻水双绞线</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米</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14520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24</w:t>
            </w:r>
          </w:p>
        </w:tc>
        <w:tc>
          <w:tcPr>
            <w:tcW w:w="3931" w:type="dxa"/>
            <w:tcBorders>
              <w:top w:val="nil"/>
              <w:left w:val="nil"/>
              <w:bottom w:val="single" w:color="auto" w:sz="4" w:space="0"/>
              <w:right w:val="single" w:color="auto" w:sz="4" w:space="0"/>
            </w:tcBorders>
            <w:noWrap w:val="0"/>
            <w:vAlign w:val="center"/>
          </w:tcPr>
          <w:p>
            <w:pPr>
              <w:widowControl/>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分支电源线</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米</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14520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9252" w:type="dxa"/>
            <w:gridSpan w:val="5"/>
            <w:tcBorders>
              <w:top w:val="nil"/>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b/>
                <w:bCs/>
                <w:color w:val="000000"/>
                <w:kern w:val="0"/>
                <w:sz w:val="24"/>
                <w:szCs w:val="24"/>
              </w:rPr>
              <w:t>（二）视频处理系统设备及配件</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1</w:t>
            </w:r>
          </w:p>
        </w:tc>
        <w:tc>
          <w:tcPr>
            <w:tcW w:w="3931" w:type="dxa"/>
            <w:tcBorders>
              <w:top w:val="nil"/>
              <w:left w:val="nil"/>
              <w:bottom w:val="single" w:color="auto" w:sz="4" w:space="0"/>
              <w:right w:val="single" w:color="auto" w:sz="4" w:space="0"/>
            </w:tcBorders>
            <w:noWrap w:val="0"/>
            <w:vAlign w:val="center"/>
          </w:tcPr>
          <w:p>
            <w:pPr>
              <w:widowControl/>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工业级物联网边缘网关</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套</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5</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2</w:t>
            </w:r>
          </w:p>
        </w:tc>
        <w:tc>
          <w:tcPr>
            <w:tcW w:w="3931" w:type="dxa"/>
            <w:tcBorders>
              <w:top w:val="nil"/>
              <w:left w:val="nil"/>
              <w:bottom w:val="single" w:color="auto" w:sz="4" w:space="0"/>
              <w:right w:val="single" w:color="auto" w:sz="4" w:space="0"/>
            </w:tcBorders>
            <w:noWrap w:val="0"/>
            <w:vAlign w:val="center"/>
          </w:tcPr>
          <w:p>
            <w:pPr>
              <w:widowControl/>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视频工作站</w:t>
            </w:r>
          </w:p>
        </w:tc>
        <w:tc>
          <w:tcPr>
            <w:tcW w:w="11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台</w:t>
            </w:r>
          </w:p>
        </w:tc>
        <w:tc>
          <w:tcPr>
            <w:tcW w:w="828"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olor w:val="000000"/>
                <w:sz w:val="24"/>
                <w:szCs w:val="24"/>
              </w:rPr>
            </w:pPr>
            <w:r>
              <w:rPr>
                <w:rFonts w:hint="eastAsia" w:ascii="仿宋" w:hAnsi="仿宋" w:eastAsia="仿宋"/>
                <w:color w:val="000000"/>
                <w:sz w:val="24"/>
                <w:szCs w:val="24"/>
              </w:rPr>
              <w:t>1</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p>
        </w:tc>
      </w:tr>
      <w:tr>
        <w:tblPrEx>
          <w:tblCellMar>
            <w:top w:w="0" w:type="dxa"/>
            <w:left w:w="108" w:type="dxa"/>
            <w:bottom w:w="0" w:type="dxa"/>
            <w:right w:w="108" w:type="dxa"/>
          </w:tblCellMar>
        </w:tblPrEx>
        <w:trPr>
          <w:wBefore w:w="0" w:type="dxa"/>
          <w:wAfter w:w="0" w:type="dxa"/>
          <w:trHeight w:val="340" w:hRule="atLeast"/>
        </w:trPr>
        <w:tc>
          <w:tcPr>
            <w:tcW w:w="9252" w:type="dxa"/>
            <w:gridSpan w:val="5"/>
            <w:tcBorders>
              <w:top w:val="nil"/>
              <w:left w:val="single" w:color="auto" w:sz="4" w:space="0"/>
              <w:bottom w:val="single" w:color="auto" w:sz="4" w:space="0"/>
              <w:right w:val="single" w:color="auto" w:sz="4" w:space="0"/>
            </w:tcBorders>
            <w:noWrap w:val="0"/>
            <w:vAlign w:val="center"/>
          </w:tcPr>
          <w:p>
            <w:pPr>
              <w:widowControl/>
              <w:rPr>
                <w:rFonts w:hint="eastAsia" w:ascii="仿宋" w:hAnsi="仿宋" w:eastAsia="仿宋" w:cs="宋体"/>
                <w:b/>
                <w:bCs/>
                <w:color w:val="000000"/>
                <w:kern w:val="0"/>
                <w:sz w:val="24"/>
                <w:szCs w:val="24"/>
              </w:rPr>
            </w:pPr>
            <w:r>
              <w:rPr>
                <w:rFonts w:hint="eastAsia" w:ascii="仿宋" w:hAnsi="仿宋" w:eastAsia="仿宋" w:cs="宋体"/>
                <w:b/>
                <w:bCs/>
                <w:color w:val="000000"/>
                <w:kern w:val="0"/>
                <w:sz w:val="24"/>
                <w:szCs w:val="24"/>
              </w:rPr>
              <w:t>（三）外场市政配套施工</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1</w:t>
            </w:r>
          </w:p>
        </w:tc>
        <w:tc>
          <w:tcPr>
            <w:tcW w:w="3931"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架空电力电缆</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米</w:t>
            </w:r>
          </w:p>
        </w:tc>
        <w:tc>
          <w:tcPr>
            <w:tcW w:w="828"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7000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2</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低压电力电缆</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米</w:t>
            </w:r>
          </w:p>
        </w:tc>
        <w:tc>
          <w:tcPr>
            <w:tcW w:w="828"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4550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3</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杆件基坑开挖</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m3</w:t>
            </w:r>
          </w:p>
        </w:tc>
        <w:tc>
          <w:tcPr>
            <w:tcW w:w="828"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36</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4</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杆件基础砼浇捣</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m3</w:t>
            </w:r>
          </w:p>
        </w:tc>
        <w:tc>
          <w:tcPr>
            <w:tcW w:w="828"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36</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5</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机械拆除无筋混凝土类路面层</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m2</w:t>
            </w:r>
          </w:p>
        </w:tc>
        <w:tc>
          <w:tcPr>
            <w:tcW w:w="828"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210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6</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混凝土类路面层修复</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m2</w:t>
            </w:r>
          </w:p>
        </w:tc>
        <w:tc>
          <w:tcPr>
            <w:tcW w:w="828"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210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7</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花岗石路面拆除</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m2</w:t>
            </w:r>
          </w:p>
        </w:tc>
        <w:tc>
          <w:tcPr>
            <w:tcW w:w="828"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600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8</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花岗石路面恢复</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m2</w:t>
            </w:r>
          </w:p>
        </w:tc>
        <w:tc>
          <w:tcPr>
            <w:tcW w:w="828"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600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9</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拆除彩色混凝土预制板人行道彩砖</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m2</w:t>
            </w:r>
          </w:p>
        </w:tc>
        <w:tc>
          <w:tcPr>
            <w:tcW w:w="828"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250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10</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彩色混凝土预制板人行道彩砖恢复</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m2</w:t>
            </w:r>
          </w:p>
        </w:tc>
        <w:tc>
          <w:tcPr>
            <w:tcW w:w="828"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250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11</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起挖灌木、藤本(带土球)</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m2</w:t>
            </w:r>
          </w:p>
        </w:tc>
        <w:tc>
          <w:tcPr>
            <w:tcW w:w="828"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340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12</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三类土人工挖沟、槽土方</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m3</w:t>
            </w:r>
          </w:p>
        </w:tc>
        <w:tc>
          <w:tcPr>
            <w:tcW w:w="828"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265</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13</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人工槽、坑填土夯实</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m3</w:t>
            </w:r>
          </w:p>
        </w:tc>
        <w:tc>
          <w:tcPr>
            <w:tcW w:w="828"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265</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1</w:t>
            </w:r>
            <w:r>
              <w:rPr>
                <w:rFonts w:ascii="仿宋" w:hAnsi="仿宋" w:eastAsia="仿宋" w:cs="宋体"/>
                <w:color w:val="000000"/>
                <w:kern w:val="0"/>
                <w:sz w:val="24"/>
                <w:szCs w:val="24"/>
              </w:rPr>
              <w:t>4</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PE管地埋敷设</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米</w:t>
            </w:r>
          </w:p>
        </w:tc>
        <w:tc>
          <w:tcPr>
            <w:tcW w:w="828"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6600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15</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砖砌矩形电缆井</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个</w:t>
            </w:r>
          </w:p>
        </w:tc>
        <w:tc>
          <w:tcPr>
            <w:tcW w:w="828"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50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16</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复合材料井盖安装</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个</w:t>
            </w:r>
          </w:p>
        </w:tc>
        <w:tc>
          <w:tcPr>
            <w:tcW w:w="828"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50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17</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接地系统制作</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套</w:t>
            </w:r>
          </w:p>
        </w:tc>
        <w:tc>
          <w:tcPr>
            <w:tcW w:w="828"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40</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18</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渣土运输</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项</w:t>
            </w:r>
          </w:p>
        </w:tc>
        <w:tc>
          <w:tcPr>
            <w:tcW w:w="828"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1</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r>
        <w:tblPrEx>
          <w:tblCellMar>
            <w:top w:w="0" w:type="dxa"/>
            <w:left w:w="108" w:type="dxa"/>
            <w:bottom w:w="0" w:type="dxa"/>
            <w:right w:w="108" w:type="dxa"/>
          </w:tblCellMar>
        </w:tblPrEx>
        <w:trPr>
          <w:wBefore w:w="0" w:type="dxa"/>
          <w:wAfter w:w="0" w:type="dxa"/>
          <w:trHeight w:val="340" w:hRule="atLeast"/>
        </w:trPr>
        <w:tc>
          <w:tcPr>
            <w:tcW w:w="706"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ascii="仿宋" w:hAnsi="仿宋" w:eastAsia="仿宋" w:cs="宋体"/>
                <w:color w:val="000000"/>
                <w:kern w:val="0"/>
                <w:sz w:val="24"/>
                <w:szCs w:val="24"/>
              </w:rPr>
              <w:t>19</w:t>
            </w:r>
          </w:p>
        </w:tc>
        <w:tc>
          <w:tcPr>
            <w:tcW w:w="3931"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施工现场安全防护</w:t>
            </w:r>
          </w:p>
        </w:tc>
        <w:tc>
          <w:tcPr>
            <w:tcW w:w="1193"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项</w:t>
            </w:r>
          </w:p>
        </w:tc>
        <w:tc>
          <w:tcPr>
            <w:tcW w:w="828"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1</w:t>
            </w:r>
          </w:p>
        </w:tc>
        <w:tc>
          <w:tcPr>
            <w:tcW w:w="259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　</w:t>
            </w:r>
          </w:p>
        </w:tc>
      </w:tr>
    </w:tbl>
    <w:p>
      <w:pPr>
        <w:pStyle w:val="10"/>
        <w:spacing w:before="120"/>
        <w:rPr>
          <w:rFonts w:ascii="仿宋" w:hAnsi="仿宋" w:eastAsia="仿宋"/>
          <w:color w:val="auto"/>
          <w:szCs w:val="24"/>
        </w:rPr>
      </w:pPr>
      <w:r>
        <w:rPr>
          <w:rFonts w:hint="eastAsia" w:ascii="仿宋" w:hAnsi="仿宋" w:eastAsia="仿宋"/>
          <w:color w:val="auto"/>
          <w:szCs w:val="24"/>
        </w:rPr>
        <w:t>技术需求</w:t>
      </w:r>
    </w:p>
    <w:tbl>
      <w:tblPr>
        <w:tblStyle w:val="44"/>
        <w:tblW w:w="0" w:type="auto"/>
        <w:tblInd w:w="113" w:type="dxa"/>
        <w:tblLayout w:type="fixed"/>
        <w:tblCellMar>
          <w:top w:w="0" w:type="dxa"/>
          <w:left w:w="108" w:type="dxa"/>
          <w:bottom w:w="0" w:type="dxa"/>
          <w:right w:w="108" w:type="dxa"/>
        </w:tblCellMar>
      </w:tblPr>
      <w:tblGrid>
        <w:gridCol w:w="589"/>
        <w:gridCol w:w="1974"/>
        <w:gridCol w:w="6690"/>
      </w:tblGrid>
      <w:tr>
        <w:tblPrEx>
          <w:tblCellMar>
            <w:top w:w="0" w:type="dxa"/>
            <w:left w:w="108" w:type="dxa"/>
            <w:bottom w:w="0" w:type="dxa"/>
            <w:right w:w="108" w:type="dxa"/>
          </w:tblCellMar>
        </w:tblPrEx>
        <w:trPr>
          <w:trHeight w:val="480" w:hRule="atLeast"/>
          <w:tblHeader/>
        </w:trPr>
        <w:tc>
          <w:tcPr>
            <w:tcW w:w="589" w:type="dxa"/>
            <w:tcBorders>
              <w:top w:val="single" w:color="auto" w:sz="4" w:space="0"/>
              <w:left w:val="single" w:color="auto" w:sz="4" w:space="0"/>
              <w:bottom w:val="single" w:color="auto" w:sz="4" w:space="0"/>
              <w:right w:val="single" w:color="auto" w:sz="4" w:space="0"/>
            </w:tcBorders>
            <w:shd w:val="clear" w:color="000000" w:fill="D9D9D9"/>
            <w:noWrap w:val="0"/>
            <w:vAlign w:val="center"/>
          </w:tcPr>
          <w:p>
            <w:pPr>
              <w:widowControl/>
              <w:jc w:val="center"/>
              <w:rPr>
                <w:rFonts w:ascii="仿宋_GB2312" w:hAnsi="仿宋" w:eastAsia="仿宋_GB2312" w:cs="宋体"/>
                <w:b/>
                <w:bCs/>
                <w:color w:val="000000"/>
                <w:kern w:val="0"/>
                <w:sz w:val="24"/>
                <w:szCs w:val="24"/>
              </w:rPr>
            </w:pPr>
            <w:r>
              <w:rPr>
                <w:rFonts w:hint="eastAsia" w:ascii="仿宋_GB2312" w:hAnsi="仿宋" w:eastAsia="仿宋_GB2312" w:cs="宋体"/>
                <w:b/>
                <w:bCs/>
                <w:color w:val="000000"/>
                <w:kern w:val="0"/>
                <w:sz w:val="24"/>
                <w:szCs w:val="24"/>
              </w:rPr>
              <w:t>序号</w:t>
            </w:r>
          </w:p>
        </w:tc>
        <w:tc>
          <w:tcPr>
            <w:tcW w:w="1974" w:type="dxa"/>
            <w:tcBorders>
              <w:top w:val="single" w:color="auto" w:sz="4" w:space="0"/>
              <w:left w:val="nil"/>
              <w:bottom w:val="single" w:color="auto" w:sz="4" w:space="0"/>
              <w:right w:val="single" w:color="auto" w:sz="4" w:space="0"/>
            </w:tcBorders>
            <w:shd w:val="clear" w:color="000000" w:fill="D9D9D9"/>
            <w:noWrap w:val="0"/>
            <w:vAlign w:val="center"/>
          </w:tcPr>
          <w:p>
            <w:pPr>
              <w:widowControl/>
              <w:jc w:val="center"/>
              <w:rPr>
                <w:rFonts w:hint="eastAsia" w:ascii="仿宋_GB2312" w:hAnsi="仿宋" w:eastAsia="仿宋_GB2312" w:cs="宋体"/>
                <w:b/>
                <w:bCs/>
                <w:color w:val="000000"/>
                <w:kern w:val="0"/>
                <w:sz w:val="24"/>
                <w:szCs w:val="24"/>
              </w:rPr>
            </w:pPr>
            <w:r>
              <w:rPr>
                <w:rFonts w:hint="eastAsia" w:ascii="仿宋_GB2312" w:hAnsi="仿宋" w:eastAsia="仿宋_GB2312" w:cs="宋体"/>
                <w:b/>
                <w:bCs/>
                <w:color w:val="000000"/>
                <w:kern w:val="0"/>
                <w:sz w:val="24"/>
                <w:szCs w:val="24"/>
              </w:rPr>
              <w:t>分项名称</w:t>
            </w:r>
          </w:p>
        </w:tc>
        <w:tc>
          <w:tcPr>
            <w:tcW w:w="6690" w:type="dxa"/>
            <w:tcBorders>
              <w:top w:val="single" w:color="auto" w:sz="4" w:space="0"/>
              <w:left w:val="nil"/>
              <w:bottom w:val="single" w:color="auto" w:sz="4" w:space="0"/>
              <w:right w:val="single" w:color="auto" w:sz="4" w:space="0"/>
            </w:tcBorders>
            <w:shd w:val="clear" w:color="000000" w:fill="D9D9D9"/>
            <w:noWrap w:val="0"/>
            <w:vAlign w:val="center"/>
          </w:tcPr>
          <w:p>
            <w:pPr>
              <w:widowControl/>
              <w:jc w:val="center"/>
              <w:rPr>
                <w:rFonts w:hint="eastAsia" w:ascii="仿宋_GB2312" w:hAnsi="仿宋" w:eastAsia="仿宋_GB2312" w:cs="宋体"/>
                <w:b/>
                <w:bCs/>
                <w:color w:val="000000"/>
                <w:kern w:val="0"/>
                <w:sz w:val="24"/>
                <w:szCs w:val="24"/>
              </w:rPr>
            </w:pPr>
            <w:r>
              <w:rPr>
                <w:rFonts w:hint="eastAsia" w:ascii="仿宋_GB2312" w:hAnsi="仿宋" w:eastAsia="仿宋_GB2312" w:cs="宋体"/>
                <w:b/>
                <w:bCs/>
                <w:color w:val="000000"/>
                <w:kern w:val="0"/>
                <w:sz w:val="24"/>
                <w:szCs w:val="24"/>
              </w:rPr>
              <w:t>技术要求</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shd w:val="clear" w:color="000000" w:fill="FFFFFF"/>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一</w:t>
            </w:r>
          </w:p>
        </w:tc>
        <w:tc>
          <w:tcPr>
            <w:tcW w:w="1974" w:type="dxa"/>
            <w:tcBorders>
              <w:top w:val="nil"/>
              <w:left w:val="nil"/>
              <w:bottom w:val="single" w:color="auto" w:sz="4" w:space="0"/>
              <w:right w:val="single" w:color="auto" w:sz="4" w:space="0"/>
            </w:tcBorders>
            <w:shd w:val="clear" w:color="000000" w:fill="FFFFFF"/>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外场视频感知子系统</w:t>
            </w:r>
          </w:p>
        </w:tc>
        <w:tc>
          <w:tcPr>
            <w:tcW w:w="6690" w:type="dxa"/>
            <w:tcBorders>
              <w:top w:val="nil"/>
              <w:left w:val="nil"/>
              <w:bottom w:val="single" w:color="auto" w:sz="4" w:space="0"/>
              <w:right w:val="single" w:color="auto" w:sz="4" w:space="0"/>
            </w:tcBorders>
            <w:shd w:val="clear" w:color="000000" w:fill="FFFFFF"/>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　</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800万高清枪式摄像机</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包含高清智能摄像机、变焦镜头、LED灯、电源适配器、防雷模块、防护罩、万向节等部件；</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▲采用≥1/1.2英寸逐行扫描图像传感器，支持H.264/H.265视频编码标准；</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▲内置≥4倍光学变焦镜头，光圈F≤1.0，符合人脸视频采集距离要求；</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▲最高分辨率：3840×2160@25fps；</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最低照度彩色0.0003Lx、黑白0.0001Lx；</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照度适应范围：≥120dB，宽动态能力：≥120dB；</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支持数字降噪、后焦调节、电子防抖、透雾、背光补偿、夜间车大灯抑制等功能；</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支持五码流输出，主码流最高分辨率为3840×2160@25fps，码率为6Mbps；</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▲内置暖色LED补光灯，照射距离≥30米；</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1个千兆自适应以太网口；</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铝合金材质室外防护罩，IP66防护等级，具备防浪涌等功能；</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符合ONVIF、 GB/T28181-2016、GA/T1400-2017等标准。</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▲验收时需要提供加盖原厂商公章的由国家法定检测机构出具的设备检验检测报告(要有效期内)</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2</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400万高清枪式摄像机</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包含高清智能摄像机、变焦镜头、LED灯、电源适配器、防雷模块、防护罩、万向节等部件；</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▲采用≥1/1.8英寸逐行扫描图像传感器高清网络智能摄像机，支持H.264/H.265视频编码标准；</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▲内置≥3倍光学电动变焦镜头，光圈F≤1.0，符合人脸视频采集距离要求；</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▲最高分辨率：2560×1440@25fps；</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最低照度：彩色0.0003Lx、黑白0.0001Lx；</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照度适应范围：≥120dB，宽动态能力：≥120dB；</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支持数字降噪、后焦调节、电子防抖、透雾、背光补偿、夜间车大灯抑制等功能；</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支持三码流输出；</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▲内置≥4颗混合补光灯，每颗灯由红外灯、白光灯组成，支持混合补光状态可输出全彩视频图像；</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铝合金材质室外防护罩，IP66防护等级，具备防浪涌等功能；</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符合ONVIF、 GB/T28181-2016、GA/T1400-2017等标准。</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▲验收时需要提供加盖原厂商公章的由国家法定检测机构出具的设备检验检测报告(要有效期内)</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3</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400万高清半球摄像机</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▲采用1/1.8英寸CMOS图像传感器；</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支持H.264/H.265视频编码标准；</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▲内置≥3倍光学电动变焦镜头，光圈F≤1.0，符合人脸视频采集距离要求；</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▲最高分辨率：2560×1440@25fps；</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最低照度：彩色0.0002Lx、黑白0.0001Lx；</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照度适应范围：≥120dB，宽动态能力：≥120dB；</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内置2个麦克风，支持声音复核；</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支持数字降噪、后焦调节、电子防抖、透雾、背光补偿等功能；</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支持三码流输出；</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符合ONVIF、 GB/T28181-2016、GA/T1400-2017等标准；</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IP67防护等级。</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▲验收时需要提供加盖原厂商公章的由国家法定检测机构出具的设备检验检测报告(要有效期内)</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4</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400万高清双目摄像机</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包含双通道高清智能摄像机、镜头、LED灯、电源适配器、防雷模块、防护罩、万向节等部件；</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▲内置双摄像镜头，配置2颗图像传感器,支持H.264/H.265视频编码标准；</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▲通道1采用≥1/1.8英寸逐行扫描图像传感器，4倍光学可变焦距，光圈F≤1.0，；</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▲通道2采用≥1/2.7英寸逐行扫描图形传感器，采用4mm焦距广角监控；</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▲最高分辨率2560×1440@25fps(400万像素)，最低照度彩色0.0002Lx，黑白0.0001Lx；</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支持支持数字降噪、后焦调节支持电子防抖、透雾、背光补偿，后焦调节等功能；</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照度适应范围： ≥120dB，宽动态能力：≥120；</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▲内置≥4颗混合补光灯，支持混合补光状态可输出全彩视频图像；</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符合ONVIF、 GB/T28181-2016、GA/T1400-2017等标准；</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不低于IP68、IK10防护等级。</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▲验收时需要提供加盖原厂商公章的由国家法定检测机构出具的设备检验检测报告(要有效期内)</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5</w:t>
            </w:r>
          </w:p>
        </w:tc>
        <w:tc>
          <w:tcPr>
            <w:tcW w:w="1974" w:type="dxa"/>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400万全局网络摄像机</w:t>
            </w:r>
          </w:p>
        </w:tc>
        <w:tc>
          <w:tcPr>
            <w:tcW w:w="6690" w:type="dxa"/>
            <w:tcBorders>
              <w:top w:val="nil"/>
              <w:left w:val="nil"/>
              <w:bottom w:val="single" w:color="auto" w:sz="4" w:space="0"/>
              <w:right w:val="single" w:color="auto" w:sz="4" w:space="0"/>
            </w:tcBorders>
            <w:shd w:val="clear" w:color="000000" w:fill="FFFFFF"/>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▲双400万1/1.8" CMOS全彩全局摄像机；</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▲设备具有1个RJ45网络接口，可输出两路视频图像：通道1、通道2；</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▲摄像机定焦镜头、变焦镜头靶面尺寸≥1/1.8英寸，光圈F≤1.0；</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两路视频输出分别支持最高分辨率为2560×1440@25fps(400万像素)；</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最低照度：彩色0.0002Lx，黑白0.0001Lx。</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照度适应范围：≥120dB，宽动态能力：≥120；</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支持走廊模式，宽动态，3D降噪，强光抑制，背光补偿，适用不同监控环境</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支持快速聚焦功能，设备对监控区域内的移动目标进行跟踪录像，录像通过单帧回放时应能保证每帧画面清晰稳定；</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符合ONVIF、 GB/T28181-2016、GA/T1400-2017等标准</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6</w:t>
            </w:r>
          </w:p>
        </w:tc>
        <w:tc>
          <w:tcPr>
            <w:tcW w:w="1974" w:type="dxa"/>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400万高清黑光快球摄像机</w:t>
            </w:r>
          </w:p>
        </w:tc>
        <w:tc>
          <w:tcPr>
            <w:tcW w:w="6690" w:type="dxa"/>
            <w:tcBorders>
              <w:top w:val="nil"/>
              <w:left w:val="nil"/>
              <w:bottom w:val="single" w:color="auto" w:sz="4" w:space="0"/>
              <w:right w:val="single" w:color="auto" w:sz="4" w:space="0"/>
            </w:tcBorders>
            <w:shd w:val="clear" w:color="000000" w:fill="FFFFFF"/>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▲采用≥1/1.8英寸逐行扫描图像传感器，支持最大2560×1440@30fps高清画面输出；</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最低照度：0.0005Lux/F1.5(彩色),0.0001Lux/F1.5(黑白),0 Lux with IR；</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▲支持≥32倍光学变倍，16倍数字变倍，具备对运动物体的快速聚焦捕获；</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支持H.264/H.265高效视频编码算法；</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 xml:space="preserve">支持360°水平旋转，垂直方向-20°-90°（自动翻转）； </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支持300个预置位、8条巡航扫描、4条花样扫描；</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支持3D定位功能，可通过鼠标框选目标以实现目标的快速定位；</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支持定时任务、比例变倍、云台守望、一键巡航等功能；</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具备光学宽动态、光学透雾、强光抑制、电子防抖、数字降噪、镜像等功能；</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同时支持1路音频输入和1路音频输出，具备音频联动、音频侦测功能；</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内置7路报警输入和2路报警输出，支持报警联动功能；　　　　　　　　　　　　　　　　　　　　　　　 支持最大256G的 Micro SD/Micro SDHC/Micro SDXC卡存储；</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防护等级：IP67，TVS 6000V防雷、防浪涌、防突波，符合GB/T17626.5 四级标准。</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符合ONVIF、 GB/T28181-2016、GA/T1400-2017等标准；</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▲验收时需要提供加盖原厂商公章的由国家法定检测机构出具的设备检验检测报告(要有效期内)</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7</w:t>
            </w:r>
          </w:p>
        </w:tc>
        <w:tc>
          <w:tcPr>
            <w:tcW w:w="1974" w:type="dxa"/>
            <w:tcBorders>
              <w:top w:val="nil"/>
              <w:left w:val="nil"/>
              <w:bottom w:val="single" w:color="auto" w:sz="4" w:space="0"/>
              <w:right w:val="single" w:color="auto" w:sz="4" w:space="0"/>
            </w:tcBorders>
            <w:shd w:val="clear" w:color="auto" w:fill="auto"/>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双光融合电警抓拍单元</w:t>
            </w:r>
          </w:p>
        </w:tc>
        <w:tc>
          <w:tcPr>
            <w:tcW w:w="6690" w:type="dxa"/>
            <w:tcBorders>
              <w:top w:val="nil"/>
              <w:left w:val="nil"/>
              <w:bottom w:val="single" w:color="auto" w:sz="4" w:space="0"/>
              <w:right w:val="single" w:color="auto" w:sz="4" w:space="0"/>
            </w:tcBorders>
            <w:shd w:val="clear" w:color="000000" w:fill="FFFFFF"/>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包含环保电警抓拍摄像机、镜头、补光模组、风扇、电源适配器、防雷模块、防护罩、万向节等部件。</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▲抓拍摄像机采用两个1英寸全局曝光CMOS，分别采集黑白及彩色图像，可对视频图像和抓拍图片进行彩色融合输出，环境照度大于20lux时，无需外接补光灯即可满足夜间抓拍要求；</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 xml:space="preserve">▲支持4096×2160@25fps(900万像素)高清视频输出，抓拍图片分辨率：4096×2160(900万像素)，输出图片格式：JPEG； </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▲内置两个图像传感器，可分别输出黑白及彩色图像，可对视频图像和抓拍图片进行融合输出，镜头和相机采用一体化设计</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▲内置抓拍控制软件，支持对机动车辆、二轮车、三轮车及行人等目标类型自动区分捕获，捕获率≥99%；</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▲内置深度学习芯片，支持对机动闯红灯、不按导向车道行驶、违法变道、逆行、违反禁令、加塞、不礼让行人等交通违法行为进行检测记录功能，记录准确率白天≥90%，夜间≥80%；</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内置号牌识别软件，可识别民用车牌、警用车牌、2012式新军用车牌、2012式武警车牌、新能源车牌等种类，识别准确率白天≥98%、夜间≥95%；</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内置车辆特征识别软件，支持对11种车身颜色、19种车辆类型、250种车标进行识别，识别准确率≥90%；</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支持智能绘线功能，可根据场景中车道线自动绘制抓拍检测线；</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▲内置工业级专用高清镜头，支持H.264/H.265视频编码标准；</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内置交通数据采集软件：支持分车道对车流量、平均速度、车头时距、车头间距、车道时间占有率、车道空间占有率等进行采集统计；</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红绿灯信号检测方式：支持IO信号、红绿灯检测器、视频检测等多种检测方式；</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支持多种字符配置叠加、图片合成模式，并支持违法图片叠加防伪水印，支持断点续传功能；</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 xml:space="preserve">▲通讯接口：2个千兆网口、4个RS-485接口、1个RS-232接口； </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18寸铝合金材质室外防护罩，IP66防护等级，具备防浪涌等功能。</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▲验收时需要提供加盖原厂商公章的由国家法定检测机构出具的设备检验检测报告(要有效期内)</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8</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双光融合卡口抓拍单元</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包含高清智能抓拍摄像机、镜头、滤光镜、补光模组、防雷模块、防护罩、风扇、万向节等部件；</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 xml:space="preserve">▲内置两个图像传感器，对视频图像和抓拍图片进行双光融合输出彩色图像； </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▲采用≥1英寸全局曝光CMOS，支持H.264/H.265视频编码标准；</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▲支持4096×2160@25fps高清视频输出，抓拍图片分辨率：4096×2160，输出图片格式：JPEG；</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支持视频、雷达、激光、线圈等触发模式；</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▲内置抓拍控制软件,支持机动车辆、二轮车、三轮车及行人等目标类型自动区分捕获,捕获率≥99%；</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内置号牌识别软件，可识别民用车牌、警用车牌、2012式新军用车牌、2012式武警车牌、新能源车牌等种类，识别准确率白天≥98%、夜间≥95%；</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内置车辆特征识别软件，支持对11种车身颜色、19种车辆类型、250种车标进行识别，识别准确率≥90%；</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具备车窗区域增强功能，支持车窗区域增强功能的开启和关闭，识别到车牌后，可以提升车窗区域图像通透性。</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支持机动车前排、非机动车驾驶员、行人人脸检测并抠人脸小图，人脸抠图像素点不小于120像素点×120像素点，人脸特征图像抠出概率应达到98%以上，副驾驶人脸特征图像抠出概率达95%以上；</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 xml:space="preserve">具有独立三角分光棱镜分光结构装置，分别接收可见光和红外光； </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 xml:space="preserve">▲内置35mm工业级高清镜头，支持车窗内区域增强、高清人脸采集功能； </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支持多种字符配置叠加、图片合成模式，并支持图片叠加防伪水印，支持断点续传功能；</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 xml:space="preserve">▲通讯接口：2个千兆网口、3个RS-485接口、1个RS-232接口； </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18寸铝合金材质室外防护罩，IP66防护等级，具备防浪涌等功能。</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符合ONVIF、 GB/T28181-2016、GA/T1400-2017、GA/T 497-2016、DB3311/T 32—2019等标准。</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▲验收时需要提供加盖原厂商公章的由国家法定检测机构出具的设备检验检测报告(要有效期内)</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9</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双光融合补光灯</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▲配置24颗暖色LED、支持LED频闪，白光气体补光，红外气体补光等双光融合；</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发光角度：10°；</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采用步进电机功能，实现红外滤片的切换；</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气体光源回电时间小于67ms，支持超速连拍；</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气体补光控制具有峰值抑制功能；</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具有电压值、电流值、故障等状态监测功能；</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支持白天白光补光，夜间红外补光；</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支持相机误触发保护功能，触发信号输入异常时自动保护、且自动恢复；</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结构采用IP65设计，增加透气孔，保持内外压强均衡，可靠防水、防尘；</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符合GA/T 1202-2014 《交通技术监控成像补光装置通用技术条件》标准。</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10</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微光能路灯</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▲包含微光能灯具、杆件等部件；</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▲太阳能电池组件功率≥80W；</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采用高效单晶硅太阳能电池片，电池片效率达18%及以上；</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采用高强度，高透光率的低铁、绒面钢化玻璃，增加阳光辐射量,透光率91%及以上；</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衰减率：25年＜20%；</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LED路灯光源功率≥12W；</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灯具整灯光效≥120（lm/W）；</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色温5500-6500K，Ra＞70；</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太阳能专用三元锂电智能储控单元，锂电池容量 50Ah；</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锂电池使用寿命达到5年以上；</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采用光伏组件与发光组件一体化设计；</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具有防水、防潮、防腐、保温隔热等功能；</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智能控制系统（控制器），采用单片机实现对锂电池的保护；</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灯具外壳采用铝型材或高压压铸铝外壳；</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公路、道路安装灯杆高度8米，灯杆材质为Q235优质钢材；</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公园绿地安装灯杆高度3.5-4.5米，灯杆外观和周边环境协调一致。</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ascii="仿宋_GB2312" w:hAnsi="仿宋" w:eastAsia="仿宋_GB2312" w:cs="宋体"/>
                <w:color w:val="000000"/>
                <w:kern w:val="0"/>
                <w:sz w:val="24"/>
                <w:szCs w:val="24"/>
              </w:rPr>
              <w:t>11</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智能控制电涌保护器</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额定电流：32A，额定电压：220V50Hz；</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防雷额定通流容量：20KA（8/20）；</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功能指示灯：运行,电压(含过压欠压),漏电,短路(含过流过载),输出7种状态指示</w:t>
            </w:r>
          </w:p>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具有漏电保护，低电压保护，过电压保护，过电流保护，短路保护，防雷保护，合闸前短路检测，自动重合闸，延时启动，稳压和监控干接点输出等功能。</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ascii="仿宋_GB2312" w:hAnsi="仿宋" w:eastAsia="仿宋_GB2312" w:cs="宋体"/>
                <w:color w:val="000000"/>
                <w:kern w:val="0"/>
                <w:sz w:val="24"/>
                <w:szCs w:val="24"/>
              </w:rPr>
              <w:t>12</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8口工业级光纤收发器</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8个10/100BaseT（X）自适应RJ45接口；</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1个100BaseFX以太网光纤接口，FC和SC可选；</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单模单纤，传输距离可达20、40、80公里；</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支持IEEE802.3、IEEE802.3u、IEEE802.3x网络标准；</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存储转发交换方式；</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平均无故障时间MTBF≥10万小时；</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 xml:space="preserve">全金属封闭结构，工作温度范围可以达到-30~70 </w:t>
            </w:r>
            <w:r>
              <w:rPr>
                <w:rFonts w:hint="eastAsia" w:ascii="微软雅黑" w:hAnsi="微软雅黑" w:eastAsia="微软雅黑" w:cs="微软雅黑"/>
                <w:color w:val="000000"/>
                <w:kern w:val="0"/>
                <w:sz w:val="24"/>
                <w:szCs w:val="24"/>
              </w:rPr>
              <w:t>˚</w:t>
            </w:r>
            <w:r>
              <w:rPr>
                <w:rFonts w:hint="eastAsia" w:ascii="仿宋_GB2312" w:hAnsi="仿宋" w:eastAsia="仿宋_GB2312" w:cs="宋体"/>
                <w:color w:val="000000"/>
                <w:kern w:val="0"/>
                <w:sz w:val="24"/>
                <w:szCs w:val="24"/>
              </w:rPr>
              <w:t>C；</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工业级设计,即插即用。</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ascii="仿宋_GB2312" w:hAnsi="仿宋" w:eastAsia="仿宋_GB2312" w:cs="宋体"/>
                <w:color w:val="000000"/>
                <w:kern w:val="0"/>
                <w:sz w:val="24"/>
                <w:szCs w:val="24"/>
              </w:rPr>
              <w:t>13</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室外监控设备箱</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机箱结构设计分为无风扇的内外二个箱体，外箱为双风道结构设计的PVC材料，内箱为全密封冷轧钢板喷塑箱。</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高温试验：环境温度40℃时，内箱设备在正常运行下温度不会超过55℃</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防护等级：IP55</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外箱材料：优质PVC材料</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外箱结构：双层风道结构，隔热风道11mm，散热风道10mm</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内箱材料：冷轧板喷塑</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内箱结构：全密封，自由调节隔板、导轨和扎线孔</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散热方式：自然散热</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箱内标配：防盗锁、隔板、光纤盒</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进线方式：底部进线</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安装方式：箱体背面导轨＋抱箍</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外形尺寸：480MM×420MM×296MM</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內箱尺寸：440MM×330MM×210MM</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ascii="仿宋_GB2312" w:hAnsi="仿宋" w:eastAsia="仿宋_GB2312" w:cs="宋体"/>
                <w:color w:val="000000"/>
                <w:kern w:val="0"/>
                <w:sz w:val="24"/>
                <w:szCs w:val="24"/>
              </w:rPr>
              <w:t>14</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室内监控设备箱</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规格：箱体400mm×300mm×200mm；</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材质：1.0mm不锈钢板喷塑镀锌防腐防锈处理；</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防护等级：IP54；</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锁具防盗防撬设计；</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防水、防尘、隔热设计；</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内置自动温控系统，散热风扇含电源插口转换器等附件</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ascii="仿宋_GB2312" w:hAnsi="仿宋" w:eastAsia="仿宋_GB2312" w:cs="宋体"/>
                <w:color w:val="000000"/>
                <w:kern w:val="0"/>
                <w:sz w:val="24"/>
                <w:szCs w:val="24"/>
              </w:rPr>
              <w:t>15</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单悬臂监控杆件1</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主杆：Φ114mm×5mm(壁厚)×3000mm(高度)</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挑臂：Φ76mm×3mm(壁厚)×1000mm(长度）</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底板法兰：Φ300mm×14mm(厚度)</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Q235材质圆形钢管，表面酸洗热镀锌静电喷塑处理;</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镀锌层厚度≧85um，塑层厚度≧85um,抗风能力≧45m/s,表面层保用5年,立杆保用20年；</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主杆、悬臂、法兰盘等金属构件的防腐性能应符合GB/T 18226的要求。</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基础笼：Φ18×4×600，直径240mm，高强度地脚螺栓定做，含配套螺栓、螺帽、垫片等</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ascii="仿宋_GB2312" w:hAnsi="仿宋" w:eastAsia="仿宋_GB2312" w:cs="宋体"/>
                <w:color w:val="000000"/>
                <w:kern w:val="0"/>
                <w:sz w:val="24"/>
                <w:szCs w:val="24"/>
              </w:rPr>
              <w:t>16</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单悬臂监控杆件2</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主杆：Φ114mm×5mm(壁厚)×3000mm(高度)</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挑臂：Φ76mm×3mm(壁厚)×2000mm(长度）</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底板法兰：Φ300mm×14mm(厚度)</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Q235材质圆形钢管，表面酸洗热镀锌静电喷塑处理;</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镀锌层厚度≧85um，塑层厚度≧85um,抗风能力≧45m/s,表面层保用5年,立杆保用20年；</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主杆、悬臂、法兰盘等金属构件的防腐性能应符合GB/T 18226的要求。</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基础笼：Φ18×4×600，直径240mm，高强度地脚螺栓定做，含配套螺栓、螺帽、垫片等</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ascii="仿宋_GB2312" w:hAnsi="仿宋" w:eastAsia="仿宋_GB2312" w:cs="宋体"/>
                <w:color w:val="000000"/>
                <w:kern w:val="0"/>
                <w:sz w:val="24"/>
                <w:szCs w:val="24"/>
              </w:rPr>
              <w:t>17</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单悬臂监控杆件3</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主杆：Φ159mm×5mm(壁厚)×6000mm(高度)</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挑臂：Φ89mm×4mm(壁厚)×（2000_3000）mm(长度）</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底板法兰：Φ400mm×18mm(厚度)</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Q235材质圆形钢管，表面酸洗热镀锌静电喷塑处理;</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镀锌层厚度≧85um，塑层厚度≧85um,抗风能力≧45m/s,表面层保用5年,立杆保用20年</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基础笼：Φ18×6×1100，直径320mm，高强度地脚螺栓定做，含配套螺栓、螺帽、垫片等</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ascii="仿宋_GB2312" w:hAnsi="仿宋" w:eastAsia="仿宋_GB2312" w:cs="宋体"/>
                <w:color w:val="000000"/>
                <w:kern w:val="0"/>
                <w:sz w:val="24"/>
                <w:szCs w:val="24"/>
              </w:rPr>
              <w:t>18</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1米横臂杆</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Φ76mm(直径)×4mm(壁厚)×1000mm(长度)</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Q235材质圆形钢管，表面酸洗热镀锌静电喷塑处理；</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镀锌层厚度≧85um,塑层厚度≧85um,抗风能力层厚度≧45m/s,表面层保用5年，横臂杆保用20年；</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含抱箍、安装配套螺栓、螺帽、垫片等。</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ascii="仿宋_GB2312" w:hAnsi="仿宋" w:eastAsia="仿宋_GB2312" w:cs="宋体"/>
                <w:color w:val="000000"/>
                <w:kern w:val="0"/>
                <w:sz w:val="24"/>
                <w:szCs w:val="24"/>
              </w:rPr>
              <w:t>19</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2米横臂杆</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Φ76mm(直径)×4mm(壁厚)×2000mm(长度)</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Q235材质圆形钢管，表面酸洗热镀锌静电喷塑处理；</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镀锌层厚度≧85um,塑层厚度≧85um,抗风能力层厚度≧45m/s,表面层保用5年，横臂杆保用20年；</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含抱箍、安装配套螺栓、螺帽、垫片等。</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ascii="仿宋_GB2312" w:hAnsi="仿宋" w:eastAsia="仿宋_GB2312" w:cs="宋体"/>
                <w:color w:val="000000"/>
                <w:kern w:val="0"/>
                <w:sz w:val="24"/>
                <w:szCs w:val="24"/>
              </w:rPr>
              <w:t>20</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3米横臂杆</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Φ89mm(直径)×4mm(壁厚)×3000mm(长度)</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Q235材质圆形钢管，表面酸洗热镀锌静电喷塑处理；</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镀锌层厚度≧85um,塑层厚度≧85um,抗风能力≧45m/s,表面层保用5年；</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含抱箍、安装配套螺栓、螺帽、垫片等。</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ascii="仿宋_GB2312" w:hAnsi="仿宋" w:eastAsia="仿宋_GB2312" w:cs="宋体"/>
                <w:color w:val="000000"/>
                <w:kern w:val="0"/>
                <w:sz w:val="24"/>
                <w:szCs w:val="24"/>
              </w:rPr>
              <w:t>21</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安装支架</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铝合金材质，不锈钢抱箍，抱箍箍范围：Φ67-127mm</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ascii="仿宋_GB2312" w:hAnsi="仿宋" w:eastAsia="仿宋_GB2312" w:cs="宋体"/>
                <w:color w:val="000000"/>
                <w:kern w:val="0"/>
                <w:sz w:val="24"/>
                <w:szCs w:val="24"/>
              </w:rPr>
              <w:t>22</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定制支架</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定制，铝合金材质，不锈钢抱箍，抱箍箍范围：Φ67-127mm</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ascii="仿宋_GB2312" w:hAnsi="仿宋" w:eastAsia="仿宋_GB2312" w:cs="宋体"/>
                <w:color w:val="000000"/>
                <w:kern w:val="0"/>
                <w:sz w:val="24"/>
                <w:szCs w:val="24"/>
              </w:rPr>
              <w:t>23</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室外阻水双绞线</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阻水型，超五类四对非屏蔽双绞网线，单股裸铜线，耐气候黑色聚乙烯绝缘护套</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ascii="仿宋_GB2312" w:hAnsi="仿宋" w:eastAsia="仿宋_GB2312" w:cs="宋体"/>
                <w:color w:val="000000"/>
                <w:kern w:val="0"/>
                <w:sz w:val="24"/>
                <w:szCs w:val="24"/>
              </w:rPr>
              <w:t>24</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分支电源线</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RVV3*1.0，无氧铜芯，聚氯乙烯绝缘护套</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二</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视频处理系统设备及配件</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工业级物联网边缘网关</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CPU 533MHz；内存 128MB ，FLASH 16MB；支持 Ethernet 、Ethernet II、</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802.11x、802.3x、PPP二层协议；支持单播转发/组播转发，TCP，UDP，IP option，策略路由，ARP，SNMP等IP服务；以太网口 1xWAN，10/100Mbps,1xLAN，10/100Mbps；3G/4G 公网 LTE，兼容移动、电信、联通全网通IPv4；支持动态路由协议：RIPv1/v2；设备定位 GPS/BDS 选项；支持IPv6；支持 ping，trace，ICMP，DHCP ，Server，DHCP Client，DNS Client，NTP，FTP等IP应用；支持命令行管理，支持远程管理，支持VPN 端到云虚拟隧道用户接入认证，支持数据加密传输设备接入网络认证。</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2</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视频工作站</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塔式工作站</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处理器：英特尔至强铜牌 3204（两颗） 1.9GHz, 6C, 9.6GT/s 2UPI, 8.25MB 缓存, HT (85W) DDR4-2133</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内存：64GB (8x8GB) 2666MHz DDR4 ECC RDIMM 内存</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显卡：RTX4000-8G独立显卡</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RAID 配置：RAID≥5</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硬盘控制器：集成英特尔AHCI SATA 芯片控制器 (8x 6.0Gb/s), SW RAID 0,1,5,10</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硬盘：256固+4T硬 7200rpm SATA AG-企业硬盘</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网络适配器：英特尔双频无线 AC 8265 (802.11ac) 2x2 + 蓝牙模块</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含键盘及光电鼠标</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三</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外场基础配套施工</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　</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架空电力电缆</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JKLVS-2*10，铜芯聚氯乙烯绝缘，含电缆挂钩，吊线抱箍等架空材料</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2</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低压电力电缆</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VV22-2*10，铜芯，聚氯乙烯护套绝缘，双钢带铠装</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3</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杆件基坑开挖</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按单点杆件基础设计图纸开挖，含成品保护等费用</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4</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杆件基础砼浇捣</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按单点杆件基础设计图纸采用C25商品混凝土浇筑，含成品养护、运输等费用</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5</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机械拆除无筋混凝土类路面层</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宽度按市政要求，深度250mm-300mm，含清运、工地防护等费用</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6</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混凝土类路面层修复</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按市政要求施工，C30商品混凝土恢复浇筑，含垫层木模、锯缝防滑槽、养护、清场、工地防护等费用</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7</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花岗石路面拆除</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按市政要求施工，含水泥砂浆垫层挖槽≥</w:t>
            </w:r>
            <w:r>
              <w:rPr>
                <w:rFonts w:ascii="仿宋_GB2312" w:hAnsi="仿宋" w:eastAsia="仿宋_GB2312" w:cs="宋体"/>
                <w:color w:val="000000"/>
                <w:kern w:val="0"/>
                <w:sz w:val="24"/>
                <w:szCs w:val="24"/>
              </w:rPr>
              <w:t>400mm</w:t>
            </w:r>
            <w:r>
              <w:rPr>
                <w:rFonts w:hint="eastAsia" w:ascii="仿宋_GB2312" w:hAnsi="仿宋" w:eastAsia="仿宋_GB2312" w:cs="宋体"/>
                <w:color w:val="000000"/>
                <w:kern w:val="0"/>
                <w:sz w:val="24"/>
                <w:szCs w:val="24"/>
              </w:rPr>
              <w:t>、清运等费用</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8</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花岗石路面恢复</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按市政要求施工，含坑填土夯实、铺装碎石底层、水泥砂浆垫层、清运、工地防护、破损花岗石购置费等费用</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9</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拆除彩色混凝土预制板人行道彩砖</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按市政要求施工，含水泥砂浆垫层挖槽≥400mm、清运、工地防护等费用</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10</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彩色混凝土预制板人行道彩砖恢复</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按市政要求施工，含坑填土夯实、铺装碎石底层、水泥砂浆垫层、清运、工地防护、破损彩砖购置费等费用</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11</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起挖灌木、藤本(带土球)</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按园林要求施工，含苗木移植、坑填土夯实、废土清运、工地防护等费用</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12</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三类土人工挖沟、槽土方</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按公路要求施工，含废土清运、工地防护等费用</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13</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人工槽、坑填土夯实</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按公路要求施工，含清场、工地防护等费用</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14</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PE管地埋敷设</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管径≥50mm，国标规格，含主材、敷设、包封、清场等费用</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15</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砖砌矩形电缆井</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400mm×400mm×600mm(深度)，包括基坑开挖、铺装碎石底层、砖砌、井内侧抹灰、井道管路切割封堵、废土清运、清场等费用。</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400mm×400mm×40mm，包含公安标志井盖</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16</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复合材料井盖安装</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400mm×400mm×40mm，公安标志</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17</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接地系统制作</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接地体采用50*5*2500mm热镀锌角钢和40*4mm热镀锌扁钢焊接制作；</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联接扁铁与预埋法兰及地桩焊处现场油漆或沥青油处理；</w:t>
            </w:r>
            <w:r>
              <w:rPr>
                <w:rFonts w:hint="eastAsia" w:ascii="仿宋_GB2312" w:hAnsi="仿宋" w:eastAsia="仿宋_GB2312" w:cs="宋体"/>
                <w:color w:val="000000"/>
                <w:kern w:val="0"/>
                <w:sz w:val="24"/>
                <w:szCs w:val="24"/>
              </w:rPr>
              <w:br w:type="textWrapping"/>
            </w:r>
            <w:r>
              <w:rPr>
                <w:rFonts w:hint="eastAsia" w:ascii="仿宋_GB2312" w:hAnsi="仿宋" w:eastAsia="仿宋_GB2312" w:cs="宋体"/>
                <w:color w:val="000000"/>
                <w:kern w:val="0"/>
                <w:sz w:val="24"/>
                <w:szCs w:val="24"/>
              </w:rPr>
              <w:t>接地引线采用16mm</w:t>
            </w:r>
            <w:r>
              <w:rPr>
                <w:rFonts w:ascii="Calibri" w:hAnsi="Calibri" w:eastAsia="仿宋_GB2312" w:cs="Calibri"/>
                <w:color w:val="000000"/>
                <w:kern w:val="0"/>
                <w:sz w:val="24"/>
                <w:szCs w:val="24"/>
              </w:rPr>
              <w:t>²</w:t>
            </w:r>
            <w:r>
              <w:rPr>
                <w:rFonts w:hint="eastAsia" w:ascii="仿宋" w:hAnsi="仿宋" w:eastAsia="仿宋" w:cs="仿宋"/>
                <w:color w:val="000000"/>
                <w:kern w:val="0"/>
                <w:sz w:val="24"/>
                <w:szCs w:val="24"/>
              </w:rPr>
              <w:t>铜绞线，接地电阻≤</w:t>
            </w:r>
            <w:r>
              <w:rPr>
                <w:rFonts w:hint="eastAsia" w:ascii="仿宋_GB2312" w:hAnsi="仿宋" w:eastAsia="仿宋_GB2312" w:cs="宋体"/>
                <w:color w:val="000000"/>
                <w:kern w:val="0"/>
                <w:sz w:val="24"/>
                <w:szCs w:val="24"/>
              </w:rPr>
              <w:t>10Ω。</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18</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渣土运输</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按市政施工要求，含机械、人工等费用</w:t>
            </w:r>
          </w:p>
        </w:tc>
      </w:tr>
      <w:tr>
        <w:tblPrEx>
          <w:tblCellMar>
            <w:top w:w="0" w:type="dxa"/>
            <w:left w:w="108" w:type="dxa"/>
            <w:bottom w:w="0" w:type="dxa"/>
            <w:right w:w="108" w:type="dxa"/>
          </w:tblCellMar>
        </w:tblPrEx>
        <w:trPr>
          <w:trHeight w:val="480" w:hRule="atLeast"/>
        </w:trPr>
        <w:tc>
          <w:tcPr>
            <w:tcW w:w="589"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19</w:t>
            </w:r>
          </w:p>
        </w:tc>
        <w:tc>
          <w:tcPr>
            <w:tcW w:w="1974"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施工现场安全防护</w:t>
            </w:r>
          </w:p>
        </w:tc>
        <w:tc>
          <w:tcPr>
            <w:tcW w:w="6690" w:type="dxa"/>
            <w:tcBorders>
              <w:top w:val="nil"/>
              <w:left w:val="nil"/>
              <w:bottom w:val="single" w:color="auto" w:sz="4" w:space="0"/>
              <w:right w:val="single" w:color="auto" w:sz="4" w:space="0"/>
            </w:tcBorders>
            <w:noWrap w:val="0"/>
            <w:vAlign w:val="center"/>
          </w:tcPr>
          <w:p>
            <w:pPr>
              <w:widowControl/>
              <w:jc w:val="left"/>
              <w:rPr>
                <w:rFonts w:hint="eastAsia" w:ascii="仿宋_GB2312" w:hAnsi="仿宋" w:eastAsia="仿宋_GB2312" w:cs="宋体"/>
                <w:color w:val="000000"/>
                <w:kern w:val="0"/>
                <w:sz w:val="24"/>
                <w:szCs w:val="24"/>
              </w:rPr>
            </w:pPr>
            <w:r>
              <w:rPr>
                <w:rFonts w:hint="eastAsia" w:ascii="仿宋_GB2312" w:hAnsi="仿宋" w:eastAsia="仿宋_GB2312" w:cs="宋体"/>
                <w:color w:val="000000"/>
                <w:kern w:val="0"/>
                <w:sz w:val="24"/>
                <w:szCs w:val="24"/>
              </w:rPr>
              <w:t>按市政施工要求，含防护设施、人工、运输等费用</w:t>
            </w:r>
          </w:p>
        </w:tc>
      </w:tr>
    </w:tbl>
    <w:p>
      <w:pPr>
        <w:pStyle w:val="6"/>
        <w:rPr>
          <w:rFonts w:hint="eastAsia"/>
        </w:rPr>
      </w:pPr>
    </w:p>
    <w:p>
      <w:pPr>
        <w:pStyle w:val="5"/>
        <w:jc w:val="left"/>
        <w:rPr>
          <w:rFonts w:hint="eastAsia" w:hAnsi="仿宋" w:cs="仿宋_GB2312"/>
          <w:sz w:val="30"/>
          <w:szCs w:val="30"/>
        </w:rPr>
      </w:pPr>
      <w:r>
        <w:rPr>
          <w:rFonts w:hint="eastAsia" w:hAnsi="仿宋" w:cs="仿宋_GB2312"/>
          <w:sz w:val="30"/>
          <w:szCs w:val="30"/>
        </w:rPr>
        <w:t>四   执行标准要求</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《浙江省安全技术防范系统建设技术规范》，DB3311/T768；</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《安全防范视频监控联网系统信息传输、交换、控制技术要求》，GB/T28181-2016；</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《跨区域视频监控联网共享技术规范》，DB33/T 629-2011；</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《社会治安综合治理基础数据规范》，GB/T 31000-2015；</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《综治中心建设标准与规范》，GB/T33200-2016；</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《安全防范工程技术规范》，GB 50348-2018；</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《视频安防监控系统工程设计规范》，GB 50395-2007；</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《安全防范系统验收规则》，GA308－2001；</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《安全防范工程程序与要求》，GA/T75－94；</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《城市警用地理信息系统建设规范》GA/T493-2004；</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《信息安全技术信息系统安全等级保护基本要求》（GB/T22239-2015）；</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《安全防范监控数字视音频编解码技术要求》GB/T25724-2017；</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《治安视频监控卡口数据传输技术规范》DB3311/T32-201</w:t>
      </w:r>
      <w:r>
        <w:rPr>
          <w:rFonts w:ascii="仿宋_GB2312" w:hAnsi="仿宋" w:eastAsia="仿宋_GB2312" w:cs="仿宋_GB2312"/>
          <w:sz w:val="24"/>
          <w:szCs w:val="24"/>
        </w:rPr>
        <w:t>9</w:t>
      </w:r>
      <w:r>
        <w:rPr>
          <w:rFonts w:hint="eastAsia" w:ascii="仿宋_GB2312" w:hAnsi="仿宋" w:eastAsia="仿宋_GB2312" w:cs="仿宋_GB2312"/>
          <w:sz w:val="24"/>
          <w:szCs w:val="24"/>
        </w:rPr>
        <w:t>；</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《社会治安动态视频监控系统技术规范》DB33/T 502-2018；</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《公安视频图像分析系统技术要求》GA/T 1399-2017</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《公安视频图像信息应用系统技术要求》GA/T 1400-2017；</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《公共安全视频监控联网信息安全技术要求》GB35114-2017</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《公安视频图像信息联网与应用标准体系表》。</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《公共安全重点区域视频图像信息采集规范》GB 37300-2018</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《闯红灯自动记录系统通用技术条件》GA/T 496-2014</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《道路车辆智能监测记录系统通用技术条件》GA/T 497-2016</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《道路交通安全违法行为图像取证技术规范》GA/T 832-2014</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《机动车号牌图像自动识别技术规范》GA/T 833—2016</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《交通技术监控信息数据规范》GA 648-2006</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《道路交通安全违法行为视频取证设备技术规范》GA/T 995-2012</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《交通技术监控成像补光装置通用技术规范》GA/T 1202-2014</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《安全防范系统雷电浪涌防护技术要求》GA/T 670-2006</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《民用闭路监视电视系统工程技术规范》GB 50198-2011</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《公安交通管理外场设备基础施工通用要求》GA/T 652-2017</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《闯红灯自动记录系统验收技术规范》GA/T 870-2017</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《道路车辆智能监测记录系统验收技术规范》GA/T 961-2020</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《交通电视监视系统工程验收规范》 GA/T 514-2004</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《道路交通技术监控设备运行维护规范》GA/T 1043-2013</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《电气装置安装工程接地装置、施工及验收规范》GB 50169-2016</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《信息安全技术个人信息安全规范》GB/T 35273-2020</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《软件工程产品质量》GB/T 16260-2006</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《计算机软件产品开发文件编制指南》GB/T 8567—2006</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《计算机软件文档编制规范》GB/T8567-2006</w:t>
      </w:r>
    </w:p>
    <w:p>
      <w:pPr>
        <w:numPr>
          <w:ilvl w:val="0"/>
          <w:numId w:val="1"/>
        </w:numPr>
        <w:adjustRightInd w:val="0"/>
        <w:snapToGrid w:val="0"/>
        <w:rPr>
          <w:rFonts w:hint="eastAsia" w:ascii="仿宋_GB2312" w:hAnsi="仿宋" w:eastAsia="仿宋_GB2312" w:cs="仿宋_GB2312"/>
          <w:sz w:val="24"/>
          <w:szCs w:val="24"/>
        </w:rPr>
      </w:pPr>
      <w:r>
        <w:rPr>
          <w:rFonts w:hint="eastAsia" w:ascii="仿宋_GB2312" w:hAnsi="仿宋" w:eastAsia="仿宋_GB2312" w:cs="仿宋_GB2312"/>
          <w:sz w:val="24"/>
          <w:szCs w:val="24"/>
        </w:rPr>
        <w:t>《计算机通用规范第3部分：服务器》GB/T 9813.3-2017</w:t>
      </w:r>
    </w:p>
    <w:p>
      <w:pPr>
        <w:pStyle w:val="5"/>
        <w:jc w:val="left"/>
        <w:rPr>
          <w:rFonts w:hint="eastAsia" w:hAnsi="仿宋" w:cs="仿宋_GB2312"/>
          <w:sz w:val="30"/>
          <w:szCs w:val="30"/>
        </w:rPr>
      </w:pPr>
      <w:bookmarkStart w:id="58" w:name="_Toc486423872"/>
      <w:bookmarkStart w:id="59" w:name="_Toc493957134"/>
      <w:bookmarkStart w:id="60" w:name="_Toc493956022"/>
      <w:r>
        <w:rPr>
          <w:rFonts w:hint="eastAsia" w:hAnsi="仿宋" w:cs="仿宋_GB2312"/>
          <w:sz w:val="30"/>
          <w:szCs w:val="30"/>
        </w:rPr>
        <w:t>五   技术需求</w:t>
      </w:r>
      <w:bookmarkEnd w:id="58"/>
      <w:bookmarkEnd w:id="59"/>
      <w:bookmarkEnd w:id="60"/>
    </w:p>
    <w:p>
      <w:pPr>
        <w:pStyle w:val="7"/>
        <w:ind w:firstLine="0" w:firstLineChars="0"/>
        <w:rPr>
          <w:rFonts w:hint="eastAsia" w:hAnsi="仿宋" w:cs="仿宋_GB2312"/>
        </w:rPr>
      </w:pPr>
      <w:r>
        <w:rPr>
          <w:rFonts w:hAnsi="仿宋" w:cs="仿宋_GB2312"/>
        </w:rPr>
        <w:t>5</w:t>
      </w:r>
      <w:r>
        <w:rPr>
          <w:rFonts w:hint="eastAsia" w:hAnsi="仿宋" w:cs="仿宋_GB2312"/>
        </w:rPr>
        <w:t>.1项目概况</w:t>
      </w:r>
    </w:p>
    <w:p>
      <w:pPr>
        <w:spacing w:before="120"/>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龙泉市公安局为深入实施“云上公安、智能防控”大数据战略，按照《丽水市局的动态人像识别系统三年规划建设工作实施方案（2019年-2021年）》的工作部署规划建设龙泉市公共安全视频监控建设联网应用项目（雪亮工程二期），实现对各类治安和风险隐患的自动识别、预测预警、预防预控的工作目标，为龙泉市打造成为高质量绿色发展的主战场、招商引资招才引智的主阵地、对外开放的大平台、转型升级的示范区、宜居宜业宜游的美丽新龙泉创造良好的治安环境。</w:t>
      </w:r>
    </w:p>
    <w:p>
      <w:pPr>
        <w:pStyle w:val="6"/>
        <w:rPr>
          <w:rFonts w:hint="eastAsia" w:ascii="仿宋_GB2312" w:hAnsi="仿宋" w:eastAsia="仿宋_GB2312" w:cs="仿宋_GB2312"/>
          <w:sz w:val="24"/>
          <w:szCs w:val="24"/>
        </w:rPr>
      </w:pPr>
      <w:r>
        <w:rPr>
          <w:rFonts w:hint="eastAsia" w:ascii="仿宋_GB2312" w:hAnsi="仿宋" w:eastAsia="仿宋_GB2312" w:cs="仿宋_GB2312"/>
          <w:sz w:val="24"/>
          <w:szCs w:val="24"/>
        </w:rPr>
        <w:t>龙泉市公共安全视频监控建设联网应用项目（雪亮工程二期）包括高清人像视频采集系统、治安监控系统、治安卡口系统、智能交通系统等系统的建设，在统一的网络构架、综合的应用管理平台上实现各种业务功能，并实现与龙泉市现有的雪亮工程视频图像信息系统的资源整合、共享共建。</w:t>
      </w:r>
    </w:p>
    <w:p>
      <w:pPr>
        <w:pStyle w:val="7"/>
        <w:ind w:firstLine="0" w:firstLineChars="0"/>
        <w:rPr>
          <w:rFonts w:hint="eastAsia" w:hAnsi="仿宋" w:cs="仿宋_GB2312"/>
        </w:rPr>
      </w:pPr>
      <w:r>
        <w:rPr>
          <w:rFonts w:hAnsi="仿宋" w:cs="仿宋_GB2312"/>
        </w:rPr>
        <w:t>5</w:t>
      </w:r>
      <w:r>
        <w:rPr>
          <w:rFonts w:hint="eastAsia" w:hAnsi="仿宋" w:cs="仿宋_GB2312"/>
        </w:rPr>
        <w:t>.2建设目标</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结合“立体防控、业务协同、技术融合、合理利旧”的原则，实现从外到内的多层围控，主要道路关键节点无盲区，人员密集区域无遗漏，重点公共区域全覆盖，进一步提升重点行业、领域涉及的公共区域监控覆盖面，打造 “车过留痕、人过留影”的全天候、全流程的治安防控系统。</w:t>
      </w:r>
    </w:p>
    <w:p>
      <w:pPr>
        <w:ind w:firstLine="480"/>
        <w:rPr>
          <w:rFonts w:hint="eastAsia" w:ascii="仿宋_GB2312" w:hAnsi="仿宋" w:eastAsia="仿宋_GB2312" w:cs="仿宋_GB2312"/>
          <w:szCs w:val="24"/>
        </w:rPr>
      </w:pPr>
      <w:r>
        <w:rPr>
          <w:rFonts w:hint="eastAsia" w:ascii="仿宋_GB2312" w:hAnsi="仿宋" w:eastAsia="仿宋_GB2312" w:cs="仿宋_GB2312"/>
          <w:sz w:val="24"/>
          <w:szCs w:val="24"/>
        </w:rPr>
        <w:t>按照 “整体规划、分类实施、集约建设、共建共享”的要求，遵循“充分利旧、按需建设”原则，围绕人的“吃、住、行、消、乐”的活动轨迹，开展动态人像识别系统前端建设，提升动态人像识别覆盖面，实现旅馆业、娱乐场所、大型商场超市、宗教场所、网吧等重点行业领域的人像数据采集覆盖率达到80%以上，实现对各类治安和风险隐患的自动识别、预测预警、预防预控。</w:t>
      </w:r>
      <w:r>
        <w:rPr>
          <w:rFonts w:hint="eastAsia" w:ascii="仿宋_GB2312" w:hAnsi="仿宋" w:eastAsia="仿宋_GB2312" w:cs="仿宋_GB2312"/>
          <w:szCs w:val="24"/>
        </w:rPr>
        <w:t xml:space="preserve"> </w:t>
      </w:r>
    </w:p>
    <w:p>
      <w:pPr>
        <w:pStyle w:val="7"/>
        <w:ind w:firstLine="0" w:firstLineChars="0"/>
        <w:jc w:val="left"/>
        <w:rPr>
          <w:rFonts w:hint="eastAsia" w:hAnsi="仿宋" w:cs="仿宋_GB2312"/>
        </w:rPr>
      </w:pPr>
      <w:r>
        <w:rPr>
          <w:rFonts w:hAnsi="仿宋" w:cs="仿宋_GB2312"/>
        </w:rPr>
        <w:t>5</w:t>
      </w:r>
      <w:r>
        <w:rPr>
          <w:rFonts w:hint="eastAsia" w:hAnsi="仿宋" w:cs="仿宋_GB2312"/>
        </w:rPr>
        <w:t>.</w:t>
      </w:r>
      <w:r>
        <w:rPr>
          <w:rFonts w:hAnsi="仿宋" w:cs="仿宋_GB2312"/>
        </w:rPr>
        <w:t>3</w:t>
      </w:r>
      <w:r>
        <w:rPr>
          <w:rFonts w:hint="eastAsia" w:hAnsi="仿宋" w:cs="仿宋_GB2312"/>
        </w:rPr>
        <w:t>系统实现功能要求</w:t>
      </w:r>
    </w:p>
    <w:p>
      <w:pPr>
        <w:pStyle w:val="8"/>
        <w:rPr>
          <w:rFonts w:hint="eastAsia" w:ascii="仿宋_GB2312" w:hAnsi="仿宋" w:eastAsia="仿宋_GB2312" w:cs="仿宋_GB2312"/>
        </w:rPr>
      </w:pPr>
      <w:bookmarkStart w:id="61" w:name="_Toc49414108"/>
      <w:bookmarkStart w:id="62" w:name="_Toc50320890"/>
      <w:r>
        <w:rPr>
          <w:rFonts w:ascii="仿宋_GB2312" w:hAnsi="仿宋" w:eastAsia="仿宋_GB2312" w:cs="仿宋_GB2312"/>
        </w:rPr>
        <w:t>5</w:t>
      </w:r>
      <w:r>
        <w:rPr>
          <w:rFonts w:hint="eastAsia" w:ascii="仿宋_GB2312" w:hAnsi="仿宋" w:eastAsia="仿宋_GB2312" w:cs="仿宋_GB2312"/>
        </w:rPr>
        <w:t>.</w:t>
      </w:r>
      <w:r>
        <w:rPr>
          <w:rFonts w:ascii="仿宋_GB2312" w:hAnsi="仿宋" w:eastAsia="仿宋_GB2312" w:cs="仿宋_GB2312"/>
        </w:rPr>
        <w:t>3</w:t>
      </w:r>
      <w:r>
        <w:rPr>
          <w:rFonts w:hint="eastAsia" w:ascii="仿宋_GB2312" w:hAnsi="仿宋" w:eastAsia="仿宋_GB2312" w:cs="仿宋_GB2312"/>
        </w:rPr>
        <w:t>.1高清人像视频采集系统功能要求</w:t>
      </w:r>
      <w:bookmarkEnd w:id="61"/>
      <w:bookmarkEnd w:id="62"/>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bookmarkStart w:id="63" w:name="_Toc50320891"/>
      <w:bookmarkStart w:id="64" w:name="_Toc49414109"/>
      <w:bookmarkStart w:id="65" w:name="_Toc528326393"/>
      <w:r>
        <w:rPr>
          <w:rFonts w:ascii="仿宋_GB2312" w:hAnsi="仿宋" w:eastAsia="仿宋_GB2312" w:cs="仿宋_GB2312"/>
          <w:b/>
          <w:bCs/>
          <w:sz w:val="24"/>
          <w:szCs w:val="24"/>
        </w:rPr>
        <w:t>5</w:t>
      </w:r>
      <w:r>
        <w:rPr>
          <w:rFonts w:hint="eastAsia" w:ascii="仿宋_GB2312" w:hAnsi="仿宋" w:eastAsia="仿宋_GB2312" w:cs="仿宋_GB2312"/>
          <w:b/>
          <w:bCs/>
          <w:sz w:val="24"/>
          <w:szCs w:val="24"/>
        </w:rPr>
        <w:t>.</w:t>
      </w:r>
      <w:r>
        <w:rPr>
          <w:rFonts w:ascii="仿宋_GB2312" w:hAnsi="仿宋" w:eastAsia="仿宋_GB2312" w:cs="仿宋_GB2312"/>
          <w:b/>
          <w:bCs/>
          <w:sz w:val="24"/>
          <w:szCs w:val="24"/>
        </w:rPr>
        <w:t>3</w:t>
      </w:r>
      <w:r>
        <w:rPr>
          <w:rFonts w:hint="eastAsia" w:ascii="仿宋_GB2312" w:hAnsi="仿宋" w:eastAsia="仿宋_GB2312" w:cs="仿宋_GB2312"/>
          <w:b/>
          <w:bCs/>
          <w:sz w:val="24"/>
          <w:szCs w:val="24"/>
        </w:rPr>
        <w:t>.1.1视频采集</w:t>
      </w:r>
      <w:bookmarkEnd w:id="63"/>
      <w:bookmarkEnd w:id="64"/>
      <w:bookmarkEnd w:id="65"/>
      <w:r>
        <w:rPr>
          <w:rFonts w:hint="eastAsia" w:ascii="仿宋_GB2312" w:hAnsi="仿宋" w:eastAsia="仿宋_GB2312" w:cs="仿宋_GB2312"/>
          <w:b/>
          <w:bCs/>
          <w:sz w:val="24"/>
          <w:szCs w:val="24"/>
        </w:rPr>
        <w:t>功能</w:t>
      </w:r>
    </w:p>
    <w:p>
      <w:pPr>
        <w:ind w:firstLine="48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为满足中心实时视频预览、存储录像回放查看和视频二次结构化的的要求，前端感知分系统应具备如下功能：</w:t>
      </w:r>
    </w:p>
    <w:p>
      <w:pPr>
        <w:ind w:firstLine="48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能够采集和传输不同分辨率下的昼夜实时视频；</w:t>
      </w:r>
    </w:p>
    <w:p>
      <w:pPr>
        <w:ind w:firstLine="48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支持视频的亮度、对比度、饱和度等参数的动态调节；</w:t>
      </w:r>
    </w:p>
    <w:p>
      <w:pPr>
        <w:ind w:firstLine="48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前端采用不低于400万像素的高清网络摄像机，实现高清视频图像采集功能，支持2688×1520全高清分辨率，采用H.265视频编码技术，支持GB/T28181标准，具有最佳的图像抗干扰性、高清视频图像远距离传输能力和低码率高清存储能力。</w:t>
      </w:r>
    </w:p>
    <w:p>
      <w:pPr>
        <w:ind w:firstLine="48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前端高清网络摄像机具备超宽动态功能，能有效抑制车大灯等强光对图像质量的影响，能实现夜间正常路灯照度条件下的彩色成像，在夜间能获得高质量的视频监控效果，确保录像资料能有效记录行人特征、车辆特征、车辆牌照、周边环境等图像信息，提供有效的刑侦分析素材。</w:t>
      </w:r>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bookmarkStart w:id="66" w:name="_Toc50320893"/>
      <w:bookmarkStart w:id="67" w:name="_Toc49414112"/>
      <w:bookmarkStart w:id="68" w:name="_Toc528326396"/>
      <w:r>
        <w:rPr>
          <w:rFonts w:ascii="仿宋_GB2312" w:hAnsi="仿宋" w:eastAsia="仿宋_GB2312" w:cs="仿宋_GB2312"/>
          <w:b/>
          <w:bCs/>
          <w:sz w:val="24"/>
          <w:szCs w:val="24"/>
        </w:rPr>
        <w:t>5</w:t>
      </w:r>
      <w:r>
        <w:rPr>
          <w:rFonts w:hint="eastAsia" w:ascii="仿宋_GB2312" w:hAnsi="仿宋" w:eastAsia="仿宋_GB2312" w:cs="仿宋_GB2312"/>
          <w:b/>
          <w:bCs/>
          <w:sz w:val="24"/>
          <w:szCs w:val="24"/>
        </w:rPr>
        <w:t>.</w:t>
      </w:r>
      <w:r>
        <w:rPr>
          <w:rFonts w:ascii="仿宋_GB2312" w:hAnsi="仿宋" w:eastAsia="仿宋_GB2312" w:cs="仿宋_GB2312"/>
          <w:b/>
          <w:bCs/>
          <w:sz w:val="24"/>
          <w:szCs w:val="24"/>
        </w:rPr>
        <w:t>3</w:t>
      </w:r>
      <w:r>
        <w:rPr>
          <w:rFonts w:hint="eastAsia" w:ascii="仿宋_GB2312" w:hAnsi="仿宋" w:eastAsia="仿宋_GB2312" w:cs="仿宋_GB2312"/>
          <w:b/>
          <w:bCs/>
          <w:sz w:val="24"/>
          <w:szCs w:val="24"/>
        </w:rPr>
        <w:t>.1.2实时控制功能</w:t>
      </w:r>
      <w:bookmarkEnd w:id="66"/>
      <w:bookmarkEnd w:id="67"/>
      <w:bookmarkEnd w:id="68"/>
    </w:p>
    <w:p>
      <w:pPr>
        <w:ind w:firstLine="48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1)</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 xml:space="preserve">能够实现对前端智能球机的全功能远程控制，包括云台的旋转和自动扫描、镜头的变倍变焦、快球预置位的设置和启动、快球巡航轨迹的设定和启动； </w:t>
      </w:r>
    </w:p>
    <w:p>
      <w:pPr>
        <w:ind w:firstLine="48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2)</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支持对有预置位的摄像机添加、删除、修改、调用、查询预置位的操作；</w:t>
      </w:r>
    </w:p>
    <w:p>
      <w:pPr>
        <w:ind w:firstLine="48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3)</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设定快球预置位启动计划，在不同的时间自动控制快球转换到需要重点监控的部位；</w:t>
      </w:r>
    </w:p>
    <w:p>
      <w:pPr>
        <w:ind w:firstLine="48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4)</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能对球机多个预置位、多条巡航线路、多个巡航方案的进行设定，可以设定在不同的时间段执行不同的巡航方案。</w:t>
      </w:r>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bookmarkStart w:id="69" w:name="_Toc50320894"/>
      <w:bookmarkStart w:id="70" w:name="_Toc528326397"/>
      <w:bookmarkStart w:id="71" w:name="_Toc49414113"/>
      <w:r>
        <w:rPr>
          <w:rFonts w:ascii="仿宋_GB2312" w:hAnsi="仿宋" w:eastAsia="仿宋_GB2312" w:cs="仿宋_GB2312"/>
          <w:b/>
          <w:bCs/>
          <w:sz w:val="24"/>
          <w:szCs w:val="24"/>
        </w:rPr>
        <w:t>5</w:t>
      </w:r>
      <w:r>
        <w:rPr>
          <w:rFonts w:hint="eastAsia" w:ascii="仿宋_GB2312" w:hAnsi="仿宋" w:eastAsia="仿宋_GB2312" w:cs="仿宋_GB2312"/>
          <w:b/>
          <w:bCs/>
          <w:sz w:val="24"/>
          <w:szCs w:val="24"/>
        </w:rPr>
        <w:t>.</w:t>
      </w:r>
      <w:r>
        <w:rPr>
          <w:rFonts w:ascii="仿宋_GB2312" w:hAnsi="仿宋" w:eastAsia="仿宋_GB2312" w:cs="仿宋_GB2312"/>
          <w:b/>
          <w:bCs/>
          <w:sz w:val="24"/>
          <w:szCs w:val="24"/>
        </w:rPr>
        <w:t>3</w:t>
      </w:r>
      <w:r>
        <w:rPr>
          <w:rFonts w:hint="eastAsia" w:ascii="仿宋_GB2312" w:hAnsi="仿宋" w:eastAsia="仿宋_GB2312" w:cs="仿宋_GB2312"/>
          <w:b/>
          <w:bCs/>
          <w:sz w:val="24"/>
          <w:szCs w:val="24"/>
        </w:rPr>
        <w:t>.1.3智能编码</w:t>
      </w:r>
      <w:bookmarkEnd w:id="69"/>
      <w:bookmarkEnd w:id="70"/>
      <w:bookmarkEnd w:id="71"/>
      <w:r>
        <w:rPr>
          <w:rFonts w:hint="eastAsia" w:ascii="仿宋_GB2312" w:hAnsi="仿宋" w:eastAsia="仿宋_GB2312" w:cs="仿宋_GB2312"/>
          <w:b/>
          <w:bCs/>
          <w:sz w:val="24"/>
          <w:szCs w:val="24"/>
        </w:rPr>
        <w:t>功能</w:t>
      </w:r>
    </w:p>
    <w:p>
      <w:pPr>
        <w:ind w:firstLine="48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1)</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低码率</w:t>
      </w:r>
    </w:p>
    <w:p>
      <w:pPr>
        <w:ind w:firstLine="48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采用H.265编码压缩技术，同等图像质量下，720p码率只需1.5M，1080p码率只需2M；相比H.264算法，码率最多降低一半，存储空间最多减少一半，带宽占用最多减少一半。</w:t>
      </w:r>
    </w:p>
    <w:p>
      <w:pPr>
        <w:ind w:firstLine="48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2)</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多码流</w:t>
      </w:r>
    </w:p>
    <w:p>
      <w:pPr>
        <w:ind w:firstLine="48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支持多路独立编码码流，双路实时高清码流；</w:t>
      </w:r>
    </w:p>
    <w:p>
      <w:pPr>
        <w:ind w:firstLine="48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每路码流可分别设置不同分辨率、帧率、编码格式(H.265/H.264)；</w:t>
      </w:r>
    </w:p>
    <w:p>
      <w:pPr>
        <w:ind w:firstLine="48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总带宽提升至80M，可满足20路同时在线预览。</w:t>
      </w:r>
    </w:p>
    <w:p>
      <w:pPr>
        <w:ind w:firstLine="48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3)</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低延时</w:t>
      </w:r>
    </w:p>
    <w:p>
      <w:pPr>
        <w:ind w:firstLine="48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高效编码算法，所有网络摄像机产品延时均在200ms以内；</w:t>
      </w:r>
    </w:p>
    <w:p>
      <w:pPr>
        <w:ind w:firstLine="48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最短延时模式下，平均延时720p/2M可达140ms，1080p/4M可达160ms。</w:t>
      </w:r>
    </w:p>
    <w:p>
      <w:pPr>
        <w:pStyle w:val="8"/>
        <w:rPr>
          <w:rFonts w:hint="eastAsia" w:ascii="仿宋_GB2312" w:hAnsi="仿宋" w:eastAsia="仿宋_GB2312" w:cs="仿宋_GB2312"/>
          <w:sz w:val="24"/>
          <w:szCs w:val="24"/>
        </w:rPr>
      </w:pPr>
      <w:bookmarkStart w:id="72" w:name="_Toc528326399"/>
      <w:bookmarkStart w:id="73" w:name="_Toc49414115"/>
      <w:bookmarkStart w:id="74" w:name="_Toc50320895"/>
      <w:r>
        <w:rPr>
          <w:rFonts w:ascii="仿宋_GB2312" w:hAnsi="仿宋" w:eastAsia="仿宋_GB2312" w:cs="仿宋_GB2312"/>
          <w:sz w:val="24"/>
          <w:szCs w:val="24"/>
        </w:rPr>
        <w:t>5</w:t>
      </w:r>
      <w:r>
        <w:rPr>
          <w:rFonts w:hint="eastAsia" w:ascii="仿宋_GB2312" w:hAnsi="仿宋" w:eastAsia="仿宋_GB2312" w:cs="仿宋_GB2312"/>
          <w:sz w:val="24"/>
          <w:szCs w:val="24"/>
        </w:rPr>
        <w:t>.</w:t>
      </w:r>
      <w:r>
        <w:rPr>
          <w:rFonts w:ascii="仿宋_GB2312" w:hAnsi="仿宋" w:eastAsia="仿宋_GB2312" w:cs="仿宋_GB2312"/>
          <w:sz w:val="24"/>
          <w:szCs w:val="24"/>
        </w:rPr>
        <w:t>3</w:t>
      </w:r>
      <w:r>
        <w:rPr>
          <w:rFonts w:hint="eastAsia" w:ascii="仿宋_GB2312" w:hAnsi="仿宋" w:eastAsia="仿宋_GB2312" w:cs="仿宋_GB2312"/>
          <w:sz w:val="24"/>
          <w:szCs w:val="24"/>
        </w:rPr>
        <w:t>.2高清智能卡口系统</w:t>
      </w:r>
      <w:bookmarkEnd w:id="72"/>
      <w:r>
        <w:rPr>
          <w:rFonts w:hint="eastAsia" w:ascii="仿宋_GB2312" w:hAnsi="仿宋" w:eastAsia="仿宋_GB2312" w:cs="仿宋_GB2312"/>
          <w:sz w:val="24"/>
          <w:szCs w:val="24"/>
        </w:rPr>
        <w:t>功能要求</w:t>
      </w:r>
      <w:bookmarkEnd w:id="73"/>
      <w:bookmarkEnd w:id="74"/>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bookmarkStart w:id="75" w:name="_Toc50320896"/>
      <w:bookmarkStart w:id="76" w:name="_Toc528326400"/>
      <w:bookmarkStart w:id="77" w:name="_Toc49414116"/>
      <w:r>
        <w:rPr>
          <w:rFonts w:hint="eastAsia" w:ascii="仿宋_GB2312" w:hAnsi="仿宋" w:eastAsia="仿宋_GB2312" w:cs="仿宋_GB2312"/>
          <w:b/>
          <w:bCs/>
          <w:sz w:val="24"/>
          <w:szCs w:val="24"/>
        </w:rPr>
        <w:t>5</w:t>
      </w:r>
      <w:r>
        <w:rPr>
          <w:rFonts w:ascii="仿宋_GB2312" w:hAnsi="仿宋" w:eastAsia="仿宋_GB2312" w:cs="仿宋_GB2312"/>
          <w:b/>
          <w:bCs/>
          <w:sz w:val="24"/>
          <w:szCs w:val="24"/>
        </w:rPr>
        <w:t>.3.2.1</w:t>
      </w:r>
      <w:r>
        <w:rPr>
          <w:rFonts w:hint="eastAsia" w:ascii="仿宋_GB2312" w:hAnsi="仿宋" w:eastAsia="仿宋_GB2312" w:cs="仿宋_GB2312"/>
          <w:b/>
          <w:bCs/>
          <w:sz w:val="24"/>
          <w:szCs w:val="24"/>
        </w:rPr>
        <w:t>机动车捕获</w:t>
      </w:r>
      <w:bookmarkEnd w:id="75"/>
      <w:bookmarkEnd w:id="76"/>
      <w:bookmarkEnd w:id="77"/>
    </w:p>
    <w:p>
      <w:pPr>
        <w:ind w:firstLine="48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通过视频检索方式对所有经过机动车辆进行捕获，除了能够捕获在车道上正常行驶的车辆外，还具备捕获跨线行驶及逆向行驶车辆的功能。</w:t>
      </w:r>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bookmarkStart w:id="78" w:name="_Toc49414117"/>
      <w:bookmarkStart w:id="79" w:name="_Toc528326401"/>
      <w:bookmarkStart w:id="80" w:name="_Toc50320897"/>
      <w:r>
        <w:rPr>
          <w:rFonts w:hint="eastAsia" w:ascii="仿宋_GB2312" w:hAnsi="仿宋" w:eastAsia="仿宋_GB2312" w:cs="仿宋_GB2312"/>
          <w:b/>
          <w:bCs/>
          <w:sz w:val="24"/>
          <w:szCs w:val="24"/>
        </w:rPr>
        <w:t>5</w:t>
      </w:r>
      <w:r>
        <w:rPr>
          <w:rFonts w:ascii="仿宋_GB2312" w:hAnsi="仿宋" w:eastAsia="仿宋_GB2312" w:cs="仿宋_GB2312"/>
          <w:b/>
          <w:bCs/>
          <w:sz w:val="24"/>
          <w:szCs w:val="24"/>
        </w:rPr>
        <w:t>.3.2.2</w:t>
      </w:r>
      <w:r>
        <w:rPr>
          <w:rFonts w:hint="eastAsia" w:ascii="仿宋_GB2312" w:hAnsi="仿宋" w:eastAsia="仿宋_GB2312" w:cs="仿宋_GB2312"/>
          <w:b/>
          <w:bCs/>
          <w:sz w:val="24"/>
          <w:szCs w:val="24"/>
        </w:rPr>
        <w:t>非机动车捕获</w:t>
      </w:r>
      <w:bookmarkEnd w:id="78"/>
      <w:bookmarkEnd w:id="79"/>
      <w:bookmarkEnd w:id="80"/>
    </w:p>
    <w:p>
      <w:pPr>
        <w:ind w:firstLine="48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通过视频检索方式实现非机动车捕获功能，能对所有经过非机动车辆进行捕获，对监控区域内正常行驶的正、逆向非机动车。</w:t>
      </w:r>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bookmarkStart w:id="81" w:name="_Toc49414118"/>
      <w:bookmarkStart w:id="82" w:name="_Toc50320898"/>
      <w:bookmarkStart w:id="83" w:name="_Toc528326402"/>
      <w:r>
        <w:rPr>
          <w:rFonts w:hint="eastAsia" w:ascii="仿宋_GB2312" w:hAnsi="仿宋" w:eastAsia="仿宋_GB2312" w:cs="仿宋_GB2312"/>
          <w:b/>
          <w:bCs/>
          <w:sz w:val="24"/>
          <w:szCs w:val="24"/>
        </w:rPr>
        <w:t>5</w:t>
      </w:r>
      <w:r>
        <w:rPr>
          <w:rFonts w:ascii="仿宋_GB2312" w:hAnsi="仿宋" w:eastAsia="仿宋_GB2312" w:cs="仿宋_GB2312"/>
          <w:b/>
          <w:bCs/>
          <w:sz w:val="24"/>
          <w:szCs w:val="24"/>
        </w:rPr>
        <w:t>.3.2.3</w:t>
      </w:r>
      <w:r>
        <w:rPr>
          <w:rFonts w:hint="eastAsia" w:ascii="仿宋_GB2312" w:hAnsi="仿宋" w:eastAsia="仿宋_GB2312" w:cs="仿宋_GB2312"/>
          <w:b/>
          <w:bCs/>
          <w:sz w:val="24"/>
          <w:szCs w:val="24"/>
        </w:rPr>
        <w:t>行人捕获</w:t>
      </w:r>
      <w:bookmarkEnd w:id="81"/>
      <w:bookmarkEnd w:id="82"/>
      <w:bookmarkEnd w:id="83"/>
    </w:p>
    <w:p>
      <w:pPr>
        <w:ind w:firstLine="48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系统通过视频检测方式实现行人，能对所有经过监控区域的行人目标进行捕获。</w:t>
      </w:r>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bookmarkStart w:id="84" w:name="_Toc528326403"/>
      <w:bookmarkStart w:id="85" w:name="_Toc49414119"/>
      <w:bookmarkStart w:id="86" w:name="_Toc50320899"/>
      <w:r>
        <w:rPr>
          <w:rFonts w:hint="eastAsia" w:ascii="仿宋_GB2312" w:hAnsi="仿宋" w:eastAsia="仿宋_GB2312" w:cs="仿宋_GB2312"/>
          <w:b/>
          <w:bCs/>
          <w:sz w:val="24"/>
          <w:szCs w:val="24"/>
        </w:rPr>
        <w:t>5</w:t>
      </w:r>
      <w:r>
        <w:rPr>
          <w:rFonts w:ascii="仿宋_GB2312" w:hAnsi="仿宋" w:eastAsia="仿宋_GB2312" w:cs="仿宋_GB2312"/>
          <w:b/>
          <w:bCs/>
          <w:sz w:val="24"/>
          <w:szCs w:val="24"/>
        </w:rPr>
        <w:t>.3.2.4</w:t>
      </w:r>
      <w:r>
        <w:rPr>
          <w:rFonts w:hint="eastAsia" w:ascii="仿宋_GB2312" w:hAnsi="仿宋" w:eastAsia="仿宋_GB2312" w:cs="仿宋_GB2312"/>
          <w:b/>
          <w:bCs/>
          <w:sz w:val="24"/>
          <w:szCs w:val="24"/>
        </w:rPr>
        <w:t>智能补光</w:t>
      </w:r>
      <w:bookmarkEnd w:id="84"/>
      <w:bookmarkEnd w:id="85"/>
      <w:bookmarkEnd w:id="86"/>
    </w:p>
    <w:p>
      <w:pPr>
        <w:ind w:firstLine="48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系统采用了特殊的滤光镜头、专门的成像控制策略和补光方式，同时安排了合理的设备布设方式，使得系统全天候对各类车型都能有效解决前挡风玻璃反光和强光直射等问题，避免强逆光、强顺光环境下对拍摄造成的影响。确保车身、车牌都清晰可辨。</w:t>
      </w:r>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bookmarkStart w:id="87" w:name="_Toc528326404"/>
      <w:bookmarkStart w:id="88" w:name="_Toc50320900"/>
      <w:bookmarkStart w:id="89" w:name="_Toc49414120"/>
      <w:r>
        <w:rPr>
          <w:rFonts w:hint="eastAsia" w:ascii="仿宋_GB2312" w:hAnsi="仿宋" w:eastAsia="仿宋_GB2312" w:cs="仿宋_GB2312"/>
          <w:b/>
          <w:bCs/>
          <w:sz w:val="24"/>
          <w:szCs w:val="24"/>
        </w:rPr>
        <w:t>5</w:t>
      </w:r>
      <w:r>
        <w:rPr>
          <w:rFonts w:ascii="仿宋_GB2312" w:hAnsi="仿宋" w:eastAsia="仿宋_GB2312" w:cs="仿宋_GB2312"/>
          <w:b/>
          <w:bCs/>
          <w:sz w:val="24"/>
          <w:szCs w:val="24"/>
        </w:rPr>
        <w:t>.3.2.5</w:t>
      </w:r>
      <w:r>
        <w:rPr>
          <w:rFonts w:hint="eastAsia" w:ascii="仿宋_GB2312" w:hAnsi="仿宋" w:eastAsia="仿宋_GB2312" w:cs="仿宋_GB2312"/>
          <w:b/>
          <w:bCs/>
          <w:sz w:val="24"/>
          <w:szCs w:val="24"/>
        </w:rPr>
        <w:t>机动车辆牌照自动识别</w:t>
      </w:r>
      <w:bookmarkEnd w:id="87"/>
      <w:bookmarkEnd w:id="88"/>
      <w:bookmarkEnd w:id="89"/>
    </w:p>
    <w:p>
      <w:pPr>
        <w:ind w:firstLine="48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系统可自动对车辆牌照进行识别，包括车牌号码、车牌颜色的识别。系统能识别五种车牌颜色。车辆牌照自动识别算法（车牌识别、车牌颜色识别）集成在卡口抓拍单元中，识别结果由卡口抓拍单元直接输出。</w:t>
      </w:r>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bookmarkStart w:id="90" w:name="_Toc49414121"/>
      <w:bookmarkStart w:id="91" w:name="_Toc528326405"/>
      <w:bookmarkStart w:id="92" w:name="_Toc50320901"/>
      <w:r>
        <w:rPr>
          <w:rFonts w:hint="eastAsia" w:ascii="仿宋_GB2312" w:hAnsi="仿宋" w:eastAsia="仿宋_GB2312" w:cs="仿宋_GB2312"/>
          <w:b/>
          <w:bCs/>
          <w:sz w:val="24"/>
          <w:szCs w:val="24"/>
        </w:rPr>
        <w:t>5</w:t>
      </w:r>
      <w:r>
        <w:rPr>
          <w:rFonts w:ascii="仿宋_GB2312" w:hAnsi="仿宋" w:eastAsia="仿宋_GB2312" w:cs="仿宋_GB2312"/>
          <w:b/>
          <w:bCs/>
          <w:sz w:val="24"/>
          <w:szCs w:val="24"/>
        </w:rPr>
        <w:t>.3.2.6</w:t>
      </w:r>
      <w:r>
        <w:rPr>
          <w:rFonts w:hint="eastAsia" w:ascii="仿宋_GB2312" w:hAnsi="仿宋" w:eastAsia="仿宋_GB2312" w:cs="仿宋_GB2312"/>
          <w:b/>
          <w:bCs/>
          <w:sz w:val="24"/>
          <w:szCs w:val="24"/>
        </w:rPr>
        <w:t>车型判别</w:t>
      </w:r>
      <w:bookmarkEnd w:id="90"/>
      <w:bookmarkEnd w:id="91"/>
      <w:bookmarkEnd w:id="92"/>
    </w:p>
    <w:p>
      <w:pPr>
        <w:ind w:firstLine="48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系统采用车牌颜色和视频检测技术结合的方法对车辆类型进行判别，可对10种车型进行识别。</w:t>
      </w:r>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bookmarkStart w:id="93" w:name="_Toc49414122"/>
      <w:bookmarkStart w:id="94" w:name="_Toc528326406"/>
      <w:bookmarkStart w:id="95" w:name="_Toc50320902"/>
      <w:r>
        <w:rPr>
          <w:rFonts w:hint="eastAsia" w:ascii="仿宋_GB2312" w:hAnsi="仿宋" w:eastAsia="仿宋_GB2312" w:cs="仿宋_GB2312"/>
          <w:b/>
          <w:bCs/>
          <w:sz w:val="24"/>
          <w:szCs w:val="24"/>
        </w:rPr>
        <w:t>5</w:t>
      </w:r>
      <w:r>
        <w:rPr>
          <w:rFonts w:ascii="仿宋_GB2312" w:hAnsi="仿宋" w:eastAsia="仿宋_GB2312" w:cs="仿宋_GB2312"/>
          <w:b/>
          <w:bCs/>
          <w:sz w:val="24"/>
          <w:szCs w:val="24"/>
        </w:rPr>
        <w:t>.3.2.7</w:t>
      </w:r>
      <w:r>
        <w:rPr>
          <w:rFonts w:hint="eastAsia" w:ascii="仿宋_GB2312" w:hAnsi="仿宋" w:eastAsia="仿宋_GB2312" w:cs="仿宋_GB2312"/>
          <w:b/>
          <w:bCs/>
          <w:sz w:val="24"/>
          <w:szCs w:val="24"/>
        </w:rPr>
        <w:t>车标识别</w:t>
      </w:r>
      <w:bookmarkEnd w:id="93"/>
      <w:bookmarkEnd w:id="94"/>
      <w:bookmarkEnd w:id="95"/>
    </w:p>
    <w:p>
      <w:pPr>
        <w:ind w:firstLine="48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系统支持对250多种车标进行识别。</w:t>
      </w:r>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bookmarkStart w:id="96" w:name="_Toc528326407"/>
      <w:bookmarkStart w:id="97" w:name="_Toc49414123"/>
      <w:bookmarkStart w:id="98" w:name="_Toc50320903"/>
      <w:r>
        <w:rPr>
          <w:rFonts w:hint="eastAsia" w:ascii="仿宋_GB2312" w:hAnsi="仿宋" w:eastAsia="仿宋_GB2312" w:cs="仿宋_GB2312"/>
          <w:b/>
          <w:bCs/>
          <w:sz w:val="24"/>
          <w:szCs w:val="24"/>
        </w:rPr>
        <w:t>5</w:t>
      </w:r>
      <w:r>
        <w:rPr>
          <w:rFonts w:ascii="仿宋_GB2312" w:hAnsi="仿宋" w:eastAsia="仿宋_GB2312" w:cs="仿宋_GB2312"/>
          <w:b/>
          <w:bCs/>
          <w:sz w:val="24"/>
          <w:szCs w:val="24"/>
        </w:rPr>
        <w:t>.3.2.8</w:t>
      </w:r>
      <w:r>
        <w:rPr>
          <w:rFonts w:hint="eastAsia" w:ascii="仿宋_GB2312" w:hAnsi="仿宋" w:eastAsia="仿宋_GB2312" w:cs="仿宋_GB2312"/>
          <w:b/>
          <w:bCs/>
          <w:sz w:val="24"/>
          <w:szCs w:val="24"/>
        </w:rPr>
        <w:t>人脸特征抠图</w:t>
      </w:r>
      <w:bookmarkEnd w:id="96"/>
      <w:bookmarkEnd w:id="97"/>
      <w:bookmarkEnd w:id="98"/>
    </w:p>
    <w:p>
      <w:pPr>
        <w:ind w:firstLine="48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系统支持对驾驶室人脸特征进行检测，并可将人脸特征抠出，抠图像素点不小于50×50个。</w:t>
      </w:r>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bookmarkStart w:id="99" w:name="_Toc528326408"/>
      <w:bookmarkStart w:id="100" w:name="_Toc49414124"/>
      <w:bookmarkStart w:id="101" w:name="_Toc50320904"/>
      <w:r>
        <w:rPr>
          <w:rFonts w:hint="eastAsia" w:ascii="仿宋_GB2312" w:hAnsi="仿宋" w:eastAsia="仿宋_GB2312" w:cs="仿宋_GB2312"/>
          <w:b/>
          <w:bCs/>
          <w:sz w:val="24"/>
          <w:szCs w:val="24"/>
        </w:rPr>
        <w:t>5</w:t>
      </w:r>
      <w:r>
        <w:rPr>
          <w:rFonts w:ascii="仿宋_GB2312" w:hAnsi="仿宋" w:eastAsia="仿宋_GB2312" w:cs="仿宋_GB2312"/>
          <w:b/>
          <w:bCs/>
          <w:sz w:val="24"/>
          <w:szCs w:val="24"/>
        </w:rPr>
        <w:t>.3.2.9</w:t>
      </w:r>
      <w:r>
        <w:rPr>
          <w:rFonts w:hint="eastAsia" w:ascii="仿宋_GB2312" w:hAnsi="仿宋" w:eastAsia="仿宋_GB2312" w:cs="仿宋_GB2312"/>
          <w:b/>
          <w:bCs/>
          <w:sz w:val="24"/>
          <w:szCs w:val="24"/>
        </w:rPr>
        <w:t>车辆子品牌识别</w:t>
      </w:r>
      <w:bookmarkEnd w:id="99"/>
      <w:bookmarkEnd w:id="100"/>
      <w:bookmarkEnd w:id="101"/>
    </w:p>
    <w:p>
      <w:pPr>
        <w:ind w:firstLine="48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系统支持对车辆子品牌进行识别，可对2000多种车辆子品牌进行识别</w:t>
      </w:r>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bookmarkStart w:id="102" w:name="_Toc50320905"/>
      <w:bookmarkStart w:id="103" w:name="_Toc49414125"/>
      <w:bookmarkStart w:id="104" w:name="_Toc528326409"/>
      <w:r>
        <w:rPr>
          <w:rFonts w:hint="eastAsia" w:ascii="仿宋_GB2312" w:hAnsi="仿宋" w:eastAsia="仿宋_GB2312" w:cs="仿宋_GB2312"/>
          <w:b/>
          <w:bCs/>
          <w:sz w:val="24"/>
          <w:szCs w:val="24"/>
        </w:rPr>
        <w:t>5</w:t>
      </w:r>
      <w:r>
        <w:rPr>
          <w:rFonts w:ascii="仿宋_GB2312" w:hAnsi="仿宋" w:eastAsia="仿宋_GB2312" w:cs="仿宋_GB2312"/>
          <w:b/>
          <w:bCs/>
          <w:sz w:val="24"/>
          <w:szCs w:val="24"/>
        </w:rPr>
        <w:t>.3.2.10</w:t>
      </w:r>
      <w:r>
        <w:rPr>
          <w:rFonts w:hint="eastAsia" w:ascii="仿宋_GB2312" w:hAnsi="仿宋" w:eastAsia="仿宋_GB2312" w:cs="仿宋_GB2312"/>
          <w:b/>
          <w:bCs/>
          <w:sz w:val="24"/>
          <w:szCs w:val="24"/>
        </w:rPr>
        <w:t>图像防篡改</w:t>
      </w:r>
      <w:bookmarkEnd w:id="102"/>
      <w:bookmarkEnd w:id="103"/>
      <w:bookmarkEnd w:id="104"/>
    </w:p>
    <w:p>
      <w:pPr>
        <w:ind w:firstLine="48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系统记录的原始图像信息具备防篡改功能，避免在传输、存储、处理等过程中被人为篡改。</w:t>
      </w:r>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bookmarkStart w:id="105" w:name="_Toc50320906"/>
      <w:bookmarkStart w:id="106" w:name="_Toc528326410"/>
      <w:bookmarkStart w:id="107" w:name="_Toc49414126"/>
      <w:r>
        <w:rPr>
          <w:rFonts w:hint="eastAsia" w:ascii="仿宋_GB2312" w:hAnsi="仿宋" w:eastAsia="仿宋_GB2312" w:cs="仿宋_GB2312"/>
          <w:b/>
          <w:bCs/>
          <w:sz w:val="24"/>
          <w:szCs w:val="24"/>
        </w:rPr>
        <w:t>5</w:t>
      </w:r>
      <w:r>
        <w:rPr>
          <w:rFonts w:ascii="仿宋_GB2312" w:hAnsi="仿宋" w:eastAsia="仿宋_GB2312" w:cs="仿宋_GB2312"/>
          <w:b/>
          <w:bCs/>
          <w:sz w:val="24"/>
          <w:szCs w:val="24"/>
        </w:rPr>
        <w:t>.3.2.11</w:t>
      </w:r>
      <w:r>
        <w:rPr>
          <w:rFonts w:hint="eastAsia" w:ascii="仿宋_GB2312" w:hAnsi="仿宋" w:eastAsia="仿宋_GB2312" w:cs="仿宋_GB2312"/>
          <w:b/>
          <w:bCs/>
          <w:sz w:val="24"/>
          <w:szCs w:val="24"/>
        </w:rPr>
        <w:t>网络远程维护</w:t>
      </w:r>
      <w:bookmarkEnd w:id="105"/>
      <w:bookmarkEnd w:id="106"/>
      <w:bookmarkEnd w:id="107"/>
    </w:p>
    <w:p>
      <w:pPr>
        <w:ind w:firstLine="48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系统预留了时间校正接口、参数设置接口、运行情况的诊断接口和恢复接口，可对前端设备进行设置、调试及维护。管理员可以实时查看前端设备的运行状态。可通过网络实现远程维护、远程设置和远程升级等功能。</w:t>
      </w:r>
    </w:p>
    <w:p>
      <w:pPr>
        <w:pStyle w:val="8"/>
        <w:rPr>
          <w:rFonts w:hint="eastAsia" w:ascii="仿宋_GB2312" w:hAnsi="仿宋" w:eastAsia="仿宋_GB2312" w:cs="仿宋_GB2312"/>
        </w:rPr>
      </w:pPr>
      <w:bookmarkStart w:id="108" w:name="_Toc49414127"/>
      <w:bookmarkStart w:id="109" w:name="_Toc50320907"/>
      <w:r>
        <w:rPr>
          <w:rFonts w:ascii="仿宋_GB2312" w:hAnsi="仿宋" w:eastAsia="仿宋_GB2312" w:cs="仿宋_GB2312"/>
        </w:rPr>
        <w:t>5</w:t>
      </w:r>
      <w:r>
        <w:rPr>
          <w:rFonts w:hint="eastAsia" w:ascii="仿宋_GB2312" w:hAnsi="仿宋" w:eastAsia="仿宋_GB2312" w:cs="仿宋_GB2312"/>
        </w:rPr>
        <w:t>.</w:t>
      </w:r>
      <w:r>
        <w:rPr>
          <w:rFonts w:ascii="仿宋_GB2312" w:hAnsi="仿宋" w:eastAsia="仿宋_GB2312" w:cs="仿宋_GB2312"/>
        </w:rPr>
        <w:t>3</w:t>
      </w:r>
      <w:r>
        <w:rPr>
          <w:rFonts w:hint="eastAsia" w:ascii="仿宋_GB2312" w:hAnsi="仿宋" w:eastAsia="仿宋_GB2312" w:cs="仿宋_GB2312"/>
        </w:rPr>
        <w:t>.3道路智能交通监控系统功能要求</w:t>
      </w:r>
      <w:bookmarkEnd w:id="108"/>
      <w:bookmarkEnd w:id="109"/>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bookmarkStart w:id="110" w:name="_Toc12292447"/>
      <w:bookmarkStart w:id="111" w:name="_Toc12377423"/>
      <w:bookmarkStart w:id="112" w:name="_Toc12373215"/>
      <w:r>
        <w:rPr>
          <w:rFonts w:hint="eastAsia" w:ascii="仿宋_GB2312" w:hAnsi="仿宋" w:eastAsia="仿宋_GB2312" w:cs="仿宋_GB2312"/>
          <w:b/>
          <w:bCs/>
          <w:sz w:val="24"/>
          <w:szCs w:val="24"/>
        </w:rPr>
        <w:t>5</w:t>
      </w:r>
      <w:r>
        <w:rPr>
          <w:rFonts w:ascii="仿宋_GB2312" w:hAnsi="仿宋" w:eastAsia="仿宋_GB2312" w:cs="仿宋_GB2312"/>
          <w:b/>
          <w:bCs/>
          <w:sz w:val="24"/>
          <w:szCs w:val="24"/>
        </w:rPr>
        <w:t>.3.3.1</w:t>
      </w:r>
      <w:r>
        <w:rPr>
          <w:rFonts w:hint="eastAsia" w:ascii="仿宋_GB2312" w:hAnsi="仿宋" w:eastAsia="仿宋_GB2312" w:cs="仿宋_GB2312"/>
          <w:b/>
          <w:bCs/>
          <w:sz w:val="24"/>
          <w:szCs w:val="24"/>
        </w:rPr>
        <w:t>闯红灯违法抓拍记录功能</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系统能对闯红灯违法行为的机动车（特别是借放行车道故意闯红灯违法）抓拍3张图片记录3个违法位置，第一个位置的信息要能清晰辨别闯红灯时间、车辆类型、红灯信号和车辆未越过停止线的情况，第二个位置的信息能清晰辨别闯红灯时间、车辆类型、牌照号码、红灯信号和车辆越过停止线继续行驶的情况，第三个位置的信息能清晰辨别闯红灯时间、车辆类型、红灯信号和车辆越过停止线继续行驶的情况，并提供同步的违法过程录像存储共事后争议时查询。记录的过程图片合成为一个图片文件，记录的信息应包含时间、地点、方向、车道、车辆类型、牌照号码、信号灯状态、设备编号等信息，时间精确到0.1s。</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系统应具备向交警支队违法后台系统上传数据的功能。对机动车违法行为记录应符合GA/T 496-2014、GA/T 995-2012的标准要求，违法图片格式应符合GA/T 832-2014标准要求。</w:t>
      </w:r>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r>
        <w:rPr>
          <w:rFonts w:hint="eastAsia" w:ascii="仿宋_GB2312" w:hAnsi="仿宋" w:eastAsia="仿宋_GB2312" w:cs="仿宋_GB2312"/>
          <w:b/>
          <w:bCs/>
          <w:sz w:val="24"/>
          <w:szCs w:val="24"/>
        </w:rPr>
        <w:t>5</w:t>
      </w:r>
      <w:r>
        <w:rPr>
          <w:rFonts w:ascii="仿宋_GB2312" w:hAnsi="仿宋" w:eastAsia="仿宋_GB2312" w:cs="仿宋_GB2312"/>
          <w:b/>
          <w:bCs/>
          <w:sz w:val="24"/>
          <w:szCs w:val="24"/>
        </w:rPr>
        <w:t>.3.3.2</w:t>
      </w:r>
      <w:r>
        <w:rPr>
          <w:rFonts w:hint="eastAsia" w:ascii="仿宋_GB2312" w:hAnsi="仿宋" w:eastAsia="仿宋_GB2312" w:cs="仿宋_GB2312"/>
          <w:b/>
          <w:bCs/>
          <w:sz w:val="24"/>
          <w:szCs w:val="24"/>
        </w:rPr>
        <w:t>机动车不按规定礼让行人记录功能</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系统支持机动车不按规定礼让行人违法行为进行视频记录取证，当机动车在行人检测区域内的人数大于或等于X（X可以设置，默认为1）人时越过人行横道，系统可自动记录机动车在此过程中的三个位置的图像信息，以反映机动车不按规定避让行人的行为。其中第一个位置能清晰辨别环境信息、机动车尾部信息和机动车未压到人行横道上的情况；第二个位置能清晰辨别环境信息、机动车尾部信息和机动车处于人行横道区域对行人通行造成干扰的情况；第三个位置能清晰辨别机动车尾部离开人行横道区域的情况；每张图片中车辆的位移不小于2米；并且至少有一个位置的信息能够清晰辨别号牌号码，同时保存机动车违法的过程录像。</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系统对机动车不按规定礼让行人违法行为记录应符合GA/T1244-2015标准要求，违法图片格式符合GA/T 832-2014标准要求。</w:t>
      </w:r>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bookmarkStart w:id="113" w:name="_Toc12377425"/>
      <w:bookmarkStart w:id="114" w:name="_Toc12292449"/>
      <w:bookmarkStart w:id="115" w:name="_Toc12373217"/>
      <w:r>
        <w:rPr>
          <w:rFonts w:hint="eastAsia" w:ascii="仿宋_GB2312" w:hAnsi="仿宋" w:eastAsia="仿宋_GB2312" w:cs="仿宋_GB2312"/>
          <w:b/>
          <w:bCs/>
          <w:sz w:val="24"/>
          <w:szCs w:val="24"/>
        </w:rPr>
        <w:t>5</w:t>
      </w:r>
      <w:r>
        <w:rPr>
          <w:rFonts w:ascii="仿宋_GB2312" w:hAnsi="仿宋" w:eastAsia="仿宋_GB2312" w:cs="仿宋_GB2312"/>
          <w:b/>
          <w:bCs/>
          <w:sz w:val="24"/>
          <w:szCs w:val="24"/>
        </w:rPr>
        <w:t>.3.3.3</w:t>
      </w:r>
      <w:r>
        <w:rPr>
          <w:rFonts w:hint="eastAsia" w:ascii="仿宋_GB2312" w:hAnsi="仿宋" w:eastAsia="仿宋_GB2312" w:cs="仿宋_GB2312"/>
          <w:b/>
          <w:bCs/>
          <w:sz w:val="24"/>
          <w:szCs w:val="24"/>
        </w:rPr>
        <w:t>不按导向车道行驶违法行为记录功能</w:t>
      </w:r>
      <w:bookmarkEnd w:id="113"/>
      <w:bookmarkEnd w:id="114"/>
      <w:bookmarkEnd w:id="115"/>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系统对不按导向车道行驶违法行为的机动车抓拍3张图片记录3个违法位置，第一个位置的信息能清晰辨别车辆驶出原车道前的位置，第二和第三位置信息能清晰辨别车辆在路口实际行驶轨迹等相关信息，记录的过程图片合成为一个图片文件，记录的信息应包含时间、地点、方向、车道、车辆类型、牌照号码、信号灯状态、设备编号等信息，同时保存违法的过程录像。至少有二个位置的图片信息能清晰辨别车辆牌照号码实现违法证据的有效关联，违法图片格式应符合GA/T 832-2014标准要求。</w:t>
      </w:r>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bookmarkStart w:id="116" w:name="_Toc12373218"/>
      <w:bookmarkStart w:id="117" w:name="_Toc12377426"/>
      <w:bookmarkStart w:id="118" w:name="_Toc12292450"/>
      <w:r>
        <w:rPr>
          <w:rFonts w:hint="eastAsia" w:ascii="仿宋_GB2312" w:hAnsi="仿宋" w:eastAsia="仿宋_GB2312" w:cs="仿宋_GB2312"/>
          <w:b/>
          <w:bCs/>
          <w:sz w:val="24"/>
          <w:szCs w:val="24"/>
        </w:rPr>
        <w:t>5</w:t>
      </w:r>
      <w:r>
        <w:rPr>
          <w:rFonts w:ascii="仿宋_GB2312" w:hAnsi="仿宋" w:eastAsia="仿宋_GB2312" w:cs="仿宋_GB2312"/>
          <w:b/>
          <w:bCs/>
          <w:sz w:val="24"/>
          <w:szCs w:val="24"/>
        </w:rPr>
        <w:t>.3.3.4</w:t>
      </w:r>
      <w:r>
        <w:rPr>
          <w:rFonts w:hint="eastAsia" w:ascii="仿宋_GB2312" w:hAnsi="仿宋" w:eastAsia="仿宋_GB2312" w:cs="仿宋_GB2312"/>
          <w:b/>
          <w:bCs/>
          <w:sz w:val="24"/>
          <w:szCs w:val="24"/>
        </w:rPr>
        <w:t>逆行、变道等其它交通违法行为记录功能</w:t>
      </w:r>
      <w:bookmarkEnd w:id="116"/>
      <w:bookmarkEnd w:id="117"/>
      <w:bookmarkEnd w:id="118"/>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系统具备对逆向行驶、变道压线行驶、闯禁行车辆的机动车违法行为进行取证记录，对每一违法记录至少抓拍二张图片记录二个违法位置反映车辆违法过程，记录的过程图片应合成为一个图片文件，记录的信息应时间、地点、方向、车道、车辆类型、牌照号码、信号灯状态、设备编号等信息，时间精确到0.1s。</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系统对机动车逆向行驶的违法行为记录应符合GA/T 995-2012标准要求，违法图片格式应符合GA/T832-2014标准要求。</w:t>
      </w:r>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r>
        <w:rPr>
          <w:rFonts w:hint="eastAsia" w:ascii="仿宋_GB2312" w:hAnsi="仿宋" w:eastAsia="仿宋_GB2312" w:cs="仿宋_GB2312"/>
          <w:b/>
          <w:bCs/>
          <w:sz w:val="24"/>
          <w:szCs w:val="24"/>
        </w:rPr>
        <w:t>5</w:t>
      </w:r>
      <w:r>
        <w:rPr>
          <w:rFonts w:ascii="仿宋_GB2312" w:hAnsi="仿宋" w:eastAsia="仿宋_GB2312" w:cs="仿宋_GB2312"/>
          <w:b/>
          <w:bCs/>
          <w:sz w:val="24"/>
          <w:szCs w:val="24"/>
        </w:rPr>
        <w:t>.3.3.5</w:t>
      </w:r>
      <w:r>
        <w:rPr>
          <w:rFonts w:hint="eastAsia" w:ascii="仿宋_GB2312" w:hAnsi="仿宋" w:eastAsia="仿宋_GB2312" w:cs="仿宋_GB2312"/>
          <w:b/>
          <w:bCs/>
          <w:sz w:val="24"/>
          <w:szCs w:val="24"/>
        </w:rPr>
        <w:t>机动车违法停车抓拍取证功能</w:t>
      </w:r>
    </w:p>
    <w:p>
      <w:pPr>
        <w:tabs>
          <w:tab w:val="left" w:pos="993"/>
        </w:tabs>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系统能对道路禁停区域内违停的机动车辆进行自动检测和抓拍取证。可以根据用户的实际需求调整禁停取证时限，当车辆在禁止停车区域内停车超过限定时间，就进行违法自动抓拍取证。一组取证图片最多可以包括六张图片，六张图片可选择全景或近景图片，图片中叠加时间、地点、车牌号码等信息，一组违法图片同时关联一段违法过程录像。</w:t>
      </w:r>
    </w:p>
    <w:p>
      <w:pPr>
        <w:tabs>
          <w:tab w:val="left" w:pos="993"/>
        </w:tabs>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系统对机动车违法停车行为记录应符合GA/T 1426-2017标准要求，违法图片格式应符合GA/T 832-2014标准要求。</w:t>
      </w:r>
    </w:p>
    <w:bookmarkEnd w:id="110"/>
    <w:bookmarkEnd w:id="111"/>
    <w:bookmarkEnd w:id="112"/>
    <w:p>
      <w:pPr>
        <w:keepNext/>
        <w:keepLines/>
        <w:numPr>
          <w:ilvl w:val="2"/>
          <w:numId w:val="0"/>
        </w:numPr>
        <w:tabs>
          <w:tab w:val="left" w:pos="567"/>
        </w:tabs>
        <w:jc w:val="left"/>
        <w:outlineLvl w:val="4"/>
        <w:rPr>
          <w:rFonts w:hint="eastAsia" w:ascii="仿宋_GB2312" w:hAnsi="仿宋" w:eastAsia="仿宋_GB2312" w:cs="仿宋_GB2312"/>
          <w:b/>
          <w:bCs/>
          <w:sz w:val="24"/>
          <w:szCs w:val="24"/>
        </w:rPr>
      </w:pPr>
      <w:bookmarkStart w:id="119" w:name="_Toc12373222"/>
      <w:bookmarkStart w:id="120" w:name="_Toc12292454"/>
      <w:bookmarkStart w:id="121" w:name="_Toc12377430"/>
      <w:r>
        <w:rPr>
          <w:rFonts w:hint="eastAsia" w:ascii="仿宋_GB2312" w:hAnsi="仿宋" w:eastAsia="仿宋_GB2312" w:cs="仿宋_GB2312"/>
          <w:b/>
          <w:bCs/>
          <w:sz w:val="24"/>
          <w:szCs w:val="24"/>
        </w:rPr>
        <w:t>5</w:t>
      </w:r>
      <w:r>
        <w:rPr>
          <w:rFonts w:ascii="仿宋_GB2312" w:hAnsi="仿宋" w:eastAsia="仿宋_GB2312" w:cs="仿宋_GB2312"/>
          <w:b/>
          <w:bCs/>
          <w:sz w:val="24"/>
          <w:szCs w:val="24"/>
        </w:rPr>
        <w:t>.3.3.6</w:t>
      </w:r>
      <w:r>
        <w:rPr>
          <w:rFonts w:hint="eastAsia" w:ascii="仿宋_GB2312" w:hAnsi="仿宋" w:eastAsia="仿宋_GB2312" w:cs="仿宋_GB2312"/>
          <w:b/>
          <w:bCs/>
          <w:sz w:val="24"/>
          <w:szCs w:val="24"/>
        </w:rPr>
        <w:t>卡口监测记录功能</w:t>
      </w:r>
      <w:bookmarkEnd w:id="119"/>
      <w:bookmarkEnd w:id="120"/>
      <w:bookmarkEnd w:id="121"/>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系统能对通过路口或路段的每个车道所有车辆进行准备捕获和记录（采用尾部和前部抓拍的方式）以图片形式进行保存，除了能够捕获在车道上正常行驶的车辆外，还具备捕获跨线行驶及逆向行驶车辆的功能。在正常车速（5km/h～180km/h）范围内的监控区域规范行驶的车辆图像捕获准确率达99%以上。系统的卡口监测记录功能应符合GA/T497-2016标准要求。</w:t>
      </w:r>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bookmarkStart w:id="122" w:name="_Toc12373223"/>
      <w:bookmarkStart w:id="123" w:name="_Toc12377431"/>
      <w:bookmarkStart w:id="124" w:name="_Toc12292455"/>
      <w:r>
        <w:rPr>
          <w:rFonts w:hint="eastAsia" w:ascii="仿宋_GB2312" w:hAnsi="仿宋" w:eastAsia="仿宋_GB2312" w:cs="仿宋_GB2312"/>
          <w:b/>
          <w:bCs/>
          <w:sz w:val="24"/>
          <w:szCs w:val="24"/>
        </w:rPr>
        <w:t>5</w:t>
      </w:r>
      <w:r>
        <w:rPr>
          <w:rFonts w:ascii="仿宋_GB2312" w:hAnsi="仿宋" w:eastAsia="仿宋_GB2312" w:cs="仿宋_GB2312"/>
          <w:b/>
          <w:bCs/>
          <w:sz w:val="24"/>
          <w:szCs w:val="24"/>
        </w:rPr>
        <w:t>.3.3.7</w:t>
      </w:r>
      <w:r>
        <w:rPr>
          <w:rFonts w:hint="eastAsia" w:ascii="仿宋_GB2312" w:hAnsi="仿宋" w:eastAsia="仿宋_GB2312" w:cs="仿宋_GB2312"/>
          <w:b/>
          <w:bCs/>
          <w:sz w:val="24"/>
          <w:szCs w:val="24"/>
        </w:rPr>
        <w:t>高清视频监控录像功能</w:t>
      </w:r>
      <w:bookmarkEnd w:id="122"/>
      <w:bookmarkEnd w:id="123"/>
      <w:bookmarkEnd w:id="124"/>
    </w:p>
    <w:p>
      <w:pPr>
        <w:tabs>
          <w:tab w:val="left" w:pos="993"/>
        </w:tabs>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 xml:space="preserve">系统前端监控单元具备多码流高清视频输出功能，视频流每秒不低于25帧，码率不低于4Mbps。视频存储编码应采用标准H.265。视频监控单元能够在保证视频检测分析区域对像素点要求的同时实现对监测路段道路面的全覆盖。视频录像应能清晰辨别监控覆盖区域内机动车的车牌号码。高清视频应支持GB/T 28181等标准协议接入交警监控中心视频云存储系统，并实时推送到丽水市局视频云平台。视频录像文件应按要求的时间跨度保存，保存31天以上。 </w:t>
      </w:r>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bookmarkStart w:id="125" w:name="_Toc12373224"/>
      <w:bookmarkStart w:id="126" w:name="_Toc12377432"/>
      <w:bookmarkStart w:id="127" w:name="_Toc12292456"/>
      <w:r>
        <w:rPr>
          <w:rFonts w:hint="eastAsia" w:ascii="仿宋_GB2312" w:hAnsi="仿宋" w:eastAsia="仿宋_GB2312" w:cs="仿宋_GB2312"/>
          <w:b/>
          <w:bCs/>
          <w:sz w:val="24"/>
          <w:szCs w:val="24"/>
        </w:rPr>
        <w:t>5</w:t>
      </w:r>
      <w:r>
        <w:rPr>
          <w:rFonts w:ascii="仿宋_GB2312" w:hAnsi="仿宋" w:eastAsia="仿宋_GB2312" w:cs="仿宋_GB2312"/>
          <w:b/>
          <w:bCs/>
          <w:sz w:val="24"/>
          <w:szCs w:val="24"/>
        </w:rPr>
        <w:t>.3.3.8</w:t>
      </w:r>
      <w:r>
        <w:rPr>
          <w:rFonts w:hint="eastAsia" w:ascii="仿宋_GB2312" w:hAnsi="仿宋" w:eastAsia="仿宋_GB2312" w:cs="仿宋_GB2312"/>
          <w:b/>
          <w:bCs/>
          <w:sz w:val="24"/>
          <w:szCs w:val="24"/>
        </w:rPr>
        <w:t>号牌自动识别功能</w:t>
      </w:r>
      <w:bookmarkEnd w:id="125"/>
      <w:bookmarkEnd w:id="126"/>
      <w:bookmarkEnd w:id="127"/>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系统具备对符合“GA36-2014”标准的民用车牌、警用车牌、使领馆车牌的号牌自动识别能力，并且至少具备对2012式军车号牌、2012式武警部队号牌、新能源车牌的自动识别能力，具备识别黑、白、蓝、黄、绿五种车牌颜色。号牌识别功能应符合GA/T 833-2016《机动车号牌图像自动识别技术规范》的技术要求。</w:t>
      </w:r>
    </w:p>
    <w:p>
      <w:pPr>
        <w:ind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1）能识别的字符应包括：</w:t>
      </w:r>
    </w:p>
    <w:p>
      <w:pPr>
        <w:pStyle w:val="277"/>
        <w:widowControl/>
        <w:numPr>
          <w:ilvl w:val="0"/>
          <w:numId w:val="2"/>
        </w:numPr>
        <w:adjustRightInd w:val="0"/>
        <w:snapToGrid w:val="0"/>
        <w:spacing w:line="360" w:lineRule="auto"/>
        <w:ind w:left="0"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阿拉伯数字：“0～9”十个</w:t>
      </w:r>
    </w:p>
    <w:p>
      <w:pPr>
        <w:pStyle w:val="277"/>
        <w:widowControl/>
        <w:numPr>
          <w:ilvl w:val="0"/>
          <w:numId w:val="2"/>
        </w:numPr>
        <w:adjustRightInd w:val="0"/>
        <w:snapToGrid w:val="0"/>
        <w:spacing w:line="360" w:lineRule="auto"/>
        <w:ind w:left="0"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英文字母：“A～Z”二十六个</w:t>
      </w:r>
    </w:p>
    <w:p>
      <w:pPr>
        <w:pStyle w:val="277"/>
        <w:widowControl/>
        <w:numPr>
          <w:ilvl w:val="0"/>
          <w:numId w:val="2"/>
        </w:numPr>
        <w:adjustRightInd w:val="0"/>
        <w:snapToGrid w:val="0"/>
        <w:spacing w:line="360" w:lineRule="auto"/>
        <w:ind w:left="0"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省、自治区、直辖市简称用汉字：京、津、晋、冀、蒙、辽、吉、黑、沪、苏、浙、皖、闽、赣、鲁、豫、鄂、湘、粤、桂、琼、川、贵、云、藏、陕、甘、青、宁、新、渝</w:t>
      </w:r>
    </w:p>
    <w:p>
      <w:pPr>
        <w:pStyle w:val="277"/>
        <w:widowControl/>
        <w:numPr>
          <w:ilvl w:val="0"/>
          <w:numId w:val="2"/>
        </w:numPr>
        <w:adjustRightInd w:val="0"/>
        <w:snapToGrid w:val="0"/>
        <w:spacing w:line="360" w:lineRule="auto"/>
        <w:ind w:left="0"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专用号牌简称用汉字：领、使、警、学、挂、港、澳、试、超</w:t>
      </w:r>
    </w:p>
    <w:p>
      <w:pPr>
        <w:pStyle w:val="277"/>
        <w:widowControl/>
        <w:numPr>
          <w:ilvl w:val="0"/>
          <w:numId w:val="2"/>
        </w:numPr>
        <w:adjustRightInd w:val="0"/>
        <w:snapToGrid w:val="0"/>
        <w:spacing w:line="360" w:lineRule="auto"/>
        <w:ind w:left="0"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12式武警号牌字符： WJ样式的字母、省份简称汉字、警种字母（X、B、T、S、H、J、D）、数字</w:t>
      </w:r>
    </w:p>
    <w:p>
      <w:pPr>
        <w:pStyle w:val="277"/>
        <w:widowControl/>
        <w:numPr>
          <w:ilvl w:val="0"/>
          <w:numId w:val="2"/>
        </w:numPr>
        <w:adjustRightInd w:val="0"/>
        <w:snapToGrid w:val="0"/>
        <w:spacing w:line="360" w:lineRule="auto"/>
        <w:ind w:left="0"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12式军车号牌字符：各军区/各军兵种部拼音缩写字母、各军区/各军兵种部下辖各部属机构拼音缩写字母、数字</w:t>
      </w:r>
    </w:p>
    <w:p>
      <w:pPr>
        <w:ind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2）号牌识别准确率要求：</w:t>
      </w:r>
    </w:p>
    <w:p>
      <w:pPr>
        <w:pStyle w:val="277"/>
        <w:widowControl/>
        <w:numPr>
          <w:ilvl w:val="0"/>
          <w:numId w:val="3"/>
        </w:numPr>
        <w:adjustRightInd w:val="0"/>
        <w:snapToGrid w:val="0"/>
        <w:spacing w:line="360" w:lineRule="auto"/>
        <w:ind w:left="0"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白天号牌号码识别准确率应不小于98%，夜间号牌号码识别准确率应不小于95%；</w:t>
      </w:r>
    </w:p>
    <w:p>
      <w:pPr>
        <w:pStyle w:val="277"/>
        <w:widowControl/>
        <w:numPr>
          <w:ilvl w:val="0"/>
          <w:numId w:val="3"/>
        </w:numPr>
        <w:adjustRightInd w:val="0"/>
        <w:snapToGrid w:val="0"/>
        <w:spacing w:line="360" w:lineRule="auto"/>
        <w:ind w:left="0"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白天号牌颜色识别准确率应不小于90%，夜间号牌颜色识别准确率应不小于80%；</w:t>
      </w:r>
    </w:p>
    <w:p>
      <w:pPr>
        <w:pStyle w:val="277"/>
        <w:widowControl/>
        <w:numPr>
          <w:ilvl w:val="0"/>
          <w:numId w:val="3"/>
        </w:numPr>
        <w:adjustRightInd w:val="0"/>
        <w:snapToGrid w:val="0"/>
        <w:spacing w:line="360" w:lineRule="auto"/>
        <w:ind w:left="0"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号牌种类识别准确率应不小于95%，未悬挂号牌的识别率应不小于80%。</w:t>
      </w:r>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bookmarkStart w:id="128" w:name="_Toc12373225"/>
      <w:bookmarkStart w:id="129" w:name="_Toc12292457"/>
      <w:bookmarkStart w:id="130" w:name="_Toc12377433"/>
      <w:r>
        <w:rPr>
          <w:rFonts w:hint="eastAsia" w:ascii="仿宋_GB2312" w:hAnsi="仿宋" w:eastAsia="仿宋_GB2312" w:cs="仿宋_GB2312"/>
          <w:b/>
          <w:bCs/>
          <w:sz w:val="24"/>
          <w:szCs w:val="24"/>
        </w:rPr>
        <w:t>5</w:t>
      </w:r>
      <w:r>
        <w:rPr>
          <w:rFonts w:ascii="仿宋_GB2312" w:hAnsi="仿宋" w:eastAsia="仿宋_GB2312" w:cs="仿宋_GB2312"/>
          <w:b/>
          <w:bCs/>
          <w:sz w:val="24"/>
          <w:szCs w:val="24"/>
        </w:rPr>
        <w:t>.3.3.9</w:t>
      </w:r>
      <w:r>
        <w:rPr>
          <w:rFonts w:hint="eastAsia" w:ascii="仿宋_GB2312" w:hAnsi="仿宋" w:eastAsia="仿宋_GB2312" w:cs="仿宋_GB2312"/>
          <w:b/>
          <w:bCs/>
          <w:sz w:val="24"/>
          <w:szCs w:val="24"/>
        </w:rPr>
        <w:t>车辆品牌识别功能</w:t>
      </w:r>
      <w:bookmarkEnd w:id="128"/>
      <w:bookmarkEnd w:id="129"/>
      <w:bookmarkEnd w:id="130"/>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系统采用视频检测技术对车标进行识别，至少具备对200种车辆品牌和2000种车辆子品牌进行识别，可供用户根据车标和车辆子品牌来查询通行车辆，为公安交通管理和刑侦案件侦破提供了科技新手段。</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白天车辆品牌识别准确率应不小于85%。</w:t>
      </w:r>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bookmarkStart w:id="131" w:name="_Toc12292458"/>
      <w:bookmarkStart w:id="132" w:name="_Toc12373226"/>
      <w:bookmarkStart w:id="133" w:name="_Toc12377434"/>
      <w:r>
        <w:rPr>
          <w:rFonts w:hint="eastAsia" w:ascii="仿宋_GB2312" w:hAnsi="仿宋" w:eastAsia="仿宋_GB2312" w:cs="仿宋_GB2312"/>
          <w:b/>
          <w:bCs/>
          <w:sz w:val="24"/>
          <w:szCs w:val="24"/>
        </w:rPr>
        <w:t>5</w:t>
      </w:r>
      <w:r>
        <w:rPr>
          <w:rFonts w:ascii="仿宋_GB2312" w:hAnsi="仿宋" w:eastAsia="仿宋_GB2312" w:cs="仿宋_GB2312"/>
          <w:b/>
          <w:bCs/>
          <w:sz w:val="24"/>
          <w:szCs w:val="24"/>
        </w:rPr>
        <w:t>.3.3.10</w:t>
      </w:r>
      <w:r>
        <w:rPr>
          <w:rFonts w:hint="eastAsia" w:ascii="仿宋_GB2312" w:hAnsi="仿宋" w:eastAsia="仿宋_GB2312" w:cs="仿宋_GB2312"/>
          <w:b/>
          <w:bCs/>
          <w:sz w:val="24"/>
          <w:szCs w:val="24"/>
        </w:rPr>
        <w:t>机动车车型智能识别功能</w:t>
      </w:r>
      <w:bookmarkEnd w:id="131"/>
      <w:bookmarkEnd w:id="132"/>
      <w:bookmarkEnd w:id="133"/>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系统采用车牌颜色和视频检测技术结合的方法对车辆类型进行判别，具备汽车、挂车、摩托车等车辆类型的智能识别功能，对于车辆类型为汽车的车辆，应能识别轿车、客车、面包车、重中型货车、轻微型货车等车辆子类型。车辆类型的分类应符合GA 802的要求。</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车辆类型的识别准确率应不小于90%，车辆子类型的识别准确率应不小于80%。</w:t>
      </w:r>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bookmarkStart w:id="134" w:name="_Toc12373227"/>
      <w:bookmarkStart w:id="135" w:name="_Toc12377435"/>
      <w:bookmarkStart w:id="136" w:name="_Toc12292459"/>
      <w:r>
        <w:rPr>
          <w:rFonts w:hint="eastAsia" w:ascii="仿宋_GB2312" w:hAnsi="仿宋" w:eastAsia="仿宋_GB2312" w:cs="仿宋_GB2312"/>
          <w:b/>
          <w:bCs/>
          <w:sz w:val="24"/>
          <w:szCs w:val="24"/>
        </w:rPr>
        <w:t>5</w:t>
      </w:r>
      <w:r>
        <w:rPr>
          <w:rFonts w:ascii="仿宋_GB2312" w:hAnsi="仿宋" w:eastAsia="仿宋_GB2312" w:cs="仿宋_GB2312"/>
          <w:b/>
          <w:bCs/>
          <w:sz w:val="24"/>
          <w:szCs w:val="24"/>
        </w:rPr>
        <w:t>.3.3.11</w:t>
      </w:r>
      <w:r>
        <w:rPr>
          <w:rFonts w:hint="eastAsia" w:ascii="仿宋_GB2312" w:hAnsi="仿宋" w:eastAsia="仿宋_GB2312" w:cs="仿宋_GB2312"/>
          <w:b/>
          <w:bCs/>
          <w:sz w:val="24"/>
          <w:szCs w:val="24"/>
        </w:rPr>
        <w:t>机动车车身颜色智能识别功能</w:t>
      </w:r>
      <w:bookmarkEnd w:id="134"/>
      <w:bookmarkEnd w:id="135"/>
      <w:bookmarkEnd w:id="136"/>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系统可自动区分出车辆为深色车辆还是浅色车辆，并识别出11种常见车身颜色，11种颜色包括：白，灰(银)，黄、粉、红、绿、蓝、棕、黑、紫、青。</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白天车身颜色识别准确率应不小于95%。</w:t>
      </w:r>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bookmarkStart w:id="137" w:name="_Toc12292460"/>
      <w:bookmarkStart w:id="138" w:name="_Toc12373228"/>
      <w:bookmarkStart w:id="139" w:name="_Toc12377436"/>
      <w:r>
        <w:rPr>
          <w:rFonts w:hint="eastAsia" w:ascii="仿宋_GB2312" w:hAnsi="仿宋" w:eastAsia="仿宋_GB2312" w:cs="仿宋_GB2312"/>
          <w:b/>
          <w:bCs/>
          <w:sz w:val="24"/>
          <w:szCs w:val="24"/>
        </w:rPr>
        <w:t>5</w:t>
      </w:r>
      <w:r>
        <w:rPr>
          <w:rFonts w:ascii="仿宋_GB2312" w:hAnsi="仿宋" w:eastAsia="仿宋_GB2312" w:cs="仿宋_GB2312"/>
          <w:b/>
          <w:bCs/>
          <w:sz w:val="24"/>
          <w:szCs w:val="24"/>
        </w:rPr>
        <w:t>.3.3.12</w:t>
      </w:r>
      <w:r>
        <w:rPr>
          <w:rFonts w:hint="eastAsia" w:ascii="仿宋_GB2312" w:hAnsi="仿宋" w:eastAsia="仿宋_GB2312" w:cs="仿宋_GB2312"/>
          <w:b/>
          <w:bCs/>
          <w:sz w:val="24"/>
          <w:szCs w:val="24"/>
        </w:rPr>
        <w:t>驾驶人面部特征记录功能</w:t>
      </w:r>
      <w:bookmarkEnd w:id="137"/>
      <w:bookmarkEnd w:id="138"/>
      <w:bookmarkEnd w:id="139"/>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系统应具备驾驶人面部特征采集记录功能，将违法行为与对应车辆的正向图片匹配起来，从而将违法行为固定到驾驶人，有效遏制驾照分非法买卖现象。</w:t>
      </w:r>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bookmarkStart w:id="140" w:name="_Toc12373229"/>
      <w:bookmarkStart w:id="141" w:name="_Toc12377437"/>
      <w:bookmarkStart w:id="142" w:name="_Toc12292461"/>
      <w:r>
        <w:rPr>
          <w:rFonts w:hint="eastAsia" w:ascii="仿宋_GB2312" w:hAnsi="仿宋" w:eastAsia="仿宋_GB2312" w:cs="仿宋_GB2312"/>
          <w:b/>
          <w:bCs/>
          <w:sz w:val="24"/>
          <w:szCs w:val="24"/>
        </w:rPr>
        <w:t>5</w:t>
      </w:r>
      <w:r>
        <w:rPr>
          <w:rFonts w:ascii="仿宋_GB2312" w:hAnsi="仿宋" w:eastAsia="仿宋_GB2312" w:cs="仿宋_GB2312"/>
          <w:b/>
          <w:bCs/>
          <w:sz w:val="24"/>
          <w:szCs w:val="24"/>
        </w:rPr>
        <w:t>.3.3.13</w:t>
      </w:r>
      <w:r>
        <w:rPr>
          <w:rFonts w:hint="eastAsia" w:ascii="仿宋_GB2312" w:hAnsi="仿宋" w:eastAsia="仿宋_GB2312" w:cs="仿宋_GB2312"/>
          <w:b/>
          <w:bCs/>
          <w:sz w:val="24"/>
          <w:szCs w:val="24"/>
        </w:rPr>
        <w:t>未系安全带检测功能</w:t>
      </w:r>
      <w:bookmarkEnd w:id="140"/>
      <w:bookmarkEnd w:id="141"/>
      <w:bookmarkEnd w:id="142"/>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系统应通过图片二次识别技术对主驾驶人员和副驾驶人员的未系安全带行为进行识别检测，可以分别输出主副驾驶未系安全带行为的特征抠图，并结合卡口的位置和过车时间信息，实现违法车辆识别预警功能，响应时间小于1秒，为交警查处未系安全带违法行为提供了科技新手段，从而规范驾驶人安全驾驶行为。</w:t>
      </w:r>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bookmarkStart w:id="143" w:name="_Toc12292462"/>
      <w:bookmarkStart w:id="144" w:name="_Toc12377438"/>
      <w:bookmarkStart w:id="145" w:name="_Toc12373230"/>
      <w:r>
        <w:rPr>
          <w:rFonts w:hint="eastAsia" w:ascii="仿宋_GB2312" w:hAnsi="仿宋" w:eastAsia="仿宋_GB2312" w:cs="仿宋_GB2312"/>
          <w:b/>
          <w:bCs/>
          <w:sz w:val="24"/>
          <w:szCs w:val="24"/>
        </w:rPr>
        <w:t>5</w:t>
      </w:r>
      <w:r>
        <w:rPr>
          <w:rFonts w:ascii="仿宋_GB2312" w:hAnsi="仿宋" w:eastAsia="仿宋_GB2312" w:cs="仿宋_GB2312"/>
          <w:b/>
          <w:bCs/>
          <w:sz w:val="24"/>
          <w:szCs w:val="24"/>
        </w:rPr>
        <w:t>.3.3.14</w:t>
      </w:r>
      <w:r>
        <w:rPr>
          <w:rFonts w:hint="eastAsia" w:ascii="仿宋_GB2312" w:hAnsi="仿宋" w:eastAsia="仿宋_GB2312" w:cs="仿宋_GB2312"/>
          <w:b/>
          <w:bCs/>
          <w:sz w:val="24"/>
          <w:szCs w:val="24"/>
        </w:rPr>
        <w:t>接打电话检测功能</w:t>
      </w:r>
      <w:bookmarkEnd w:id="143"/>
      <w:bookmarkEnd w:id="144"/>
      <w:bookmarkEnd w:id="145"/>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系统应通过图片二次识别技术实现对前排驾驶人接打电话状态的识别检测，为规范驾驶人安全驾驶行为提供威慑新手段。</w:t>
      </w:r>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bookmarkStart w:id="146" w:name="_Toc12292463"/>
      <w:bookmarkStart w:id="147" w:name="_Toc12373231"/>
      <w:bookmarkStart w:id="148" w:name="_Toc12377439"/>
      <w:r>
        <w:rPr>
          <w:rFonts w:hint="eastAsia" w:ascii="仿宋_GB2312" w:hAnsi="仿宋" w:eastAsia="仿宋_GB2312" w:cs="仿宋_GB2312"/>
          <w:b/>
          <w:bCs/>
          <w:sz w:val="24"/>
          <w:szCs w:val="24"/>
        </w:rPr>
        <w:t>5</w:t>
      </w:r>
      <w:r>
        <w:rPr>
          <w:rFonts w:ascii="仿宋_GB2312" w:hAnsi="仿宋" w:eastAsia="仿宋_GB2312" w:cs="仿宋_GB2312"/>
          <w:b/>
          <w:bCs/>
          <w:sz w:val="24"/>
          <w:szCs w:val="24"/>
        </w:rPr>
        <w:t>.3.3.15</w:t>
      </w:r>
      <w:r>
        <w:rPr>
          <w:rFonts w:hint="eastAsia" w:ascii="仿宋_GB2312" w:hAnsi="仿宋" w:eastAsia="仿宋_GB2312" w:cs="仿宋_GB2312"/>
          <w:b/>
          <w:bCs/>
          <w:sz w:val="24"/>
          <w:szCs w:val="24"/>
        </w:rPr>
        <w:t>挂件检测功能</w:t>
      </w:r>
      <w:bookmarkEnd w:id="146"/>
      <w:bookmarkEnd w:id="147"/>
      <w:bookmarkEnd w:id="148"/>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系统应具备车辆驾驶室内挂件的检测识别功能，为城市交通管理和车辆管控提供了更加细致的数据，提高车辆特征的可检索性，为城市交通事件处理、涉牌车辆违法处理、车辆管控提供更加细致的数据支撑。</w:t>
      </w:r>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r>
        <w:rPr>
          <w:rFonts w:hint="eastAsia" w:ascii="仿宋_GB2312" w:hAnsi="仿宋" w:eastAsia="仿宋_GB2312" w:cs="仿宋_GB2312"/>
          <w:b/>
          <w:bCs/>
          <w:sz w:val="24"/>
          <w:szCs w:val="24"/>
        </w:rPr>
        <w:t>5</w:t>
      </w:r>
      <w:r>
        <w:rPr>
          <w:rFonts w:ascii="仿宋_GB2312" w:hAnsi="仿宋" w:eastAsia="仿宋_GB2312" w:cs="仿宋_GB2312"/>
          <w:b/>
          <w:bCs/>
          <w:sz w:val="24"/>
          <w:szCs w:val="24"/>
        </w:rPr>
        <w:t>.3.3.16</w:t>
      </w:r>
      <w:r>
        <w:rPr>
          <w:rFonts w:hint="eastAsia" w:ascii="仿宋_GB2312" w:hAnsi="仿宋" w:eastAsia="仿宋_GB2312" w:cs="仿宋_GB2312"/>
          <w:b/>
          <w:bCs/>
          <w:sz w:val="24"/>
          <w:szCs w:val="24"/>
        </w:rPr>
        <w:t>交通态势感知及预警功能</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系统基于人工智能深度学习视频处理技术，通过复用道路交通视频实现对道路拥堵、交通流量、交通设施损坏、交通违法等交通事件进行检测、分析、记录、预警功能。</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具备道路拥堵事件检测、路面异常停车事件（违停、抛锚、事故等）检测、分析、预警功能；具备路口打结检测算法，分析路口的宏观情况，识别路口拥堵、溢出、打结等交通事件。</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具备行人事件检测，识别视频画面中的行人非法闯入固定设置区域、走快车道、重点维修和管辖区域并对闯禁事件识别报警。</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具备路面积水、积雪、交通隔离栏异常等检测、分析、预警功能。</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具备交通信号灯不亮、熄灭、灯色冲突、遮挡等各类故障定位、检测、分析、预警功能。</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支持交通参数采集分析，可对路口视频画面中的车辆排队长度、车间距、车速等交通参数进行分析、识别、统计。</w:t>
      </w:r>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r>
        <w:rPr>
          <w:rFonts w:hint="eastAsia" w:ascii="仿宋_GB2312" w:hAnsi="仿宋" w:eastAsia="仿宋_GB2312" w:cs="仿宋_GB2312"/>
          <w:b/>
          <w:bCs/>
          <w:sz w:val="24"/>
          <w:szCs w:val="24"/>
        </w:rPr>
        <w:t>5</w:t>
      </w:r>
      <w:r>
        <w:rPr>
          <w:rFonts w:ascii="仿宋_GB2312" w:hAnsi="仿宋" w:eastAsia="仿宋_GB2312" w:cs="仿宋_GB2312"/>
          <w:b/>
          <w:bCs/>
          <w:sz w:val="24"/>
          <w:szCs w:val="24"/>
        </w:rPr>
        <w:t>.3.3.17</w:t>
      </w:r>
      <w:r>
        <w:rPr>
          <w:rFonts w:hint="eastAsia" w:ascii="仿宋_GB2312" w:hAnsi="仿宋" w:eastAsia="仿宋_GB2312" w:cs="仿宋_GB2312"/>
          <w:b/>
          <w:bCs/>
          <w:sz w:val="24"/>
          <w:szCs w:val="24"/>
        </w:rPr>
        <w:t>交通态势展示功能</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可以通过地图方式、丰富的可视化展示功能和组件，在指挥中心大屏实现交通流量、交通事件、违法事件等交通事件全视角展示和预警功能。支持过车总数、交通违法、交通事件、异常过车次数、外地车、车辆总数、初次入城等数据统计，支持最活跃卡口、路口、违法类型、交通事件类型等信息TOP5排行。支持按路口、时间、归属地、车型、品牌、区域统计过车数据、违法数据和交通事件，支持柱状图、折线图、表格三种展示方式。支持数据导出。</w:t>
      </w:r>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r>
        <w:rPr>
          <w:rFonts w:hint="eastAsia" w:ascii="仿宋_GB2312" w:hAnsi="仿宋" w:eastAsia="仿宋_GB2312" w:cs="仿宋_GB2312"/>
          <w:b/>
          <w:bCs/>
          <w:sz w:val="24"/>
          <w:szCs w:val="24"/>
        </w:rPr>
        <w:t>5</w:t>
      </w:r>
      <w:r>
        <w:rPr>
          <w:rFonts w:ascii="仿宋_GB2312" w:hAnsi="仿宋" w:eastAsia="仿宋_GB2312" w:cs="仿宋_GB2312"/>
          <w:b/>
          <w:bCs/>
          <w:sz w:val="24"/>
          <w:szCs w:val="24"/>
        </w:rPr>
        <w:t>.3.3.18</w:t>
      </w:r>
      <w:r>
        <w:rPr>
          <w:rFonts w:hint="eastAsia" w:ascii="仿宋_GB2312" w:hAnsi="仿宋" w:eastAsia="仿宋_GB2312" w:cs="仿宋_GB2312"/>
          <w:b/>
          <w:bCs/>
          <w:sz w:val="24"/>
          <w:szCs w:val="24"/>
        </w:rPr>
        <w:t>减少光污染</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为减少城市光污染，保障夜间道路行车安全，系统核心抓拍设备采用两个1英寸全局CMOS，可分别输出黑白及彩色图像，可对视频图像和抓拍图片进行融合输出，环境照度大于20lux时，无需外接补光灯即可满足夜间抓拍要求。同时有利于节能环保，可以省去补光灯的功耗。</w:t>
      </w:r>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bookmarkStart w:id="149" w:name="_Toc12292466"/>
      <w:bookmarkStart w:id="150" w:name="_Toc12373234"/>
      <w:bookmarkStart w:id="151" w:name="_Toc12377442"/>
      <w:r>
        <w:rPr>
          <w:rFonts w:hint="eastAsia" w:ascii="仿宋_GB2312" w:hAnsi="仿宋" w:eastAsia="仿宋_GB2312" w:cs="仿宋_GB2312"/>
          <w:b/>
          <w:bCs/>
          <w:sz w:val="24"/>
          <w:szCs w:val="24"/>
        </w:rPr>
        <w:t>5</w:t>
      </w:r>
      <w:r>
        <w:rPr>
          <w:rFonts w:ascii="仿宋_GB2312" w:hAnsi="仿宋" w:eastAsia="仿宋_GB2312" w:cs="仿宋_GB2312"/>
          <w:b/>
          <w:bCs/>
          <w:sz w:val="24"/>
          <w:szCs w:val="24"/>
        </w:rPr>
        <w:t>.3.3.19</w:t>
      </w:r>
      <w:r>
        <w:rPr>
          <w:rFonts w:hint="eastAsia" w:ascii="仿宋_GB2312" w:hAnsi="仿宋" w:eastAsia="仿宋_GB2312" w:cs="仿宋_GB2312"/>
          <w:b/>
          <w:bCs/>
          <w:sz w:val="24"/>
          <w:szCs w:val="24"/>
        </w:rPr>
        <w:t>图像记录防篡改功能</w:t>
      </w:r>
      <w:bookmarkEnd w:id="149"/>
      <w:bookmarkEnd w:id="150"/>
      <w:bookmarkEnd w:id="151"/>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系统采集的违法数据信息，自动叠加到拍摄的违法图像文件中，遵循GA/T832要求，要求对系统采集的图片应具备防篡改处理功能，通过加入原始防伪信息，防止原始图片在传输、存贮和校对过程中被人为篡改，保证数据的有效性。违法记录应通过接口软件模块直接上传至交警大队监控数据库，确保证据的真实性和有效性。</w:t>
      </w:r>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bookmarkStart w:id="152" w:name="_Toc12373235"/>
      <w:bookmarkStart w:id="153" w:name="_Toc12377443"/>
      <w:bookmarkStart w:id="154" w:name="_Toc12292467"/>
      <w:r>
        <w:rPr>
          <w:rFonts w:hint="eastAsia" w:ascii="仿宋_GB2312" w:hAnsi="仿宋" w:eastAsia="仿宋_GB2312" w:cs="仿宋_GB2312"/>
          <w:b/>
          <w:bCs/>
          <w:sz w:val="24"/>
          <w:szCs w:val="24"/>
        </w:rPr>
        <w:t>5</w:t>
      </w:r>
      <w:r>
        <w:rPr>
          <w:rFonts w:ascii="仿宋_GB2312" w:hAnsi="仿宋" w:eastAsia="仿宋_GB2312" w:cs="仿宋_GB2312"/>
          <w:b/>
          <w:bCs/>
          <w:sz w:val="24"/>
          <w:szCs w:val="24"/>
        </w:rPr>
        <w:t>.3.3.20</w:t>
      </w:r>
      <w:r>
        <w:rPr>
          <w:rFonts w:hint="eastAsia" w:ascii="仿宋_GB2312" w:hAnsi="仿宋" w:eastAsia="仿宋_GB2312" w:cs="仿宋_GB2312"/>
          <w:b/>
          <w:bCs/>
          <w:sz w:val="24"/>
          <w:szCs w:val="24"/>
        </w:rPr>
        <w:t>数据传输功能</w:t>
      </w:r>
      <w:bookmarkEnd w:id="152"/>
      <w:bookmarkEnd w:id="153"/>
      <w:bookmarkEnd w:id="154"/>
    </w:p>
    <w:p>
      <w:pPr>
        <w:ind w:firstLine="480"/>
        <w:rPr>
          <w:rFonts w:hint="eastAsia" w:ascii="仿宋_GB2312" w:hAnsi="仿宋" w:eastAsia="仿宋_GB2312" w:cs="仿宋_GB2312"/>
          <w:sz w:val="24"/>
          <w:szCs w:val="24"/>
        </w:rPr>
      </w:pPr>
      <w:bookmarkStart w:id="155" w:name="_Toc12292468"/>
      <w:bookmarkStart w:id="156" w:name="_Toc12373236"/>
      <w:bookmarkStart w:id="157" w:name="_Toc12377444"/>
      <w:r>
        <w:rPr>
          <w:rFonts w:hint="eastAsia" w:ascii="仿宋_GB2312" w:hAnsi="仿宋" w:eastAsia="仿宋_GB2312" w:cs="仿宋_GB2312"/>
          <w:sz w:val="24"/>
          <w:szCs w:val="24"/>
        </w:rPr>
        <w:t>系统采集的过车信息、违法信息和参数信息均应通过电子警察数据接入管理软件实时上传到省交管局集成指挥平台，违法记录按照“省交管局集成指挥平台”信息采集要求、接入方法、网络设置和给予的用户权限，实时上传到省交管局集成指挥平台的违法数据库，实现后续的违法查询、处理、共享和综合应用，以使系统效能得到最大的发挥。</w:t>
      </w:r>
    </w:p>
    <w:bookmarkEnd w:id="155"/>
    <w:bookmarkEnd w:id="156"/>
    <w:bookmarkEnd w:id="157"/>
    <w:p>
      <w:pPr>
        <w:keepNext/>
        <w:keepLines/>
        <w:numPr>
          <w:ilvl w:val="2"/>
          <w:numId w:val="0"/>
        </w:numPr>
        <w:tabs>
          <w:tab w:val="left" w:pos="567"/>
        </w:tabs>
        <w:jc w:val="left"/>
        <w:outlineLvl w:val="4"/>
        <w:rPr>
          <w:rFonts w:hint="eastAsia" w:ascii="仿宋_GB2312" w:hAnsi="仿宋" w:eastAsia="仿宋_GB2312" w:cs="仿宋_GB2312"/>
          <w:b/>
          <w:bCs/>
          <w:sz w:val="24"/>
          <w:szCs w:val="24"/>
        </w:rPr>
      </w:pPr>
      <w:bookmarkStart w:id="158" w:name="_Toc12292469"/>
      <w:bookmarkStart w:id="159" w:name="_Toc12373237"/>
      <w:bookmarkStart w:id="160" w:name="_Toc12377445"/>
      <w:r>
        <w:rPr>
          <w:rFonts w:hint="eastAsia" w:ascii="仿宋_GB2312" w:hAnsi="仿宋" w:eastAsia="仿宋_GB2312" w:cs="仿宋_GB2312"/>
          <w:b/>
          <w:bCs/>
          <w:sz w:val="24"/>
          <w:szCs w:val="24"/>
        </w:rPr>
        <w:t>5</w:t>
      </w:r>
      <w:r>
        <w:rPr>
          <w:rFonts w:ascii="仿宋_GB2312" w:hAnsi="仿宋" w:eastAsia="仿宋_GB2312" w:cs="仿宋_GB2312"/>
          <w:b/>
          <w:bCs/>
          <w:sz w:val="24"/>
          <w:szCs w:val="24"/>
        </w:rPr>
        <w:t>.3.3.21</w:t>
      </w:r>
      <w:r>
        <w:rPr>
          <w:rFonts w:hint="eastAsia" w:ascii="仿宋_GB2312" w:hAnsi="仿宋" w:eastAsia="仿宋_GB2312" w:cs="仿宋_GB2312"/>
          <w:b/>
          <w:bCs/>
          <w:sz w:val="24"/>
          <w:szCs w:val="24"/>
        </w:rPr>
        <w:t>网络校时功能</w:t>
      </w:r>
      <w:bookmarkEnd w:id="158"/>
      <w:bookmarkEnd w:id="159"/>
      <w:bookmarkEnd w:id="160"/>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按照GA/T832的要求，系统在24h内计时误差不超过1.0s，确保所有前端点位设备每日至少与中心系统时钟同步一次。</w:t>
      </w:r>
    </w:p>
    <w:p>
      <w:pPr>
        <w:keepNext/>
        <w:keepLines/>
        <w:numPr>
          <w:ilvl w:val="2"/>
          <w:numId w:val="0"/>
        </w:numPr>
        <w:tabs>
          <w:tab w:val="left" w:pos="567"/>
        </w:tabs>
        <w:jc w:val="left"/>
        <w:outlineLvl w:val="4"/>
        <w:rPr>
          <w:rFonts w:hint="eastAsia" w:ascii="仿宋_GB2312" w:hAnsi="仿宋" w:eastAsia="仿宋_GB2312" w:cs="仿宋_GB2312"/>
          <w:b/>
          <w:bCs/>
          <w:sz w:val="24"/>
          <w:szCs w:val="24"/>
        </w:rPr>
      </w:pPr>
      <w:bookmarkStart w:id="161" w:name="_Toc12377447"/>
      <w:bookmarkStart w:id="162" w:name="_Toc12373239"/>
      <w:bookmarkStart w:id="163" w:name="_Toc12292471"/>
      <w:r>
        <w:rPr>
          <w:rFonts w:hint="eastAsia" w:ascii="仿宋_GB2312" w:hAnsi="仿宋" w:eastAsia="仿宋_GB2312" w:cs="仿宋_GB2312"/>
          <w:b/>
          <w:bCs/>
          <w:sz w:val="24"/>
          <w:szCs w:val="24"/>
        </w:rPr>
        <w:t>5</w:t>
      </w:r>
      <w:r>
        <w:rPr>
          <w:rFonts w:ascii="仿宋_GB2312" w:hAnsi="仿宋" w:eastAsia="仿宋_GB2312" w:cs="仿宋_GB2312"/>
          <w:b/>
          <w:bCs/>
          <w:sz w:val="24"/>
          <w:szCs w:val="24"/>
        </w:rPr>
        <w:t>.3.3.22</w:t>
      </w:r>
      <w:r>
        <w:rPr>
          <w:rFonts w:hint="eastAsia" w:ascii="仿宋_GB2312" w:hAnsi="仿宋" w:eastAsia="仿宋_GB2312" w:cs="仿宋_GB2312"/>
          <w:b/>
          <w:bCs/>
          <w:sz w:val="24"/>
          <w:szCs w:val="24"/>
        </w:rPr>
        <w:t>系统运维功能</w:t>
      </w:r>
      <w:bookmarkEnd w:id="161"/>
      <w:bookmarkEnd w:id="162"/>
      <w:bookmarkEnd w:id="163"/>
    </w:p>
    <w:p>
      <w:pPr>
        <w:pStyle w:val="6"/>
        <w:rPr>
          <w:rFonts w:hint="eastAsia" w:ascii="仿宋_GB2312" w:hAnsi="仿宋" w:eastAsia="仿宋_GB2312" w:cs="仿宋_GB2312"/>
          <w:sz w:val="24"/>
          <w:szCs w:val="24"/>
        </w:rPr>
      </w:pPr>
      <w:r>
        <w:rPr>
          <w:rFonts w:hint="eastAsia" w:ascii="仿宋_GB2312" w:hAnsi="仿宋" w:eastAsia="仿宋_GB2312" w:cs="仿宋_GB2312"/>
          <w:sz w:val="24"/>
          <w:szCs w:val="24"/>
        </w:rPr>
        <w:t>系统具有对设备统一管理和故障自动检测等功能，实现对系统设备（包括前端设备和中心机房设备）的统一管理和实时监测。用户可通过智能监控运维管理平台实时监测前后端设备的工作状态，如前端监控单元、补光灯、机箱门开启、外场设备箱内部温度、服务器、视频云存储系统等，自动记录设备的运行日志，并进行故障诊断和定位；系统支持设备故障的自动检测与报警，包括图像故障、补光灯故障、视频记录故障等，避免设备因外部环境或人为破坏等因素等引起的设备故障或损坏。</w:t>
      </w:r>
    </w:p>
    <w:p>
      <w:pPr>
        <w:pStyle w:val="7"/>
        <w:ind w:firstLine="0" w:firstLineChars="0"/>
        <w:rPr>
          <w:rFonts w:hint="eastAsia" w:hAnsi="仿宋" w:cs="仿宋_GB2312"/>
        </w:rPr>
      </w:pPr>
      <w:r>
        <w:rPr>
          <w:rFonts w:hAnsi="仿宋" w:cs="仿宋_GB2312"/>
        </w:rPr>
        <w:t>5</w:t>
      </w:r>
      <w:r>
        <w:rPr>
          <w:rFonts w:hint="eastAsia" w:hAnsi="仿宋" w:cs="仿宋_GB2312"/>
        </w:rPr>
        <w:t>.</w:t>
      </w:r>
      <w:r>
        <w:rPr>
          <w:rFonts w:hAnsi="仿宋" w:cs="仿宋_GB2312"/>
        </w:rPr>
        <w:t>4</w:t>
      </w:r>
      <w:r>
        <w:rPr>
          <w:rFonts w:hint="eastAsia" w:hAnsi="仿宋" w:cs="仿宋_GB2312"/>
        </w:rPr>
        <w:t xml:space="preserve"> 配套设施施工要求</w:t>
      </w:r>
    </w:p>
    <w:p>
      <w:pPr>
        <w:pStyle w:val="8"/>
        <w:spacing w:before="0"/>
        <w:rPr>
          <w:rFonts w:hint="eastAsia" w:ascii="仿宋_GB2312" w:hAnsi="仿宋" w:eastAsia="仿宋_GB2312" w:cs="仿宋_GB2312"/>
        </w:rPr>
      </w:pPr>
      <w:r>
        <w:rPr>
          <w:rFonts w:ascii="仿宋_GB2312" w:hAnsi="仿宋" w:eastAsia="仿宋_GB2312" w:cs="仿宋_GB2312"/>
        </w:rPr>
        <w:t>5</w:t>
      </w:r>
      <w:r>
        <w:rPr>
          <w:rFonts w:hint="eastAsia" w:ascii="仿宋_GB2312" w:hAnsi="仿宋" w:eastAsia="仿宋_GB2312" w:cs="仿宋_GB2312"/>
        </w:rPr>
        <w:t>.</w:t>
      </w:r>
      <w:r>
        <w:rPr>
          <w:rFonts w:ascii="仿宋_GB2312" w:hAnsi="仿宋" w:eastAsia="仿宋_GB2312" w:cs="仿宋_GB2312"/>
        </w:rPr>
        <w:t>4</w:t>
      </w:r>
      <w:r>
        <w:rPr>
          <w:rFonts w:hint="eastAsia" w:ascii="仿宋_GB2312" w:hAnsi="仿宋" w:eastAsia="仿宋_GB2312" w:cs="仿宋_GB2312"/>
        </w:rPr>
        <w:t>.1杆件基础施工</w:t>
      </w:r>
    </w:p>
    <w:p>
      <w:pPr>
        <w:pStyle w:val="6"/>
        <w:ind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1)</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基础的浇注、混凝土强度等级符合 GB50204 的要求。</w:t>
      </w:r>
    </w:p>
    <w:p>
      <w:pPr>
        <w:pStyle w:val="6"/>
        <w:ind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2)</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应采用地锚混凝土式基础。地脚螺栓上端为螺纹，下端为夹角小于 60°的折弯，地脚螺栓焊接在下法兰盘上。混凝土的配比和最小水泥用量符合《普通混凝土配合比设计规程》（JGJ55）的规定。</w:t>
      </w:r>
    </w:p>
    <w:p>
      <w:pPr>
        <w:pStyle w:val="6"/>
        <w:ind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3)</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杆件基础的混凝土浇注平整度小于 5mm/m。预埋件法兰低于周围地面50-80mm 或高出周围地面 100-300mm（适应铺设广场砖）以防止积水。</w:t>
      </w:r>
    </w:p>
    <w:p>
      <w:pPr>
        <w:pStyle w:val="6"/>
        <w:ind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4)</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基础内应预埋穿线管内径大于Φ50mm，弯曲角度大于 120°。</w:t>
      </w:r>
    </w:p>
    <w:p>
      <w:pPr>
        <w:pStyle w:val="6"/>
        <w:ind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5)</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预埋件地脚螺栓法兰盘以上的螺纹在杆件安装前必须包扎好，以防损坏螺纹。</w:t>
      </w:r>
    </w:p>
    <w:p>
      <w:pPr>
        <w:pStyle w:val="6"/>
        <w:ind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6)</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杆件安装后保证杆体垂直，垂直误差应不超过 10mm。</w:t>
      </w:r>
    </w:p>
    <w:p>
      <w:pPr>
        <w:pStyle w:val="6"/>
        <w:ind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7)</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基础位置应能确保基础及安装后杆件和设备整体不侵入道路建筑界限以内，不影响行人和车辆正常通行。</w:t>
      </w:r>
    </w:p>
    <w:p>
      <w:pPr>
        <w:pStyle w:val="8"/>
        <w:spacing w:before="0"/>
        <w:rPr>
          <w:rFonts w:hint="eastAsia" w:ascii="仿宋_GB2312" w:hAnsi="仿宋" w:eastAsia="仿宋_GB2312" w:cs="仿宋_GB2312"/>
        </w:rPr>
      </w:pPr>
      <w:r>
        <w:rPr>
          <w:rFonts w:ascii="仿宋_GB2312" w:hAnsi="仿宋" w:eastAsia="仿宋_GB2312" w:cs="仿宋_GB2312"/>
        </w:rPr>
        <w:t>5</w:t>
      </w:r>
      <w:r>
        <w:rPr>
          <w:rFonts w:hint="eastAsia" w:ascii="仿宋_GB2312" w:hAnsi="仿宋" w:eastAsia="仿宋_GB2312" w:cs="仿宋_GB2312"/>
        </w:rPr>
        <w:t>.</w:t>
      </w:r>
      <w:r>
        <w:rPr>
          <w:rFonts w:ascii="仿宋_GB2312" w:hAnsi="仿宋" w:eastAsia="仿宋_GB2312" w:cs="仿宋_GB2312"/>
        </w:rPr>
        <w:t>4</w:t>
      </w:r>
      <w:r>
        <w:rPr>
          <w:rFonts w:hint="eastAsia" w:ascii="仿宋_GB2312" w:hAnsi="仿宋" w:eastAsia="仿宋_GB2312" w:cs="仿宋_GB2312"/>
        </w:rPr>
        <w:t>.2地下管道施工</w:t>
      </w:r>
    </w:p>
    <w:p>
      <w:pPr>
        <w:pStyle w:val="6"/>
        <w:ind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1)</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敷设在机动车道、非机动车道下的管道采用镀锌钢管，管的公称口径不低于100mm，管道埋深应不小于500mm。</w:t>
      </w:r>
    </w:p>
    <w:p>
      <w:pPr>
        <w:pStyle w:val="6"/>
        <w:ind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2)</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敷设在人行道或绿化带下的地下管道宜使用硬质塑料管或镀锌管，管的公称口径不低于50mm，管道埋深应不小于400mm。</w:t>
      </w:r>
    </w:p>
    <w:p>
      <w:pPr>
        <w:pStyle w:val="6"/>
        <w:ind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3)</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管与管接头处应使用套管固定，在进、出窨井端应使用防鼠护套，钢管进、出窨井端宜烧制喇叭口应并去除毛刺，以便于线缆敷设。</w:t>
      </w:r>
    </w:p>
    <w:p>
      <w:pPr>
        <w:pStyle w:val="6"/>
        <w:ind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4)</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管道在引上处弯曲半径不得小于4倍的管道直径。</w:t>
      </w:r>
    </w:p>
    <w:p>
      <w:pPr>
        <w:pStyle w:val="6"/>
        <w:ind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5)</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管道铺设完成后必须按原道路标准恢复路面。</w:t>
      </w:r>
    </w:p>
    <w:p>
      <w:pPr>
        <w:pStyle w:val="8"/>
        <w:spacing w:before="0"/>
        <w:rPr>
          <w:rFonts w:hint="eastAsia" w:ascii="仿宋_GB2312" w:hAnsi="仿宋" w:eastAsia="仿宋_GB2312" w:cs="仿宋_GB2312"/>
        </w:rPr>
      </w:pPr>
      <w:r>
        <w:rPr>
          <w:rFonts w:ascii="仿宋_GB2312" w:hAnsi="仿宋" w:eastAsia="仿宋_GB2312" w:cs="仿宋_GB2312"/>
        </w:rPr>
        <w:t>5</w:t>
      </w:r>
      <w:r>
        <w:rPr>
          <w:rFonts w:hint="eastAsia" w:ascii="仿宋_GB2312" w:hAnsi="仿宋" w:eastAsia="仿宋_GB2312" w:cs="仿宋_GB2312"/>
        </w:rPr>
        <w:t>.</w:t>
      </w:r>
      <w:r>
        <w:rPr>
          <w:rFonts w:ascii="仿宋_GB2312" w:hAnsi="仿宋" w:eastAsia="仿宋_GB2312" w:cs="仿宋_GB2312"/>
        </w:rPr>
        <w:t>4</w:t>
      </w:r>
      <w:r>
        <w:rPr>
          <w:rFonts w:hint="eastAsia" w:ascii="仿宋_GB2312" w:hAnsi="仿宋" w:eastAsia="仿宋_GB2312" w:cs="仿宋_GB2312"/>
        </w:rPr>
        <w:t>.3窨井的施工</w:t>
      </w:r>
    </w:p>
    <w:p>
      <w:pPr>
        <w:pStyle w:val="6"/>
        <w:ind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1)</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管道拐弯处或长度超过50m时需设置窨井。</w:t>
      </w:r>
    </w:p>
    <w:p>
      <w:pPr>
        <w:pStyle w:val="6"/>
        <w:ind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2)</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信号灯和监控杆件附近2m范围内、设备机箱附近2m范围内需设置窨井。</w:t>
      </w:r>
    </w:p>
    <w:p>
      <w:pPr>
        <w:pStyle w:val="6"/>
        <w:ind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3)</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窨井底部应设有渗水孔，井口应与地面持平，窨井中管道到井底的距离不低于20m。</w:t>
      </w:r>
    </w:p>
    <w:p>
      <w:pPr>
        <w:pStyle w:val="6"/>
        <w:ind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4)</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窨井应设置有公安专用标记的窨井盖，窨井盖材质采用复合材料。</w:t>
      </w:r>
    </w:p>
    <w:p>
      <w:pPr>
        <w:pStyle w:val="6"/>
        <w:ind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5)</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井口面积不宜小于0.15</w:t>
      </w:r>
      <w:r>
        <w:rPr>
          <w:rFonts w:hint="eastAsia" w:ascii="Segoe UI Symbol" w:hAnsi="Segoe UI Symbol" w:eastAsia="Segoe UI Symbol" w:cs="Segoe UI Symbol"/>
          <w:sz w:val="24"/>
          <w:szCs w:val="24"/>
        </w:rPr>
        <w:t>㎡</w:t>
      </w:r>
      <w:r>
        <w:rPr>
          <w:rFonts w:hint="eastAsia" w:ascii="仿宋_GB2312" w:hAnsi="仿宋_GB2312" w:eastAsia="仿宋_GB2312" w:cs="仿宋_GB2312"/>
          <w:sz w:val="24"/>
          <w:szCs w:val="24"/>
        </w:rPr>
        <w:t>，深度不宜小于</w:t>
      </w:r>
      <w:r>
        <w:rPr>
          <w:rFonts w:hint="eastAsia" w:ascii="仿宋_GB2312" w:hAnsi="仿宋" w:eastAsia="仿宋_GB2312" w:cs="仿宋_GB2312"/>
          <w:sz w:val="24"/>
          <w:szCs w:val="24"/>
        </w:rPr>
        <w:t>600mm。</w:t>
      </w:r>
    </w:p>
    <w:p>
      <w:pPr>
        <w:pStyle w:val="8"/>
        <w:spacing w:before="0"/>
        <w:rPr>
          <w:rFonts w:hint="eastAsia" w:ascii="仿宋_GB2312" w:hAnsi="仿宋" w:eastAsia="仿宋_GB2312" w:cs="仿宋_GB2312"/>
        </w:rPr>
      </w:pPr>
      <w:r>
        <w:rPr>
          <w:rFonts w:ascii="仿宋_GB2312" w:hAnsi="仿宋" w:eastAsia="仿宋_GB2312" w:cs="仿宋_GB2312"/>
        </w:rPr>
        <w:t>5</w:t>
      </w:r>
      <w:r>
        <w:rPr>
          <w:rFonts w:hint="eastAsia" w:ascii="仿宋_GB2312" w:hAnsi="仿宋" w:eastAsia="仿宋_GB2312" w:cs="仿宋_GB2312"/>
        </w:rPr>
        <w:t>.</w:t>
      </w:r>
      <w:r>
        <w:rPr>
          <w:rFonts w:ascii="仿宋_GB2312" w:hAnsi="仿宋" w:eastAsia="仿宋_GB2312" w:cs="仿宋_GB2312"/>
        </w:rPr>
        <w:t>4</w:t>
      </w:r>
      <w:r>
        <w:rPr>
          <w:rFonts w:hint="eastAsia" w:ascii="仿宋_GB2312" w:hAnsi="仿宋" w:eastAsia="仿宋_GB2312" w:cs="仿宋_GB2312"/>
        </w:rPr>
        <w:t>.4杆件基础施工</w:t>
      </w:r>
    </w:p>
    <w:p>
      <w:pPr>
        <w:pStyle w:val="6"/>
        <w:ind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1)</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杆件基础应根据具体要求进行深化设计和施工，采用钢筋混凝土基础。</w:t>
      </w:r>
    </w:p>
    <w:p>
      <w:pPr>
        <w:pStyle w:val="6"/>
        <w:ind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2)</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基坑开挖后应做好现场安全防护，基础浇注完成应及时清场。</w:t>
      </w:r>
    </w:p>
    <w:p>
      <w:pPr>
        <w:pStyle w:val="6"/>
        <w:ind w:firstLine="566" w:firstLineChars="236"/>
        <w:rPr>
          <w:rFonts w:hint="eastAsia" w:ascii="仿宋_GB2312" w:hAnsi="仿宋" w:eastAsia="仿宋_GB2312" w:cs="仿宋_GB2312"/>
        </w:rPr>
      </w:pPr>
      <w:r>
        <w:rPr>
          <w:rFonts w:hint="eastAsia" w:ascii="仿宋_GB2312" w:hAnsi="仿宋" w:eastAsia="仿宋_GB2312" w:cs="仿宋_GB2312"/>
          <w:sz w:val="24"/>
          <w:szCs w:val="24"/>
        </w:rPr>
        <w:t>3)</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基础的浇注、混凝土强度等级应符合GB50204—2002的要求。</w:t>
      </w:r>
    </w:p>
    <w:p>
      <w:pPr>
        <w:pStyle w:val="8"/>
        <w:spacing w:before="0"/>
        <w:rPr>
          <w:rFonts w:hint="eastAsia" w:ascii="仿宋_GB2312" w:hAnsi="仿宋" w:eastAsia="仿宋_GB2312" w:cs="仿宋_GB2312"/>
        </w:rPr>
      </w:pPr>
      <w:r>
        <w:rPr>
          <w:rFonts w:ascii="仿宋_GB2312" w:hAnsi="仿宋" w:eastAsia="仿宋_GB2312" w:cs="仿宋_GB2312"/>
        </w:rPr>
        <w:t>5</w:t>
      </w:r>
      <w:r>
        <w:rPr>
          <w:rFonts w:hint="eastAsia" w:ascii="仿宋_GB2312" w:hAnsi="仿宋" w:eastAsia="仿宋_GB2312" w:cs="仿宋_GB2312"/>
        </w:rPr>
        <w:t>.</w:t>
      </w:r>
      <w:r>
        <w:rPr>
          <w:rFonts w:ascii="仿宋_GB2312" w:hAnsi="仿宋" w:eastAsia="仿宋_GB2312" w:cs="仿宋_GB2312"/>
        </w:rPr>
        <w:t>4</w:t>
      </w:r>
      <w:r>
        <w:rPr>
          <w:rFonts w:hint="eastAsia" w:ascii="仿宋_GB2312" w:hAnsi="仿宋" w:eastAsia="仿宋_GB2312" w:cs="仿宋_GB2312"/>
        </w:rPr>
        <w:t>.5电缆线敷设</w:t>
      </w:r>
    </w:p>
    <w:p>
      <w:pPr>
        <w:pStyle w:val="6"/>
        <w:ind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1)</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线缆的布放应自然平直,不得产生扭绞、打圈接头等现象，不应受到外力的挤压和损伤。</w:t>
      </w:r>
    </w:p>
    <w:p>
      <w:pPr>
        <w:pStyle w:val="6"/>
        <w:ind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2)</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同一根电缆线两端应贴有标签，应标明编号，标签应书写清晰、端正和正确。标签应选用不易损坏的材料。</w:t>
      </w:r>
    </w:p>
    <w:p>
      <w:pPr>
        <w:pStyle w:val="6"/>
        <w:ind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3)</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穿过管道的所有线缆截面积之和在设备机箱及杆件等末端处不应超过管道截面积的90%，其他地方不应超过管道截面积的60%。</w:t>
      </w:r>
    </w:p>
    <w:p>
      <w:pPr>
        <w:pStyle w:val="6"/>
        <w:ind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4)</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地下敷设的电缆线不得有接头，每根电缆线应留有2m-4m的余量。</w:t>
      </w:r>
    </w:p>
    <w:p>
      <w:pPr>
        <w:pStyle w:val="6"/>
        <w:ind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5)</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架空电缆线最低净空高度不得低于6m。架空电缆线跨度超过30m时应使用钢绞线将电缆线吊起。</w:t>
      </w:r>
    </w:p>
    <w:p>
      <w:pPr>
        <w:pStyle w:val="6"/>
        <w:ind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6)</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架空电缆线在杆件引下处2.5m以下应使用钢管穿线套管。钢管穿线套管的顶部应有半月型防水弯或安装防水出线管帽。</w:t>
      </w:r>
    </w:p>
    <w:p>
      <w:pPr>
        <w:pStyle w:val="8"/>
        <w:spacing w:before="0"/>
        <w:rPr>
          <w:rFonts w:hint="eastAsia" w:ascii="仿宋_GB2312" w:hAnsi="仿宋" w:eastAsia="仿宋_GB2312" w:cs="仿宋_GB2312"/>
        </w:rPr>
      </w:pPr>
      <w:r>
        <w:rPr>
          <w:rFonts w:ascii="仿宋_GB2312" w:hAnsi="仿宋" w:eastAsia="仿宋_GB2312" w:cs="仿宋_GB2312"/>
        </w:rPr>
        <w:t>5</w:t>
      </w:r>
      <w:r>
        <w:rPr>
          <w:rFonts w:hint="eastAsia" w:ascii="仿宋_GB2312" w:hAnsi="仿宋" w:eastAsia="仿宋_GB2312" w:cs="仿宋_GB2312"/>
        </w:rPr>
        <w:t>.</w:t>
      </w:r>
      <w:r>
        <w:rPr>
          <w:rFonts w:ascii="仿宋_GB2312" w:hAnsi="仿宋" w:eastAsia="仿宋_GB2312" w:cs="仿宋_GB2312"/>
        </w:rPr>
        <w:t>4</w:t>
      </w:r>
      <w:r>
        <w:rPr>
          <w:rFonts w:hint="eastAsia" w:ascii="仿宋_GB2312" w:hAnsi="仿宋" w:eastAsia="仿宋_GB2312" w:cs="仿宋_GB2312"/>
        </w:rPr>
        <w:t>.6杆件机箱接地</w:t>
      </w:r>
    </w:p>
    <w:p>
      <w:pPr>
        <w:pStyle w:val="6"/>
        <w:ind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1)</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杆件应安装保护地线，保护地线可使用规格为40mm×4mm以上的镀锌扁钢制作，焊接到每个钢制杆件的法兰盘上。焊接处应作防腐处理。保护地线应与接地装置有效连接，接地电阻应小于10Ω。</w:t>
      </w:r>
    </w:p>
    <w:p>
      <w:pPr>
        <w:pStyle w:val="6"/>
        <w:ind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2)</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设备机箱的专用接地铜排应与接地装置有效连接，接地电阻应小于4Ω，引入设备机箱的接地线应使用软铜绞线，其截面不得小于10mm2。接地装置施工应符合《电气装置安装工程接地装置、施工及验收规范》(GB 50169-2006)中第3章的规定。</w:t>
      </w:r>
    </w:p>
    <w:p>
      <w:pPr>
        <w:pStyle w:val="6"/>
        <w:ind w:firstLine="566" w:firstLineChars="236"/>
        <w:rPr>
          <w:rFonts w:hint="eastAsia" w:ascii="仿宋_GB2312" w:hAnsi="仿宋" w:eastAsia="仿宋_GB2312" w:cs="仿宋_GB2312"/>
          <w:sz w:val="24"/>
          <w:szCs w:val="24"/>
        </w:rPr>
      </w:pPr>
      <w:r>
        <w:rPr>
          <w:rFonts w:hint="eastAsia" w:ascii="仿宋_GB2312" w:hAnsi="仿宋" w:eastAsia="仿宋_GB2312" w:cs="仿宋_GB2312"/>
          <w:sz w:val="24"/>
          <w:szCs w:val="24"/>
        </w:rPr>
        <w:t>3)</w:t>
      </w:r>
      <w:r>
        <w:rPr>
          <w:rFonts w:hint="eastAsia" w:ascii="仿宋_GB2312" w:hAnsi="仿宋" w:eastAsia="仿宋_GB2312" w:cs="仿宋_GB2312"/>
          <w:sz w:val="24"/>
          <w:szCs w:val="24"/>
        </w:rPr>
        <w:tab/>
      </w:r>
      <w:r>
        <w:rPr>
          <w:rFonts w:hint="eastAsia" w:ascii="仿宋_GB2312" w:hAnsi="仿宋" w:eastAsia="仿宋_GB2312" w:cs="仿宋_GB2312"/>
          <w:sz w:val="24"/>
          <w:szCs w:val="24"/>
        </w:rPr>
        <w:t>线缆、管道、窨井、杆件基础、防雷等配套设施的设计与施工应满足系统的安全稳定运行的需求，应符合《公安交通管理外场设备基础施工通用要求》(GA/T 652)和市政道路相关设计建设标准规范的规定。</w:t>
      </w:r>
    </w:p>
    <w:p>
      <w:pPr>
        <w:pStyle w:val="7"/>
        <w:ind w:firstLine="0" w:firstLineChars="0"/>
        <w:jc w:val="left"/>
        <w:rPr>
          <w:rFonts w:hint="eastAsia" w:hAnsi="仿宋" w:cs="仿宋_GB2312"/>
        </w:rPr>
      </w:pPr>
      <w:r>
        <w:rPr>
          <w:rFonts w:hAnsi="仿宋" w:cs="仿宋_GB2312"/>
        </w:rPr>
        <w:t>5</w:t>
      </w:r>
      <w:r>
        <w:rPr>
          <w:rFonts w:hint="eastAsia" w:hAnsi="仿宋" w:cs="仿宋_GB2312"/>
        </w:rPr>
        <w:t>.</w:t>
      </w:r>
      <w:r>
        <w:rPr>
          <w:rFonts w:hAnsi="仿宋" w:cs="仿宋_GB2312"/>
        </w:rPr>
        <w:t>5</w:t>
      </w:r>
      <w:r>
        <w:rPr>
          <w:rFonts w:hint="eastAsia" w:hAnsi="仿宋" w:cs="仿宋_GB2312"/>
        </w:rPr>
        <w:t xml:space="preserve"> 其他要求</w:t>
      </w:r>
    </w:p>
    <w:p>
      <w:pPr>
        <w:ind w:firstLine="480"/>
        <w:jc w:val="left"/>
        <w:rPr>
          <w:rFonts w:hint="eastAsia" w:ascii="仿宋_GB2312" w:hAnsi="仿宋" w:eastAsia="仿宋_GB2312" w:cs="仿宋_GB2312"/>
          <w:bCs/>
          <w:sz w:val="24"/>
          <w:szCs w:val="24"/>
        </w:rPr>
      </w:pPr>
      <w:r>
        <w:rPr>
          <w:rFonts w:hint="eastAsia" w:ascii="仿宋_GB2312" w:hAnsi="仿宋" w:eastAsia="仿宋_GB2312" w:cs="仿宋_GB2312"/>
          <w:bCs/>
          <w:sz w:val="24"/>
          <w:szCs w:val="24"/>
        </w:rPr>
        <w:t>5.5.1招标内容及设备清单只是采购人提出的参考清单，但作为所有投标人的报价基础，投标人提供的报价清单不得少于招标文件规定的种类及数量。如设备清单中遗漏了完工必须具备的设备、材料、货物、配件或服务，请投标人在投标文件中自行配齐，并包含在投标总价中。招标文件中对技术的要求是采购人最低限度的基本技术要求，并未对所有技术细节作出规定，投标人应提供符合本招标文件规定的技术要求和国家标准、行业标准的优质产品。供应商提供的应标产品一般技术指标负偏离在技术评审时按规定扣分，实质性技术指标（标注“▲”的指标）负偏离将作无效标处理。投标人应尽可能的选择符合招标文件规定的技术需求的产品参加投标。</w:t>
      </w:r>
    </w:p>
    <w:p>
      <w:pPr>
        <w:ind w:firstLine="480"/>
        <w:rPr>
          <w:rFonts w:hint="eastAsia" w:ascii="仿宋_GB2312" w:hAnsi="仿宋" w:eastAsia="仿宋_GB2312" w:cs="仿宋_GB2312"/>
          <w:bCs/>
          <w:sz w:val="24"/>
          <w:szCs w:val="24"/>
        </w:rPr>
      </w:pPr>
      <w:r>
        <w:rPr>
          <w:rFonts w:hint="eastAsia" w:ascii="仿宋_GB2312" w:hAnsi="仿宋" w:eastAsia="仿宋_GB2312" w:cs="仿宋_GB2312"/>
          <w:bCs/>
          <w:sz w:val="24"/>
          <w:szCs w:val="24"/>
        </w:rPr>
        <w:t>5.5.2投标人有义务保证采购人项目系统的完整性，如项目供货、安装调试、平台对接、培训等工作过程中因缺少设备、材料、货物、配件、服务导致本系统无法正常运行或不符合相关标准规范要求的，供应商须免费提供，采购人不再支付任何费用。投标人须按国家有关规定及标准完成本次招标货物的供货、运输、装卸、就位、安装、调试、数据对接、技术培训、检验、通过有关部门验收、维保期服务、货物终身维修等各项工作，并保障货物使用的安全性能和检测结果的可靠性。</w:t>
      </w:r>
    </w:p>
    <w:p>
      <w:pPr>
        <w:ind w:firstLine="480"/>
        <w:rPr>
          <w:rFonts w:hint="eastAsia" w:ascii="仿宋_GB2312" w:hAnsi="仿宋" w:eastAsia="仿宋_GB2312" w:cs="仿宋_GB2312"/>
          <w:b/>
          <w:bCs/>
          <w:sz w:val="24"/>
          <w:szCs w:val="24"/>
        </w:rPr>
      </w:pPr>
      <w:r>
        <w:rPr>
          <w:rFonts w:hint="eastAsia" w:ascii="仿宋_GB2312" w:hAnsi="仿宋" w:eastAsia="仿宋_GB2312" w:cs="仿宋_GB2312"/>
          <w:bCs/>
          <w:sz w:val="24"/>
          <w:szCs w:val="24"/>
        </w:rPr>
        <w:t>▲</w:t>
      </w:r>
      <w:r>
        <w:rPr>
          <w:rFonts w:hint="eastAsia" w:ascii="仿宋_GB2312" w:hAnsi="仿宋" w:eastAsia="仿宋_GB2312" w:cs="仿宋_GB2312"/>
          <w:b/>
          <w:bCs/>
          <w:sz w:val="24"/>
          <w:szCs w:val="24"/>
        </w:rPr>
        <w:t>5.5.3本次项目前端视频点位所需的网络传输链路及相关的网络设备(含光纤、收发器、交换机等)由供应商自行解决，</w:t>
      </w:r>
      <w:r>
        <w:rPr>
          <w:rFonts w:hint="eastAsia" w:ascii="仿宋_GB2312" w:hAnsi="仿宋" w:eastAsia="仿宋_GB2312" w:cs="仿宋_GB2312"/>
          <w:b/>
          <w:sz w:val="24"/>
          <w:szCs w:val="24"/>
        </w:rPr>
        <w:t>每台400万摄像机的网络传输带宽≥40M，每台800万以上的摄像机网络传输带宽≥50M，</w:t>
      </w:r>
      <w:r>
        <w:rPr>
          <w:rFonts w:hint="eastAsia" w:ascii="仿宋_GB2312" w:hAnsi="仿宋" w:eastAsia="仿宋_GB2312" w:cs="仿宋_GB2312"/>
          <w:b/>
          <w:bCs/>
          <w:sz w:val="24"/>
          <w:szCs w:val="24"/>
        </w:rPr>
        <w:t>每个前端点位在满足本次招标需求后，还需预留两个或两个以上网络接口，满足业主方其他业务需求。供应商提供的传输网络性能指标（网络时延、时延抖动、丢包率、包误差率）应达到YD/T 1171中规定的0级服务质量等级，所有的网络设备、安全设备必须符合公安机关的有关要求，并只能处于公安视频专网内使用，不得与其他任何网络相连。其中标段二中的智慧城市视频监控部分需设置独立网络,与原有智慧城市视频监控系统进行无缝对接,同时,将其作为二类点位通过公共视频整合接入相应的视频监控平台。</w:t>
      </w:r>
    </w:p>
    <w:p>
      <w:pPr>
        <w:ind w:firstLine="480"/>
        <w:jc w:val="left"/>
        <w:rPr>
          <w:rFonts w:hint="eastAsia" w:ascii="仿宋_GB2312" w:hAnsi="仿宋" w:eastAsia="仿宋_GB2312" w:cs="仿宋_GB2312"/>
          <w:b/>
          <w:bCs/>
          <w:sz w:val="24"/>
          <w:szCs w:val="24"/>
        </w:rPr>
      </w:pPr>
      <w:r>
        <w:rPr>
          <w:rFonts w:hint="eastAsia" w:ascii="仿宋_GB2312" w:hAnsi="仿宋" w:eastAsia="仿宋_GB2312" w:cs="仿宋_GB2312"/>
          <w:b/>
          <w:bCs/>
          <w:sz w:val="24"/>
          <w:szCs w:val="24"/>
        </w:rPr>
        <w:t>▲5.5.4本次项目的前端所有视频图像必须按国标GB/T 28181-2016的要求和丽水市公安局的传输接入要求推送到丽水市公安局视频云平台进行统一管理和视频存储；人像采集系统的视频流按照丽水市公安局人像识别比对系统进行统一的人像分析、提取、识别和比对；前端系统的所有抓拍图片、抓拍数据必须按照DB3311/T 32-2019的要求推送到丽水市公安局车辆云平台进行统一管理和业务应用，数据推送接入及平台对接过程中产生的一起费用均由中标供应商承担。供应商需提供详实可靠的系统对接方案，避免在数据接入和平台对接过程中造成现有业务应用平台崩溃、数据丢失等问题，如因供应商数据接入、平台对接等原因造成业务平台故障的，业务平台的修复费用由供应商承担。</w:t>
      </w:r>
    </w:p>
    <w:p>
      <w:pPr>
        <w:ind w:firstLine="480"/>
        <w:jc w:val="left"/>
        <w:rPr>
          <w:rFonts w:hint="eastAsia" w:ascii="仿宋_GB2312" w:hAnsi="仿宋" w:eastAsia="仿宋_GB2312" w:cs="仿宋_GB2312"/>
          <w:b/>
          <w:bCs/>
          <w:sz w:val="24"/>
          <w:szCs w:val="24"/>
        </w:rPr>
      </w:pPr>
      <w:r>
        <w:rPr>
          <w:rFonts w:hint="eastAsia" w:ascii="仿宋_GB2312" w:hAnsi="仿宋" w:eastAsia="仿宋_GB2312" w:cs="仿宋_GB2312"/>
          <w:bCs/>
          <w:sz w:val="24"/>
          <w:szCs w:val="24"/>
        </w:rPr>
        <w:t>▲</w:t>
      </w:r>
      <w:r>
        <w:rPr>
          <w:rFonts w:hint="eastAsia" w:ascii="仿宋_GB2312" w:hAnsi="仿宋" w:eastAsia="仿宋_GB2312" w:cs="仿宋_GB2312"/>
          <w:b/>
          <w:bCs/>
          <w:sz w:val="24"/>
          <w:szCs w:val="24"/>
        </w:rPr>
        <w:t>5.5.5本次项目的交通智能监控系统是在龙泉市现有的道路交通智能监控系统基础上进行扩容建设，为保护前期投资，实现与龙泉市交警大队智能交通监控系统的相互兼容、统一管理、数据交换、资源共享，本次新建系统必须通过公安视频专网与龙泉市交警大队现有的智能交通管控平台进行无缝对接，并根据上级部门数据共享要求，新建的交通监控视频图像、抓拍图片及数据需同时推送接入至上级公安、交警等部门的相关业务应用平台，数据推送接入及平台对接过程中产生的一起费用均由中标供应商承担。供应商需提供详实可靠的系统对接方案，避免在数据接入和平台对接过程中造成现有业务应用平台崩溃、数据丢失等问题，如因供应商数据接入、平台对接等原因造成业务平台故障的，业务平台的修复费用由供应商承担。</w:t>
      </w:r>
    </w:p>
    <w:p>
      <w:pPr>
        <w:pStyle w:val="2"/>
        <w:spacing w:before="120" w:line="240" w:lineRule="auto"/>
        <w:rPr>
          <w:rFonts w:hint="eastAsia" w:ascii="仿宋_GB2312" w:hAnsi="仿宋" w:eastAsia="仿宋_GB2312" w:cs="仿宋_GB2312"/>
          <w:b/>
          <w:bCs/>
          <w:lang w:val="en-US"/>
        </w:rPr>
      </w:pPr>
      <w:r>
        <w:rPr>
          <w:rFonts w:hint="eastAsia" w:ascii="仿宋_GB2312" w:hAnsi="仿宋" w:cs="仿宋_GB2312"/>
          <w:bCs/>
        </w:rPr>
        <w:t>▲</w:t>
      </w:r>
      <w:r>
        <w:rPr>
          <w:rFonts w:hint="eastAsia" w:ascii="仿宋_GB2312" w:hAnsi="仿宋" w:cs="仿宋_GB2312"/>
          <w:b/>
          <w:bCs/>
        </w:rPr>
        <w:t>5</w:t>
      </w:r>
      <w:r>
        <w:rPr>
          <w:rFonts w:hint="eastAsia" w:ascii="仿宋_GB2312" w:hAnsi="仿宋" w:eastAsia="仿宋_GB2312" w:cs="仿宋_GB2312"/>
          <w:b/>
          <w:bCs/>
          <w:lang w:val="en-US"/>
        </w:rPr>
        <w:t>.5.6为了解决各大运营商光纤网络资源不均衡的问题，确保本项目建设的顺利实施，若A运营商中标后自己没有光纤资源，而B 运营商有光纤资源而没有中标的情况下，B运营商必须需将光纤租用给中标的A运营商使用，反之亦然，各运营商在投标文件中必须承诺，否则视为符合性审查不通过。</w:t>
      </w:r>
    </w:p>
    <w:p>
      <w:pPr>
        <w:ind w:firstLine="480"/>
        <w:jc w:val="left"/>
        <w:rPr>
          <w:rFonts w:hint="eastAsia" w:ascii="仿宋_GB2312" w:hAnsi="仿宋" w:eastAsia="仿宋_GB2312" w:cs="仿宋_GB2312"/>
          <w:b/>
          <w:bCs/>
          <w:sz w:val="24"/>
          <w:szCs w:val="24"/>
        </w:rPr>
      </w:pPr>
      <w:r>
        <w:rPr>
          <w:rFonts w:hint="eastAsia" w:ascii="仿宋_GB2312" w:hAnsi="仿宋" w:cs="仿宋_GB2312"/>
          <w:bCs/>
        </w:rPr>
        <w:t>▲</w:t>
      </w:r>
      <w:r>
        <w:rPr>
          <w:rFonts w:hint="eastAsia" w:ascii="仿宋_GB2312" w:hAnsi="仿宋" w:eastAsia="仿宋_GB2312" w:cs="仿宋_GB2312"/>
          <w:bCs/>
          <w:sz w:val="24"/>
          <w:szCs w:val="24"/>
        </w:rPr>
        <w:t>5.5.6</w:t>
      </w:r>
      <w:r>
        <w:rPr>
          <w:rFonts w:hint="eastAsia" w:ascii="仿宋_GB2312" w:hAnsi="仿宋" w:eastAsia="仿宋_GB2312" w:cs="仿宋_GB2312"/>
          <w:b/>
          <w:bCs/>
          <w:sz w:val="24"/>
          <w:szCs w:val="24"/>
        </w:rPr>
        <w:t>本次项目的前端网络高清摄像机的视频编码和视频存储设备必须符合浙江省《跨区域视频监控联网共享要求》（DB33/T 629-2011）标准、《安全防范视频监控联网系统信息传输、交换、控制技术要求》（GB/T 28181-2016）要求。设备地址编码必须遵循浙江省《跨区域视频监控联网共享要求》（DB33/T 629-2011）标准的要求。前端设备必须实现时钟同步功能,前端设备24h内计时误差不超过1.0s。图像文字信息标注需遵循GA/T 751-2008《视频图像文字标注要求》的要求。</w:t>
      </w:r>
    </w:p>
    <w:p>
      <w:pPr>
        <w:ind w:firstLine="480"/>
        <w:jc w:val="left"/>
        <w:rPr>
          <w:rFonts w:hint="eastAsia" w:ascii="仿宋_GB2312" w:hAnsi="仿宋" w:eastAsia="仿宋_GB2312" w:cs="仿宋_GB2312"/>
          <w:bCs/>
          <w:sz w:val="24"/>
          <w:szCs w:val="24"/>
        </w:rPr>
      </w:pPr>
      <w:r>
        <w:rPr>
          <w:rFonts w:hint="eastAsia" w:ascii="仿宋_GB2312" w:hAnsi="仿宋" w:cs="仿宋_GB2312"/>
          <w:bCs/>
        </w:rPr>
        <w:t>▲</w:t>
      </w:r>
      <w:r>
        <w:rPr>
          <w:rFonts w:hint="eastAsia" w:ascii="仿宋_GB2312" w:hAnsi="仿宋" w:eastAsia="仿宋_GB2312" w:cs="仿宋_GB2312"/>
          <w:b/>
          <w:bCs/>
          <w:sz w:val="24"/>
          <w:szCs w:val="24"/>
        </w:rPr>
        <w:t>5.5.7杆件要求：本项目的前端杆件所有权归中标供应商所有，但使用权归采购人所有，采购人有权根据业务的需求随时安装其他任何设备，中标方或其他单位需要使用前端杆件时，必须经采购人同意。本次借用电力或通信运营杆件建设的，今后杆件发生变更时，运营商应当在原点位基础上设立独立杆件，费用含在本次合同总价中。如公安机关需要在立杆上增加另外公司或不同运营商的设备时，中标供应商须无条件满足，并提供相关立杆接电服务（电费由接电方和中标供应商协商收取）。同一立杆，如原摄像机或前端设备移机后，中标运营商须免费为采购方异地重新立杆。中标人必须每年提供投标安装总数的5%免费移机（但仅限于公安使用需求，如果因其他单位需要移机且有补偿费用的除外），超过5%部分的移机价格相互协商。由于第三方原因引起的移机，采购人有义务协助中标人与第三方协商相关费用。</w:t>
      </w:r>
    </w:p>
    <w:p>
      <w:pPr>
        <w:pStyle w:val="5"/>
        <w:jc w:val="left"/>
        <w:rPr>
          <w:rFonts w:hint="eastAsia" w:hAnsi="仿宋" w:cs="仿宋_GB2312"/>
          <w:sz w:val="30"/>
          <w:szCs w:val="30"/>
        </w:rPr>
      </w:pPr>
      <w:bookmarkStart w:id="164" w:name="_Toc486423873"/>
      <w:bookmarkStart w:id="165" w:name="_Toc493956023"/>
      <w:bookmarkStart w:id="166" w:name="_Toc493957135"/>
      <w:r>
        <w:rPr>
          <w:rFonts w:hint="eastAsia" w:hAnsi="仿宋" w:cs="仿宋_GB2312"/>
          <w:sz w:val="30"/>
          <w:szCs w:val="30"/>
        </w:rPr>
        <w:t>六   商务要求</w:t>
      </w:r>
      <w:bookmarkEnd w:id="164"/>
      <w:bookmarkEnd w:id="165"/>
      <w:bookmarkEnd w:id="166"/>
    </w:p>
    <w:p>
      <w:pPr>
        <w:pStyle w:val="7"/>
        <w:ind w:firstLine="0" w:firstLineChars="0"/>
        <w:rPr>
          <w:rFonts w:hint="eastAsia" w:hAnsi="仿宋" w:cs="仿宋_GB2312"/>
        </w:rPr>
      </w:pPr>
      <w:r>
        <w:rPr>
          <w:rFonts w:hAnsi="仿宋" w:cs="仿宋_GB2312"/>
        </w:rPr>
        <w:t>6</w:t>
      </w:r>
      <w:r>
        <w:rPr>
          <w:rFonts w:hint="eastAsia" w:hAnsi="仿宋" w:cs="仿宋_GB2312"/>
        </w:rPr>
        <w:t>.1 质量保证</w:t>
      </w:r>
    </w:p>
    <w:p>
      <w:pPr>
        <w:ind w:firstLine="480"/>
        <w:jc w:val="left"/>
        <w:rPr>
          <w:rFonts w:hint="eastAsia" w:ascii="仿宋_GB2312" w:hAnsi="仿宋" w:eastAsia="仿宋_GB2312" w:cs="仿宋_GB2312"/>
          <w:bCs/>
          <w:sz w:val="24"/>
          <w:szCs w:val="24"/>
        </w:rPr>
      </w:pPr>
      <w:r>
        <w:rPr>
          <w:rFonts w:hint="eastAsia" w:ascii="仿宋_GB2312" w:hAnsi="仿宋" w:eastAsia="仿宋_GB2312" w:cs="仿宋_GB2312"/>
          <w:bCs/>
          <w:sz w:val="24"/>
          <w:szCs w:val="24"/>
        </w:rPr>
        <w:t>项目建设与服务期（质保期）内，所有设备质量由中标人负责维保。</w:t>
      </w:r>
    </w:p>
    <w:p>
      <w:pPr>
        <w:ind w:firstLine="480"/>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在收到采购人通知后</w:t>
      </w:r>
      <w:r>
        <w:rPr>
          <w:rFonts w:hint="eastAsia" w:ascii="仿宋_GB2312" w:hAnsi="仿宋" w:eastAsia="仿宋_GB2312" w:cs="仿宋_GB2312"/>
          <w:sz w:val="24"/>
          <w:szCs w:val="24"/>
          <w:u w:val="single"/>
        </w:rPr>
        <w:t xml:space="preserve">  1  </w:t>
      </w:r>
      <w:r>
        <w:rPr>
          <w:rFonts w:hint="eastAsia" w:ascii="仿宋_GB2312" w:hAnsi="仿宋" w:eastAsia="仿宋_GB2312" w:cs="仿宋_GB2312"/>
          <w:kern w:val="0"/>
          <w:sz w:val="24"/>
          <w:szCs w:val="24"/>
        </w:rPr>
        <w:t>天内应维修或更换有缺陷的货物或部件。</w:t>
      </w:r>
    </w:p>
    <w:p>
      <w:pPr>
        <w:ind w:firstLine="480"/>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项目质保期要求：</w:t>
      </w:r>
      <w:r>
        <w:rPr>
          <w:rFonts w:hint="eastAsia" w:ascii="仿宋_GB2312" w:hAnsi="仿宋" w:eastAsia="仿宋_GB2312" w:cs="仿宋_GB2312"/>
          <w:sz w:val="24"/>
          <w:szCs w:val="24"/>
        </w:rPr>
        <w:t>项目服务期（质保期）为三年。</w:t>
      </w:r>
    </w:p>
    <w:p>
      <w:pPr>
        <w:pStyle w:val="7"/>
        <w:ind w:firstLine="0" w:firstLineChars="0"/>
        <w:rPr>
          <w:rFonts w:hint="eastAsia" w:hAnsi="仿宋" w:cs="仿宋_GB2312"/>
        </w:rPr>
      </w:pPr>
      <w:r>
        <w:rPr>
          <w:rFonts w:hAnsi="仿宋" w:cs="仿宋_GB2312"/>
        </w:rPr>
        <w:t>6</w:t>
      </w:r>
      <w:r>
        <w:rPr>
          <w:rFonts w:hint="eastAsia" w:hAnsi="仿宋" w:cs="仿宋_GB2312"/>
        </w:rPr>
        <w:t>.2 售后技术服务要求</w:t>
      </w:r>
    </w:p>
    <w:p>
      <w:pPr>
        <w:keepNext/>
        <w:keepLines/>
        <w:jc w:val="left"/>
        <w:outlineLvl w:val="3"/>
        <w:rPr>
          <w:rFonts w:hint="eastAsia" w:ascii="仿宋_GB2312" w:hAnsi="仿宋" w:eastAsia="仿宋_GB2312" w:cs="仿宋_GB2312"/>
          <w:b/>
          <w:bCs/>
          <w:sz w:val="24"/>
          <w:szCs w:val="24"/>
        </w:rPr>
      </w:pPr>
      <w:bookmarkStart w:id="167" w:name="_Toc321840490"/>
      <w:bookmarkStart w:id="168" w:name="_Toc342221386"/>
      <w:r>
        <w:rPr>
          <w:rFonts w:ascii="仿宋_GB2312" w:hAnsi="仿宋" w:eastAsia="仿宋_GB2312" w:cs="仿宋_GB2312"/>
          <w:b/>
          <w:bCs/>
          <w:sz w:val="24"/>
          <w:szCs w:val="24"/>
        </w:rPr>
        <w:t>6</w:t>
      </w:r>
      <w:r>
        <w:rPr>
          <w:rFonts w:hint="eastAsia" w:ascii="仿宋_GB2312" w:hAnsi="仿宋" w:eastAsia="仿宋_GB2312" w:cs="仿宋_GB2312"/>
          <w:b/>
          <w:bCs/>
          <w:sz w:val="24"/>
          <w:szCs w:val="24"/>
        </w:rPr>
        <w:t>.2.1 系统维护涉及相关部门</w:t>
      </w:r>
      <w:bookmarkEnd w:id="167"/>
      <w:bookmarkEnd w:id="168"/>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系统维护部门在维护过程中积极与市政管理、路政管理、园林、供电局等相关部门做好对接、联系，并派专人负责对接联系工作。</w:t>
      </w:r>
    </w:p>
    <w:p>
      <w:pPr>
        <w:keepNext/>
        <w:keepLines/>
        <w:spacing w:before="120" w:beforeLines="50"/>
        <w:jc w:val="left"/>
        <w:outlineLvl w:val="4"/>
        <w:rPr>
          <w:rFonts w:hint="eastAsia" w:ascii="仿宋_GB2312" w:hAnsi="仿宋" w:eastAsia="仿宋_GB2312" w:cs="仿宋_GB2312"/>
          <w:b/>
          <w:bCs/>
          <w:sz w:val="24"/>
          <w:szCs w:val="24"/>
        </w:rPr>
      </w:pPr>
      <w:r>
        <w:rPr>
          <w:rFonts w:ascii="仿宋_GB2312" w:hAnsi="仿宋" w:eastAsia="仿宋_GB2312" w:cs="仿宋_GB2312"/>
          <w:b/>
          <w:bCs/>
          <w:sz w:val="24"/>
          <w:szCs w:val="24"/>
        </w:rPr>
        <w:t>6</w:t>
      </w:r>
      <w:r>
        <w:rPr>
          <w:rFonts w:hint="eastAsia" w:ascii="仿宋_GB2312" w:hAnsi="仿宋" w:eastAsia="仿宋_GB2312" w:cs="仿宋_GB2312"/>
          <w:b/>
          <w:bCs/>
          <w:sz w:val="24"/>
          <w:szCs w:val="24"/>
        </w:rPr>
        <w:t>.2.1.1  服务单位职责</w:t>
      </w:r>
    </w:p>
    <w:p>
      <w:pPr>
        <w:ind w:firstLine="480"/>
        <w:rPr>
          <w:rFonts w:hint="eastAsia" w:ascii="仿宋_GB2312" w:hAnsi="仿宋" w:eastAsia="仿宋_GB2312" w:cs="仿宋_GB2312"/>
          <w:sz w:val="24"/>
          <w:szCs w:val="24"/>
        </w:rPr>
      </w:pPr>
      <w:r>
        <w:rPr>
          <w:rFonts w:hint="eastAsia" w:ascii="仿宋_GB2312" w:hAnsi="仿宋" w:eastAsia="仿宋_GB2312" w:cs="仿宋_GB2312"/>
          <w:bCs/>
          <w:sz w:val="24"/>
          <w:szCs w:val="24"/>
        </w:rPr>
        <w:t>服务单位负责项目</w:t>
      </w:r>
      <w:r>
        <w:rPr>
          <w:rFonts w:hint="eastAsia" w:ascii="仿宋_GB2312" w:hAnsi="仿宋" w:eastAsia="仿宋_GB2312" w:cs="仿宋_GB2312"/>
          <w:sz w:val="24"/>
          <w:szCs w:val="24"/>
        </w:rPr>
        <w:t>整体服务工作。包括前端设备及平台的巡检保养；一机一档维护；视频质量诊断、巡检；网络运维管理；电子工单管理；图像质量巡检；故障维修；平台运维管理；视频专网维护；机房动力环境系统维护保养、视频侦查系统的维护保养、日/周/月报提交、协助业主单位完成重要保卫任务等。</w:t>
      </w:r>
    </w:p>
    <w:p>
      <w:pPr>
        <w:keepNext/>
        <w:keepLines/>
        <w:spacing w:before="120" w:beforeLines="50"/>
        <w:jc w:val="left"/>
        <w:outlineLvl w:val="4"/>
        <w:rPr>
          <w:rFonts w:hint="eastAsia" w:ascii="仿宋_GB2312" w:hAnsi="仿宋" w:eastAsia="仿宋_GB2312" w:cs="仿宋_GB2312"/>
          <w:b/>
          <w:bCs/>
          <w:sz w:val="24"/>
          <w:szCs w:val="24"/>
        </w:rPr>
      </w:pPr>
      <w:r>
        <w:rPr>
          <w:rFonts w:ascii="仿宋_GB2312" w:hAnsi="仿宋" w:eastAsia="仿宋_GB2312" w:cs="仿宋_GB2312"/>
          <w:b/>
          <w:bCs/>
          <w:sz w:val="24"/>
          <w:szCs w:val="24"/>
        </w:rPr>
        <w:t>6</w:t>
      </w:r>
      <w:r>
        <w:rPr>
          <w:rFonts w:hint="eastAsia" w:ascii="仿宋_GB2312" w:hAnsi="仿宋" w:eastAsia="仿宋_GB2312" w:cs="仿宋_GB2312"/>
          <w:b/>
          <w:bCs/>
          <w:sz w:val="24"/>
          <w:szCs w:val="24"/>
        </w:rPr>
        <w:t>.2.1.2  服务要求</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1）响应时间：提供服务热线电话，7*24小时响应，15分钟内响应，60分钟到现场，如遇重、特大事故需紧急抢修的，特殊处理。由于自然灾害、不可抗力和人为等引起的故障，由服务方提交申请，经业主单位确认后，可酌情延长修复时限。服务期内，设备故障无法修复且设备生产商停产或停用的，服务单位应书面向业主单位提出，并提供相应证明材料，经业主单位同意后，服务单位应提供不低于原设备的技术要求和档次的产品。</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w:t>
      </w:r>
      <w:r>
        <w:rPr>
          <w:rFonts w:ascii="仿宋_GB2312" w:hAnsi="仿宋" w:eastAsia="仿宋_GB2312" w:cs="仿宋_GB2312"/>
          <w:sz w:val="24"/>
          <w:szCs w:val="24"/>
        </w:rPr>
        <w:t>2</w:t>
      </w:r>
      <w:r>
        <w:rPr>
          <w:rFonts w:hint="eastAsia" w:ascii="仿宋_GB2312" w:hAnsi="仿宋" w:eastAsia="仿宋_GB2312" w:cs="仿宋_GB2312"/>
          <w:sz w:val="24"/>
          <w:szCs w:val="24"/>
        </w:rPr>
        <w:t>）项目负责人：指定固定的项目负责人，熟悉项目整体情况，负责跟进整体项目进度，联系解决相关问题。项目负责人在项目服务期间未经公安方同意不得更换。</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w:t>
      </w:r>
      <w:r>
        <w:rPr>
          <w:rFonts w:ascii="仿宋_GB2312" w:hAnsi="仿宋" w:eastAsia="仿宋_GB2312" w:cs="仿宋_GB2312"/>
          <w:sz w:val="24"/>
          <w:szCs w:val="24"/>
        </w:rPr>
        <w:t>3</w:t>
      </w:r>
      <w:r>
        <w:rPr>
          <w:rFonts w:hint="eastAsia" w:ascii="仿宋_GB2312" w:hAnsi="仿宋" w:eastAsia="仿宋_GB2312" w:cs="仿宋_GB2312"/>
          <w:sz w:val="24"/>
          <w:szCs w:val="24"/>
        </w:rPr>
        <w:t>）驻场服务人员：各专业服务人员在业主单位指定的工作场所开展本项目的服务相关工作，其中前端服务人员2名（卡口专业1名），后端网络专业1名，机房、存储、服务器专业1名。驻场人员更换经得采购人书面同意。</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w:t>
      </w:r>
      <w:r>
        <w:rPr>
          <w:rFonts w:ascii="仿宋_GB2312" w:hAnsi="仿宋" w:eastAsia="仿宋_GB2312" w:cs="仿宋_GB2312"/>
          <w:sz w:val="24"/>
          <w:szCs w:val="24"/>
        </w:rPr>
        <w:t>4</w:t>
      </w:r>
      <w:r>
        <w:rPr>
          <w:rFonts w:hint="eastAsia" w:ascii="仿宋_GB2312" w:hAnsi="仿宋" w:eastAsia="仿宋_GB2312" w:cs="仿宋_GB2312"/>
          <w:sz w:val="24"/>
          <w:szCs w:val="24"/>
        </w:rPr>
        <w:t>）巡检：应及时开展巡检工作，确保各系统设备运行正常。前端设备除日常检修、后端设备每日巡检外，每季两个月开展大巡检一次。前端包含镜头外罩除尘、异物遮挡处理、杆件机箱防锈处理、接头紧固等，后端包含机房设备、空调设备、电力设备、服务器存储设备、接头检查等。大巡检完成后，提供巡检报告作为考核依据，未提供报告的不予支付本季度的服务费用。</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w:t>
      </w:r>
      <w:r>
        <w:rPr>
          <w:rFonts w:ascii="仿宋_GB2312" w:hAnsi="仿宋" w:eastAsia="仿宋_GB2312" w:cs="仿宋_GB2312"/>
          <w:sz w:val="24"/>
          <w:szCs w:val="24"/>
        </w:rPr>
        <w:t>5</w:t>
      </w:r>
      <w:r>
        <w:rPr>
          <w:rFonts w:hint="eastAsia" w:ascii="仿宋_GB2312" w:hAnsi="仿宋" w:eastAsia="仿宋_GB2312" w:cs="仿宋_GB2312"/>
          <w:sz w:val="24"/>
          <w:szCs w:val="24"/>
        </w:rPr>
        <w:t>）备品备件库：服务方应设立本项目设备备品备件库，并建好备品备件库台账。备品备件的数量不得少于投标数量的3%，且备品备件使用后应立即补充足量，不得以返修为由导致备品备件存量不足。业主单位的考核小组有权随时抽检备品备件库，备品备件不足的每次扣费5000元。</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w:t>
      </w:r>
      <w:r>
        <w:rPr>
          <w:rFonts w:ascii="仿宋_GB2312" w:hAnsi="仿宋" w:eastAsia="仿宋_GB2312" w:cs="仿宋_GB2312"/>
          <w:sz w:val="24"/>
          <w:szCs w:val="24"/>
        </w:rPr>
        <w:t>6</w:t>
      </w:r>
      <w:r>
        <w:rPr>
          <w:rFonts w:hint="eastAsia" w:ascii="仿宋_GB2312" w:hAnsi="仿宋" w:eastAsia="仿宋_GB2312" w:cs="仿宋_GB2312"/>
          <w:sz w:val="24"/>
          <w:szCs w:val="24"/>
        </w:rPr>
        <w:t>）服务工具：服务方应配置与开展服务工作相关的所有服务工具，且作为“本项目专用，包括登高车、车辆、线路检测工具、视频图像检测工具等。</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w:t>
      </w:r>
      <w:r>
        <w:rPr>
          <w:rFonts w:ascii="仿宋_GB2312" w:hAnsi="仿宋" w:eastAsia="仿宋_GB2312" w:cs="仿宋_GB2312"/>
          <w:sz w:val="24"/>
          <w:szCs w:val="24"/>
        </w:rPr>
        <w:t>7</w:t>
      </w:r>
      <w:r>
        <w:rPr>
          <w:rFonts w:hint="eastAsia" w:ascii="仿宋_GB2312" w:hAnsi="仿宋" w:eastAsia="仿宋_GB2312" w:cs="仿宋_GB2312"/>
          <w:sz w:val="24"/>
          <w:szCs w:val="24"/>
        </w:rPr>
        <w:t>）考核周期：进行月考核，由中标人制作考核月报，经业主单位根据故障记录核对后，各方会签考核意见。</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w:t>
      </w:r>
      <w:r>
        <w:rPr>
          <w:rFonts w:ascii="仿宋_GB2312" w:hAnsi="仿宋" w:eastAsia="仿宋_GB2312" w:cs="仿宋_GB2312"/>
          <w:sz w:val="24"/>
          <w:szCs w:val="24"/>
        </w:rPr>
        <w:t>8</w:t>
      </w:r>
      <w:r>
        <w:rPr>
          <w:rFonts w:hint="eastAsia" w:ascii="仿宋_GB2312" w:hAnsi="仿宋" w:eastAsia="仿宋_GB2312" w:cs="仿宋_GB2312"/>
          <w:sz w:val="24"/>
          <w:szCs w:val="24"/>
        </w:rPr>
        <w:t>）服务考核办法见招标需求附件</w:t>
      </w:r>
    </w:p>
    <w:p>
      <w:pPr>
        <w:rPr>
          <w:rFonts w:hint="eastAsia" w:ascii="仿宋_GB2312" w:hAnsi="仿宋" w:eastAsia="仿宋_GB2312" w:cs="仿宋_GB2312"/>
          <w:b/>
          <w:bCs/>
          <w:sz w:val="24"/>
          <w:szCs w:val="24"/>
        </w:rPr>
      </w:pPr>
      <w:r>
        <w:rPr>
          <w:rFonts w:ascii="仿宋_GB2312" w:hAnsi="仿宋" w:eastAsia="仿宋_GB2312" w:cs="仿宋_GB2312"/>
          <w:b/>
          <w:bCs/>
          <w:sz w:val="24"/>
          <w:szCs w:val="24"/>
        </w:rPr>
        <w:t>6</w:t>
      </w:r>
      <w:r>
        <w:rPr>
          <w:rFonts w:hint="eastAsia" w:ascii="仿宋_GB2312" w:hAnsi="仿宋" w:eastAsia="仿宋_GB2312" w:cs="仿宋_GB2312"/>
          <w:b/>
          <w:bCs/>
          <w:sz w:val="24"/>
          <w:szCs w:val="24"/>
        </w:rPr>
        <w:t>.2.1.3  服务内容</w:t>
      </w: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
        <w:gridCol w:w="1107"/>
        <w:gridCol w:w="5666"/>
        <w:gridCol w:w="869"/>
        <w:gridCol w:w="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97" w:hRule="atLeast"/>
          <w:tblHeader/>
          <w:jc w:val="center"/>
        </w:trPr>
        <w:tc>
          <w:tcPr>
            <w:tcW w:w="872"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序号</w:t>
            </w:r>
          </w:p>
        </w:tc>
        <w:tc>
          <w:tcPr>
            <w:tcW w:w="1107"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服务作业项目</w:t>
            </w:r>
          </w:p>
        </w:tc>
        <w:tc>
          <w:tcPr>
            <w:tcW w:w="5666"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巡检内容</w:t>
            </w:r>
          </w:p>
        </w:tc>
        <w:tc>
          <w:tcPr>
            <w:tcW w:w="869"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巡检方式</w:t>
            </w:r>
          </w:p>
        </w:tc>
        <w:tc>
          <w:tcPr>
            <w:tcW w:w="978"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巡检周期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97" w:hRule="atLeast"/>
          <w:jc w:val="center"/>
        </w:trPr>
        <w:tc>
          <w:tcPr>
            <w:tcW w:w="872"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1</w:t>
            </w:r>
          </w:p>
        </w:tc>
        <w:tc>
          <w:tcPr>
            <w:tcW w:w="1107"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平台巡检（视频类点位）</w:t>
            </w:r>
          </w:p>
        </w:tc>
        <w:tc>
          <w:tcPr>
            <w:tcW w:w="5666" w:type="dxa"/>
            <w:noWrap w:val="0"/>
            <w:vAlign w:val="center"/>
          </w:tcPr>
          <w:p>
            <w:pPr>
              <w:widowControl/>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1、检查各项系统视频监控上线率情况；</w:t>
            </w:r>
          </w:p>
          <w:p>
            <w:pPr>
              <w:widowControl/>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2、对图像进行轮巡查看，发现图像是否丢失、失真、模糊、停顿、跳帧、抖动、场景是否正确等问题；</w:t>
            </w:r>
          </w:p>
          <w:p>
            <w:pPr>
              <w:widowControl/>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3、检查摄像机转动及摄像机变倍是否正常；</w:t>
            </w:r>
          </w:p>
          <w:p>
            <w:pPr>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4、检查前端点位的显示时间是否与平台时间一致；</w:t>
            </w:r>
          </w:p>
          <w:p>
            <w:pPr>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5、检查夜间录像质量，包括是否录像丢失、补光效果等；</w:t>
            </w:r>
          </w:p>
          <w:p>
            <w:pPr>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6、填写巡检记录表。</w:t>
            </w:r>
          </w:p>
        </w:tc>
        <w:tc>
          <w:tcPr>
            <w:tcW w:w="869"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远程</w:t>
            </w:r>
          </w:p>
        </w:tc>
        <w:tc>
          <w:tcPr>
            <w:tcW w:w="978"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每日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97" w:hRule="atLeast"/>
          <w:jc w:val="center"/>
        </w:trPr>
        <w:tc>
          <w:tcPr>
            <w:tcW w:w="872"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2</w:t>
            </w:r>
          </w:p>
        </w:tc>
        <w:tc>
          <w:tcPr>
            <w:tcW w:w="1107"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平台巡检（抓拍类点位）</w:t>
            </w:r>
          </w:p>
        </w:tc>
        <w:tc>
          <w:tcPr>
            <w:tcW w:w="5666" w:type="dxa"/>
            <w:noWrap w:val="0"/>
            <w:vAlign w:val="center"/>
          </w:tcPr>
          <w:p>
            <w:pPr>
              <w:widowControl/>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1、检查抓拍图片质量是否正常（包括白天和夜间），包含抓拍场景、线圈设置、补光设备等；</w:t>
            </w:r>
          </w:p>
          <w:p>
            <w:pPr>
              <w:widowControl/>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2、检查平台数据是否正常，包含本地平台、上传市局平台等；</w:t>
            </w:r>
          </w:p>
          <w:p>
            <w:pPr>
              <w:widowControl/>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3、填写巡检记录表。</w:t>
            </w:r>
          </w:p>
        </w:tc>
        <w:tc>
          <w:tcPr>
            <w:tcW w:w="869"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远程</w:t>
            </w:r>
          </w:p>
        </w:tc>
        <w:tc>
          <w:tcPr>
            <w:tcW w:w="978"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每日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97" w:hRule="atLeast"/>
          <w:jc w:val="center"/>
        </w:trPr>
        <w:tc>
          <w:tcPr>
            <w:tcW w:w="872"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3</w:t>
            </w:r>
          </w:p>
        </w:tc>
        <w:tc>
          <w:tcPr>
            <w:tcW w:w="1107"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补光灯、UPS平台巡检</w:t>
            </w:r>
          </w:p>
        </w:tc>
        <w:tc>
          <w:tcPr>
            <w:tcW w:w="5666" w:type="dxa"/>
            <w:noWrap w:val="0"/>
            <w:vAlign w:val="center"/>
          </w:tcPr>
          <w:p>
            <w:pPr>
              <w:widowControl/>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1、每天登入补光灯管理平台查看补光灯运行情况，并统计补光灯在线率；每天统计补光灯故障情况；</w:t>
            </w:r>
          </w:p>
          <w:p>
            <w:pPr>
              <w:widowControl/>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2、每天登入UPS管理平台查看UPS运行情况，并统计UPS在线率；每天统计UPS故障情况。</w:t>
            </w:r>
          </w:p>
        </w:tc>
        <w:tc>
          <w:tcPr>
            <w:tcW w:w="869"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远程</w:t>
            </w:r>
          </w:p>
        </w:tc>
        <w:tc>
          <w:tcPr>
            <w:tcW w:w="978"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每日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97" w:hRule="atLeast"/>
          <w:jc w:val="center"/>
        </w:trPr>
        <w:tc>
          <w:tcPr>
            <w:tcW w:w="872"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4</w:t>
            </w:r>
          </w:p>
        </w:tc>
        <w:tc>
          <w:tcPr>
            <w:tcW w:w="1107" w:type="dxa"/>
            <w:noWrap w:val="0"/>
            <w:vAlign w:val="center"/>
          </w:tcPr>
          <w:p>
            <w:pPr>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网络</w:t>
            </w:r>
          </w:p>
          <w:p>
            <w:pPr>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巡检</w:t>
            </w:r>
          </w:p>
        </w:tc>
        <w:tc>
          <w:tcPr>
            <w:tcW w:w="5666" w:type="dxa"/>
            <w:noWrap w:val="0"/>
            <w:vAlign w:val="center"/>
          </w:tcPr>
          <w:p>
            <w:pPr>
              <w:widowControl/>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1、每天登入网管平台查看核心交换机的CPU利用率、内存利用率等；</w:t>
            </w:r>
          </w:p>
          <w:p>
            <w:pPr>
              <w:widowControl/>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2、每天登入网管平台查看核心至各***汇聚链路的利用率、输入峰值、输入均值、输出峰值、输出均值等；</w:t>
            </w:r>
          </w:p>
          <w:p>
            <w:pPr>
              <w:widowControl/>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3、每天登入网管平台查看网元的在线情况；</w:t>
            </w:r>
          </w:p>
          <w:p>
            <w:pPr>
              <w:widowControl/>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4、每天登入动环系统网管平台查看各接入机房的动环运行情况，统计故障情况。</w:t>
            </w:r>
          </w:p>
        </w:tc>
        <w:tc>
          <w:tcPr>
            <w:tcW w:w="869" w:type="dxa"/>
            <w:noWrap w:val="0"/>
            <w:vAlign w:val="center"/>
          </w:tcPr>
          <w:p>
            <w:pPr>
              <w:jc w:val="center"/>
              <w:rPr>
                <w:rFonts w:hint="eastAsia" w:ascii="仿宋_GB2312" w:hAnsi="仿宋" w:eastAsia="仿宋_GB2312" w:cs="仿宋_GB2312"/>
                <w:sz w:val="24"/>
                <w:szCs w:val="24"/>
              </w:rPr>
            </w:pPr>
            <w:r>
              <w:rPr>
                <w:rFonts w:hint="eastAsia" w:ascii="仿宋_GB2312" w:hAnsi="仿宋" w:eastAsia="仿宋_GB2312" w:cs="仿宋_GB2312"/>
                <w:sz w:val="24"/>
                <w:szCs w:val="24"/>
              </w:rPr>
              <w:t>远程</w:t>
            </w:r>
          </w:p>
        </w:tc>
        <w:tc>
          <w:tcPr>
            <w:tcW w:w="978"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每日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97" w:hRule="atLeast"/>
          <w:jc w:val="center"/>
        </w:trPr>
        <w:tc>
          <w:tcPr>
            <w:tcW w:w="872"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5</w:t>
            </w:r>
          </w:p>
        </w:tc>
        <w:tc>
          <w:tcPr>
            <w:tcW w:w="1107" w:type="dxa"/>
            <w:noWrap w:val="0"/>
            <w:vAlign w:val="center"/>
          </w:tcPr>
          <w:p>
            <w:pPr>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机房巡检</w:t>
            </w:r>
          </w:p>
        </w:tc>
        <w:tc>
          <w:tcPr>
            <w:tcW w:w="5666" w:type="dxa"/>
            <w:noWrap w:val="0"/>
            <w:vAlign w:val="center"/>
          </w:tcPr>
          <w:p>
            <w:pPr>
              <w:widowControl/>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1、每天对机房空调运行情况、温湿度进行巡检；</w:t>
            </w:r>
          </w:p>
          <w:p>
            <w:pPr>
              <w:widowControl/>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2、每天对机房环境卫生、灭鼠情况进行检查；</w:t>
            </w:r>
          </w:p>
          <w:p>
            <w:pPr>
              <w:widowControl/>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3、每天对机房网络设备、存储设备、服务器等进行检查，对设备指示灯、设备风扇检查；</w:t>
            </w:r>
          </w:p>
          <w:p>
            <w:pPr>
              <w:widowControl/>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4、每天对机房的电力系统、UPS运行情况进行检查；</w:t>
            </w:r>
          </w:p>
          <w:p>
            <w:pPr>
              <w:widowControl/>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5、每天对机房的走线情况和整体整洁度进行检查。</w:t>
            </w:r>
          </w:p>
        </w:tc>
        <w:tc>
          <w:tcPr>
            <w:tcW w:w="869" w:type="dxa"/>
            <w:noWrap w:val="0"/>
            <w:vAlign w:val="center"/>
          </w:tcPr>
          <w:p>
            <w:pPr>
              <w:jc w:val="center"/>
              <w:rPr>
                <w:rFonts w:hint="eastAsia" w:ascii="仿宋_GB2312" w:hAnsi="仿宋" w:eastAsia="仿宋_GB2312" w:cs="仿宋_GB2312"/>
                <w:sz w:val="24"/>
                <w:szCs w:val="24"/>
              </w:rPr>
            </w:pPr>
            <w:r>
              <w:rPr>
                <w:rFonts w:hint="eastAsia" w:ascii="仿宋_GB2312" w:hAnsi="仿宋" w:eastAsia="仿宋_GB2312" w:cs="仿宋_GB2312"/>
                <w:sz w:val="24"/>
                <w:szCs w:val="24"/>
              </w:rPr>
              <w:t>现场</w:t>
            </w:r>
          </w:p>
        </w:tc>
        <w:tc>
          <w:tcPr>
            <w:tcW w:w="978"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每日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97" w:hRule="atLeast"/>
          <w:jc w:val="center"/>
        </w:trPr>
        <w:tc>
          <w:tcPr>
            <w:tcW w:w="872"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6</w:t>
            </w:r>
          </w:p>
        </w:tc>
        <w:tc>
          <w:tcPr>
            <w:tcW w:w="1107" w:type="dxa"/>
            <w:noWrap w:val="0"/>
            <w:vAlign w:val="center"/>
          </w:tcPr>
          <w:p>
            <w:pPr>
              <w:jc w:val="center"/>
              <w:rPr>
                <w:rFonts w:hint="eastAsia" w:ascii="仿宋_GB2312" w:hAnsi="仿宋" w:eastAsia="仿宋_GB2312" w:cs="仿宋_GB2312"/>
                <w:sz w:val="24"/>
                <w:szCs w:val="24"/>
              </w:rPr>
            </w:pPr>
            <w:r>
              <w:rPr>
                <w:rFonts w:hint="eastAsia" w:ascii="仿宋_GB2312" w:hAnsi="仿宋" w:eastAsia="仿宋_GB2312" w:cs="仿宋_GB2312"/>
                <w:sz w:val="24"/>
                <w:szCs w:val="24"/>
              </w:rPr>
              <w:t>基础资料</w:t>
            </w:r>
          </w:p>
        </w:tc>
        <w:tc>
          <w:tcPr>
            <w:tcW w:w="5666" w:type="dxa"/>
            <w:noWrap w:val="0"/>
            <w:vAlign w:val="center"/>
          </w:tcPr>
          <w:p>
            <w:pPr>
              <w:widowControl/>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1、单点资料库管理，对点位迁改、电力迁改、设备更换等点位及时更新单点资料库；将故障信息录入单点资料；</w:t>
            </w:r>
          </w:p>
          <w:p>
            <w:pPr>
              <w:widowControl/>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2、备品备件资料管理，每日做好备品备件出入库登记、设备送修等；</w:t>
            </w:r>
          </w:p>
          <w:p>
            <w:pPr>
              <w:widowControl/>
              <w:jc w:val="left"/>
              <w:rPr>
                <w:rFonts w:hint="eastAsia" w:ascii="仿宋_GB2312" w:hAnsi="仿宋" w:eastAsia="仿宋_GB2312" w:cs="仿宋_GB2312"/>
                <w:sz w:val="24"/>
                <w:szCs w:val="24"/>
              </w:rPr>
            </w:pPr>
            <w:r>
              <w:rPr>
                <w:rFonts w:hint="eastAsia" w:ascii="仿宋_GB2312" w:hAnsi="仿宋" w:eastAsia="仿宋_GB2312" w:cs="仿宋_GB2312"/>
                <w:kern w:val="0"/>
                <w:sz w:val="24"/>
                <w:szCs w:val="24"/>
              </w:rPr>
              <w:t>3、提交月报 （月报、不纳入服务考核点位清单、故障数据汇总确认表、巡检计划表/巡检登记表，机房巡检情况记录表、工作联系单，监控服务考核表、监控结算清单等）。</w:t>
            </w:r>
          </w:p>
        </w:tc>
        <w:tc>
          <w:tcPr>
            <w:tcW w:w="869" w:type="dxa"/>
            <w:noWrap w:val="0"/>
            <w:vAlign w:val="center"/>
          </w:tcPr>
          <w:p>
            <w:pPr>
              <w:jc w:val="center"/>
              <w:rPr>
                <w:rFonts w:hint="eastAsia" w:ascii="仿宋_GB2312" w:hAnsi="仿宋" w:eastAsia="仿宋_GB2312" w:cs="仿宋_GB2312"/>
                <w:sz w:val="24"/>
                <w:szCs w:val="24"/>
              </w:rPr>
            </w:pPr>
            <w:r>
              <w:rPr>
                <w:rFonts w:hint="eastAsia" w:ascii="仿宋_GB2312" w:hAnsi="仿宋" w:eastAsia="仿宋_GB2312" w:cs="仿宋_GB2312"/>
                <w:sz w:val="24"/>
                <w:szCs w:val="24"/>
              </w:rPr>
              <w:t>　</w:t>
            </w:r>
          </w:p>
        </w:tc>
        <w:tc>
          <w:tcPr>
            <w:tcW w:w="978" w:type="dxa"/>
            <w:noWrap w:val="0"/>
            <w:vAlign w:val="center"/>
          </w:tcPr>
          <w:p>
            <w:pPr>
              <w:widowControl/>
              <w:jc w:val="center"/>
              <w:rPr>
                <w:rFonts w:hint="eastAsia" w:ascii="仿宋_GB2312" w:hAnsi="仿宋" w:eastAsia="仿宋_GB2312" w:cs="仿宋_GB2312"/>
                <w:sz w:val="24"/>
                <w:szCs w:val="24"/>
              </w:rPr>
            </w:pPr>
            <w:r>
              <w:rPr>
                <w:rFonts w:hint="eastAsia" w:ascii="仿宋_GB2312" w:hAnsi="仿宋" w:eastAsia="仿宋_GB2312" w:cs="仿宋_GB2312"/>
                <w:kern w:val="0"/>
                <w:sz w:val="24"/>
                <w:szCs w:val="24"/>
              </w:rPr>
              <w:t>每月</w:t>
            </w:r>
          </w:p>
        </w:tc>
      </w:tr>
    </w:tbl>
    <w:p>
      <w:pPr>
        <w:pStyle w:val="7"/>
        <w:ind w:firstLine="0" w:firstLineChars="0"/>
        <w:rPr>
          <w:rFonts w:hint="eastAsia" w:hAnsi="仿宋" w:cs="仿宋_GB2312"/>
        </w:rPr>
      </w:pPr>
      <w:r>
        <w:rPr>
          <w:rFonts w:hAnsi="仿宋" w:cs="仿宋_GB2312"/>
        </w:rPr>
        <w:t>6</w:t>
      </w:r>
      <w:r>
        <w:rPr>
          <w:rFonts w:hint="eastAsia" w:hAnsi="仿宋" w:cs="仿宋_GB2312"/>
        </w:rPr>
        <w:t>.3 付款方式</w:t>
      </w:r>
    </w:p>
    <w:p>
      <w:pPr>
        <w:ind w:firstLine="480"/>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1、中标人按要求完成建设后，经采购人验收合格后开始支付租赁费用，租赁费用按季支付，支付时间为次季首月的15日前。</w:t>
      </w:r>
    </w:p>
    <w:p>
      <w:pPr>
        <w:ind w:firstLine="480"/>
        <w:rPr>
          <w:rFonts w:hint="eastAsia" w:ascii="仿宋_GB2312" w:hAnsi="仿宋" w:eastAsia="仿宋_GB2312" w:cs="仿宋_GB2312"/>
          <w:color w:val="000000"/>
          <w:kern w:val="0"/>
          <w:sz w:val="24"/>
          <w:szCs w:val="24"/>
        </w:rPr>
      </w:pPr>
      <w:r>
        <w:rPr>
          <w:rFonts w:hint="eastAsia" w:ascii="仿宋_GB2312" w:hAnsi="仿宋" w:eastAsia="仿宋_GB2312" w:cs="仿宋_GB2312"/>
          <w:color w:val="000000"/>
          <w:kern w:val="0"/>
          <w:sz w:val="24"/>
          <w:szCs w:val="24"/>
        </w:rPr>
        <w:t>2、月租=最终投标总价/36个月。</w:t>
      </w:r>
    </w:p>
    <w:p>
      <w:pPr>
        <w:ind w:firstLine="480"/>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3、采购人凭考核结果及成交供应商提供的发票进行支付。</w:t>
      </w:r>
    </w:p>
    <w:p>
      <w:pPr>
        <w:pStyle w:val="7"/>
        <w:ind w:firstLine="0" w:firstLineChars="0"/>
        <w:rPr>
          <w:rFonts w:hint="eastAsia" w:hAnsi="仿宋" w:cs="仿宋_GB2312"/>
        </w:rPr>
      </w:pPr>
      <w:r>
        <w:rPr>
          <w:rFonts w:hAnsi="仿宋" w:cs="仿宋_GB2312"/>
        </w:rPr>
        <w:t>6</w:t>
      </w:r>
      <w:r>
        <w:rPr>
          <w:rFonts w:hint="eastAsia" w:hAnsi="仿宋" w:cs="仿宋_GB2312"/>
        </w:rPr>
        <w:t>.4 培训要求</w:t>
      </w:r>
    </w:p>
    <w:p>
      <w:pPr>
        <w:widowControl/>
        <w:ind w:firstLine="480"/>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6.4.1 技术培训</w:t>
      </w:r>
    </w:p>
    <w:p>
      <w:pPr>
        <w:widowControl/>
        <w:ind w:firstLine="480"/>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1）现场培训</w:t>
      </w:r>
    </w:p>
    <w:p>
      <w:pPr>
        <w:widowControl/>
        <w:ind w:firstLine="480"/>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在所有产品部署现场，投标人负责用户的现场技术培训，包括产品的功能、部署条件、部署步骤和注意事项、产品升级、日常维护事项等方面，使用户达到能独立进行管理、维护测试和故障处理等工作，以使所提供的软硬件产品能够正常、安全的运行。</w:t>
      </w:r>
    </w:p>
    <w:p>
      <w:pPr>
        <w:widowControl/>
        <w:ind w:firstLine="480"/>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2）课程培训</w:t>
      </w:r>
    </w:p>
    <w:p>
      <w:pPr>
        <w:widowControl/>
        <w:ind w:firstLine="480"/>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投标人应提供专门的课程培训，包括理论教授，问题讨论和上机操作，以便采购人能够迅速掌握相应的培训内容。</w:t>
      </w:r>
    </w:p>
    <w:p>
      <w:pPr>
        <w:widowControl/>
        <w:ind w:firstLine="480"/>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应提供详细的培训计划，包括课程的内容、资料讲义、授课方式、课程目标。</w:t>
      </w:r>
    </w:p>
    <w:p>
      <w:pPr>
        <w:widowControl/>
        <w:ind w:firstLine="480"/>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3）培训费用</w:t>
      </w:r>
    </w:p>
    <w:p>
      <w:pPr>
        <w:widowControl/>
        <w:ind w:firstLine="480"/>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所有培训所涉及的所有费用应由投标人出资，不得另行向采购人收取。</w:t>
      </w:r>
    </w:p>
    <w:p>
      <w:pPr>
        <w:widowControl/>
        <w:ind w:firstLine="480"/>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6.4.2培训地点：龙泉市公安局指定地点；</w:t>
      </w:r>
    </w:p>
    <w:p>
      <w:pPr>
        <w:widowControl/>
        <w:ind w:firstLine="480"/>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6.4.3培训人数：至多</w:t>
      </w:r>
      <w:r>
        <w:rPr>
          <w:rFonts w:hint="eastAsia" w:ascii="仿宋_GB2312" w:hAnsi="仿宋" w:eastAsia="仿宋_GB2312" w:cs="仿宋_GB2312"/>
          <w:kern w:val="0"/>
          <w:sz w:val="24"/>
          <w:szCs w:val="24"/>
          <w:u w:val="single"/>
        </w:rPr>
        <w:t xml:space="preserve"> 6 </w:t>
      </w:r>
      <w:r>
        <w:rPr>
          <w:rFonts w:hint="eastAsia" w:ascii="仿宋_GB2312" w:hAnsi="仿宋" w:eastAsia="仿宋_GB2312" w:cs="仿宋_GB2312"/>
          <w:kern w:val="0"/>
          <w:sz w:val="24"/>
          <w:szCs w:val="24"/>
        </w:rPr>
        <w:t xml:space="preserve">人； </w:t>
      </w:r>
    </w:p>
    <w:p>
      <w:pPr>
        <w:widowControl/>
        <w:ind w:firstLine="480"/>
        <w:jc w:val="left"/>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6.4.4培训天数：至多</w:t>
      </w:r>
      <w:r>
        <w:rPr>
          <w:rFonts w:hint="eastAsia" w:ascii="仿宋_GB2312" w:hAnsi="仿宋" w:eastAsia="仿宋_GB2312" w:cs="仿宋_GB2312"/>
          <w:kern w:val="0"/>
          <w:sz w:val="24"/>
          <w:szCs w:val="24"/>
          <w:u w:val="single"/>
        </w:rPr>
        <w:t xml:space="preserve"> 5 </w:t>
      </w:r>
      <w:r>
        <w:rPr>
          <w:rFonts w:hint="eastAsia" w:ascii="仿宋_GB2312" w:hAnsi="仿宋" w:eastAsia="仿宋_GB2312" w:cs="仿宋_GB2312"/>
          <w:kern w:val="0"/>
          <w:sz w:val="24"/>
          <w:szCs w:val="24"/>
        </w:rPr>
        <w:t>天 。</w:t>
      </w:r>
    </w:p>
    <w:p>
      <w:pPr>
        <w:pStyle w:val="7"/>
        <w:ind w:firstLine="0" w:firstLineChars="0"/>
        <w:rPr>
          <w:rFonts w:hint="eastAsia" w:hAnsi="仿宋" w:cs="仿宋_GB2312"/>
        </w:rPr>
      </w:pPr>
      <w:r>
        <w:rPr>
          <w:rFonts w:hAnsi="仿宋" w:cs="仿宋_GB2312"/>
        </w:rPr>
        <w:t>6</w:t>
      </w:r>
      <w:r>
        <w:rPr>
          <w:rFonts w:hint="eastAsia" w:hAnsi="仿宋" w:cs="仿宋_GB2312"/>
        </w:rPr>
        <w:t>.5 备品备件及耗材要求</w:t>
      </w:r>
    </w:p>
    <w:p>
      <w:pPr>
        <w:ind w:firstLine="480"/>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运营方应设立本项目设备备品备件库，备品备件技术要求与中标文件相符，并建好备品备件库台账。备品备件的数量不得少于投标数量的3%，且备品备件使用后应立即补充足量，不得以返修为由导致备品备件存量不足。业主单位的考核小组有权随时抽检备品备件库。</w:t>
      </w:r>
    </w:p>
    <w:p>
      <w:pPr>
        <w:pStyle w:val="7"/>
        <w:ind w:firstLine="0" w:firstLineChars="0"/>
        <w:rPr>
          <w:rFonts w:hint="eastAsia" w:hAnsi="仿宋" w:cs="仿宋_GB2312"/>
        </w:rPr>
      </w:pPr>
      <w:r>
        <w:rPr>
          <w:rFonts w:hAnsi="仿宋" w:cs="仿宋_GB2312"/>
        </w:rPr>
        <w:t>6</w:t>
      </w:r>
      <w:r>
        <w:rPr>
          <w:rFonts w:hint="eastAsia" w:hAnsi="仿宋" w:cs="仿宋_GB2312"/>
        </w:rPr>
        <w:t>.6 其他要求</w:t>
      </w:r>
    </w:p>
    <w:p>
      <w:pPr>
        <w:ind w:firstLine="480"/>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1、中标人必须对系统软件上门维护服务，并在服务期内对系统软件进行免费升级。</w:t>
      </w:r>
    </w:p>
    <w:p>
      <w:pPr>
        <w:ind w:firstLine="480"/>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2、本次项目由中标方承建，采购方以租赁方式使用，使用期限三年，在使用期限内，前端杆件等设备的一切使用权归采购人独享，未经采购人同意，其他任何单位（包括中标人）不得在前端杆件上安装任何设备及物件。</w:t>
      </w:r>
    </w:p>
    <w:p>
      <w:pPr>
        <w:pStyle w:val="5"/>
        <w:jc w:val="left"/>
        <w:rPr>
          <w:rFonts w:hint="eastAsia" w:hAnsi="仿宋" w:cs="仿宋_GB2312"/>
          <w:sz w:val="30"/>
          <w:szCs w:val="30"/>
        </w:rPr>
      </w:pPr>
      <w:bookmarkStart w:id="169" w:name="_Toc493956024"/>
      <w:bookmarkStart w:id="170" w:name="_Toc432243839"/>
      <w:bookmarkStart w:id="171" w:name="_Toc486423874"/>
      <w:bookmarkStart w:id="172" w:name="_Toc493957136"/>
      <w:r>
        <w:rPr>
          <w:rFonts w:hint="eastAsia" w:hAnsi="仿宋" w:cs="仿宋_GB2312"/>
          <w:sz w:val="30"/>
          <w:szCs w:val="30"/>
        </w:rPr>
        <w:t>七   项目证明及授权要求</w:t>
      </w:r>
      <w:bookmarkEnd w:id="169"/>
      <w:bookmarkEnd w:id="170"/>
      <w:bookmarkEnd w:id="171"/>
      <w:bookmarkEnd w:id="172"/>
    </w:p>
    <w:p>
      <w:pPr>
        <w:ind w:firstLine="480"/>
        <w:rPr>
          <w:rFonts w:hint="eastAsia" w:ascii="仿宋_GB2312" w:hAnsi="仿宋" w:eastAsia="仿宋_GB2312" w:cs="仿宋_GB2312"/>
          <w:color w:val="000000"/>
          <w:sz w:val="24"/>
          <w:szCs w:val="24"/>
        </w:rPr>
      </w:pPr>
      <w:r>
        <w:rPr>
          <w:rFonts w:hint="eastAsia" w:ascii="仿宋_GB2312" w:hAnsi="仿宋" w:eastAsia="仿宋_GB2312" w:cs="仿宋_GB2312"/>
          <w:color w:val="000000"/>
          <w:sz w:val="24"/>
          <w:szCs w:val="24"/>
        </w:rPr>
        <w:t>本次项目中的道路交通智能监控系统主要是用于非现场处罚，为避免法律纠纷，根据《道路交通安全违法行为处理程序规定》（公安部令第105号）、《关于全面推进全省公安视频建设与应用工作的指导意见》（浙公通字〔2013〕117号）和《浙江省财政厅关于规范政府采购供应商资格设定及资格审查的通知》 [浙财采监〔2013〕24号]的相关规定，在项目验收时，技术规格要求中注明验收时需要提供加盖原厂商公章的由国家法定检测机构出具的设备检验检测报告(要有效期内)的设备应具有国家法定检测机构出具的的检测报告（有效期内）。如投标人未按要求提供的，项目验收视为不合格。</w:t>
      </w:r>
    </w:p>
    <w:p>
      <w:pPr>
        <w:pStyle w:val="5"/>
        <w:jc w:val="left"/>
        <w:rPr>
          <w:rFonts w:hint="eastAsia" w:hAnsi="仿宋" w:cs="仿宋_GB2312"/>
          <w:color w:val="000000"/>
          <w:sz w:val="30"/>
          <w:szCs w:val="30"/>
        </w:rPr>
      </w:pPr>
      <w:bookmarkStart w:id="173" w:name="_Toc486423875"/>
      <w:bookmarkStart w:id="174" w:name="_Toc493956025"/>
      <w:bookmarkStart w:id="175" w:name="_Toc493957137"/>
      <w:r>
        <w:rPr>
          <w:rFonts w:hint="eastAsia" w:hAnsi="仿宋" w:cs="仿宋_GB2312"/>
          <w:color w:val="000000"/>
          <w:sz w:val="30"/>
          <w:szCs w:val="30"/>
        </w:rPr>
        <w:t>八   工期及供货地点要求</w:t>
      </w:r>
      <w:bookmarkEnd w:id="173"/>
      <w:bookmarkEnd w:id="174"/>
      <w:bookmarkEnd w:id="175"/>
    </w:p>
    <w:p>
      <w:pPr>
        <w:ind w:firstLine="480"/>
        <w:rPr>
          <w:rFonts w:hint="eastAsia" w:ascii="仿宋_GB2312" w:hAnsi="仿宋" w:eastAsia="仿宋_GB2312" w:cs="仿宋_GB2312"/>
          <w:color w:val="000000"/>
          <w:sz w:val="24"/>
          <w:szCs w:val="24"/>
        </w:rPr>
      </w:pPr>
      <w:bookmarkStart w:id="176" w:name="_Toc493956026"/>
      <w:bookmarkStart w:id="177" w:name="_Toc486423876"/>
      <w:bookmarkStart w:id="178" w:name="_Toc493957138"/>
      <w:r>
        <w:rPr>
          <w:rFonts w:hint="eastAsia" w:ascii="仿宋_GB2312" w:hAnsi="仿宋" w:eastAsia="仿宋_GB2312" w:cs="仿宋_GB2312"/>
          <w:color w:val="000000"/>
          <w:sz w:val="24"/>
          <w:szCs w:val="24"/>
        </w:rPr>
        <w:t>8.1 工期要求： 2021年6月30日前完成项目建设并通过初验，试运行合格并在2021年9月30日前通过终验，整体交付使用之日起进入至少三年的服务期，项目资料全部移交并经采购人确认后开始计算服务费用。</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8.2 本项目是交钥匙工程，包括本次招标货物的供货、运输、装卸、安装、调试、平台对接、基础管道施工、电力接入施工（电表端及前端监控点）、至少三年的视频专网传输使用及运维服务）、至少三年的设备质保和免费工程维护等内容。</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8.3本项目必须由中标人自行完成建设，不得转包或分包。中标人必须按投标文件中提供的工程技术队伍完成本项目建设，项目负责人、主要技术骨干不得更换。一般技术人员更换应通知采购人，并补充相同水准的人员。</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8.4中标人应自行与电力、市政、路政、园林等相关部门联系办理相关施工手续，接受相关部门的监督和问题处理，如有必要可以请求采购人予以协调。</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8.5本项目的施工质量严格按照相关国家、地方标准进行施工，要求项目施工质量达到合格以上；在实际施工中如果发生条件变化而需要变更设计时，经设计、监理确认无误后方可变更，变更产生的费用由中标方负责。</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8.6中标人所提供的通讯线路和设备质量应符合国家电信主管部门的质量标准和技术要求，满足采购方要求。</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8.7本项目安装调试完成投入试运行1个月后，中标人在提交验收申请报告后5 工作日内由采购人组织相关专家进行项目验收。</w:t>
      </w:r>
    </w:p>
    <w:p>
      <w:pPr>
        <w:pStyle w:val="5"/>
        <w:jc w:val="left"/>
        <w:rPr>
          <w:rFonts w:hint="eastAsia" w:hAnsi="仿宋" w:cs="仿宋_GB2312"/>
          <w:sz w:val="30"/>
          <w:szCs w:val="30"/>
        </w:rPr>
      </w:pPr>
      <w:r>
        <w:rPr>
          <w:rFonts w:hint="eastAsia" w:hAnsi="仿宋" w:cs="仿宋_GB2312"/>
          <w:sz w:val="30"/>
          <w:szCs w:val="30"/>
        </w:rPr>
        <w:t>九   安装、调试、验收要求</w:t>
      </w:r>
      <w:bookmarkEnd w:id="176"/>
      <w:bookmarkEnd w:id="177"/>
      <w:bookmarkEnd w:id="178"/>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9.1 安装要求：所有设备根据图纸要求或者业主要求安装到位，并由中标人全权负责应用软件与系统软件和第三方软件的集成、安装和调试。</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9.2 调试要求：合同签订后2021年6月30日前安装调试完成并投入运行。</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9.3 验收要求：</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9.3.1本项目安装、调试、试运行合格后并在2020年6月30日前组织终验。</w:t>
      </w:r>
    </w:p>
    <w:p>
      <w:pPr>
        <w:ind w:firstLine="480"/>
        <w:rPr>
          <w:rFonts w:hint="eastAsia" w:ascii="仿宋_GB2312" w:hAnsi="仿宋" w:eastAsia="仿宋_GB2312" w:cs="仿宋_GB2312"/>
          <w:color w:val="FF0000"/>
          <w:sz w:val="24"/>
          <w:szCs w:val="24"/>
        </w:rPr>
      </w:pPr>
      <w:r>
        <w:rPr>
          <w:rFonts w:hint="eastAsia" w:ascii="仿宋_GB2312" w:hAnsi="仿宋" w:eastAsia="仿宋_GB2312" w:cs="仿宋_GB2312"/>
          <w:sz w:val="24"/>
          <w:szCs w:val="24"/>
        </w:rPr>
        <w:t>9.3.2 本次项目验收前应由具有国家法定检测资格的第三方检测公司进行项目检测，并出具合格的检测报告。</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9.3.3采购人应当按照政府采购合同规定的技术、服务、安全标准组织对供应商履约情况进行验收，并出具验收书。验收书应当包括每一项技术、服务、安全标准的履约情况。</w:t>
      </w:r>
    </w:p>
    <w:p>
      <w:pPr>
        <w:pStyle w:val="42"/>
        <w:spacing w:after="240"/>
        <w:ind w:firstLine="601"/>
        <w:jc w:val="left"/>
        <w:outlineLvl w:val="1"/>
        <w:rPr>
          <w:rFonts w:hint="eastAsia" w:ascii="仿宋_GB2312" w:hAnsi="仿宋" w:eastAsia="仿宋_GB2312" w:cs="仿宋_GB2312"/>
          <w:sz w:val="30"/>
          <w:szCs w:val="30"/>
        </w:rPr>
      </w:pPr>
      <w:bookmarkStart w:id="179" w:name="_Toc493957142"/>
      <w:bookmarkStart w:id="180" w:name="_Toc493956030"/>
      <w:bookmarkStart w:id="181" w:name="_Toc486423880"/>
      <w:r>
        <w:rPr>
          <w:rFonts w:hint="eastAsia" w:ascii="仿宋_GB2312" w:hAnsi="仿宋" w:eastAsia="仿宋_GB2312" w:cs="仿宋_GB2312"/>
          <w:sz w:val="30"/>
          <w:szCs w:val="30"/>
        </w:rPr>
        <w:t>十   其他</w:t>
      </w:r>
      <w:bookmarkEnd w:id="179"/>
      <w:bookmarkEnd w:id="180"/>
      <w:bookmarkEnd w:id="181"/>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10.1本项目所涉及的所有设备、运输、施工、税收、人工费、安装调试、运维管理以及系统所需的未及部份等一切与之相关的所有费用都需包含在报价中。</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10.2本项目排名第一的中标候选人未注册成为“浙江省政府采购供应商”的，采购代理机构将暂缓发布中标通知书，由此造成的不利影响自行承担。</w:t>
      </w:r>
    </w:p>
    <w:p>
      <w:pPr>
        <w:ind w:firstLine="48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10.3 有关“浙江省政府采购供应商”注册事宜可向采购代理机构咨询，联系人：曾金，联系电话：0578—7765621。</w:t>
      </w:r>
    </w:p>
    <w:p>
      <w:pPr>
        <w:ind w:firstLine="721"/>
        <w:jc w:val="left"/>
        <w:rPr>
          <w:rFonts w:hint="eastAsia" w:ascii="仿宋_GB2312" w:hAnsi="仿宋" w:eastAsia="仿宋_GB2312" w:cs="仿宋_GB2312"/>
          <w:szCs w:val="21"/>
        </w:rPr>
      </w:pPr>
      <w:r>
        <w:rPr>
          <w:rFonts w:hint="eastAsia" w:ascii="仿宋_GB2312" w:eastAsia="仿宋_GB2312"/>
          <w:color w:val="000000"/>
          <w:sz w:val="36"/>
          <w:szCs w:val="36"/>
        </w:rPr>
        <w:br w:type="page"/>
      </w:r>
      <w:bookmarkStart w:id="182" w:name="_Toc45870889"/>
      <w:r>
        <w:rPr>
          <w:rFonts w:hint="eastAsia" w:ascii="仿宋_GB2312" w:hAnsi="仿宋" w:eastAsia="仿宋_GB2312" w:cs="仿宋_GB2312"/>
          <w:b/>
          <w:bCs/>
          <w:sz w:val="36"/>
          <w:szCs w:val="36"/>
        </w:rPr>
        <w:t>采购需求附件：</w:t>
      </w:r>
    </w:p>
    <w:p>
      <w:pPr>
        <w:ind w:firstLine="721"/>
        <w:jc w:val="center"/>
        <w:rPr>
          <w:rFonts w:hint="eastAsia" w:ascii="仿宋_GB2312" w:hAnsi="仿宋" w:eastAsia="仿宋_GB2312" w:cs="仿宋_GB2312"/>
        </w:rPr>
      </w:pPr>
      <w:r>
        <w:rPr>
          <w:rFonts w:hint="eastAsia" w:ascii="仿宋_GB2312" w:hAnsi="仿宋" w:eastAsia="仿宋_GB2312" w:cs="仿宋_GB2312"/>
          <w:b/>
          <w:sz w:val="36"/>
          <w:szCs w:val="36"/>
        </w:rPr>
        <w:t>服务考核办法</w:t>
      </w:r>
    </w:p>
    <w:p>
      <w:pPr>
        <w:pStyle w:val="7"/>
        <w:rPr>
          <w:rFonts w:hint="eastAsia"/>
        </w:rPr>
      </w:pPr>
      <w:r>
        <w:rPr>
          <w:rFonts w:hint="eastAsia"/>
        </w:rPr>
        <w:t>1、服务体系架构及职责</w:t>
      </w:r>
    </w:p>
    <w:p>
      <w:pPr>
        <w:pStyle w:val="8"/>
        <w:rPr>
          <w:rFonts w:hint="eastAsia" w:ascii="仿宋_GB2312" w:hAnsi="仿宋" w:eastAsia="仿宋_GB2312" w:cs="仿宋_GB2312"/>
          <w:sz w:val="24"/>
          <w:szCs w:val="24"/>
        </w:rPr>
      </w:pPr>
      <w:bookmarkStart w:id="183" w:name="_Toc342221385"/>
      <w:bookmarkStart w:id="184" w:name="_Toc321840489"/>
      <w:r>
        <w:rPr>
          <w:rFonts w:hint="eastAsia" w:ascii="仿宋_GB2312" w:hAnsi="仿宋" w:eastAsia="仿宋_GB2312" w:cs="仿宋_GB2312"/>
          <w:sz w:val="24"/>
          <w:szCs w:val="24"/>
        </w:rPr>
        <w:t>1）系统使用主体及职责</w:t>
      </w:r>
      <w:bookmarkEnd w:id="183"/>
      <w:bookmarkEnd w:id="184"/>
    </w:p>
    <w:p>
      <w:pPr>
        <w:ind w:firstLine="480"/>
        <w:rPr>
          <w:rFonts w:hint="eastAsia" w:ascii="仿宋_GB2312" w:hAnsi="仿宋" w:eastAsia="仿宋_GB2312" w:cs="仿宋_GB2312"/>
          <w:sz w:val="24"/>
          <w:szCs w:val="24"/>
        </w:rPr>
      </w:pPr>
      <w:r>
        <w:rPr>
          <w:rFonts w:hint="eastAsia" w:ascii="仿宋_GB2312" w:hAnsi="仿宋" w:eastAsia="仿宋_GB2312" w:cs="仿宋_GB2312"/>
          <w:b/>
          <w:sz w:val="24"/>
          <w:szCs w:val="24"/>
        </w:rPr>
        <w:t>服务主体：龙泉市公安局，服务职责：</w:t>
      </w:r>
      <w:r>
        <w:rPr>
          <w:rFonts w:hint="eastAsia" w:ascii="仿宋_GB2312" w:hAnsi="仿宋" w:eastAsia="仿宋_GB2312" w:cs="仿宋_GB2312"/>
          <w:sz w:val="24"/>
          <w:szCs w:val="24"/>
        </w:rPr>
        <w:t>负责系统日常使用、故障申告、总体协调工作。</w:t>
      </w:r>
    </w:p>
    <w:p>
      <w:pPr>
        <w:pStyle w:val="8"/>
        <w:rPr>
          <w:rFonts w:hint="eastAsia" w:ascii="仿宋_GB2312" w:hAnsi="仿宋" w:eastAsia="仿宋_GB2312" w:cs="仿宋_GB2312"/>
          <w:sz w:val="24"/>
          <w:szCs w:val="24"/>
        </w:rPr>
      </w:pPr>
      <w:r>
        <w:rPr>
          <w:rFonts w:hint="eastAsia" w:ascii="仿宋_GB2312" w:hAnsi="仿宋" w:eastAsia="仿宋_GB2312" w:cs="仿宋_GB2312"/>
          <w:sz w:val="24"/>
          <w:szCs w:val="24"/>
        </w:rPr>
        <w:t>2）系统维护涉及相关部门</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系统维护部门在维护过程中积极与市政管理、路政管理、园林、供电局等相关部门做好对接、联系，并派专人负责对接联系工作。</w:t>
      </w:r>
    </w:p>
    <w:p>
      <w:pPr>
        <w:pStyle w:val="8"/>
        <w:rPr>
          <w:rFonts w:hint="eastAsia" w:ascii="仿宋_GB2312" w:hAnsi="仿宋" w:eastAsia="仿宋_GB2312" w:cs="仿宋_GB2312"/>
          <w:sz w:val="24"/>
          <w:szCs w:val="24"/>
        </w:rPr>
      </w:pPr>
      <w:r>
        <w:rPr>
          <w:rFonts w:hint="eastAsia" w:ascii="仿宋_GB2312" w:hAnsi="仿宋" w:eastAsia="仿宋_GB2312" w:cs="仿宋_GB2312"/>
          <w:sz w:val="24"/>
          <w:szCs w:val="24"/>
        </w:rPr>
        <w:t>3）服务单位职责</w:t>
      </w:r>
    </w:p>
    <w:p>
      <w:pPr>
        <w:ind w:firstLine="480"/>
        <w:rPr>
          <w:rFonts w:hint="eastAsia" w:ascii="仿宋_GB2312" w:hAnsi="仿宋" w:eastAsia="仿宋_GB2312" w:cs="仿宋_GB2312"/>
          <w:sz w:val="24"/>
          <w:szCs w:val="24"/>
        </w:rPr>
      </w:pPr>
      <w:r>
        <w:rPr>
          <w:rFonts w:hint="eastAsia" w:ascii="仿宋_GB2312" w:hAnsi="仿宋" w:eastAsia="仿宋_GB2312" w:cs="仿宋_GB2312"/>
          <w:bCs/>
          <w:sz w:val="24"/>
          <w:szCs w:val="24"/>
        </w:rPr>
        <w:t>服务单位负责项目</w:t>
      </w:r>
      <w:r>
        <w:rPr>
          <w:rFonts w:hint="eastAsia" w:ascii="仿宋_GB2312" w:hAnsi="仿宋" w:eastAsia="仿宋_GB2312" w:cs="仿宋_GB2312"/>
          <w:sz w:val="24"/>
          <w:szCs w:val="24"/>
        </w:rPr>
        <w:t>整体服务工作。包括前端设备及平台的巡检保养；一机一档维护；视频质量诊断、巡检；网络运维管理；电子工单管理；图像质量巡检；故障维修；平台运维管理；视频专网维护；机房动力环境系统维护保养、视频侦查系统的维护保养、日/周/月报提交、协助业主单位完成重要保卫任务等。</w:t>
      </w:r>
    </w:p>
    <w:p>
      <w:pPr>
        <w:pStyle w:val="8"/>
        <w:rPr>
          <w:rFonts w:hint="eastAsia" w:ascii="仿宋_GB2312" w:hAnsi="仿宋" w:eastAsia="仿宋_GB2312" w:cs="仿宋_GB2312"/>
          <w:sz w:val="24"/>
          <w:szCs w:val="24"/>
        </w:rPr>
      </w:pPr>
      <w:r>
        <w:rPr>
          <w:rFonts w:hint="eastAsia" w:ascii="仿宋_GB2312" w:hAnsi="仿宋" w:eastAsia="仿宋_GB2312" w:cs="仿宋_GB2312"/>
          <w:sz w:val="24"/>
          <w:szCs w:val="24"/>
        </w:rPr>
        <w:t>4）服务要求</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1）响应时间：必须提供服务热线电话，7*24小时响应，派发工单后15分钟内响应，60分钟到现场，如遇重、特大事故需紧急抢修的，特殊处理。由于自然灾害、不可抗力和人为等引起的故障，由服务方提交申请，经业主单位确认后，可酌情延长修复时限。服务期内，设备故障无法修复且设备生产商停产或停用的，服务单位应书面向业主单位提出，并提供相应证明材料，经业主单位同意后，服务单位应提供不低于原设备的技术要求和档次的产品。</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（2）项目负责人：指定固定的项目负责人，必须熟悉项目整体情况，负责跟进整体项目进度，联系解决相关问题。项目负责人在项目服务期间未经公安方同意不得更换。</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3）驻场服务人员：各专业服务人员在业主单位指定的工作场所开展本项目的服务相关工作，其中前端服务人员2名（卡口专业1名），后端网络专业1名，机房、存储、服务器专业1名。驻场人员更换必须经得采购人书面同意。</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4）巡检：应及时开展巡检工作，确保各系统设备运行正常。前端设备除日常检修、后端设备每日巡检外，每两个月开展大巡检一次。前端包含镜头外罩除尘、异物遮挡处理、杆件机箱防锈处理、接头紧固等，后端包含机房设备、空调设备、电力设备、服务器存储设备、接头检查等。大巡检完成后，提供巡检报告作为考核依据，未提供报告的不予支付本季度的服务费用。</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（5）备品备件库：服务方应设立本项目设备备品备件库，并建好备品备件库台账。备品备件的数量不得少于投标数量的3%，且备品备件使用后应立即补充足量，不得以返修为由导致备品备件存量不足。</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（6）服务工具：服务方应配置与开展服务工作相关的所有服务工具，且作为“本项目专用，包括登高车、车辆、线路检测工具、视频图像检测工具等。</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（7）考核周期：进行月考核，由中标人制作考核月报，经业主单位根据故障记录核对后，各方会签考核意见。</w:t>
      </w:r>
    </w:p>
    <w:p>
      <w:pPr>
        <w:pStyle w:val="8"/>
        <w:rPr>
          <w:rFonts w:hint="eastAsia" w:ascii="仿宋_GB2312" w:hAnsi="仿宋" w:eastAsia="仿宋_GB2312" w:cs="仿宋_GB2312"/>
        </w:rPr>
      </w:pPr>
      <w:r>
        <w:rPr>
          <w:rFonts w:hint="eastAsia" w:ascii="仿宋_GB2312" w:hAnsi="仿宋" w:eastAsia="仿宋_GB2312" w:cs="仿宋_GB2312"/>
        </w:rPr>
        <w:t>5）服务内容</w:t>
      </w: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
        <w:gridCol w:w="1107"/>
        <w:gridCol w:w="5309"/>
        <w:gridCol w:w="869"/>
        <w:gridCol w:w="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97" w:hRule="atLeast"/>
          <w:tblHeader/>
          <w:jc w:val="center"/>
        </w:trPr>
        <w:tc>
          <w:tcPr>
            <w:tcW w:w="872"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序号</w:t>
            </w:r>
          </w:p>
        </w:tc>
        <w:tc>
          <w:tcPr>
            <w:tcW w:w="1107"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服务作业项目</w:t>
            </w:r>
          </w:p>
        </w:tc>
        <w:tc>
          <w:tcPr>
            <w:tcW w:w="5309"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巡检内容</w:t>
            </w:r>
          </w:p>
        </w:tc>
        <w:tc>
          <w:tcPr>
            <w:tcW w:w="869"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巡检方式</w:t>
            </w:r>
          </w:p>
        </w:tc>
        <w:tc>
          <w:tcPr>
            <w:tcW w:w="978"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巡检周期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97" w:hRule="atLeast"/>
          <w:jc w:val="center"/>
        </w:trPr>
        <w:tc>
          <w:tcPr>
            <w:tcW w:w="872"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1</w:t>
            </w:r>
          </w:p>
        </w:tc>
        <w:tc>
          <w:tcPr>
            <w:tcW w:w="1107"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平台巡检（视频类点位）</w:t>
            </w:r>
          </w:p>
        </w:tc>
        <w:tc>
          <w:tcPr>
            <w:tcW w:w="5309" w:type="dxa"/>
            <w:noWrap w:val="0"/>
            <w:vAlign w:val="center"/>
          </w:tcPr>
          <w:p>
            <w:pPr>
              <w:widowControl/>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1、检查各项系统视频监控上线率情况；</w:t>
            </w:r>
          </w:p>
          <w:p>
            <w:pPr>
              <w:widowControl/>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2、对图像进行轮巡查看，发现图像是否丢失、失真、模糊、停顿、跳帧、抖动、场景是否正确等问题；</w:t>
            </w:r>
          </w:p>
          <w:p>
            <w:pPr>
              <w:widowControl/>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3、检查摄像机转动及摄像机变倍是否正常；</w:t>
            </w:r>
          </w:p>
          <w:p>
            <w:pP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4、检查前端点位的显示时间是否与平台时间一致；</w:t>
            </w:r>
          </w:p>
          <w:p>
            <w:pP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5、检查夜间录像质量，包括是否录像丢失、补光效果等；</w:t>
            </w:r>
          </w:p>
          <w:p>
            <w:pP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6、填写巡检记录表。</w:t>
            </w:r>
          </w:p>
        </w:tc>
        <w:tc>
          <w:tcPr>
            <w:tcW w:w="869"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远程</w:t>
            </w:r>
          </w:p>
        </w:tc>
        <w:tc>
          <w:tcPr>
            <w:tcW w:w="978"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每日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97" w:hRule="atLeast"/>
          <w:jc w:val="center"/>
        </w:trPr>
        <w:tc>
          <w:tcPr>
            <w:tcW w:w="872"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2</w:t>
            </w:r>
          </w:p>
        </w:tc>
        <w:tc>
          <w:tcPr>
            <w:tcW w:w="1107"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平台巡检（抓拍类点位）</w:t>
            </w:r>
          </w:p>
        </w:tc>
        <w:tc>
          <w:tcPr>
            <w:tcW w:w="5309" w:type="dxa"/>
            <w:noWrap w:val="0"/>
            <w:vAlign w:val="center"/>
          </w:tcPr>
          <w:p>
            <w:pPr>
              <w:widowControl/>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1、检查抓拍图片质量是否正常（包括白天和夜间），包含抓拍场景、线圈设置、补光设备等；</w:t>
            </w:r>
          </w:p>
          <w:p>
            <w:pPr>
              <w:widowControl/>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2、检查平台数据是否正常，包含本地平台、上传市局平台等；</w:t>
            </w:r>
          </w:p>
          <w:p>
            <w:pPr>
              <w:widowControl/>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3、填写巡检记录表。</w:t>
            </w:r>
          </w:p>
        </w:tc>
        <w:tc>
          <w:tcPr>
            <w:tcW w:w="869"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远程</w:t>
            </w:r>
          </w:p>
        </w:tc>
        <w:tc>
          <w:tcPr>
            <w:tcW w:w="978"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每日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97" w:hRule="atLeast"/>
          <w:jc w:val="center"/>
        </w:trPr>
        <w:tc>
          <w:tcPr>
            <w:tcW w:w="872"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3</w:t>
            </w:r>
          </w:p>
        </w:tc>
        <w:tc>
          <w:tcPr>
            <w:tcW w:w="1107"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补光灯、UPS平台巡检</w:t>
            </w:r>
          </w:p>
        </w:tc>
        <w:tc>
          <w:tcPr>
            <w:tcW w:w="5309" w:type="dxa"/>
            <w:noWrap w:val="0"/>
            <w:vAlign w:val="center"/>
          </w:tcPr>
          <w:p>
            <w:pPr>
              <w:widowControl/>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1、每天登入补光灯管理平台查看补光灯运行情况，并统计补光灯在线率；每天统计补光灯故障情况；</w:t>
            </w:r>
          </w:p>
          <w:p>
            <w:pPr>
              <w:widowControl/>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2、每天登入UPS管理平台查看UPS运行情况，并统计UPS在线率；每天统计UPS故障情况。</w:t>
            </w:r>
          </w:p>
        </w:tc>
        <w:tc>
          <w:tcPr>
            <w:tcW w:w="869"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远程</w:t>
            </w:r>
          </w:p>
        </w:tc>
        <w:tc>
          <w:tcPr>
            <w:tcW w:w="978"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每日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97" w:hRule="atLeast"/>
          <w:jc w:val="center"/>
        </w:trPr>
        <w:tc>
          <w:tcPr>
            <w:tcW w:w="872"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4</w:t>
            </w:r>
          </w:p>
        </w:tc>
        <w:tc>
          <w:tcPr>
            <w:tcW w:w="1107" w:type="dxa"/>
            <w:noWrap w:val="0"/>
            <w:vAlign w:val="center"/>
          </w:tcPr>
          <w:p>
            <w:pPr>
              <w:rPr>
                <w:rFonts w:hint="eastAsia" w:ascii="仿宋_GB2312" w:hAnsi="仿宋" w:eastAsia="仿宋_GB2312" w:cs="仿宋_GB2312"/>
                <w:sz w:val="24"/>
                <w:szCs w:val="24"/>
              </w:rPr>
            </w:pPr>
            <w:r>
              <w:rPr>
                <w:rFonts w:hint="eastAsia" w:ascii="仿宋_GB2312" w:hAnsi="仿宋" w:eastAsia="仿宋_GB2312" w:cs="仿宋_GB2312"/>
                <w:sz w:val="24"/>
                <w:szCs w:val="24"/>
              </w:rPr>
              <w:t>网络</w:t>
            </w:r>
          </w:p>
          <w:p>
            <w:pPr>
              <w:rPr>
                <w:rFonts w:hint="eastAsia" w:ascii="仿宋_GB2312" w:hAnsi="仿宋" w:eastAsia="仿宋_GB2312" w:cs="仿宋_GB2312"/>
                <w:sz w:val="24"/>
                <w:szCs w:val="24"/>
              </w:rPr>
            </w:pPr>
            <w:r>
              <w:rPr>
                <w:rFonts w:hint="eastAsia" w:ascii="仿宋_GB2312" w:hAnsi="仿宋" w:eastAsia="仿宋_GB2312" w:cs="仿宋_GB2312"/>
                <w:sz w:val="24"/>
                <w:szCs w:val="24"/>
              </w:rPr>
              <w:t>巡检</w:t>
            </w:r>
          </w:p>
        </w:tc>
        <w:tc>
          <w:tcPr>
            <w:tcW w:w="5309" w:type="dxa"/>
            <w:noWrap w:val="0"/>
            <w:vAlign w:val="center"/>
          </w:tcPr>
          <w:p>
            <w:pPr>
              <w:widowControl/>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1、每天登入网管平台查看核心交换机的CPU利用率、内存利用率等；</w:t>
            </w:r>
          </w:p>
          <w:p>
            <w:pPr>
              <w:widowControl/>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2、每天登入网管平台查看核心至各***汇聚链路的利用率、输入峰值、输入均值、输出峰值、输出均值等；</w:t>
            </w:r>
          </w:p>
          <w:p>
            <w:pPr>
              <w:widowControl/>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3、每天登入网管平台查看网元的在线情况；</w:t>
            </w:r>
          </w:p>
          <w:p>
            <w:pPr>
              <w:widowControl/>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4、每天登入动环系统网管平台查看各接入机房的动环运行情况，统计故障情况。</w:t>
            </w:r>
          </w:p>
        </w:tc>
        <w:tc>
          <w:tcPr>
            <w:tcW w:w="869" w:type="dxa"/>
            <w:noWrap w:val="0"/>
            <w:vAlign w:val="center"/>
          </w:tcPr>
          <w:p>
            <w:pPr>
              <w:jc w:val="center"/>
              <w:rPr>
                <w:rFonts w:hint="eastAsia" w:ascii="仿宋_GB2312" w:hAnsi="仿宋" w:eastAsia="仿宋_GB2312" w:cs="仿宋_GB2312"/>
                <w:sz w:val="24"/>
                <w:szCs w:val="24"/>
              </w:rPr>
            </w:pPr>
            <w:r>
              <w:rPr>
                <w:rFonts w:hint="eastAsia" w:ascii="仿宋_GB2312" w:hAnsi="仿宋" w:eastAsia="仿宋_GB2312" w:cs="仿宋_GB2312"/>
                <w:sz w:val="24"/>
                <w:szCs w:val="24"/>
              </w:rPr>
              <w:t>远程</w:t>
            </w:r>
          </w:p>
        </w:tc>
        <w:tc>
          <w:tcPr>
            <w:tcW w:w="978"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每日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97" w:hRule="atLeast"/>
          <w:jc w:val="center"/>
        </w:trPr>
        <w:tc>
          <w:tcPr>
            <w:tcW w:w="872"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5</w:t>
            </w:r>
          </w:p>
        </w:tc>
        <w:tc>
          <w:tcPr>
            <w:tcW w:w="1107" w:type="dxa"/>
            <w:noWrap w:val="0"/>
            <w:vAlign w:val="center"/>
          </w:tcPr>
          <w:p>
            <w:pPr>
              <w:rPr>
                <w:rFonts w:hint="eastAsia" w:ascii="仿宋_GB2312" w:hAnsi="仿宋" w:eastAsia="仿宋_GB2312" w:cs="仿宋_GB2312"/>
                <w:sz w:val="24"/>
                <w:szCs w:val="24"/>
              </w:rPr>
            </w:pPr>
            <w:r>
              <w:rPr>
                <w:rFonts w:hint="eastAsia" w:ascii="仿宋_GB2312" w:hAnsi="仿宋" w:eastAsia="仿宋_GB2312" w:cs="仿宋_GB2312"/>
                <w:sz w:val="24"/>
                <w:szCs w:val="24"/>
              </w:rPr>
              <w:t>机房巡检</w:t>
            </w:r>
          </w:p>
        </w:tc>
        <w:tc>
          <w:tcPr>
            <w:tcW w:w="5309" w:type="dxa"/>
            <w:noWrap w:val="0"/>
            <w:vAlign w:val="center"/>
          </w:tcPr>
          <w:p>
            <w:pPr>
              <w:widowControl/>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1、每天对机房空调运行情况、温湿度进行巡检；</w:t>
            </w:r>
          </w:p>
          <w:p>
            <w:pPr>
              <w:widowControl/>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2、每天对机房环境卫生、灭鼠情况进行检查；</w:t>
            </w:r>
          </w:p>
          <w:p>
            <w:pPr>
              <w:widowControl/>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3、每天对机房网络设备、存储设备、服务器等进行检查，对设备指示灯、设备风扇检查；</w:t>
            </w:r>
          </w:p>
          <w:p>
            <w:pPr>
              <w:widowControl/>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4、每天对机房的电力系统、UPS运行情况进行检查；</w:t>
            </w:r>
          </w:p>
          <w:p>
            <w:pPr>
              <w:widowControl/>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5、每天对机房的走线情况和整体整洁度进行检查。</w:t>
            </w:r>
          </w:p>
        </w:tc>
        <w:tc>
          <w:tcPr>
            <w:tcW w:w="869" w:type="dxa"/>
            <w:noWrap w:val="0"/>
            <w:vAlign w:val="center"/>
          </w:tcPr>
          <w:p>
            <w:pPr>
              <w:jc w:val="center"/>
              <w:rPr>
                <w:rFonts w:hint="eastAsia" w:ascii="仿宋_GB2312" w:hAnsi="仿宋" w:eastAsia="仿宋_GB2312" w:cs="仿宋_GB2312"/>
                <w:sz w:val="24"/>
                <w:szCs w:val="24"/>
              </w:rPr>
            </w:pPr>
            <w:r>
              <w:rPr>
                <w:rFonts w:hint="eastAsia" w:ascii="仿宋_GB2312" w:hAnsi="仿宋" w:eastAsia="仿宋_GB2312" w:cs="仿宋_GB2312"/>
                <w:sz w:val="24"/>
                <w:szCs w:val="24"/>
              </w:rPr>
              <w:t>现场</w:t>
            </w:r>
          </w:p>
        </w:tc>
        <w:tc>
          <w:tcPr>
            <w:tcW w:w="978"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每日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97" w:hRule="atLeast"/>
          <w:jc w:val="center"/>
        </w:trPr>
        <w:tc>
          <w:tcPr>
            <w:tcW w:w="872" w:type="dxa"/>
            <w:noWrap w:val="0"/>
            <w:vAlign w:val="center"/>
          </w:tcPr>
          <w:p>
            <w:pPr>
              <w:widowControl/>
              <w:jc w:val="center"/>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6</w:t>
            </w:r>
          </w:p>
        </w:tc>
        <w:tc>
          <w:tcPr>
            <w:tcW w:w="1107" w:type="dxa"/>
            <w:noWrap w:val="0"/>
            <w:vAlign w:val="center"/>
          </w:tcPr>
          <w:p>
            <w:pPr>
              <w:jc w:val="center"/>
              <w:rPr>
                <w:rFonts w:hint="eastAsia" w:ascii="仿宋_GB2312" w:hAnsi="仿宋" w:eastAsia="仿宋_GB2312" w:cs="仿宋_GB2312"/>
                <w:sz w:val="24"/>
                <w:szCs w:val="24"/>
              </w:rPr>
            </w:pPr>
            <w:r>
              <w:rPr>
                <w:rFonts w:hint="eastAsia" w:ascii="仿宋_GB2312" w:hAnsi="仿宋" w:eastAsia="仿宋_GB2312" w:cs="仿宋_GB2312"/>
                <w:sz w:val="24"/>
                <w:szCs w:val="24"/>
              </w:rPr>
              <w:t>基础资料</w:t>
            </w:r>
          </w:p>
        </w:tc>
        <w:tc>
          <w:tcPr>
            <w:tcW w:w="5309" w:type="dxa"/>
            <w:noWrap w:val="0"/>
            <w:vAlign w:val="center"/>
          </w:tcPr>
          <w:p>
            <w:pPr>
              <w:widowControl/>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1、单点资料库管理，对点位迁改、电力迁改、设备更换等点位及时更新单点资料库；将故障信息录入单点资料；</w:t>
            </w:r>
          </w:p>
          <w:p>
            <w:pPr>
              <w:widowControl/>
              <w:rPr>
                <w:rFonts w:hint="eastAsia" w:ascii="仿宋_GB2312" w:hAnsi="仿宋" w:eastAsia="仿宋_GB2312" w:cs="仿宋_GB2312"/>
                <w:kern w:val="0"/>
                <w:sz w:val="24"/>
                <w:szCs w:val="24"/>
              </w:rPr>
            </w:pPr>
            <w:r>
              <w:rPr>
                <w:rFonts w:hint="eastAsia" w:ascii="仿宋_GB2312" w:hAnsi="仿宋" w:eastAsia="仿宋_GB2312" w:cs="仿宋_GB2312"/>
                <w:kern w:val="0"/>
                <w:sz w:val="24"/>
                <w:szCs w:val="24"/>
              </w:rPr>
              <w:t>2、备品备件资料管理，每日做好备品备件出入库登记、设备送修等；</w:t>
            </w:r>
          </w:p>
          <w:p>
            <w:pPr>
              <w:widowControl/>
              <w:rPr>
                <w:rFonts w:hint="eastAsia" w:ascii="仿宋_GB2312" w:hAnsi="仿宋" w:eastAsia="仿宋_GB2312" w:cs="仿宋_GB2312"/>
                <w:sz w:val="24"/>
                <w:szCs w:val="24"/>
              </w:rPr>
            </w:pPr>
            <w:r>
              <w:rPr>
                <w:rFonts w:hint="eastAsia" w:ascii="仿宋_GB2312" w:hAnsi="仿宋" w:eastAsia="仿宋_GB2312" w:cs="仿宋_GB2312"/>
                <w:kern w:val="0"/>
                <w:sz w:val="24"/>
                <w:szCs w:val="24"/>
              </w:rPr>
              <w:t>3、提交月报 （月报、不纳入服务考核点位清单、故障数据汇总确认表、巡检计划表/巡检登记表，机房巡检情况记录表、工作联系单，监控服务考核表、监控结算清单等）。</w:t>
            </w:r>
          </w:p>
        </w:tc>
        <w:tc>
          <w:tcPr>
            <w:tcW w:w="869" w:type="dxa"/>
            <w:noWrap w:val="0"/>
            <w:vAlign w:val="center"/>
          </w:tcPr>
          <w:p>
            <w:pPr>
              <w:jc w:val="center"/>
              <w:rPr>
                <w:rFonts w:hint="eastAsia" w:ascii="仿宋_GB2312" w:hAnsi="仿宋" w:eastAsia="仿宋_GB2312" w:cs="仿宋_GB2312"/>
                <w:sz w:val="24"/>
                <w:szCs w:val="24"/>
              </w:rPr>
            </w:pPr>
            <w:r>
              <w:rPr>
                <w:rFonts w:hint="eastAsia" w:ascii="仿宋_GB2312" w:hAnsi="仿宋" w:eastAsia="仿宋_GB2312" w:cs="仿宋_GB2312"/>
                <w:sz w:val="24"/>
                <w:szCs w:val="24"/>
              </w:rPr>
              <w:t>　</w:t>
            </w:r>
          </w:p>
        </w:tc>
        <w:tc>
          <w:tcPr>
            <w:tcW w:w="978" w:type="dxa"/>
            <w:noWrap w:val="0"/>
            <w:vAlign w:val="center"/>
          </w:tcPr>
          <w:p>
            <w:pPr>
              <w:widowControl/>
              <w:jc w:val="center"/>
              <w:rPr>
                <w:rFonts w:hint="eastAsia" w:ascii="仿宋_GB2312" w:hAnsi="仿宋" w:eastAsia="仿宋_GB2312" w:cs="仿宋_GB2312"/>
                <w:sz w:val="24"/>
                <w:szCs w:val="24"/>
              </w:rPr>
            </w:pPr>
            <w:r>
              <w:rPr>
                <w:rFonts w:hint="eastAsia" w:ascii="仿宋_GB2312" w:hAnsi="仿宋" w:eastAsia="仿宋_GB2312" w:cs="仿宋_GB2312"/>
                <w:kern w:val="0"/>
                <w:sz w:val="24"/>
                <w:szCs w:val="24"/>
              </w:rPr>
              <w:t>每月</w:t>
            </w:r>
          </w:p>
        </w:tc>
      </w:tr>
    </w:tbl>
    <w:p>
      <w:pPr>
        <w:pStyle w:val="8"/>
        <w:rPr>
          <w:rFonts w:hint="eastAsia" w:ascii="仿宋_GB2312" w:hAnsi="仿宋" w:eastAsia="仿宋_GB2312" w:cs="仿宋_GB2312"/>
        </w:rPr>
      </w:pPr>
      <w:r>
        <w:rPr>
          <w:rFonts w:hint="eastAsia" w:ascii="仿宋_GB2312" w:hAnsi="仿宋" w:eastAsia="仿宋_GB2312" w:cs="仿宋_GB2312"/>
        </w:rPr>
        <w:t>6）指标参考表</w:t>
      </w:r>
    </w:p>
    <w:tbl>
      <w:tblPr>
        <w:tblStyle w:val="44"/>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2350"/>
        <w:gridCol w:w="2511"/>
        <w:gridCol w:w="1984"/>
        <w:gridCol w:w="2126"/>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wBefore w:w="0" w:type="dxa"/>
          <w:wAfter w:w="0" w:type="dxa"/>
          <w:trHeight w:val="454" w:hRule="atLeast"/>
          <w:jc w:val="center"/>
        </w:trPr>
        <w:tc>
          <w:tcPr>
            <w:tcW w:w="2350" w:type="dxa"/>
            <w:vMerge w:val="restart"/>
            <w:tcBorders>
              <w:bottom w:val="single" w:color="000000" w:sz="4" w:space="0"/>
              <w:right w:val="single" w:color="000000" w:sz="4" w:space="0"/>
            </w:tcBorders>
            <w:noWrap w:val="0"/>
            <w:vAlign w:val="center"/>
          </w:tcPr>
          <w:p>
            <w:pPr>
              <w:pStyle w:val="218"/>
              <w:spacing w:line="240" w:lineRule="auto"/>
              <w:ind w:left="80" w:leftChars="38" w:right="89" w:firstLine="0"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指标名称</w:t>
            </w:r>
          </w:p>
        </w:tc>
        <w:tc>
          <w:tcPr>
            <w:tcW w:w="2511" w:type="dxa"/>
            <w:vMerge w:val="restart"/>
            <w:tcBorders>
              <w:left w:val="single" w:color="000000" w:sz="4" w:space="0"/>
              <w:bottom w:val="single" w:color="000000" w:sz="4" w:space="0"/>
            </w:tcBorders>
            <w:noWrap w:val="0"/>
            <w:vAlign w:val="center"/>
          </w:tcPr>
          <w:p>
            <w:pPr>
              <w:pStyle w:val="218"/>
              <w:spacing w:line="240" w:lineRule="auto"/>
              <w:ind w:left="80" w:leftChars="38" w:right="89" w:firstLine="199" w:firstLineChars="83"/>
              <w:rPr>
                <w:rFonts w:hint="eastAsia" w:ascii="仿宋_GB2312" w:hAnsi="仿宋" w:eastAsia="仿宋_GB2312" w:cs="仿宋_GB2312"/>
                <w:sz w:val="24"/>
                <w:szCs w:val="24"/>
              </w:rPr>
            </w:pPr>
            <w:r>
              <w:rPr>
                <w:rFonts w:hint="eastAsia" w:ascii="仿宋_GB2312" w:hAnsi="仿宋" w:eastAsia="仿宋_GB2312" w:cs="仿宋_GB2312"/>
                <w:sz w:val="24"/>
                <w:szCs w:val="24"/>
              </w:rPr>
              <w:t>指标内容</w:t>
            </w:r>
          </w:p>
        </w:tc>
        <w:tc>
          <w:tcPr>
            <w:tcW w:w="4110" w:type="dxa"/>
            <w:gridSpan w:val="2"/>
            <w:noWrap w:val="0"/>
            <w:vAlign w:val="center"/>
          </w:tcPr>
          <w:p>
            <w:pPr>
              <w:pStyle w:val="218"/>
              <w:spacing w:line="240" w:lineRule="auto"/>
              <w:ind w:left="80" w:leftChars="38" w:right="89" w:firstLine="0"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卡口类型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wBefore w:w="0" w:type="dxa"/>
          <w:wAfter w:w="0" w:type="dxa"/>
          <w:trHeight w:val="454" w:hRule="atLeast"/>
          <w:jc w:val="center"/>
        </w:trPr>
        <w:tc>
          <w:tcPr>
            <w:tcW w:w="2350" w:type="dxa"/>
            <w:vMerge w:val="continue"/>
            <w:tcBorders>
              <w:top w:val="nil"/>
              <w:bottom w:val="single" w:color="000000" w:sz="4" w:space="0"/>
              <w:right w:val="single" w:color="000000" w:sz="4" w:space="0"/>
            </w:tcBorders>
            <w:noWrap w:val="0"/>
            <w:vAlign w:val="center"/>
          </w:tcPr>
          <w:p>
            <w:pPr>
              <w:pStyle w:val="218"/>
              <w:spacing w:line="240" w:lineRule="auto"/>
              <w:ind w:left="80" w:leftChars="38" w:right="89" w:firstLine="0" w:firstLineChars="0"/>
              <w:rPr>
                <w:rFonts w:hint="eastAsia" w:ascii="仿宋_GB2312" w:hAnsi="仿宋" w:eastAsia="仿宋_GB2312" w:cs="仿宋_GB2312"/>
                <w:sz w:val="24"/>
                <w:szCs w:val="24"/>
              </w:rPr>
            </w:pPr>
          </w:p>
        </w:tc>
        <w:tc>
          <w:tcPr>
            <w:tcW w:w="2511" w:type="dxa"/>
            <w:vMerge w:val="continue"/>
            <w:tcBorders>
              <w:top w:val="nil"/>
              <w:left w:val="single" w:color="000000" w:sz="4" w:space="0"/>
              <w:bottom w:val="single" w:color="000000" w:sz="4" w:space="0"/>
            </w:tcBorders>
            <w:noWrap w:val="0"/>
            <w:vAlign w:val="center"/>
          </w:tcPr>
          <w:p>
            <w:pPr>
              <w:pStyle w:val="218"/>
              <w:spacing w:line="240" w:lineRule="auto"/>
              <w:ind w:left="80" w:leftChars="38" w:right="89" w:firstLine="0" w:firstLineChars="0"/>
              <w:rPr>
                <w:rFonts w:hint="eastAsia" w:ascii="仿宋_GB2312" w:hAnsi="仿宋" w:eastAsia="仿宋_GB2312" w:cs="仿宋_GB2312"/>
                <w:sz w:val="24"/>
                <w:szCs w:val="24"/>
              </w:rPr>
            </w:pPr>
          </w:p>
        </w:tc>
        <w:tc>
          <w:tcPr>
            <w:tcW w:w="1984" w:type="dxa"/>
            <w:tcBorders>
              <w:bottom w:val="single" w:color="000000" w:sz="4" w:space="0"/>
              <w:right w:val="single" w:color="000000" w:sz="4" w:space="0"/>
            </w:tcBorders>
            <w:noWrap w:val="0"/>
            <w:vAlign w:val="center"/>
          </w:tcPr>
          <w:p>
            <w:pPr>
              <w:pStyle w:val="218"/>
              <w:spacing w:line="240" w:lineRule="auto"/>
              <w:ind w:left="80" w:leftChars="38" w:right="89" w:firstLine="0"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视频触发型</w:t>
            </w:r>
          </w:p>
        </w:tc>
        <w:tc>
          <w:tcPr>
            <w:tcW w:w="2126" w:type="dxa"/>
            <w:tcBorders>
              <w:left w:val="single" w:color="000000" w:sz="4" w:space="0"/>
              <w:bottom w:val="single" w:color="000000" w:sz="4" w:space="0"/>
              <w:right w:val="single" w:color="000000" w:sz="4" w:space="0"/>
            </w:tcBorders>
            <w:noWrap w:val="0"/>
            <w:vAlign w:val="center"/>
          </w:tcPr>
          <w:p>
            <w:pPr>
              <w:pStyle w:val="218"/>
              <w:spacing w:line="240" w:lineRule="auto"/>
              <w:ind w:left="80" w:leftChars="38" w:right="89" w:firstLine="0"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多种触发型（含线圈）</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wBefore w:w="0" w:type="dxa"/>
          <w:wAfter w:w="0" w:type="dxa"/>
          <w:trHeight w:val="454" w:hRule="atLeast"/>
          <w:jc w:val="center"/>
        </w:trPr>
        <w:tc>
          <w:tcPr>
            <w:tcW w:w="2350" w:type="dxa"/>
            <w:tcBorders>
              <w:top w:val="single" w:color="000000" w:sz="4" w:space="0"/>
              <w:left w:val="single" w:color="000000" w:sz="4" w:space="0"/>
              <w:bottom w:val="single" w:color="000000" w:sz="4" w:space="0"/>
              <w:right w:val="single" w:color="000000" w:sz="4" w:space="0"/>
            </w:tcBorders>
            <w:noWrap w:val="0"/>
            <w:vAlign w:val="center"/>
          </w:tcPr>
          <w:p>
            <w:pPr>
              <w:pStyle w:val="218"/>
              <w:spacing w:line="240" w:lineRule="auto"/>
              <w:ind w:left="80" w:leftChars="38" w:right="89" w:firstLine="0"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机动车捕获率</w:t>
            </w:r>
          </w:p>
        </w:tc>
        <w:tc>
          <w:tcPr>
            <w:tcW w:w="2511" w:type="dxa"/>
            <w:tcBorders>
              <w:top w:val="single" w:color="000000" w:sz="4" w:space="0"/>
              <w:left w:val="single" w:color="000000" w:sz="4" w:space="0"/>
              <w:bottom w:val="single" w:color="000000" w:sz="4" w:space="0"/>
              <w:right w:val="single" w:color="000000" w:sz="4" w:space="0"/>
            </w:tcBorders>
            <w:noWrap w:val="0"/>
            <w:vAlign w:val="center"/>
          </w:tcPr>
          <w:p>
            <w:pPr>
              <w:pStyle w:val="218"/>
              <w:spacing w:line="240" w:lineRule="auto"/>
              <w:ind w:left="80" w:leftChars="38" w:right="89" w:firstLine="0"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对于行驶速度在 5km/h～ 200km/h 内的正常行驶车辆</w:t>
            </w:r>
          </w:p>
        </w:tc>
        <w:tc>
          <w:tcPr>
            <w:tcW w:w="1984" w:type="dxa"/>
            <w:tcBorders>
              <w:top w:val="single" w:color="000000" w:sz="4" w:space="0"/>
              <w:left w:val="single" w:color="000000" w:sz="4" w:space="0"/>
              <w:bottom w:val="single" w:color="000000" w:sz="4" w:space="0"/>
              <w:right w:val="single" w:color="000000" w:sz="4" w:space="0"/>
            </w:tcBorders>
            <w:noWrap w:val="0"/>
            <w:vAlign w:val="center"/>
          </w:tcPr>
          <w:p>
            <w:pPr>
              <w:pStyle w:val="218"/>
              <w:spacing w:line="240" w:lineRule="auto"/>
              <w:ind w:left="80" w:leftChars="38" w:right="89" w:firstLine="0"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全天车辆捕获率≥90％</w:t>
            </w:r>
          </w:p>
        </w:tc>
        <w:tc>
          <w:tcPr>
            <w:tcW w:w="2126" w:type="dxa"/>
            <w:tcBorders>
              <w:top w:val="single" w:color="000000" w:sz="4" w:space="0"/>
              <w:left w:val="single" w:color="000000" w:sz="4" w:space="0"/>
              <w:bottom w:val="single" w:color="000000" w:sz="4" w:space="0"/>
              <w:right w:val="single" w:color="000000" w:sz="4" w:space="0"/>
            </w:tcBorders>
            <w:noWrap w:val="0"/>
            <w:vAlign w:val="center"/>
          </w:tcPr>
          <w:p>
            <w:pPr>
              <w:pStyle w:val="218"/>
              <w:spacing w:line="240" w:lineRule="auto"/>
              <w:ind w:left="80" w:leftChars="38" w:right="89"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全天车辆捕获率≥99％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wBefore w:w="0" w:type="dxa"/>
          <w:wAfter w:w="0" w:type="dxa"/>
          <w:trHeight w:val="454" w:hRule="atLeast"/>
          <w:jc w:val="center"/>
        </w:trPr>
        <w:tc>
          <w:tcPr>
            <w:tcW w:w="2350" w:type="dxa"/>
            <w:vMerge w:val="restart"/>
            <w:tcBorders>
              <w:top w:val="single" w:color="000000" w:sz="4" w:space="0"/>
              <w:left w:val="single" w:color="000000" w:sz="4" w:space="0"/>
              <w:bottom w:val="single" w:color="000000" w:sz="4" w:space="0"/>
              <w:right w:val="single" w:color="000000" w:sz="4" w:space="0"/>
            </w:tcBorders>
            <w:noWrap w:val="0"/>
            <w:vAlign w:val="center"/>
          </w:tcPr>
          <w:p>
            <w:pPr>
              <w:pStyle w:val="218"/>
              <w:spacing w:line="240" w:lineRule="auto"/>
              <w:ind w:left="80" w:leftChars="38" w:right="89" w:firstLine="0"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机动车车牌识别准确率</w:t>
            </w:r>
          </w:p>
        </w:tc>
        <w:tc>
          <w:tcPr>
            <w:tcW w:w="2511" w:type="dxa"/>
            <w:tcBorders>
              <w:top w:val="single" w:color="000000" w:sz="4" w:space="0"/>
              <w:left w:val="single" w:color="000000" w:sz="4" w:space="0"/>
              <w:bottom w:val="single" w:color="000000" w:sz="4" w:space="0"/>
              <w:right w:val="single" w:color="000000" w:sz="4" w:space="0"/>
            </w:tcBorders>
            <w:noWrap w:val="0"/>
            <w:vAlign w:val="center"/>
          </w:tcPr>
          <w:p>
            <w:pPr>
              <w:pStyle w:val="218"/>
              <w:spacing w:line="240" w:lineRule="auto"/>
              <w:ind w:left="80" w:leftChars="38" w:right="89" w:firstLine="0"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白天（正向行驶）</w:t>
            </w:r>
          </w:p>
        </w:tc>
        <w:tc>
          <w:tcPr>
            <w:tcW w:w="1984" w:type="dxa"/>
            <w:tcBorders>
              <w:top w:val="single" w:color="000000" w:sz="4" w:space="0"/>
              <w:left w:val="single" w:color="000000" w:sz="4" w:space="0"/>
              <w:bottom w:val="single" w:color="000000" w:sz="4" w:space="0"/>
              <w:right w:val="single" w:color="000000" w:sz="4" w:space="0"/>
            </w:tcBorders>
            <w:noWrap w:val="0"/>
            <w:vAlign w:val="center"/>
          </w:tcPr>
          <w:p>
            <w:pPr>
              <w:pStyle w:val="218"/>
              <w:spacing w:line="240" w:lineRule="auto"/>
              <w:ind w:left="80" w:leftChars="38" w:right="89" w:firstLine="0"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≥95%</w:t>
            </w:r>
          </w:p>
        </w:tc>
        <w:tc>
          <w:tcPr>
            <w:tcW w:w="2126" w:type="dxa"/>
            <w:tcBorders>
              <w:top w:val="single" w:color="000000" w:sz="4" w:space="0"/>
              <w:left w:val="single" w:color="000000" w:sz="4" w:space="0"/>
              <w:bottom w:val="single" w:color="000000" w:sz="4" w:space="0"/>
              <w:right w:val="single" w:color="000000" w:sz="4" w:space="0"/>
            </w:tcBorders>
            <w:noWrap w:val="0"/>
            <w:vAlign w:val="center"/>
          </w:tcPr>
          <w:p>
            <w:pPr>
              <w:pStyle w:val="218"/>
              <w:spacing w:line="240" w:lineRule="auto"/>
              <w:ind w:left="80" w:leftChars="38" w:right="89" w:firstLine="0"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≥90%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wBefore w:w="0" w:type="dxa"/>
          <w:wAfter w:w="0" w:type="dxa"/>
          <w:trHeight w:val="454" w:hRule="atLeast"/>
          <w:jc w:val="center"/>
        </w:trPr>
        <w:tc>
          <w:tcPr>
            <w:tcW w:w="2350" w:type="dxa"/>
            <w:vMerge w:val="continue"/>
            <w:tcBorders>
              <w:top w:val="nil"/>
              <w:left w:val="single" w:color="000000" w:sz="4" w:space="0"/>
              <w:bottom w:val="single" w:color="000000" w:sz="4" w:space="0"/>
              <w:right w:val="single" w:color="000000" w:sz="4" w:space="0"/>
            </w:tcBorders>
            <w:noWrap w:val="0"/>
            <w:vAlign w:val="center"/>
          </w:tcPr>
          <w:p>
            <w:pPr>
              <w:pStyle w:val="218"/>
              <w:spacing w:line="240" w:lineRule="auto"/>
              <w:ind w:left="80" w:leftChars="38" w:right="89" w:firstLine="0" w:firstLineChars="0"/>
              <w:rPr>
                <w:rFonts w:hint="eastAsia" w:ascii="仿宋_GB2312" w:hAnsi="仿宋" w:eastAsia="仿宋_GB2312" w:cs="仿宋_GB2312"/>
                <w:sz w:val="24"/>
                <w:szCs w:val="24"/>
              </w:rPr>
            </w:pPr>
          </w:p>
        </w:tc>
        <w:tc>
          <w:tcPr>
            <w:tcW w:w="2511" w:type="dxa"/>
            <w:tcBorders>
              <w:top w:val="single" w:color="000000" w:sz="4" w:space="0"/>
              <w:left w:val="single" w:color="000000" w:sz="4" w:space="0"/>
              <w:bottom w:val="single" w:color="000000" w:sz="4" w:space="0"/>
              <w:right w:val="single" w:color="000000" w:sz="4" w:space="0"/>
            </w:tcBorders>
            <w:noWrap w:val="0"/>
            <w:vAlign w:val="center"/>
          </w:tcPr>
          <w:p>
            <w:pPr>
              <w:pStyle w:val="218"/>
              <w:spacing w:line="240" w:lineRule="auto"/>
              <w:ind w:left="80" w:leftChars="38" w:right="89" w:firstLine="0"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晚上（正向行驶）</w:t>
            </w:r>
          </w:p>
        </w:tc>
        <w:tc>
          <w:tcPr>
            <w:tcW w:w="1984" w:type="dxa"/>
            <w:tcBorders>
              <w:top w:val="single" w:color="000000" w:sz="4" w:space="0"/>
              <w:left w:val="single" w:color="000000" w:sz="4" w:space="0"/>
              <w:bottom w:val="single" w:color="000000" w:sz="4" w:space="0"/>
              <w:right w:val="single" w:color="000000" w:sz="4" w:space="0"/>
            </w:tcBorders>
            <w:noWrap w:val="0"/>
            <w:vAlign w:val="center"/>
          </w:tcPr>
          <w:p>
            <w:pPr>
              <w:pStyle w:val="218"/>
              <w:spacing w:line="240" w:lineRule="auto"/>
              <w:ind w:left="80" w:leftChars="38" w:right="89" w:firstLine="0"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≥90%</w:t>
            </w:r>
          </w:p>
        </w:tc>
        <w:tc>
          <w:tcPr>
            <w:tcW w:w="2126" w:type="dxa"/>
            <w:tcBorders>
              <w:top w:val="single" w:color="000000" w:sz="4" w:space="0"/>
              <w:left w:val="single" w:color="000000" w:sz="4" w:space="0"/>
              <w:bottom w:val="single" w:color="000000" w:sz="4" w:space="0"/>
              <w:right w:val="single" w:color="000000" w:sz="4" w:space="0"/>
            </w:tcBorders>
            <w:noWrap w:val="0"/>
            <w:vAlign w:val="center"/>
          </w:tcPr>
          <w:p>
            <w:pPr>
              <w:pStyle w:val="218"/>
              <w:spacing w:line="240" w:lineRule="auto"/>
              <w:ind w:left="80" w:leftChars="38" w:right="89" w:firstLine="0"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≥90%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wBefore w:w="0" w:type="dxa"/>
          <w:wAfter w:w="0" w:type="dxa"/>
          <w:trHeight w:val="454" w:hRule="atLeast"/>
          <w:jc w:val="center"/>
        </w:trPr>
        <w:tc>
          <w:tcPr>
            <w:tcW w:w="2350" w:type="dxa"/>
            <w:tcBorders>
              <w:top w:val="single" w:color="000000" w:sz="4" w:space="0"/>
              <w:left w:val="single" w:color="000000" w:sz="4" w:space="0"/>
              <w:bottom w:val="single" w:color="000000" w:sz="4" w:space="0"/>
              <w:right w:val="single" w:color="000000" w:sz="4" w:space="0"/>
            </w:tcBorders>
            <w:noWrap w:val="0"/>
            <w:vAlign w:val="center"/>
          </w:tcPr>
          <w:p>
            <w:pPr>
              <w:pStyle w:val="218"/>
              <w:spacing w:line="240" w:lineRule="auto"/>
              <w:ind w:left="80" w:leftChars="38" w:right="89" w:firstLine="0"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机动车车辆品牌标志识别准确率</w:t>
            </w:r>
          </w:p>
        </w:tc>
        <w:tc>
          <w:tcPr>
            <w:tcW w:w="2511" w:type="dxa"/>
            <w:tcBorders>
              <w:top w:val="single" w:color="000000" w:sz="4" w:space="0"/>
              <w:left w:val="single" w:color="000000" w:sz="4" w:space="0"/>
              <w:bottom w:val="single" w:color="000000" w:sz="4" w:space="0"/>
              <w:right w:val="single" w:color="000000" w:sz="4" w:space="0"/>
            </w:tcBorders>
            <w:noWrap w:val="0"/>
            <w:vAlign w:val="center"/>
          </w:tcPr>
          <w:p>
            <w:pPr>
              <w:pStyle w:val="218"/>
              <w:spacing w:line="240" w:lineRule="auto"/>
              <w:ind w:left="80" w:leftChars="38" w:right="89" w:firstLine="0" w:firstLineChars="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GA/T833 附录规定的 100种品牌（正向行驶）</w:t>
            </w:r>
          </w:p>
        </w:tc>
        <w:tc>
          <w:tcPr>
            <w:tcW w:w="1984" w:type="dxa"/>
            <w:tcBorders>
              <w:top w:val="single" w:color="000000" w:sz="4" w:space="0"/>
              <w:left w:val="single" w:color="000000" w:sz="4" w:space="0"/>
              <w:bottom w:val="single" w:color="000000" w:sz="4" w:space="0"/>
              <w:right w:val="single" w:color="000000" w:sz="4" w:space="0"/>
            </w:tcBorders>
            <w:noWrap w:val="0"/>
            <w:vAlign w:val="center"/>
          </w:tcPr>
          <w:p>
            <w:pPr>
              <w:pStyle w:val="218"/>
              <w:spacing w:line="240" w:lineRule="auto"/>
              <w:ind w:left="80" w:leftChars="38" w:right="89" w:firstLine="0"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≥75%</w:t>
            </w:r>
          </w:p>
        </w:tc>
        <w:tc>
          <w:tcPr>
            <w:tcW w:w="2126" w:type="dxa"/>
            <w:tcBorders>
              <w:top w:val="single" w:color="000000" w:sz="4" w:space="0"/>
              <w:left w:val="single" w:color="000000" w:sz="4" w:space="0"/>
              <w:bottom w:val="single" w:color="000000" w:sz="4" w:space="0"/>
              <w:right w:val="single" w:color="000000" w:sz="4" w:space="0"/>
            </w:tcBorders>
            <w:noWrap w:val="0"/>
            <w:vAlign w:val="center"/>
          </w:tcPr>
          <w:p>
            <w:pPr>
              <w:pStyle w:val="218"/>
              <w:spacing w:line="240" w:lineRule="auto"/>
              <w:ind w:left="80" w:leftChars="38" w:right="89" w:firstLine="0"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≥75%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wBefore w:w="0" w:type="dxa"/>
          <w:wAfter w:w="0" w:type="dxa"/>
          <w:trHeight w:val="454" w:hRule="atLeast"/>
          <w:jc w:val="center"/>
        </w:trPr>
        <w:tc>
          <w:tcPr>
            <w:tcW w:w="2350" w:type="dxa"/>
            <w:tcBorders>
              <w:top w:val="single" w:color="000000" w:sz="4" w:space="0"/>
              <w:left w:val="single" w:color="000000" w:sz="4" w:space="0"/>
              <w:bottom w:val="single" w:color="000000" w:sz="4" w:space="0"/>
              <w:right w:val="single" w:color="000000" w:sz="4" w:space="0"/>
            </w:tcBorders>
            <w:noWrap w:val="0"/>
            <w:vAlign w:val="center"/>
          </w:tcPr>
          <w:p>
            <w:pPr>
              <w:pStyle w:val="218"/>
              <w:spacing w:line="240" w:lineRule="auto"/>
              <w:ind w:left="80" w:leftChars="38" w:right="89" w:firstLine="0"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机动车车身颜色识别准确率</w:t>
            </w:r>
          </w:p>
        </w:tc>
        <w:tc>
          <w:tcPr>
            <w:tcW w:w="2511" w:type="dxa"/>
            <w:tcBorders>
              <w:top w:val="single" w:color="000000" w:sz="4" w:space="0"/>
              <w:left w:val="single" w:color="000000" w:sz="4" w:space="0"/>
              <w:bottom w:val="single" w:color="000000" w:sz="4" w:space="0"/>
              <w:right w:val="single" w:color="000000" w:sz="4" w:space="0"/>
            </w:tcBorders>
            <w:noWrap w:val="0"/>
            <w:vAlign w:val="center"/>
          </w:tcPr>
          <w:p>
            <w:pPr>
              <w:pStyle w:val="218"/>
              <w:spacing w:line="240" w:lineRule="auto"/>
              <w:ind w:left="80" w:leftChars="38" w:right="89" w:firstLine="0"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白、灰、黄、粉、紫、绿、蓝、红、棕、黑（正向行驶）</w:t>
            </w:r>
          </w:p>
        </w:tc>
        <w:tc>
          <w:tcPr>
            <w:tcW w:w="1984" w:type="dxa"/>
            <w:tcBorders>
              <w:top w:val="single" w:color="000000" w:sz="4" w:space="0"/>
              <w:left w:val="single" w:color="000000" w:sz="4" w:space="0"/>
              <w:bottom w:val="single" w:color="000000" w:sz="4" w:space="0"/>
              <w:right w:val="single" w:color="000000" w:sz="4" w:space="0"/>
            </w:tcBorders>
            <w:noWrap w:val="0"/>
            <w:vAlign w:val="center"/>
          </w:tcPr>
          <w:p>
            <w:pPr>
              <w:pStyle w:val="218"/>
              <w:spacing w:line="240" w:lineRule="auto"/>
              <w:ind w:left="80" w:leftChars="38" w:right="89" w:firstLine="0"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≥70%</w:t>
            </w:r>
          </w:p>
        </w:tc>
        <w:tc>
          <w:tcPr>
            <w:tcW w:w="2126" w:type="dxa"/>
            <w:tcBorders>
              <w:top w:val="single" w:color="000000" w:sz="4" w:space="0"/>
              <w:left w:val="single" w:color="000000" w:sz="4" w:space="0"/>
              <w:bottom w:val="single" w:color="000000" w:sz="4" w:space="0"/>
              <w:right w:val="single" w:color="000000" w:sz="4" w:space="0"/>
            </w:tcBorders>
            <w:noWrap w:val="0"/>
            <w:vAlign w:val="center"/>
          </w:tcPr>
          <w:p>
            <w:pPr>
              <w:pStyle w:val="218"/>
              <w:spacing w:line="240" w:lineRule="auto"/>
              <w:ind w:left="80" w:leftChars="38" w:right="89" w:firstLine="0"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≥70%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wBefore w:w="0" w:type="dxa"/>
          <w:wAfter w:w="0" w:type="dxa"/>
          <w:trHeight w:val="454" w:hRule="atLeast"/>
          <w:jc w:val="center"/>
        </w:trPr>
        <w:tc>
          <w:tcPr>
            <w:tcW w:w="2350" w:type="dxa"/>
            <w:tcBorders>
              <w:top w:val="single" w:color="000000" w:sz="4" w:space="0"/>
              <w:left w:val="single" w:color="000000" w:sz="4" w:space="0"/>
              <w:bottom w:val="single" w:color="000000" w:sz="4" w:space="0"/>
              <w:right w:val="single" w:color="000000" w:sz="4" w:space="0"/>
            </w:tcBorders>
            <w:noWrap w:val="0"/>
            <w:vAlign w:val="center"/>
          </w:tcPr>
          <w:p>
            <w:pPr>
              <w:pStyle w:val="218"/>
              <w:spacing w:line="240" w:lineRule="auto"/>
              <w:ind w:left="80" w:leftChars="38" w:right="89" w:firstLine="0"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机动车车型识别准确率</w:t>
            </w:r>
          </w:p>
        </w:tc>
        <w:tc>
          <w:tcPr>
            <w:tcW w:w="2511" w:type="dxa"/>
            <w:tcBorders>
              <w:top w:val="single" w:color="000000" w:sz="4" w:space="0"/>
              <w:left w:val="single" w:color="000000" w:sz="4" w:space="0"/>
              <w:bottom w:val="single" w:color="000000" w:sz="4" w:space="0"/>
              <w:right w:val="single" w:color="000000" w:sz="4" w:space="0"/>
            </w:tcBorders>
            <w:noWrap w:val="0"/>
            <w:vAlign w:val="center"/>
          </w:tcPr>
          <w:p>
            <w:pPr>
              <w:pStyle w:val="218"/>
              <w:spacing w:line="240" w:lineRule="auto"/>
              <w:ind w:left="80" w:leftChars="38" w:right="89" w:firstLine="0"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轿车、客车、面包车、重中型货车、轻微型货车、挂车、摩托车（正向行驶）</w:t>
            </w:r>
          </w:p>
        </w:tc>
        <w:tc>
          <w:tcPr>
            <w:tcW w:w="1984" w:type="dxa"/>
            <w:tcBorders>
              <w:top w:val="single" w:color="000000" w:sz="4" w:space="0"/>
              <w:left w:val="single" w:color="000000" w:sz="4" w:space="0"/>
              <w:bottom w:val="single" w:color="000000" w:sz="4" w:space="0"/>
              <w:right w:val="single" w:color="000000" w:sz="4" w:space="0"/>
            </w:tcBorders>
            <w:noWrap w:val="0"/>
            <w:vAlign w:val="center"/>
          </w:tcPr>
          <w:p>
            <w:pPr>
              <w:pStyle w:val="218"/>
              <w:spacing w:line="240" w:lineRule="auto"/>
              <w:ind w:left="80" w:leftChars="38" w:right="89" w:firstLine="0"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≥80%</w:t>
            </w:r>
          </w:p>
        </w:tc>
        <w:tc>
          <w:tcPr>
            <w:tcW w:w="2126" w:type="dxa"/>
            <w:tcBorders>
              <w:top w:val="single" w:color="000000" w:sz="4" w:space="0"/>
              <w:left w:val="single" w:color="000000" w:sz="4" w:space="0"/>
              <w:bottom w:val="single" w:color="000000" w:sz="4" w:space="0"/>
              <w:right w:val="single" w:color="000000" w:sz="4" w:space="0"/>
            </w:tcBorders>
            <w:noWrap w:val="0"/>
            <w:vAlign w:val="center"/>
          </w:tcPr>
          <w:p>
            <w:pPr>
              <w:pStyle w:val="218"/>
              <w:spacing w:line="240" w:lineRule="auto"/>
              <w:ind w:left="80" w:leftChars="38" w:right="89" w:firstLine="0"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≥90%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wBefore w:w="0" w:type="dxa"/>
          <w:wAfter w:w="0" w:type="dxa"/>
          <w:trHeight w:val="454" w:hRule="atLeast"/>
          <w:jc w:val="center"/>
        </w:trPr>
        <w:tc>
          <w:tcPr>
            <w:tcW w:w="2350" w:type="dxa"/>
            <w:tcBorders>
              <w:top w:val="single" w:color="000000" w:sz="4" w:space="0"/>
              <w:left w:val="single" w:color="000000" w:sz="4" w:space="0"/>
              <w:bottom w:val="single" w:color="000000" w:sz="4" w:space="0"/>
              <w:right w:val="single" w:color="000000" w:sz="4" w:space="0"/>
            </w:tcBorders>
            <w:noWrap w:val="0"/>
            <w:vAlign w:val="center"/>
          </w:tcPr>
          <w:p>
            <w:pPr>
              <w:pStyle w:val="218"/>
              <w:spacing w:line="240" w:lineRule="auto"/>
              <w:ind w:left="80" w:leftChars="38" w:right="89" w:firstLine="0"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机动车前排司乘人员特征</w:t>
            </w:r>
          </w:p>
        </w:tc>
        <w:tc>
          <w:tcPr>
            <w:tcW w:w="2511" w:type="dxa"/>
            <w:tcBorders>
              <w:top w:val="single" w:color="000000" w:sz="4" w:space="0"/>
              <w:left w:val="single" w:color="000000" w:sz="4" w:space="0"/>
              <w:bottom w:val="single" w:color="000000" w:sz="4" w:space="0"/>
              <w:right w:val="single" w:color="000000" w:sz="4" w:space="0"/>
            </w:tcBorders>
            <w:noWrap w:val="0"/>
            <w:vAlign w:val="center"/>
          </w:tcPr>
          <w:p>
            <w:pPr>
              <w:pStyle w:val="218"/>
              <w:spacing w:line="240" w:lineRule="auto"/>
              <w:ind w:right="168" w:firstLine="0"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正向行驶</w:t>
            </w:r>
          </w:p>
        </w:tc>
        <w:tc>
          <w:tcPr>
            <w:tcW w:w="1984" w:type="dxa"/>
            <w:tcBorders>
              <w:top w:val="single" w:color="000000" w:sz="4" w:space="0"/>
              <w:left w:val="single" w:color="000000" w:sz="4" w:space="0"/>
              <w:bottom w:val="single" w:color="000000" w:sz="4" w:space="0"/>
              <w:right w:val="single" w:color="000000" w:sz="4" w:space="0"/>
            </w:tcBorders>
            <w:noWrap w:val="0"/>
            <w:vAlign w:val="center"/>
          </w:tcPr>
          <w:p>
            <w:pPr>
              <w:pStyle w:val="218"/>
              <w:spacing w:line="240" w:lineRule="auto"/>
              <w:ind w:right="168" w:firstLine="0"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不作要求</w:t>
            </w:r>
          </w:p>
        </w:tc>
        <w:tc>
          <w:tcPr>
            <w:tcW w:w="2126" w:type="dxa"/>
            <w:tcBorders>
              <w:top w:val="single" w:color="000000" w:sz="4" w:space="0"/>
              <w:left w:val="single" w:color="000000" w:sz="4" w:space="0"/>
              <w:bottom w:val="single" w:color="000000" w:sz="4" w:space="0"/>
              <w:right w:val="single" w:color="000000" w:sz="4" w:space="0"/>
            </w:tcBorders>
            <w:noWrap w:val="0"/>
            <w:vAlign w:val="center"/>
          </w:tcPr>
          <w:p>
            <w:pPr>
              <w:pStyle w:val="218"/>
              <w:spacing w:line="240" w:lineRule="auto"/>
              <w:ind w:right="168" w:firstLine="0"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能辨别</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wBefore w:w="0" w:type="dxa"/>
          <w:wAfter w:w="0" w:type="dxa"/>
          <w:trHeight w:val="454" w:hRule="atLeast"/>
          <w:jc w:val="center"/>
        </w:trPr>
        <w:tc>
          <w:tcPr>
            <w:tcW w:w="4861" w:type="dxa"/>
            <w:gridSpan w:val="2"/>
            <w:tcBorders>
              <w:top w:val="single" w:color="000000" w:sz="4" w:space="0"/>
              <w:left w:val="single" w:color="000000" w:sz="4" w:space="0"/>
              <w:bottom w:val="single" w:color="000000" w:sz="4" w:space="0"/>
              <w:right w:val="single" w:color="000000" w:sz="4" w:space="0"/>
            </w:tcBorders>
            <w:noWrap w:val="0"/>
            <w:vAlign w:val="center"/>
          </w:tcPr>
          <w:p>
            <w:pPr>
              <w:pStyle w:val="218"/>
              <w:spacing w:line="240" w:lineRule="auto"/>
              <w:ind w:left="80" w:leftChars="38" w:right="89" w:firstLine="0"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非机动车、行人捕获率</w:t>
            </w:r>
          </w:p>
        </w:tc>
        <w:tc>
          <w:tcPr>
            <w:tcW w:w="1984" w:type="dxa"/>
            <w:tcBorders>
              <w:top w:val="single" w:color="000000" w:sz="4" w:space="0"/>
              <w:left w:val="single" w:color="000000" w:sz="4" w:space="0"/>
              <w:bottom w:val="single" w:color="000000" w:sz="4" w:space="0"/>
              <w:right w:val="single" w:color="000000" w:sz="4" w:space="0"/>
            </w:tcBorders>
            <w:noWrap w:val="0"/>
            <w:vAlign w:val="center"/>
          </w:tcPr>
          <w:p>
            <w:pPr>
              <w:pStyle w:val="218"/>
              <w:spacing w:line="240" w:lineRule="auto"/>
              <w:ind w:left="80" w:leftChars="38" w:right="89" w:firstLine="0"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≥80%</w:t>
            </w:r>
          </w:p>
        </w:tc>
        <w:tc>
          <w:tcPr>
            <w:tcW w:w="2126" w:type="dxa"/>
            <w:tcBorders>
              <w:top w:val="single" w:color="000000" w:sz="4" w:space="0"/>
              <w:left w:val="single" w:color="000000" w:sz="4" w:space="0"/>
              <w:bottom w:val="single" w:color="000000" w:sz="4" w:space="0"/>
              <w:right w:val="single" w:color="000000" w:sz="4" w:space="0"/>
            </w:tcBorders>
            <w:noWrap w:val="0"/>
            <w:vAlign w:val="center"/>
          </w:tcPr>
          <w:p>
            <w:pPr>
              <w:pStyle w:val="218"/>
              <w:spacing w:line="240" w:lineRule="auto"/>
              <w:ind w:left="80" w:leftChars="38" w:right="89" w:firstLine="0" w:firstLineChars="0"/>
              <w:rPr>
                <w:rFonts w:hint="eastAsia" w:ascii="仿宋_GB2312" w:hAnsi="仿宋" w:eastAsia="仿宋_GB2312" w:cs="仿宋_GB2312"/>
                <w:sz w:val="24"/>
                <w:szCs w:val="24"/>
              </w:rPr>
            </w:pPr>
            <w:r>
              <w:rPr>
                <w:rFonts w:hint="eastAsia" w:ascii="仿宋_GB2312" w:hAnsi="仿宋" w:eastAsia="仿宋_GB2312" w:cs="仿宋_GB2312"/>
                <w:sz w:val="24"/>
                <w:szCs w:val="24"/>
              </w:rPr>
              <w:t>≥80%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wBefore w:w="0" w:type="dxa"/>
          <w:wAfter w:w="0" w:type="dxa"/>
          <w:trHeight w:val="454" w:hRule="atLeast"/>
          <w:jc w:val="center"/>
        </w:trPr>
        <w:tc>
          <w:tcPr>
            <w:tcW w:w="8971" w:type="dxa"/>
            <w:gridSpan w:val="4"/>
            <w:tcBorders>
              <w:top w:val="single" w:color="000000" w:sz="4" w:space="0"/>
              <w:left w:val="single" w:color="000000" w:sz="4" w:space="0"/>
              <w:bottom w:val="single" w:color="000000" w:sz="4" w:space="0"/>
              <w:right w:val="single" w:color="000000" w:sz="4" w:space="0"/>
            </w:tcBorders>
            <w:noWrap w:val="0"/>
            <w:vAlign w:val="top"/>
          </w:tcPr>
          <w:p>
            <w:pPr>
              <w:pStyle w:val="218"/>
              <w:spacing w:line="240" w:lineRule="auto"/>
              <w:ind w:right="168" w:firstLine="0" w:firstLineChars="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注 1：治安卡口相关指标宜在晴天环境下达到</w:t>
            </w:r>
          </w:p>
          <w:p>
            <w:pPr>
              <w:pStyle w:val="218"/>
              <w:spacing w:line="240" w:lineRule="auto"/>
              <w:ind w:right="168" w:firstLine="0" w:firstLineChars="0"/>
              <w:jc w:val="left"/>
              <w:rPr>
                <w:rFonts w:hint="eastAsia" w:ascii="仿宋_GB2312" w:hAnsi="仿宋" w:eastAsia="仿宋_GB2312" w:cs="仿宋_GB2312"/>
                <w:sz w:val="24"/>
                <w:szCs w:val="24"/>
              </w:rPr>
            </w:pPr>
            <w:r>
              <w:rPr>
                <w:rFonts w:hint="eastAsia" w:ascii="仿宋_GB2312" w:hAnsi="仿宋" w:eastAsia="仿宋_GB2312" w:cs="仿宋_GB2312"/>
                <w:sz w:val="24"/>
                <w:szCs w:val="24"/>
              </w:rPr>
              <w:t>注 2：对于无法识别的车牌，统一显示为“无法识别”</w:t>
            </w:r>
          </w:p>
        </w:tc>
      </w:tr>
    </w:tbl>
    <w:p>
      <w:pPr>
        <w:pStyle w:val="7"/>
        <w:rPr>
          <w:rFonts w:hint="eastAsia"/>
        </w:rPr>
      </w:pPr>
      <w:bookmarkStart w:id="185" w:name="_Toc241549072"/>
      <w:bookmarkStart w:id="186" w:name="_Toc386441008"/>
      <w:r>
        <w:rPr>
          <w:rFonts w:hint="eastAsia"/>
        </w:rPr>
        <w:t>2、考核办法</w:t>
      </w:r>
      <w:bookmarkEnd w:id="185"/>
      <w:bookmarkEnd w:id="186"/>
      <w:bookmarkStart w:id="187" w:name="_Toc321840507"/>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为保障本项目各项内容正常运行，确保视频监控在社会管理、治安防控、侦查破案等方面的实际需要，发挥视频监控最大作用，实现“全时可用”的建设目标，特制定本考核办法。</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本维护对象为：前端硬件、后端软件、网络通信、核心机房、电脑、指挥中心办公设施等服务。</w:t>
      </w:r>
    </w:p>
    <w:bookmarkEnd w:id="187"/>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人员配备：必须固定派驻一名项目维护负责人负责维护工作，维护负责人的更换必须经业主方同意。其他技术人员根据投标文件规定配备，配备数量不足的，每少一人扣100元/天。</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工具配备：维护单位应根据中标文件配备相应数量的交通工具、维护设备等专业工具作为本项目专用，未达到中标文件要求的，扣100元/天。因缺少维护工具导致故障无法修复的，即使在修复时限内恢复故障的，每发现一次扣500元。</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修复时限：前端单点故障修复时限：故障发生在8时至20时，修复时限为8小时（修复时限从故障发生时间开始计算）。故障发生在晚上20时至次日早上8时，修复时限为12小时（修复时限从故障发生时间开始计算）。在以上规定时限内修复故障的，不扣费。每超过一小时扣费一次，每次扣100元，直到当月中标月租扣完为止。半年内同一点位同一故障出现三次（包括三次）以上的，每个点位扣1000元。由于自然灾害、不可抗力和人为等引起的点位故障，由维护方提交申请，经业主方视频侦查中心确认后，可酌情延长修复时限，同时必须向上级公安机关报备，经同意延长修复时限后，因未向上级公安机关报备而被省、市公安机关扣分的，每次扣1000元。延长修复时限包括：（外界干扰（含单位或个人刻意阻扰故障抢修、施工造成的点位故障不能及时修复情况）、交通事故、断电/停电（含电力部门正常停电及由电力部门施工、抢修造成的点位故障不能及时修复的情况）、其他单位施工造成的点位故障、雷击、透水、火灾、台风、鼠害等）。</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巡检时间：维护人员必须每天对平台进行巡检，固定巡检时间为8：30和17:00，同时必须在工作群内或公安内网公布巡检情况。巡检情况公布应包括：在线数、离线数、离线原因、离线时间、恢复时间、修复超时情况等内容。未按要求实施的，每次扣500元。</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巡检内容：维护人员必须对前端治安动态视频监控、智能卡口、电子警察抓拍单元、补光灯、应用平台、核心机房的运行、录像存储、以及前端摄像机角度、清晰度、遮挡物、夜间效果等内容进行不定时巡检。对视频录像丢失、漏拍或不拍、补光灯损坏、摄像机角度偏移、画面模糊、画面遮挡、夜间效果差等情况超过24小时未发现的，从发生时间开始按单点故障超时限修复计算考核结果。在市公安局月考核通报中，各项指标低于标准要求的，每项下降一个百分点扣当月总租费的1%（参照指标参考表）。</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前端维护：维护单位必须每两个月对前端摄像机、抓拍机、补光灯等监控设备进行擦拭除尘一次，并对机箱内外进行实地查看。未对监控摄像机进行擦拭除尘的，每少处理一个点位扣100元。机箱门无故未锁的，每发现一次扣100元/个。</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备品备件：中标单位应在龙泉市公安局内设立备品备件仓库，备足前端建设所需的所有设备和部件（摄像机、抓拍机、补光灯、机箱内部件），以供出现故障时及时更换并恢复运行，各备品备件品牌、参数等必须与投标文件相符，且需正常可用，数量不少于中标数量的3%。备品备件数量应及时补充到位，备品备件不足的，每发现一次扣5000元。因备品备件不足导致故障无法修复的，从故障发生时间开始按单点故障超时限修复计算考核结果。</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档案管理：维护单位必须做好工单、台账等档案管理工作，以备检查所用，检查时无法提供档案的，或者发现档案弄虚作假的，每次扣1万元。</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重大事故：由于维护支撑不到位、响应不及时影响命案侦破的每起扣除单月租金（15万元至中标月租）；由于维护支撑不到位、响应不及时影响除命案外其他七类恶性案件的每起扣除单月租金（5万元至中标月租）；由于维护支撑不到位、响应不及时影响重大安保工作的每起扣除单月租金（1万元至中标月租）；由于维护支撑不到位、响应不及时引起大规模数据丢失的扣除单月租金（每5路扣1万元至中标月租）。</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网络安全：维护单位必须严格遵守公安机关信息网络安全管理有关规定，如果造成违规外联等行为，每发生一次扣除月租金（1万元至中标月租）。</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工单要求：所有故障修复必须以发派工单的形式记录，工单由业主单位和维护单位任一单位发起，故障修复认定以工单为准。由业主方发起的维护工单、技术支持、工作交办等响应不及时、不响应或超时限完成的，从发起时间开始按单点故障超时限修复计算考核结果。</w:t>
      </w:r>
    </w:p>
    <w:p>
      <w:pPr>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以上未尽事项，双方协商后解决。</w:t>
      </w:r>
    </w:p>
    <w:p>
      <w:pPr>
        <w:pStyle w:val="42"/>
        <w:spacing w:before="0" w:after="0" w:line="360" w:lineRule="auto"/>
        <w:rPr>
          <w:rFonts w:hint="eastAsia" w:ascii="仿宋_GB2312" w:eastAsia="仿宋_GB2312"/>
          <w:color w:val="000000"/>
          <w:sz w:val="36"/>
          <w:szCs w:val="36"/>
        </w:rPr>
      </w:pPr>
    </w:p>
    <w:p>
      <w:pPr>
        <w:pStyle w:val="42"/>
        <w:spacing w:before="0" w:after="0" w:line="360" w:lineRule="auto"/>
        <w:rPr>
          <w:rFonts w:hint="eastAsia" w:ascii="仿宋_GB2312" w:eastAsia="仿宋_GB2312"/>
          <w:color w:val="000000"/>
          <w:sz w:val="36"/>
          <w:szCs w:val="36"/>
        </w:rPr>
      </w:pPr>
    </w:p>
    <w:p>
      <w:pPr>
        <w:pStyle w:val="42"/>
        <w:spacing w:before="0" w:after="0" w:line="360" w:lineRule="auto"/>
        <w:rPr>
          <w:rFonts w:hint="eastAsia" w:ascii="仿宋_GB2312" w:eastAsia="仿宋_GB2312"/>
          <w:color w:val="000000"/>
          <w:sz w:val="36"/>
          <w:szCs w:val="36"/>
        </w:rPr>
      </w:pPr>
    </w:p>
    <w:p>
      <w:pPr>
        <w:pStyle w:val="42"/>
        <w:spacing w:before="0" w:after="0" w:line="360" w:lineRule="auto"/>
        <w:rPr>
          <w:rFonts w:hint="eastAsia" w:ascii="仿宋_GB2312" w:eastAsia="仿宋_GB2312"/>
          <w:color w:val="000000"/>
          <w:sz w:val="36"/>
          <w:szCs w:val="36"/>
        </w:rPr>
      </w:pPr>
    </w:p>
    <w:p>
      <w:pPr>
        <w:pStyle w:val="42"/>
        <w:spacing w:before="0" w:after="0" w:line="360" w:lineRule="auto"/>
        <w:rPr>
          <w:rFonts w:hint="eastAsia" w:ascii="仿宋_GB2312" w:eastAsia="仿宋_GB2312"/>
          <w:color w:val="000000"/>
          <w:sz w:val="36"/>
          <w:szCs w:val="36"/>
          <w:lang w:eastAsia="zh-CN"/>
        </w:rPr>
      </w:pPr>
    </w:p>
    <w:p>
      <w:pPr>
        <w:pStyle w:val="42"/>
        <w:spacing w:before="0" w:after="0" w:line="360" w:lineRule="auto"/>
        <w:rPr>
          <w:rFonts w:hint="eastAsia" w:ascii="仿宋_GB2312" w:eastAsia="仿宋_GB2312"/>
          <w:color w:val="000000"/>
          <w:sz w:val="36"/>
          <w:szCs w:val="36"/>
          <w:lang w:eastAsia="zh-CN"/>
        </w:rPr>
      </w:pPr>
    </w:p>
    <w:p>
      <w:pPr>
        <w:pStyle w:val="42"/>
        <w:spacing w:before="0" w:after="0" w:line="360" w:lineRule="auto"/>
        <w:rPr>
          <w:rFonts w:hint="eastAsia" w:ascii="仿宋_GB2312" w:eastAsia="仿宋_GB2312"/>
          <w:color w:val="000000"/>
          <w:sz w:val="36"/>
          <w:szCs w:val="36"/>
          <w:lang w:eastAsia="zh-CN"/>
        </w:rPr>
      </w:pPr>
    </w:p>
    <w:p>
      <w:pPr>
        <w:pStyle w:val="42"/>
        <w:spacing w:before="0" w:after="0" w:line="360" w:lineRule="auto"/>
        <w:rPr>
          <w:rFonts w:hint="eastAsia" w:ascii="仿宋_GB2312" w:eastAsia="仿宋_GB2312"/>
          <w:color w:val="000000"/>
          <w:sz w:val="36"/>
          <w:szCs w:val="36"/>
          <w:lang w:eastAsia="zh-CN"/>
        </w:rPr>
      </w:pPr>
    </w:p>
    <w:p>
      <w:pPr>
        <w:pStyle w:val="42"/>
        <w:spacing w:before="0" w:after="0" w:line="360" w:lineRule="auto"/>
        <w:rPr>
          <w:rFonts w:hint="eastAsia" w:ascii="仿宋_GB2312" w:eastAsia="仿宋_GB2312"/>
          <w:color w:val="000000"/>
          <w:sz w:val="36"/>
          <w:szCs w:val="36"/>
          <w:lang w:eastAsia="zh-CN"/>
        </w:rPr>
      </w:pPr>
    </w:p>
    <w:p>
      <w:pPr>
        <w:pStyle w:val="42"/>
        <w:spacing w:before="0" w:after="0" w:line="360" w:lineRule="auto"/>
        <w:rPr>
          <w:rFonts w:hint="eastAsia" w:ascii="仿宋_GB2312" w:eastAsia="仿宋_GB2312"/>
          <w:color w:val="000000"/>
          <w:sz w:val="36"/>
          <w:szCs w:val="36"/>
          <w:lang w:eastAsia="zh-CN"/>
        </w:rPr>
      </w:pPr>
    </w:p>
    <w:p>
      <w:pPr>
        <w:pStyle w:val="42"/>
        <w:spacing w:before="0" w:after="0" w:line="360" w:lineRule="auto"/>
        <w:rPr>
          <w:rFonts w:hint="eastAsia" w:ascii="仿宋_GB2312" w:eastAsia="仿宋_GB2312"/>
          <w:color w:val="000000"/>
          <w:sz w:val="36"/>
          <w:szCs w:val="36"/>
          <w:lang w:eastAsia="zh-CN"/>
        </w:rPr>
      </w:pPr>
    </w:p>
    <w:p>
      <w:pPr>
        <w:pStyle w:val="42"/>
        <w:spacing w:before="0" w:after="0" w:line="360" w:lineRule="auto"/>
        <w:rPr>
          <w:rFonts w:hint="eastAsia" w:ascii="仿宋_GB2312" w:eastAsia="仿宋_GB2312"/>
          <w:color w:val="000000"/>
          <w:sz w:val="36"/>
          <w:szCs w:val="36"/>
          <w:lang w:eastAsia="zh-CN"/>
        </w:rPr>
      </w:pPr>
    </w:p>
    <w:p>
      <w:pPr>
        <w:pStyle w:val="42"/>
        <w:spacing w:before="0" w:after="0" w:line="360" w:lineRule="auto"/>
        <w:rPr>
          <w:rFonts w:hint="eastAsia" w:ascii="仿宋_GB2312" w:eastAsia="仿宋_GB2312"/>
          <w:color w:val="000000"/>
          <w:sz w:val="36"/>
          <w:szCs w:val="36"/>
          <w:lang w:eastAsia="zh-CN"/>
        </w:rPr>
      </w:pPr>
    </w:p>
    <w:p>
      <w:pPr>
        <w:pStyle w:val="42"/>
        <w:spacing w:before="0" w:after="0" w:line="360" w:lineRule="auto"/>
        <w:rPr>
          <w:rFonts w:hint="eastAsia" w:ascii="仿宋_GB2312" w:eastAsia="仿宋_GB2312"/>
          <w:color w:val="000000"/>
          <w:sz w:val="36"/>
          <w:szCs w:val="36"/>
          <w:lang w:eastAsia="zh-CN"/>
        </w:rPr>
      </w:pPr>
    </w:p>
    <w:p>
      <w:pPr>
        <w:pStyle w:val="42"/>
        <w:spacing w:before="0" w:after="0" w:line="360" w:lineRule="auto"/>
        <w:rPr>
          <w:rFonts w:hint="eastAsia" w:ascii="仿宋_GB2312" w:eastAsia="仿宋_GB2312"/>
          <w:color w:val="000000"/>
          <w:sz w:val="36"/>
          <w:szCs w:val="36"/>
        </w:rPr>
      </w:pPr>
      <w:r>
        <w:rPr>
          <w:rFonts w:hint="eastAsia" w:ascii="仿宋_GB2312" w:eastAsia="仿宋_GB2312"/>
          <w:color w:val="000000"/>
          <w:sz w:val="36"/>
          <w:szCs w:val="36"/>
        </w:rPr>
        <w:t>第三章  供应商须知</w:t>
      </w:r>
      <w:bookmarkEnd w:id="182"/>
    </w:p>
    <w:bookmarkEnd w:id="17"/>
    <w:bookmarkEnd w:id="18"/>
    <w:bookmarkEnd w:id="19"/>
    <w:bookmarkEnd w:id="20"/>
    <w:p>
      <w:pPr>
        <w:pStyle w:val="42"/>
        <w:spacing w:after="240"/>
        <w:jc w:val="left"/>
        <w:outlineLvl w:val="1"/>
        <w:rPr>
          <w:rFonts w:hint="eastAsia" w:ascii="仿宋_GB2312" w:eastAsia="仿宋_GB2312"/>
          <w:color w:val="000000"/>
          <w:sz w:val="30"/>
          <w:szCs w:val="30"/>
        </w:rPr>
      </w:pPr>
      <w:bookmarkStart w:id="188" w:name="_Toc530551820"/>
      <w:bookmarkStart w:id="189" w:name="_Toc531358975"/>
      <w:bookmarkStart w:id="190" w:name="_Toc486423882"/>
      <w:bookmarkStart w:id="191" w:name="_Toc493956032"/>
      <w:bookmarkStart w:id="192" w:name="_Toc45870890"/>
      <w:bookmarkStart w:id="193" w:name="EB4c7125c6dc654ed08b5f32dccfe34746"/>
      <w:bookmarkStart w:id="194" w:name="_Toc493956033"/>
      <w:r>
        <w:rPr>
          <w:rFonts w:hint="eastAsia" w:ascii="仿宋_GB2312" w:eastAsia="仿宋_GB2312"/>
          <w:color w:val="000000"/>
          <w:sz w:val="30"/>
          <w:szCs w:val="30"/>
        </w:rPr>
        <w:t>供应商</w:t>
      </w:r>
      <w:r>
        <w:rPr>
          <w:rFonts w:ascii="仿宋_GB2312" w:eastAsia="仿宋_GB2312"/>
          <w:color w:val="000000"/>
          <w:sz w:val="30"/>
          <w:szCs w:val="30"/>
        </w:rPr>
        <w:t>须知</w:t>
      </w:r>
      <w:r>
        <w:rPr>
          <w:rFonts w:hint="eastAsia" w:ascii="仿宋_GB2312" w:eastAsia="仿宋_GB2312"/>
          <w:color w:val="000000"/>
          <w:sz w:val="30"/>
          <w:szCs w:val="30"/>
        </w:rPr>
        <w:t>前附表</w:t>
      </w:r>
      <w:bookmarkEnd w:id="188"/>
      <w:bookmarkEnd w:id="189"/>
      <w:bookmarkEnd w:id="190"/>
      <w:bookmarkEnd w:id="191"/>
      <w:r>
        <w:rPr>
          <w:rFonts w:hint="eastAsia" w:ascii="仿宋_GB2312" w:eastAsia="仿宋_GB2312"/>
          <w:color w:val="000000"/>
          <w:sz w:val="30"/>
          <w:szCs w:val="30"/>
        </w:rPr>
        <w:t>（一）</w:t>
      </w:r>
      <w:bookmarkEnd w:id="192"/>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2"/>
        <w:gridCol w:w="1560"/>
        <w:gridCol w:w="69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67" w:hRule="atLeast"/>
          <w:tblHeader/>
          <w:jc w:val="center"/>
        </w:trPr>
        <w:tc>
          <w:tcPr>
            <w:tcW w:w="922" w:type="dxa"/>
            <w:noWrap w:val="0"/>
            <w:vAlign w:val="center"/>
          </w:tcPr>
          <w:p>
            <w:pPr>
              <w:ind w:right="-86" w:rightChars="-41"/>
              <w:jc w:val="center"/>
              <w:rPr>
                <w:rFonts w:hint="eastAsia" w:ascii="仿宋_GB2312" w:eastAsia="仿宋_GB2312"/>
                <w:b/>
                <w:color w:val="000000"/>
                <w:sz w:val="24"/>
                <w:szCs w:val="24"/>
              </w:rPr>
            </w:pPr>
            <w:r>
              <w:rPr>
                <w:rFonts w:hint="eastAsia" w:ascii="仿宋_GB2312" w:eastAsia="仿宋_GB2312"/>
                <w:b/>
                <w:color w:val="000000"/>
                <w:sz w:val="24"/>
                <w:szCs w:val="24"/>
              </w:rPr>
              <w:t>条款号</w:t>
            </w:r>
          </w:p>
        </w:tc>
        <w:tc>
          <w:tcPr>
            <w:tcW w:w="1560" w:type="dxa"/>
            <w:noWrap w:val="0"/>
            <w:vAlign w:val="center"/>
          </w:tcPr>
          <w:p>
            <w:pPr>
              <w:jc w:val="center"/>
              <w:rPr>
                <w:rFonts w:hint="eastAsia" w:ascii="仿宋_GB2312" w:eastAsia="仿宋_GB2312"/>
                <w:b/>
                <w:color w:val="000000"/>
                <w:sz w:val="24"/>
                <w:szCs w:val="24"/>
              </w:rPr>
            </w:pPr>
            <w:r>
              <w:rPr>
                <w:rFonts w:hint="eastAsia" w:ascii="仿宋_GB2312" w:eastAsia="仿宋_GB2312"/>
                <w:b/>
                <w:color w:val="000000"/>
                <w:sz w:val="24"/>
                <w:szCs w:val="24"/>
              </w:rPr>
              <w:t>条款名称</w:t>
            </w:r>
          </w:p>
        </w:tc>
        <w:tc>
          <w:tcPr>
            <w:tcW w:w="6965" w:type="dxa"/>
            <w:noWrap w:val="0"/>
            <w:vAlign w:val="center"/>
          </w:tcPr>
          <w:p>
            <w:pPr>
              <w:jc w:val="center"/>
              <w:rPr>
                <w:rFonts w:hint="eastAsia" w:ascii="仿宋_GB2312" w:eastAsia="仿宋_GB2312"/>
                <w:b/>
                <w:color w:val="000000"/>
                <w:sz w:val="24"/>
                <w:szCs w:val="24"/>
              </w:rPr>
            </w:pPr>
            <w:r>
              <w:rPr>
                <w:rFonts w:hint="eastAsia" w:ascii="仿宋_GB2312" w:eastAsia="仿宋_GB2312"/>
                <w:b/>
                <w:color w:val="000000"/>
                <w:sz w:val="24"/>
                <w:szCs w:val="24"/>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67" w:hRule="atLeast"/>
          <w:jc w:val="center"/>
        </w:trPr>
        <w:tc>
          <w:tcPr>
            <w:tcW w:w="922" w:type="dxa"/>
            <w:noWrap w:val="0"/>
            <w:vAlign w:val="center"/>
          </w:tcPr>
          <w:p>
            <w:pPr>
              <w:ind w:left="-88" w:leftChars="-42" w:right="-113" w:rightChars="-54"/>
              <w:jc w:val="center"/>
              <w:rPr>
                <w:rFonts w:hint="eastAsia" w:ascii="仿宋_GB2312" w:hAnsi="宋体" w:eastAsia="仿宋_GB2312"/>
                <w:bCs/>
                <w:snapToGrid w:val="0"/>
                <w:color w:val="000000"/>
                <w:sz w:val="24"/>
                <w:szCs w:val="24"/>
              </w:rPr>
            </w:pPr>
            <w:r>
              <w:rPr>
                <w:rFonts w:hint="eastAsia" w:ascii="仿宋_GB2312" w:hAnsi="宋体" w:eastAsia="仿宋_GB2312"/>
                <w:bCs/>
                <w:snapToGrid w:val="0"/>
                <w:color w:val="000000"/>
                <w:sz w:val="24"/>
                <w:szCs w:val="24"/>
              </w:rPr>
              <w:t>1.2.1</w:t>
            </w:r>
          </w:p>
        </w:tc>
        <w:tc>
          <w:tcPr>
            <w:tcW w:w="1560" w:type="dxa"/>
            <w:noWrap w:val="0"/>
            <w:vAlign w:val="center"/>
          </w:tcPr>
          <w:p>
            <w:pPr>
              <w:ind w:left="-44" w:leftChars="-53" w:right="-65" w:rightChars="-31" w:hanging="67" w:hangingChars="28"/>
              <w:jc w:val="center"/>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采购人</w:t>
            </w:r>
          </w:p>
        </w:tc>
        <w:tc>
          <w:tcPr>
            <w:tcW w:w="6965" w:type="dxa"/>
            <w:noWrap w:val="0"/>
            <w:vAlign w:val="center"/>
          </w:tcPr>
          <w:p>
            <w:pPr>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见第一章</w:t>
            </w:r>
            <w:r>
              <w:rPr>
                <w:rFonts w:ascii="仿宋_GB2312" w:hAnsi="宋体" w:eastAsia="仿宋_GB2312"/>
                <w:bCs/>
                <w:color w:val="000000"/>
                <w:sz w:val="24"/>
                <w:szCs w:val="24"/>
              </w:rPr>
              <w:t>竞争性磋商采购公告（</w:t>
            </w:r>
            <w:r>
              <w:rPr>
                <w:rFonts w:hint="eastAsia" w:ascii="仿宋_GB2312" w:hAnsi="宋体" w:eastAsia="仿宋_GB2312"/>
                <w:bCs/>
                <w:color w:val="000000"/>
                <w:sz w:val="24"/>
                <w:szCs w:val="24"/>
              </w:rPr>
              <w:t>邀请</w:t>
            </w:r>
            <w:r>
              <w:rPr>
                <w:rFonts w:ascii="仿宋_GB2312" w:hAnsi="宋体" w:eastAsia="仿宋_GB2312"/>
                <w:bCs/>
                <w:color w:val="00000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67" w:hRule="atLeast"/>
          <w:jc w:val="center"/>
        </w:trPr>
        <w:tc>
          <w:tcPr>
            <w:tcW w:w="922" w:type="dxa"/>
            <w:noWrap w:val="0"/>
            <w:vAlign w:val="center"/>
          </w:tcPr>
          <w:p>
            <w:pPr>
              <w:ind w:left="-88" w:leftChars="-42" w:right="-113" w:rightChars="-54"/>
              <w:jc w:val="center"/>
              <w:rPr>
                <w:rFonts w:hint="eastAsia" w:ascii="仿宋_GB2312" w:hAnsi="宋体" w:eastAsia="仿宋_GB2312"/>
                <w:bCs/>
                <w:snapToGrid w:val="0"/>
                <w:color w:val="000000"/>
                <w:sz w:val="24"/>
                <w:szCs w:val="24"/>
              </w:rPr>
            </w:pPr>
            <w:r>
              <w:rPr>
                <w:rFonts w:hint="eastAsia" w:ascii="仿宋_GB2312" w:hAnsi="宋体" w:eastAsia="仿宋_GB2312"/>
                <w:bCs/>
                <w:snapToGrid w:val="0"/>
                <w:color w:val="000000"/>
                <w:sz w:val="24"/>
                <w:szCs w:val="24"/>
              </w:rPr>
              <w:t>1.2.2</w:t>
            </w:r>
          </w:p>
        </w:tc>
        <w:tc>
          <w:tcPr>
            <w:tcW w:w="1560" w:type="dxa"/>
            <w:noWrap w:val="0"/>
            <w:vAlign w:val="center"/>
          </w:tcPr>
          <w:p>
            <w:pPr>
              <w:ind w:left="-44" w:leftChars="-53" w:right="-65" w:rightChars="-31" w:hanging="67" w:hangingChars="28"/>
              <w:jc w:val="center"/>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采购代理机构</w:t>
            </w:r>
          </w:p>
        </w:tc>
        <w:tc>
          <w:tcPr>
            <w:tcW w:w="6965" w:type="dxa"/>
            <w:noWrap w:val="0"/>
            <w:vAlign w:val="center"/>
          </w:tcPr>
          <w:p>
            <w:pPr>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见第一章</w:t>
            </w:r>
            <w:r>
              <w:rPr>
                <w:rFonts w:ascii="仿宋_GB2312" w:hAnsi="宋体" w:eastAsia="仿宋_GB2312"/>
                <w:bCs/>
                <w:color w:val="000000"/>
                <w:sz w:val="24"/>
                <w:szCs w:val="24"/>
              </w:rPr>
              <w:t>竞争性磋商采购公告（</w:t>
            </w:r>
            <w:r>
              <w:rPr>
                <w:rFonts w:hint="eastAsia" w:ascii="仿宋_GB2312" w:hAnsi="宋体" w:eastAsia="仿宋_GB2312"/>
                <w:bCs/>
                <w:color w:val="000000"/>
                <w:sz w:val="24"/>
                <w:szCs w:val="24"/>
              </w:rPr>
              <w:t>邀请</w:t>
            </w:r>
            <w:r>
              <w:rPr>
                <w:rFonts w:ascii="仿宋_GB2312" w:hAnsi="宋体" w:eastAsia="仿宋_GB2312"/>
                <w:bCs/>
                <w:color w:val="00000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67" w:hRule="atLeast"/>
          <w:jc w:val="center"/>
        </w:trPr>
        <w:tc>
          <w:tcPr>
            <w:tcW w:w="922" w:type="dxa"/>
            <w:noWrap w:val="0"/>
            <w:vAlign w:val="center"/>
          </w:tcPr>
          <w:p>
            <w:pPr>
              <w:ind w:left="-88" w:leftChars="-42" w:right="-113" w:rightChars="-54"/>
              <w:jc w:val="center"/>
              <w:rPr>
                <w:rFonts w:hint="eastAsia" w:ascii="仿宋_GB2312" w:hAnsi="宋体" w:eastAsia="仿宋_GB2312"/>
                <w:bCs/>
                <w:snapToGrid w:val="0"/>
                <w:color w:val="000000"/>
                <w:sz w:val="24"/>
                <w:szCs w:val="24"/>
              </w:rPr>
            </w:pPr>
            <w:r>
              <w:rPr>
                <w:rFonts w:hint="eastAsia" w:ascii="仿宋_GB2312" w:hAnsi="宋体" w:eastAsia="仿宋_GB2312"/>
                <w:bCs/>
                <w:snapToGrid w:val="0"/>
                <w:color w:val="000000"/>
                <w:sz w:val="24"/>
                <w:szCs w:val="24"/>
              </w:rPr>
              <w:t>1.</w:t>
            </w:r>
            <w:r>
              <w:rPr>
                <w:rFonts w:ascii="仿宋_GB2312" w:hAnsi="宋体" w:eastAsia="仿宋_GB2312"/>
                <w:bCs/>
                <w:snapToGrid w:val="0"/>
                <w:color w:val="000000"/>
                <w:sz w:val="24"/>
                <w:szCs w:val="24"/>
              </w:rPr>
              <w:t>4.1</w:t>
            </w:r>
          </w:p>
        </w:tc>
        <w:tc>
          <w:tcPr>
            <w:tcW w:w="1560" w:type="dxa"/>
            <w:noWrap w:val="0"/>
            <w:vAlign w:val="center"/>
          </w:tcPr>
          <w:p>
            <w:pPr>
              <w:ind w:left="-44" w:leftChars="-53" w:right="-65" w:rightChars="-31" w:hanging="67" w:hangingChars="28"/>
              <w:jc w:val="center"/>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联合体</w:t>
            </w:r>
          </w:p>
        </w:tc>
        <w:tc>
          <w:tcPr>
            <w:tcW w:w="6965" w:type="dxa"/>
            <w:noWrap w:val="0"/>
            <w:vAlign w:val="center"/>
          </w:tcPr>
          <w:p>
            <w:pPr>
              <w:rPr>
                <w:rFonts w:hint="eastAsia" w:ascii="仿宋_GB2312" w:eastAsia="仿宋_GB2312"/>
                <w:color w:val="000000"/>
                <w:sz w:val="24"/>
                <w:szCs w:val="24"/>
              </w:rPr>
            </w:pPr>
            <w:r>
              <w:rPr>
                <w:rFonts w:hint="eastAsia" w:ascii="仿宋_GB2312" w:hAnsi="宋体" w:eastAsia="仿宋_GB2312"/>
                <w:bCs/>
                <w:sz w:val="24"/>
                <w:szCs w:val="24"/>
              </w:rPr>
              <w:t xml:space="preserve">☑ </w:t>
            </w:r>
            <w:r>
              <w:rPr>
                <w:rFonts w:hint="eastAsia" w:ascii="仿宋_GB2312" w:eastAsia="仿宋_GB2312"/>
                <w:color w:val="000000"/>
                <w:sz w:val="24"/>
                <w:szCs w:val="24"/>
              </w:rPr>
              <w:t>不接受；</w:t>
            </w:r>
          </w:p>
          <w:p>
            <w:pPr>
              <w:rPr>
                <w:rFonts w:hint="eastAsia" w:ascii="仿宋_GB2312" w:eastAsia="仿宋_GB2312"/>
                <w:color w:val="000000"/>
                <w:sz w:val="24"/>
                <w:szCs w:val="24"/>
              </w:rPr>
            </w:pPr>
            <w:r>
              <w:rPr>
                <w:rFonts w:hint="eastAsia" w:ascii="仿宋_GB2312" w:hAnsi="宋体" w:eastAsia="仿宋_GB2312"/>
                <w:bCs/>
                <w:sz w:val="24"/>
                <w:szCs w:val="24"/>
              </w:rPr>
              <w:t xml:space="preserve">□ </w:t>
            </w:r>
            <w:r>
              <w:rPr>
                <w:rFonts w:hint="eastAsia" w:ascii="仿宋_GB2312" w:eastAsia="仿宋_GB2312"/>
                <w:color w:val="000000"/>
                <w:sz w:val="24"/>
                <w:szCs w:val="24"/>
              </w:rPr>
              <w:t>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67" w:hRule="atLeast"/>
          <w:jc w:val="center"/>
        </w:trPr>
        <w:tc>
          <w:tcPr>
            <w:tcW w:w="922" w:type="dxa"/>
            <w:noWrap w:val="0"/>
            <w:vAlign w:val="center"/>
          </w:tcPr>
          <w:p>
            <w:pPr>
              <w:ind w:left="-88" w:leftChars="-42" w:right="-113" w:rightChars="-54"/>
              <w:jc w:val="center"/>
              <w:rPr>
                <w:rFonts w:hint="eastAsia" w:ascii="仿宋_GB2312" w:hAnsi="宋体" w:eastAsia="仿宋_GB2312"/>
                <w:bCs/>
                <w:snapToGrid w:val="0"/>
                <w:color w:val="000000"/>
                <w:sz w:val="24"/>
                <w:szCs w:val="24"/>
              </w:rPr>
            </w:pPr>
            <w:r>
              <w:rPr>
                <w:rFonts w:hint="eastAsia" w:ascii="仿宋_GB2312" w:hAnsi="宋体" w:eastAsia="仿宋_GB2312"/>
                <w:bCs/>
                <w:snapToGrid w:val="0"/>
                <w:color w:val="000000"/>
                <w:sz w:val="24"/>
                <w:szCs w:val="24"/>
              </w:rPr>
              <w:t>1.</w:t>
            </w:r>
            <w:r>
              <w:rPr>
                <w:rFonts w:ascii="仿宋_GB2312" w:hAnsi="宋体" w:eastAsia="仿宋_GB2312"/>
                <w:bCs/>
                <w:snapToGrid w:val="0"/>
                <w:color w:val="000000"/>
                <w:sz w:val="24"/>
                <w:szCs w:val="24"/>
              </w:rPr>
              <w:t>7.1</w:t>
            </w:r>
          </w:p>
        </w:tc>
        <w:tc>
          <w:tcPr>
            <w:tcW w:w="1560" w:type="dxa"/>
            <w:noWrap w:val="0"/>
            <w:vAlign w:val="center"/>
          </w:tcPr>
          <w:p>
            <w:pPr>
              <w:ind w:left="-44" w:leftChars="-53" w:right="-65" w:rightChars="-31" w:hanging="67" w:hangingChars="28"/>
              <w:jc w:val="center"/>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现场踏勘</w:t>
            </w:r>
          </w:p>
        </w:tc>
        <w:tc>
          <w:tcPr>
            <w:tcW w:w="6965" w:type="dxa"/>
            <w:noWrap w:val="0"/>
            <w:vAlign w:val="center"/>
          </w:tcPr>
          <w:p>
            <w:pPr>
              <w:rPr>
                <w:rFonts w:hint="eastAsia" w:ascii="仿宋_GB2312" w:hAnsi="宋体" w:eastAsia="仿宋_GB2312"/>
                <w:bCs/>
                <w:color w:val="000000"/>
                <w:sz w:val="24"/>
                <w:szCs w:val="24"/>
              </w:rPr>
            </w:pPr>
            <w:r>
              <w:rPr>
                <w:rFonts w:hint="eastAsia" w:ascii="仿宋_GB2312" w:hAnsi="宋体" w:eastAsia="仿宋_GB2312"/>
                <w:bCs/>
                <w:sz w:val="24"/>
                <w:szCs w:val="24"/>
              </w:rPr>
              <w:t xml:space="preserve">☑ </w:t>
            </w:r>
            <w:r>
              <w:rPr>
                <w:rFonts w:hint="eastAsia" w:ascii="仿宋_GB2312" w:eastAsia="仿宋_GB2312"/>
                <w:color w:val="000000"/>
                <w:sz w:val="24"/>
                <w:szCs w:val="24"/>
              </w:rPr>
              <w:t>不组织。</w:t>
            </w:r>
          </w:p>
          <w:p>
            <w:pPr>
              <w:rPr>
                <w:rFonts w:hint="eastAsia" w:ascii="仿宋_GB2312" w:hAnsi="宋体" w:eastAsia="仿宋_GB2312"/>
                <w:bCs/>
                <w:color w:val="000000"/>
                <w:sz w:val="24"/>
                <w:szCs w:val="24"/>
              </w:rPr>
            </w:pPr>
            <w:r>
              <w:rPr>
                <w:rFonts w:hint="eastAsia" w:ascii="仿宋_GB2312" w:hAnsi="宋体" w:eastAsia="仿宋_GB2312"/>
                <w:bCs/>
                <w:sz w:val="24"/>
                <w:szCs w:val="24"/>
              </w:rPr>
              <w:t xml:space="preserve">□ </w:t>
            </w:r>
            <w:r>
              <w:rPr>
                <w:rFonts w:hint="eastAsia" w:ascii="仿宋_GB2312" w:hAnsi="宋体" w:eastAsia="仿宋_GB2312"/>
                <w:bCs/>
                <w:color w:val="000000"/>
                <w:sz w:val="24"/>
                <w:szCs w:val="24"/>
              </w:rPr>
              <w:t xml:space="preserve">组织，详见第二章采购需求。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67" w:hRule="atLeast"/>
          <w:jc w:val="center"/>
        </w:trPr>
        <w:tc>
          <w:tcPr>
            <w:tcW w:w="922" w:type="dxa"/>
            <w:noWrap w:val="0"/>
            <w:vAlign w:val="center"/>
          </w:tcPr>
          <w:p>
            <w:pPr>
              <w:ind w:left="-88" w:leftChars="-42" w:right="-113" w:rightChars="-54"/>
              <w:jc w:val="center"/>
              <w:rPr>
                <w:rFonts w:hint="eastAsia" w:ascii="仿宋_GB2312" w:hAnsi="宋体" w:eastAsia="仿宋_GB2312"/>
                <w:bCs/>
                <w:snapToGrid w:val="0"/>
                <w:color w:val="000000"/>
                <w:sz w:val="24"/>
                <w:szCs w:val="24"/>
              </w:rPr>
            </w:pPr>
            <w:r>
              <w:rPr>
                <w:rFonts w:hint="eastAsia" w:ascii="仿宋_GB2312" w:hAnsi="宋体" w:eastAsia="仿宋_GB2312"/>
                <w:bCs/>
                <w:snapToGrid w:val="0"/>
                <w:color w:val="000000"/>
                <w:sz w:val="24"/>
                <w:szCs w:val="24"/>
              </w:rPr>
              <w:t>1.</w:t>
            </w:r>
            <w:r>
              <w:rPr>
                <w:rFonts w:ascii="仿宋_GB2312" w:hAnsi="宋体" w:eastAsia="仿宋_GB2312"/>
                <w:bCs/>
                <w:snapToGrid w:val="0"/>
                <w:color w:val="000000"/>
                <w:sz w:val="24"/>
                <w:szCs w:val="24"/>
              </w:rPr>
              <w:t>8.1</w:t>
            </w:r>
          </w:p>
        </w:tc>
        <w:tc>
          <w:tcPr>
            <w:tcW w:w="1560" w:type="dxa"/>
            <w:noWrap w:val="0"/>
            <w:vAlign w:val="center"/>
          </w:tcPr>
          <w:p>
            <w:pPr>
              <w:ind w:left="-44" w:leftChars="-53" w:right="-65" w:rightChars="-31" w:hanging="67" w:hangingChars="28"/>
              <w:jc w:val="center"/>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答疑会</w:t>
            </w:r>
          </w:p>
        </w:tc>
        <w:tc>
          <w:tcPr>
            <w:tcW w:w="6965" w:type="dxa"/>
            <w:noWrap w:val="0"/>
            <w:vAlign w:val="center"/>
          </w:tcPr>
          <w:p>
            <w:pPr>
              <w:rPr>
                <w:rFonts w:hint="eastAsia" w:ascii="仿宋_GB2312" w:hAnsi="宋体" w:eastAsia="仿宋_GB2312"/>
                <w:bCs/>
                <w:color w:val="000000"/>
                <w:sz w:val="24"/>
                <w:szCs w:val="24"/>
              </w:rPr>
            </w:pPr>
            <w:r>
              <w:rPr>
                <w:rFonts w:hint="eastAsia" w:ascii="仿宋_GB2312" w:hAnsi="宋体" w:eastAsia="仿宋_GB2312"/>
                <w:bCs/>
                <w:sz w:val="24"/>
                <w:szCs w:val="24"/>
              </w:rPr>
              <w:t xml:space="preserve">☑ </w:t>
            </w:r>
            <w:r>
              <w:rPr>
                <w:rFonts w:hint="eastAsia" w:ascii="仿宋_GB2312" w:eastAsia="仿宋_GB2312"/>
                <w:color w:val="000000"/>
                <w:sz w:val="24"/>
                <w:szCs w:val="24"/>
              </w:rPr>
              <w:t>不召开；</w:t>
            </w:r>
          </w:p>
          <w:p>
            <w:pPr>
              <w:rPr>
                <w:rFonts w:hint="eastAsia" w:ascii="仿宋_GB2312" w:hAnsi="宋体" w:eastAsia="仿宋_GB2312"/>
                <w:bCs/>
                <w:color w:val="000000"/>
                <w:sz w:val="24"/>
                <w:szCs w:val="24"/>
              </w:rPr>
            </w:pPr>
            <w:r>
              <w:rPr>
                <w:rFonts w:hint="eastAsia" w:ascii="仿宋_GB2312" w:hAnsi="宋体" w:eastAsia="仿宋_GB2312"/>
                <w:bCs/>
                <w:sz w:val="24"/>
                <w:szCs w:val="24"/>
              </w:rPr>
              <w:t xml:space="preserve">□ </w:t>
            </w:r>
            <w:r>
              <w:rPr>
                <w:rFonts w:hint="eastAsia" w:ascii="仿宋_GB2312" w:hAnsi="宋体" w:eastAsia="仿宋_GB2312"/>
                <w:bCs/>
                <w:color w:val="000000"/>
                <w:sz w:val="24"/>
                <w:szCs w:val="24"/>
              </w:rPr>
              <w:t xml:space="preserve">召开。时间：   年  月  日  时  分；地点：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67" w:hRule="atLeast"/>
          <w:jc w:val="center"/>
        </w:trPr>
        <w:tc>
          <w:tcPr>
            <w:tcW w:w="922" w:type="dxa"/>
            <w:noWrap w:val="0"/>
            <w:vAlign w:val="center"/>
          </w:tcPr>
          <w:p>
            <w:pPr>
              <w:ind w:left="-88" w:leftChars="-42" w:right="-113" w:rightChars="-54"/>
              <w:jc w:val="center"/>
              <w:rPr>
                <w:rFonts w:hint="eastAsia" w:ascii="仿宋_GB2312" w:hAnsi="宋体" w:eastAsia="仿宋_GB2312"/>
                <w:bCs/>
                <w:snapToGrid w:val="0"/>
                <w:color w:val="000000"/>
                <w:sz w:val="24"/>
                <w:szCs w:val="24"/>
              </w:rPr>
            </w:pPr>
            <w:r>
              <w:rPr>
                <w:rFonts w:hint="eastAsia" w:ascii="仿宋_GB2312" w:hAnsi="宋体" w:eastAsia="仿宋_GB2312"/>
                <w:bCs/>
                <w:snapToGrid w:val="0"/>
                <w:color w:val="000000"/>
                <w:sz w:val="24"/>
                <w:szCs w:val="24"/>
              </w:rPr>
              <w:t>1.</w:t>
            </w:r>
            <w:r>
              <w:rPr>
                <w:rFonts w:ascii="仿宋_GB2312" w:hAnsi="宋体" w:eastAsia="仿宋_GB2312"/>
                <w:bCs/>
                <w:snapToGrid w:val="0"/>
                <w:color w:val="000000"/>
                <w:sz w:val="24"/>
                <w:szCs w:val="24"/>
              </w:rPr>
              <w:t>9</w:t>
            </w:r>
            <w:r>
              <w:rPr>
                <w:rFonts w:hint="eastAsia" w:ascii="仿宋_GB2312" w:hAnsi="宋体" w:eastAsia="仿宋_GB2312"/>
                <w:bCs/>
                <w:snapToGrid w:val="0"/>
                <w:color w:val="000000"/>
                <w:sz w:val="24"/>
                <w:szCs w:val="24"/>
              </w:rPr>
              <w:t>.1</w:t>
            </w:r>
          </w:p>
        </w:tc>
        <w:tc>
          <w:tcPr>
            <w:tcW w:w="1560" w:type="dxa"/>
            <w:noWrap w:val="0"/>
            <w:vAlign w:val="center"/>
          </w:tcPr>
          <w:p>
            <w:pPr>
              <w:ind w:left="-44" w:leftChars="-53" w:right="-65" w:rightChars="-31" w:hanging="67" w:hangingChars="28"/>
              <w:jc w:val="center"/>
              <w:rPr>
                <w:rFonts w:hint="eastAsia" w:ascii="仿宋_GB2312" w:hAnsi="宋体" w:eastAsia="仿宋_GB2312"/>
                <w:bCs/>
                <w:sz w:val="24"/>
                <w:szCs w:val="24"/>
              </w:rPr>
            </w:pPr>
            <w:r>
              <w:rPr>
                <w:rFonts w:hint="eastAsia" w:ascii="仿宋_GB2312" w:hAnsi="宋体" w:eastAsia="仿宋_GB2312"/>
                <w:bCs/>
                <w:sz w:val="24"/>
                <w:szCs w:val="24"/>
              </w:rPr>
              <w:t>分包</w:t>
            </w:r>
          </w:p>
        </w:tc>
        <w:tc>
          <w:tcPr>
            <w:tcW w:w="6965" w:type="dxa"/>
            <w:noWrap w:val="0"/>
            <w:vAlign w:val="center"/>
          </w:tcPr>
          <w:p>
            <w:pPr>
              <w:ind w:left="-113" w:leftChars="-54" w:right="-107" w:rightChars="-51" w:firstLine="120" w:firstLineChars="50"/>
              <w:rPr>
                <w:rFonts w:hint="eastAsia" w:ascii="仿宋_GB2312" w:hAnsi="宋体" w:eastAsia="仿宋_GB2312"/>
                <w:bCs/>
                <w:sz w:val="24"/>
                <w:szCs w:val="24"/>
              </w:rPr>
            </w:pPr>
            <w:r>
              <w:rPr>
                <w:rFonts w:hint="eastAsia" w:ascii="仿宋_GB2312" w:hAnsi="宋体" w:eastAsia="仿宋_GB2312"/>
                <w:bCs/>
                <w:sz w:val="24"/>
                <w:szCs w:val="24"/>
              </w:rPr>
              <w:t xml:space="preserve">☑ </w:t>
            </w:r>
            <w:r>
              <w:rPr>
                <w:rFonts w:ascii="仿宋_GB2312" w:hAnsi="宋体" w:eastAsia="仿宋_GB2312"/>
                <w:bCs/>
                <w:sz w:val="24"/>
                <w:szCs w:val="24"/>
              </w:rPr>
              <w:t>1</w:t>
            </w:r>
            <w:r>
              <w:rPr>
                <w:rFonts w:hint="eastAsia" w:ascii="仿宋_GB2312" w:hAnsi="宋体" w:eastAsia="仿宋_GB2312"/>
                <w:bCs/>
                <w:sz w:val="24"/>
                <w:szCs w:val="24"/>
              </w:rPr>
              <w:t>.不允许。</w:t>
            </w:r>
          </w:p>
          <w:p>
            <w:pPr>
              <w:ind w:left="-113" w:leftChars="-54" w:right="-107" w:rightChars="-51" w:firstLine="120" w:firstLineChars="50"/>
              <w:rPr>
                <w:rFonts w:hint="eastAsia" w:ascii="仿宋_GB2312" w:hAnsi="宋体" w:eastAsia="仿宋_GB2312"/>
                <w:bCs/>
                <w:sz w:val="24"/>
                <w:szCs w:val="24"/>
              </w:rPr>
            </w:pPr>
            <w:r>
              <w:rPr>
                <w:rFonts w:hint="eastAsia" w:ascii="仿宋_GB2312" w:hAnsi="宋体" w:eastAsia="仿宋_GB2312"/>
                <w:bCs/>
                <w:sz w:val="24"/>
                <w:szCs w:val="24"/>
              </w:rPr>
              <w:t xml:space="preserve">□ </w:t>
            </w:r>
            <w:r>
              <w:rPr>
                <w:rFonts w:ascii="仿宋_GB2312" w:hAnsi="宋体" w:eastAsia="仿宋_GB2312"/>
                <w:bCs/>
                <w:sz w:val="24"/>
                <w:szCs w:val="24"/>
              </w:rPr>
              <w:t>2</w:t>
            </w:r>
            <w:r>
              <w:rPr>
                <w:rFonts w:hint="eastAsia" w:ascii="仿宋_GB2312" w:hAnsi="宋体" w:eastAsia="仿宋_GB2312"/>
                <w:bCs/>
                <w:sz w:val="24"/>
                <w:szCs w:val="24"/>
              </w:rPr>
              <w:t>.允许，但主体部分不得分包，详见</w:t>
            </w:r>
            <w:r>
              <w:rPr>
                <w:rFonts w:ascii="仿宋_GB2312" w:hAnsi="宋体" w:eastAsia="仿宋_GB2312"/>
                <w:bCs/>
                <w:sz w:val="24"/>
                <w:szCs w:val="24"/>
              </w:rPr>
              <w:t>第二章采购需求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67" w:hRule="atLeast"/>
          <w:jc w:val="center"/>
        </w:trPr>
        <w:tc>
          <w:tcPr>
            <w:tcW w:w="922" w:type="dxa"/>
            <w:noWrap w:val="0"/>
            <w:vAlign w:val="center"/>
          </w:tcPr>
          <w:p>
            <w:pPr>
              <w:ind w:left="-88" w:leftChars="-42" w:right="-113" w:rightChars="-54"/>
              <w:jc w:val="center"/>
              <w:rPr>
                <w:rFonts w:hint="eastAsia" w:ascii="仿宋_GB2312" w:hAnsi="宋体" w:eastAsia="仿宋_GB2312"/>
                <w:bCs/>
                <w:snapToGrid w:val="0"/>
                <w:sz w:val="24"/>
                <w:szCs w:val="24"/>
              </w:rPr>
            </w:pPr>
            <w:r>
              <w:rPr>
                <w:rFonts w:hint="eastAsia" w:ascii="仿宋_GB2312" w:hAnsi="宋体" w:eastAsia="仿宋_GB2312"/>
                <w:sz w:val="24"/>
                <w:szCs w:val="24"/>
              </w:rPr>
              <w:t>1.1</w:t>
            </w:r>
            <w:r>
              <w:rPr>
                <w:rFonts w:ascii="仿宋_GB2312" w:hAnsi="宋体" w:eastAsia="仿宋_GB2312"/>
                <w:sz w:val="24"/>
                <w:szCs w:val="24"/>
              </w:rPr>
              <w:t>1</w:t>
            </w:r>
            <w:r>
              <w:rPr>
                <w:rFonts w:hint="eastAsia" w:ascii="仿宋_GB2312" w:hAnsi="宋体" w:eastAsia="仿宋_GB2312"/>
                <w:sz w:val="24"/>
                <w:szCs w:val="24"/>
              </w:rPr>
              <w:t>.1</w:t>
            </w:r>
          </w:p>
        </w:tc>
        <w:tc>
          <w:tcPr>
            <w:tcW w:w="1560" w:type="dxa"/>
            <w:noWrap w:val="0"/>
            <w:vAlign w:val="center"/>
          </w:tcPr>
          <w:p>
            <w:pPr>
              <w:ind w:left="-44" w:leftChars="-53" w:right="-65" w:rightChars="-31" w:hanging="67" w:hangingChars="28"/>
              <w:jc w:val="center"/>
              <w:rPr>
                <w:rFonts w:hint="eastAsia" w:ascii="仿宋_GB2312" w:hAnsi="宋体" w:eastAsia="仿宋_GB2312"/>
                <w:bCs/>
                <w:sz w:val="24"/>
                <w:szCs w:val="24"/>
              </w:rPr>
            </w:pPr>
            <w:r>
              <w:rPr>
                <w:rFonts w:hint="eastAsia" w:ascii="仿宋_GB2312" w:hAnsi="宋体" w:eastAsia="仿宋_GB2312"/>
                <w:bCs/>
                <w:sz w:val="24"/>
                <w:szCs w:val="24"/>
              </w:rPr>
              <w:t>节能环保产品认证</w:t>
            </w:r>
          </w:p>
        </w:tc>
        <w:tc>
          <w:tcPr>
            <w:tcW w:w="6965" w:type="dxa"/>
            <w:noWrap w:val="0"/>
            <w:vAlign w:val="center"/>
          </w:tcPr>
          <w:p>
            <w:pPr>
              <w:rPr>
                <w:rFonts w:hint="eastAsia" w:ascii="仿宋_GB2312" w:hAnsi="宋体" w:eastAsia="仿宋_GB2312"/>
                <w:bCs/>
                <w:sz w:val="24"/>
                <w:szCs w:val="24"/>
              </w:rPr>
            </w:pPr>
            <w:r>
              <w:rPr>
                <w:rFonts w:hint="eastAsia" w:ascii="仿宋_GB2312" w:hAnsi="宋体" w:eastAsia="仿宋_GB2312"/>
                <w:bCs/>
                <w:sz w:val="24"/>
                <w:szCs w:val="24"/>
              </w:rPr>
              <w:t>须提供</w:t>
            </w:r>
            <w:r>
              <w:rPr>
                <w:rFonts w:ascii="仿宋_GB2312" w:hAnsi="宋体" w:eastAsia="仿宋_GB2312"/>
                <w:bCs/>
                <w:sz w:val="24"/>
                <w:szCs w:val="24"/>
              </w:rPr>
              <w:t>节能产品、</w:t>
            </w:r>
            <w:r>
              <w:rPr>
                <w:rFonts w:hint="eastAsia" w:ascii="仿宋_GB2312" w:hAnsi="宋体" w:eastAsia="仿宋_GB2312"/>
                <w:bCs/>
                <w:sz w:val="24"/>
                <w:szCs w:val="24"/>
              </w:rPr>
              <w:t>环境</w:t>
            </w:r>
            <w:r>
              <w:rPr>
                <w:rFonts w:ascii="仿宋_GB2312" w:hAnsi="宋体" w:eastAsia="仿宋_GB2312"/>
                <w:bCs/>
                <w:sz w:val="24"/>
                <w:szCs w:val="24"/>
              </w:rPr>
              <w:t>标志产品的</w:t>
            </w:r>
            <w:r>
              <w:rPr>
                <w:rFonts w:hint="eastAsia" w:ascii="仿宋_GB2312" w:hAnsi="宋体" w:eastAsia="仿宋_GB2312"/>
                <w:bCs/>
                <w:sz w:val="24"/>
                <w:szCs w:val="24"/>
              </w:rPr>
              <w:t>有效</w:t>
            </w:r>
            <w:r>
              <w:rPr>
                <w:rFonts w:ascii="仿宋_GB2312" w:hAnsi="宋体" w:eastAsia="仿宋_GB2312"/>
                <w:bCs/>
                <w:sz w:val="24"/>
                <w:szCs w:val="24"/>
              </w:rPr>
              <w:t>认证证书</w:t>
            </w:r>
            <w:r>
              <w:rPr>
                <w:rFonts w:hint="eastAsia" w:ascii="仿宋_GB2312" w:hAnsi="宋体" w:eastAsia="仿宋_GB2312"/>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67" w:hRule="atLeast"/>
          <w:jc w:val="center"/>
        </w:trPr>
        <w:tc>
          <w:tcPr>
            <w:tcW w:w="922" w:type="dxa"/>
            <w:noWrap w:val="0"/>
            <w:vAlign w:val="center"/>
          </w:tcPr>
          <w:p>
            <w:pPr>
              <w:ind w:left="-88" w:leftChars="-42" w:right="-113" w:rightChars="-54"/>
              <w:jc w:val="center"/>
              <w:rPr>
                <w:rFonts w:hint="eastAsia" w:ascii="仿宋_GB2312" w:hAnsi="宋体" w:eastAsia="仿宋_GB2312"/>
                <w:bCs/>
                <w:snapToGrid w:val="0"/>
                <w:sz w:val="24"/>
                <w:szCs w:val="24"/>
              </w:rPr>
            </w:pPr>
            <w:r>
              <w:rPr>
                <w:rFonts w:hint="eastAsia" w:ascii="仿宋_GB2312" w:hAnsi="宋体" w:eastAsia="仿宋_GB2312"/>
                <w:bCs/>
                <w:snapToGrid w:val="0"/>
                <w:sz w:val="24"/>
                <w:szCs w:val="24"/>
              </w:rPr>
              <w:t>1.1</w:t>
            </w:r>
            <w:r>
              <w:rPr>
                <w:rFonts w:ascii="仿宋_GB2312" w:hAnsi="宋体" w:eastAsia="仿宋_GB2312"/>
                <w:bCs/>
                <w:snapToGrid w:val="0"/>
                <w:sz w:val="24"/>
                <w:szCs w:val="24"/>
              </w:rPr>
              <w:t>1</w:t>
            </w:r>
            <w:r>
              <w:rPr>
                <w:rFonts w:hint="eastAsia" w:ascii="仿宋_GB2312" w:hAnsi="宋体" w:eastAsia="仿宋_GB2312"/>
                <w:bCs/>
                <w:snapToGrid w:val="0"/>
                <w:sz w:val="24"/>
                <w:szCs w:val="24"/>
              </w:rPr>
              <w:t>.2</w:t>
            </w:r>
          </w:p>
        </w:tc>
        <w:tc>
          <w:tcPr>
            <w:tcW w:w="1560" w:type="dxa"/>
            <w:noWrap w:val="0"/>
            <w:vAlign w:val="center"/>
          </w:tcPr>
          <w:p>
            <w:pPr>
              <w:ind w:left="-44" w:leftChars="-53" w:right="-65" w:rightChars="-31" w:hanging="67" w:hangingChars="28"/>
              <w:jc w:val="center"/>
              <w:rPr>
                <w:rFonts w:hint="eastAsia" w:ascii="仿宋_GB2312" w:hAnsi="宋体" w:eastAsia="仿宋_GB2312"/>
                <w:bCs/>
                <w:sz w:val="24"/>
                <w:szCs w:val="24"/>
              </w:rPr>
            </w:pPr>
            <w:r>
              <w:rPr>
                <w:rFonts w:hint="eastAsia" w:ascii="仿宋_GB2312" w:hAnsi="宋体" w:eastAsia="仿宋_GB2312"/>
                <w:bCs/>
                <w:sz w:val="24"/>
                <w:szCs w:val="24"/>
              </w:rPr>
              <w:t>强制采购的节能产品</w:t>
            </w:r>
          </w:p>
        </w:tc>
        <w:tc>
          <w:tcPr>
            <w:tcW w:w="6965" w:type="dxa"/>
            <w:noWrap w:val="0"/>
            <w:vAlign w:val="center"/>
          </w:tcPr>
          <w:p>
            <w:pPr>
              <w:rPr>
                <w:rFonts w:ascii="仿宋_GB2312" w:hAnsi="宋体" w:eastAsia="仿宋_GB2312"/>
                <w:bCs/>
                <w:sz w:val="24"/>
                <w:szCs w:val="24"/>
              </w:rPr>
            </w:pPr>
            <w:r>
              <w:rPr>
                <w:rFonts w:hint="eastAsia" w:ascii="仿宋_GB2312" w:hAnsi="宋体" w:eastAsia="仿宋_GB2312"/>
                <w:bCs/>
                <w:sz w:val="24"/>
                <w:szCs w:val="24"/>
              </w:rPr>
              <w:t xml:space="preserve">□台式计算机  □便携式计算机 </w:t>
            </w:r>
            <w:r>
              <w:rPr>
                <w:rFonts w:ascii="仿宋_GB2312" w:hAnsi="宋体" w:eastAsia="仿宋_GB2312"/>
                <w:bCs/>
                <w:sz w:val="24"/>
                <w:szCs w:val="24"/>
              </w:rPr>
              <w:t xml:space="preserve"> </w:t>
            </w:r>
            <w:r>
              <w:rPr>
                <w:rFonts w:hint="eastAsia" w:ascii="仿宋_GB2312" w:hAnsi="宋体" w:eastAsia="仿宋_GB2312"/>
                <w:bCs/>
                <w:sz w:val="24"/>
                <w:szCs w:val="24"/>
              </w:rPr>
              <w:t>□平板式微型计算机</w:t>
            </w:r>
          </w:p>
          <w:p>
            <w:pPr>
              <w:rPr>
                <w:rFonts w:ascii="仿宋_GB2312" w:hAnsi="宋体" w:eastAsia="仿宋_GB2312"/>
                <w:bCs/>
                <w:sz w:val="24"/>
                <w:szCs w:val="24"/>
              </w:rPr>
            </w:pPr>
            <w:r>
              <w:rPr>
                <w:rFonts w:hint="eastAsia" w:ascii="仿宋_GB2312" w:hAnsi="宋体" w:eastAsia="仿宋_GB2312"/>
                <w:bCs/>
                <w:sz w:val="24"/>
                <w:szCs w:val="24"/>
              </w:rPr>
              <w:t xml:space="preserve">□激光打印机  □针式打印机   </w:t>
            </w:r>
            <w:r>
              <w:rPr>
                <w:rFonts w:ascii="仿宋_GB2312" w:hAnsi="宋体" w:eastAsia="仿宋_GB2312"/>
                <w:bCs/>
                <w:sz w:val="24"/>
                <w:szCs w:val="24"/>
              </w:rPr>
              <w:t xml:space="preserve"> </w:t>
            </w:r>
            <w:r>
              <w:rPr>
                <w:rFonts w:hint="eastAsia" w:ascii="仿宋_GB2312" w:hAnsi="宋体" w:eastAsia="仿宋_GB2312"/>
                <w:bCs/>
                <w:sz w:val="24"/>
                <w:szCs w:val="24"/>
              </w:rPr>
              <w:t>□液晶显示设备  □水嘴</w:t>
            </w:r>
          </w:p>
          <w:p>
            <w:pPr>
              <w:rPr>
                <w:rFonts w:ascii="仿宋_GB2312" w:hAnsi="宋体" w:eastAsia="仿宋_GB2312"/>
                <w:bCs/>
                <w:sz w:val="24"/>
                <w:szCs w:val="24"/>
              </w:rPr>
            </w:pPr>
            <w:r>
              <w:rPr>
                <w:rFonts w:hint="eastAsia" w:ascii="仿宋_GB2312" w:hAnsi="宋体" w:eastAsia="仿宋_GB2312"/>
                <w:bCs/>
                <w:sz w:val="24"/>
                <w:szCs w:val="24"/>
              </w:rPr>
              <w:t xml:space="preserve">□制冷压缩机  □空调机组 </w:t>
            </w:r>
            <w:r>
              <w:rPr>
                <w:rFonts w:ascii="仿宋_GB2312" w:hAnsi="宋体" w:eastAsia="仿宋_GB2312"/>
                <w:bCs/>
                <w:sz w:val="24"/>
                <w:szCs w:val="24"/>
              </w:rPr>
              <w:t xml:space="preserve">   </w:t>
            </w:r>
            <w:r>
              <w:rPr>
                <w:rFonts w:hint="eastAsia" w:ascii="仿宋_GB2312" w:hAnsi="宋体" w:eastAsia="仿宋_GB2312"/>
                <w:bCs/>
                <w:sz w:val="24"/>
                <w:szCs w:val="24"/>
              </w:rPr>
              <w:t xml:space="preserve"> </w:t>
            </w:r>
            <w:r>
              <w:rPr>
                <w:rFonts w:ascii="仿宋_GB2312" w:hAnsi="宋体" w:eastAsia="仿宋_GB2312"/>
                <w:bCs/>
                <w:sz w:val="24"/>
                <w:szCs w:val="24"/>
              </w:rPr>
              <w:t xml:space="preserve"> </w:t>
            </w:r>
            <w:r>
              <w:rPr>
                <w:rFonts w:hint="eastAsia" w:ascii="仿宋_GB2312" w:hAnsi="宋体" w:eastAsia="仿宋_GB2312"/>
                <w:bCs/>
                <w:sz w:val="24"/>
                <w:szCs w:val="24"/>
              </w:rPr>
              <w:t>□专用制冷、空调设备</w:t>
            </w:r>
          </w:p>
          <w:p>
            <w:pPr>
              <w:rPr>
                <w:rFonts w:ascii="仿宋_GB2312" w:hAnsi="宋体" w:eastAsia="仿宋_GB2312"/>
                <w:bCs/>
                <w:sz w:val="24"/>
                <w:szCs w:val="24"/>
              </w:rPr>
            </w:pPr>
            <w:r>
              <w:rPr>
                <w:rFonts w:hint="eastAsia" w:ascii="仿宋_GB2312" w:hAnsi="宋体" w:eastAsia="仿宋_GB2312"/>
                <w:bCs/>
                <w:sz w:val="24"/>
                <w:szCs w:val="24"/>
              </w:rPr>
              <w:t xml:space="preserve">□镇流器 </w:t>
            </w:r>
            <w:r>
              <w:rPr>
                <w:rFonts w:ascii="仿宋_GB2312" w:hAnsi="宋体" w:eastAsia="仿宋_GB2312"/>
                <w:bCs/>
                <w:sz w:val="24"/>
                <w:szCs w:val="24"/>
              </w:rPr>
              <w:t xml:space="preserve">     </w:t>
            </w:r>
            <w:r>
              <w:rPr>
                <w:rFonts w:hint="eastAsia" w:ascii="仿宋_GB2312" w:hAnsi="宋体" w:eastAsia="仿宋_GB2312"/>
                <w:bCs/>
                <w:sz w:val="24"/>
                <w:szCs w:val="24"/>
              </w:rPr>
              <w:t xml:space="preserve">□视频设备     </w:t>
            </w:r>
            <w:r>
              <w:rPr>
                <w:rFonts w:ascii="仿宋_GB2312" w:hAnsi="宋体" w:eastAsia="仿宋_GB2312"/>
                <w:bCs/>
                <w:sz w:val="24"/>
                <w:szCs w:val="24"/>
              </w:rPr>
              <w:t xml:space="preserve"> </w:t>
            </w:r>
            <w:r>
              <w:rPr>
                <w:rFonts w:hint="eastAsia" w:ascii="仿宋_GB2312" w:hAnsi="宋体" w:eastAsia="仿宋_GB2312"/>
                <w:bCs/>
                <w:sz w:val="24"/>
                <w:szCs w:val="24"/>
              </w:rPr>
              <w:t xml:space="preserve">□电热水器    </w:t>
            </w:r>
            <w:r>
              <w:rPr>
                <w:rFonts w:ascii="仿宋_GB2312" w:hAnsi="宋体" w:eastAsia="仿宋_GB2312"/>
                <w:bCs/>
                <w:sz w:val="24"/>
                <w:szCs w:val="24"/>
              </w:rPr>
              <w:t xml:space="preserve">  </w:t>
            </w:r>
            <w:r>
              <w:rPr>
                <w:rFonts w:hint="eastAsia" w:ascii="仿宋_GB2312" w:hAnsi="宋体" w:eastAsia="仿宋_GB2312"/>
                <w:bCs/>
                <w:sz w:val="24"/>
                <w:szCs w:val="24"/>
              </w:rPr>
              <w:t>□便器</w:t>
            </w:r>
          </w:p>
          <w:p>
            <w:pPr>
              <w:rPr>
                <w:rFonts w:hint="eastAsia" w:ascii="仿宋_GB2312" w:hAnsi="宋体" w:eastAsia="仿宋_GB2312"/>
                <w:bCs/>
                <w:sz w:val="24"/>
                <w:szCs w:val="24"/>
              </w:rPr>
            </w:pPr>
            <w:r>
              <w:rPr>
                <w:rFonts w:hint="eastAsia" w:ascii="仿宋_GB2312" w:hAnsi="宋体" w:eastAsia="仿宋_GB2312"/>
                <w:bCs/>
                <w:sz w:val="24"/>
                <w:szCs w:val="24"/>
              </w:rPr>
              <w:t xml:space="preserve">□普通照明用双端荧光灯   </w:t>
            </w:r>
            <w:r>
              <w:rPr>
                <w:rFonts w:ascii="仿宋_GB2312" w:hAnsi="宋体" w:eastAsia="仿宋_GB2312"/>
                <w:bCs/>
                <w:sz w:val="24"/>
                <w:szCs w:val="24"/>
              </w:rPr>
              <w:t xml:space="preserve"> </w:t>
            </w:r>
            <w:r>
              <w:rPr>
                <w:rFonts w:hint="eastAsia" w:ascii="仿宋_GB2312" w:hAnsi="宋体" w:eastAsia="仿宋_GB2312"/>
                <w:bCs/>
                <w:sz w:val="24"/>
                <w:szCs w:val="24"/>
              </w:rPr>
              <w:t xml:space="preserve">  </w:t>
            </w:r>
            <w:r>
              <w:rPr>
                <w:rFonts w:ascii="仿宋_GB2312" w:hAnsi="宋体" w:eastAsia="仿宋_GB2312"/>
                <w:bCs/>
                <w:sz w:val="24"/>
                <w:szCs w:val="24"/>
              </w:rPr>
              <w:t xml:space="preserve">  </w:t>
            </w:r>
            <w:r>
              <w:rPr>
                <w:rFonts w:hint="eastAsia" w:ascii="仿宋_GB2312" w:hAnsi="宋体" w:eastAsia="仿宋_GB2312"/>
                <w:bCs/>
                <w:sz w:val="24"/>
                <w:szCs w:val="24"/>
              </w:rPr>
              <w:t xml:space="preserve">□电视设备    □空调机       </w:t>
            </w:r>
            <w:r>
              <w:rPr>
                <w:rFonts w:ascii="仿宋_GB2312" w:hAnsi="宋体" w:eastAsia="仿宋_GB2312"/>
                <w:bCs/>
                <w:sz w:val="24"/>
                <w:szCs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67" w:hRule="atLeast"/>
          <w:jc w:val="center"/>
        </w:trPr>
        <w:tc>
          <w:tcPr>
            <w:tcW w:w="922" w:type="dxa"/>
            <w:noWrap w:val="0"/>
            <w:vAlign w:val="center"/>
          </w:tcPr>
          <w:p>
            <w:pPr>
              <w:ind w:left="-88" w:leftChars="-42" w:right="-113" w:rightChars="-54"/>
              <w:jc w:val="center"/>
              <w:rPr>
                <w:rFonts w:hint="eastAsia" w:ascii="仿宋_GB2312" w:hAnsi="宋体" w:eastAsia="仿宋_GB2312"/>
                <w:bCs/>
                <w:snapToGrid w:val="0"/>
                <w:color w:val="000000"/>
                <w:sz w:val="24"/>
                <w:szCs w:val="24"/>
              </w:rPr>
            </w:pPr>
            <w:r>
              <w:rPr>
                <w:rFonts w:hint="eastAsia" w:ascii="仿宋_GB2312" w:hAnsi="宋体" w:eastAsia="仿宋_GB2312"/>
                <w:bCs/>
                <w:snapToGrid w:val="0"/>
                <w:color w:val="000000"/>
                <w:sz w:val="24"/>
                <w:szCs w:val="24"/>
              </w:rPr>
              <w:t>1.1</w:t>
            </w:r>
            <w:r>
              <w:rPr>
                <w:rFonts w:ascii="仿宋_GB2312" w:hAnsi="宋体" w:eastAsia="仿宋_GB2312"/>
                <w:bCs/>
                <w:snapToGrid w:val="0"/>
                <w:color w:val="000000"/>
                <w:sz w:val="24"/>
                <w:szCs w:val="24"/>
              </w:rPr>
              <w:t>1</w:t>
            </w:r>
            <w:r>
              <w:rPr>
                <w:rFonts w:hint="eastAsia" w:ascii="仿宋_GB2312" w:hAnsi="宋体" w:eastAsia="仿宋_GB2312"/>
                <w:bCs/>
                <w:snapToGrid w:val="0"/>
                <w:color w:val="000000"/>
                <w:sz w:val="24"/>
                <w:szCs w:val="24"/>
              </w:rPr>
              <w:t>.</w:t>
            </w:r>
            <w:r>
              <w:rPr>
                <w:rFonts w:ascii="仿宋_GB2312" w:hAnsi="宋体" w:eastAsia="仿宋_GB2312"/>
                <w:bCs/>
                <w:snapToGrid w:val="0"/>
                <w:color w:val="000000"/>
                <w:sz w:val="24"/>
                <w:szCs w:val="24"/>
              </w:rPr>
              <w:t>3</w:t>
            </w:r>
          </w:p>
        </w:tc>
        <w:tc>
          <w:tcPr>
            <w:tcW w:w="1560" w:type="dxa"/>
            <w:noWrap w:val="0"/>
            <w:vAlign w:val="center"/>
          </w:tcPr>
          <w:p>
            <w:pPr>
              <w:ind w:left="-44" w:leftChars="-53" w:right="-65" w:rightChars="-31" w:hanging="67" w:hangingChars="28"/>
              <w:jc w:val="center"/>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小型、微型企业的价格扣除</w:t>
            </w:r>
          </w:p>
        </w:tc>
        <w:tc>
          <w:tcPr>
            <w:tcW w:w="6965" w:type="dxa"/>
            <w:noWrap w:val="0"/>
            <w:vAlign w:val="center"/>
          </w:tcPr>
          <w:p>
            <w:pPr>
              <w:ind w:left="-88" w:leftChars="-42" w:right="-113" w:rightChars="-54" w:firstLine="120" w:firstLineChars="50"/>
              <w:rPr>
                <w:rFonts w:hint="eastAsia" w:ascii="仿宋_GB2312" w:hAnsi="宋体" w:eastAsia="仿宋_GB2312"/>
                <w:bCs/>
                <w:snapToGrid w:val="0"/>
                <w:color w:val="000000"/>
                <w:sz w:val="24"/>
                <w:szCs w:val="24"/>
              </w:rPr>
            </w:pPr>
            <w:r>
              <w:rPr>
                <w:rFonts w:hint="eastAsia" w:ascii="仿宋_GB2312" w:hAnsi="宋体" w:eastAsia="仿宋_GB2312"/>
                <w:bCs/>
                <w:snapToGrid w:val="0"/>
                <w:color w:val="000000"/>
                <w:sz w:val="24"/>
                <w:szCs w:val="24"/>
              </w:rPr>
              <w:t>1.</w:t>
            </w:r>
            <w:r>
              <w:rPr>
                <w:rFonts w:ascii="仿宋_GB2312" w:hAnsi="宋体" w:eastAsia="仿宋_GB2312"/>
                <w:bCs/>
                <w:snapToGrid w:val="0"/>
                <w:color w:val="000000"/>
                <w:sz w:val="24"/>
                <w:szCs w:val="24"/>
              </w:rPr>
              <w:t xml:space="preserve"> </w:t>
            </w:r>
            <w:r>
              <w:rPr>
                <w:rFonts w:hint="eastAsia" w:ascii="仿宋_GB2312" w:hAnsi="宋体" w:eastAsia="仿宋_GB2312"/>
                <w:bCs/>
                <w:snapToGrid w:val="0"/>
                <w:color w:val="000000"/>
                <w:sz w:val="24"/>
                <w:szCs w:val="24"/>
              </w:rPr>
              <w:t>对小型和微型企业产品给予</w:t>
            </w:r>
            <w:r>
              <w:rPr>
                <w:rFonts w:hint="eastAsia" w:ascii="仿宋_GB2312" w:hAnsi="宋体" w:eastAsia="仿宋_GB2312"/>
                <w:bCs/>
                <w:snapToGrid w:val="0"/>
                <w:color w:val="000000"/>
                <w:sz w:val="24"/>
                <w:szCs w:val="24"/>
                <w:u w:val="single"/>
              </w:rPr>
              <w:t>6%</w:t>
            </w:r>
            <w:r>
              <w:rPr>
                <w:rFonts w:hint="eastAsia" w:ascii="仿宋_GB2312" w:hAnsi="宋体" w:eastAsia="仿宋_GB2312"/>
                <w:bCs/>
                <w:snapToGrid w:val="0"/>
                <w:color w:val="000000"/>
                <w:sz w:val="24"/>
                <w:szCs w:val="24"/>
              </w:rPr>
              <w:t>的价格扣除</w:t>
            </w:r>
          </w:p>
          <w:p>
            <w:pPr>
              <w:ind w:left="17" w:leftChars="8" w:right="-113" w:rightChars="-54"/>
              <w:rPr>
                <w:rFonts w:hint="eastAsia" w:ascii="仿宋_GB2312" w:hAnsi="宋体" w:eastAsia="仿宋_GB2312"/>
                <w:bCs/>
                <w:snapToGrid w:val="0"/>
                <w:color w:val="000000"/>
                <w:sz w:val="24"/>
                <w:szCs w:val="24"/>
              </w:rPr>
            </w:pPr>
            <w:r>
              <w:rPr>
                <w:rFonts w:hint="eastAsia" w:ascii="仿宋_GB2312" w:hAnsi="宋体" w:eastAsia="仿宋_GB2312"/>
                <w:bCs/>
                <w:snapToGrid w:val="0"/>
                <w:color w:val="000000"/>
                <w:sz w:val="24"/>
                <w:szCs w:val="24"/>
              </w:rPr>
              <w:t>2.</w:t>
            </w:r>
            <w:r>
              <w:rPr>
                <w:rFonts w:ascii="仿宋_GB2312" w:hAnsi="宋体" w:eastAsia="仿宋_GB2312"/>
                <w:bCs/>
                <w:snapToGrid w:val="0"/>
                <w:color w:val="000000"/>
                <w:sz w:val="24"/>
                <w:szCs w:val="24"/>
              </w:rPr>
              <w:t xml:space="preserve"> </w:t>
            </w:r>
            <w:r>
              <w:rPr>
                <w:rFonts w:hint="eastAsia" w:ascii="仿宋_GB2312" w:hAnsi="宋体" w:eastAsia="仿宋_GB2312"/>
                <w:bCs/>
                <w:snapToGrid w:val="0"/>
                <w:color w:val="000000"/>
                <w:sz w:val="24"/>
                <w:szCs w:val="24"/>
              </w:rPr>
              <w:t>小型、微型企业的协议合同金额占到联合协议合同总金额30%以上的，给予联合体</w:t>
            </w:r>
            <w:r>
              <w:rPr>
                <w:rFonts w:hint="eastAsia" w:ascii="仿宋_GB2312" w:hAnsi="宋体" w:eastAsia="仿宋_GB2312"/>
                <w:bCs/>
                <w:snapToGrid w:val="0"/>
                <w:color w:val="000000"/>
                <w:sz w:val="24"/>
                <w:szCs w:val="24"/>
                <w:u w:val="single"/>
              </w:rPr>
              <w:t>3%</w:t>
            </w:r>
            <w:r>
              <w:rPr>
                <w:rFonts w:hint="eastAsia" w:ascii="仿宋_GB2312" w:hAnsi="宋体" w:eastAsia="仿宋_GB2312"/>
                <w:bCs/>
                <w:snapToGrid w:val="0"/>
                <w:color w:val="000000"/>
                <w:sz w:val="24"/>
                <w:szCs w:val="24"/>
              </w:rPr>
              <w:t>的价格</w:t>
            </w:r>
            <w:r>
              <w:rPr>
                <w:rFonts w:hint="eastAsia" w:ascii="仿宋_GB2312" w:hAnsi="宋体" w:eastAsia="仿宋_GB2312"/>
                <w:bCs/>
                <w:snapToGrid w:val="0"/>
                <w:sz w:val="24"/>
                <w:szCs w:val="24"/>
              </w:rPr>
              <w:t>扣除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67" w:hRule="atLeast"/>
          <w:jc w:val="center"/>
        </w:trPr>
        <w:tc>
          <w:tcPr>
            <w:tcW w:w="922" w:type="dxa"/>
            <w:noWrap w:val="0"/>
            <w:vAlign w:val="center"/>
          </w:tcPr>
          <w:p>
            <w:pPr>
              <w:ind w:left="-44" w:leftChars="-53" w:right="-65" w:rightChars="-31" w:hanging="67" w:hangingChars="28"/>
              <w:jc w:val="center"/>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1.12.2</w:t>
            </w:r>
          </w:p>
        </w:tc>
        <w:tc>
          <w:tcPr>
            <w:tcW w:w="1560" w:type="dxa"/>
            <w:noWrap w:val="0"/>
            <w:vAlign w:val="center"/>
          </w:tcPr>
          <w:p>
            <w:pPr>
              <w:ind w:left="-44" w:leftChars="-53" w:right="-65" w:rightChars="-31" w:hanging="67" w:hangingChars="28"/>
              <w:jc w:val="center"/>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核心产品</w:t>
            </w:r>
          </w:p>
        </w:tc>
        <w:tc>
          <w:tcPr>
            <w:tcW w:w="6965" w:type="dxa"/>
            <w:noWrap w:val="0"/>
            <w:vAlign w:val="center"/>
          </w:tcPr>
          <w:p>
            <w:pPr>
              <w:ind w:left="-44" w:leftChars="-53" w:right="-65" w:rightChars="-31" w:hanging="67" w:hangingChars="28"/>
              <w:jc w:val="center"/>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根据采购需求的标注的填写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67" w:hRule="atLeast"/>
          <w:jc w:val="center"/>
        </w:trPr>
        <w:tc>
          <w:tcPr>
            <w:tcW w:w="922" w:type="dxa"/>
            <w:noWrap w:val="0"/>
            <w:vAlign w:val="center"/>
          </w:tcPr>
          <w:p>
            <w:pPr>
              <w:ind w:left="-88" w:leftChars="-42" w:right="-113" w:rightChars="-54"/>
              <w:jc w:val="center"/>
              <w:rPr>
                <w:rFonts w:hint="eastAsia" w:ascii="仿宋_GB2312" w:hAnsi="宋体" w:eastAsia="仿宋_GB2312"/>
                <w:bCs/>
                <w:snapToGrid w:val="0"/>
                <w:color w:val="000000"/>
                <w:sz w:val="24"/>
                <w:szCs w:val="24"/>
              </w:rPr>
            </w:pPr>
            <w:r>
              <w:rPr>
                <w:rFonts w:hint="eastAsia" w:ascii="仿宋_GB2312" w:hAnsi="宋体" w:eastAsia="仿宋_GB2312"/>
                <w:bCs/>
                <w:snapToGrid w:val="0"/>
                <w:color w:val="000000"/>
                <w:sz w:val="24"/>
                <w:szCs w:val="24"/>
              </w:rPr>
              <w:t>1.1</w:t>
            </w:r>
            <w:r>
              <w:rPr>
                <w:rFonts w:ascii="仿宋_GB2312" w:hAnsi="宋体" w:eastAsia="仿宋_GB2312"/>
                <w:bCs/>
                <w:snapToGrid w:val="0"/>
                <w:color w:val="000000"/>
                <w:sz w:val="24"/>
                <w:szCs w:val="24"/>
              </w:rPr>
              <w:t>4</w:t>
            </w:r>
            <w:r>
              <w:rPr>
                <w:rFonts w:hint="eastAsia" w:ascii="仿宋_GB2312" w:hAnsi="宋体" w:eastAsia="仿宋_GB2312"/>
                <w:bCs/>
                <w:snapToGrid w:val="0"/>
                <w:color w:val="000000"/>
                <w:sz w:val="24"/>
                <w:szCs w:val="24"/>
              </w:rPr>
              <w:t>.6</w:t>
            </w:r>
          </w:p>
        </w:tc>
        <w:tc>
          <w:tcPr>
            <w:tcW w:w="1560" w:type="dxa"/>
            <w:noWrap w:val="0"/>
            <w:vAlign w:val="center"/>
          </w:tcPr>
          <w:p>
            <w:pPr>
              <w:ind w:left="-44" w:leftChars="-53" w:right="-65" w:rightChars="-31" w:hanging="67" w:hangingChars="28"/>
              <w:jc w:val="center"/>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质疑联系人</w:t>
            </w:r>
          </w:p>
        </w:tc>
        <w:tc>
          <w:tcPr>
            <w:tcW w:w="6965" w:type="dxa"/>
            <w:noWrap w:val="0"/>
            <w:vAlign w:val="center"/>
          </w:tcPr>
          <w:p>
            <w:pPr>
              <w:rPr>
                <w:rFonts w:hint="eastAsia" w:ascii="仿宋_GB2312" w:hAnsi="宋体" w:eastAsia="仿宋_GB2312"/>
                <w:bCs/>
                <w:sz w:val="24"/>
                <w:szCs w:val="24"/>
              </w:rPr>
            </w:pPr>
            <w:r>
              <w:rPr>
                <w:rFonts w:hint="eastAsia" w:ascii="仿宋_GB2312" w:hAnsi="宋体" w:eastAsia="仿宋_GB2312"/>
                <w:bCs/>
                <w:sz w:val="24"/>
                <w:szCs w:val="24"/>
              </w:rPr>
              <w:t>1.</w:t>
            </w:r>
            <w:r>
              <w:rPr>
                <w:rFonts w:ascii="仿宋_GB2312" w:hAnsi="宋体" w:eastAsia="仿宋_GB2312"/>
                <w:bCs/>
                <w:sz w:val="24"/>
                <w:szCs w:val="24"/>
              </w:rPr>
              <w:t xml:space="preserve"> </w:t>
            </w:r>
            <w:r>
              <w:rPr>
                <w:rFonts w:hint="eastAsia" w:ascii="仿宋_GB2312" w:hAnsi="宋体" w:eastAsia="仿宋_GB2312"/>
                <w:bCs/>
                <w:sz w:val="24"/>
                <w:szCs w:val="24"/>
              </w:rPr>
              <w:t>招标需求及投标人资格条件质疑：</w:t>
            </w:r>
          </w:p>
          <w:p>
            <w:pPr>
              <w:rPr>
                <w:rFonts w:hint="eastAsia" w:ascii="仿宋_GB2312" w:hAnsi="宋体" w:eastAsia="仿宋_GB2312"/>
                <w:bCs/>
                <w:sz w:val="24"/>
                <w:szCs w:val="24"/>
              </w:rPr>
            </w:pPr>
            <w:r>
              <w:rPr>
                <w:rFonts w:hint="eastAsia" w:ascii="仿宋_GB2312" w:hAnsi="宋体" w:eastAsia="仿宋_GB2312"/>
                <w:bCs/>
                <w:sz w:val="24"/>
                <w:szCs w:val="24"/>
              </w:rPr>
              <w:t xml:space="preserve">   </w:t>
            </w:r>
            <w:r>
              <w:rPr>
                <w:rFonts w:hint="eastAsia" w:ascii="仿宋_GB2312" w:hAnsi="宋体" w:eastAsia="仿宋_GB2312"/>
                <w:bCs/>
                <w:color w:val="FF0000"/>
                <w:sz w:val="24"/>
                <w:szCs w:val="24"/>
              </w:rPr>
              <w:t xml:space="preserve"> </w:t>
            </w:r>
            <w:r>
              <w:rPr>
                <w:rFonts w:hint="eastAsia" w:ascii="仿宋_GB2312" w:hAnsi="宋体" w:eastAsia="仿宋_GB2312"/>
                <w:bCs/>
                <w:sz w:val="24"/>
                <w:szCs w:val="24"/>
              </w:rPr>
              <w:t>单  位：龙泉市公安局</w:t>
            </w:r>
          </w:p>
          <w:p>
            <w:pPr>
              <w:tabs>
                <w:tab w:val="left" w:pos="540"/>
              </w:tabs>
              <w:snapToGrid w:val="0"/>
              <w:spacing w:line="440" w:lineRule="exact"/>
              <w:ind w:firstLine="480" w:firstLineChars="200"/>
              <w:rPr>
                <w:rFonts w:hint="eastAsia" w:ascii="仿宋_GB2312" w:hAnsi="宋体" w:eastAsia="仿宋_GB2312"/>
                <w:bCs/>
                <w:sz w:val="24"/>
                <w:szCs w:val="24"/>
              </w:rPr>
            </w:pPr>
            <w:r>
              <w:rPr>
                <w:rFonts w:hint="eastAsia" w:ascii="仿宋_GB2312" w:hAnsi="宋体" w:eastAsia="仿宋_GB2312"/>
                <w:bCs/>
                <w:sz w:val="24"/>
                <w:szCs w:val="24"/>
              </w:rPr>
              <w:t>联系人：季金松</w:t>
            </w:r>
            <w:r>
              <w:rPr>
                <w:rFonts w:hint="eastAsia" w:ascii="仿宋_GB2312" w:hAnsi="宋体" w:eastAsia="仿宋_GB2312"/>
                <w:sz w:val="24"/>
                <w:szCs w:val="24"/>
              </w:rPr>
              <w:t xml:space="preserve">  联系电话：13867055778 </w:t>
            </w:r>
            <w:r>
              <w:rPr>
                <w:rFonts w:hint="eastAsia" w:ascii="仿宋_GB2312" w:hAnsi="宋体" w:eastAsia="仿宋_GB2312"/>
                <w:bCs/>
                <w:color w:val="FF0000"/>
                <w:sz w:val="24"/>
                <w:szCs w:val="24"/>
              </w:rPr>
              <w:t xml:space="preserve"> </w:t>
            </w:r>
            <w:r>
              <w:rPr>
                <w:rFonts w:hint="eastAsia" w:ascii="仿宋_GB2312" w:hAnsi="宋体" w:eastAsia="仿宋_GB2312"/>
                <w:bCs/>
                <w:sz w:val="24"/>
                <w:szCs w:val="24"/>
              </w:rPr>
              <w:t xml:space="preserve"> </w:t>
            </w:r>
          </w:p>
          <w:p>
            <w:pPr>
              <w:rPr>
                <w:rFonts w:hint="eastAsia" w:ascii="仿宋_GB2312" w:hAnsi="宋体" w:eastAsia="仿宋_GB2312"/>
                <w:bCs/>
                <w:color w:val="000000"/>
                <w:sz w:val="24"/>
                <w:szCs w:val="24"/>
              </w:rPr>
            </w:pPr>
            <w:r>
              <w:rPr>
                <w:rFonts w:hint="eastAsia" w:ascii="仿宋_GB2312" w:hAnsi="宋体" w:eastAsia="仿宋_GB2312"/>
                <w:bCs/>
                <w:sz w:val="24"/>
                <w:szCs w:val="24"/>
              </w:rPr>
              <w:t>2.</w:t>
            </w:r>
            <w:r>
              <w:rPr>
                <w:rFonts w:ascii="仿宋_GB2312" w:hAnsi="宋体" w:eastAsia="仿宋_GB2312"/>
                <w:bCs/>
                <w:sz w:val="24"/>
                <w:szCs w:val="24"/>
              </w:rPr>
              <w:t xml:space="preserve"> </w:t>
            </w:r>
            <w:r>
              <w:rPr>
                <w:rFonts w:hint="eastAsia" w:ascii="仿宋_GB2312" w:hAnsi="宋体" w:eastAsia="仿宋_GB2312"/>
                <w:bCs/>
                <w:sz w:val="24"/>
                <w:szCs w:val="24"/>
              </w:rPr>
              <w:t>其</w:t>
            </w:r>
            <w:r>
              <w:rPr>
                <w:rFonts w:hint="eastAsia" w:ascii="仿宋_GB2312" w:hAnsi="宋体" w:eastAsia="仿宋_GB2312"/>
                <w:bCs/>
                <w:color w:val="000000"/>
                <w:sz w:val="24"/>
                <w:szCs w:val="24"/>
              </w:rPr>
              <w:t>他事项质疑：</w:t>
            </w:r>
          </w:p>
          <w:p>
            <w:pPr>
              <w:rPr>
                <w:rFonts w:hint="eastAsia" w:ascii="仿宋_GB2312" w:eastAsia="仿宋_GB2312"/>
                <w:color w:val="000000"/>
                <w:sz w:val="24"/>
                <w:szCs w:val="24"/>
              </w:rPr>
            </w:pPr>
            <w:r>
              <w:rPr>
                <w:rFonts w:hint="eastAsia" w:ascii="仿宋_GB2312" w:hAnsi="宋体" w:eastAsia="仿宋_GB2312"/>
                <w:bCs/>
                <w:color w:val="000000"/>
                <w:sz w:val="24"/>
                <w:szCs w:val="24"/>
              </w:rPr>
              <w:t xml:space="preserve">   </w:t>
            </w:r>
            <w:r>
              <w:rPr>
                <w:rFonts w:hint="eastAsia" w:ascii="仿宋_GB2312" w:eastAsia="仿宋_GB2312"/>
                <w:color w:val="000000"/>
                <w:sz w:val="24"/>
                <w:szCs w:val="24"/>
              </w:rPr>
              <w:t>单  位：</w:t>
            </w:r>
            <w:r>
              <w:rPr>
                <w:rFonts w:hint="eastAsia" w:ascii="仿宋_GB2312" w:eastAsia="仿宋_GB2312"/>
                <w:color w:val="000000"/>
                <w:sz w:val="24"/>
                <w:szCs w:val="24"/>
                <w:u w:val="single"/>
                <w:lang/>
              </w:rPr>
              <w:t xml:space="preserve">龙泉市公共资源交易中心 </w:t>
            </w:r>
            <w:r>
              <w:rPr>
                <w:rFonts w:hint="eastAsia" w:ascii="仿宋_GB2312" w:eastAsia="仿宋_GB2312"/>
                <w:color w:val="000000"/>
                <w:sz w:val="24"/>
                <w:szCs w:val="24"/>
              </w:rPr>
              <w:t xml:space="preserve"> </w:t>
            </w:r>
          </w:p>
          <w:p>
            <w:pPr>
              <w:rPr>
                <w:rFonts w:hint="eastAsia" w:ascii="仿宋_GB2312" w:hAnsi="宋体" w:eastAsia="仿宋_GB2312"/>
                <w:bCs/>
                <w:sz w:val="24"/>
                <w:szCs w:val="24"/>
              </w:rPr>
            </w:pPr>
            <w:r>
              <w:rPr>
                <w:rFonts w:hint="eastAsia" w:ascii="仿宋_GB2312" w:hAnsi="宋体" w:eastAsia="仿宋_GB2312"/>
                <w:bCs/>
                <w:sz w:val="24"/>
                <w:szCs w:val="24"/>
              </w:rPr>
              <w:t>质疑时请按照招投标中心质疑书格式提交原件及可编辑电子文档（</w:t>
            </w:r>
            <w:r>
              <w:rPr>
                <w:rFonts w:ascii="仿宋_GB2312" w:hAnsi="宋体" w:eastAsia="仿宋_GB2312"/>
                <w:bCs/>
                <w:sz w:val="24"/>
                <w:szCs w:val="24"/>
              </w:rPr>
              <w:t>http://www.zjzfcg.gov.cn/download/index.html?_=1565335261708</w:t>
            </w:r>
            <w:r>
              <w:rPr>
                <w:rFonts w:hint="eastAsia" w:ascii="仿宋_GB2312" w:hAnsi="宋体" w:eastAsia="仿宋_GB2312"/>
                <w:bCs/>
                <w:sz w:val="24"/>
                <w:szCs w:val="24"/>
              </w:rPr>
              <w:t>）；否则不予接收；电子文件邮寄地址：LQXZSP@126.COM</w:t>
            </w:r>
          </w:p>
          <w:p>
            <w:pPr>
              <w:rPr>
                <w:rFonts w:hint="eastAsia" w:ascii="仿宋_GB2312" w:eastAsia="仿宋_GB2312"/>
                <w:color w:val="000000"/>
                <w:sz w:val="24"/>
                <w:szCs w:val="24"/>
              </w:rPr>
            </w:pPr>
            <w:r>
              <w:rPr>
                <w:rFonts w:hint="eastAsia" w:ascii="仿宋_GB2312" w:eastAsia="仿宋_GB2312"/>
                <w:color w:val="000000"/>
                <w:sz w:val="24"/>
                <w:szCs w:val="24"/>
              </w:rPr>
              <w:t>联系人：</w:t>
            </w:r>
            <w:r>
              <w:rPr>
                <w:rFonts w:hint="eastAsia" w:ascii="仿宋_GB2312" w:hAnsi="宋体" w:eastAsia="仿宋_GB2312"/>
                <w:bCs/>
                <w:color w:val="000000"/>
                <w:sz w:val="24"/>
                <w:szCs w:val="24"/>
              </w:rPr>
              <w:t xml:space="preserve">吴雨诗  </w:t>
            </w:r>
            <w:r>
              <w:rPr>
                <w:rFonts w:hint="eastAsia" w:ascii="仿宋_GB2312" w:eastAsia="仿宋_GB2312"/>
                <w:color w:val="000000"/>
                <w:sz w:val="24"/>
                <w:szCs w:val="24"/>
              </w:rPr>
              <w:t>联系电话</w:t>
            </w:r>
            <w:r>
              <w:rPr>
                <w:rFonts w:hint="eastAsia" w:ascii="仿宋_GB2312" w:hAnsi="宋体" w:eastAsia="仿宋_GB2312"/>
                <w:bCs/>
                <w:color w:val="000000"/>
                <w:sz w:val="24"/>
                <w:szCs w:val="24"/>
              </w:rPr>
              <w:t>0578-7765621</w:t>
            </w:r>
            <w:r>
              <w:rPr>
                <w:rFonts w:ascii="仿宋_GB2312" w:eastAsia="仿宋_GB2312"/>
                <w:color w:val="000000"/>
                <w:sz w:val="24"/>
                <w:szCs w:val="24"/>
              </w:rPr>
              <w:t xml:space="preserve"> </w:t>
            </w:r>
            <w:r>
              <w:rPr>
                <w:rFonts w:hint="eastAsia" w:ascii="仿宋_GB2312" w:eastAsia="仿宋_GB2312"/>
                <w:color w:val="000000"/>
                <w:sz w:val="24"/>
                <w:szCs w:val="24"/>
              </w:rPr>
              <w:t>传真</w:t>
            </w:r>
            <w:r>
              <w:rPr>
                <w:rFonts w:ascii="仿宋_GB2312" w:eastAsia="仿宋_GB2312"/>
                <w:color w:val="000000"/>
                <w:sz w:val="24"/>
                <w:szCs w:val="24"/>
              </w:rPr>
              <w:t>：</w:t>
            </w:r>
            <w:r>
              <w:rPr>
                <w:rFonts w:hint="eastAsia" w:ascii="仿宋_GB2312" w:hAnsi="宋体" w:eastAsia="仿宋_GB2312"/>
                <w:bCs/>
                <w:color w:val="000000"/>
                <w:sz w:val="24"/>
                <w:szCs w:val="24"/>
              </w:rPr>
              <w:t>0578-7262863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67" w:hRule="atLeast"/>
          <w:jc w:val="center"/>
        </w:trPr>
        <w:tc>
          <w:tcPr>
            <w:tcW w:w="922" w:type="dxa"/>
            <w:noWrap w:val="0"/>
            <w:vAlign w:val="center"/>
          </w:tcPr>
          <w:p>
            <w:pPr>
              <w:ind w:left="-88" w:leftChars="-42" w:right="-113" w:rightChars="-54"/>
              <w:jc w:val="center"/>
              <w:rPr>
                <w:rFonts w:hint="eastAsia" w:ascii="仿宋_GB2312" w:hAnsi="宋体" w:eastAsia="仿宋_GB2312"/>
                <w:bCs/>
                <w:snapToGrid w:val="0"/>
                <w:color w:val="000000"/>
                <w:sz w:val="24"/>
                <w:szCs w:val="24"/>
              </w:rPr>
            </w:pPr>
            <w:r>
              <w:rPr>
                <w:rFonts w:hint="eastAsia" w:ascii="仿宋_GB2312" w:hAnsi="宋体" w:eastAsia="仿宋_GB2312"/>
                <w:bCs/>
                <w:snapToGrid w:val="0"/>
                <w:color w:val="000000"/>
                <w:sz w:val="24"/>
                <w:szCs w:val="24"/>
              </w:rPr>
              <w:t>1.14.1</w:t>
            </w:r>
            <w:r>
              <w:rPr>
                <w:rFonts w:ascii="仿宋_GB2312" w:hAnsi="宋体" w:eastAsia="仿宋_GB2312"/>
                <w:bCs/>
                <w:snapToGrid w:val="0"/>
                <w:color w:val="000000"/>
                <w:sz w:val="24"/>
                <w:szCs w:val="24"/>
              </w:rPr>
              <w:t>1</w:t>
            </w:r>
          </w:p>
        </w:tc>
        <w:tc>
          <w:tcPr>
            <w:tcW w:w="1560" w:type="dxa"/>
            <w:noWrap w:val="0"/>
            <w:vAlign w:val="center"/>
          </w:tcPr>
          <w:p>
            <w:pPr>
              <w:ind w:left="-44" w:leftChars="-53" w:right="-65" w:rightChars="-31" w:hanging="67" w:hangingChars="28"/>
              <w:jc w:val="center"/>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同级政府采购监督管理部门</w:t>
            </w:r>
          </w:p>
        </w:tc>
        <w:tc>
          <w:tcPr>
            <w:tcW w:w="6965" w:type="dxa"/>
            <w:noWrap w:val="0"/>
            <w:vAlign w:val="center"/>
          </w:tcPr>
          <w:p>
            <w:pPr>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见第一章</w:t>
            </w:r>
            <w:r>
              <w:rPr>
                <w:rFonts w:ascii="仿宋_GB2312" w:hAnsi="宋体" w:eastAsia="仿宋_GB2312"/>
                <w:bCs/>
                <w:color w:val="000000"/>
                <w:sz w:val="24"/>
                <w:szCs w:val="24"/>
              </w:rPr>
              <w:t>竞争性磋商</w:t>
            </w:r>
            <w:r>
              <w:rPr>
                <w:rFonts w:hint="eastAsia" w:ascii="仿宋_GB2312" w:hAnsi="宋体" w:eastAsia="仿宋_GB2312"/>
                <w:bCs/>
                <w:color w:val="000000"/>
                <w:sz w:val="24"/>
                <w:szCs w:val="24"/>
              </w:rPr>
              <w:t>采购</w:t>
            </w:r>
            <w:r>
              <w:rPr>
                <w:rFonts w:ascii="仿宋_GB2312" w:hAnsi="宋体" w:eastAsia="仿宋_GB2312"/>
                <w:bCs/>
                <w:color w:val="000000"/>
                <w:sz w:val="24"/>
                <w:szCs w:val="24"/>
              </w:rPr>
              <w:t>公告（</w:t>
            </w:r>
            <w:r>
              <w:rPr>
                <w:rFonts w:hint="eastAsia" w:ascii="仿宋_GB2312" w:hAnsi="宋体" w:eastAsia="仿宋_GB2312"/>
                <w:bCs/>
                <w:color w:val="000000"/>
                <w:sz w:val="24"/>
                <w:szCs w:val="24"/>
              </w:rPr>
              <w:t>邀请</w:t>
            </w:r>
            <w:r>
              <w:rPr>
                <w:rFonts w:ascii="仿宋_GB2312" w:hAnsi="宋体" w:eastAsia="仿宋_GB2312"/>
                <w:bCs/>
                <w:color w:val="00000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67" w:hRule="atLeast"/>
          <w:jc w:val="center"/>
        </w:trPr>
        <w:tc>
          <w:tcPr>
            <w:tcW w:w="922" w:type="dxa"/>
            <w:noWrap w:val="0"/>
            <w:vAlign w:val="center"/>
          </w:tcPr>
          <w:p>
            <w:pPr>
              <w:ind w:left="-88" w:leftChars="-42" w:right="-113" w:rightChars="-54"/>
              <w:jc w:val="center"/>
              <w:rPr>
                <w:rFonts w:hint="eastAsia" w:ascii="仿宋_GB2312" w:hAnsi="宋体" w:eastAsia="仿宋_GB2312"/>
                <w:bCs/>
                <w:snapToGrid w:val="0"/>
                <w:color w:val="000000"/>
                <w:sz w:val="24"/>
                <w:szCs w:val="24"/>
              </w:rPr>
            </w:pPr>
            <w:r>
              <w:rPr>
                <w:rFonts w:ascii="仿宋_GB2312" w:hAnsi="宋体" w:eastAsia="仿宋_GB2312"/>
                <w:bCs/>
                <w:snapToGrid w:val="0"/>
                <w:color w:val="000000"/>
                <w:sz w:val="24"/>
                <w:szCs w:val="24"/>
              </w:rPr>
              <w:t>2.2.2</w:t>
            </w:r>
          </w:p>
        </w:tc>
        <w:tc>
          <w:tcPr>
            <w:tcW w:w="1560" w:type="dxa"/>
            <w:noWrap w:val="0"/>
            <w:vAlign w:val="center"/>
          </w:tcPr>
          <w:p>
            <w:pPr>
              <w:ind w:left="-44" w:leftChars="-53" w:right="-65" w:rightChars="-31" w:hanging="67" w:hangingChars="28"/>
              <w:jc w:val="center"/>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澄清、修改发布网址</w:t>
            </w:r>
          </w:p>
        </w:tc>
        <w:tc>
          <w:tcPr>
            <w:tcW w:w="6965" w:type="dxa"/>
            <w:noWrap w:val="0"/>
            <w:vAlign w:val="center"/>
          </w:tcPr>
          <w:p>
            <w:pPr>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1.</w:t>
            </w:r>
            <w:r>
              <w:rPr>
                <w:rFonts w:ascii="仿宋_GB2312" w:hAnsi="宋体" w:eastAsia="仿宋_GB2312"/>
                <w:bCs/>
                <w:color w:val="000000"/>
                <w:sz w:val="24"/>
                <w:szCs w:val="24"/>
              </w:rPr>
              <w:t xml:space="preserve"> </w:t>
            </w:r>
            <w:r>
              <w:rPr>
                <w:rFonts w:hint="eastAsia" w:ascii="仿宋_GB2312" w:hAnsi="宋体" w:eastAsia="仿宋_GB2312"/>
                <w:bCs/>
                <w:color w:val="000000"/>
                <w:sz w:val="24"/>
                <w:szCs w:val="24"/>
              </w:rPr>
              <w:t>浙江政府采购网（</w:t>
            </w:r>
            <w:r>
              <w:rPr>
                <w:rFonts w:hint="eastAsia" w:ascii="仿宋_GB2312" w:hAnsi="宋体" w:eastAsia="仿宋_GB2312"/>
                <w:bCs/>
                <w:color w:val="000000"/>
                <w:sz w:val="24"/>
                <w:szCs w:val="24"/>
              </w:rPr>
              <w:fldChar w:fldCharType="begin"/>
            </w:r>
            <w:r>
              <w:rPr>
                <w:rFonts w:hint="eastAsia" w:ascii="仿宋_GB2312" w:hAnsi="宋体" w:eastAsia="仿宋_GB2312"/>
                <w:bCs/>
                <w:color w:val="000000"/>
                <w:sz w:val="24"/>
                <w:szCs w:val="24"/>
              </w:rPr>
              <w:instrText xml:space="preserve"> HYPERLINK "http://www.zjzfcg.gov.cn" </w:instrText>
            </w:r>
            <w:r>
              <w:rPr>
                <w:rFonts w:hint="eastAsia" w:ascii="仿宋_GB2312" w:hAnsi="宋体" w:eastAsia="仿宋_GB2312"/>
                <w:bCs/>
                <w:color w:val="000000"/>
                <w:sz w:val="24"/>
                <w:szCs w:val="24"/>
              </w:rPr>
              <w:fldChar w:fldCharType="separate"/>
            </w:r>
            <w:r>
              <w:rPr>
                <w:rFonts w:hint="eastAsia" w:ascii="仿宋_GB2312" w:eastAsia="仿宋_GB2312"/>
                <w:color w:val="000000"/>
                <w:sz w:val="24"/>
                <w:szCs w:val="24"/>
              </w:rPr>
              <w:t>www.zjzfcg.gov.cn</w:t>
            </w:r>
            <w:r>
              <w:rPr>
                <w:rFonts w:hint="eastAsia" w:ascii="仿宋_GB2312" w:hAnsi="宋体" w:eastAsia="仿宋_GB2312"/>
                <w:bCs/>
                <w:color w:val="000000"/>
                <w:sz w:val="24"/>
                <w:szCs w:val="24"/>
              </w:rPr>
              <w:fldChar w:fldCharType="end"/>
            </w:r>
            <w:r>
              <w:rPr>
                <w:rFonts w:hint="eastAsia" w:ascii="仿宋_GB2312" w:hAnsi="宋体" w:eastAsia="仿宋_GB2312"/>
                <w:bCs/>
                <w:color w:val="000000"/>
                <w:sz w:val="24"/>
                <w:szCs w:val="24"/>
              </w:rPr>
              <w:t>）</w:t>
            </w:r>
          </w:p>
          <w:p>
            <w:pPr>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2.</w:t>
            </w:r>
            <w:r>
              <w:rPr>
                <w:rFonts w:hint="eastAsia" w:ascii="仿宋_GB2312" w:hAnsi="宋体" w:eastAsia="仿宋_GB2312"/>
                <w:bCs/>
                <w:sz w:val="24"/>
                <w:szCs w:val="24"/>
              </w:rPr>
              <w:t xml:space="preserve"> 丽水市公共资源交易网(龙泉)（http://lq.lssggzy.com/lqweb/）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67" w:hRule="atLeast"/>
          <w:jc w:val="center"/>
        </w:trPr>
        <w:tc>
          <w:tcPr>
            <w:tcW w:w="922" w:type="dxa"/>
            <w:noWrap w:val="0"/>
            <w:vAlign w:val="center"/>
          </w:tcPr>
          <w:p>
            <w:pPr>
              <w:ind w:left="-88" w:leftChars="-42" w:right="-113" w:rightChars="-54"/>
              <w:jc w:val="center"/>
              <w:rPr>
                <w:rFonts w:hint="eastAsia" w:ascii="仿宋_GB2312" w:hAnsi="宋体" w:eastAsia="仿宋_GB2312"/>
                <w:bCs/>
                <w:snapToGrid w:val="0"/>
                <w:color w:val="000000"/>
                <w:sz w:val="24"/>
                <w:szCs w:val="24"/>
              </w:rPr>
            </w:pPr>
            <w:r>
              <w:rPr>
                <w:rFonts w:hint="eastAsia" w:ascii="仿宋_GB2312" w:hAnsi="宋体" w:eastAsia="仿宋_GB2312"/>
                <w:bCs/>
                <w:snapToGrid w:val="0"/>
                <w:color w:val="000000"/>
                <w:sz w:val="24"/>
                <w:szCs w:val="24"/>
              </w:rPr>
              <w:t>3.2</w:t>
            </w:r>
          </w:p>
        </w:tc>
        <w:tc>
          <w:tcPr>
            <w:tcW w:w="1560" w:type="dxa"/>
            <w:noWrap w:val="0"/>
            <w:vAlign w:val="center"/>
          </w:tcPr>
          <w:p>
            <w:pPr>
              <w:ind w:left="-44" w:leftChars="-53" w:right="-65" w:rightChars="-31" w:hanging="67" w:hangingChars="28"/>
              <w:jc w:val="center"/>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资格审查文件组成</w:t>
            </w:r>
          </w:p>
        </w:tc>
        <w:tc>
          <w:tcPr>
            <w:tcW w:w="6965" w:type="dxa"/>
            <w:noWrap w:val="0"/>
            <w:vAlign w:val="center"/>
          </w:tcPr>
          <w:p>
            <w:pPr>
              <w:jc w:val="left"/>
              <w:rPr>
                <w:rFonts w:hint="eastAsia" w:ascii="仿宋_GB2312" w:eastAsia="仿宋_GB2312"/>
                <w:color w:val="000000"/>
                <w:kern w:val="0"/>
                <w:sz w:val="24"/>
                <w:szCs w:val="24"/>
              </w:rPr>
            </w:pPr>
            <w:r>
              <w:rPr>
                <w:rFonts w:hint="eastAsia" w:ascii="仿宋_GB2312" w:hAnsi="宋体" w:eastAsia="仿宋_GB2312"/>
                <w:bCs/>
                <w:color w:val="000000"/>
                <w:sz w:val="24"/>
                <w:szCs w:val="24"/>
              </w:rPr>
              <w:sym w:font="Wingdings 3" w:char="F070"/>
            </w:r>
            <w:r>
              <w:rPr>
                <w:rFonts w:hint="eastAsia" w:ascii="仿宋_GB2312" w:hAnsi="宋体" w:eastAsia="仿宋_GB2312"/>
                <w:bCs/>
                <w:color w:val="000000"/>
                <w:sz w:val="24"/>
                <w:szCs w:val="24"/>
              </w:rPr>
              <w:t>1.</w:t>
            </w:r>
            <w:r>
              <w:rPr>
                <w:rFonts w:ascii="仿宋_GB2312" w:hAnsi="宋体" w:eastAsia="仿宋_GB2312"/>
                <w:bCs/>
                <w:color w:val="000000"/>
                <w:sz w:val="24"/>
                <w:szCs w:val="24"/>
              </w:rPr>
              <w:t xml:space="preserve"> </w:t>
            </w:r>
            <w:r>
              <w:rPr>
                <w:rFonts w:hint="eastAsia" w:ascii="仿宋_GB2312" w:hAnsi="宋体" w:eastAsia="仿宋_GB2312"/>
                <w:bCs/>
                <w:color w:val="000000"/>
                <w:sz w:val="24"/>
                <w:szCs w:val="24"/>
              </w:rPr>
              <w:t>有效的营业执照复印件；</w:t>
            </w:r>
          </w:p>
          <w:p>
            <w:pPr>
              <w:jc w:val="left"/>
              <w:rPr>
                <w:rFonts w:ascii="仿宋_GB2312" w:eastAsia="仿宋_GB2312"/>
                <w:color w:val="000000"/>
                <w:sz w:val="24"/>
                <w:szCs w:val="24"/>
              </w:rPr>
            </w:pPr>
            <w:r>
              <w:rPr>
                <w:rFonts w:hint="eastAsia" w:ascii="仿宋_GB2312" w:hAnsi="宋体" w:eastAsia="仿宋_GB2312"/>
                <w:bCs/>
                <w:color w:val="000000"/>
                <w:sz w:val="24"/>
                <w:szCs w:val="24"/>
              </w:rPr>
              <w:sym w:font="Wingdings 3" w:char="F070"/>
            </w:r>
            <w:r>
              <w:rPr>
                <w:rFonts w:hint="eastAsia" w:ascii="仿宋_GB2312" w:eastAsia="仿宋_GB2312"/>
                <w:color w:val="000000"/>
                <w:kern w:val="0"/>
                <w:sz w:val="24"/>
                <w:szCs w:val="24"/>
              </w:rPr>
              <w:t>2</w:t>
            </w:r>
            <w:r>
              <w:rPr>
                <w:rFonts w:hint="eastAsia" w:ascii="仿宋_GB2312" w:hAnsi="宋体" w:eastAsia="仿宋_GB2312"/>
                <w:bCs/>
                <w:color w:val="000000"/>
                <w:sz w:val="24"/>
                <w:szCs w:val="24"/>
              </w:rPr>
              <w:t>.</w:t>
            </w:r>
            <w:r>
              <w:rPr>
                <w:rFonts w:ascii="仿宋_GB2312" w:hAnsi="宋体" w:eastAsia="仿宋_GB2312"/>
                <w:bCs/>
                <w:color w:val="000000"/>
                <w:sz w:val="24"/>
                <w:szCs w:val="24"/>
              </w:rPr>
              <w:t xml:space="preserve"> </w:t>
            </w:r>
            <w:r>
              <w:rPr>
                <w:rFonts w:hint="eastAsia" w:ascii="仿宋_GB2312" w:eastAsia="仿宋_GB2312"/>
                <w:color w:val="000000"/>
                <w:sz w:val="24"/>
                <w:szCs w:val="24"/>
              </w:rPr>
              <w:t>负责人身份证复印件。</w:t>
            </w:r>
          </w:p>
          <w:p>
            <w:pPr>
              <w:jc w:val="left"/>
              <w:rPr>
                <w:rFonts w:hint="eastAsia" w:ascii="仿宋_GB2312" w:eastAsia="仿宋_GB2312"/>
                <w:color w:val="000000"/>
                <w:sz w:val="24"/>
                <w:szCs w:val="24"/>
              </w:rPr>
            </w:pPr>
            <w:r>
              <w:rPr>
                <w:rFonts w:hint="eastAsia" w:ascii="仿宋_GB2312" w:hAnsi="宋体" w:eastAsia="仿宋_GB2312"/>
                <w:bCs/>
                <w:color w:val="000000"/>
                <w:sz w:val="24"/>
                <w:szCs w:val="24"/>
              </w:rPr>
              <w:sym w:font="Wingdings 3" w:char="F070"/>
            </w:r>
            <w:r>
              <w:rPr>
                <w:rFonts w:hint="eastAsia" w:ascii="仿宋_GB2312" w:eastAsia="仿宋_GB2312"/>
                <w:color w:val="000000"/>
                <w:sz w:val="24"/>
                <w:szCs w:val="24"/>
              </w:rPr>
              <w:t>3</w:t>
            </w:r>
            <w:r>
              <w:rPr>
                <w:rFonts w:hint="eastAsia" w:ascii="仿宋_GB2312" w:hAnsi="宋体" w:eastAsia="仿宋_GB2312"/>
                <w:bCs/>
                <w:color w:val="000000"/>
                <w:sz w:val="24"/>
                <w:szCs w:val="24"/>
              </w:rPr>
              <w:t>.</w:t>
            </w:r>
            <w:r>
              <w:rPr>
                <w:rFonts w:ascii="仿宋_GB2312" w:hAnsi="宋体" w:eastAsia="仿宋_GB2312"/>
                <w:bCs/>
                <w:color w:val="000000"/>
                <w:sz w:val="24"/>
                <w:szCs w:val="24"/>
              </w:rPr>
              <w:t xml:space="preserve"> </w:t>
            </w:r>
            <w:r>
              <w:rPr>
                <w:rFonts w:hint="eastAsia" w:ascii="仿宋_GB2312" w:eastAsia="仿宋_GB2312"/>
                <w:color w:val="000000"/>
                <w:sz w:val="24"/>
                <w:szCs w:val="24"/>
              </w:rPr>
              <w:t>若有委托代理人的，则还应当提供授权委托书及委托代理人的身份证复印件；</w:t>
            </w:r>
          </w:p>
          <w:p>
            <w:pPr>
              <w:jc w:val="left"/>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sym w:font="Wingdings 3" w:char="F070"/>
            </w:r>
            <w:r>
              <w:rPr>
                <w:rFonts w:hint="eastAsia" w:ascii="仿宋_GB2312" w:hAnsi="宋体" w:eastAsia="仿宋_GB2312"/>
                <w:bCs/>
                <w:color w:val="000000"/>
                <w:sz w:val="24"/>
                <w:szCs w:val="24"/>
              </w:rPr>
              <w:t>4.</w:t>
            </w:r>
            <w:r>
              <w:rPr>
                <w:rFonts w:ascii="仿宋_GB2312" w:hAnsi="宋体" w:eastAsia="仿宋_GB2312"/>
                <w:bCs/>
                <w:color w:val="000000"/>
                <w:sz w:val="24"/>
                <w:szCs w:val="24"/>
              </w:rPr>
              <w:t xml:space="preserve"> </w:t>
            </w:r>
            <w:r>
              <w:rPr>
                <w:rFonts w:hint="eastAsia" w:ascii="仿宋_GB2312" w:hAnsi="宋体" w:eastAsia="仿宋_GB2312"/>
                <w:bCs/>
                <w:color w:val="000000"/>
                <w:sz w:val="24"/>
                <w:szCs w:val="24"/>
              </w:rPr>
              <w:t>财务状况报告复印件；</w:t>
            </w:r>
          </w:p>
          <w:p>
            <w:pPr>
              <w:jc w:val="left"/>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sym w:font="Wingdings 3" w:char="F070"/>
            </w:r>
            <w:r>
              <w:rPr>
                <w:rFonts w:hint="eastAsia" w:ascii="仿宋_GB2312" w:hAnsi="宋体" w:eastAsia="仿宋_GB2312"/>
                <w:bCs/>
                <w:color w:val="000000"/>
                <w:sz w:val="24"/>
                <w:szCs w:val="24"/>
              </w:rPr>
              <w:t>5.</w:t>
            </w:r>
            <w:r>
              <w:rPr>
                <w:rFonts w:ascii="仿宋_GB2312" w:hAnsi="宋体" w:eastAsia="仿宋_GB2312"/>
                <w:bCs/>
                <w:color w:val="000000"/>
                <w:sz w:val="24"/>
                <w:szCs w:val="24"/>
              </w:rPr>
              <w:t xml:space="preserve"> </w:t>
            </w:r>
            <w:r>
              <w:rPr>
                <w:rFonts w:hint="eastAsia" w:ascii="仿宋_GB2312" w:hAnsi="宋体" w:eastAsia="仿宋_GB2312"/>
                <w:bCs/>
                <w:color w:val="000000"/>
                <w:sz w:val="24"/>
                <w:szCs w:val="24"/>
              </w:rPr>
              <w:t>依法缴纳税收和社会保障资金复印件；</w:t>
            </w:r>
          </w:p>
          <w:p>
            <w:pPr>
              <w:jc w:val="left"/>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sym w:font="Wingdings 3" w:char="F070"/>
            </w:r>
            <w:r>
              <w:rPr>
                <w:rFonts w:ascii="仿宋_GB2312" w:hAnsi="宋体" w:eastAsia="仿宋_GB2312"/>
                <w:bCs/>
                <w:color w:val="000000"/>
                <w:sz w:val="24"/>
                <w:szCs w:val="24"/>
              </w:rPr>
              <w:t>6</w:t>
            </w:r>
            <w:r>
              <w:rPr>
                <w:rFonts w:hint="eastAsia" w:ascii="仿宋_GB2312" w:hAnsi="宋体" w:eastAsia="仿宋_GB2312"/>
                <w:bCs/>
                <w:color w:val="000000"/>
                <w:sz w:val="24"/>
                <w:szCs w:val="24"/>
              </w:rPr>
              <w:t>.</w:t>
            </w:r>
            <w:r>
              <w:rPr>
                <w:rFonts w:ascii="仿宋_GB2312" w:hAnsi="宋体" w:eastAsia="仿宋_GB2312"/>
                <w:bCs/>
                <w:color w:val="000000"/>
                <w:sz w:val="24"/>
                <w:szCs w:val="24"/>
              </w:rPr>
              <w:t xml:space="preserve"> </w:t>
            </w:r>
            <w:r>
              <w:rPr>
                <w:rFonts w:hint="eastAsia" w:ascii="仿宋_GB2312" w:hAnsi="宋体" w:eastAsia="仿宋_GB2312"/>
                <w:bCs/>
                <w:color w:val="000000"/>
                <w:sz w:val="24"/>
                <w:szCs w:val="24"/>
              </w:rPr>
              <w:t>无重大违法记录声明书；</w:t>
            </w:r>
          </w:p>
          <w:p>
            <w:pPr>
              <w:jc w:val="left"/>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sym w:font="Wingdings 3" w:char="F070"/>
            </w:r>
            <w:r>
              <w:rPr>
                <w:rFonts w:ascii="仿宋_GB2312" w:hAnsi="宋体" w:eastAsia="仿宋_GB2312"/>
                <w:bCs/>
                <w:color w:val="000000"/>
                <w:sz w:val="24"/>
                <w:szCs w:val="24"/>
              </w:rPr>
              <w:t>7</w:t>
            </w:r>
            <w:r>
              <w:rPr>
                <w:rFonts w:hint="eastAsia" w:ascii="仿宋_GB2312" w:hAnsi="宋体" w:eastAsia="仿宋_GB2312"/>
                <w:bCs/>
                <w:color w:val="000000"/>
                <w:sz w:val="24"/>
                <w:szCs w:val="24"/>
              </w:rPr>
              <w:t>.</w:t>
            </w:r>
            <w:r>
              <w:rPr>
                <w:rFonts w:ascii="仿宋_GB2312" w:hAnsi="宋体" w:eastAsia="仿宋_GB2312"/>
                <w:bCs/>
                <w:color w:val="000000"/>
                <w:sz w:val="24"/>
                <w:szCs w:val="24"/>
              </w:rPr>
              <w:t xml:space="preserve"> </w:t>
            </w:r>
            <w:r>
              <w:rPr>
                <w:rFonts w:hint="eastAsia" w:ascii="仿宋_GB2312" w:hAnsi="宋体" w:eastAsia="仿宋_GB2312"/>
                <w:bCs/>
                <w:color w:val="000000"/>
                <w:sz w:val="24"/>
                <w:szCs w:val="24"/>
              </w:rPr>
              <w:t>联合体协议书（若有）；</w:t>
            </w:r>
          </w:p>
          <w:p>
            <w:pPr>
              <w:jc w:val="left"/>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sym w:font="Wingdings 3" w:char="F070"/>
            </w:r>
            <w:r>
              <w:rPr>
                <w:rFonts w:ascii="仿宋_GB2312" w:hAnsi="宋体" w:eastAsia="仿宋_GB2312"/>
                <w:bCs/>
                <w:color w:val="000000"/>
                <w:sz w:val="24"/>
                <w:szCs w:val="24"/>
              </w:rPr>
              <w:t>8</w:t>
            </w:r>
            <w:r>
              <w:rPr>
                <w:rFonts w:hint="eastAsia" w:ascii="仿宋_GB2312" w:hAnsi="宋体" w:eastAsia="仿宋_GB2312"/>
                <w:bCs/>
                <w:color w:val="000000"/>
                <w:sz w:val="24"/>
                <w:szCs w:val="24"/>
              </w:rPr>
              <w:t>.</w:t>
            </w:r>
            <w:r>
              <w:rPr>
                <w:rFonts w:ascii="仿宋_GB2312" w:hAnsi="宋体" w:eastAsia="仿宋_GB2312"/>
                <w:bCs/>
                <w:color w:val="000000"/>
                <w:sz w:val="24"/>
                <w:szCs w:val="24"/>
              </w:rPr>
              <w:t xml:space="preserve"> </w:t>
            </w:r>
            <w:r>
              <w:rPr>
                <w:rFonts w:hint="eastAsia" w:ascii="仿宋_GB2312" w:hAnsi="宋体" w:eastAsia="仿宋_GB2312"/>
                <w:bCs/>
                <w:color w:val="000000"/>
                <w:sz w:val="24"/>
                <w:szCs w:val="24"/>
              </w:rPr>
              <w:t>特定资格条件证明材料复印件（若有）；</w:t>
            </w:r>
          </w:p>
          <w:p>
            <w:pPr>
              <w:jc w:val="left"/>
              <w:rPr>
                <w:rFonts w:hint="eastAsia" w:ascii="仿宋_GB2312" w:hAnsi="宋体" w:eastAsia="仿宋_GB2312"/>
                <w:bCs/>
                <w:color w:val="000000"/>
                <w:sz w:val="24"/>
                <w:szCs w:val="24"/>
              </w:rPr>
            </w:pPr>
            <w:r>
              <w:rPr>
                <w:rFonts w:ascii="仿宋_GB2312" w:hAnsi="宋体" w:eastAsia="仿宋_GB2312"/>
                <w:bCs/>
                <w:color w:val="000000"/>
                <w:sz w:val="24"/>
                <w:szCs w:val="24"/>
              </w:rPr>
              <w:t>9</w:t>
            </w:r>
            <w:r>
              <w:rPr>
                <w:rFonts w:hint="eastAsia" w:ascii="仿宋_GB2312" w:hAnsi="宋体" w:eastAsia="仿宋_GB2312"/>
                <w:bCs/>
                <w:color w:val="000000"/>
                <w:sz w:val="24"/>
                <w:szCs w:val="24"/>
              </w:rPr>
              <w:t>.</w:t>
            </w:r>
            <w:r>
              <w:rPr>
                <w:rFonts w:ascii="仿宋_GB2312" w:hAnsi="宋体" w:eastAsia="仿宋_GB2312"/>
                <w:bCs/>
                <w:color w:val="000000"/>
                <w:sz w:val="24"/>
                <w:szCs w:val="24"/>
              </w:rPr>
              <w:t xml:space="preserve"> </w:t>
            </w:r>
            <w:r>
              <w:rPr>
                <w:rFonts w:hint="eastAsia" w:ascii="仿宋_GB2312" w:hAnsi="宋体" w:eastAsia="仿宋_GB2312"/>
                <w:bCs/>
                <w:color w:val="000000"/>
                <w:sz w:val="24"/>
                <w:szCs w:val="24"/>
              </w:rPr>
              <w:t>其他。</w:t>
            </w:r>
          </w:p>
          <w:p>
            <w:pPr>
              <w:jc w:val="left"/>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注：编制格式要求见第五章磋商响应文件格式，无格式的自行设计。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67" w:hRule="atLeast"/>
          <w:jc w:val="center"/>
        </w:trPr>
        <w:tc>
          <w:tcPr>
            <w:tcW w:w="922" w:type="dxa"/>
            <w:noWrap w:val="0"/>
            <w:vAlign w:val="center"/>
          </w:tcPr>
          <w:p>
            <w:pPr>
              <w:ind w:left="-88" w:leftChars="-42" w:right="-113" w:rightChars="-54"/>
              <w:jc w:val="center"/>
              <w:rPr>
                <w:rFonts w:hint="eastAsia" w:ascii="仿宋_GB2312" w:hAnsi="宋体" w:eastAsia="仿宋_GB2312"/>
                <w:bCs/>
                <w:snapToGrid w:val="0"/>
                <w:color w:val="000000"/>
                <w:sz w:val="24"/>
                <w:szCs w:val="24"/>
              </w:rPr>
            </w:pPr>
            <w:r>
              <w:rPr>
                <w:rFonts w:hint="eastAsia" w:ascii="仿宋_GB2312" w:hAnsi="宋体" w:eastAsia="仿宋_GB2312"/>
                <w:bCs/>
                <w:snapToGrid w:val="0"/>
                <w:color w:val="000000"/>
                <w:sz w:val="24"/>
                <w:szCs w:val="24"/>
              </w:rPr>
              <w:t>3.3</w:t>
            </w:r>
          </w:p>
        </w:tc>
        <w:tc>
          <w:tcPr>
            <w:tcW w:w="1560" w:type="dxa"/>
            <w:noWrap w:val="0"/>
            <w:vAlign w:val="center"/>
          </w:tcPr>
          <w:p>
            <w:pPr>
              <w:ind w:left="-44" w:leftChars="-53" w:right="-65" w:rightChars="-31" w:hanging="67" w:hangingChars="28"/>
              <w:jc w:val="center"/>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资信商务及技术文件组成</w:t>
            </w:r>
          </w:p>
        </w:tc>
        <w:tc>
          <w:tcPr>
            <w:tcW w:w="6965" w:type="dxa"/>
            <w:noWrap w:val="0"/>
            <w:vAlign w:val="center"/>
          </w:tcPr>
          <w:p>
            <w:pPr>
              <w:jc w:val="left"/>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1. 磋商响应函；</w:t>
            </w:r>
          </w:p>
          <w:p>
            <w:pPr>
              <w:jc w:val="left"/>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2. 节能环保产品（若有）</w:t>
            </w:r>
          </w:p>
          <w:p>
            <w:pPr>
              <w:jc w:val="left"/>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3. 类似案例成功的业绩（若有）</w:t>
            </w:r>
          </w:p>
          <w:p>
            <w:pPr>
              <w:jc w:val="left"/>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4. 商务响应表；</w:t>
            </w:r>
          </w:p>
          <w:p>
            <w:pPr>
              <w:jc w:val="left"/>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5. 技术服务；</w:t>
            </w:r>
          </w:p>
          <w:p>
            <w:pPr>
              <w:jc w:val="left"/>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6. 售后服务；</w:t>
            </w:r>
          </w:p>
          <w:p>
            <w:pPr>
              <w:jc w:val="left"/>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7. 对本项目总体要求的理解；</w:t>
            </w:r>
          </w:p>
          <w:p>
            <w:pPr>
              <w:jc w:val="left"/>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8. 实施方案及实施计划；</w:t>
            </w:r>
          </w:p>
          <w:p>
            <w:pPr>
              <w:jc w:val="left"/>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9. 响应产品配置清单；</w:t>
            </w:r>
          </w:p>
          <w:p>
            <w:pPr>
              <w:jc w:val="left"/>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10. 技术规格偏离表；</w:t>
            </w:r>
          </w:p>
          <w:p>
            <w:pPr>
              <w:jc w:val="left"/>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11. 拟投入的设施设备；</w:t>
            </w:r>
          </w:p>
          <w:p>
            <w:pPr>
              <w:jc w:val="left"/>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12. 拟投入的项目班子；</w:t>
            </w:r>
          </w:p>
          <w:p>
            <w:pPr>
              <w:jc w:val="left"/>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13. 质量保证措施方案；</w:t>
            </w:r>
          </w:p>
          <w:p>
            <w:pPr>
              <w:jc w:val="left"/>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14. 安装、调试、验收方案；</w:t>
            </w:r>
          </w:p>
          <w:p>
            <w:pPr>
              <w:jc w:val="left"/>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15. 供应商需要说明的其他文件和说明。</w:t>
            </w:r>
          </w:p>
          <w:p>
            <w:pPr>
              <w:jc w:val="left"/>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注：编制格式要求见第五章磋商响应文件格式，无格式的自行设计。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67" w:hRule="atLeast"/>
          <w:jc w:val="center"/>
        </w:trPr>
        <w:tc>
          <w:tcPr>
            <w:tcW w:w="922" w:type="dxa"/>
            <w:noWrap w:val="0"/>
            <w:vAlign w:val="center"/>
          </w:tcPr>
          <w:p>
            <w:pPr>
              <w:ind w:left="-88" w:leftChars="-42" w:right="-113" w:rightChars="-54"/>
              <w:jc w:val="center"/>
              <w:rPr>
                <w:rFonts w:hint="eastAsia" w:ascii="仿宋_GB2312" w:hAnsi="宋体" w:eastAsia="仿宋_GB2312"/>
                <w:bCs/>
                <w:snapToGrid w:val="0"/>
                <w:color w:val="000000"/>
                <w:sz w:val="24"/>
                <w:szCs w:val="24"/>
              </w:rPr>
            </w:pPr>
            <w:r>
              <w:rPr>
                <w:rFonts w:hint="eastAsia" w:ascii="仿宋_GB2312" w:hAnsi="宋体" w:eastAsia="仿宋_GB2312"/>
                <w:bCs/>
                <w:snapToGrid w:val="0"/>
                <w:color w:val="000000"/>
                <w:sz w:val="24"/>
                <w:szCs w:val="24"/>
              </w:rPr>
              <w:t>3.4</w:t>
            </w:r>
          </w:p>
        </w:tc>
        <w:tc>
          <w:tcPr>
            <w:tcW w:w="1560" w:type="dxa"/>
            <w:noWrap w:val="0"/>
            <w:vAlign w:val="center"/>
          </w:tcPr>
          <w:p>
            <w:pPr>
              <w:ind w:left="-44" w:leftChars="-53" w:right="-65" w:rightChars="-31" w:hanging="67" w:hangingChars="28"/>
              <w:jc w:val="center"/>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报价文件组成</w:t>
            </w:r>
          </w:p>
        </w:tc>
        <w:tc>
          <w:tcPr>
            <w:tcW w:w="6965" w:type="dxa"/>
            <w:noWrap w:val="0"/>
            <w:vAlign w:val="center"/>
          </w:tcPr>
          <w:p>
            <w:pPr>
              <w:jc w:val="left"/>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1.</w:t>
            </w:r>
            <w:r>
              <w:rPr>
                <w:rFonts w:ascii="仿宋_GB2312" w:hAnsi="宋体" w:eastAsia="仿宋_GB2312"/>
                <w:bCs/>
                <w:color w:val="000000"/>
                <w:sz w:val="24"/>
                <w:szCs w:val="24"/>
              </w:rPr>
              <w:t xml:space="preserve"> </w:t>
            </w:r>
            <w:r>
              <w:rPr>
                <w:rFonts w:hint="eastAsia" w:ascii="仿宋_GB2312" w:hAnsi="宋体" w:eastAsia="仿宋_GB2312"/>
                <w:bCs/>
                <w:color w:val="000000"/>
                <w:sz w:val="24"/>
                <w:szCs w:val="24"/>
              </w:rPr>
              <w:t>开标一览表；</w:t>
            </w:r>
          </w:p>
          <w:p>
            <w:pPr>
              <w:jc w:val="left"/>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2.</w:t>
            </w:r>
            <w:r>
              <w:rPr>
                <w:rFonts w:ascii="仿宋_GB2312" w:hAnsi="宋体" w:eastAsia="仿宋_GB2312"/>
                <w:bCs/>
                <w:color w:val="000000"/>
                <w:sz w:val="24"/>
                <w:szCs w:val="24"/>
              </w:rPr>
              <w:t xml:space="preserve"> </w:t>
            </w:r>
            <w:r>
              <w:rPr>
                <w:rFonts w:hint="eastAsia" w:ascii="仿宋_GB2312" w:hAnsi="宋体" w:eastAsia="仿宋_GB2312"/>
                <w:bCs/>
                <w:color w:val="000000"/>
                <w:sz w:val="24"/>
                <w:szCs w:val="24"/>
              </w:rPr>
              <w:t>磋商响应分项报价表；</w:t>
            </w:r>
          </w:p>
          <w:p>
            <w:pPr>
              <w:jc w:val="left"/>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3.</w:t>
            </w:r>
            <w:r>
              <w:rPr>
                <w:rFonts w:ascii="仿宋_GB2312" w:hAnsi="宋体" w:eastAsia="仿宋_GB2312"/>
                <w:bCs/>
                <w:color w:val="000000"/>
                <w:sz w:val="24"/>
                <w:szCs w:val="24"/>
              </w:rPr>
              <w:t xml:space="preserve"> </w:t>
            </w:r>
            <w:r>
              <w:rPr>
                <w:rFonts w:hint="eastAsia" w:ascii="仿宋_GB2312" w:hAnsi="宋体" w:eastAsia="仿宋_GB2312"/>
                <w:bCs/>
                <w:color w:val="000000"/>
                <w:sz w:val="24"/>
                <w:szCs w:val="24"/>
              </w:rPr>
              <w:t>供应商类型声明函（若有）；</w:t>
            </w:r>
          </w:p>
          <w:p>
            <w:pPr>
              <w:jc w:val="left"/>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4.</w:t>
            </w:r>
            <w:r>
              <w:rPr>
                <w:rFonts w:ascii="仿宋_GB2312" w:hAnsi="宋体" w:eastAsia="仿宋_GB2312"/>
                <w:bCs/>
                <w:color w:val="000000"/>
                <w:sz w:val="24"/>
                <w:szCs w:val="24"/>
              </w:rPr>
              <w:t xml:space="preserve"> </w:t>
            </w:r>
            <w:r>
              <w:rPr>
                <w:rFonts w:hint="eastAsia" w:ascii="仿宋_GB2312" w:hAnsi="宋体" w:eastAsia="仿宋_GB2312"/>
                <w:bCs/>
                <w:color w:val="000000"/>
                <w:sz w:val="24"/>
                <w:szCs w:val="24"/>
              </w:rPr>
              <w:t>制造企业声明函（若有）；</w:t>
            </w:r>
          </w:p>
          <w:p>
            <w:pPr>
              <w:jc w:val="left"/>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5.</w:t>
            </w:r>
            <w:r>
              <w:rPr>
                <w:rFonts w:ascii="仿宋_GB2312" w:hAnsi="宋体" w:eastAsia="仿宋_GB2312"/>
                <w:bCs/>
                <w:color w:val="000000"/>
                <w:sz w:val="24"/>
                <w:szCs w:val="24"/>
              </w:rPr>
              <w:t xml:space="preserve"> </w:t>
            </w:r>
            <w:r>
              <w:rPr>
                <w:rFonts w:hint="eastAsia" w:ascii="仿宋_GB2312" w:hAnsi="宋体" w:eastAsia="仿宋_GB2312"/>
                <w:bCs/>
                <w:color w:val="000000"/>
                <w:sz w:val="24"/>
                <w:szCs w:val="24"/>
              </w:rPr>
              <w:t>监狱企业声明函（若有）；</w:t>
            </w:r>
          </w:p>
          <w:p>
            <w:pPr>
              <w:jc w:val="left"/>
              <w:rPr>
                <w:rFonts w:ascii="仿宋_GB2312" w:hAnsi="宋体" w:eastAsia="仿宋_GB2312"/>
                <w:bCs/>
                <w:color w:val="000000"/>
                <w:sz w:val="24"/>
                <w:szCs w:val="24"/>
              </w:rPr>
            </w:pPr>
            <w:r>
              <w:rPr>
                <w:rFonts w:hint="eastAsia" w:ascii="仿宋_GB2312" w:hAnsi="宋体" w:eastAsia="仿宋_GB2312"/>
                <w:bCs/>
                <w:color w:val="000000"/>
                <w:sz w:val="24"/>
                <w:szCs w:val="24"/>
              </w:rPr>
              <w:t>6.</w:t>
            </w:r>
            <w:r>
              <w:rPr>
                <w:rFonts w:ascii="仿宋_GB2312" w:hAnsi="宋体" w:eastAsia="仿宋_GB2312"/>
                <w:bCs/>
                <w:color w:val="000000"/>
                <w:sz w:val="24"/>
                <w:szCs w:val="24"/>
              </w:rPr>
              <w:t xml:space="preserve"> </w:t>
            </w:r>
            <w:r>
              <w:rPr>
                <w:rFonts w:hint="eastAsia" w:ascii="仿宋_GB2312" w:hAnsi="宋体" w:eastAsia="仿宋_GB2312"/>
                <w:bCs/>
                <w:color w:val="000000"/>
                <w:sz w:val="24"/>
                <w:szCs w:val="24"/>
              </w:rPr>
              <w:t>残疾人福利性企业声明函（若有）。</w:t>
            </w:r>
          </w:p>
          <w:p>
            <w:pPr>
              <w:jc w:val="left"/>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注：编制格式要求见第五章磋商响应文件格式，无格式的自行设计。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67" w:hRule="atLeast"/>
          <w:jc w:val="center"/>
        </w:trPr>
        <w:tc>
          <w:tcPr>
            <w:tcW w:w="922" w:type="dxa"/>
            <w:noWrap w:val="0"/>
            <w:vAlign w:val="center"/>
          </w:tcPr>
          <w:p>
            <w:pPr>
              <w:ind w:left="-88" w:leftChars="-42" w:right="-113" w:rightChars="-54"/>
              <w:jc w:val="center"/>
              <w:rPr>
                <w:rFonts w:hint="eastAsia" w:ascii="仿宋_GB2312" w:hAnsi="宋体" w:eastAsia="仿宋_GB2312"/>
                <w:bCs/>
                <w:snapToGrid w:val="0"/>
                <w:color w:val="000000"/>
                <w:sz w:val="24"/>
                <w:szCs w:val="24"/>
              </w:rPr>
            </w:pPr>
            <w:r>
              <w:rPr>
                <w:rFonts w:hint="eastAsia" w:ascii="仿宋_GB2312" w:hAnsi="宋体" w:eastAsia="仿宋_GB2312"/>
                <w:bCs/>
                <w:snapToGrid w:val="0"/>
                <w:color w:val="000000"/>
                <w:sz w:val="24"/>
                <w:szCs w:val="24"/>
              </w:rPr>
              <w:t>4.</w:t>
            </w:r>
            <w:r>
              <w:rPr>
                <w:rFonts w:ascii="仿宋_GB2312" w:hAnsi="宋体" w:eastAsia="仿宋_GB2312"/>
                <w:bCs/>
                <w:snapToGrid w:val="0"/>
                <w:color w:val="000000"/>
                <w:sz w:val="24"/>
                <w:szCs w:val="24"/>
              </w:rPr>
              <w:t>4</w:t>
            </w:r>
            <w:r>
              <w:rPr>
                <w:rFonts w:hint="eastAsia" w:ascii="仿宋_GB2312" w:hAnsi="宋体" w:eastAsia="仿宋_GB2312"/>
                <w:bCs/>
                <w:snapToGrid w:val="0"/>
                <w:color w:val="000000"/>
                <w:sz w:val="24"/>
                <w:szCs w:val="24"/>
              </w:rPr>
              <w:t>.1</w:t>
            </w:r>
          </w:p>
        </w:tc>
        <w:tc>
          <w:tcPr>
            <w:tcW w:w="1560" w:type="dxa"/>
            <w:noWrap w:val="0"/>
            <w:vAlign w:val="center"/>
          </w:tcPr>
          <w:p>
            <w:pPr>
              <w:ind w:left="-44" w:leftChars="-53" w:right="-65" w:rightChars="-31" w:hanging="67" w:hangingChars="28"/>
              <w:jc w:val="center"/>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磋商有效期</w:t>
            </w:r>
          </w:p>
        </w:tc>
        <w:tc>
          <w:tcPr>
            <w:tcW w:w="6965" w:type="dxa"/>
            <w:noWrap w:val="0"/>
            <w:vAlign w:val="center"/>
          </w:tcPr>
          <w:p>
            <w:pPr>
              <w:rPr>
                <w:rFonts w:hint="eastAsia" w:ascii="仿宋_GB2312" w:eastAsia="仿宋_GB2312"/>
                <w:color w:val="000000"/>
                <w:sz w:val="24"/>
                <w:szCs w:val="24"/>
              </w:rPr>
            </w:pPr>
            <w:r>
              <w:rPr>
                <w:rFonts w:hint="eastAsia" w:ascii="仿宋_GB2312" w:hAnsi="宋体" w:eastAsia="仿宋_GB2312"/>
                <w:bCs/>
                <w:color w:val="000000"/>
                <w:sz w:val="24"/>
                <w:szCs w:val="24"/>
              </w:rPr>
              <w:t xml:space="preserve"> 90  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67" w:hRule="atLeast"/>
          <w:jc w:val="center"/>
        </w:trPr>
        <w:tc>
          <w:tcPr>
            <w:tcW w:w="922" w:type="dxa"/>
            <w:noWrap w:val="0"/>
            <w:vAlign w:val="center"/>
          </w:tcPr>
          <w:p>
            <w:pPr>
              <w:ind w:left="-88" w:leftChars="-42" w:right="-113" w:rightChars="-54"/>
              <w:jc w:val="center"/>
              <w:rPr>
                <w:rFonts w:hint="eastAsia" w:ascii="仿宋_GB2312" w:hAnsi="宋体" w:eastAsia="仿宋_GB2312"/>
                <w:bCs/>
                <w:snapToGrid w:val="0"/>
                <w:color w:val="000000"/>
                <w:sz w:val="24"/>
                <w:szCs w:val="24"/>
              </w:rPr>
            </w:pPr>
            <w:r>
              <w:rPr>
                <w:rFonts w:hint="eastAsia" w:ascii="仿宋_GB2312" w:hAnsi="宋体" w:eastAsia="仿宋_GB2312"/>
                <w:bCs/>
                <w:snapToGrid w:val="0"/>
                <w:color w:val="000000"/>
                <w:sz w:val="24"/>
                <w:szCs w:val="24"/>
              </w:rPr>
              <w:t>4.</w:t>
            </w:r>
            <w:r>
              <w:rPr>
                <w:rFonts w:ascii="仿宋_GB2312" w:hAnsi="宋体" w:eastAsia="仿宋_GB2312"/>
                <w:bCs/>
                <w:snapToGrid w:val="0"/>
                <w:color w:val="000000"/>
                <w:sz w:val="24"/>
                <w:szCs w:val="24"/>
              </w:rPr>
              <w:t>6</w:t>
            </w:r>
            <w:r>
              <w:rPr>
                <w:rFonts w:hint="eastAsia" w:ascii="仿宋_GB2312" w:hAnsi="宋体" w:eastAsia="仿宋_GB2312"/>
                <w:bCs/>
                <w:snapToGrid w:val="0"/>
                <w:color w:val="000000"/>
                <w:sz w:val="24"/>
                <w:szCs w:val="24"/>
              </w:rPr>
              <w:t>.1</w:t>
            </w:r>
          </w:p>
        </w:tc>
        <w:tc>
          <w:tcPr>
            <w:tcW w:w="1560" w:type="dxa"/>
            <w:noWrap w:val="0"/>
            <w:vAlign w:val="center"/>
          </w:tcPr>
          <w:p>
            <w:pPr>
              <w:ind w:left="-44" w:leftChars="-53" w:right="-65" w:rightChars="-31" w:hanging="67" w:hangingChars="28"/>
              <w:jc w:val="center"/>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磋商响应文件份数</w:t>
            </w:r>
          </w:p>
        </w:tc>
        <w:tc>
          <w:tcPr>
            <w:tcW w:w="6965" w:type="dxa"/>
            <w:noWrap w:val="0"/>
            <w:vAlign w:val="center"/>
          </w:tcPr>
          <w:p>
            <w:pPr>
              <w:wordWrap w:val="0"/>
              <w:rPr>
                <w:rFonts w:ascii="仿宋_GB2312" w:eastAsia="仿宋_GB2312"/>
                <w:b/>
                <w:color w:val="0000FF"/>
                <w:sz w:val="24"/>
                <w:szCs w:val="24"/>
              </w:rPr>
            </w:pPr>
            <w:r>
              <w:rPr>
                <w:rFonts w:hint="eastAsia" w:ascii="仿宋_GB2312" w:eastAsia="仿宋_GB2312"/>
                <w:b/>
                <w:color w:val="0000FF"/>
                <w:sz w:val="24"/>
                <w:szCs w:val="24"/>
              </w:rPr>
              <w:t>1. 电子加密投标文件：政府采购</w:t>
            </w:r>
            <w:r>
              <w:rPr>
                <w:rFonts w:ascii="仿宋_GB2312" w:eastAsia="仿宋_GB2312"/>
                <w:b/>
                <w:color w:val="0000FF"/>
                <w:sz w:val="24"/>
                <w:szCs w:val="24"/>
              </w:rPr>
              <w:t>云平台</w:t>
            </w:r>
            <w:r>
              <w:rPr>
                <w:rFonts w:hint="eastAsia" w:ascii="仿宋_GB2312" w:eastAsia="仿宋_GB2312"/>
                <w:b/>
                <w:color w:val="0000FF"/>
                <w:sz w:val="24"/>
                <w:szCs w:val="24"/>
              </w:rPr>
              <w:t>在线提交、</w:t>
            </w:r>
            <w:r>
              <w:rPr>
                <w:rFonts w:ascii="仿宋_GB2312" w:eastAsia="仿宋_GB2312"/>
                <w:b/>
                <w:color w:val="0000FF"/>
                <w:sz w:val="24"/>
                <w:szCs w:val="24"/>
              </w:rPr>
              <w:t>上传一份</w:t>
            </w:r>
            <w:r>
              <w:rPr>
                <w:rFonts w:hint="eastAsia" w:ascii="仿宋_GB2312" w:eastAsia="仿宋_GB2312"/>
                <w:b/>
                <w:color w:val="0000FF"/>
                <w:sz w:val="24"/>
                <w:szCs w:val="24"/>
              </w:rPr>
              <w:t>；</w:t>
            </w:r>
          </w:p>
          <w:p>
            <w:pPr>
              <w:wordWrap w:val="0"/>
              <w:ind w:left="361" w:hanging="361" w:hangingChars="150"/>
              <w:rPr>
                <w:rFonts w:ascii="仿宋_GB2312" w:eastAsia="仿宋_GB2312"/>
                <w:b/>
                <w:color w:val="0000FF"/>
                <w:sz w:val="24"/>
                <w:szCs w:val="24"/>
              </w:rPr>
            </w:pPr>
            <w:r>
              <w:rPr>
                <w:rFonts w:ascii="仿宋_GB2312" w:eastAsia="仿宋_GB2312"/>
                <w:b/>
                <w:color w:val="0000FF"/>
                <w:sz w:val="24"/>
                <w:szCs w:val="24"/>
              </w:rPr>
              <w:t xml:space="preserve">2. </w:t>
            </w:r>
            <w:r>
              <w:rPr>
                <w:rFonts w:hint="eastAsia" w:ascii="仿宋_GB2312" w:eastAsia="仿宋_GB2312"/>
                <w:b/>
                <w:color w:val="0000FF"/>
                <w:sz w:val="24"/>
                <w:szCs w:val="24"/>
              </w:rPr>
              <w:t>备份投标</w:t>
            </w:r>
            <w:r>
              <w:rPr>
                <w:rFonts w:ascii="仿宋_GB2312" w:eastAsia="仿宋_GB2312"/>
                <w:b/>
                <w:color w:val="0000FF"/>
                <w:sz w:val="24"/>
                <w:szCs w:val="24"/>
              </w:rPr>
              <w:t>文件：</w:t>
            </w:r>
            <w:r>
              <w:rPr>
                <w:rFonts w:hint="eastAsia" w:ascii="仿宋_GB2312" w:eastAsia="仿宋_GB2312"/>
                <w:b/>
                <w:color w:val="0000FF"/>
                <w:sz w:val="24"/>
                <w:szCs w:val="24"/>
              </w:rPr>
              <w:t>电子</w:t>
            </w:r>
            <w:r>
              <w:rPr>
                <w:rFonts w:ascii="仿宋_GB2312" w:eastAsia="仿宋_GB2312"/>
                <w:b/>
                <w:color w:val="0000FF"/>
                <w:sz w:val="24"/>
                <w:szCs w:val="24"/>
              </w:rPr>
              <w:t>邮件</w:t>
            </w:r>
            <w:r>
              <w:rPr>
                <w:rFonts w:hint="eastAsia" w:ascii="仿宋_GB2312" w:eastAsia="仿宋_GB2312"/>
                <w:b/>
                <w:color w:val="0000FF"/>
                <w:sz w:val="24"/>
                <w:szCs w:val="24"/>
              </w:rPr>
              <w:t>提交</w:t>
            </w:r>
            <w:r>
              <w:rPr>
                <w:rFonts w:ascii="仿宋_GB2312" w:eastAsia="仿宋_GB2312"/>
                <w:b/>
                <w:color w:val="0000FF"/>
                <w:sz w:val="24"/>
                <w:szCs w:val="24"/>
              </w:rPr>
              <w:t>一份，由</w:t>
            </w:r>
            <w:r>
              <w:rPr>
                <w:rFonts w:hint="eastAsia" w:ascii="仿宋_GB2312" w:hAnsi="宋体" w:eastAsia="仿宋_GB2312"/>
                <w:b/>
                <w:color w:val="0000FF"/>
                <w:sz w:val="24"/>
                <w:szCs w:val="24"/>
              </w:rPr>
              <w:t>投标</w:t>
            </w:r>
            <w:r>
              <w:rPr>
                <w:rFonts w:ascii="仿宋_GB2312" w:hAnsi="宋体" w:eastAsia="仿宋_GB2312"/>
                <w:b/>
                <w:color w:val="0000FF"/>
                <w:sz w:val="24"/>
                <w:szCs w:val="24"/>
              </w:rPr>
              <w:t>人自行确定是否提交</w:t>
            </w:r>
            <w:r>
              <w:rPr>
                <w:rFonts w:hint="eastAsia" w:ascii="仿宋_GB2312" w:hAnsi="宋体" w:eastAsia="仿宋_GB2312"/>
                <w:b/>
                <w:color w:val="0000FF"/>
                <w:sz w:val="24"/>
                <w:szCs w:val="24"/>
              </w:rPr>
              <w:t>；</w:t>
            </w:r>
            <w:r>
              <w:rPr>
                <w:rFonts w:ascii="仿宋_GB2312" w:hAnsi="宋体" w:eastAsia="仿宋_GB2312"/>
                <w:b/>
                <w:color w:val="0000FF"/>
                <w:sz w:val="24"/>
                <w:szCs w:val="24"/>
              </w:rPr>
              <w:t>若</w:t>
            </w:r>
            <w:r>
              <w:rPr>
                <w:rFonts w:hint="eastAsia" w:ascii="仿宋_GB2312" w:hAnsi="宋体" w:eastAsia="仿宋_GB2312"/>
                <w:b/>
                <w:color w:val="0000FF"/>
                <w:sz w:val="24"/>
                <w:szCs w:val="24"/>
              </w:rPr>
              <w:t>提交</w:t>
            </w:r>
            <w:r>
              <w:rPr>
                <w:rFonts w:ascii="仿宋_GB2312" w:hAnsi="宋体" w:eastAsia="仿宋_GB2312"/>
                <w:b/>
                <w:color w:val="0000FF"/>
                <w:sz w:val="24"/>
                <w:szCs w:val="24"/>
              </w:rPr>
              <w:t>请</w:t>
            </w:r>
            <w:r>
              <w:rPr>
                <w:rFonts w:hint="eastAsia" w:ascii="仿宋_GB2312" w:hAnsi="宋体" w:eastAsia="仿宋_GB2312"/>
                <w:b/>
                <w:color w:val="0000FF"/>
                <w:sz w:val="24"/>
                <w:szCs w:val="24"/>
              </w:rPr>
              <w:t>将</w:t>
            </w:r>
            <w:r>
              <w:rPr>
                <w:rFonts w:ascii="仿宋_GB2312" w:hAnsi="宋体" w:eastAsia="仿宋_GB2312"/>
                <w:b/>
                <w:color w:val="0000FF"/>
                <w:sz w:val="24"/>
                <w:szCs w:val="24"/>
              </w:rPr>
              <w:t>备份投标文件打包压缩加密后以电子邮件的</w:t>
            </w:r>
            <w:r>
              <w:rPr>
                <w:rFonts w:hint="eastAsia" w:ascii="仿宋_GB2312" w:hAnsi="宋体" w:eastAsia="仿宋_GB2312"/>
                <w:b/>
                <w:color w:val="0000FF"/>
                <w:sz w:val="24"/>
                <w:szCs w:val="24"/>
              </w:rPr>
              <w:t>形式</w:t>
            </w:r>
            <w:r>
              <w:rPr>
                <w:rFonts w:ascii="仿宋_GB2312" w:hAnsi="宋体" w:eastAsia="仿宋_GB2312"/>
                <w:b/>
                <w:color w:val="0000FF"/>
                <w:sz w:val="24"/>
                <w:szCs w:val="24"/>
              </w:rPr>
              <w:t>发送至</w:t>
            </w:r>
            <w:r>
              <w:rPr>
                <w:rFonts w:hint="eastAsia" w:ascii="仿宋_GB2312" w:hAnsi="宋体" w:eastAsia="仿宋_GB2312"/>
                <w:bCs/>
                <w:sz w:val="24"/>
                <w:szCs w:val="24"/>
                <w:u w:val="single"/>
              </w:rPr>
              <w:t>LQXZSP@126.COM</w:t>
            </w:r>
            <w:r>
              <w:rPr>
                <w:rFonts w:hint="eastAsia" w:ascii="仿宋_GB2312" w:hAnsi="宋体" w:eastAsia="仿宋_GB2312"/>
                <w:b/>
                <w:color w:val="0000FF"/>
                <w:sz w:val="24"/>
                <w:szCs w:val="24"/>
              </w:rPr>
              <w:t>。</w:t>
            </w:r>
          </w:p>
          <w:p>
            <w:pPr>
              <w:rPr>
                <w:rFonts w:hint="eastAsia" w:ascii="仿宋_GB2312" w:eastAsia="仿宋_GB2312"/>
                <w:color w:val="000000"/>
                <w:sz w:val="24"/>
                <w:szCs w:val="24"/>
              </w:rPr>
            </w:pPr>
            <w:r>
              <w:rPr>
                <w:rFonts w:hint="eastAsia" w:ascii="仿宋_GB2312" w:eastAsia="仿宋_GB2312"/>
                <w:b/>
                <w:color w:val="0000FF"/>
                <w:sz w:val="24"/>
                <w:szCs w:val="24"/>
              </w:rPr>
              <w:t>注</w:t>
            </w:r>
            <w:r>
              <w:rPr>
                <w:rFonts w:ascii="仿宋_GB2312" w:eastAsia="仿宋_GB2312"/>
                <w:b/>
                <w:color w:val="0000FF"/>
                <w:sz w:val="24"/>
                <w:szCs w:val="24"/>
              </w:rPr>
              <w:t>：投标人在线解密失败后，</w:t>
            </w:r>
            <w:r>
              <w:rPr>
                <w:rFonts w:hint="eastAsia" w:ascii="仿宋_GB2312" w:eastAsia="仿宋_GB2312"/>
                <w:b/>
                <w:color w:val="0000FF"/>
                <w:sz w:val="24"/>
                <w:szCs w:val="24"/>
              </w:rPr>
              <w:t>启用备份投标</w:t>
            </w:r>
            <w:r>
              <w:rPr>
                <w:rFonts w:ascii="仿宋_GB2312" w:eastAsia="仿宋_GB2312"/>
                <w:b/>
                <w:color w:val="0000FF"/>
                <w:sz w:val="24"/>
                <w:szCs w:val="24"/>
              </w:rPr>
              <w:t>文件</w:t>
            </w:r>
            <w:r>
              <w:rPr>
                <w:rFonts w:hint="eastAsia" w:ascii="仿宋_GB2312" w:eastAsia="仿宋_GB2312"/>
                <w:b/>
                <w:color w:val="0000FF"/>
                <w:sz w:val="24"/>
                <w:szCs w:val="24"/>
              </w:rPr>
              <w:t>，否则</w:t>
            </w:r>
            <w:r>
              <w:rPr>
                <w:rFonts w:ascii="仿宋_GB2312" w:eastAsia="仿宋_GB2312"/>
                <w:b/>
                <w:color w:val="0000FF"/>
                <w:sz w:val="24"/>
                <w:szCs w:val="24"/>
              </w:rPr>
              <w:t>不启用</w:t>
            </w:r>
            <w:r>
              <w:rPr>
                <w:rFonts w:hint="eastAsia" w:ascii="仿宋_GB2312" w:eastAsia="仿宋_GB2312"/>
                <w:b/>
                <w:color w:val="0000FF"/>
                <w:sz w:val="24"/>
                <w:szCs w:val="24"/>
              </w:rPr>
              <w:t>备份</w:t>
            </w:r>
            <w:r>
              <w:rPr>
                <w:rFonts w:ascii="仿宋_GB2312" w:eastAsia="仿宋_GB2312"/>
                <w:b/>
                <w:color w:val="0000FF"/>
                <w:sz w:val="24"/>
                <w:szCs w:val="24"/>
              </w:rPr>
              <w:t>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67" w:hRule="atLeast"/>
          <w:jc w:val="center"/>
        </w:trPr>
        <w:tc>
          <w:tcPr>
            <w:tcW w:w="922" w:type="dxa"/>
            <w:noWrap w:val="0"/>
            <w:vAlign w:val="center"/>
          </w:tcPr>
          <w:p>
            <w:pPr>
              <w:ind w:left="-88" w:leftChars="-42" w:right="-113" w:rightChars="-54"/>
              <w:jc w:val="center"/>
              <w:rPr>
                <w:rFonts w:hint="eastAsia" w:ascii="仿宋_GB2312" w:hAnsi="宋体" w:eastAsia="仿宋_GB2312"/>
                <w:bCs/>
                <w:snapToGrid w:val="0"/>
                <w:color w:val="000000"/>
                <w:sz w:val="24"/>
                <w:szCs w:val="24"/>
              </w:rPr>
            </w:pPr>
            <w:r>
              <w:rPr>
                <w:rFonts w:hint="eastAsia" w:ascii="仿宋_GB2312" w:hAnsi="宋体" w:eastAsia="仿宋_GB2312"/>
                <w:bCs/>
                <w:snapToGrid w:val="0"/>
                <w:color w:val="000000"/>
                <w:sz w:val="24"/>
                <w:szCs w:val="24"/>
              </w:rPr>
              <w:t>5.2.1</w:t>
            </w:r>
          </w:p>
        </w:tc>
        <w:tc>
          <w:tcPr>
            <w:tcW w:w="1560" w:type="dxa"/>
            <w:noWrap w:val="0"/>
            <w:vAlign w:val="center"/>
          </w:tcPr>
          <w:p>
            <w:pPr>
              <w:ind w:left="-44" w:leftChars="-53" w:right="-65" w:rightChars="-31" w:hanging="67" w:hangingChars="28"/>
              <w:jc w:val="center"/>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磋商响应文件</w:t>
            </w:r>
            <w:r>
              <w:rPr>
                <w:rFonts w:ascii="仿宋_GB2312" w:hAnsi="宋体" w:eastAsia="仿宋_GB2312"/>
                <w:bCs/>
                <w:color w:val="000000"/>
                <w:sz w:val="24"/>
                <w:szCs w:val="24"/>
              </w:rPr>
              <w:t>提交</w:t>
            </w:r>
            <w:r>
              <w:rPr>
                <w:rFonts w:hint="eastAsia" w:ascii="仿宋_GB2312" w:hAnsi="宋体" w:eastAsia="仿宋_GB2312"/>
                <w:bCs/>
                <w:color w:val="000000"/>
                <w:sz w:val="24"/>
                <w:szCs w:val="24"/>
              </w:rPr>
              <w:t>截止时间</w:t>
            </w:r>
          </w:p>
        </w:tc>
        <w:tc>
          <w:tcPr>
            <w:tcW w:w="6965" w:type="dxa"/>
            <w:noWrap w:val="0"/>
            <w:vAlign w:val="center"/>
          </w:tcPr>
          <w:p>
            <w:pPr>
              <w:wordWrap w:val="0"/>
              <w:rPr>
                <w:rFonts w:ascii="仿宋_GB2312" w:hAnsi="宋体" w:eastAsia="仿宋_GB2312"/>
                <w:bCs/>
                <w:color w:val="000000"/>
                <w:sz w:val="24"/>
                <w:szCs w:val="24"/>
              </w:rPr>
            </w:pPr>
            <w:r>
              <w:rPr>
                <w:rFonts w:hint="eastAsia" w:ascii="仿宋_GB2312" w:hAnsi="宋体" w:eastAsia="仿宋_GB2312"/>
                <w:bCs/>
                <w:color w:val="000000"/>
                <w:sz w:val="24"/>
                <w:szCs w:val="24"/>
              </w:rPr>
              <w:t>同投标</w:t>
            </w:r>
            <w:r>
              <w:rPr>
                <w:rFonts w:ascii="仿宋_GB2312" w:hAnsi="宋体" w:eastAsia="仿宋_GB2312"/>
                <w:bCs/>
                <w:color w:val="000000"/>
                <w:sz w:val="24"/>
                <w:szCs w:val="24"/>
              </w:rPr>
              <w:t>截止时间</w:t>
            </w:r>
            <w:r>
              <w:rPr>
                <w:rFonts w:hint="eastAsia" w:ascii="仿宋_GB2312" w:hAnsi="宋体" w:eastAsia="仿宋_GB2312"/>
                <w:bCs/>
                <w:color w:val="000000"/>
                <w:sz w:val="24"/>
                <w:szCs w:val="24"/>
              </w:rPr>
              <w:t>，见第一章竞争性磋商采购公告</w:t>
            </w:r>
            <w:r>
              <w:rPr>
                <w:rFonts w:ascii="仿宋_GB2312" w:hAnsi="宋体" w:eastAsia="仿宋_GB2312"/>
                <w:bCs/>
                <w:color w:val="000000"/>
                <w:sz w:val="24"/>
                <w:szCs w:val="24"/>
              </w:rPr>
              <w:t>（</w:t>
            </w:r>
            <w:r>
              <w:rPr>
                <w:rFonts w:hint="eastAsia" w:ascii="仿宋_GB2312" w:hAnsi="宋体" w:eastAsia="仿宋_GB2312"/>
                <w:bCs/>
                <w:color w:val="000000"/>
                <w:sz w:val="24"/>
                <w:szCs w:val="24"/>
              </w:rPr>
              <w:t>邀请</w:t>
            </w:r>
            <w:r>
              <w:rPr>
                <w:rFonts w:ascii="仿宋_GB2312" w:hAnsi="宋体" w:eastAsia="仿宋_GB2312"/>
                <w:bCs/>
                <w:color w:val="000000"/>
                <w:sz w:val="24"/>
                <w:szCs w:val="24"/>
              </w:rPr>
              <w:t>）</w:t>
            </w:r>
          </w:p>
          <w:p>
            <w:pPr>
              <w:rPr>
                <w:rFonts w:hint="eastAsia" w:ascii="仿宋_GB2312" w:eastAsia="仿宋_GB2312"/>
                <w:color w:val="000000"/>
                <w:sz w:val="24"/>
                <w:szCs w:val="24"/>
              </w:rPr>
            </w:pPr>
            <w:r>
              <w:rPr>
                <w:rFonts w:hint="eastAsia" w:ascii="仿宋_GB2312" w:eastAsia="仿宋_GB2312"/>
                <w:color w:val="0000FF"/>
                <w:sz w:val="24"/>
                <w:szCs w:val="24"/>
              </w:rPr>
              <w:t>在投标截止</w:t>
            </w:r>
            <w:r>
              <w:rPr>
                <w:rFonts w:ascii="仿宋_GB2312" w:eastAsia="仿宋_GB2312"/>
                <w:color w:val="0000FF"/>
                <w:sz w:val="24"/>
                <w:szCs w:val="24"/>
              </w:rPr>
              <w:t>时间</w:t>
            </w:r>
            <w:r>
              <w:rPr>
                <w:rFonts w:hint="eastAsia" w:ascii="仿宋_GB2312" w:eastAsia="仿宋_GB2312"/>
                <w:color w:val="0000FF"/>
                <w:sz w:val="24"/>
                <w:szCs w:val="24"/>
              </w:rPr>
              <w:t>前，投标人可对已提交的电子投标文件进行</w:t>
            </w:r>
            <w:r>
              <w:rPr>
                <w:rFonts w:ascii="仿宋_GB2312" w:eastAsia="仿宋_GB2312"/>
                <w:color w:val="0000FF"/>
                <w:sz w:val="24"/>
                <w:szCs w:val="24"/>
              </w:rPr>
              <w:t>补充</w:t>
            </w:r>
            <w:r>
              <w:rPr>
                <w:rFonts w:hint="eastAsia" w:ascii="仿宋_GB2312" w:eastAsia="仿宋_GB2312"/>
                <w:color w:val="0000FF"/>
                <w:sz w:val="24"/>
                <w:szCs w:val="24"/>
              </w:rPr>
              <w:t>、修改或撤回。补充、修改电子投标文件的，应当先行撤回原文件，补充、修改后重新生成加密的电子投标文件并重新传输递交。投标截止时间前未完成传输的，视为撤回投标文件。投标截止时间后递交的电子投标文件，将被拒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67" w:hRule="atLeast"/>
          <w:jc w:val="center"/>
        </w:trPr>
        <w:tc>
          <w:tcPr>
            <w:tcW w:w="922" w:type="dxa"/>
            <w:noWrap w:val="0"/>
            <w:vAlign w:val="center"/>
          </w:tcPr>
          <w:p>
            <w:pPr>
              <w:ind w:left="-88" w:leftChars="-42" w:right="-113" w:rightChars="-54"/>
              <w:jc w:val="center"/>
              <w:rPr>
                <w:rFonts w:hint="eastAsia" w:ascii="仿宋_GB2312" w:hAnsi="宋体" w:eastAsia="仿宋_GB2312"/>
                <w:bCs/>
                <w:snapToGrid w:val="0"/>
                <w:color w:val="000000"/>
                <w:sz w:val="24"/>
                <w:szCs w:val="24"/>
              </w:rPr>
            </w:pPr>
            <w:r>
              <w:rPr>
                <w:rFonts w:hint="eastAsia" w:ascii="仿宋_GB2312" w:hAnsi="宋体" w:eastAsia="仿宋_GB2312"/>
                <w:bCs/>
                <w:snapToGrid w:val="0"/>
                <w:color w:val="000000"/>
                <w:sz w:val="24"/>
                <w:szCs w:val="24"/>
              </w:rPr>
              <w:t>5.</w:t>
            </w:r>
            <w:r>
              <w:rPr>
                <w:rFonts w:ascii="仿宋_GB2312" w:hAnsi="宋体" w:eastAsia="仿宋_GB2312"/>
                <w:bCs/>
                <w:snapToGrid w:val="0"/>
                <w:color w:val="000000"/>
                <w:sz w:val="24"/>
                <w:szCs w:val="24"/>
              </w:rPr>
              <w:t>2</w:t>
            </w:r>
            <w:r>
              <w:rPr>
                <w:rFonts w:hint="eastAsia" w:ascii="仿宋_GB2312" w:hAnsi="宋体" w:eastAsia="仿宋_GB2312"/>
                <w:bCs/>
                <w:snapToGrid w:val="0"/>
                <w:color w:val="000000"/>
                <w:sz w:val="24"/>
                <w:szCs w:val="24"/>
              </w:rPr>
              <w:t>.</w:t>
            </w:r>
            <w:r>
              <w:rPr>
                <w:rFonts w:ascii="仿宋_GB2312" w:hAnsi="宋体" w:eastAsia="仿宋_GB2312"/>
                <w:bCs/>
                <w:snapToGrid w:val="0"/>
                <w:color w:val="000000"/>
                <w:sz w:val="24"/>
                <w:szCs w:val="24"/>
              </w:rPr>
              <w:t>2</w:t>
            </w:r>
          </w:p>
        </w:tc>
        <w:tc>
          <w:tcPr>
            <w:tcW w:w="1560" w:type="dxa"/>
            <w:noWrap w:val="0"/>
            <w:vAlign w:val="center"/>
          </w:tcPr>
          <w:p>
            <w:pPr>
              <w:ind w:left="-44" w:leftChars="-53" w:right="-65" w:rightChars="-31" w:hanging="67" w:hangingChars="28"/>
              <w:jc w:val="center"/>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磋商响应文件提交地点</w:t>
            </w:r>
          </w:p>
        </w:tc>
        <w:tc>
          <w:tcPr>
            <w:tcW w:w="6965" w:type="dxa"/>
            <w:noWrap w:val="0"/>
            <w:vAlign w:val="center"/>
          </w:tcPr>
          <w:p>
            <w:pPr>
              <w:rPr>
                <w:rFonts w:hint="eastAsia" w:ascii="仿宋_GB2312" w:eastAsia="仿宋_GB2312"/>
                <w:color w:val="000000"/>
                <w:sz w:val="24"/>
                <w:szCs w:val="24"/>
              </w:rPr>
            </w:pPr>
            <w:r>
              <w:rPr>
                <w:rFonts w:hint="eastAsia" w:ascii="仿宋_GB2312" w:hAnsi="宋体" w:eastAsia="仿宋_GB2312"/>
                <w:bCs/>
                <w:color w:val="000000"/>
                <w:sz w:val="24"/>
                <w:szCs w:val="24"/>
              </w:rPr>
              <w:t>见第一章竞争性磋商采购公告</w:t>
            </w:r>
            <w:r>
              <w:rPr>
                <w:rFonts w:ascii="仿宋_GB2312" w:hAnsi="宋体" w:eastAsia="仿宋_GB2312"/>
                <w:bCs/>
                <w:color w:val="000000"/>
                <w:sz w:val="24"/>
                <w:szCs w:val="24"/>
              </w:rPr>
              <w:t>（</w:t>
            </w:r>
            <w:r>
              <w:rPr>
                <w:rFonts w:hint="eastAsia" w:ascii="仿宋_GB2312" w:hAnsi="宋体" w:eastAsia="仿宋_GB2312"/>
                <w:bCs/>
                <w:color w:val="000000"/>
                <w:sz w:val="24"/>
                <w:szCs w:val="24"/>
              </w:rPr>
              <w:t>邀请</w:t>
            </w:r>
            <w:r>
              <w:rPr>
                <w:rFonts w:ascii="仿宋_GB2312" w:hAnsi="宋体" w:eastAsia="仿宋_GB2312"/>
                <w:bCs/>
                <w:color w:val="00000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67" w:hRule="atLeast"/>
          <w:jc w:val="center"/>
        </w:trPr>
        <w:tc>
          <w:tcPr>
            <w:tcW w:w="922" w:type="dxa"/>
            <w:noWrap w:val="0"/>
            <w:vAlign w:val="center"/>
          </w:tcPr>
          <w:p>
            <w:pPr>
              <w:ind w:left="-88" w:leftChars="-42" w:right="-113" w:rightChars="-54"/>
              <w:jc w:val="center"/>
              <w:rPr>
                <w:rFonts w:hint="eastAsia" w:ascii="仿宋_GB2312" w:hAnsi="宋体" w:eastAsia="仿宋_GB2312"/>
                <w:bCs/>
                <w:snapToGrid w:val="0"/>
                <w:color w:val="000000"/>
                <w:sz w:val="24"/>
                <w:szCs w:val="24"/>
              </w:rPr>
            </w:pPr>
            <w:r>
              <w:rPr>
                <w:rFonts w:hint="eastAsia" w:ascii="仿宋_GB2312" w:hAnsi="宋体" w:eastAsia="仿宋_GB2312"/>
                <w:bCs/>
                <w:snapToGrid w:val="0"/>
                <w:color w:val="000000"/>
                <w:sz w:val="24"/>
                <w:szCs w:val="24"/>
              </w:rPr>
              <w:t>6.1.1</w:t>
            </w:r>
          </w:p>
        </w:tc>
        <w:tc>
          <w:tcPr>
            <w:tcW w:w="1560" w:type="dxa"/>
            <w:noWrap w:val="0"/>
            <w:vAlign w:val="center"/>
          </w:tcPr>
          <w:p>
            <w:pPr>
              <w:ind w:left="-44" w:leftChars="-53" w:right="-65" w:rightChars="-31" w:hanging="67" w:hangingChars="28"/>
              <w:jc w:val="center"/>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开标时间和地点</w:t>
            </w:r>
          </w:p>
        </w:tc>
        <w:tc>
          <w:tcPr>
            <w:tcW w:w="6965" w:type="dxa"/>
            <w:noWrap w:val="0"/>
            <w:vAlign w:val="center"/>
          </w:tcPr>
          <w:p>
            <w:pPr>
              <w:rPr>
                <w:rFonts w:hint="eastAsia" w:ascii="仿宋_GB2312" w:eastAsia="仿宋_GB2312"/>
                <w:color w:val="000000"/>
                <w:sz w:val="24"/>
                <w:szCs w:val="24"/>
              </w:rPr>
            </w:pPr>
            <w:r>
              <w:rPr>
                <w:rFonts w:hint="eastAsia" w:ascii="仿宋_GB2312" w:hAnsi="宋体" w:eastAsia="仿宋_GB2312"/>
                <w:bCs/>
                <w:color w:val="000000"/>
                <w:sz w:val="24"/>
                <w:szCs w:val="24"/>
              </w:rPr>
              <w:t>见第一章竞争性磋商采购公告</w:t>
            </w:r>
            <w:r>
              <w:rPr>
                <w:rFonts w:ascii="仿宋_GB2312" w:hAnsi="宋体" w:eastAsia="仿宋_GB2312"/>
                <w:bCs/>
                <w:color w:val="000000"/>
                <w:sz w:val="24"/>
                <w:szCs w:val="24"/>
              </w:rPr>
              <w:t>（</w:t>
            </w:r>
            <w:r>
              <w:rPr>
                <w:rFonts w:hint="eastAsia" w:ascii="仿宋_GB2312" w:hAnsi="宋体" w:eastAsia="仿宋_GB2312"/>
                <w:bCs/>
                <w:color w:val="000000"/>
                <w:sz w:val="24"/>
                <w:szCs w:val="24"/>
              </w:rPr>
              <w:t>邀请</w:t>
            </w:r>
            <w:r>
              <w:rPr>
                <w:rFonts w:ascii="仿宋_GB2312" w:hAnsi="宋体" w:eastAsia="仿宋_GB2312"/>
                <w:bCs/>
                <w:color w:val="000000"/>
                <w:sz w:val="24"/>
                <w:szCs w:val="24"/>
              </w:rPr>
              <w:t>）,</w:t>
            </w:r>
            <w:r>
              <w:rPr>
                <w:rFonts w:ascii="仿宋_GB2312" w:hAnsi="宋体" w:eastAsia="仿宋_GB2312"/>
                <w:b/>
                <w:bCs/>
                <w:color w:val="0000FF"/>
                <w:sz w:val="24"/>
                <w:szCs w:val="24"/>
              </w:rPr>
              <w:t xml:space="preserve"> 投标人可以</w:t>
            </w:r>
            <w:r>
              <w:rPr>
                <w:rFonts w:hint="eastAsia" w:ascii="仿宋_GB2312" w:hAnsi="宋体" w:eastAsia="仿宋_GB2312"/>
                <w:b/>
                <w:bCs/>
                <w:color w:val="0000FF"/>
                <w:sz w:val="24"/>
                <w:szCs w:val="24"/>
              </w:rPr>
              <w:t>远程</w:t>
            </w:r>
            <w:r>
              <w:rPr>
                <w:rFonts w:ascii="仿宋_GB2312" w:hAnsi="宋体" w:eastAsia="仿宋_GB2312"/>
                <w:b/>
                <w:bCs/>
                <w:color w:val="0000FF"/>
                <w:sz w:val="24"/>
                <w:szCs w:val="24"/>
              </w:rPr>
              <w:t>在线参加，</w:t>
            </w:r>
            <w:r>
              <w:rPr>
                <w:rFonts w:hint="eastAsia" w:ascii="仿宋_GB2312" w:hAnsi="宋体" w:eastAsia="仿宋_GB2312"/>
                <w:b/>
                <w:bCs/>
                <w:color w:val="0000FF"/>
                <w:sz w:val="24"/>
                <w:szCs w:val="24"/>
              </w:rPr>
              <w:t>不必</w:t>
            </w:r>
            <w:r>
              <w:rPr>
                <w:rFonts w:ascii="仿宋_GB2312" w:hAnsi="宋体" w:eastAsia="仿宋_GB2312"/>
                <w:b/>
                <w:bCs/>
                <w:color w:val="0000FF"/>
                <w:sz w:val="24"/>
                <w:szCs w:val="24"/>
              </w:rPr>
              <w:t>现场参加开</w:t>
            </w:r>
            <w:r>
              <w:rPr>
                <w:rFonts w:hint="eastAsia" w:ascii="仿宋_GB2312" w:hAnsi="宋体" w:eastAsia="仿宋_GB2312"/>
                <w:b/>
                <w:bCs/>
                <w:color w:val="0000FF"/>
                <w:sz w:val="24"/>
                <w:szCs w:val="24"/>
              </w:rPr>
              <w:t>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67" w:hRule="atLeast"/>
          <w:jc w:val="center"/>
        </w:trPr>
        <w:tc>
          <w:tcPr>
            <w:tcW w:w="922" w:type="dxa"/>
            <w:noWrap w:val="0"/>
            <w:vAlign w:val="center"/>
          </w:tcPr>
          <w:p>
            <w:pPr>
              <w:ind w:left="-88" w:leftChars="-42" w:right="-113" w:rightChars="-54"/>
              <w:jc w:val="center"/>
              <w:rPr>
                <w:rFonts w:hint="eastAsia" w:ascii="仿宋_GB2312" w:hAnsi="宋体" w:eastAsia="仿宋_GB2312"/>
                <w:bCs/>
                <w:snapToGrid w:val="0"/>
                <w:color w:val="000000"/>
                <w:sz w:val="24"/>
                <w:szCs w:val="24"/>
              </w:rPr>
            </w:pPr>
            <w:r>
              <w:rPr>
                <w:rFonts w:hint="eastAsia" w:ascii="仿宋_GB2312" w:hAnsi="宋体" w:eastAsia="仿宋_GB2312"/>
                <w:bCs/>
                <w:snapToGrid w:val="0"/>
                <w:color w:val="000000"/>
                <w:sz w:val="24"/>
                <w:szCs w:val="24"/>
              </w:rPr>
              <w:t>6.1.2</w:t>
            </w:r>
          </w:p>
        </w:tc>
        <w:tc>
          <w:tcPr>
            <w:tcW w:w="1560" w:type="dxa"/>
            <w:noWrap w:val="0"/>
            <w:vAlign w:val="center"/>
          </w:tcPr>
          <w:p>
            <w:pPr>
              <w:ind w:left="-44" w:leftChars="-53" w:right="-65" w:rightChars="-31" w:hanging="67" w:hangingChars="28"/>
              <w:jc w:val="center"/>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开标时供应商需携带资料</w:t>
            </w:r>
          </w:p>
        </w:tc>
        <w:tc>
          <w:tcPr>
            <w:tcW w:w="6965" w:type="dxa"/>
            <w:noWrap w:val="0"/>
            <w:vAlign w:val="center"/>
          </w:tcPr>
          <w:p>
            <w:pPr>
              <w:rPr>
                <w:rFonts w:hint="eastAsia" w:ascii="仿宋_GB2312" w:eastAsia="仿宋_GB2312"/>
                <w:b/>
                <w:color w:val="FF0000"/>
                <w:sz w:val="24"/>
                <w:szCs w:val="24"/>
              </w:rPr>
            </w:pPr>
            <w:r>
              <w:rPr>
                <w:rFonts w:hint="eastAsia" w:ascii="仿宋_GB2312" w:eastAsia="仿宋_GB2312"/>
                <w:b/>
                <w:sz w:val="24"/>
                <w:szCs w:val="24"/>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67" w:hRule="atLeast"/>
          <w:jc w:val="center"/>
        </w:trPr>
        <w:tc>
          <w:tcPr>
            <w:tcW w:w="922" w:type="dxa"/>
            <w:noWrap w:val="0"/>
            <w:vAlign w:val="center"/>
          </w:tcPr>
          <w:p>
            <w:pPr>
              <w:ind w:left="-88" w:leftChars="-42" w:right="-113" w:rightChars="-54"/>
              <w:jc w:val="center"/>
              <w:rPr>
                <w:rFonts w:hint="eastAsia" w:ascii="仿宋_GB2312" w:hAnsi="宋体" w:eastAsia="仿宋_GB2312"/>
                <w:bCs/>
                <w:snapToGrid w:val="0"/>
                <w:color w:val="000000"/>
                <w:sz w:val="24"/>
                <w:szCs w:val="24"/>
              </w:rPr>
            </w:pPr>
            <w:r>
              <w:rPr>
                <w:rFonts w:hint="eastAsia" w:ascii="仿宋_GB2312" w:hAnsi="宋体" w:eastAsia="仿宋_GB2312"/>
                <w:bCs/>
                <w:snapToGrid w:val="0"/>
                <w:color w:val="000000"/>
                <w:sz w:val="24"/>
                <w:szCs w:val="24"/>
              </w:rPr>
              <w:t>6.</w:t>
            </w:r>
            <w:r>
              <w:rPr>
                <w:rFonts w:ascii="仿宋_GB2312" w:hAnsi="宋体" w:eastAsia="仿宋_GB2312"/>
                <w:bCs/>
                <w:snapToGrid w:val="0"/>
                <w:color w:val="000000"/>
                <w:sz w:val="24"/>
                <w:szCs w:val="24"/>
              </w:rPr>
              <w:t>3.1</w:t>
            </w:r>
          </w:p>
        </w:tc>
        <w:tc>
          <w:tcPr>
            <w:tcW w:w="1560" w:type="dxa"/>
            <w:noWrap w:val="0"/>
            <w:vAlign w:val="center"/>
          </w:tcPr>
          <w:p>
            <w:pPr>
              <w:ind w:left="-44" w:leftChars="-53" w:right="-65" w:rightChars="-31" w:hanging="67" w:hangingChars="28"/>
              <w:jc w:val="center"/>
              <w:rPr>
                <w:rFonts w:hint="eastAsia" w:ascii="仿宋_GB2312" w:hAnsi="宋体" w:eastAsia="仿宋_GB2312"/>
                <w:bCs/>
                <w:sz w:val="24"/>
                <w:szCs w:val="24"/>
              </w:rPr>
            </w:pPr>
            <w:r>
              <w:rPr>
                <w:rFonts w:hint="eastAsia" w:ascii="仿宋_GB2312" w:hAnsi="宋体" w:eastAsia="仿宋_GB2312"/>
                <w:bCs/>
                <w:sz w:val="24"/>
                <w:szCs w:val="24"/>
              </w:rPr>
              <w:t>评审方法</w:t>
            </w:r>
          </w:p>
        </w:tc>
        <w:tc>
          <w:tcPr>
            <w:tcW w:w="6965" w:type="dxa"/>
            <w:noWrap w:val="0"/>
            <w:vAlign w:val="center"/>
          </w:tcPr>
          <w:p>
            <w:pPr>
              <w:rPr>
                <w:rFonts w:hint="eastAsia" w:ascii="仿宋_GB2312" w:eastAsia="仿宋_GB2312"/>
                <w:sz w:val="24"/>
                <w:szCs w:val="24"/>
              </w:rPr>
            </w:pPr>
            <w:r>
              <w:rPr>
                <w:rFonts w:hint="eastAsia" w:ascii="仿宋_GB2312" w:hAnsi="宋体" w:eastAsia="仿宋_GB2312"/>
                <w:bCs/>
                <w:sz w:val="24"/>
                <w:szCs w:val="24"/>
              </w:rPr>
              <w:sym w:font="Wingdings 2" w:char="F052"/>
            </w:r>
            <w:r>
              <w:rPr>
                <w:rFonts w:ascii="仿宋_GB2312" w:eastAsia="仿宋_GB2312"/>
                <w:sz w:val="24"/>
                <w:szCs w:val="24"/>
              </w:rPr>
              <w:t xml:space="preserve"> </w:t>
            </w:r>
            <w:r>
              <w:rPr>
                <w:rFonts w:hint="eastAsia" w:ascii="仿宋_GB2312" w:eastAsia="仿宋_GB2312"/>
                <w:sz w:val="24"/>
                <w:szCs w:val="24"/>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67" w:hRule="atLeast"/>
          <w:jc w:val="center"/>
        </w:trPr>
        <w:tc>
          <w:tcPr>
            <w:tcW w:w="922" w:type="dxa"/>
            <w:noWrap w:val="0"/>
            <w:vAlign w:val="center"/>
          </w:tcPr>
          <w:p>
            <w:pPr>
              <w:ind w:left="-88" w:leftChars="-42" w:right="-113" w:rightChars="-54"/>
              <w:jc w:val="center"/>
              <w:rPr>
                <w:rFonts w:hint="eastAsia" w:ascii="仿宋_GB2312" w:hAnsi="宋体" w:eastAsia="仿宋_GB2312"/>
                <w:bCs/>
                <w:snapToGrid w:val="0"/>
                <w:color w:val="000000"/>
                <w:sz w:val="24"/>
                <w:szCs w:val="24"/>
              </w:rPr>
            </w:pPr>
            <w:r>
              <w:rPr>
                <w:rFonts w:hint="eastAsia" w:ascii="仿宋_GB2312" w:hAnsi="宋体" w:eastAsia="仿宋_GB2312"/>
                <w:bCs/>
                <w:snapToGrid w:val="0"/>
                <w:color w:val="000000"/>
                <w:sz w:val="24"/>
                <w:szCs w:val="24"/>
              </w:rPr>
              <w:t>7.3</w:t>
            </w:r>
          </w:p>
        </w:tc>
        <w:tc>
          <w:tcPr>
            <w:tcW w:w="1560" w:type="dxa"/>
            <w:noWrap w:val="0"/>
            <w:vAlign w:val="center"/>
          </w:tcPr>
          <w:p>
            <w:pPr>
              <w:ind w:left="-99" w:leftChars="-47" w:right="-65" w:rightChars="-31" w:firstLine="26" w:firstLineChars="11"/>
              <w:jc w:val="left"/>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非</w:t>
            </w:r>
            <w:r>
              <w:rPr>
                <w:rFonts w:ascii="仿宋_GB2312" w:hAnsi="宋体" w:eastAsia="仿宋_GB2312"/>
                <w:bCs/>
                <w:color w:val="000000"/>
                <w:sz w:val="24"/>
                <w:szCs w:val="24"/>
              </w:rPr>
              <w:t>实质性条款</w:t>
            </w:r>
            <w:r>
              <w:rPr>
                <w:rFonts w:hint="eastAsia" w:ascii="仿宋_GB2312" w:hAnsi="宋体" w:eastAsia="仿宋_GB2312"/>
                <w:bCs/>
                <w:color w:val="000000"/>
                <w:sz w:val="24"/>
                <w:szCs w:val="24"/>
              </w:rPr>
              <w:t>允许</w:t>
            </w:r>
            <w:r>
              <w:rPr>
                <w:rFonts w:ascii="仿宋_GB2312" w:hAnsi="宋体" w:eastAsia="仿宋_GB2312"/>
                <w:bCs/>
                <w:color w:val="000000"/>
                <w:sz w:val="24"/>
                <w:szCs w:val="24"/>
              </w:rPr>
              <w:t>偏离项数</w:t>
            </w:r>
          </w:p>
        </w:tc>
        <w:tc>
          <w:tcPr>
            <w:tcW w:w="6965" w:type="dxa"/>
            <w:noWrap w:val="0"/>
            <w:vAlign w:val="center"/>
          </w:tcPr>
          <w:p>
            <w:pPr>
              <w:rPr>
                <w:rFonts w:hint="eastAsia" w:ascii="仿宋_GB2312" w:eastAsia="仿宋_GB2312"/>
                <w:sz w:val="24"/>
                <w:szCs w:val="24"/>
              </w:rPr>
            </w:pPr>
            <w:r>
              <w:rPr>
                <w:rFonts w:hint="eastAsia" w:ascii="仿宋_GB2312" w:eastAsia="仿宋_GB2312"/>
                <w:sz w:val="24"/>
                <w:szCs w:val="24"/>
                <w:u w:val="single"/>
              </w:rPr>
              <w:t xml:space="preserve">  </w:t>
            </w:r>
            <w:r>
              <w:rPr>
                <w:rFonts w:ascii="仿宋_GB2312" w:eastAsia="仿宋_GB2312"/>
                <w:sz w:val="24"/>
                <w:szCs w:val="24"/>
                <w:u w:val="single"/>
              </w:rPr>
              <w:t>6</w:t>
            </w:r>
            <w:r>
              <w:rPr>
                <w:rFonts w:hint="eastAsia" w:ascii="仿宋_GB2312" w:eastAsia="仿宋_GB2312"/>
                <w:sz w:val="24"/>
                <w:szCs w:val="24"/>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67" w:hRule="atLeast"/>
          <w:jc w:val="center"/>
        </w:trPr>
        <w:tc>
          <w:tcPr>
            <w:tcW w:w="922" w:type="dxa"/>
            <w:noWrap w:val="0"/>
            <w:vAlign w:val="center"/>
          </w:tcPr>
          <w:p>
            <w:pPr>
              <w:ind w:left="-88" w:leftChars="-42" w:right="-113" w:rightChars="-54"/>
              <w:jc w:val="center"/>
              <w:rPr>
                <w:rFonts w:hint="eastAsia" w:ascii="仿宋_GB2312" w:hAnsi="宋体" w:eastAsia="仿宋_GB2312"/>
                <w:bCs/>
                <w:snapToGrid w:val="0"/>
                <w:color w:val="000000"/>
                <w:sz w:val="24"/>
                <w:szCs w:val="24"/>
              </w:rPr>
            </w:pPr>
            <w:r>
              <w:rPr>
                <w:rFonts w:hint="eastAsia" w:ascii="仿宋_GB2312" w:eastAsia="仿宋_GB2312"/>
                <w:color w:val="000000"/>
                <w:sz w:val="24"/>
              </w:rPr>
              <w:t>8.2.1</w:t>
            </w:r>
          </w:p>
        </w:tc>
        <w:tc>
          <w:tcPr>
            <w:tcW w:w="1560" w:type="dxa"/>
            <w:noWrap w:val="0"/>
            <w:vAlign w:val="center"/>
          </w:tcPr>
          <w:p>
            <w:pPr>
              <w:ind w:left="-44" w:leftChars="-53" w:right="-65" w:rightChars="-31" w:hanging="67" w:hangingChars="28"/>
              <w:jc w:val="center"/>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成交</w:t>
            </w:r>
            <w:r>
              <w:rPr>
                <w:rFonts w:ascii="仿宋_GB2312" w:hAnsi="宋体" w:eastAsia="仿宋_GB2312"/>
                <w:bCs/>
                <w:color w:val="000000"/>
                <w:sz w:val="24"/>
                <w:szCs w:val="24"/>
              </w:rPr>
              <w:t>公告发布</w:t>
            </w:r>
            <w:r>
              <w:rPr>
                <w:rFonts w:hint="eastAsia" w:ascii="仿宋_GB2312" w:hAnsi="宋体" w:eastAsia="仿宋_GB2312"/>
                <w:bCs/>
                <w:color w:val="000000"/>
                <w:sz w:val="24"/>
                <w:szCs w:val="24"/>
              </w:rPr>
              <w:t>网址</w:t>
            </w:r>
          </w:p>
        </w:tc>
        <w:tc>
          <w:tcPr>
            <w:tcW w:w="6965" w:type="dxa"/>
            <w:noWrap w:val="0"/>
            <w:vAlign w:val="center"/>
          </w:tcPr>
          <w:p>
            <w:pPr>
              <w:rPr>
                <w:rFonts w:hint="eastAsia" w:ascii="仿宋_GB2312" w:hAnsi="宋体" w:eastAsia="仿宋_GB2312"/>
                <w:bCs/>
                <w:sz w:val="24"/>
                <w:szCs w:val="24"/>
              </w:rPr>
            </w:pPr>
            <w:r>
              <w:rPr>
                <w:rFonts w:hint="eastAsia" w:ascii="仿宋_GB2312" w:hAnsi="宋体" w:eastAsia="仿宋_GB2312"/>
                <w:bCs/>
                <w:sz w:val="24"/>
                <w:szCs w:val="24"/>
              </w:rPr>
              <w:t>1.</w:t>
            </w:r>
            <w:r>
              <w:rPr>
                <w:rFonts w:ascii="仿宋_GB2312" w:hAnsi="宋体" w:eastAsia="仿宋_GB2312"/>
                <w:bCs/>
                <w:sz w:val="24"/>
                <w:szCs w:val="24"/>
              </w:rPr>
              <w:t xml:space="preserve"> </w:t>
            </w:r>
            <w:r>
              <w:rPr>
                <w:rFonts w:hint="eastAsia" w:ascii="仿宋_GB2312" w:hAnsi="宋体" w:eastAsia="仿宋_GB2312"/>
                <w:bCs/>
                <w:sz w:val="24"/>
                <w:szCs w:val="24"/>
              </w:rPr>
              <w:t>浙江政府采购网（</w:t>
            </w:r>
            <w:r>
              <w:rPr>
                <w:rFonts w:hint="eastAsia" w:ascii="仿宋_GB2312" w:hAnsi="宋体" w:eastAsia="仿宋_GB2312"/>
                <w:bCs/>
                <w:sz w:val="24"/>
                <w:szCs w:val="24"/>
              </w:rPr>
              <w:fldChar w:fldCharType="begin"/>
            </w:r>
            <w:r>
              <w:rPr>
                <w:rFonts w:hint="eastAsia" w:ascii="仿宋_GB2312" w:hAnsi="宋体" w:eastAsia="仿宋_GB2312"/>
                <w:bCs/>
                <w:sz w:val="24"/>
                <w:szCs w:val="24"/>
              </w:rPr>
              <w:instrText xml:space="preserve"> HYPERLINK "http://www.zjzfcg.gov.cn" </w:instrText>
            </w:r>
            <w:r>
              <w:rPr>
                <w:rFonts w:hint="eastAsia" w:ascii="仿宋_GB2312" w:hAnsi="宋体" w:eastAsia="仿宋_GB2312"/>
                <w:bCs/>
                <w:sz w:val="24"/>
                <w:szCs w:val="24"/>
              </w:rPr>
              <w:fldChar w:fldCharType="separate"/>
            </w:r>
            <w:r>
              <w:rPr>
                <w:rFonts w:hint="eastAsia" w:ascii="仿宋_GB2312" w:eastAsia="仿宋_GB2312"/>
                <w:sz w:val="24"/>
                <w:szCs w:val="24"/>
              </w:rPr>
              <w:t>www.zjzfcg.gov.cn</w:t>
            </w:r>
            <w:r>
              <w:rPr>
                <w:rFonts w:hint="eastAsia" w:ascii="仿宋_GB2312" w:hAnsi="宋体" w:eastAsia="仿宋_GB2312"/>
                <w:bCs/>
                <w:sz w:val="24"/>
                <w:szCs w:val="24"/>
              </w:rPr>
              <w:fldChar w:fldCharType="end"/>
            </w:r>
            <w:r>
              <w:rPr>
                <w:rFonts w:hint="eastAsia" w:ascii="仿宋_GB2312" w:hAnsi="宋体" w:eastAsia="仿宋_GB2312"/>
                <w:bCs/>
                <w:sz w:val="24"/>
                <w:szCs w:val="24"/>
              </w:rPr>
              <w:t>）</w:t>
            </w:r>
          </w:p>
          <w:p>
            <w:pPr>
              <w:rPr>
                <w:rFonts w:hint="eastAsia" w:ascii="仿宋_GB2312" w:eastAsia="仿宋_GB2312"/>
                <w:sz w:val="24"/>
                <w:szCs w:val="24"/>
              </w:rPr>
            </w:pPr>
            <w:r>
              <w:rPr>
                <w:rFonts w:hint="eastAsia" w:ascii="仿宋_GB2312" w:hAnsi="宋体" w:eastAsia="仿宋_GB2312"/>
                <w:bCs/>
                <w:sz w:val="24"/>
                <w:szCs w:val="24"/>
              </w:rPr>
              <w:t>2.</w:t>
            </w:r>
            <w:r>
              <w:rPr>
                <w:rFonts w:ascii="仿宋_GB2312" w:hAnsi="宋体" w:eastAsia="仿宋_GB2312"/>
                <w:bCs/>
                <w:sz w:val="24"/>
                <w:szCs w:val="24"/>
              </w:rPr>
              <w:t xml:space="preserve"> </w:t>
            </w:r>
            <w:r>
              <w:rPr>
                <w:rFonts w:hint="eastAsia" w:ascii="仿宋_GB2312" w:hAnsi="宋体" w:eastAsia="仿宋_GB2312"/>
                <w:bCs/>
                <w:sz w:val="24"/>
                <w:szCs w:val="24"/>
              </w:rPr>
              <w:t>丽水市公共资源交易网(龙泉)（http://lq.lssggzy.com/lqweb/）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67" w:hRule="atLeast"/>
          <w:jc w:val="center"/>
        </w:trPr>
        <w:tc>
          <w:tcPr>
            <w:tcW w:w="922" w:type="dxa"/>
            <w:noWrap w:val="0"/>
            <w:vAlign w:val="center"/>
          </w:tcPr>
          <w:p>
            <w:pPr>
              <w:ind w:left="-88" w:leftChars="-42" w:right="-113" w:rightChars="-54"/>
              <w:jc w:val="center"/>
              <w:rPr>
                <w:rFonts w:hint="eastAsia" w:ascii="仿宋_GB2312" w:hAnsi="宋体" w:eastAsia="仿宋_GB2312"/>
                <w:bCs/>
                <w:snapToGrid w:val="0"/>
                <w:color w:val="000000"/>
                <w:sz w:val="24"/>
                <w:szCs w:val="24"/>
              </w:rPr>
            </w:pPr>
            <w:r>
              <w:rPr>
                <w:rFonts w:hint="eastAsia" w:ascii="仿宋_GB2312" w:hAnsi="宋体" w:eastAsia="仿宋_GB2312"/>
                <w:bCs/>
                <w:snapToGrid w:val="0"/>
                <w:color w:val="000000"/>
                <w:sz w:val="24"/>
                <w:szCs w:val="24"/>
              </w:rPr>
              <w:t>8.3.1</w:t>
            </w:r>
          </w:p>
        </w:tc>
        <w:tc>
          <w:tcPr>
            <w:tcW w:w="1560" w:type="dxa"/>
            <w:noWrap w:val="0"/>
            <w:vAlign w:val="center"/>
          </w:tcPr>
          <w:p>
            <w:pPr>
              <w:ind w:left="-44" w:leftChars="-53" w:right="-65" w:rightChars="-31" w:hanging="67" w:hangingChars="28"/>
              <w:jc w:val="center"/>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履约保证金</w:t>
            </w:r>
          </w:p>
        </w:tc>
        <w:tc>
          <w:tcPr>
            <w:tcW w:w="6965" w:type="dxa"/>
            <w:noWrap w:val="0"/>
            <w:vAlign w:val="center"/>
          </w:tcPr>
          <w:p>
            <w:pPr>
              <w:rPr>
                <w:rFonts w:hint="eastAsia" w:ascii="仿宋_GB2312" w:eastAsia="仿宋_GB2312"/>
                <w:sz w:val="24"/>
                <w:szCs w:val="24"/>
              </w:rPr>
            </w:pPr>
            <w:r>
              <w:rPr>
                <w:rFonts w:hint="eastAsia" w:ascii="仿宋_GB2312" w:hAnsi="宋体" w:eastAsia="仿宋_GB2312"/>
                <w:bCs/>
                <w:sz w:val="24"/>
                <w:szCs w:val="24"/>
              </w:rPr>
              <w:t>0元</w:t>
            </w:r>
          </w:p>
        </w:tc>
      </w:tr>
    </w:tbl>
    <w:p>
      <w:pPr>
        <w:rPr>
          <w:color w:val="000000"/>
        </w:rPr>
      </w:pPr>
    </w:p>
    <w:p>
      <w:pPr>
        <w:pStyle w:val="42"/>
        <w:spacing w:after="240"/>
        <w:outlineLvl w:val="1"/>
        <w:rPr>
          <w:rFonts w:ascii="仿宋_GB2312" w:eastAsia="仿宋_GB2312"/>
          <w:color w:val="000000"/>
          <w:sz w:val="30"/>
          <w:szCs w:val="30"/>
        </w:rPr>
        <w:sectPr>
          <w:headerReference r:id="rId10" w:type="first"/>
          <w:pgSz w:w="11906" w:h="16838"/>
          <w:pgMar w:top="1418" w:right="1418" w:bottom="1418" w:left="1418" w:header="851" w:footer="851" w:gutter="0"/>
          <w:cols w:space="720" w:num="1"/>
          <w:docGrid w:linePitch="312" w:charSpace="0"/>
        </w:sectPr>
      </w:pPr>
    </w:p>
    <w:p>
      <w:pPr>
        <w:pStyle w:val="42"/>
        <w:spacing w:after="240"/>
        <w:jc w:val="left"/>
        <w:outlineLvl w:val="1"/>
        <w:rPr>
          <w:rFonts w:ascii="仿宋_GB2312" w:eastAsia="仿宋_GB2312"/>
          <w:sz w:val="30"/>
          <w:szCs w:val="30"/>
        </w:rPr>
      </w:pPr>
      <w:bookmarkStart w:id="195" w:name="_Toc9591312"/>
      <w:bookmarkStart w:id="196" w:name="_Toc45870891"/>
      <w:r>
        <w:rPr>
          <w:rFonts w:hint="eastAsia" w:ascii="仿宋_GB2312" w:eastAsia="仿宋_GB2312"/>
          <w:sz w:val="30"/>
          <w:szCs w:val="30"/>
        </w:rPr>
        <w:t>供应商</w:t>
      </w:r>
      <w:r>
        <w:rPr>
          <w:rFonts w:ascii="仿宋_GB2312" w:eastAsia="仿宋_GB2312"/>
          <w:sz w:val="30"/>
          <w:szCs w:val="30"/>
        </w:rPr>
        <w:t>须知</w:t>
      </w:r>
      <w:r>
        <w:rPr>
          <w:rFonts w:hint="eastAsia" w:ascii="仿宋_GB2312" w:eastAsia="仿宋_GB2312"/>
          <w:sz w:val="30"/>
          <w:szCs w:val="30"/>
        </w:rPr>
        <w:t>前附表</w:t>
      </w:r>
      <w:r>
        <w:rPr>
          <w:rFonts w:ascii="仿宋_GB2312" w:eastAsia="仿宋_GB2312"/>
          <w:sz w:val="30"/>
          <w:szCs w:val="30"/>
        </w:rPr>
        <w:t>（</w:t>
      </w:r>
      <w:r>
        <w:rPr>
          <w:rFonts w:hint="eastAsia" w:ascii="仿宋_GB2312" w:eastAsia="仿宋_GB2312"/>
          <w:sz w:val="30"/>
          <w:szCs w:val="30"/>
        </w:rPr>
        <w:t>二</w:t>
      </w:r>
      <w:r>
        <w:rPr>
          <w:rFonts w:ascii="仿宋_GB2312" w:eastAsia="仿宋_GB2312"/>
          <w:sz w:val="30"/>
          <w:szCs w:val="30"/>
        </w:rPr>
        <w:t>）</w:t>
      </w:r>
      <w:bookmarkEnd w:id="195"/>
      <w:bookmarkEnd w:id="196"/>
    </w:p>
    <w:p>
      <w:pPr>
        <w:jc w:val="center"/>
        <w:rPr>
          <w:rFonts w:ascii="仿宋_GB2312" w:eastAsia="仿宋_GB2312"/>
          <w:b/>
          <w:sz w:val="32"/>
          <w:szCs w:val="32"/>
        </w:rPr>
      </w:pPr>
      <w:r>
        <w:rPr>
          <w:rFonts w:hint="eastAsia" w:ascii="仿宋_GB2312" w:eastAsia="仿宋_GB2312"/>
          <w:b/>
          <w:sz w:val="32"/>
          <w:szCs w:val="32"/>
        </w:rPr>
        <w:t>采购活动日程安排表</w:t>
      </w: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2144"/>
        <w:gridCol w:w="3969"/>
        <w:gridCol w:w="28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67" w:hRule="atLeast"/>
          <w:jc w:val="center"/>
        </w:trPr>
        <w:tc>
          <w:tcPr>
            <w:tcW w:w="534" w:type="dxa"/>
            <w:noWrap w:val="0"/>
            <w:vAlign w:val="center"/>
          </w:tcPr>
          <w:p>
            <w:pPr>
              <w:ind w:left="-126" w:leftChars="-60" w:right="-99" w:rightChars="-47"/>
              <w:jc w:val="center"/>
              <w:rPr>
                <w:rFonts w:hint="eastAsia" w:ascii="仿宋_GB2312" w:hAnsi="宋体" w:eastAsia="仿宋_GB2312" w:cs="宋体"/>
                <w:color w:val="000000"/>
                <w:sz w:val="24"/>
                <w:szCs w:val="24"/>
              </w:rPr>
            </w:pPr>
            <w:r>
              <w:rPr>
                <w:rFonts w:hint="eastAsia" w:ascii="仿宋_GB2312" w:hAnsi="宋体" w:eastAsia="仿宋_GB2312" w:cs="宋体"/>
                <w:color w:val="000000"/>
                <w:sz w:val="24"/>
                <w:szCs w:val="24"/>
              </w:rPr>
              <w:t>序号</w:t>
            </w:r>
          </w:p>
        </w:tc>
        <w:tc>
          <w:tcPr>
            <w:tcW w:w="2144" w:type="dxa"/>
            <w:noWrap w:val="0"/>
            <w:vAlign w:val="center"/>
          </w:tcPr>
          <w:p>
            <w:pPr>
              <w:jc w:val="center"/>
              <w:rPr>
                <w:rFonts w:hint="eastAsia" w:ascii="仿宋_GB2312" w:hAnsi="宋体" w:eastAsia="仿宋_GB2312" w:cs="宋体"/>
                <w:color w:val="000000"/>
                <w:sz w:val="24"/>
                <w:szCs w:val="24"/>
              </w:rPr>
            </w:pPr>
            <w:r>
              <w:rPr>
                <w:rFonts w:hint="eastAsia" w:ascii="仿宋_GB2312" w:hAnsi="宋体" w:eastAsia="仿宋_GB2312" w:cs="宋体"/>
                <w:color w:val="000000"/>
                <w:sz w:val="24"/>
                <w:szCs w:val="24"/>
              </w:rPr>
              <w:t>工作内容</w:t>
            </w:r>
          </w:p>
        </w:tc>
        <w:tc>
          <w:tcPr>
            <w:tcW w:w="3969" w:type="dxa"/>
            <w:noWrap w:val="0"/>
            <w:vAlign w:val="center"/>
          </w:tcPr>
          <w:p>
            <w:pPr>
              <w:jc w:val="center"/>
              <w:rPr>
                <w:rFonts w:hint="eastAsia" w:ascii="仿宋_GB2312" w:hAnsi="宋体" w:eastAsia="仿宋_GB2312" w:cs="宋体"/>
                <w:color w:val="000000"/>
                <w:sz w:val="24"/>
                <w:szCs w:val="24"/>
              </w:rPr>
            </w:pPr>
            <w:r>
              <w:rPr>
                <w:rFonts w:hint="eastAsia" w:ascii="仿宋_GB2312" w:hAnsi="宋体" w:eastAsia="仿宋_GB2312" w:cs="宋体"/>
                <w:color w:val="000000"/>
                <w:sz w:val="24"/>
                <w:szCs w:val="24"/>
              </w:rPr>
              <w:t>时间安排</w:t>
            </w:r>
          </w:p>
        </w:tc>
        <w:tc>
          <w:tcPr>
            <w:tcW w:w="2877" w:type="dxa"/>
            <w:noWrap w:val="0"/>
            <w:vAlign w:val="center"/>
          </w:tcPr>
          <w:p>
            <w:pPr>
              <w:jc w:val="center"/>
              <w:rPr>
                <w:rFonts w:hint="eastAsia" w:ascii="仿宋_GB2312" w:hAnsi="宋体" w:eastAsia="仿宋_GB2312" w:cs="宋体"/>
                <w:color w:val="000000"/>
                <w:sz w:val="24"/>
                <w:szCs w:val="24"/>
              </w:rPr>
            </w:pPr>
            <w:r>
              <w:rPr>
                <w:rFonts w:hint="eastAsia" w:ascii="仿宋_GB2312" w:hAnsi="宋体" w:eastAsia="仿宋_GB2312" w:cs="宋体"/>
                <w:color w:val="00000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67" w:hRule="atLeast"/>
          <w:jc w:val="center"/>
        </w:trPr>
        <w:tc>
          <w:tcPr>
            <w:tcW w:w="534" w:type="dxa"/>
            <w:noWrap w:val="0"/>
            <w:vAlign w:val="center"/>
          </w:tcPr>
          <w:p>
            <w:pPr>
              <w:ind w:left="-126" w:leftChars="-60" w:right="-99" w:rightChars="-47"/>
              <w:jc w:val="center"/>
              <w:rPr>
                <w:rFonts w:hint="eastAsia" w:ascii="仿宋_GB2312" w:hAnsi="宋体" w:eastAsia="仿宋_GB2312" w:cs="宋体"/>
                <w:color w:val="000000"/>
                <w:sz w:val="24"/>
                <w:szCs w:val="24"/>
              </w:rPr>
            </w:pPr>
            <w:r>
              <w:rPr>
                <w:rFonts w:hint="eastAsia" w:ascii="仿宋_GB2312" w:hAnsi="宋体" w:eastAsia="仿宋_GB2312" w:cs="宋体"/>
                <w:color w:val="000000"/>
                <w:sz w:val="24"/>
                <w:szCs w:val="24"/>
              </w:rPr>
              <w:t>1</w:t>
            </w:r>
          </w:p>
        </w:tc>
        <w:tc>
          <w:tcPr>
            <w:tcW w:w="2144" w:type="dxa"/>
            <w:noWrap w:val="0"/>
            <w:vAlign w:val="center"/>
          </w:tcPr>
          <w:p>
            <w:pPr>
              <w:jc w:val="center"/>
              <w:rPr>
                <w:rFonts w:hint="eastAsia" w:ascii="仿宋_GB2312" w:hAnsi="宋体" w:eastAsia="仿宋_GB2312" w:cs="宋体"/>
                <w:color w:val="000000"/>
                <w:sz w:val="24"/>
                <w:szCs w:val="24"/>
              </w:rPr>
            </w:pPr>
            <w:r>
              <w:rPr>
                <w:rFonts w:hint="eastAsia" w:ascii="仿宋_GB2312" w:hAnsi="宋体" w:eastAsia="仿宋_GB2312" w:cs="宋体"/>
                <w:color w:val="000000"/>
                <w:sz w:val="24"/>
                <w:szCs w:val="24"/>
              </w:rPr>
              <w:t>发布竞争性磋商采购</w:t>
            </w:r>
            <w:r>
              <w:rPr>
                <w:rFonts w:ascii="仿宋_GB2312" w:hAnsi="宋体" w:eastAsia="仿宋_GB2312" w:cs="宋体"/>
                <w:color w:val="000000"/>
                <w:sz w:val="24"/>
                <w:szCs w:val="24"/>
              </w:rPr>
              <w:t>公告</w:t>
            </w:r>
          </w:p>
        </w:tc>
        <w:tc>
          <w:tcPr>
            <w:tcW w:w="3969" w:type="dxa"/>
            <w:noWrap w:val="0"/>
            <w:vAlign w:val="center"/>
          </w:tcPr>
          <w:p>
            <w:pPr>
              <w:jc w:val="left"/>
              <w:rPr>
                <w:rFonts w:hint="eastAsia" w:ascii="仿宋_GB2312" w:hAnsi="宋体" w:eastAsia="仿宋_GB2312" w:cs="宋体"/>
                <w:color w:val="000000"/>
                <w:sz w:val="24"/>
                <w:szCs w:val="24"/>
              </w:rPr>
            </w:pPr>
            <w:r>
              <w:rPr>
                <w:rFonts w:hint="eastAsia" w:ascii="仿宋_GB2312" w:hAnsi="宋体" w:eastAsia="仿宋_GB2312" w:cs="宋体"/>
                <w:color w:val="000000"/>
                <w:sz w:val="24"/>
                <w:szCs w:val="24"/>
              </w:rPr>
              <w:t>2020年12月5日</w:t>
            </w:r>
          </w:p>
        </w:tc>
        <w:tc>
          <w:tcPr>
            <w:tcW w:w="2877" w:type="dxa"/>
            <w:noWrap w:val="0"/>
            <w:vAlign w:val="center"/>
          </w:tcPr>
          <w:p>
            <w:pPr>
              <w:jc w:val="left"/>
              <w:rPr>
                <w:rFonts w:hint="eastAsia" w:ascii="仿宋_GB2312" w:hAnsi="宋体" w:eastAsia="仿宋_GB2312"/>
                <w:bCs/>
                <w:color w:val="000000"/>
                <w:sz w:val="24"/>
                <w:szCs w:val="24"/>
              </w:rPr>
            </w:pPr>
            <w:r>
              <w:rPr>
                <w:rFonts w:hint="eastAsia" w:ascii="仿宋_GB2312" w:hAnsi="宋体" w:eastAsia="仿宋_GB2312"/>
                <w:bCs/>
                <w:color w:val="000000"/>
                <w:sz w:val="24"/>
                <w:szCs w:val="24"/>
              </w:rPr>
              <w:t>1.浙江政府采购网（</w:t>
            </w:r>
            <w:r>
              <w:rPr>
                <w:rFonts w:hint="eastAsia" w:ascii="仿宋_GB2312" w:hAnsi="宋体" w:eastAsia="仿宋_GB2312"/>
                <w:bCs/>
                <w:color w:val="000000"/>
                <w:sz w:val="24"/>
                <w:szCs w:val="24"/>
              </w:rPr>
              <w:fldChar w:fldCharType="begin"/>
            </w:r>
            <w:r>
              <w:rPr>
                <w:rFonts w:hint="eastAsia" w:ascii="仿宋_GB2312" w:hAnsi="宋体" w:eastAsia="仿宋_GB2312"/>
                <w:bCs/>
                <w:color w:val="000000"/>
                <w:sz w:val="24"/>
                <w:szCs w:val="24"/>
              </w:rPr>
              <w:instrText xml:space="preserve"> HYPERLINK "http://www.zjzfcg.gov.cn" </w:instrText>
            </w:r>
            <w:r>
              <w:rPr>
                <w:rFonts w:hint="eastAsia" w:ascii="仿宋_GB2312" w:hAnsi="宋体" w:eastAsia="仿宋_GB2312"/>
                <w:bCs/>
                <w:color w:val="000000"/>
                <w:sz w:val="24"/>
                <w:szCs w:val="24"/>
              </w:rPr>
              <w:fldChar w:fldCharType="separate"/>
            </w:r>
            <w:r>
              <w:rPr>
                <w:rFonts w:hint="eastAsia" w:ascii="仿宋_GB2312" w:eastAsia="仿宋_GB2312"/>
                <w:color w:val="000000"/>
                <w:sz w:val="24"/>
                <w:szCs w:val="24"/>
              </w:rPr>
              <w:t>www.zjzfcg.gov.cn</w:t>
            </w:r>
            <w:r>
              <w:rPr>
                <w:rFonts w:hint="eastAsia" w:ascii="仿宋_GB2312" w:hAnsi="宋体" w:eastAsia="仿宋_GB2312"/>
                <w:bCs/>
                <w:color w:val="000000"/>
                <w:sz w:val="24"/>
                <w:szCs w:val="24"/>
              </w:rPr>
              <w:fldChar w:fldCharType="end"/>
            </w:r>
            <w:r>
              <w:rPr>
                <w:rFonts w:hint="eastAsia" w:ascii="仿宋_GB2312" w:hAnsi="宋体" w:eastAsia="仿宋_GB2312"/>
                <w:bCs/>
                <w:color w:val="000000"/>
                <w:sz w:val="24"/>
                <w:szCs w:val="24"/>
              </w:rPr>
              <w:t>）</w:t>
            </w:r>
          </w:p>
          <w:p>
            <w:pPr>
              <w:jc w:val="left"/>
              <w:rPr>
                <w:rFonts w:hint="eastAsia" w:ascii="仿宋_GB2312" w:hAnsi="宋体" w:eastAsia="仿宋_GB2312" w:cs="宋体"/>
                <w:color w:val="000000"/>
                <w:sz w:val="24"/>
                <w:szCs w:val="24"/>
              </w:rPr>
            </w:pPr>
            <w:r>
              <w:rPr>
                <w:rFonts w:hint="eastAsia" w:ascii="仿宋_GB2312" w:hAnsi="宋体" w:eastAsia="仿宋_GB2312"/>
                <w:bCs/>
                <w:color w:val="000000"/>
                <w:sz w:val="24"/>
                <w:szCs w:val="24"/>
              </w:rPr>
              <w:t>2.</w:t>
            </w:r>
            <w:r>
              <w:rPr>
                <w:rFonts w:hint="eastAsia" w:ascii="仿宋_GB2312" w:hAnsi="宋体" w:eastAsia="仿宋_GB2312"/>
                <w:bCs/>
                <w:sz w:val="24"/>
                <w:szCs w:val="24"/>
              </w:rPr>
              <w:t xml:space="preserve"> 丽水市公共资源交易网(龙泉)（http://lq.lssggzy.com/lqweb/）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67" w:hRule="atLeast"/>
          <w:jc w:val="center"/>
        </w:trPr>
        <w:tc>
          <w:tcPr>
            <w:tcW w:w="534" w:type="dxa"/>
            <w:noWrap w:val="0"/>
            <w:vAlign w:val="center"/>
          </w:tcPr>
          <w:p>
            <w:pPr>
              <w:ind w:left="-126" w:leftChars="-60" w:right="-99" w:rightChars="-47"/>
              <w:jc w:val="center"/>
              <w:rPr>
                <w:rFonts w:hint="eastAsia" w:ascii="仿宋_GB2312" w:hAnsi="宋体" w:eastAsia="仿宋_GB2312" w:cs="宋体"/>
                <w:color w:val="000000"/>
                <w:sz w:val="24"/>
                <w:szCs w:val="24"/>
              </w:rPr>
            </w:pPr>
            <w:r>
              <w:rPr>
                <w:rFonts w:hint="eastAsia" w:ascii="仿宋_GB2312" w:hAnsi="宋体" w:eastAsia="仿宋_GB2312" w:cs="宋体"/>
                <w:color w:val="000000"/>
                <w:sz w:val="24"/>
                <w:szCs w:val="24"/>
              </w:rPr>
              <w:t>2</w:t>
            </w:r>
          </w:p>
        </w:tc>
        <w:tc>
          <w:tcPr>
            <w:tcW w:w="2144" w:type="dxa"/>
            <w:noWrap w:val="0"/>
            <w:vAlign w:val="center"/>
          </w:tcPr>
          <w:p>
            <w:pPr>
              <w:jc w:val="center"/>
              <w:rPr>
                <w:rFonts w:hint="eastAsia" w:ascii="仿宋_GB2312" w:hAnsi="宋体" w:eastAsia="仿宋_GB2312" w:cs="宋体"/>
                <w:color w:val="000000"/>
                <w:sz w:val="24"/>
                <w:szCs w:val="24"/>
              </w:rPr>
            </w:pPr>
            <w:r>
              <w:rPr>
                <w:rFonts w:hint="eastAsia" w:ascii="仿宋_GB2312" w:hAnsi="宋体" w:eastAsia="仿宋_GB2312" w:cs="宋体"/>
                <w:color w:val="000000"/>
                <w:sz w:val="24"/>
                <w:szCs w:val="24"/>
              </w:rPr>
              <w:t>发放磋商文件</w:t>
            </w:r>
          </w:p>
        </w:tc>
        <w:tc>
          <w:tcPr>
            <w:tcW w:w="3969" w:type="dxa"/>
            <w:noWrap w:val="0"/>
            <w:vAlign w:val="center"/>
          </w:tcPr>
          <w:p>
            <w:pPr>
              <w:jc w:val="left"/>
              <w:rPr>
                <w:rFonts w:hint="eastAsia" w:ascii="仿宋_GB2312" w:hAnsi="宋体" w:eastAsia="仿宋_GB2312" w:cs="宋体"/>
                <w:color w:val="000000"/>
                <w:sz w:val="24"/>
                <w:szCs w:val="24"/>
              </w:rPr>
            </w:pPr>
            <w:r>
              <w:rPr>
                <w:rFonts w:hint="eastAsia" w:ascii="仿宋_GB2312" w:hAnsi="宋体" w:eastAsia="仿宋_GB2312" w:cs="宋体"/>
                <w:color w:val="000000"/>
                <w:sz w:val="24"/>
                <w:szCs w:val="24"/>
              </w:rPr>
              <w:t>2020年12月5日起</w:t>
            </w:r>
          </w:p>
        </w:tc>
        <w:tc>
          <w:tcPr>
            <w:tcW w:w="2877" w:type="dxa"/>
            <w:noWrap w:val="0"/>
            <w:vAlign w:val="center"/>
          </w:tcPr>
          <w:p>
            <w:pPr>
              <w:tabs>
                <w:tab w:val="left" w:pos="2752"/>
              </w:tabs>
              <w:rPr>
                <w:rFonts w:hint="eastAsia" w:ascii="仿宋_GB2312" w:hAnsi="宋体" w:eastAsia="仿宋_GB2312" w:cs="宋体"/>
                <w:color w:val="000000"/>
                <w:sz w:val="24"/>
                <w:szCs w:val="24"/>
              </w:rPr>
            </w:pPr>
            <w:r>
              <w:rPr>
                <w:rFonts w:hint="eastAsia" w:ascii="仿宋_GB2312" w:hAnsi="宋体" w:eastAsia="仿宋_GB2312" w:cs="宋体"/>
                <w:color w:val="000000"/>
                <w:sz w:val="24"/>
                <w:szCs w:val="24"/>
              </w:rPr>
              <w:t>获取</w:t>
            </w:r>
            <w:r>
              <w:rPr>
                <w:rFonts w:ascii="仿宋_GB2312" w:hAnsi="宋体" w:eastAsia="仿宋_GB2312" w:cs="宋体"/>
                <w:color w:val="000000"/>
                <w:sz w:val="24"/>
                <w:szCs w:val="24"/>
              </w:rPr>
              <w:t>方式：竞争性磋商</w:t>
            </w:r>
            <w:r>
              <w:rPr>
                <w:rFonts w:hint="eastAsia" w:ascii="仿宋_GB2312" w:hAnsi="宋体" w:eastAsia="仿宋_GB2312" w:cs="宋体"/>
                <w:color w:val="000000"/>
                <w:sz w:val="24"/>
                <w:szCs w:val="24"/>
              </w:rPr>
              <w:t>采购</w:t>
            </w:r>
            <w:r>
              <w:rPr>
                <w:rFonts w:ascii="仿宋_GB2312" w:hAnsi="宋体" w:eastAsia="仿宋_GB2312" w:cs="宋体"/>
                <w:color w:val="000000"/>
                <w:sz w:val="24"/>
                <w:szCs w:val="24"/>
              </w:rPr>
              <w:t>公告附件</w:t>
            </w:r>
            <w:r>
              <w:rPr>
                <w:rFonts w:hint="eastAsia" w:ascii="仿宋_GB2312" w:hAnsi="宋体" w:eastAsia="仿宋_GB2312" w:cs="宋体"/>
                <w:color w:val="000000"/>
                <w:sz w:val="24"/>
                <w:szCs w:val="24"/>
              </w:rPr>
              <w:t>自行</w:t>
            </w:r>
            <w:r>
              <w:rPr>
                <w:rFonts w:ascii="仿宋_GB2312" w:hAnsi="宋体" w:eastAsia="仿宋_GB2312" w:cs="宋体"/>
                <w:color w:val="000000"/>
                <w:sz w:val="24"/>
                <w:szCs w:val="24"/>
              </w:rPr>
              <w:t>下载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67" w:hRule="atLeast"/>
          <w:jc w:val="center"/>
        </w:trPr>
        <w:tc>
          <w:tcPr>
            <w:tcW w:w="534" w:type="dxa"/>
            <w:noWrap w:val="0"/>
            <w:vAlign w:val="center"/>
          </w:tcPr>
          <w:p>
            <w:pPr>
              <w:ind w:left="-126" w:leftChars="-60" w:right="-99" w:rightChars="-47"/>
              <w:jc w:val="center"/>
              <w:rPr>
                <w:rFonts w:hint="eastAsia" w:ascii="仿宋_GB2312" w:hAnsi="宋体" w:eastAsia="仿宋_GB2312" w:cs="宋体"/>
                <w:sz w:val="24"/>
                <w:szCs w:val="24"/>
              </w:rPr>
            </w:pPr>
            <w:r>
              <w:rPr>
                <w:rFonts w:hint="eastAsia" w:ascii="仿宋_GB2312" w:hAnsi="宋体" w:eastAsia="仿宋_GB2312" w:cs="宋体"/>
                <w:sz w:val="24"/>
                <w:szCs w:val="24"/>
              </w:rPr>
              <w:t>3</w:t>
            </w:r>
          </w:p>
        </w:tc>
        <w:tc>
          <w:tcPr>
            <w:tcW w:w="2144" w:type="dxa"/>
            <w:noWrap w:val="0"/>
            <w:vAlign w:val="center"/>
          </w:tcPr>
          <w:p>
            <w:pPr>
              <w:jc w:val="center"/>
              <w:rPr>
                <w:rFonts w:hint="eastAsia" w:ascii="仿宋_GB2312" w:hAnsi="宋体" w:eastAsia="仿宋_GB2312" w:cs="宋体"/>
                <w:sz w:val="24"/>
                <w:szCs w:val="24"/>
              </w:rPr>
            </w:pPr>
            <w:r>
              <w:rPr>
                <w:rFonts w:hint="eastAsia" w:ascii="仿宋_GB2312" w:hAnsi="宋体" w:eastAsia="仿宋_GB2312" w:cs="宋体"/>
                <w:sz w:val="24"/>
                <w:szCs w:val="24"/>
              </w:rPr>
              <w:t>现场踏勘和地点</w:t>
            </w:r>
          </w:p>
        </w:tc>
        <w:tc>
          <w:tcPr>
            <w:tcW w:w="3969" w:type="dxa"/>
            <w:noWrap w:val="0"/>
            <w:vAlign w:val="center"/>
          </w:tcPr>
          <w:p>
            <w:pPr>
              <w:rPr>
                <w:rFonts w:ascii="仿宋_GB2312" w:hAnsi="宋体" w:eastAsia="仿宋_GB2312" w:cs="宋体"/>
                <w:color w:val="000000"/>
                <w:sz w:val="24"/>
                <w:szCs w:val="24"/>
              </w:rPr>
            </w:pPr>
            <w:r>
              <w:rPr>
                <w:rFonts w:hint="eastAsia" w:ascii="仿宋_GB2312" w:hAnsi="宋体" w:eastAsia="仿宋_GB2312"/>
                <w:bCs/>
                <w:sz w:val="24"/>
                <w:szCs w:val="24"/>
              </w:rPr>
              <w:sym w:font="Wingdings 2" w:char="F052"/>
            </w:r>
            <w:r>
              <w:rPr>
                <w:rFonts w:hint="eastAsia" w:ascii="仿宋_GB2312" w:hAnsi="宋体" w:eastAsia="仿宋_GB2312" w:cs="宋体"/>
                <w:color w:val="000000"/>
                <w:sz w:val="24"/>
                <w:szCs w:val="24"/>
              </w:rPr>
              <w:t xml:space="preserve"> 无</w:t>
            </w:r>
          </w:p>
          <w:p>
            <w:pPr>
              <w:rPr>
                <w:rFonts w:ascii="仿宋_GB2312" w:hAnsi="宋体" w:eastAsia="仿宋_GB2312" w:cs="宋体"/>
                <w:color w:val="000000"/>
                <w:sz w:val="24"/>
                <w:szCs w:val="24"/>
              </w:rPr>
            </w:pPr>
            <w:r>
              <w:rPr>
                <w:rFonts w:ascii="仿宋_GB2312" w:hAnsi="宋体" w:eastAsia="仿宋_GB2312" w:cs="宋体"/>
                <w:color w:val="000000"/>
                <w:sz w:val="24"/>
                <w:szCs w:val="24"/>
              </w:rPr>
              <w:sym w:font="Wingdings 2" w:char="F0A3"/>
            </w:r>
            <w:r>
              <w:rPr>
                <w:rFonts w:ascii="仿宋_GB2312" w:hAnsi="宋体" w:eastAsia="仿宋_GB2312" w:cs="宋体"/>
                <w:color w:val="000000"/>
                <w:sz w:val="24"/>
                <w:szCs w:val="24"/>
              </w:rPr>
              <w:t xml:space="preserve"> </w:t>
            </w:r>
            <w:r>
              <w:rPr>
                <w:rFonts w:ascii="仿宋_GB2312" w:hAnsi="宋体" w:eastAsia="仿宋_GB2312" w:cs="宋体"/>
                <w:color w:val="000000"/>
                <w:sz w:val="24"/>
                <w:szCs w:val="24"/>
                <w:u w:val="single"/>
              </w:rPr>
              <w:t>XXXX</w:t>
            </w:r>
            <w:r>
              <w:rPr>
                <w:rFonts w:hint="eastAsia" w:ascii="仿宋_GB2312" w:hAnsi="宋体" w:eastAsia="仿宋_GB2312" w:cs="宋体"/>
                <w:color w:val="000000"/>
                <w:sz w:val="24"/>
                <w:szCs w:val="24"/>
              </w:rPr>
              <w:t>年</w:t>
            </w:r>
            <w:r>
              <w:rPr>
                <w:rFonts w:ascii="仿宋_GB2312" w:hAnsi="宋体" w:eastAsia="仿宋_GB2312" w:cs="宋体"/>
                <w:color w:val="000000"/>
                <w:sz w:val="24"/>
                <w:szCs w:val="24"/>
                <w:u w:val="single"/>
              </w:rPr>
              <w:t>XX</w:t>
            </w:r>
            <w:r>
              <w:rPr>
                <w:rFonts w:hint="eastAsia" w:ascii="仿宋_GB2312" w:hAnsi="宋体" w:eastAsia="仿宋_GB2312" w:cs="宋体"/>
                <w:color w:val="000000"/>
                <w:sz w:val="24"/>
                <w:szCs w:val="24"/>
              </w:rPr>
              <w:t>月</w:t>
            </w:r>
            <w:r>
              <w:rPr>
                <w:rFonts w:ascii="仿宋_GB2312" w:hAnsi="宋体" w:eastAsia="仿宋_GB2312" w:cs="宋体"/>
                <w:color w:val="000000"/>
                <w:sz w:val="24"/>
                <w:szCs w:val="24"/>
                <w:u w:val="single"/>
              </w:rPr>
              <w:t>XX</w:t>
            </w:r>
            <w:r>
              <w:rPr>
                <w:rFonts w:hint="eastAsia" w:ascii="仿宋_GB2312" w:hAnsi="宋体" w:eastAsia="仿宋_GB2312" w:cs="宋体"/>
                <w:color w:val="000000"/>
                <w:sz w:val="24"/>
                <w:szCs w:val="24"/>
              </w:rPr>
              <w:t>日XX</w:t>
            </w:r>
            <w:r>
              <w:rPr>
                <w:rFonts w:ascii="仿宋_GB2312" w:hAnsi="宋体" w:eastAsia="仿宋_GB2312" w:cs="宋体"/>
                <w:color w:val="000000"/>
                <w:sz w:val="24"/>
                <w:szCs w:val="24"/>
              </w:rPr>
              <w:t>时</w:t>
            </w:r>
            <w:r>
              <w:rPr>
                <w:rFonts w:hint="eastAsia" w:ascii="仿宋_GB2312" w:hAnsi="宋体" w:eastAsia="仿宋_GB2312" w:cs="宋体"/>
                <w:color w:val="000000"/>
                <w:sz w:val="24"/>
                <w:szCs w:val="24"/>
              </w:rPr>
              <w:t>，</w:t>
            </w:r>
          </w:p>
          <w:p>
            <w:pPr>
              <w:ind w:firstLine="360" w:firstLineChars="150"/>
              <w:rPr>
                <w:rFonts w:hint="eastAsia" w:ascii="仿宋_GB2312" w:hAnsi="宋体" w:eastAsia="仿宋_GB2312" w:cs="宋体"/>
                <w:color w:val="000000"/>
                <w:sz w:val="24"/>
                <w:szCs w:val="24"/>
              </w:rPr>
            </w:pPr>
            <w:r>
              <w:rPr>
                <w:rFonts w:hint="eastAsia" w:ascii="仿宋_GB2312" w:hAnsi="宋体" w:eastAsia="仿宋_GB2312" w:cs="宋体"/>
                <w:color w:val="000000"/>
                <w:sz w:val="24"/>
                <w:szCs w:val="24"/>
              </w:rPr>
              <w:t>地点</w:t>
            </w:r>
            <w:r>
              <w:rPr>
                <w:rFonts w:ascii="仿宋_GB2312" w:hAnsi="宋体" w:eastAsia="仿宋_GB2312" w:cs="宋体"/>
                <w:color w:val="000000"/>
                <w:sz w:val="24"/>
                <w:szCs w:val="24"/>
              </w:rPr>
              <w:t>：</w:t>
            </w:r>
            <w:r>
              <w:rPr>
                <w:rFonts w:hint="eastAsia" w:ascii="仿宋_GB2312" w:hAnsi="宋体" w:eastAsia="仿宋_GB2312" w:cs="宋体"/>
                <w:color w:val="000000"/>
                <w:sz w:val="24"/>
                <w:szCs w:val="24"/>
              </w:rPr>
              <w:t xml:space="preserve"> </w:t>
            </w:r>
          </w:p>
        </w:tc>
        <w:tc>
          <w:tcPr>
            <w:tcW w:w="2877" w:type="dxa"/>
            <w:noWrap w:val="0"/>
            <w:vAlign w:val="center"/>
          </w:tcPr>
          <w:p>
            <w:pPr>
              <w:rPr>
                <w:rFonts w:hint="eastAsia" w:ascii="仿宋_GB2312" w:hAnsi="宋体" w:eastAsia="仿宋_GB2312"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67" w:hRule="atLeast"/>
          <w:jc w:val="center"/>
        </w:trPr>
        <w:tc>
          <w:tcPr>
            <w:tcW w:w="534" w:type="dxa"/>
            <w:noWrap w:val="0"/>
            <w:vAlign w:val="center"/>
          </w:tcPr>
          <w:p>
            <w:pPr>
              <w:ind w:left="-126" w:leftChars="-60" w:right="-99" w:rightChars="-47"/>
              <w:jc w:val="center"/>
              <w:rPr>
                <w:rFonts w:hint="eastAsia" w:ascii="仿宋_GB2312" w:hAnsi="宋体" w:eastAsia="仿宋_GB2312" w:cs="宋体"/>
                <w:color w:val="000000"/>
                <w:sz w:val="24"/>
                <w:szCs w:val="24"/>
              </w:rPr>
            </w:pPr>
            <w:r>
              <w:rPr>
                <w:rFonts w:ascii="仿宋_GB2312" w:hAnsi="宋体" w:eastAsia="仿宋_GB2312" w:cs="宋体"/>
                <w:color w:val="000000"/>
                <w:sz w:val="24"/>
                <w:szCs w:val="24"/>
              </w:rPr>
              <w:t>4</w:t>
            </w:r>
          </w:p>
        </w:tc>
        <w:tc>
          <w:tcPr>
            <w:tcW w:w="2144" w:type="dxa"/>
            <w:noWrap w:val="0"/>
            <w:vAlign w:val="center"/>
          </w:tcPr>
          <w:p>
            <w:pPr>
              <w:jc w:val="center"/>
              <w:rPr>
                <w:rFonts w:hint="eastAsia" w:ascii="仿宋_GB2312" w:hAnsi="宋体" w:eastAsia="仿宋_GB2312" w:cs="宋体"/>
                <w:color w:val="000000"/>
                <w:sz w:val="24"/>
                <w:szCs w:val="24"/>
              </w:rPr>
            </w:pPr>
            <w:r>
              <w:rPr>
                <w:rFonts w:hint="eastAsia" w:ascii="仿宋_GB2312" w:hAnsi="宋体" w:eastAsia="仿宋_GB2312" w:cs="宋体"/>
                <w:color w:val="000000"/>
                <w:sz w:val="24"/>
                <w:szCs w:val="24"/>
              </w:rPr>
              <w:t>更正公告</w:t>
            </w:r>
          </w:p>
        </w:tc>
        <w:tc>
          <w:tcPr>
            <w:tcW w:w="3969" w:type="dxa"/>
            <w:noWrap w:val="0"/>
            <w:vAlign w:val="center"/>
          </w:tcPr>
          <w:p>
            <w:pPr>
              <w:jc w:val="left"/>
              <w:rPr>
                <w:rFonts w:hint="eastAsia" w:ascii="仿宋_GB2312" w:hAnsi="宋体" w:eastAsia="仿宋_GB2312" w:cs="宋体"/>
                <w:color w:val="000000"/>
                <w:sz w:val="24"/>
                <w:szCs w:val="24"/>
              </w:rPr>
            </w:pPr>
            <w:r>
              <w:rPr>
                <w:rFonts w:hint="eastAsia" w:ascii="仿宋_GB2312" w:hAnsi="宋体" w:eastAsia="仿宋_GB2312" w:cs="宋体"/>
                <w:color w:val="000000"/>
                <w:sz w:val="24"/>
                <w:szCs w:val="24"/>
              </w:rPr>
              <w:t>澄清或修改内容可能影响磋商响应文件编制的，磋商响应截止时间</w:t>
            </w:r>
            <w:r>
              <w:rPr>
                <w:rFonts w:ascii="仿宋_GB2312" w:hAnsi="宋体" w:eastAsia="仿宋_GB2312" w:cs="宋体"/>
                <w:color w:val="000000"/>
                <w:sz w:val="24"/>
                <w:szCs w:val="24"/>
              </w:rPr>
              <w:t>5日</w:t>
            </w:r>
            <w:r>
              <w:rPr>
                <w:rFonts w:hint="eastAsia" w:ascii="仿宋_GB2312" w:hAnsi="宋体" w:eastAsia="仿宋_GB2312" w:cs="宋体"/>
                <w:color w:val="000000"/>
                <w:sz w:val="24"/>
                <w:szCs w:val="24"/>
              </w:rPr>
              <w:t>前，</w:t>
            </w:r>
            <w:r>
              <w:rPr>
                <w:rFonts w:hint="eastAsia" w:ascii="仿宋_GB2312" w:eastAsia="仿宋_GB2312"/>
                <w:color w:val="000000"/>
                <w:sz w:val="24"/>
              </w:rPr>
              <w:t>不足</w:t>
            </w:r>
            <w:r>
              <w:rPr>
                <w:rFonts w:ascii="仿宋_GB2312" w:eastAsia="仿宋_GB2312"/>
                <w:color w:val="000000"/>
                <w:sz w:val="24"/>
              </w:rPr>
              <w:t>5日</w:t>
            </w:r>
            <w:r>
              <w:rPr>
                <w:rFonts w:hint="eastAsia" w:ascii="仿宋_GB2312" w:eastAsia="仿宋_GB2312"/>
                <w:color w:val="000000"/>
                <w:sz w:val="24"/>
              </w:rPr>
              <w:t>的，顺延</w:t>
            </w:r>
            <w:r>
              <w:rPr>
                <w:rFonts w:hint="eastAsia" w:ascii="仿宋_GB2312" w:hAnsi="宋体" w:eastAsia="仿宋_GB2312"/>
                <w:bCs/>
                <w:color w:val="000000"/>
                <w:sz w:val="24"/>
              </w:rPr>
              <w:t>磋商响应截止时间</w:t>
            </w:r>
            <w:r>
              <w:rPr>
                <w:rFonts w:hint="eastAsia" w:ascii="仿宋_GB2312" w:eastAsia="仿宋_GB2312"/>
                <w:color w:val="000000"/>
                <w:sz w:val="24"/>
              </w:rPr>
              <w:t>；</w:t>
            </w:r>
          </w:p>
        </w:tc>
        <w:tc>
          <w:tcPr>
            <w:tcW w:w="2877" w:type="dxa"/>
            <w:noWrap w:val="0"/>
            <w:vAlign w:val="center"/>
          </w:tcPr>
          <w:p>
            <w:pPr>
              <w:jc w:val="left"/>
              <w:rPr>
                <w:rFonts w:hint="eastAsia" w:ascii="仿宋_GB2312" w:hAnsi="宋体" w:eastAsia="仿宋_GB2312" w:cs="宋体"/>
                <w:color w:val="000000"/>
                <w:sz w:val="24"/>
                <w:szCs w:val="24"/>
              </w:rPr>
            </w:pPr>
            <w:r>
              <w:rPr>
                <w:rFonts w:hint="eastAsia" w:ascii="仿宋_GB2312" w:hAnsi="宋体" w:eastAsia="仿宋_GB2312" w:cs="宋体"/>
                <w:color w:val="000000"/>
                <w:sz w:val="24"/>
                <w:szCs w:val="24"/>
              </w:rPr>
              <w:t>澄清</w:t>
            </w:r>
            <w:r>
              <w:rPr>
                <w:rFonts w:ascii="仿宋_GB2312" w:hAnsi="宋体" w:eastAsia="仿宋_GB2312" w:cs="宋体"/>
                <w:color w:val="000000"/>
                <w:sz w:val="24"/>
                <w:szCs w:val="24"/>
              </w:rPr>
              <w:t>或</w:t>
            </w:r>
            <w:r>
              <w:rPr>
                <w:rFonts w:hint="eastAsia" w:ascii="仿宋_GB2312" w:hAnsi="宋体" w:eastAsia="仿宋_GB2312" w:cs="宋体"/>
                <w:color w:val="000000"/>
                <w:sz w:val="24"/>
                <w:szCs w:val="24"/>
              </w:rPr>
              <w:t>修改</w:t>
            </w:r>
            <w:r>
              <w:rPr>
                <w:rFonts w:ascii="仿宋_GB2312" w:hAnsi="宋体" w:eastAsia="仿宋_GB2312" w:cs="宋体"/>
                <w:color w:val="000000"/>
                <w:sz w:val="24"/>
                <w:szCs w:val="24"/>
              </w:rPr>
              <w:t>内容</w:t>
            </w:r>
            <w:r>
              <w:rPr>
                <w:rFonts w:hint="eastAsia" w:ascii="仿宋_GB2312" w:hAnsi="宋体" w:eastAsia="仿宋_GB2312" w:cs="宋体"/>
                <w:color w:val="000000"/>
                <w:sz w:val="24"/>
                <w:szCs w:val="24"/>
              </w:rPr>
              <w:t>获取方式：更正</w:t>
            </w:r>
            <w:r>
              <w:rPr>
                <w:rFonts w:ascii="仿宋_GB2312" w:hAnsi="宋体" w:eastAsia="仿宋_GB2312" w:cs="宋体"/>
                <w:color w:val="000000"/>
                <w:sz w:val="24"/>
                <w:szCs w:val="24"/>
              </w:rPr>
              <w:t>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67" w:hRule="atLeast"/>
          <w:jc w:val="center"/>
        </w:trPr>
        <w:tc>
          <w:tcPr>
            <w:tcW w:w="534" w:type="dxa"/>
            <w:noWrap w:val="0"/>
            <w:vAlign w:val="center"/>
          </w:tcPr>
          <w:p>
            <w:pPr>
              <w:ind w:left="-126" w:leftChars="-60" w:right="-99" w:rightChars="-47"/>
              <w:jc w:val="center"/>
              <w:rPr>
                <w:rFonts w:hint="eastAsia" w:ascii="仿宋_GB2312" w:hAnsi="宋体" w:eastAsia="仿宋_GB2312" w:cs="宋体"/>
                <w:color w:val="000000"/>
                <w:sz w:val="24"/>
                <w:szCs w:val="24"/>
              </w:rPr>
            </w:pPr>
            <w:r>
              <w:rPr>
                <w:rFonts w:ascii="仿宋_GB2312" w:hAnsi="宋体" w:eastAsia="仿宋_GB2312" w:cs="宋体"/>
                <w:color w:val="000000"/>
                <w:sz w:val="24"/>
                <w:szCs w:val="24"/>
              </w:rPr>
              <w:t>5</w:t>
            </w:r>
          </w:p>
        </w:tc>
        <w:tc>
          <w:tcPr>
            <w:tcW w:w="2144" w:type="dxa"/>
            <w:noWrap w:val="0"/>
            <w:vAlign w:val="center"/>
          </w:tcPr>
          <w:p>
            <w:pPr>
              <w:jc w:val="center"/>
              <w:rPr>
                <w:rFonts w:hint="eastAsia" w:ascii="仿宋_GB2312" w:hAnsi="宋体" w:eastAsia="仿宋_GB2312" w:cs="宋体"/>
                <w:color w:val="000000"/>
                <w:sz w:val="24"/>
                <w:szCs w:val="24"/>
              </w:rPr>
            </w:pPr>
            <w:r>
              <w:rPr>
                <w:rFonts w:hint="eastAsia" w:ascii="仿宋_GB2312" w:hAnsi="宋体" w:eastAsia="仿宋_GB2312" w:cs="宋体"/>
                <w:color w:val="000000"/>
                <w:sz w:val="24"/>
                <w:szCs w:val="24"/>
              </w:rPr>
              <w:t>磋商响应文件提交截止时间</w:t>
            </w:r>
          </w:p>
        </w:tc>
        <w:tc>
          <w:tcPr>
            <w:tcW w:w="3969" w:type="dxa"/>
            <w:noWrap w:val="0"/>
            <w:vAlign w:val="center"/>
          </w:tcPr>
          <w:p>
            <w:pPr>
              <w:jc w:val="left"/>
              <w:rPr>
                <w:rFonts w:hint="eastAsia" w:ascii="仿宋_GB2312" w:hAnsi="宋体" w:eastAsia="仿宋_GB2312" w:cs="宋体"/>
                <w:color w:val="000000"/>
                <w:sz w:val="24"/>
                <w:szCs w:val="24"/>
              </w:rPr>
            </w:pPr>
            <w:r>
              <w:rPr>
                <w:rFonts w:hint="eastAsia" w:ascii="仿宋_GB2312" w:hAnsi="宋体" w:eastAsia="仿宋_GB2312" w:cs="宋体"/>
                <w:color w:val="000000"/>
                <w:sz w:val="24"/>
                <w:szCs w:val="24"/>
              </w:rPr>
              <w:t>同供应商须知前附表（一）</w:t>
            </w:r>
          </w:p>
        </w:tc>
        <w:tc>
          <w:tcPr>
            <w:tcW w:w="2877" w:type="dxa"/>
            <w:noWrap w:val="0"/>
            <w:vAlign w:val="center"/>
          </w:tcPr>
          <w:p>
            <w:pPr>
              <w:rPr>
                <w:rFonts w:hint="eastAsia" w:ascii="仿宋_GB2312" w:hAnsi="宋体" w:eastAsia="仿宋_GB2312"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67" w:hRule="atLeast"/>
          <w:jc w:val="center"/>
        </w:trPr>
        <w:tc>
          <w:tcPr>
            <w:tcW w:w="534" w:type="dxa"/>
            <w:noWrap w:val="0"/>
            <w:vAlign w:val="center"/>
          </w:tcPr>
          <w:p>
            <w:pPr>
              <w:ind w:left="-126" w:leftChars="-60" w:right="-99" w:rightChars="-47"/>
              <w:jc w:val="center"/>
              <w:rPr>
                <w:rFonts w:hint="eastAsia" w:ascii="仿宋_GB2312" w:hAnsi="宋体" w:eastAsia="仿宋_GB2312" w:cs="宋体"/>
                <w:color w:val="000000"/>
                <w:sz w:val="24"/>
                <w:szCs w:val="24"/>
              </w:rPr>
            </w:pPr>
            <w:r>
              <w:rPr>
                <w:rFonts w:hint="eastAsia" w:ascii="仿宋_GB2312" w:hAnsi="宋体" w:eastAsia="仿宋_GB2312" w:cs="宋体"/>
                <w:color w:val="000000"/>
                <w:sz w:val="24"/>
                <w:szCs w:val="24"/>
              </w:rPr>
              <w:t>6</w:t>
            </w:r>
          </w:p>
        </w:tc>
        <w:tc>
          <w:tcPr>
            <w:tcW w:w="2144" w:type="dxa"/>
            <w:noWrap w:val="0"/>
            <w:vAlign w:val="center"/>
          </w:tcPr>
          <w:p>
            <w:pPr>
              <w:jc w:val="center"/>
              <w:rPr>
                <w:rFonts w:hint="eastAsia" w:ascii="仿宋_GB2312" w:hAnsi="宋体" w:eastAsia="仿宋_GB2312" w:cs="宋体"/>
                <w:color w:val="000000"/>
                <w:sz w:val="24"/>
                <w:szCs w:val="24"/>
              </w:rPr>
            </w:pPr>
            <w:r>
              <w:rPr>
                <w:rFonts w:hint="eastAsia" w:ascii="仿宋_GB2312" w:hAnsi="宋体" w:eastAsia="仿宋_GB2312" w:cs="宋体"/>
                <w:color w:val="000000"/>
                <w:sz w:val="24"/>
                <w:szCs w:val="24"/>
              </w:rPr>
              <w:t>开标时间</w:t>
            </w:r>
          </w:p>
        </w:tc>
        <w:tc>
          <w:tcPr>
            <w:tcW w:w="3969" w:type="dxa"/>
            <w:noWrap w:val="0"/>
            <w:vAlign w:val="center"/>
          </w:tcPr>
          <w:p>
            <w:pPr>
              <w:jc w:val="left"/>
              <w:rPr>
                <w:rFonts w:hint="eastAsia" w:ascii="仿宋_GB2312" w:hAnsi="宋体" w:eastAsia="仿宋_GB2312" w:cs="宋体"/>
                <w:color w:val="000000"/>
                <w:sz w:val="24"/>
                <w:szCs w:val="24"/>
              </w:rPr>
            </w:pPr>
            <w:r>
              <w:rPr>
                <w:rFonts w:hint="eastAsia" w:ascii="仿宋_GB2312" w:hAnsi="宋体" w:eastAsia="仿宋_GB2312" w:cs="宋体"/>
                <w:color w:val="000000"/>
                <w:sz w:val="24"/>
                <w:szCs w:val="24"/>
              </w:rPr>
              <w:t>同磋商响应截止时间</w:t>
            </w:r>
          </w:p>
        </w:tc>
        <w:tc>
          <w:tcPr>
            <w:tcW w:w="2877" w:type="dxa"/>
            <w:noWrap w:val="0"/>
            <w:vAlign w:val="center"/>
          </w:tcPr>
          <w:p>
            <w:pPr>
              <w:rPr>
                <w:rFonts w:hint="eastAsia" w:ascii="仿宋_GB2312" w:hAnsi="宋体" w:eastAsia="仿宋_GB2312"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67" w:hRule="atLeast"/>
          <w:jc w:val="center"/>
        </w:trPr>
        <w:tc>
          <w:tcPr>
            <w:tcW w:w="534" w:type="dxa"/>
            <w:noWrap w:val="0"/>
            <w:vAlign w:val="center"/>
          </w:tcPr>
          <w:p>
            <w:pPr>
              <w:ind w:left="-126" w:leftChars="-60" w:right="-99" w:rightChars="-47"/>
              <w:jc w:val="center"/>
              <w:rPr>
                <w:rFonts w:hint="eastAsia" w:ascii="仿宋_GB2312" w:hAnsi="宋体" w:eastAsia="仿宋_GB2312" w:cs="宋体"/>
                <w:color w:val="000000"/>
                <w:sz w:val="24"/>
                <w:szCs w:val="24"/>
              </w:rPr>
            </w:pPr>
            <w:r>
              <w:rPr>
                <w:rFonts w:hint="eastAsia" w:ascii="仿宋_GB2312" w:hAnsi="宋体" w:eastAsia="仿宋_GB2312" w:cs="宋体"/>
                <w:color w:val="000000"/>
                <w:sz w:val="24"/>
                <w:szCs w:val="24"/>
              </w:rPr>
              <w:t>7</w:t>
            </w:r>
          </w:p>
        </w:tc>
        <w:tc>
          <w:tcPr>
            <w:tcW w:w="2144" w:type="dxa"/>
            <w:noWrap w:val="0"/>
            <w:vAlign w:val="center"/>
          </w:tcPr>
          <w:p>
            <w:pPr>
              <w:jc w:val="center"/>
              <w:rPr>
                <w:rFonts w:hint="eastAsia" w:ascii="仿宋_GB2312" w:hAnsi="宋体" w:eastAsia="仿宋_GB2312" w:cs="宋体"/>
                <w:color w:val="000000"/>
                <w:sz w:val="24"/>
                <w:szCs w:val="24"/>
              </w:rPr>
            </w:pPr>
            <w:r>
              <w:rPr>
                <w:rFonts w:hint="eastAsia" w:ascii="仿宋_GB2312" w:hAnsi="宋体" w:eastAsia="仿宋_GB2312" w:cs="宋体"/>
                <w:color w:val="000000"/>
                <w:sz w:val="24"/>
                <w:szCs w:val="24"/>
              </w:rPr>
              <w:t>成交公告及</w:t>
            </w:r>
            <w:r>
              <w:rPr>
                <w:rFonts w:ascii="仿宋_GB2312" w:hAnsi="宋体" w:eastAsia="仿宋_GB2312" w:cs="宋体"/>
                <w:color w:val="000000"/>
                <w:sz w:val="24"/>
                <w:szCs w:val="24"/>
              </w:rPr>
              <w:t>成交通知书</w:t>
            </w:r>
          </w:p>
        </w:tc>
        <w:tc>
          <w:tcPr>
            <w:tcW w:w="3969" w:type="dxa"/>
            <w:noWrap w:val="0"/>
            <w:vAlign w:val="center"/>
          </w:tcPr>
          <w:p>
            <w:pPr>
              <w:jc w:val="left"/>
              <w:rPr>
                <w:rFonts w:hint="eastAsia" w:ascii="仿宋_GB2312" w:hAnsi="宋体" w:eastAsia="仿宋_GB2312" w:cs="宋体"/>
                <w:color w:val="000000"/>
                <w:sz w:val="24"/>
                <w:szCs w:val="24"/>
              </w:rPr>
            </w:pPr>
            <w:r>
              <w:rPr>
                <w:rFonts w:hint="eastAsia" w:ascii="仿宋_GB2312" w:eastAsia="仿宋_GB2312"/>
                <w:color w:val="000000"/>
                <w:sz w:val="24"/>
              </w:rPr>
              <w:t>成交人确定之日起2个工作日内</w:t>
            </w:r>
          </w:p>
        </w:tc>
        <w:tc>
          <w:tcPr>
            <w:tcW w:w="2877" w:type="dxa"/>
            <w:noWrap w:val="0"/>
            <w:vAlign w:val="center"/>
          </w:tcPr>
          <w:p>
            <w:pPr>
              <w:rPr>
                <w:rFonts w:hint="eastAsia" w:ascii="仿宋_GB2312" w:hAnsi="宋体" w:eastAsia="仿宋_GB2312"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67" w:hRule="atLeast"/>
          <w:jc w:val="center"/>
        </w:trPr>
        <w:tc>
          <w:tcPr>
            <w:tcW w:w="534" w:type="dxa"/>
            <w:noWrap w:val="0"/>
            <w:vAlign w:val="center"/>
          </w:tcPr>
          <w:p>
            <w:pPr>
              <w:ind w:left="-126" w:leftChars="-60" w:right="-99" w:rightChars="-47"/>
              <w:jc w:val="center"/>
              <w:rPr>
                <w:rFonts w:hint="eastAsia" w:ascii="仿宋_GB2312" w:hAnsi="宋体" w:eastAsia="仿宋_GB2312" w:cs="宋体"/>
                <w:color w:val="000000"/>
                <w:sz w:val="24"/>
                <w:szCs w:val="24"/>
              </w:rPr>
            </w:pPr>
            <w:r>
              <w:rPr>
                <w:rFonts w:hint="eastAsia" w:ascii="仿宋_GB2312" w:hAnsi="宋体" w:eastAsia="仿宋_GB2312" w:cs="宋体"/>
                <w:color w:val="000000"/>
                <w:sz w:val="24"/>
                <w:szCs w:val="24"/>
              </w:rPr>
              <w:t>8</w:t>
            </w:r>
          </w:p>
        </w:tc>
        <w:tc>
          <w:tcPr>
            <w:tcW w:w="2144" w:type="dxa"/>
            <w:noWrap w:val="0"/>
            <w:vAlign w:val="center"/>
          </w:tcPr>
          <w:p>
            <w:pPr>
              <w:jc w:val="center"/>
              <w:rPr>
                <w:rFonts w:hint="eastAsia" w:ascii="仿宋_GB2312" w:hAnsi="宋体" w:eastAsia="仿宋_GB2312" w:cs="宋体"/>
                <w:color w:val="000000"/>
                <w:sz w:val="24"/>
                <w:szCs w:val="24"/>
              </w:rPr>
            </w:pPr>
            <w:r>
              <w:rPr>
                <w:rFonts w:hint="eastAsia" w:ascii="仿宋_GB2312" w:hAnsi="宋体" w:eastAsia="仿宋_GB2312" w:cs="宋体"/>
                <w:color w:val="000000"/>
                <w:sz w:val="24"/>
                <w:szCs w:val="24"/>
              </w:rPr>
              <w:t>成交结果</w:t>
            </w:r>
            <w:r>
              <w:rPr>
                <w:rFonts w:ascii="仿宋_GB2312" w:hAnsi="宋体" w:eastAsia="仿宋_GB2312" w:cs="宋体"/>
                <w:color w:val="000000"/>
                <w:sz w:val="24"/>
                <w:szCs w:val="24"/>
              </w:rPr>
              <w:t>质疑期限</w:t>
            </w:r>
          </w:p>
        </w:tc>
        <w:tc>
          <w:tcPr>
            <w:tcW w:w="3969" w:type="dxa"/>
            <w:noWrap w:val="0"/>
            <w:vAlign w:val="center"/>
          </w:tcPr>
          <w:p>
            <w:pPr>
              <w:jc w:val="left"/>
              <w:rPr>
                <w:rFonts w:hint="eastAsia" w:ascii="仿宋_GB2312" w:hAnsi="宋体" w:eastAsia="仿宋_GB2312" w:cs="宋体"/>
                <w:color w:val="000000"/>
                <w:sz w:val="24"/>
                <w:szCs w:val="24"/>
              </w:rPr>
            </w:pPr>
            <w:r>
              <w:rPr>
                <w:rFonts w:hint="eastAsia" w:ascii="仿宋_GB2312" w:hAnsi="宋体" w:eastAsia="仿宋_GB2312" w:cs="宋体"/>
                <w:color w:val="000000"/>
                <w:sz w:val="24"/>
                <w:szCs w:val="24"/>
              </w:rPr>
              <w:t>成交结果</w:t>
            </w:r>
            <w:r>
              <w:rPr>
                <w:rFonts w:ascii="仿宋_GB2312" w:hAnsi="宋体" w:eastAsia="仿宋_GB2312" w:cs="宋体"/>
                <w:color w:val="000000"/>
                <w:sz w:val="24"/>
                <w:szCs w:val="24"/>
              </w:rPr>
              <w:t>公告</w:t>
            </w:r>
            <w:r>
              <w:rPr>
                <w:rFonts w:hint="eastAsia" w:ascii="仿宋_GB2312" w:hAnsi="宋体" w:eastAsia="仿宋_GB2312" w:cs="宋体"/>
                <w:color w:val="000000"/>
                <w:sz w:val="24"/>
                <w:szCs w:val="24"/>
              </w:rPr>
              <w:t>期限</w:t>
            </w:r>
            <w:r>
              <w:rPr>
                <w:rFonts w:ascii="仿宋_GB2312" w:hAnsi="宋体" w:eastAsia="仿宋_GB2312" w:cs="宋体"/>
                <w:color w:val="000000"/>
                <w:sz w:val="24"/>
                <w:szCs w:val="24"/>
              </w:rPr>
              <w:t>届满之日起</w:t>
            </w:r>
            <w:r>
              <w:rPr>
                <w:rFonts w:hint="eastAsia" w:ascii="仿宋_GB2312" w:hAnsi="宋体" w:eastAsia="仿宋_GB2312" w:cs="宋体"/>
                <w:color w:val="000000"/>
                <w:sz w:val="24"/>
                <w:szCs w:val="24"/>
              </w:rPr>
              <w:t>7个</w:t>
            </w:r>
            <w:r>
              <w:rPr>
                <w:rFonts w:ascii="仿宋_GB2312" w:hAnsi="宋体" w:eastAsia="仿宋_GB2312" w:cs="宋体"/>
                <w:color w:val="000000"/>
                <w:sz w:val="24"/>
                <w:szCs w:val="24"/>
              </w:rPr>
              <w:t>工作日内</w:t>
            </w:r>
          </w:p>
        </w:tc>
        <w:tc>
          <w:tcPr>
            <w:tcW w:w="2877" w:type="dxa"/>
            <w:noWrap w:val="0"/>
            <w:vAlign w:val="center"/>
          </w:tcPr>
          <w:p>
            <w:pPr>
              <w:rPr>
                <w:rFonts w:hint="eastAsia" w:ascii="仿宋_GB2312" w:hAnsi="宋体" w:eastAsia="仿宋_GB2312"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67" w:hRule="atLeast"/>
          <w:jc w:val="center"/>
        </w:trPr>
        <w:tc>
          <w:tcPr>
            <w:tcW w:w="534" w:type="dxa"/>
            <w:noWrap w:val="0"/>
            <w:vAlign w:val="center"/>
          </w:tcPr>
          <w:p>
            <w:pPr>
              <w:ind w:left="-126" w:leftChars="-60" w:right="-99" w:rightChars="-47"/>
              <w:jc w:val="center"/>
              <w:rPr>
                <w:rFonts w:hint="eastAsia" w:ascii="仿宋_GB2312" w:hAnsi="宋体" w:eastAsia="仿宋_GB2312" w:cs="宋体"/>
                <w:color w:val="000000"/>
                <w:sz w:val="24"/>
                <w:szCs w:val="24"/>
              </w:rPr>
            </w:pPr>
            <w:r>
              <w:rPr>
                <w:rFonts w:hint="eastAsia" w:ascii="仿宋_GB2312" w:hAnsi="宋体" w:eastAsia="仿宋_GB2312" w:cs="宋体"/>
                <w:color w:val="000000"/>
                <w:sz w:val="24"/>
                <w:szCs w:val="24"/>
              </w:rPr>
              <w:t>9</w:t>
            </w:r>
          </w:p>
        </w:tc>
        <w:tc>
          <w:tcPr>
            <w:tcW w:w="2144" w:type="dxa"/>
            <w:noWrap w:val="0"/>
            <w:vAlign w:val="center"/>
          </w:tcPr>
          <w:p>
            <w:pPr>
              <w:jc w:val="center"/>
              <w:rPr>
                <w:rFonts w:hint="eastAsia" w:ascii="仿宋_GB2312" w:hAnsi="宋体" w:eastAsia="仿宋_GB2312" w:cs="宋体"/>
                <w:color w:val="000000"/>
                <w:sz w:val="24"/>
                <w:szCs w:val="24"/>
              </w:rPr>
            </w:pPr>
            <w:r>
              <w:rPr>
                <w:rFonts w:hint="eastAsia" w:ascii="仿宋_GB2312" w:hAnsi="宋体" w:eastAsia="仿宋_GB2312" w:cs="宋体"/>
                <w:color w:val="000000"/>
                <w:sz w:val="24"/>
                <w:szCs w:val="24"/>
              </w:rPr>
              <w:t>成交</w:t>
            </w:r>
            <w:r>
              <w:rPr>
                <w:rFonts w:ascii="仿宋_GB2312" w:hAnsi="宋体" w:eastAsia="仿宋_GB2312" w:cs="宋体"/>
                <w:color w:val="000000"/>
                <w:sz w:val="24"/>
                <w:szCs w:val="24"/>
              </w:rPr>
              <w:t>结果投诉期限</w:t>
            </w:r>
          </w:p>
        </w:tc>
        <w:tc>
          <w:tcPr>
            <w:tcW w:w="3969" w:type="dxa"/>
            <w:noWrap w:val="0"/>
            <w:vAlign w:val="center"/>
          </w:tcPr>
          <w:p>
            <w:pPr>
              <w:jc w:val="left"/>
              <w:rPr>
                <w:rFonts w:hint="eastAsia" w:ascii="仿宋_GB2312" w:hAnsi="宋体" w:eastAsia="仿宋_GB2312" w:cs="宋体"/>
                <w:color w:val="000000"/>
                <w:sz w:val="24"/>
                <w:szCs w:val="24"/>
              </w:rPr>
            </w:pPr>
            <w:r>
              <w:rPr>
                <w:rFonts w:hint="eastAsia" w:ascii="仿宋_GB2312" w:hAnsi="宋体" w:eastAsia="仿宋_GB2312" w:cs="宋体"/>
                <w:color w:val="000000"/>
                <w:sz w:val="24"/>
                <w:szCs w:val="24"/>
              </w:rPr>
              <w:t>质疑答复</w:t>
            </w:r>
            <w:r>
              <w:rPr>
                <w:rFonts w:ascii="仿宋_GB2312" w:hAnsi="宋体" w:eastAsia="仿宋_GB2312" w:cs="宋体"/>
                <w:color w:val="000000"/>
                <w:sz w:val="24"/>
                <w:szCs w:val="24"/>
              </w:rPr>
              <w:t>期满后</w:t>
            </w:r>
            <w:r>
              <w:rPr>
                <w:rFonts w:hint="eastAsia" w:ascii="仿宋_GB2312" w:hAnsi="宋体" w:eastAsia="仿宋_GB2312" w:cs="宋体"/>
                <w:color w:val="000000"/>
                <w:sz w:val="24"/>
                <w:szCs w:val="24"/>
              </w:rPr>
              <w:t>15个</w:t>
            </w:r>
            <w:r>
              <w:rPr>
                <w:rFonts w:ascii="仿宋_GB2312" w:hAnsi="宋体" w:eastAsia="仿宋_GB2312" w:cs="宋体"/>
                <w:color w:val="000000"/>
                <w:sz w:val="24"/>
                <w:szCs w:val="24"/>
              </w:rPr>
              <w:t>工作日</w:t>
            </w:r>
          </w:p>
        </w:tc>
        <w:tc>
          <w:tcPr>
            <w:tcW w:w="2877" w:type="dxa"/>
            <w:noWrap w:val="0"/>
            <w:vAlign w:val="center"/>
          </w:tcPr>
          <w:p>
            <w:pPr>
              <w:rPr>
                <w:rFonts w:hint="eastAsia" w:ascii="仿宋_GB2312" w:hAnsi="宋体" w:eastAsia="仿宋_GB2312"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67" w:hRule="atLeast"/>
          <w:jc w:val="center"/>
        </w:trPr>
        <w:tc>
          <w:tcPr>
            <w:tcW w:w="534" w:type="dxa"/>
            <w:noWrap w:val="0"/>
            <w:vAlign w:val="center"/>
          </w:tcPr>
          <w:p>
            <w:pPr>
              <w:ind w:left="-126" w:leftChars="-60" w:right="-99" w:rightChars="-47"/>
              <w:jc w:val="center"/>
              <w:rPr>
                <w:rFonts w:hint="eastAsia" w:ascii="仿宋_GB2312" w:hAnsi="宋体" w:eastAsia="仿宋_GB2312" w:cs="宋体"/>
                <w:color w:val="000000"/>
                <w:sz w:val="24"/>
                <w:szCs w:val="24"/>
              </w:rPr>
            </w:pPr>
            <w:r>
              <w:rPr>
                <w:rFonts w:hint="eastAsia" w:ascii="仿宋_GB2312" w:hAnsi="宋体" w:eastAsia="仿宋_GB2312" w:cs="宋体"/>
                <w:color w:val="000000"/>
                <w:sz w:val="24"/>
                <w:szCs w:val="24"/>
              </w:rPr>
              <w:t>10</w:t>
            </w:r>
          </w:p>
        </w:tc>
        <w:tc>
          <w:tcPr>
            <w:tcW w:w="2144" w:type="dxa"/>
            <w:noWrap w:val="0"/>
            <w:vAlign w:val="center"/>
          </w:tcPr>
          <w:p>
            <w:pPr>
              <w:jc w:val="center"/>
              <w:rPr>
                <w:rFonts w:hint="eastAsia" w:ascii="仿宋_GB2312" w:hAnsi="宋体" w:eastAsia="仿宋_GB2312" w:cs="宋体"/>
                <w:color w:val="000000"/>
                <w:sz w:val="24"/>
                <w:szCs w:val="24"/>
              </w:rPr>
            </w:pPr>
            <w:r>
              <w:rPr>
                <w:rFonts w:hint="eastAsia" w:ascii="仿宋_GB2312" w:hAnsi="宋体" w:eastAsia="仿宋_GB2312" w:cs="宋体"/>
                <w:color w:val="000000"/>
                <w:sz w:val="24"/>
                <w:szCs w:val="24"/>
              </w:rPr>
              <w:t>签订合同</w:t>
            </w:r>
          </w:p>
        </w:tc>
        <w:tc>
          <w:tcPr>
            <w:tcW w:w="3969" w:type="dxa"/>
            <w:noWrap w:val="0"/>
            <w:vAlign w:val="center"/>
          </w:tcPr>
          <w:p>
            <w:pPr>
              <w:rPr>
                <w:rFonts w:hint="eastAsia" w:ascii="仿宋_GB2312" w:hAnsi="宋体" w:eastAsia="仿宋_GB2312" w:cs="宋体"/>
                <w:color w:val="000000"/>
                <w:sz w:val="24"/>
                <w:szCs w:val="24"/>
              </w:rPr>
            </w:pPr>
            <w:r>
              <w:rPr>
                <w:rFonts w:hint="eastAsia" w:ascii="仿宋_GB2312" w:hAnsi="宋体" w:eastAsia="仿宋_GB2312" w:cs="宋体"/>
                <w:color w:val="000000"/>
                <w:sz w:val="24"/>
                <w:szCs w:val="24"/>
              </w:rPr>
              <w:t>成交通知书发出之日起</w:t>
            </w:r>
            <w:r>
              <w:rPr>
                <w:rFonts w:ascii="仿宋_GB2312" w:hAnsi="宋体" w:eastAsia="仿宋_GB2312" w:cs="宋体"/>
                <w:color w:val="000000"/>
                <w:sz w:val="24"/>
                <w:szCs w:val="24"/>
                <w:u w:val="single"/>
              </w:rPr>
              <w:t>30</w:t>
            </w:r>
            <w:r>
              <w:rPr>
                <w:rFonts w:hint="eastAsia" w:ascii="仿宋_GB2312" w:hAnsi="宋体" w:eastAsia="仿宋_GB2312" w:cs="宋体"/>
                <w:color w:val="000000"/>
                <w:sz w:val="24"/>
                <w:szCs w:val="24"/>
              </w:rPr>
              <w:t>日内，</w:t>
            </w:r>
            <w:r>
              <w:rPr>
                <w:rFonts w:hint="eastAsia" w:ascii="仿宋_GB2312" w:eastAsia="仿宋_GB2312"/>
                <w:color w:val="000000"/>
                <w:sz w:val="24"/>
              </w:rPr>
              <w:t>按照磋商文件和成交人磋商响应文件的规定，与成交人签订书面合同。</w:t>
            </w:r>
          </w:p>
        </w:tc>
        <w:tc>
          <w:tcPr>
            <w:tcW w:w="2877" w:type="dxa"/>
            <w:noWrap w:val="0"/>
            <w:vAlign w:val="center"/>
          </w:tcPr>
          <w:p>
            <w:pPr>
              <w:rPr>
                <w:rFonts w:hint="eastAsia" w:ascii="仿宋_GB2312" w:hAnsi="宋体" w:eastAsia="仿宋_GB2312" w:cs="宋体"/>
                <w:color w:val="000000"/>
                <w:sz w:val="24"/>
                <w:szCs w:val="24"/>
              </w:rPr>
            </w:pPr>
          </w:p>
        </w:tc>
      </w:tr>
      <w:bookmarkEnd w:id="193"/>
    </w:tbl>
    <w:p>
      <w:pPr>
        <w:pStyle w:val="42"/>
        <w:spacing w:beforeLines="100" w:after="240" w:afterLines="100"/>
        <w:jc w:val="left"/>
        <w:outlineLvl w:val="1"/>
        <w:rPr>
          <w:rFonts w:ascii="仿宋_GB2312" w:eastAsia="仿宋_GB2312"/>
          <w:color w:val="000000"/>
          <w:sz w:val="30"/>
          <w:szCs w:val="30"/>
        </w:rPr>
        <w:sectPr>
          <w:headerReference r:id="rId11" w:type="default"/>
          <w:footerReference r:id="rId12" w:type="even"/>
          <w:pgSz w:w="11906" w:h="16838"/>
          <w:pgMar w:top="1440" w:right="1440" w:bottom="1440" w:left="1440" w:header="851" w:footer="851" w:gutter="0"/>
          <w:cols w:space="720" w:num="1"/>
          <w:docGrid w:linePitch="312" w:charSpace="0"/>
        </w:sectPr>
      </w:pPr>
      <w:bookmarkStart w:id="197" w:name="_Toc530551821"/>
      <w:bookmarkStart w:id="198" w:name="_Toc531358976"/>
    </w:p>
    <w:p>
      <w:pPr>
        <w:pStyle w:val="42"/>
        <w:spacing w:beforeLines="100" w:after="240" w:afterLines="100"/>
        <w:jc w:val="left"/>
        <w:outlineLvl w:val="1"/>
        <w:rPr>
          <w:rFonts w:hint="eastAsia" w:ascii="仿宋_GB2312" w:eastAsia="仿宋_GB2312"/>
          <w:color w:val="000000"/>
          <w:sz w:val="30"/>
          <w:szCs w:val="30"/>
        </w:rPr>
      </w:pPr>
      <w:bookmarkStart w:id="199" w:name="_Toc45870892"/>
      <w:r>
        <w:rPr>
          <w:rFonts w:hint="eastAsia" w:ascii="仿宋_GB2312" w:eastAsia="仿宋_GB2312"/>
          <w:color w:val="000000"/>
          <w:sz w:val="30"/>
          <w:szCs w:val="30"/>
        </w:rPr>
        <w:t xml:space="preserve">一   </w:t>
      </w:r>
      <w:r>
        <w:rPr>
          <w:rFonts w:ascii="仿宋_GB2312" w:eastAsia="仿宋_GB2312"/>
          <w:color w:val="000000"/>
          <w:sz w:val="30"/>
          <w:szCs w:val="30"/>
        </w:rPr>
        <w:t xml:space="preserve"> </w:t>
      </w:r>
      <w:r>
        <w:rPr>
          <w:rFonts w:hint="eastAsia" w:ascii="仿宋_GB2312" w:eastAsia="仿宋_GB2312"/>
          <w:color w:val="000000"/>
          <w:sz w:val="30"/>
          <w:szCs w:val="30"/>
        </w:rPr>
        <w:t>总则</w:t>
      </w:r>
      <w:bookmarkEnd w:id="194"/>
      <w:bookmarkEnd w:id="197"/>
      <w:bookmarkEnd w:id="198"/>
      <w:bookmarkEnd w:id="199"/>
    </w:p>
    <w:p>
      <w:pPr>
        <w:pStyle w:val="267"/>
        <w:rPr>
          <w:rFonts w:hint="eastAsia"/>
          <w:color w:val="000000"/>
        </w:rPr>
      </w:pPr>
      <w:bookmarkStart w:id="200" w:name="_Toc45870893"/>
      <w:bookmarkStart w:id="201" w:name="_Toc530551822"/>
      <w:bookmarkStart w:id="202" w:name="_Toc531358977"/>
      <w:r>
        <w:rPr>
          <w:rFonts w:hint="eastAsia"/>
          <w:color w:val="000000"/>
        </w:rPr>
        <w:t>1.</w:t>
      </w:r>
      <w:r>
        <w:rPr>
          <w:color w:val="000000"/>
        </w:rPr>
        <w:t xml:space="preserve">1     </w:t>
      </w:r>
      <w:r>
        <w:rPr>
          <w:rFonts w:hint="eastAsia"/>
          <w:color w:val="000000"/>
        </w:rPr>
        <w:t>适用范围</w:t>
      </w:r>
      <w:bookmarkEnd w:id="200"/>
      <w:bookmarkEnd w:id="201"/>
      <w:bookmarkEnd w:id="202"/>
    </w:p>
    <w:p>
      <w:pPr>
        <w:spacing w:line="360" w:lineRule="auto"/>
        <w:ind w:firstLine="960" w:firstLineChars="400"/>
        <w:rPr>
          <w:rFonts w:hint="eastAsia" w:ascii="仿宋_GB2312" w:hAnsi="宋体" w:eastAsia="仿宋_GB2312"/>
          <w:color w:val="000000"/>
          <w:sz w:val="24"/>
          <w:szCs w:val="24"/>
        </w:rPr>
      </w:pPr>
      <w:r>
        <w:rPr>
          <w:rFonts w:hint="eastAsia" w:ascii="仿宋_GB2312" w:hAnsi="宋体" w:eastAsia="仿宋_GB2312"/>
          <w:bCs/>
          <w:color w:val="000000"/>
          <w:sz w:val="24"/>
          <w:szCs w:val="24"/>
        </w:rPr>
        <w:t>磋商文件</w:t>
      </w:r>
      <w:r>
        <w:rPr>
          <w:rFonts w:hint="eastAsia" w:ascii="仿宋_GB2312" w:hAnsi="宋体" w:eastAsia="仿宋_GB2312"/>
          <w:color w:val="000000"/>
          <w:sz w:val="24"/>
          <w:szCs w:val="24"/>
        </w:rPr>
        <w:t>适用于本次采购项目的采购行为，法律、法规另有规定的，从其规定。</w:t>
      </w:r>
    </w:p>
    <w:p>
      <w:pPr>
        <w:pStyle w:val="267"/>
        <w:rPr>
          <w:rFonts w:hint="eastAsia"/>
          <w:color w:val="000000"/>
        </w:rPr>
      </w:pPr>
      <w:bookmarkStart w:id="203" w:name="_Toc531358978"/>
      <w:bookmarkStart w:id="204" w:name="_Toc45870894"/>
      <w:bookmarkStart w:id="205" w:name="_Toc530551823"/>
      <w:r>
        <w:rPr>
          <w:color w:val="000000"/>
        </w:rPr>
        <w:t>1</w:t>
      </w:r>
      <w:r>
        <w:rPr>
          <w:rFonts w:hint="eastAsia"/>
          <w:color w:val="000000"/>
        </w:rPr>
        <w:t>.</w:t>
      </w:r>
      <w:r>
        <w:rPr>
          <w:color w:val="000000"/>
        </w:rPr>
        <w:t>2</w:t>
      </w:r>
      <w:r>
        <w:rPr>
          <w:rFonts w:hint="eastAsia"/>
          <w:color w:val="000000"/>
        </w:rPr>
        <w:t xml:space="preserve">    </w:t>
      </w:r>
      <w:r>
        <w:rPr>
          <w:color w:val="000000"/>
        </w:rPr>
        <w:t xml:space="preserve"> </w:t>
      </w:r>
      <w:r>
        <w:rPr>
          <w:rFonts w:hint="eastAsia"/>
          <w:color w:val="000000"/>
        </w:rPr>
        <w:t>定义</w:t>
      </w:r>
      <w:bookmarkEnd w:id="203"/>
      <w:bookmarkEnd w:id="204"/>
      <w:bookmarkEnd w:id="205"/>
    </w:p>
    <w:p>
      <w:pPr>
        <w:spacing w:line="360" w:lineRule="auto"/>
        <w:rPr>
          <w:rFonts w:hint="eastAsia" w:ascii="仿宋_GB2312" w:hAnsi="宋体" w:eastAsia="仿宋_GB2312"/>
          <w:color w:val="000000"/>
          <w:sz w:val="24"/>
          <w:szCs w:val="24"/>
        </w:rPr>
      </w:pPr>
      <w:r>
        <w:rPr>
          <w:rFonts w:ascii="仿宋_GB2312" w:hAnsi="宋体" w:eastAsia="仿宋_GB2312"/>
          <w:color w:val="000000"/>
          <w:sz w:val="24"/>
          <w:szCs w:val="24"/>
        </w:rPr>
        <w:t>1.</w:t>
      </w:r>
      <w:r>
        <w:rPr>
          <w:rFonts w:hint="eastAsia" w:ascii="仿宋_GB2312" w:hAnsi="宋体" w:eastAsia="仿宋_GB2312"/>
          <w:color w:val="000000"/>
          <w:sz w:val="24"/>
          <w:szCs w:val="24"/>
        </w:rPr>
        <w:t>2.1   “采购人”是</w:t>
      </w:r>
      <w:r>
        <w:rPr>
          <w:rFonts w:ascii="仿宋_GB2312" w:hAnsi="宋体" w:eastAsia="仿宋_GB2312"/>
          <w:color w:val="000000"/>
          <w:sz w:val="24"/>
          <w:szCs w:val="24"/>
        </w:rPr>
        <w:t>指</w:t>
      </w:r>
      <w:r>
        <w:rPr>
          <w:rFonts w:hint="eastAsia" w:ascii="仿宋_GB2312" w:hAnsi="宋体" w:eastAsia="仿宋_GB2312"/>
          <w:color w:val="000000"/>
          <w:sz w:val="24"/>
          <w:szCs w:val="24"/>
        </w:rPr>
        <w:t>：</w:t>
      </w:r>
      <w:r>
        <w:rPr>
          <w:rFonts w:ascii="仿宋_GB2312" w:hAnsi="宋体" w:eastAsia="仿宋_GB2312"/>
          <w:color w:val="000000"/>
          <w:sz w:val="24"/>
          <w:szCs w:val="24"/>
        </w:rPr>
        <w:t>详见</w:t>
      </w:r>
      <w:r>
        <w:rPr>
          <w:rFonts w:hint="eastAsia" w:ascii="仿宋_GB2312" w:hAnsi="宋体" w:eastAsia="仿宋_GB2312"/>
          <w:color w:val="000000"/>
          <w:sz w:val="24"/>
          <w:szCs w:val="24"/>
        </w:rPr>
        <w:t>供应商须知前附表（一）；</w:t>
      </w:r>
    </w:p>
    <w:p>
      <w:pPr>
        <w:spacing w:line="360" w:lineRule="auto"/>
        <w:ind w:left="960" w:hanging="960" w:hangingChars="400"/>
        <w:rPr>
          <w:rFonts w:hint="eastAsia" w:ascii="仿宋_GB2312" w:hAnsi="宋体" w:eastAsia="仿宋_GB2312"/>
          <w:color w:val="000000"/>
          <w:sz w:val="24"/>
          <w:szCs w:val="24"/>
        </w:rPr>
      </w:pPr>
      <w:r>
        <w:rPr>
          <w:rFonts w:ascii="仿宋_GB2312" w:hAnsi="宋体" w:eastAsia="仿宋_GB2312"/>
          <w:color w:val="000000"/>
          <w:sz w:val="24"/>
          <w:szCs w:val="24"/>
        </w:rPr>
        <w:t>1.</w:t>
      </w:r>
      <w:r>
        <w:rPr>
          <w:rFonts w:hint="eastAsia" w:ascii="仿宋_GB2312" w:hAnsi="宋体" w:eastAsia="仿宋_GB2312"/>
          <w:color w:val="000000"/>
          <w:sz w:val="24"/>
          <w:szCs w:val="24"/>
        </w:rPr>
        <w:t>2.2   “采购代理机构”系指竞争性磋商采购</w:t>
      </w:r>
      <w:r>
        <w:rPr>
          <w:rFonts w:ascii="仿宋_GB2312" w:hAnsi="宋体" w:eastAsia="仿宋_GB2312"/>
          <w:color w:val="000000"/>
          <w:sz w:val="24"/>
          <w:szCs w:val="24"/>
        </w:rPr>
        <w:t>公告</w:t>
      </w:r>
      <w:r>
        <w:rPr>
          <w:rFonts w:hint="eastAsia" w:ascii="仿宋_GB2312" w:hAnsi="宋体" w:eastAsia="仿宋_GB2312"/>
          <w:color w:val="000000"/>
          <w:sz w:val="24"/>
          <w:szCs w:val="24"/>
        </w:rPr>
        <w:t>中载明的本项目的采购代理机构，详见</w:t>
      </w:r>
      <w:r>
        <w:rPr>
          <w:rFonts w:ascii="仿宋_GB2312" w:hAnsi="宋体" w:eastAsia="仿宋_GB2312"/>
          <w:color w:val="000000"/>
          <w:sz w:val="24"/>
          <w:szCs w:val="24"/>
        </w:rPr>
        <w:t>供应商须知前附表（一）</w:t>
      </w:r>
      <w:r>
        <w:rPr>
          <w:rFonts w:hint="eastAsia" w:ascii="仿宋_GB2312" w:hAnsi="宋体" w:eastAsia="仿宋_GB2312"/>
          <w:color w:val="000000"/>
          <w:sz w:val="24"/>
          <w:szCs w:val="24"/>
        </w:rPr>
        <w:t>；</w:t>
      </w:r>
    </w:p>
    <w:p>
      <w:pPr>
        <w:spacing w:line="360" w:lineRule="auto"/>
        <w:ind w:left="960" w:hanging="960" w:hangingChars="400"/>
        <w:rPr>
          <w:rFonts w:hint="eastAsia" w:ascii="仿宋_GB2312" w:hAnsi="宋体" w:eastAsia="仿宋_GB2312"/>
          <w:color w:val="000000"/>
          <w:sz w:val="24"/>
          <w:szCs w:val="24"/>
        </w:rPr>
      </w:pPr>
      <w:r>
        <w:rPr>
          <w:rFonts w:ascii="仿宋_GB2312" w:hAnsi="宋体" w:eastAsia="仿宋_GB2312"/>
          <w:color w:val="000000"/>
          <w:sz w:val="24"/>
          <w:szCs w:val="24"/>
        </w:rPr>
        <w:t>1.</w:t>
      </w:r>
      <w:r>
        <w:rPr>
          <w:rFonts w:hint="eastAsia" w:ascii="仿宋_GB2312" w:hAnsi="宋体" w:eastAsia="仿宋_GB2312"/>
          <w:color w:val="000000"/>
          <w:sz w:val="24"/>
          <w:szCs w:val="24"/>
        </w:rPr>
        <w:t>2.3   “供应商”系指按照本磋商文件的规定参加并递交磋商响应文件的自然人、法人或其他组织；</w:t>
      </w:r>
    </w:p>
    <w:p>
      <w:pPr>
        <w:spacing w:line="360" w:lineRule="auto"/>
        <w:ind w:left="960" w:hanging="960" w:hangingChars="400"/>
        <w:rPr>
          <w:rFonts w:ascii="仿宋_GB2312" w:hAnsi="宋体" w:eastAsia="仿宋_GB2312"/>
          <w:color w:val="000000"/>
          <w:sz w:val="24"/>
          <w:szCs w:val="24"/>
        </w:rPr>
      </w:pPr>
      <w:r>
        <w:rPr>
          <w:rFonts w:ascii="仿宋_GB2312" w:hAnsi="宋体" w:eastAsia="仿宋_GB2312"/>
          <w:color w:val="000000"/>
          <w:sz w:val="24"/>
          <w:szCs w:val="24"/>
        </w:rPr>
        <w:t>1.</w:t>
      </w:r>
      <w:r>
        <w:rPr>
          <w:rFonts w:hint="eastAsia" w:ascii="仿宋_GB2312" w:hAnsi="宋体" w:eastAsia="仿宋_GB2312"/>
          <w:color w:val="000000"/>
          <w:sz w:val="24"/>
          <w:szCs w:val="24"/>
        </w:rPr>
        <w:t>2.4   “负责人”系指法人企业的法定代表人，或其他组织为法律、行政法规规定代表单位行使职权的主要负责人，或自然人本人；</w:t>
      </w:r>
    </w:p>
    <w:p>
      <w:pPr>
        <w:spacing w:line="360" w:lineRule="auto"/>
        <w:ind w:left="960" w:hanging="960" w:hangingChars="400"/>
        <w:rPr>
          <w:rFonts w:hint="eastAsia" w:ascii="仿宋_GB2312" w:hAnsi="宋体" w:eastAsia="仿宋_GB2312"/>
          <w:color w:val="000000"/>
          <w:sz w:val="24"/>
          <w:szCs w:val="24"/>
        </w:rPr>
      </w:pPr>
      <w:r>
        <w:rPr>
          <w:rFonts w:hint="eastAsia" w:ascii="仿宋_GB2312" w:hAnsi="宋体" w:eastAsia="仿宋_GB2312"/>
          <w:color w:val="000000"/>
          <w:sz w:val="24"/>
          <w:szCs w:val="24"/>
        </w:rPr>
        <w:t>1.2.5   “供应商</w:t>
      </w:r>
      <w:r>
        <w:rPr>
          <w:rFonts w:ascii="仿宋_GB2312" w:hAnsi="宋体" w:eastAsia="仿宋_GB2312"/>
          <w:color w:val="000000"/>
          <w:sz w:val="24"/>
          <w:szCs w:val="24"/>
        </w:rPr>
        <w:t>代表</w:t>
      </w:r>
      <w:r>
        <w:rPr>
          <w:rFonts w:hint="eastAsia" w:ascii="仿宋_GB2312" w:hAnsi="宋体" w:eastAsia="仿宋_GB2312"/>
          <w:color w:val="000000"/>
          <w:sz w:val="24"/>
          <w:szCs w:val="24"/>
        </w:rPr>
        <w:t>”系指</w:t>
      </w:r>
      <w:r>
        <w:rPr>
          <w:rFonts w:ascii="仿宋_GB2312" w:hAnsi="宋体" w:eastAsia="仿宋_GB2312"/>
          <w:color w:val="000000"/>
          <w:sz w:val="24"/>
          <w:szCs w:val="24"/>
        </w:rPr>
        <w:t>负责人或</w:t>
      </w:r>
      <w:r>
        <w:rPr>
          <w:rFonts w:hint="eastAsia" w:ascii="仿宋_GB2312" w:hAnsi="宋体" w:eastAsia="仿宋_GB2312"/>
          <w:color w:val="000000"/>
          <w:sz w:val="24"/>
          <w:szCs w:val="24"/>
        </w:rPr>
        <w:t>其</w:t>
      </w:r>
      <w:r>
        <w:rPr>
          <w:rFonts w:ascii="仿宋_GB2312" w:hAnsi="宋体" w:eastAsia="仿宋_GB2312"/>
          <w:color w:val="000000"/>
          <w:sz w:val="24"/>
          <w:szCs w:val="24"/>
        </w:rPr>
        <w:t>授权的委托代理人</w:t>
      </w:r>
      <w:r>
        <w:rPr>
          <w:rFonts w:hint="eastAsia" w:ascii="仿宋_GB2312" w:hAnsi="宋体" w:eastAsia="仿宋_GB2312"/>
          <w:color w:val="000000"/>
          <w:sz w:val="24"/>
          <w:szCs w:val="24"/>
        </w:rPr>
        <w:t>；</w:t>
      </w:r>
    </w:p>
    <w:p>
      <w:pPr>
        <w:spacing w:line="360" w:lineRule="auto"/>
        <w:ind w:left="960" w:hanging="960" w:hangingChars="400"/>
        <w:rPr>
          <w:rFonts w:hint="eastAsia" w:ascii="仿宋_GB2312" w:hAnsi="宋体" w:eastAsia="仿宋_GB2312"/>
          <w:color w:val="000000"/>
          <w:sz w:val="24"/>
          <w:szCs w:val="24"/>
        </w:rPr>
      </w:pPr>
      <w:r>
        <w:rPr>
          <w:rFonts w:ascii="仿宋_GB2312" w:hAnsi="宋体" w:eastAsia="仿宋_GB2312"/>
          <w:color w:val="000000"/>
          <w:sz w:val="24"/>
          <w:szCs w:val="24"/>
        </w:rPr>
        <w:t>1.</w:t>
      </w:r>
      <w:r>
        <w:rPr>
          <w:rFonts w:hint="eastAsia" w:ascii="仿宋_GB2312" w:hAnsi="宋体" w:eastAsia="仿宋_GB2312"/>
          <w:color w:val="000000"/>
          <w:sz w:val="24"/>
          <w:szCs w:val="24"/>
        </w:rPr>
        <w:t>2.</w:t>
      </w:r>
      <w:r>
        <w:rPr>
          <w:rFonts w:ascii="仿宋_GB2312" w:hAnsi="宋体" w:eastAsia="仿宋_GB2312"/>
          <w:color w:val="000000"/>
          <w:sz w:val="24"/>
          <w:szCs w:val="24"/>
        </w:rPr>
        <w:t>6</w:t>
      </w:r>
      <w:r>
        <w:rPr>
          <w:rFonts w:hint="eastAsia" w:ascii="仿宋_GB2312" w:hAnsi="宋体" w:eastAsia="仿宋_GB2312"/>
          <w:color w:val="000000"/>
          <w:sz w:val="24"/>
          <w:szCs w:val="24"/>
        </w:rPr>
        <w:t xml:space="preserve">   “合同”系指采购人与成交人双方签署的规定双方权利与义务的协议，以及所有附件、附录、磋商文件和磋商响应文件所提到的构成合同的所有文件；</w:t>
      </w:r>
    </w:p>
    <w:p>
      <w:pPr>
        <w:spacing w:line="360" w:lineRule="auto"/>
        <w:ind w:left="960" w:hanging="960" w:hangingChars="400"/>
        <w:rPr>
          <w:rFonts w:hint="eastAsia" w:ascii="仿宋_GB2312" w:hAnsi="宋体" w:eastAsia="仿宋_GB2312"/>
          <w:color w:val="000000"/>
          <w:sz w:val="24"/>
          <w:szCs w:val="24"/>
        </w:rPr>
      </w:pPr>
      <w:r>
        <w:rPr>
          <w:rFonts w:ascii="仿宋_GB2312" w:hAnsi="宋体" w:eastAsia="仿宋_GB2312"/>
          <w:color w:val="000000"/>
          <w:sz w:val="24"/>
          <w:szCs w:val="24"/>
        </w:rPr>
        <w:t>1.</w:t>
      </w:r>
      <w:r>
        <w:rPr>
          <w:rFonts w:hint="eastAsia" w:ascii="仿宋_GB2312" w:hAnsi="宋体" w:eastAsia="仿宋_GB2312"/>
          <w:color w:val="000000"/>
          <w:sz w:val="24"/>
          <w:szCs w:val="24"/>
        </w:rPr>
        <w:t>2.</w:t>
      </w:r>
      <w:r>
        <w:rPr>
          <w:rFonts w:ascii="仿宋_GB2312" w:hAnsi="宋体" w:eastAsia="仿宋_GB2312"/>
          <w:color w:val="000000"/>
          <w:sz w:val="24"/>
          <w:szCs w:val="24"/>
        </w:rPr>
        <w:t>7</w:t>
      </w:r>
      <w:r>
        <w:rPr>
          <w:rFonts w:hint="eastAsia" w:ascii="仿宋_GB2312" w:hAnsi="宋体" w:eastAsia="仿宋_GB2312"/>
          <w:color w:val="000000"/>
          <w:sz w:val="24"/>
          <w:szCs w:val="24"/>
        </w:rPr>
        <w:t xml:space="preserve">   “产品”系指供应商按磋商文件规定，须向采购人提供的一切产品（包括：虚拟产品），以及产品相关的保险、税金、备品备件、附件、耗材、工具、手册及其它有关技术资料和材料等；</w:t>
      </w:r>
    </w:p>
    <w:p>
      <w:pPr>
        <w:spacing w:line="360" w:lineRule="auto"/>
        <w:ind w:left="960" w:hanging="960" w:hangingChars="400"/>
        <w:rPr>
          <w:rFonts w:hint="eastAsia" w:ascii="仿宋_GB2312" w:hAnsi="宋体" w:eastAsia="仿宋_GB2312"/>
          <w:color w:val="000000"/>
          <w:sz w:val="24"/>
          <w:szCs w:val="24"/>
        </w:rPr>
      </w:pPr>
      <w:r>
        <w:rPr>
          <w:rFonts w:ascii="仿宋_GB2312" w:hAnsi="宋体" w:eastAsia="仿宋_GB2312"/>
          <w:color w:val="000000"/>
          <w:sz w:val="24"/>
          <w:szCs w:val="24"/>
        </w:rPr>
        <w:t>1.</w:t>
      </w:r>
      <w:r>
        <w:rPr>
          <w:rFonts w:hint="eastAsia" w:ascii="仿宋_GB2312" w:hAnsi="宋体" w:eastAsia="仿宋_GB2312"/>
          <w:color w:val="000000"/>
          <w:sz w:val="24"/>
          <w:szCs w:val="24"/>
        </w:rPr>
        <w:t>2.</w:t>
      </w:r>
      <w:r>
        <w:rPr>
          <w:rFonts w:ascii="仿宋_GB2312" w:hAnsi="宋体" w:eastAsia="仿宋_GB2312"/>
          <w:color w:val="000000"/>
          <w:sz w:val="24"/>
          <w:szCs w:val="24"/>
        </w:rPr>
        <w:t>8</w:t>
      </w:r>
      <w:r>
        <w:rPr>
          <w:rFonts w:hint="eastAsia" w:ascii="仿宋_GB2312" w:hAnsi="宋体" w:eastAsia="仿宋_GB2312"/>
          <w:color w:val="000000"/>
          <w:sz w:val="24"/>
          <w:szCs w:val="24"/>
        </w:rPr>
        <w:t xml:space="preserve">   “服务”系指供应商按磋商文件规定应承担的送货上门、安装、调试、技术协助、维修、产品三包制度、校准、培训、技术指导以及其他类似的附随义务；</w:t>
      </w:r>
    </w:p>
    <w:p>
      <w:pPr>
        <w:spacing w:line="360" w:lineRule="auto"/>
        <w:ind w:left="720" w:hanging="720" w:hangingChars="300"/>
        <w:rPr>
          <w:rFonts w:hint="eastAsia" w:ascii="仿宋_GB2312" w:hAnsi="宋体" w:eastAsia="仿宋_GB2312"/>
          <w:color w:val="000000"/>
          <w:sz w:val="24"/>
          <w:szCs w:val="24"/>
        </w:rPr>
      </w:pPr>
      <w:r>
        <w:rPr>
          <w:rFonts w:ascii="仿宋_GB2312" w:hAnsi="宋体" w:eastAsia="仿宋_GB2312"/>
          <w:color w:val="000000"/>
          <w:sz w:val="24"/>
          <w:szCs w:val="24"/>
        </w:rPr>
        <w:t>1.</w:t>
      </w:r>
      <w:r>
        <w:rPr>
          <w:rFonts w:hint="eastAsia" w:ascii="仿宋_GB2312" w:hAnsi="宋体" w:eastAsia="仿宋_GB2312"/>
          <w:color w:val="000000"/>
          <w:sz w:val="24"/>
          <w:szCs w:val="24"/>
        </w:rPr>
        <w:t>2.</w:t>
      </w:r>
      <w:r>
        <w:rPr>
          <w:rFonts w:ascii="仿宋_GB2312" w:hAnsi="宋体" w:eastAsia="仿宋_GB2312"/>
          <w:color w:val="000000"/>
          <w:sz w:val="24"/>
          <w:szCs w:val="24"/>
        </w:rPr>
        <w:t>9</w:t>
      </w:r>
      <w:r>
        <w:rPr>
          <w:rFonts w:hint="eastAsia" w:ascii="仿宋_GB2312" w:hAnsi="宋体" w:eastAsia="仿宋_GB2312"/>
          <w:color w:val="000000"/>
          <w:sz w:val="24"/>
          <w:szCs w:val="24"/>
        </w:rPr>
        <w:t xml:space="preserve">   “项目”系指供应商按磋商文件规定向采购人提供的产品和服务；</w:t>
      </w:r>
    </w:p>
    <w:p>
      <w:pPr>
        <w:spacing w:line="360" w:lineRule="auto"/>
        <w:ind w:left="960" w:hanging="960" w:hangingChars="400"/>
        <w:rPr>
          <w:rFonts w:ascii="仿宋_GB2312" w:hAnsi="宋体" w:eastAsia="仿宋_GB2312"/>
          <w:color w:val="000000"/>
          <w:sz w:val="24"/>
          <w:szCs w:val="24"/>
        </w:rPr>
      </w:pPr>
      <w:r>
        <w:rPr>
          <w:rFonts w:ascii="仿宋_GB2312" w:hAnsi="宋体" w:eastAsia="仿宋_GB2312"/>
          <w:color w:val="000000"/>
          <w:sz w:val="24"/>
          <w:szCs w:val="24"/>
        </w:rPr>
        <w:t>1.</w:t>
      </w:r>
      <w:r>
        <w:rPr>
          <w:rFonts w:hint="eastAsia" w:ascii="仿宋_GB2312" w:hAnsi="宋体" w:eastAsia="仿宋_GB2312"/>
          <w:color w:val="000000"/>
          <w:sz w:val="24"/>
          <w:szCs w:val="24"/>
        </w:rPr>
        <w:t>2.</w:t>
      </w:r>
      <w:r>
        <w:rPr>
          <w:rFonts w:ascii="仿宋_GB2312" w:hAnsi="宋体" w:eastAsia="仿宋_GB2312"/>
          <w:color w:val="000000"/>
          <w:sz w:val="24"/>
          <w:szCs w:val="24"/>
        </w:rPr>
        <w:t>10</w:t>
      </w:r>
      <w:r>
        <w:rPr>
          <w:rFonts w:hint="eastAsia" w:ascii="仿宋_GB2312" w:hAnsi="宋体" w:eastAsia="仿宋_GB2312"/>
          <w:color w:val="000000"/>
          <w:sz w:val="24"/>
          <w:szCs w:val="24"/>
        </w:rPr>
        <w:t xml:space="preserve">  </w:t>
      </w:r>
      <w:r>
        <w:rPr>
          <w:rFonts w:hint="eastAsia" w:ascii="仿宋_GB2312" w:hAnsi="宋体" w:eastAsia="仿宋_GB2312"/>
          <w:sz w:val="24"/>
          <w:szCs w:val="24"/>
        </w:rPr>
        <w:t>标有“</w:t>
      </w:r>
      <w:r>
        <w:rPr>
          <w:rFonts w:ascii="仿宋_GB2312" w:eastAsia="仿宋_GB2312"/>
          <w:sz w:val="24"/>
        </w:rPr>
        <w:sym w:font="Wingdings 3" w:char="F070"/>
      </w:r>
      <w:r>
        <w:rPr>
          <w:rFonts w:hint="eastAsia" w:ascii="仿宋_GB2312" w:hAnsi="宋体" w:eastAsia="仿宋_GB2312"/>
          <w:sz w:val="24"/>
          <w:szCs w:val="24"/>
        </w:rPr>
        <w:t>”符号均属于“实质性条款”，不允许负偏离；</w:t>
      </w:r>
    </w:p>
    <w:p>
      <w:pPr>
        <w:spacing w:line="360" w:lineRule="auto"/>
        <w:ind w:left="960" w:hanging="960" w:hangingChars="400"/>
        <w:rPr>
          <w:rFonts w:ascii="仿宋_GB2312" w:hAnsi="宋体" w:eastAsia="仿宋_GB2312"/>
          <w:sz w:val="24"/>
          <w:szCs w:val="24"/>
        </w:rPr>
      </w:pPr>
      <w:r>
        <w:rPr>
          <w:rFonts w:ascii="仿宋_GB2312" w:hAnsi="宋体" w:eastAsia="仿宋_GB2312"/>
          <w:sz w:val="24"/>
          <w:szCs w:val="24"/>
        </w:rPr>
        <w:t>1.</w:t>
      </w:r>
      <w:r>
        <w:rPr>
          <w:rFonts w:hint="eastAsia" w:ascii="仿宋_GB2312" w:hAnsi="宋体" w:eastAsia="仿宋_GB2312"/>
          <w:sz w:val="24"/>
          <w:szCs w:val="24"/>
        </w:rPr>
        <w:t>2.1</w:t>
      </w:r>
      <w:r>
        <w:rPr>
          <w:rFonts w:ascii="仿宋_GB2312" w:hAnsi="宋体" w:eastAsia="仿宋_GB2312"/>
          <w:sz w:val="24"/>
          <w:szCs w:val="24"/>
        </w:rPr>
        <w:t>1</w:t>
      </w:r>
      <w:r>
        <w:rPr>
          <w:rFonts w:hint="eastAsia" w:ascii="仿宋_GB2312" w:hAnsi="宋体" w:eastAsia="仿宋_GB2312"/>
          <w:sz w:val="24"/>
          <w:szCs w:val="24"/>
        </w:rPr>
        <w:t xml:space="preserve">  标有“★”系指项目关键核心产品，作为判断</w:t>
      </w:r>
      <w:r>
        <w:rPr>
          <w:rFonts w:ascii="仿宋_GB2312" w:hAnsi="宋体" w:eastAsia="仿宋_GB2312"/>
          <w:sz w:val="24"/>
          <w:szCs w:val="24"/>
        </w:rPr>
        <w:t>同品牌</w:t>
      </w:r>
      <w:r>
        <w:rPr>
          <w:rFonts w:hint="eastAsia" w:ascii="仿宋_GB2312" w:hAnsi="宋体" w:eastAsia="仿宋_GB2312"/>
          <w:sz w:val="24"/>
          <w:szCs w:val="24"/>
        </w:rPr>
        <w:t>产品的</w:t>
      </w:r>
      <w:r>
        <w:rPr>
          <w:rFonts w:ascii="仿宋_GB2312" w:hAnsi="宋体" w:eastAsia="仿宋_GB2312"/>
          <w:sz w:val="24"/>
          <w:szCs w:val="24"/>
        </w:rPr>
        <w:t>依据</w:t>
      </w:r>
      <w:r>
        <w:rPr>
          <w:rFonts w:hint="eastAsia" w:ascii="仿宋_GB2312" w:hAnsi="宋体" w:eastAsia="仿宋_GB2312"/>
          <w:sz w:val="24"/>
          <w:szCs w:val="24"/>
        </w:rPr>
        <w:t>。</w:t>
      </w:r>
    </w:p>
    <w:p>
      <w:pPr>
        <w:spacing w:line="360" w:lineRule="auto"/>
        <w:ind w:left="964" w:hanging="964" w:hangingChars="400"/>
        <w:rPr>
          <w:rFonts w:ascii="仿宋_GB2312" w:hAnsi="宋体" w:eastAsia="仿宋_GB2312"/>
          <w:b/>
          <w:color w:val="0000FF"/>
          <w:sz w:val="24"/>
          <w:szCs w:val="24"/>
        </w:rPr>
      </w:pPr>
      <w:bookmarkStart w:id="206" w:name="_Toc531358980"/>
      <w:bookmarkStart w:id="207" w:name="_Toc530551825"/>
      <w:r>
        <w:rPr>
          <w:rFonts w:hint="eastAsia" w:ascii="仿宋_GB2312" w:hAnsi="宋体" w:eastAsia="仿宋_GB2312"/>
          <w:b/>
          <w:color w:val="0000FF"/>
          <w:sz w:val="24"/>
          <w:szCs w:val="24"/>
        </w:rPr>
        <w:t>1.2.12  “电子投标文件”系指投标人通过“政采云电子交易客户端</w:t>
      </w:r>
      <w:r>
        <w:rPr>
          <w:rFonts w:ascii="仿宋_GB2312" w:hAnsi="宋体" w:eastAsia="仿宋_GB2312"/>
          <w:b/>
          <w:color w:val="0000FF"/>
          <w:sz w:val="24"/>
          <w:szCs w:val="24"/>
        </w:rPr>
        <w:t>”</w:t>
      </w:r>
      <w:r>
        <w:rPr>
          <w:rFonts w:hint="eastAsia" w:ascii="仿宋_GB2312" w:hAnsi="宋体" w:eastAsia="仿宋_GB2312"/>
          <w:b/>
          <w:color w:val="0000FF"/>
          <w:sz w:val="24"/>
          <w:szCs w:val="24"/>
        </w:rPr>
        <w:t>编制的数据电文形式的“电子加密投标</w:t>
      </w:r>
      <w:r>
        <w:rPr>
          <w:rFonts w:ascii="仿宋_GB2312" w:hAnsi="宋体" w:eastAsia="仿宋_GB2312"/>
          <w:b/>
          <w:color w:val="0000FF"/>
          <w:sz w:val="24"/>
          <w:szCs w:val="24"/>
        </w:rPr>
        <w:t>文件</w:t>
      </w:r>
      <w:r>
        <w:rPr>
          <w:rFonts w:hint="eastAsia" w:ascii="仿宋_GB2312" w:hAnsi="宋体" w:eastAsia="仿宋_GB2312"/>
          <w:b/>
          <w:color w:val="0000FF"/>
          <w:sz w:val="24"/>
          <w:szCs w:val="24"/>
        </w:rPr>
        <w:t>”。</w:t>
      </w:r>
    </w:p>
    <w:p>
      <w:pPr>
        <w:spacing w:line="360" w:lineRule="auto"/>
        <w:ind w:left="964" w:hanging="964" w:hangingChars="400"/>
        <w:rPr>
          <w:rFonts w:ascii="仿宋_GB2312" w:hAnsi="宋体" w:eastAsia="仿宋_GB2312"/>
          <w:b/>
          <w:color w:val="0000FF"/>
          <w:sz w:val="24"/>
          <w:szCs w:val="24"/>
        </w:rPr>
      </w:pPr>
      <w:r>
        <w:rPr>
          <w:rFonts w:hint="eastAsia" w:ascii="仿宋_GB2312" w:hAnsi="宋体" w:eastAsia="仿宋_GB2312"/>
          <w:b/>
          <w:color w:val="0000FF"/>
          <w:sz w:val="24"/>
          <w:szCs w:val="24"/>
        </w:rPr>
        <w:t>1.2.13  “备份</w:t>
      </w:r>
      <w:r>
        <w:rPr>
          <w:rFonts w:ascii="仿宋_GB2312" w:hAnsi="宋体" w:eastAsia="仿宋_GB2312"/>
          <w:b/>
          <w:color w:val="0000FF"/>
          <w:sz w:val="24"/>
          <w:szCs w:val="24"/>
        </w:rPr>
        <w:t>投标文件</w:t>
      </w:r>
      <w:r>
        <w:rPr>
          <w:rFonts w:hint="eastAsia" w:ascii="仿宋_GB2312" w:hAnsi="宋体" w:eastAsia="仿宋_GB2312"/>
          <w:b/>
          <w:color w:val="0000FF"/>
          <w:sz w:val="24"/>
          <w:szCs w:val="24"/>
        </w:rPr>
        <w:t>”系指与“电子投标文件”同时生成的数据电文形式的电子文件。</w:t>
      </w:r>
    </w:p>
    <w:p>
      <w:pPr>
        <w:pStyle w:val="267"/>
        <w:rPr>
          <w:rFonts w:hint="eastAsia"/>
        </w:rPr>
      </w:pPr>
      <w:bookmarkStart w:id="208" w:name="_Toc45870895"/>
      <w:r>
        <w:t>1.3</w:t>
      </w:r>
      <w:r>
        <w:rPr>
          <w:rFonts w:hint="eastAsia"/>
        </w:rPr>
        <w:t xml:space="preserve">     供应商应具备资格条件</w:t>
      </w:r>
      <w:bookmarkEnd w:id="206"/>
      <w:bookmarkEnd w:id="207"/>
      <w:bookmarkEnd w:id="208"/>
    </w:p>
    <w:p>
      <w:pPr>
        <w:spacing w:line="360" w:lineRule="auto"/>
        <w:ind w:left="960" w:hanging="960" w:hangingChars="400"/>
        <w:rPr>
          <w:rFonts w:ascii="仿宋_GB2312" w:hAnsi="宋体" w:eastAsia="仿宋_GB2312"/>
          <w:sz w:val="24"/>
          <w:szCs w:val="24"/>
        </w:rPr>
      </w:pPr>
      <w:bookmarkStart w:id="209" w:name="_Toc530551826"/>
      <w:r>
        <w:rPr>
          <w:rFonts w:ascii="仿宋_GB2312" w:hAnsi="宋体" w:eastAsia="仿宋_GB2312"/>
          <w:sz w:val="24"/>
          <w:szCs w:val="24"/>
        </w:rPr>
        <w:t xml:space="preserve">1.3.1   </w:t>
      </w:r>
      <w:r>
        <w:rPr>
          <w:rFonts w:hint="eastAsia" w:ascii="仿宋_GB2312" w:hAnsi="宋体" w:eastAsia="仿宋_GB2312"/>
          <w:sz w:val="24"/>
          <w:szCs w:val="24"/>
        </w:rPr>
        <w:t>符合本文件第一章第“六”条的规定；</w:t>
      </w:r>
    </w:p>
    <w:p>
      <w:pPr>
        <w:pStyle w:val="267"/>
        <w:rPr>
          <w:rFonts w:hint="eastAsia"/>
        </w:rPr>
      </w:pPr>
      <w:bookmarkStart w:id="210" w:name="_Toc531358981"/>
      <w:bookmarkStart w:id="211" w:name="_Toc45870896"/>
      <w:r>
        <w:t xml:space="preserve">1.4 </w:t>
      </w:r>
      <w:r>
        <w:rPr>
          <w:rFonts w:hint="eastAsia"/>
        </w:rPr>
        <w:t xml:space="preserve">    联合体</w:t>
      </w:r>
      <w:bookmarkEnd w:id="209"/>
      <w:bookmarkEnd w:id="210"/>
      <w:bookmarkEnd w:id="211"/>
    </w:p>
    <w:p>
      <w:pPr>
        <w:spacing w:line="360" w:lineRule="auto"/>
        <w:ind w:left="720" w:hanging="720" w:hangingChars="300"/>
        <w:rPr>
          <w:rFonts w:hint="eastAsia" w:ascii="仿宋_GB2312" w:hAnsi="宋体" w:eastAsia="仿宋_GB2312"/>
          <w:sz w:val="24"/>
          <w:szCs w:val="24"/>
        </w:rPr>
      </w:pPr>
      <w:r>
        <w:rPr>
          <w:rFonts w:ascii="仿宋_GB2312" w:hAnsi="宋体" w:eastAsia="仿宋_GB2312"/>
          <w:sz w:val="24"/>
          <w:szCs w:val="24"/>
        </w:rPr>
        <w:t>1.4</w:t>
      </w:r>
      <w:r>
        <w:rPr>
          <w:rFonts w:hint="eastAsia" w:ascii="仿宋_GB2312" w:hAnsi="宋体" w:eastAsia="仿宋_GB2312"/>
          <w:sz w:val="24"/>
          <w:szCs w:val="24"/>
        </w:rPr>
        <w:t>.1   联合体：见供应商须知前附表（一）；</w:t>
      </w:r>
    </w:p>
    <w:p>
      <w:pPr>
        <w:spacing w:line="360" w:lineRule="auto"/>
        <w:ind w:left="720" w:hanging="720" w:hangingChars="300"/>
        <w:rPr>
          <w:rFonts w:hint="eastAsia" w:ascii="仿宋_GB2312" w:hAnsi="宋体" w:eastAsia="仿宋_GB2312"/>
          <w:color w:val="000000"/>
          <w:sz w:val="24"/>
          <w:szCs w:val="24"/>
        </w:rPr>
      </w:pPr>
      <w:r>
        <w:rPr>
          <w:rFonts w:ascii="仿宋_GB2312" w:hAnsi="宋体" w:eastAsia="仿宋_GB2312"/>
          <w:sz w:val="24"/>
          <w:szCs w:val="24"/>
        </w:rPr>
        <w:t>1.4</w:t>
      </w:r>
      <w:r>
        <w:rPr>
          <w:rFonts w:hint="eastAsia" w:ascii="仿宋_GB2312" w:hAnsi="宋体" w:eastAsia="仿宋_GB2312"/>
          <w:sz w:val="24"/>
          <w:szCs w:val="24"/>
        </w:rPr>
        <w:t>.2   联合体各方均符合政府采购法第二十二条第一款规</w:t>
      </w:r>
      <w:r>
        <w:rPr>
          <w:rFonts w:hint="eastAsia" w:ascii="仿宋_GB2312" w:hAnsi="宋体" w:eastAsia="仿宋_GB2312"/>
          <w:color w:val="000000"/>
          <w:sz w:val="24"/>
          <w:szCs w:val="24"/>
        </w:rPr>
        <w:t>定；</w:t>
      </w:r>
    </w:p>
    <w:p>
      <w:pPr>
        <w:spacing w:line="360" w:lineRule="auto"/>
        <w:ind w:left="960" w:hanging="960" w:hangingChars="400"/>
        <w:rPr>
          <w:rFonts w:hint="eastAsia" w:ascii="仿宋_GB2312" w:hAnsi="宋体" w:eastAsia="仿宋_GB2312"/>
          <w:color w:val="000000"/>
          <w:sz w:val="24"/>
          <w:szCs w:val="24"/>
        </w:rPr>
      </w:pPr>
      <w:r>
        <w:rPr>
          <w:rFonts w:ascii="仿宋_GB2312" w:hAnsi="宋体" w:eastAsia="仿宋_GB2312"/>
          <w:color w:val="000000"/>
          <w:sz w:val="24"/>
          <w:szCs w:val="24"/>
        </w:rPr>
        <w:t>1.4</w:t>
      </w:r>
      <w:r>
        <w:rPr>
          <w:rFonts w:hint="eastAsia" w:ascii="仿宋_GB2312" w:hAnsi="宋体" w:eastAsia="仿宋_GB2312"/>
          <w:color w:val="000000"/>
          <w:sz w:val="24"/>
          <w:szCs w:val="24"/>
        </w:rPr>
        <w:t>.3   联合体中至少有一方符合本文件规定的特定资质要求。但联合体中有同类资质的供应商按照联合体分工承担相同工作的，应当按照资质等级较低的供应商确定资质等级；</w:t>
      </w:r>
    </w:p>
    <w:p>
      <w:pPr>
        <w:spacing w:line="360" w:lineRule="auto"/>
        <w:ind w:left="960" w:hanging="960" w:hangingChars="400"/>
        <w:rPr>
          <w:rFonts w:hint="eastAsia" w:ascii="仿宋_GB2312" w:hAnsi="宋体" w:eastAsia="仿宋_GB2312"/>
          <w:color w:val="000000"/>
          <w:sz w:val="24"/>
          <w:szCs w:val="24"/>
        </w:rPr>
      </w:pPr>
      <w:r>
        <w:rPr>
          <w:rFonts w:ascii="仿宋_GB2312" w:hAnsi="宋体" w:eastAsia="仿宋_GB2312"/>
          <w:color w:val="000000"/>
          <w:sz w:val="24"/>
          <w:szCs w:val="24"/>
        </w:rPr>
        <w:t>1.4</w:t>
      </w:r>
      <w:r>
        <w:rPr>
          <w:rFonts w:hint="eastAsia" w:ascii="仿宋_GB2312" w:hAnsi="宋体" w:eastAsia="仿宋_GB2312"/>
          <w:color w:val="000000"/>
          <w:sz w:val="24"/>
          <w:szCs w:val="24"/>
        </w:rPr>
        <w:t>.4   以联合体形式参加政府采购活动的，联合体各方不得再单独参加或者与其他供应商另外组成联合体参加同一合同项下的政府采购活动；</w:t>
      </w:r>
    </w:p>
    <w:p>
      <w:pPr>
        <w:spacing w:line="360" w:lineRule="auto"/>
        <w:ind w:left="960" w:hanging="960" w:hangingChars="400"/>
        <w:rPr>
          <w:rFonts w:hint="eastAsia" w:ascii="仿宋_GB2312" w:hAnsi="宋体" w:eastAsia="仿宋_GB2312"/>
          <w:color w:val="000000"/>
          <w:sz w:val="24"/>
          <w:szCs w:val="24"/>
        </w:rPr>
      </w:pPr>
      <w:r>
        <w:rPr>
          <w:rFonts w:ascii="仿宋_GB2312" w:hAnsi="宋体" w:eastAsia="仿宋_GB2312"/>
          <w:color w:val="000000"/>
          <w:sz w:val="24"/>
          <w:szCs w:val="24"/>
        </w:rPr>
        <w:t>1.4</w:t>
      </w:r>
      <w:r>
        <w:rPr>
          <w:rFonts w:hint="eastAsia" w:ascii="仿宋_GB2312" w:hAnsi="宋体" w:eastAsia="仿宋_GB2312"/>
          <w:color w:val="000000"/>
          <w:sz w:val="24"/>
          <w:szCs w:val="24"/>
        </w:rPr>
        <w:t>.5   联合体参与的，必须提供《联合体协议书》。</w:t>
      </w:r>
    </w:p>
    <w:p>
      <w:pPr>
        <w:pStyle w:val="267"/>
        <w:rPr>
          <w:rFonts w:hint="eastAsia"/>
          <w:color w:val="000000"/>
        </w:rPr>
      </w:pPr>
      <w:bookmarkStart w:id="212" w:name="_Toc531358982"/>
      <w:bookmarkStart w:id="213" w:name="_Toc530551827"/>
      <w:bookmarkStart w:id="214" w:name="_Toc45870897"/>
      <w:r>
        <w:rPr>
          <w:color w:val="000000"/>
        </w:rPr>
        <w:t>1.5</w:t>
      </w:r>
      <w:r>
        <w:rPr>
          <w:rFonts w:hint="eastAsia"/>
          <w:color w:val="000000"/>
        </w:rPr>
        <w:t xml:space="preserve">     磋商响应文件的语言及计量</w:t>
      </w:r>
      <w:bookmarkEnd w:id="212"/>
      <w:bookmarkEnd w:id="213"/>
      <w:bookmarkEnd w:id="214"/>
    </w:p>
    <w:p>
      <w:pPr>
        <w:spacing w:line="360" w:lineRule="auto"/>
        <w:ind w:left="960" w:hanging="960" w:hangingChars="400"/>
        <w:rPr>
          <w:rFonts w:ascii="仿宋_GB2312" w:hAnsi="宋体" w:eastAsia="仿宋_GB2312"/>
          <w:color w:val="000000"/>
          <w:sz w:val="24"/>
          <w:szCs w:val="24"/>
        </w:rPr>
      </w:pPr>
      <w:r>
        <w:rPr>
          <w:rFonts w:ascii="仿宋_GB2312" w:hAnsi="宋体" w:eastAsia="仿宋_GB2312"/>
          <w:color w:val="000000"/>
          <w:sz w:val="24"/>
          <w:szCs w:val="24"/>
        </w:rPr>
        <w:t>1.5</w:t>
      </w:r>
      <w:r>
        <w:rPr>
          <w:rFonts w:hint="eastAsia" w:ascii="仿宋_GB2312" w:hAnsi="宋体" w:eastAsia="仿宋_GB2312"/>
          <w:color w:val="000000"/>
          <w:sz w:val="24"/>
          <w:szCs w:val="24"/>
        </w:rPr>
        <w:t>.1   磋商响应文件以及供应商、采购人与采购代理机构就有关磋商事宜的所有来往函电，均应以简体中文书写，除签名、盖章、专用名称等特殊情形外；</w:t>
      </w:r>
    </w:p>
    <w:p>
      <w:pPr>
        <w:spacing w:line="360" w:lineRule="auto"/>
        <w:ind w:left="960" w:hanging="960" w:hangingChars="400"/>
        <w:rPr>
          <w:rFonts w:hint="eastAsia" w:ascii="仿宋_GB2312" w:hAnsi="宋体" w:eastAsia="仿宋_GB2312"/>
          <w:color w:val="000000"/>
          <w:sz w:val="24"/>
          <w:szCs w:val="24"/>
        </w:rPr>
      </w:pPr>
      <w:r>
        <w:rPr>
          <w:rFonts w:hint="eastAsia" w:ascii="仿宋_GB2312" w:hAnsi="宋体" w:eastAsia="仿宋_GB2312"/>
          <w:color w:val="000000"/>
          <w:sz w:val="24"/>
          <w:szCs w:val="24"/>
        </w:rPr>
        <w:t>1.5.2   磋商响应资料提供外文证书或者外国语视听资料的，应当附有中文译本，由翻译机构盖章或者翻译人员签名；</w:t>
      </w:r>
    </w:p>
    <w:p>
      <w:pPr>
        <w:spacing w:line="360" w:lineRule="auto"/>
        <w:ind w:left="960" w:hanging="960" w:hangingChars="400"/>
        <w:rPr>
          <w:rFonts w:hint="eastAsia" w:ascii="仿宋_GB2312" w:hAnsi="宋体" w:eastAsia="仿宋_GB2312"/>
          <w:color w:val="000000"/>
          <w:sz w:val="24"/>
          <w:szCs w:val="24"/>
        </w:rPr>
      </w:pPr>
      <w:r>
        <w:rPr>
          <w:rFonts w:ascii="仿宋_GB2312" w:hAnsi="宋体" w:eastAsia="仿宋_GB2312"/>
          <w:color w:val="000000"/>
          <w:sz w:val="24"/>
          <w:szCs w:val="24"/>
        </w:rPr>
        <w:t>1.5</w:t>
      </w:r>
      <w:r>
        <w:rPr>
          <w:rFonts w:hint="eastAsia" w:ascii="仿宋_GB2312" w:hAnsi="宋体" w:eastAsia="仿宋_GB2312"/>
          <w:color w:val="000000"/>
          <w:sz w:val="24"/>
          <w:szCs w:val="24"/>
        </w:rPr>
        <w:t>.</w:t>
      </w:r>
      <w:r>
        <w:rPr>
          <w:rFonts w:ascii="仿宋_GB2312" w:hAnsi="宋体" w:eastAsia="仿宋_GB2312"/>
          <w:color w:val="000000"/>
          <w:sz w:val="24"/>
          <w:szCs w:val="24"/>
        </w:rPr>
        <w:t xml:space="preserve">3 </w:t>
      </w:r>
      <w:r>
        <w:rPr>
          <w:rFonts w:hint="eastAsia" w:ascii="仿宋_GB2312" w:hAnsi="宋体" w:eastAsia="仿宋_GB2312"/>
          <w:color w:val="000000"/>
          <w:sz w:val="24"/>
          <w:szCs w:val="24"/>
        </w:rPr>
        <w:t xml:space="preserve">  计量单位，磋商文件已有明确规定的，使用磋商文件规定的计量单位；磋商文件没有规定的，应当采用中华人民共和国法定计量单位。</w:t>
      </w:r>
    </w:p>
    <w:p>
      <w:pPr>
        <w:pStyle w:val="267"/>
        <w:rPr>
          <w:rFonts w:hint="eastAsia"/>
          <w:color w:val="000000"/>
        </w:rPr>
      </w:pPr>
      <w:bookmarkStart w:id="215" w:name="_Toc531358983"/>
      <w:bookmarkStart w:id="216" w:name="_Toc45870898"/>
      <w:bookmarkStart w:id="217" w:name="_Toc530551828"/>
      <w:r>
        <w:rPr>
          <w:color w:val="000000"/>
        </w:rPr>
        <w:t xml:space="preserve">1.6 </w:t>
      </w:r>
      <w:r>
        <w:rPr>
          <w:rFonts w:hint="eastAsia"/>
          <w:color w:val="000000"/>
        </w:rPr>
        <w:t xml:space="preserve">  </w:t>
      </w:r>
      <w:r>
        <w:rPr>
          <w:color w:val="000000"/>
        </w:rPr>
        <w:t xml:space="preserve"> </w:t>
      </w:r>
      <w:r>
        <w:rPr>
          <w:rFonts w:hint="eastAsia"/>
          <w:color w:val="000000"/>
        </w:rPr>
        <w:t xml:space="preserve"> </w:t>
      </w:r>
      <w:r>
        <w:rPr>
          <w:rFonts w:hint="eastAsia"/>
          <w:color w:val="000000"/>
          <w:szCs w:val="24"/>
        </w:rPr>
        <w:t>磋商</w:t>
      </w:r>
      <w:r>
        <w:rPr>
          <w:rFonts w:hint="eastAsia"/>
          <w:color w:val="000000"/>
        </w:rPr>
        <w:t>费用</w:t>
      </w:r>
      <w:bookmarkEnd w:id="215"/>
      <w:bookmarkEnd w:id="216"/>
      <w:bookmarkEnd w:id="217"/>
    </w:p>
    <w:p>
      <w:pPr>
        <w:spacing w:line="360" w:lineRule="auto"/>
        <w:ind w:firstLine="960" w:firstLineChars="400"/>
        <w:rPr>
          <w:rFonts w:ascii="仿宋_GB2312" w:hAnsi="宋体" w:eastAsia="仿宋_GB2312"/>
          <w:color w:val="000000"/>
          <w:sz w:val="24"/>
          <w:szCs w:val="24"/>
        </w:rPr>
      </w:pPr>
      <w:r>
        <w:rPr>
          <w:rFonts w:hint="eastAsia" w:ascii="仿宋_GB2312" w:hAnsi="宋体" w:eastAsia="仿宋_GB2312"/>
          <w:color w:val="000000"/>
          <w:sz w:val="24"/>
          <w:szCs w:val="24"/>
        </w:rPr>
        <w:t>不论磋商的结果如何，供应商均应自行承担所有与磋商有关的全部费用。</w:t>
      </w:r>
    </w:p>
    <w:p>
      <w:pPr>
        <w:pStyle w:val="267"/>
        <w:rPr>
          <w:color w:val="000000"/>
        </w:rPr>
      </w:pPr>
      <w:bookmarkStart w:id="218" w:name="_Toc530551829"/>
      <w:bookmarkStart w:id="219" w:name="_Toc531358984"/>
      <w:bookmarkStart w:id="220" w:name="_Toc45870899"/>
      <w:r>
        <w:rPr>
          <w:rFonts w:hint="eastAsia"/>
          <w:color w:val="000000"/>
        </w:rPr>
        <w:t>1.7     现场踏勘</w:t>
      </w:r>
      <w:bookmarkEnd w:id="218"/>
      <w:bookmarkEnd w:id="219"/>
      <w:bookmarkEnd w:id="220"/>
    </w:p>
    <w:p>
      <w:pPr>
        <w:spacing w:line="360" w:lineRule="auto"/>
        <w:ind w:left="960" w:hanging="960" w:hangingChars="400"/>
        <w:rPr>
          <w:rFonts w:hint="eastAsia" w:ascii="仿宋_GB2312" w:hAnsi="宋体" w:eastAsia="仿宋_GB2312"/>
          <w:color w:val="000000"/>
          <w:sz w:val="24"/>
          <w:szCs w:val="24"/>
        </w:rPr>
      </w:pPr>
      <w:r>
        <w:rPr>
          <w:rFonts w:ascii="仿宋_GB2312" w:hAnsi="宋体" w:eastAsia="仿宋_GB2312"/>
          <w:color w:val="000000"/>
          <w:sz w:val="24"/>
          <w:szCs w:val="24"/>
        </w:rPr>
        <w:t xml:space="preserve">1.7.1   </w:t>
      </w:r>
      <w:r>
        <w:rPr>
          <w:rFonts w:hint="eastAsia" w:ascii="仿宋_GB2312" w:hAnsi="宋体" w:eastAsia="仿宋_GB2312"/>
          <w:color w:val="000000"/>
          <w:sz w:val="24"/>
          <w:szCs w:val="24"/>
        </w:rPr>
        <w:t>采购</w:t>
      </w:r>
      <w:r>
        <w:rPr>
          <w:rFonts w:ascii="仿宋_GB2312" w:hAnsi="宋体" w:eastAsia="仿宋_GB2312"/>
          <w:color w:val="000000"/>
          <w:sz w:val="24"/>
          <w:szCs w:val="24"/>
        </w:rPr>
        <w:t>人按</w:t>
      </w:r>
      <w:r>
        <w:rPr>
          <w:rFonts w:hint="eastAsia" w:ascii="仿宋_GB2312" w:hAnsi="宋体" w:eastAsia="仿宋_GB2312"/>
          <w:color w:val="000000"/>
          <w:sz w:val="24"/>
          <w:szCs w:val="24"/>
        </w:rPr>
        <w:t>供应商须知前附表（一）规定的时间、地点组织供应商现场踏勘；</w:t>
      </w:r>
    </w:p>
    <w:p>
      <w:pPr>
        <w:spacing w:line="360" w:lineRule="auto"/>
        <w:ind w:left="960" w:hanging="960" w:hangingChars="400"/>
        <w:rPr>
          <w:rFonts w:hint="eastAsia" w:ascii="仿宋_GB2312" w:hAnsi="宋体" w:eastAsia="仿宋_GB2312"/>
          <w:color w:val="000000"/>
          <w:sz w:val="24"/>
          <w:szCs w:val="24"/>
        </w:rPr>
      </w:pPr>
      <w:r>
        <w:rPr>
          <w:rFonts w:ascii="仿宋_GB2312" w:hAnsi="宋体" w:eastAsia="仿宋_GB2312"/>
          <w:color w:val="000000"/>
          <w:sz w:val="24"/>
          <w:szCs w:val="24"/>
        </w:rPr>
        <w:t xml:space="preserve">1.7.2   </w:t>
      </w:r>
      <w:r>
        <w:rPr>
          <w:rFonts w:hint="eastAsia" w:ascii="仿宋_GB2312" w:hAnsi="宋体" w:eastAsia="仿宋_GB2312"/>
          <w:color w:val="000000"/>
          <w:sz w:val="24"/>
          <w:szCs w:val="24"/>
        </w:rPr>
        <w:t>供应商踏勘现场发生的费用自理；</w:t>
      </w:r>
    </w:p>
    <w:p>
      <w:pPr>
        <w:spacing w:line="360" w:lineRule="auto"/>
        <w:ind w:left="960" w:hanging="960" w:hangingChars="400"/>
        <w:rPr>
          <w:rFonts w:hint="eastAsia" w:ascii="仿宋_GB2312" w:hAnsi="宋体" w:eastAsia="仿宋_GB2312"/>
          <w:color w:val="000000"/>
          <w:sz w:val="24"/>
          <w:szCs w:val="24"/>
        </w:rPr>
      </w:pPr>
      <w:r>
        <w:rPr>
          <w:rFonts w:ascii="仿宋_GB2312" w:hAnsi="宋体" w:eastAsia="仿宋_GB2312"/>
          <w:color w:val="000000"/>
          <w:sz w:val="24"/>
          <w:szCs w:val="24"/>
        </w:rPr>
        <w:t xml:space="preserve">1.7.3   </w:t>
      </w:r>
      <w:r>
        <w:rPr>
          <w:rFonts w:hint="eastAsia" w:ascii="仿宋_GB2312" w:hAnsi="宋体" w:eastAsia="仿宋_GB2312"/>
          <w:color w:val="000000"/>
          <w:sz w:val="24"/>
          <w:szCs w:val="24"/>
        </w:rPr>
        <w:t>除采购人的原因外，供应商自行负责在踏勘现场中所发生的人员伤亡和财产损失；</w:t>
      </w:r>
    </w:p>
    <w:p>
      <w:pPr>
        <w:spacing w:line="360" w:lineRule="auto"/>
        <w:ind w:left="960" w:hanging="960" w:hangingChars="400"/>
        <w:rPr>
          <w:rFonts w:ascii="仿宋_GB2312" w:hAnsi="宋体" w:eastAsia="仿宋_GB2312"/>
          <w:sz w:val="24"/>
          <w:szCs w:val="24"/>
        </w:rPr>
      </w:pPr>
      <w:r>
        <w:rPr>
          <w:rFonts w:ascii="仿宋_GB2312" w:hAnsi="宋体" w:eastAsia="仿宋_GB2312"/>
          <w:color w:val="000000"/>
          <w:sz w:val="24"/>
          <w:szCs w:val="24"/>
        </w:rPr>
        <w:t>1.7.4</w:t>
      </w:r>
      <w:r>
        <w:rPr>
          <w:rFonts w:ascii="仿宋_GB2312" w:hAnsi="宋体" w:eastAsia="仿宋_GB2312"/>
          <w:sz w:val="24"/>
          <w:szCs w:val="24"/>
        </w:rPr>
        <w:t xml:space="preserve">   </w:t>
      </w:r>
      <w:r>
        <w:rPr>
          <w:rFonts w:hint="eastAsia" w:ascii="仿宋_GB2312" w:hAnsi="宋体" w:eastAsia="仿宋_GB2312"/>
          <w:sz w:val="24"/>
          <w:szCs w:val="24"/>
        </w:rPr>
        <w:t>采购人在现场踏勘中介绍的场地和相关的周边环境情况，供供应商在编制磋商响应文件时参考</w:t>
      </w:r>
      <w:r>
        <w:rPr>
          <w:rFonts w:ascii="仿宋_GB2312" w:hAnsi="宋体" w:eastAsia="仿宋_GB2312"/>
          <w:sz w:val="24"/>
          <w:szCs w:val="24"/>
        </w:rPr>
        <w:t>，</w:t>
      </w:r>
      <w:r>
        <w:rPr>
          <w:rFonts w:hint="eastAsia" w:ascii="仿宋_GB2312" w:hAnsi="宋体" w:eastAsia="仿宋_GB2312"/>
          <w:sz w:val="24"/>
          <w:szCs w:val="24"/>
        </w:rPr>
        <w:t>采购人不对供应商据此作出的判断和决策负责；</w:t>
      </w:r>
    </w:p>
    <w:p>
      <w:pPr>
        <w:spacing w:line="360" w:lineRule="auto"/>
        <w:ind w:left="960" w:hanging="960" w:hangingChars="400"/>
        <w:rPr>
          <w:rFonts w:hint="eastAsia" w:ascii="仿宋_GB2312" w:hAnsi="宋体" w:eastAsia="仿宋_GB2312"/>
          <w:sz w:val="24"/>
          <w:szCs w:val="24"/>
        </w:rPr>
      </w:pPr>
      <w:r>
        <w:rPr>
          <w:rFonts w:hint="eastAsia" w:ascii="仿宋_GB2312" w:hAnsi="宋体" w:eastAsia="仿宋_GB2312"/>
          <w:sz w:val="24"/>
          <w:szCs w:val="24"/>
        </w:rPr>
        <w:t>1.7.5   供应商自身</w:t>
      </w:r>
      <w:r>
        <w:rPr>
          <w:rFonts w:ascii="仿宋_GB2312" w:hAnsi="宋体" w:eastAsia="仿宋_GB2312"/>
          <w:sz w:val="24"/>
          <w:szCs w:val="24"/>
        </w:rPr>
        <w:t>原因不</w:t>
      </w:r>
      <w:r>
        <w:rPr>
          <w:rFonts w:hint="eastAsia" w:ascii="仿宋_GB2312" w:hAnsi="宋体" w:eastAsia="仿宋_GB2312"/>
          <w:sz w:val="24"/>
          <w:szCs w:val="24"/>
        </w:rPr>
        <w:t>参与</w:t>
      </w:r>
      <w:r>
        <w:rPr>
          <w:rFonts w:ascii="仿宋_GB2312" w:hAnsi="宋体" w:eastAsia="仿宋_GB2312"/>
          <w:sz w:val="24"/>
          <w:szCs w:val="24"/>
        </w:rPr>
        <w:t>现场踏勘</w:t>
      </w:r>
      <w:r>
        <w:rPr>
          <w:rFonts w:hint="eastAsia" w:ascii="仿宋_GB2312" w:hAnsi="宋体" w:eastAsia="仿宋_GB2312"/>
          <w:sz w:val="24"/>
          <w:szCs w:val="24"/>
        </w:rPr>
        <w:t>的，</w:t>
      </w:r>
      <w:r>
        <w:rPr>
          <w:rFonts w:ascii="仿宋_GB2312" w:hAnsi="宋体" w:eastAsia="仿宋_GB2312"/>
          <w:sz w:val="24"/>
          <w:szCs w:val="24"/>
        </w:rPr>
        <w:t>不得</w:t>
      </w:r>
      <w:r>
        <w:rPr>
          <w:rFonts w:hint="eastAsia" w:ascii="仿宋_GB2312" w:hAnsi="宋体" w:eastAsia="仿宋_GB2312"/>
          <w:sz w:val="24"/>
          <w:szCs w:val="24"/>
        </w:rPr>
        <w:t>就此</w:t>
      </w:r>
      <w:r>
        <w:rPr>
          <w:rFonts w:ascii="仿宋_GB2312" w:hAnsi="宋体" w:eastAsia="仿宋_GB2312"/>
          <w:sz w:val="24"/>
          <w:szCs w:val="24"/>
        </w:rPr>
        <w:t>提出质疑。</w:t>
      </w:r>
    </w:p>
    <w:p>
      <w:pPr>
        <w:pStyle w:val="267"/>
        <w:rPr>
          <w:rFonts w:hint="eastAsia"/>
          <w:color w:val="000000"/>
        </w:rPr>
      </w:pPr>
      <w:bookmarkStart w:id="221" w:name="_Toc530551830"/>
      <w:bookmarkStart w:id="222" w:name="_Toc45870900"/>
      <w:bookmarkStart w:id="223" w:name="_Toc531358985"/>
      <w:r>
        <w:rPr>
          <w:color w:val="000000"/>
        </w:rPr>
        <w:t>1.8</w:t>
      </w:r>
      <w:r>
        <w:rPr>
          <w:rFonts w:hint="eastAsia"/>
          <w:color w:val="000000"/>
        </w:rPr>
        <w:t xml:space="preserve"> </w:t>
      </w:r>
      <w:r>
        <w:rPr>
          <w:color w:val="000000"/>
        </w:rPr>
        <w:t xml:space="preserve">    </w:t>
      </w:r>
      <w:r>
        <w:rPr>
          <w:rFonts w:hint="eastAsia"/>
          <w:color w:val="000000"/>
        </w:rPr>
        <w:t>答疑会</w:t>
      </w:r>
      <w:bookmarkEnd w:id="221"/>
      <w:bookmarkEnd w:id="222"/>
      <w:bookmarkEnd w:id="223"/>
    </w:p>
    <w:p>
      <w:pPr>
        <w:spacing w:line="360" w:lineRule="auto"/>
        <w:ind w:left="960" w:hanging="960" w:hangingChars="400"/>
        <w:rPr>
          <w:rFonts w:hint="eastAsia" w:ascii="仿宋_GB2312" w:hAnsi="宋体" w:eastAsia="仿宋_GB2312"/>
          <w:color w:val="000000"/>
          <w:sz w:val="24"/>
          <w:szCs w:val="24"/>
        </w:rPr>
      </w:pPr>
      <w:r>
        <w:rPr>
          <w:rFonts w:ascii="仿宋_GB2312" w:hAnsi="宋体" w:eastAsia="仿宋_GB2312"/>
          <w:color w:val="000000"/>
          <w:sz w:val="24"/>
          <w:szCs w:val="24"/>
        </w:rPr>
        <w:t xml:space="preserve">1.8.1   </w:t>
      </w:r>
      <w:r>
        <w:rPr>
          <w:rFonts w:hint="eastAsia" w:ascii="仿宋_GB2312" w:hAnsi="宋体" w:eastAsia="仿宋_GB2312"/>
          <w:sz w:val="24"/>
          <w:szCs w:val="24"/>
        </w:rPr>
        <w:t>采购人或采购</w:t>
      </w:r>
      <w:r>
        <w:rPr>
          <w:rFonts w:ascii="仿宋_GB2312" w:hAnsi="宋体" w:eastAsia="仿宋_GB2312"/>
          <w:sz w:val="24"/>
          <w:szCs w:val="24"/>
        </w:rPr>
        <w:t>代理机构</w:t>
      </w:r>
      <w:r>
        <w:rPr>
          <w:rFonts w:hint="eastAsia" w:ascii="仿宋_GB2312" w:hAnsi="宋体" w:eastAsia="仿宋_GB2312"/>
          <w:sz w:val="24"/>
          <w:szCs w:val="24"/>
        </w:rPr>
        <w:t>按</w:t>
      </w:r>
      <w:r>
        <w:rPr>
          <w:rFonts w:ascii="仿宋_GB2312" w:hAnsi="宋体" w:eastAsia="仿宋_GB2312"/>
          <w:sz w:val="24"/>
          <w:szCs w:val="24"/>
        </w:rPr>
        <w:t>供应商须知前附表（一）规定</w:t>
      </w:r>
      <w:r>
        <w:rPr>
          <w:rFonts w:hint="eastAsia" w:ascii="仿宋_GB2312" w:hAnsi="宋体" w:eastAsia="仿宋_GB2312"/>
          <w:sz w:val="24"/>
          <w:szCs w:val="24"/>
        </w:rPr>
        <w:t>的</w:t>
      </w:r>
      <w:r>
        <w:rPr>
          <w:rFonts w:ascii="仿宋_GB2312" w:hAnsi="宋体" w:eastAsia="仿宋_GB2312"/>
          <w:sz w:val="24"/>
          <w:szCs w:val="24"/>
        </w:rPr>
        <w:t>时间</w:t>
      </w:r>
      <w:r>
        <w:rPr>
          <w:rFonts w:hint="eastAsia" w:ascii="仿宋_GB2312" w:hAnsi="宋体" w:eastAsia="仿宋_GB2312"/>
          <w:sz w:val="24"/>
          <w:szCs w:val="24"/>
        </w:rPr>
        <w:t>和</w:t>
      </w:r>
      <w:r>
        <w:rPr>
          <w:rFonts w:ascii="仿宋_GB2312" w:hAnsi="宋体" w:eastAsia="仿宋_GB2312"/>
          <w:sz w:val="24"/>
          <w:szCs w:val="24"/>
        </w:rPr>
        <w:t>地点</w:t>
      </w:r>
      <w:r>
        <w:rPr>
          <w:rFonts w:hint="eastAsia" w:ascii="仿宋_GB2312" w:hAnsi="宋体" w:eastAsia="仿宋_GB2312"/>
          <w:sz w:val="24"/>
          <w:szCs w:val="24"/>
        </w:rPr>
        <w:t>召开</w:t>
      </w:r>
      <w:r>
        <w:rPr>
          <w:rFonts w:ascii="仿宋_GB2312" w:hAnsi="宋体" w:eastAsia="仿宋_GB2312"/>
          <w:sz w:val="24"/>
          <w:szCs w:val="24"/>
        </w:rPr>
        <w:t>答疑会</w:t>
      </w:r>
      <w:r>
        <w:rPr>
          <w:rFonts w:hint="eastAsia" w:ascii="仿宋_GB2312" w:hAnsi="宋体" w:eastAsia="仿宋_GB2312"/>
          <w:sz w:val="24"/>
          <w:szCs w:val="24"/>
        </w:rPr>
        <w:t>；</w:t>
      </w:r>
    </w:p>
    <w:p>
      <w:pPr>
        <w:spacing w:line="360" w:lineRule="auto"/>
        <w:ind w:left="960" w:hanging="960" w:hangingChars="400"/>
        <w:rPr>
          <w:rFonts w:ascii="仿宋_GB2312" w:hAnsi="宋体" w:eastAsia="仿宋_GB2312"/>
          <w:color w:val="000000"/>
          <w:sz w:val="24"/>
          <w:szCs w:val="24"/>
        </w:rPr>
      </w:pPr>
      <w:r>
        <w:rPr>
          <w:rFonts w:ascii="仿宋_GB2312" w:hAnsi="宋体" w:eastAsia="仿宋_GB2312"/>
          <w:color w:val="000000"/>
          <w:sz w:val="24"/>
          <w:szCs w:val="24"/>
        </w:rPr>
        <w:t xml:space="preserve">1.8.2   </w:t>
      </w:r>
      <w:r>
        <w:rPr>
          <w:rFonts w:hint="eastAsia" w:ascii="仿宋_GB2312" w:hAnsi="宋体" w:eastAsia="仿宋_GB2312"/>
          <w:sz w:val="24"/>
          <w:szCs w:val="24"/>
        </w:rPr>
        <w:t>答疑会后，采购</w:t>
      </w:r>
      <w:r>
        <w:rPr>
          <w:rFonts w:hint="eastAsia" w:ascii="仿宋_GB2312" w:hAnsi="宋体" w:eastAsia="仿宋_GB2312"/>
          <w:color w:val="000000"/>
          <w:sz w:val="24"/>
          <w:szCs w:val="24"/>
        </w:rPr>
        <w:t>人或</w:t>
      </w:r>
      <w:r>
        <w:rPr>
          <w:rFonts w:ascii="仿宋_GB2312" w:hAnsi="宋体" w:eastAsia="仿宋_GB2312"/>
          <w:color w:val="000000"/>
          <w:sz w:val="24"/>
          <w:szCs w:val="24"/>
        </w:rPr>
        <w:t>采购代理</w:t>
      </w:r>
      <w:r>
        <w:rPr>
          <w:rFonts w:hint="eastAsia" w:ascii="仿宋_GB2312" w:hAnsi="宋体" w:eastAsia="仿宋_GB2312"/>
          <w:color w:val="000000"/>
          <w:sz w:val="24"/>
          <w:szCs w:val="24"/>
        </w:rPr>
        <w:t>机构按本章</w:t>
      </w:r>
      <w:r>
        <w:rPr>
          <w:rFonts w:ascii="仿宋_GB2312" w:hAnsi="宋体" w:eastAsia="仿宋_GB2312"/>
          <w:color w:val="000000"/>
          <w:sz w:val="24"/>
          <w:szCs w:val="24"/>
        </w:rPr>
        <w:t>第2.2</w:t>
      </w:r>
      <w:r>
        <w:rPr>
          <w:rFonts w:hint="eastAsia" w:ascii="仿宋_GB2312" w:hAnsi="宋体" w:eastAsia="仿宋_GB2312"/>
          <w:color w:val="000000"/>
          <w:sz w:val="24"/>
          <w:szCs w:val="24"/>
        </w:rPr>
        <w:t>款规定对供应商</w:t>
      </w:r>
      <w:r>
        <w:rPr>
          <w:rFonts w:hint="eastAsia" w:ascii="仿宋_GB2312" w:hAnsi="宋体" w:eastAsia="仿宋_GB2312"/>
          <w:sz w:val="24"/>
          <w:szCs w:val="24"/>
        </w:rPr>
        <w:t>所提问题进行澄清答复；</w:t>
      </w:r>
    </w:p>
    <w:p>
      <w:pPr>
        <w:spacing w:line="360" w:lineRule="auto"/>
        <w:ind w:left="960" w:hanging="960" w:hangingChars="400"/>
        <w:rPr>
          <w:rFonts w:hint="eastAsia" w:ascii="仿宋_GB2312" w:hAnsi="宋体" w:eastAsia="仿宋_GB2312"/>
          <w:sz w:val="24"/>
          <w:szCs w:val="24"/>
        </w:rPr>
      </w:pPr>
      <w:r>
        <w:rPr>
          <w:rFonts w:ascii="仿宋_GB2312" w:hAnsi="宋体" w:eastAsia="仿宋_GB2312"/>
          <w:sz w:val="24"/>
          <w:szCs w:val="24"/>
        </w:rPr>
        <w:t xml:space="preserve">1.8.3   </w:t>
      </w:r>
      <w:r>
        <w:rPr>
          <w:rFonts w:hint="eastAsia" w:ascii="仿宋_GB2312" w:hAnsi="宋体" w:eastAsia="仿宋_GB2312"/>
          <w:sz w:val="24"/>
          <w:szCs w:val="24"/>
        </w:rPr>
        <w:t>供应商自身</w:t>
      </w:r>
      <w:r>
        <w:rPr>
          <w:rFonts w:ascii="仿宋_GB2312" w:hAnsi="宋体" w:eastAsia="仿宋_GB2312"/>
          <w:sz w:val="24"/>
          <w:szCs w:val="24"/>
        </w:rPr>
        <w:t>原因不</w:t>
      </w:r>
      <w:r>
        <w:rPr>
          <w:rFonts w:hint="eastAsia" w:ascii="仿宋_GB2312" w:hAnsi="宋体" w:eastAsia="仿宋_GB2312"/>
          <w:sz w:val="24"/>
          <w:szCs w:val="24"/>
        </w:rPr>
        <w:t>参与答疑会的，</w:t>
      </w:r>
      <w:r>
        <w:rPr>
          <w:rFonts w:ascii="仿宋_GB2312" w:hAnsi="宋体" w:eastAsia="仿宋_GB2312"/>
          <w:sz w:val="24"/>
          <w:szCs w:val="24"/>
        </w:rPr>
        <w:t>不得</w:t>
      </w:r>
      <w:r>
        <w:rPr>
          <w:rFonts w:hint="eastAsia" w:ascii="仿宋_GB2312" w:hAnsi="宋体" w:eastAsia="仿宋_GB2312"/>
          <w:sz w:val="24"/>
          <w:szCs w:val="24"/>
        </w:rPr>
        <w:t>就此</w:t>
      </w:r>
      <w:r>
        <w:rPr>
          <w:rFonts w:ascii="仿宋_GB2312" w:hAnsi="宋体" w:eastAsia="仿宋_GB2312"/>
          <w:sz w:val="24"/>
          <w:szCs w:val="24"/>
        </w:rPr>
        <w:t>提出质疑。</w:t>
      </w:r>
    </w:p>
    <w:p>
      <w:pPr>
        <w:pStyle w:val="267"/>
        <w:rPr>
          <w:rFonts w:hint="eastAsia"/>
          <w:color w:val="000000"/>
        </w:rPr>
      </w:pPr>
      <w:bookmarkStart w:id="224" w:name="_Toc531358986"/>
      <w:bookmarkStart w:id="225" w:name="_Toc45870901"/>
      <w:bookmarkStart w:id="226" w:name="_Toc530551831"/>
      <w:r>
        <w:rPr>
          <w:color w:val="000000"/>
        </w:rPr>
        <w:t xml:space="preserve">1.9 </w:t>
      </w:r>
      <w:r>
        <w:rPr>
          <w:rFonts w:hint="eastAsia"/>
          <w:color w:val="000000"/>
        </w:rPr>
        <w:t xml:space="preserve">   </w:t>
      </w:r>
      <w:r>
        <w:rPr>
          <w:color w:val="000000"/>
        </w:rPr>
        <w:t xml:space="preserve"> </w:t>
      </w:r>
      <w:r>
        <w:rPr>
          <w:rFonts w:hint="eastAsia"/>
          <w:color w:val="000000"/>
        </w:rPr>
        <w:t>分包</w:t>
      </w:r>
      <w:bookmarkEnd w:id="224"/>
      <w:bookmarkEnd w:id="225"/>
      <w:bookmarkEnd w:id="226"/>
    </w:p>
    <w:p>
      <w:pPr>
        <w:spacing w:line="360" w:lineRule="auto"/>
        <w:ind w:left="720" w:hanging="720" w:hangingChars="300"/>
        <w:rPr>
          <w:rFonts w:hint="eastAsia" w:ascii="仿宋_GB2312" w:hAnsi="宋体" w:eastAsia="仿宋_GB2312"/>
          <w:color w:val="000000"/>
          <w:sz w:val="24"/>
          <w:szCs w:val="24"/>
        </w:rPr>
      </w:pPr>
      <w:r>
        <w:rPr>
          <w:rFonts w:ascii="仿宋_GB2312" w:hAnsi="宋体" w:eastAsia="仿宋_GB2312"/>
          <w:color w:val="000000"/>
          <w:sz w:val="24"/>
          <w:szCs w:val="24"/>
        </w:rPr>
        <w:t>1.9</w:t>
      </w:r>
      <w:r>
        <w:rPr>
          <w:rFonts w:hint="eastAsia" w:ascii="仿宋_GB2312" w:hAnsi="宋体" w:eastAsia="仿宋_GB2312"/>
          <w:color w:val="000000"/>
          <w:sz w:val="24"/>
          <w:szCs w:val="24"/>
        </w:rPr>
        <w:t xml:space="preserve">.1  </w:t>
      </w:r>
      <w:r>
        <w:rPr>
          <w:rFonts w:ascii="仿宋_GB2312" w:hAnsi="宋体" w:eastAsia="仿宋_GB2312"/>
          <w:color w:val="000000"/>
          <w:sz w:val="24"/>
          <w:szCs w:val="24"/>
        </w:rPr>
        <w:t xml:space="preserve"> </w:t>
      </w:r>
      <w:r>
        <w:rPr>
          <w:rFonts w:hint="eastAsia" w:ascii="仿宋_GB2312" w:hAnsi="宋体" w:eastAsia="仿宋_GB2312"/>
          <w:color w:val="000000"/>
          <w:sz w:val="24"/>
          <w:szCs w:val="24"/>
        </w:rPr>
        <w:t>分包：见供应商须知前附表（一）；</w:t>
      </w:r>
    </w:p>
    <w:p>
      <w:pPr>
        <w:spacing w:line="360" w:lineRule="auto"/>
        <w:ind w:left="960" w:hanging="960" w:hangingChars="400"/>
        <w:rPr>
          <w:rFonts w:hint="eastAsia" w:ascii="仿宋_GB2312" w:hAnsi="宋体" w:eastAsia="仿宋_GB2312"/>
          <w:color w:val="000000"/>
          <w:sz w:val="24"/>
          <w:szCs w:val="24"/>
        </w:rPr>
      </w:pPr>
      <w:r>
        <w:rPr>
          <w:rFonts w:ascii="仿宋_GB2312" w:hAnsi="宋体" w:eastAsia="仿宋_GB2312"/>
          <w:color w:val="000000"/>
          <w:sz w:val="24"/>
          <w:szCs w:val="24"/>
        </w:rPr>
        <w:t>1.9</w:t>
      </w:r>
      <w:r>
        <w:rPr>
          <w:rFonts w:hint="eastAsia" w:ascii="仿宋_GB2312" w:hAnsi="宋体" w:eastAsia="仿宋_GB2312"/>
          <w:color w:val="000000"/>
          <w:sz w:val="24"/>
          <w:szCs w:val="24"/>
        </w:rPr>
        <w:t xml:space="preserve">.2  </w:t>
      </w:r>
      <w:r>
        <w:rPr>
          <w:rFonts w:ascii="仿宋_GB2312" w:hAnsi="宋体" w:eastAsia="仿宋_GB2312"/>
          <w:color w:val="000000"/>
          <w:sz w:val="24"/>
          <w:szCs w:val="24"/>
        </w:rPr>
        <w:t xml:space="preserve"> </w:t>
      </w:r>
      <w:r>
        <w:rPr>
          <w:rFonts w:hint="eastAsia" w:ascii="仿宋_GB2312" w:hAnsi="宋体" w:eastAsia="仿宋_GB2312"/>
          <w:color w:val="000000"/>
          <w:sz w:val="24"/>
          <w:szCs w:val="24"/>
        </w:rPr>
        <w:t>供应商根据磋商文件的规定和采购项目的实际情况，拟在成交后将成交项目的非主体、非关键性工作分包的，应当在磋商响应文件中载明分包承担主体，分包承担主体应当具备相应资质条件且不得再次分包。</w:t>
      </w:r>
    </w:p>
    <w:p>
      <w:pPr>
        <w:pStyle w:val="267"/>
        <w:rPr>
          <w:rFonts w:hint="eastAsia"/>
          <w:color w:val="000000"/>
        </w:rPr>
      </w:pPr>
      <w:bookmarkStart w:id="227" w:name="_Toc531358987"/>
      <w:bookmarkStart w:id="228" w:name="_Toc530551832"/>
      <w:bookmarkStart w:id="229" w:name="_Toc45870902"/>
      <w:r>
        <w:rPr>
          <w:color w:val="000000"/>
        </w:rPr>
        <w:t>1.10</w:t>
      </w:r>
      <w:r>
        <w:rPr>
          <w:rFonts w:hint="eastAsia"/>
          <w:color w:val="000000"/>
        </w:rPr>
        <w:t xml:space="preserve">    保密</w:t>
      </w:r>
      <w:bookmarkEnd w:id="227"/>
      <w:bookmarkEnd w:id="228"/>
      <w:bookmarkEnd w:id="229"/>
    </w:p>
    <w:p>
      <w:pPr>
        <w:spacing w:line="360" w:lineRule="auto"/>
        <w:ind w:left="945" w:leftChars="450"/>
        <w:rPr>
          <w:rFonts w:ascii="仿宋_GB2312" w:hAnsi="宋体" w:eastAsia="仿宋_GB2312"/>
          <w:color w:val="000000"/>
          <w:sz w:val="24"/>
          <w:szCs w:val="24"/>
        </w:rPr>
      </w:pPr>
      <w:r>
        <w:rPr>
          <w:rFonts w:hint="eastAsia" w:ascii="仿宋_GB2312" w:hAnsi="宋体" w:eastAsia="仿宋_GB2312"/>
          <w:sz w:val="24"/>
          <w:szCs w:val="24"/>
        </w:rPr>
        <w:t>参与磋商响应活动的各方当事人应当对评审情况以及在评审过程中的获悉的</w:t>
      </w:r>
      <w:r>
        <w:rPr>
          <w:rFonts w:hint="eastAsia" w:ascii="仿宋_GB2312" w:hAnsi="宋体" w:eastAsia="仿宋_GB2312"/>
          <w:color w:val="000000"/>
          <w:sz w:val="24"/>
          <w:szCs w:val="24"/>
        </w:rPr>
        <w:t>国家秘密、商业秘密负有保密责任，违者应对由此造成的后果承担法律责任。</w:t>
      </w:r>
    </w:p>
    <w:p>
      <w:pPr>
        <w:pStyle w:val="267"/>
        <w:rPr>
          <w:color w:val="000000"/>
        </w:rPr>
      </w:pPr>
      <w:bookmarkStart w:id="230" w:name="_Toc45870903"/>
      <w:bookmarkStart w:id="231" w:name="_Toc530551833"/>
      <w:bookmarkStart w:id="232" w:name="_Toc531358988"/>
      <w:r>
        <w:rPr>
          <w:rFonts w:hint="eastAsia"/>
          <w:color w:val="000000"/>
        </w:rPr>
        <w:t>1.11</w:t>
      </w:r>
      <w:r>
        <w:rPr>
          <w:color w:val="000000"/>
        </w:rPr>
        <w:t xml:space="preserve"> </w:t>
      </w:r>
      <w:r>
        <w:rPr>
          <w:rFonts w:hint="eastAsia"/>
          <w:color w:val="000000"/>
        </w:rPr>
        <w:t xml:space="preserve">   政府</w:t>
      </w:r>
      <w:r>
        <w:rPr>
          <w:color w:val="000000"/>
        </w:rPr>
        <w:t>采购政策</w:t>
      </w:r>
      <w:bookmarkEnd w:id="230"/>
      <w:bookmarkEnd w:id="231"/>
      <w:bookmarkEnd w:id="232"/>
    </w:p>
    <w:p>
      <w:pPr>
        <w:spacing w:line="360" w:lineRule="auto"/>
        <w:ind w:left="960" w:hanging="960" w:hangingChars="400"/>
        <w:rPr>
          <w:rFonts w:ascii="仿宋_GB2312" w:hAnsi="宋体" w:eastAsia="仿宋_GB2312"/>
          <w:sz w:val="24"/>
          <w:szCs w:val="24"/>
        </w:rPr>
      </w:pPr>
      <w:r>
        <w:rPr>
          <w:rFonts w:hint="eastAsia" w:ascii="仿宋_GB2312" w:hAnsi="宋体" w:eastAsia="仿宋_GB2312"/>
          <w:sz w:val="24"/>
          <w:szCs w:val="24"/>
        </w:rPr>
        <w:t>1.11.1</w:t>
      </w:r>
      <w:r>
        <w:rPr>
          <w:rFonts w:ascii="仿宋_GB2312" w:hAnsi="宋体" w:eastAsia="仿宋_GB2312"/>
          <w:sz w:val="24"/>
          <w:szCs w:val="24"/>
        </w:rPr>
        <w:t xml:space="preserve">  </w:t>
      </w:r>
      <w:r>
        <w:rPr>
          <w:rFonts w:hint="eastAsia" w:ascii="仿宋_GB2312" w:hAnsi="宋体" w:eastAsia="仿宋_GB2312"/>
          <w:sz w:val="24"/>
          <w:szCs w:val="24"/>
        </w:rPr>
        <w:t>节能环保产品认证：见供应商须知前附表（一）；有效的节能、环境标志产品认证系指国家确定的认证机构出具的、处于有效期之内的节能产品、环境标志产品认证证书，并且认证证书的认证标准必须符合国家规定的；</w:t>
      </w:r>
    </w:p>
    <w:p>
      <w:pPr>
        <w:spacing w:line="360" w:lineRule="auto"/>
        <w:ind w:left="960" w:hanging="960" w:hangingChars="400"/>
        <w:rPr>
          <w:rFonts w:hint="eastAsia" w:ascii="仿宋_GB2312" w:hAnsi="宋体" w:eastAsia="仿宋_GB2312"/>
          <w:sz w:val="24"/>
          <w:szCs w:val="24"/>
        </w:rPr>
      </w:pPr>
      <w:r>
        <w:rPr>
          <w:rFonts w:hint="eastAsia" w:ascii="仿宋_GB2312" w:hAnsi="宋体" w:eastAsia="仿宋_GB2312"/>
          <w:sz w:val="24"/>
          <w:szCs w:val="24"/>
        </w:rPr>
        <w:t>1.11.</w:t>
      </w:r>
      <w:r>
        <w:rPr>
          <w:rFonts w:ascii="仿宋_GB2312" w:hAnsi="宋体" w:eastAsia="仿宋_GB2312"/>
          <w:sz w:val="24"/>
          <w:szCs w:val="24"/>
        </w:rPr>
        <w:t xml:space="preserve">2  </w:t>
      </w:r>
      <w:r>
        <w:rPr>
          <w:rFonts w:ascii="仿宋_GB2312" w:hAnsi="宋体" w:eastAsia="仿宋_GB2312"/>
          <w:sz w:val="24"/>
          <w:szCs w:val="24"/>
        </w:rPr>
        <w:sym w:font="Wingdings 3" w:char="F070"/>
      </w:r>
      <w:r>
        <w:rPr>
          <w:rFonts w:hint="eastAsia" w:ascii="仿宋_GB2312" w:hAnsi="宋体" w:eastAsia="仿宋_GB2312"/>
          <w:sz w:val="24"/>
          <w:szCs w:val="24"/>
        </w:rPr>
        <w:t>政府强制采购的节能产品品目：见供应商须知前附表。</w:t>
      </w:r>
      <w:r>
        <w:rPr>
          <w:rFonts w:hint="eastAsia" w:ascii="仿宋_GB2312" w:hAnsi="宋体" w:eastAsia="仿宋_GB2312"/>
          <w:bCs/>
          <w:sz w:val="24"/>
          <w:szCs w:val="24"/>
        </w:rPr>
        <w:t>各供应商拟投产品属于政府强制采购的，必须提供符合第1.11.1条规定的认证证书；</w:t>
      </w:r>
    </w:p>
    <w:p>
      <w:pPr>
        <w:spacing w:line="360" w:lineRule="auto"/>
        <w:ind w:left="960" w:hanging="960" w:hangingChars="400"/>
        <w:rPr>
          <w:rFonts w:ascii="仿宋_GB2312" w:eastAsia="仿宋_GB2312"/>
          <w:bCs/>
          <w:color w:val="000000"/>
          <w:sz w:val="24"/>
        </w:rPr>
      </w:pPr>
      <w:r>
        <w:rPr>
          <w:rFonts w:hint="eastAsia" w:ascii="仿宋_GB2312" w:eastAsia="仿宋_GB2312"/>
          <w:bCs/>
          <w:color w:val="000000"/>
          <w:sz w:val="24"/>
        </w:rPr>
        <w:t>1.11.</w:t>
      </w:r>
      <w:r>
        <w:rPr>
          <w:rFonts w:ascii="仿宋_GB2312" w:eastAsia="仿宋_GB2312"/>
          <w:bCs/>
          <w:color w:val="000000"/>
          <w:sz w:val="24"/>
        </w:rPr>
        <w:t>3</w:t>
      </w:r>
      <w:r>
        <w:rPr>
          <w:rFonts w:hint="eastAsia" w:ascii="仿宋_GB2312" w:eastAsia="仿宋_GB2312"/>
          <w:bCs/>
          <w:color w:val="000000"/>
          <w:sz w:val="24"/>
        </w:rPr>
        <w:t xml:space="preserve">  根据《政府采购促进中小企业发展暂行办法》（财库〔2011〕181号）文件</w:t>
      </w:r>
      <w:r>
        <w:rPr>
          <w:rFonts w:ascii="仿宋_GB2312" w:eastAsia="仿宋_GB2312"/>
          <w:bCs/>
          <w:color w:val="000000"/>
          <w:sz w:val="24"/>
        </w:rPr>
        <w:t>要求</w:t>
      </w:r>
      <w:r>
        <w:rPr>
          <w:rFonts w:hint="eastAsia" w:ascii="仿宋_GB2312" w:eastAsia="仿宋_GB2312"/>
          <w:bCs/>
          <w:color w:val="000000"/>
          <w:sz w:val="24"/>
        </w:rPr>
        <w:t>，在政府采购活动按下列情形之一给予价格扣除：</w:t>
      </w:r>
    </w:p>
    <w:p>
      <w:pPr>
        <w:spacing w:line="360" w:lineRule="auto"/>
        <w:ind w:left="1185" w:leftChars="450" w:hanging="240" w:hangingChars="100"/>
        <w:rPr>
          <w:rFonts w:hint="eastAsia" w:ascii="仿宋_GB2312" w:hAnsi="宋体" w:eastAsia="仿宋_GB2312"/>
          <w:color w:val="000000"/>
          <w:sz w:val="24"/>
          <w:szCs w:val="24"/>
        </w:rPr>
      </w:pPr>
      <w:r>
        <w:rPr>
          <w:rFonts w:ascii="仿宋_GB2312" w:eastAsia="仿宋_GB2312"/>
          <w:bCs/>
          <w:color w:val="000000"/>
          <w:sz w:val="24"/>
        </w:rPr>
        <w:fldChar w:fldCharType="begin"/>
      </w:r>
      <w:r>
        <w:rPr>
          <w:rFonts w:ascii="仿宋_GB2312" w:eastAsia="仿宋_GB2312"/>
          <w:bCs/>
          <w:color w:val="000000"/>
          <w:sz w:val="24"/>
        </w:rPr>
        <w:instrText xml:space="preserve"> </w:instrText>
      </w:r>
      <w:r>
        <w:rPr>
          <w:rFonts w:hint="eastAsia" w:ascii="仿宋_GB2312" w:eastAsia="仿宋_GB2312"/>
          <w:bCs/>
          <w:color w:val="000000"/>
          <w:sz w:val="24"/>
        </w:rPr>
        <w:instrText xml:space="preserve">= 1 \* GB2</w:instrText>
      </w:r>
      <w:r>
        <w:rPr>
          <w:rFonts w:ascii="仿宋_GB2312" w:eastAsia="仿宋_GB2312"/>
          <w:bCs/>
          <w:color w:val="000000"/>
          <w:sz w:val="24"/>
        </w:rPr>
        <w:instrText xml:space="preserve"> </w:instrText>
      </w:r>
      <w:r>
        <w:rPr>
          <w:rFonts w:ascii="仿宋_GB2312" w:eastAsia="仿宋_GB2312"/>
          <w:bCs/>
          <w:color w:val="000000"/>
          <w:sz w:val="24"/>
        </w:rPr>
        <w:fldChar w:fldCharType="separate"/>
      </w:r>
      <w:r>
        <w:rPr>
          <w:rFonts w:hint="eastAsia" w:ascii="仿宋_GB2312" w:eastAsia="仿宋_GB2312"/>
          <w:bCs/>
          <w:color w:val="000000"/>
          <w:sz w:val="24"/>
        </w:rPr>
        <w:t>⑴</w:t>
      </w:r>
      <w:r>
        <w:rPr>
          <w:rFonts w:ascii="仿宋_GB2312" w:eastAsia="仿宋_GB2312"/>
          <w:bCs/>
          <w:color w:val="000000"/>
          <w:sz w:val="24"/>
        </w:rPr>
        <w:fldChar w:fldCharType="end"/>
      </w:r>
      <w:r>
        <w:rPr>
          <w:rFonts w:hint="eastAsia" w:ascii="仿宋_GB2312" w:eastAsia="仿宋_GB2312"/>
          <w:bCs/>
          <w:color w:val="000000"/>
          <w:sz w:val="24"/>
        </w:rPr>
        <w:t>对于非专门面向中小企业的项目，对小型和微型企业产品的价格给予</w:t>
      </w:r>
      <w:r>
        <w:rPr>
          <w:rFonts w:hint="eastAsia" w:ascii="仿宋_GB2312" w:hAnsi="宋体" w:eastAsia="仿宋_GB2312"/>
          <w:color w:val="000000"/>
          <w:sz w:val="24"/>
          <w:szCs w:val="24"/>
        </w:rPr>
        <w:t>扣除，用扣除后的价格参与评审，</w:t>
      </w:r>
      <w:r>
        <w:rPr>
          <w:rFonts w:ascii="仿宋_GB2312" w:hAnsi="宋体" w:eastAsia="仿宋_GB2312"/>
          <w:color w:val="000000"/>
          <w:sz w:val="24"/>
          <w:szCs w:val="24"/>
        </w:rPr>
        <w:t>价格扣除比例见</w:t>
      </w:r>
      <w:r>
        <w:rPr>
          <w:rFonts w:hint="eastAsia" w:ascii="仿宋_GB2312" w:hAnsi="宋体" w:eastAsia="仿宋_GB2312"/>
          <w:color w:val="000000"/>
          <w:sz w:val="24"/>
          <w:szCs w:val="24"/>
        </w:rPr>
        <w:t>供应商须知前附表（一）</w:t>
      </w:r>
      <w:r>
        <w:rPr>
          <w:rFonts w:ascii="仿宋_GB2312" w:hAnsi="宋体" w:eastAsia="仿宋_GB2312"/>
          <w:color w:val="000000"/>
          <w:sz w:val="24"/>
          <w:szCs w:val="24"/>
        </w:rPr>
        <w:t>；</w:t>
      </w:r>
    </w:p>
    <w:p>
      <w:pPr>
        <w:spacing w:line="360" w:lineRule="auto"/>
        <w:ind w:left="1185" w:leftChars="450" w:hanging="240" w:hangingChars="100"/>
        <w:rPr>
          <w:rFonts w:hint="eastAsia" w:ascii="仿宋_GB2312" w:eastAsia="仿宋_GB2312"/>
          <w:bCs/>
          <w:color w:val="000000"/>
          <w:sz w:val="24"/>
        </w:rPr>
      </w:pPr>
      <w:r>
        <w:rPr>
          <w:rFonts w:ascii="仿宋_GB2312" w:eastAsia="仿宋_GB2312"/>
          <w:bCs/>
          <w:color w:val="000000"/>
          <w:sz w:val="24"/>
        </w:rPr>
        <w:fldChar w:fldCharType="begin"/>
      </w:r>
      <w:r>
        <w:rPr>
          <w:rFonts w:ascii="仿宋_GB2312" w:eastAsia="仿宋_GB2312"/>
          <w:bCs/>
          <w:color w:val="000000"/>
          <w:sz w:val="24"/>
        </w:rPr>
        <w:instrText xml:space="preserve"> </w:instrText>
      </w:r>
      <w:r>
        <w:rPr>
          <w:rFonts w:hint="eastAsia" w:ascii="仿宋_GB2312" w:eastAsia="仿宋_GB2312"/>
          <w:bCs/>
          <w:color w:val="000000"/>
          <w:sz w:val="24"/>
        </w:rPr>
        <w:instrText xml:space="preserve">= 2 \* GB2</w:instrText>
      </w:r>
      <w:r>
        <w:rPr>
          <w:rFonts w:ascii="仿宋_GB2312" w:eastAsia="仿宋_GB2312"/>
          <w:bCs/>
          <w:color w:val="000000"/>
          <w:sz w:val="24"/>
        </w:rPr>
        <w:instrText xml:space="preserve"> </w:instrText>
      </w:r>
      <w:r>
        <w:rPr>
          <w:rFonts w:ascii="仿宋_GB2312" w:eastAsia="仿宋_GB2312"/>
          <w:bCs/>
          <w:color w:val="000000"/>
          <w:sz w:val="24"/>
        </w:rPr>
        <w:fldChar w:fldCharType="separate"/>
      </w:r>
      <w:r>
        <w:rPr>
          <w:rFonts w:hint="eastAsia" w:ascii="仿宋_GB2312" w:eastAsia="仿宋_GB2312"/>
          <w:bCs/>
          <w:color w:val="000000"/>
          <w:sz w:val="24"/>
        </w:rPr>
        <w:t>⑵</w:t>
      </w:r>
      <w:r>
        <w:rPr>
          <w:rFonts w:ascii="仿宋_GB2312" w:eastAsia="仿宋_GB2312"/>
          <w:bCs/>
          <w:color w:val="000000"/>
          <w:sz w:val="24"/>
        </w:rPr>
        <w:fldChar w:fldCharType="end"/>
      </w:r>
      <w:r>
        <w:rPr>
          <w:rFonts w:hint="eastAsia" w:ascii="仿宋_GB2312" w:eastAsia="仿宋_GB2312"/>
          <w:bCs/>
          <w:color w:val="000000"/>
          <w:sz w:val="24"/>
        </w:rPr>
        <w:t>联合体协议约定，小型、微型企业的协议合同金额占到联合协议合同总金额30%以上的，可给予联合体价格扣除，</w:t>
      </w:r>
      <w:r>
        <w:rPr>
          <w:rFonts w:ascii="仿宋_GB2312" w:eastAsia="仿宋_GB2312"/>
          <w:bCs/>
          <w:color w:val="000000"/>
          <w:sz w:val="24"/>
        </w:rPr>
        <w:t>用扣除后的价格参与</w:t>
      </w:r>
      <w:r>
        <w:rPr>
          <w:rFonts w:hint="eastAsia" w:ascii="仿宋_GB2312" w:eastAsia="仿宋_GB2312"/>
          <w:bCs/>
          <w:color w:val="000000"/>
          <w:sz w:val="24"/>
        </w:rPr>
        <w:t>评审。联合体各方均为小型、微型企业的，联合体视同为小型、微型企业。</w:t>
      </w:r>
      <w:r>
        <w:rPr>
          <w:rFonts w:ascii="仿宋_GB2312" w:eastAsia="仿宋_GB2312"/>
          <w:bCs/>
          <w:color w:val="000000"/>
          <w:sz w:val="24"/>
        </w:rPr>
        <w:t>价格</w:t>
      </w:r>
      <w:r>
        <w:rPr>
          <w:rFonts w:hint="eastAsia" w:ascii="仿宋_GB2312" w:eastAsia="仿宋_GB2312"/>
          <w:bCs/>
          <w:color w:val="000000"/>
          <w:sz w:val="24"/>
        </w:rPr>
        <w:t>扣除</w:t>
      </w:r>
      <w:r>
        <w:rPr>
          <w:rFonts w:ascii="仿宋_GB2312" w:eastAsia="仿宋_GB2312"/>
          <w:bCs/>
          <w:color w:val="000000"/>
          <w:sz w:val="24"/>
        </w:rPr>
        <w:t>比例见</w:t>
      </w:r>
      <w:r>
        <w:rPr>
          <w:rFonts w:hint="eastAsia" w:ascii="仿宋_GB2312" w:eastAsia="仿宋_GB2312"/>
          <w:bCs/>
          <w:color w:val="000000"/>
          <w:sz w:val="24"/>
        </w:rPr>
        <w:t>供应商须知前附表（一）</w:t>
      </w:r>
      <w:r>
        <w:rPr>
          <w:rFonts w:ascii="仿宋_GB2312" w:eastAsia="仿宋_GB2312"/>
          <w:bCs/>
          <w:color w:val="000000"/>
          <w:sz w:val="24"/>
        </w:rPr>
        <w:t>；</w:t>
      </w:r>
    </w:p>
    <w:p>
      <w:pPr>
        <w:spacing w:line="360" w:lineRule="auto"/>
        <w:ind w:left="1185" w:leftChars="450" w:hanging="240" w:hangingChars="100"/>
        <w:rPr>
          <w:rFonts w:ascii="仿宋_GB2312" w:eastAsia="仿宋_GB2312"/>
          <w:bCs/>
          <w:color w:val="000000"/>
          <w:sz w:val="24"/>
        </w:rPr>
      </w:pPr>
      <w:r>
        <w:rPr>
          <w:rFonts w:ascii="仿宋_GB2312" w:eastAsia="仿宋_GB2312"/>
          <w:bCs/>
          <w:color w:val="000000"/>
          <w:sz w:val="24"/>
        </w:rPr>
        <w:fldChar w:fldCharType="begin"/>
      </w:r>
      <w:r>
        <w:rPr>
          <w:rFonts w:ascii="仿宋_GB2312" w:eastAsia="仿宋_GB2312"/>
          <w:bCs/>
          <w:color w:val="000000"/>
          <w:sz w:val="24"/>
        </w:rPr>
        <w:instrText xml:space="preserve"> </w:instrText>
      </w:r>
      <w:r>
        <w:rPr>
          <w:rFonts w:hint="eastAsia" w:ascii="仿宋_GB2312" w:eastAsia="仿宋_GB2312"/>
          <w:bCs/>
          <w:color w:val="000000"/>
          <w:sz w:val="24"/>
        </w:rPr>
        <w:instrText xml:space="preserve">= 3 \* GB2</w:instrText>
      </w:r>
      <w:r>
        <w:rPr>
          <w:rFonts w:ascii="仿宋_GB2312" w:eastAsia="仿宋_GB2312"/>
          <w:bCs/>
          <w:color w:val="000000"/>
          <w:sz w:val="24"/>
        </w:rPr>
        <w:instrText xml:space="preserve"> </w:instrText>
      </w:r>
      <w:r>
        <w:rPr>
          <w:rFonts w:ascii="仿宋_GB2312" w:eastAsia="仿宋_GB2312"/>
          <w:bCs/>
          <w:color w:val="000000"/>
          <w:sz w:val="24"/>
        </w:rPr>
        <w:fldChar w:fldCharType="separate"/>
      </w:r>
      <w:r>
        <w:rPr>
          <w:rFonts w:hint="eastAsia" w:ascii="仿宋_GB2312" w:eastAsia="仿宋_GB2312"/>
          <w:bCs/>
          <w:color w:val="000000"/>
          <w:sz w:val="24"/>
        </w:rPr>
        <w:t>⑶</w:t>
      </w:r>
      <w:r>
        <w:rPr>
          <w:rFonts w:ascii="仿宋_GB2312" w:eastAsia="仿宋_GB2312"/>
          <w:bCs/>
          <w:color w:val="000000"/>
          <w:sz w:val="24"/>
        </w:rPr>
        <w:fldChar w:fldCharType="end"/>
      </w:r>
      <w:r>
        <w:rPr>
          <w:rFonts w:hint="eastAsia" w:ascii="仿宋_GB2312" w:eastAsia="仿宋_GB2312"/>
          <w:bCs/>
          <w:color w:val="000000"/>
          <w:sz w:val="24"/>
        </w:rPr>
        <w:t>参加政府采购活动的中小企业应当提供《供应商</w:t>
      </w:r>
      <w:r>
        <w:rPr>
          <w:rFonts w:ascii="仿宋_GB2312" w:eastAsia="仿宋_GB2312"/>
          <w:bCs/>
          <w:color w:val="000000"/>
          <w:sz w:val="24"/>
        </w:rPr>
        <w:t>类型</w:t>
      </w:r>
      <w:r>
        <w:rPr>
          <w:rFonts w:hint="eastAsia" w:ascii="仿宋_GB2312" w:eastAsia="仿宋_GB2312"/>
          <w:bCs/>
          <w:color w:val="000000"/>
          <w:sz w:val="24"/>
        </w:rPr>
        <w:t>声明函》及</w:t>
      </w:r>
      <w:r>
        <w:rPr>
          <w:rFonts w:ascii="仿宋_GB2312" w:eastAsia="仿宋_GB2312"/>
          <w:bCs/>
          <w:color w:val="000000"/>
          <w:sz w:val="24"/>
        </w:rPr>
        <w:t>相</w:t>
      </w:r>
      <w:r>
        <w:rPr>
          <w:rFonts w:hint="eastAsia" w:ascii="仿宋_GB2312" w:eastAsia="仿宋_GB2312"/>
          <w:bCs/>
          <w:color w:val="000000"/>
          <w:sz w:val="24"/>
        </w:rPr>
        <w:t>应</w:t>
      </w:r>
      <w:r>
        <w:rPr>
          <w:rFonts w:ascii="仿宋_GB2312" w:eastAsia="仿宋_GB2312"/>
          <w:bCs/>
          <w:color w:val="000000"/>
          <w:sz w:val="24"/>
        </w:rPr>
        <w:t>的</w:t>
      </w:r>
      <w:r>
        <w:rPr>
          <w:rFonts w:hint="eastAsia" w:ascii="仿宋_GB2312" w:eastAsia="仿宋_GB2312"/>
          <w:bCs/>
          <w:color w:val="000000"/>
          <w:sz w:val="24"/>
        </w:rPr>
        <w:t>《小微企业声明函》或《</w:t>
      </w:r>
      <w:r>
        <w:rPr>
          <w:rFonts w:ascii="仿宋_GB2312" w:eastAsia="仿宋_GB2312"/>
          <w:bCs/>
          <w:color w:val="000000"/>
          <w:sz w:val="24"/>
        </w:rPr>
        <w:t>监狱企业声明函</w:t>
      </w:r>
      <w:r>
        <w:rPr>
          <w:rFonts w:hint="eastAsia" w:ascii="仿宋_GB2312" w:eastAsia="仿宋_GB2312"/>
          <w:bCs/>
          <w:color w:val="000000"/>
          <w:sz w:val="24"/>
        </w:rPr>
        <w:t>》</w:t>
      </w:r>
      <w:r>
        <w:rPr>
          <w:rFonts w:ascii="仿宋_GB2312" w:eastAsia="仿宋_GB2312"/>
          <w:bCs/>
          <w:color w:val="000000"/>
          <w:sz w:val="24"/>
        </w:rPr>
        <w:t>或</w:t>
      </w:r>
      <w:r>
        <w:rPr>
          <w:rFonts w:hint="eastAsia" w:ascii="仿宋_GB2312" w:eastAsia="仿宋_GB2312"/>
          <w:bCs/>
          <w:color w:val="000000"/>
          <w:sz w:val="24"/>
        </w:rPr>
        <w:t>《</w:t>
      </w:r>
      <w:r>
        <w:rPr>
          <w:rFonts w:ascii="仿宋_GB2312" w:eastAsia="仿宋_GB2312"/>
          <w:bCs/>
          <w:color w:val="000000"/>
          <w:sz w:val="24"/>
        </w:rPr>
        <w:t>残疾人</w:t>
      </w:r>
      <w:r>
        <w:rPr>
          <w:rFonts w:hint="eastAsia" w:ascii="仿宋_GB2312" w:eastAsia="仿宋_GB2312"/>
          <w:bCs/>
          <w:color w:val="000000"/>
          <w:sz w:val="24"/>
        </w:rPr>
        <w:t>福利性</w:t>
      </w:r>
      <w:r>
        <w:rPr>
          <w:rFonts w:ascii="仿宋_GB2312" w:eastAsia="仿宋_GB2312"/>
          <w:bCs/>
          <w:color w:val="000000"/>
          <w:sz w:val="24"/>
        </w:rPr>
        <w:t>企业</w:t>
      </w:r>
      <w:r>
        <w:rPr>
          <w:rFonts w:hint="eastAsia" w:ascii="仿宋_GB2312" w:eastAsia="仿宋_GB2312"/>
          <w:bCs/>
          <w:color w:val="000000"/>
          <w:sz w:val="24"/>
        </w:rPr>
        <w:t>声明函》及</w:t>
      </w:r>
      <w:r>
        <w:rPr>
          <w:rFonts w:ascii="仿宋_GB2312" w:eastAsia="仿宋_GB2312"/>
          <w:bCs/>
          <w:color w:val="000000"/>
          <w:sz w:val="24"/>
        </w:rPr>
        <w:t>《</w:t>
      </w:r>
      <w:r>
        <w:rPr>
          <w:rFonts w:hint="eastAsia" w:ascii="仿宋_GB2312" w:eastAsia="仿宋_GB2312"/>
          <w:bCs/>
          <w:color w:val="000000"/>
          <w:sz w:val="24"/>
        </w:rPr>
        <w:t>制造企业</w:t>
      </w:r>
      <w:r>
        <w:rPr>
          <w:rFonts w:ascii="仿宋_GB2312" w:eastAsia="仿宋_GB2312"/>
          <w:bCs/>
          <w:color w:val="000000"/>
          <w:sz w:val="24"/>
        </w:rPr>
        <w:t>声明函》</w:t>
      </w:r>
      <w:r>
        <w:rPr>
          <w:rFonts w:hint="eastAsia" w:ascii="仿宋_GB2312" w:eastAsia="仿宋_GB2312"/>
          <w:bCs/>
          <w:color w:val="000000"/>
          <w:sz w:val="24"/>
        </w:rPr>
        <w:t>。</w:t>
      </w:r>
    </w:p>
    <w:p>
      <w:pPr>
        <w:spacing w:line="360" w:lineRule="auto"/>
        <w:ind w:left="960" w:hanging="960" w:hangingChars="400"/>
        <w:rPr>
          <w:rFonts w:hint="eastAsia" w:ascii="仿宋_GB2312" w:eastAsia="仿宋_GB2312"/>
          <w:bCs/>
          <w:color w:val="000000"/>
          <w:sz w:val="24"/>
        </w:rPr>
      </w:pPr>
      <w:r>
        <w:rPr>
          <w:rFonts w:hint="eastAsia" w:ascii="仿宋_GB2312" w:eastAsia="仿宋_GB2312"/>
          <w:bCs/>
          <w:color w:val="000000"/>
          <w:sz w:val="24"/>
        </w:rPr>
        <w:t>1.11.</w:t>
      </w:r>
      <w:r>
        <w:rPr>
          <w:rFonts w:ascii="仿宋_GB2312" w:eastAsia="仿宋_GB2312"/>
          <w:bCs/>
          <w:color w:val="000000"/>
          <w:sz w:val="24"/>
        </w:rPr>
        <w:t xml:space="preserve">4  </w:t>
      </w:r>
      <w:r>
        <w:rPr>
          <w:rFonts w:hint="eastAsia" w:ascii="仿宋_GB2312" w:eastAsia="仿宋_GB2312"/>
          <w:bCs/>
          <w:color w:val="000000"/>
          <w:sz w:val="24"/>
        </w:rPr>
        <w:t>供应商符合《财政部、司法部关于政府采购支持监狱企业发展有关问题的通知》（财库〔2014〕68号）文件要求，并提供省级以上监狱管理局、戒毒管理局（含新疆生产建设兵团）出具的属于监狱企业的证明文件，则视同小型、微型企业，享受第1.1</w:t>
      </w:r>
      <w:r>
        <w:rPr>
          <w:rFonts w:ascii="仿宋_GB2312" w:eastAsia="仿宋_GB2312"/>
          <w:bCs/>
          <w:color w:val="000000"/>
          <w:sz w:val="24"/>
        </w:rPr>
        <w:t>1</w:t>
      </w:r>
      <w:r>
        <w:rPr>
          <w:rFonts w:hint="eastAsia" w:ascii="仿宋_GB2312" w:eastAsia="仿宋_GB2312"/>
          <w:bCs/>
          <w:color w:val="000000"/>
          <w:sz w:val="24"/>
        </w:rPr>
        <w:t>.</w:t>
      </w:r>
      <w:r>
        <w:rPr>
          <w:rFonts w:ascii="仿宋_GB2312" w:eastAsia="仿宋_GB2312"/>
          <w:bCs/>
          <w:color w:val="000000"/>
          <w:sz w:val="24"/>
        </w:rPr>
        <w:t>3</w:t>
      </w:r>
      <w:r>
        <w:rPr>
          <w:rFonts w:hint="eastAsia" w:ascii="仿宋_GB2312" w:eastAsia="仿宋_GB2312"/>
          <w:bCs/>
          <w:color w:val="000000"/>
          <w:sz w:val="24"/>
        </w:rPr>
        <w:t>条的扶持政策；</w:t>
      </w:r>
    </w:p>
    <w:p>
      <w:pPr>
        <w:spacing w:line="360" w:lineRule="auto"/>
        <w:ind w:left="960" w:hanging="960" w:hangingChars="400"/>
        <w:rPr>
          <w:rFonts w:ascii="仿宋_GB2312" w:eastAsia="仿宋_GB2312"/>
          <w:bCs/>
          <w:color w:val="000000"/>
          <w:sz w:val="24"/>
        </w:rPr>
      </w:pPr>
      <w:r>
        <w:rPr>
          <w:rFonts w:hint="eastAsia" w:ascii="仿宋_GB2312" w:eastAsia="仿宋_GB2312"/>
          <w:bCs/>
          <w:color w:val="000000"/>
          <w:sz w:val="24"/>
        </w:rPr>
        <w:t>1.1</w:t>
      </w:r>
      <w:r>
        <w:rPr>
          <w:rFonts w:ascii="仿宋_GB2312" w:eastAsia="仿宋_GB2312"/>
          <w:bCs/>
          <w:color w:val="000000"/>
          <w:sz w:val="24"/>
        </w:rPr>
        <w:t>1</w:t>
      </w:r>
      <w:r>
        <w:rPr>
          <w:rFonts w:hint="eastAsia" w:ascii="仿宋_GB2312" w:eastAsia="仿宋_GB2312"/>
          <w:bCs/>
          <w:color w:val="000000"/>
          <w:sz w:val="24"/>
        </w:rPr>
        <w:t>.</w:t>
      </w:r>
      <w:r>
        <w:rPr>
          <w:rFonts w:ascii="仿宋_GB2312" w:eastAsia="仿宋_GB2312"/>
          <w:bCs/>
          <w:color w:val="000000"/>
          <w:sz w:val="24"/>
        </w:rPr>
        <w:t>5</w:t>
      </w:r>
      <w:r>
        <w:rPr>
          <w:rFonts w:hint="eastAsia" w:ascii="仿宋_GB2312" w:eastAsia="仿宋_GB2312"/>
          <w:bCs/>
          <w:color w:val="000000"/>
          <w:sz w:val="24"/>
        </w:rPr>
        <w:t xml:space="preserve"> </w:t>
      </w:r>
      <w:r>
        <w:rPr>
          <w:rFonts w:ascii="仿宋_GB2312" w:eastAsia="仿宋_GB2312"/>
          <w:bCs/>
          <w:color w:val="000000"/>
          <w:sz w:val="24"/>
        </w:rPr>
        <w:t xml:space="preserve"> </w:t>
      </w:r>
      <w:r>
        <w:rPr>
          <w:rFonts w:hint="eastAsia" w:ascii="仿宋_GB2312" w:eastAsia="仿宋_GB2312"/>
          <w:bCs/>
          <w:color w:val="000000"/>
          <w:sz w:val="24"/>
        </w:rPr>
        <w:t>供应商符合《三部门联合发布关于促进残疾人就业政府采购政策的通知》（财库〔2017〕141号）文件要求，并提供《残疾人福利性单位声明函》的，则视同小型、微型企业，享受第1.1</w:t>
      </w:r>
      <w:r>
        <w:rPr>
          <w:rFonts w:ascii="仿宋_GB2312" w:eastAsia="仿宋_GB2312"/>
          <w:bCs/>
          <w:color w:val="000000"/>
          <w:sz w:val="24"/>
        </w:rPr>
        <w:t>1</w:t>
      </w:r>
      <w:r>
        <w:rPr>
          <w:rFonts w:hint="eastAsia" w:ascii="仿宋_GB2312" w:eastAsia="仿宋_GB2312"/>
          <w:bCs/>
          <w:color w:val="000000"/>
          <w:sz w:val="24"/>
        </w:rPr>
        <w:t>.</w:t>
      </w:r>
      <w:r>
        <w:rPr>
          <w:rFonts w:ascii="仿宋_GB2312" w:eastAsia="仿宋_GB2312"/>
          <w:bCs/>
          <w:color w:val="000000"/>
          <w:sz w:val="24"/>
        </w:rPr>
        <w:t>3</w:t>
      </w:r>
      <w:r>
        <w:rPr>
          <w:rFonts w:hint="eastAsia" w:ascii="仿宋_GB2312" w:eastAsia="仿宋_GB2312"/>
          <w:bCs/>
          <w:color w:val="000000"/>
          <w:sz w:val="24"/>
        </w:rPr>
        <w:t>条的扶持政策。</w:t>
      </w:r>
    </w:p>
    <w:p>
      <w:pPr>
        <w:spacing w:line="360" w:lineRule="auto"/>
        <w:ind w:left="960" w:hanging="960" w:hangingChars="400"/>
        <w:rPr>
          <w:rFonts w:ascii="仿宋_GB2312" w:hAnsi="宋体" w:eastAsia="仿宋_GB2312"/>
          <w:color w:val="000000"/>
          <w:sz w:val="24"/>
          <w:szCs w:val="24"/>
        </w:rPr>
      </w:pPr>
      <w:r>
        <w:rPr>
          <w:rFonts w:hint="eastAsia" w:ascii="仿宋_GB2312" w:hAnsi="宋体" w:eastAsia="仿宋_GB2312"/>
          <w:color w:val="000000"/>
          <w:sz w:val="24"/>
          <w:szCs w:val="24"/>
        </w:rPr>
        <w:t>1.1</w:t>
      </w:r>
      <w:r>
        <w:rPr>
          <w:rFonts w:ascii="仿宋_GB2312" w:hAnsi="宋体" w:eastAsia="仿宋_GB2312"/>
          <w:color w:val="000000"/>
          <w:sz w:val="24"/>
          <w:szCs w:val="24"/>
        </w:rPr>
        <w:t>1</w:t>
      </w:r>
      <w:r>
        <w:rPr>
          <w:rFonts w:hint="eastAsia" w:ascii="仿宋_GB2312" w:hAnsi="宋体" w:eastAsia="仿宋_GB2312"/>
          <w:color w:val="000000"/>
          <w:sz w:val="24"/>
          <w:szCs w:val="24"/>
        </w:rPr>
        <w:t>.</w:t>
      </w:r>
      <w:r>
        <w:rPr>
          <w:rFonts w:ascii="仿宋_GB2312" w:hAnsi="宋体" w:eastAsia="仿宋_GB2312"/>
          <w:color w:val="000000"/>
          <w:sz w:val="24"/>
          <w:szCs w:val="24"/>
        </w:rPr>
        <w:t xml:space="preserve">6  </w:t>
      </w:r>
      <w:r>
        <w:rPr>
          <w:rFonts w:ascii="仿宋_GB2312" w:hAnsi="宋体" w:eastAsia="仿宋_GB2312"/>
          <w:color w:val="000000"/>
          <w:sz w:val="24"/>
          <w:szCs w:val="24"/>
        </w:rPr>
        <w:sym w:font="Wingdings 3" w:char="F070"/>
      </w:r>
      <w:r>
        <w:rPr>
          <w:rFonts w:ascii="仿宋_GB2312" w:hAnsi="宋体" w:eastAsia="仿宋_GB2312"/>
          <w:color w:val="000000"/>
          <w:sz w:val="24"/>
          <w:szCs w:val="24"/>
        </w:rPr>
        <w:t>采购进口产品</w:t>
      </w:r>
      <w:r>
        <w:rPr>
          <w:rFonts w:hint="eastAsia" w:ascii="仿宋_GB2312" w:hAnsi="宋体" w:eastAsia="仿宋_GB2312"/>
          <w:color w:val="000000"/>
          <w:sz w:val="24"/>
          <w:szCs w:val="24"/>
        </w:rPr>
        <w:t>：采购需求</w:t>
      </w:r>
      <w:r>
        <w:rPr>
          <w:rFonts w:ascii="仿宋_GB2312" w:hAnsi="宋体" w:eastAsia="仿宋_GB2312"/>
          <w:color w:val="000000"/>
          <w:sz w:val="24"/>
          <w:szCs w:val="24"/>
        </w:rPr>
        <w:t>中未</w:t>
      </w:r>
      <w:r>
        <w:rPr>
          <w:rFonts w:hint="eastAsia" w:ascii="仿宋_GB2312" w:hAnsi="宋体" w:eastAsia="仿宋_GB2312"/>
          <w:color w:val="000000"/>
          <w:sz w:val="24"/>
          <w:szCs w:val="24"/>
        </w:rPr>
        <w:t>注明进口</w:t>
      </w:r>
      <w:r>
        <w:rPr>
          <w:rFonts w:ascii="仿宋_GB2312" w:hAnsi="宋体" w:eastAsia="仿宋_GB2312"/>
          <w:color w:val="000000"/>
          <w:sz w:val="24"/>
          <w:szCs w:val="24"/>
        </w:rPr>
        <w:t>产品</w:t>
      </w:r>
      <w:r>
        <w:rPr>
          <w:rFonts w:hint="eastAsia" w:ascii="仿宋_GB2312" w:hAnsi="宋体" w:eastAsia="仿宋_GB2312"/>
          <w:color w:val="000000"/>
          <w:sz w:val="24"/>
          <w:szCs w:val="24"/>
        </w:rPr>
        <w:t>或</w:t>
      </w:r>
      <w:r>
        <w:rPr>
          <w:rFonts w:ascii="仿宋_GB2312" w:hAnsi="宋体" w:eastAsia="仿宋_GB2312"/>
          <w:color w:val="000000"/>
          <w:sz w:val="24"/>
          <w:szCs w:val="24"/>
        </w:rPr>
        <w:t>允许进口产品</w:t>
      </w:r>
      <w:r>
        <w:rPr>
          <w:rFonts w:hint="eastAsia" w:ascii="仿宋_GB2312" w:hAnsi="宋体" w:eastAsia="仿宋_GB2312"/>
          <w:color w:val="000000"/>
          <w:sz w:val="24"/>
          <w:szCs w:val="24"/>
        </w:rPr>
        <w:t>，不得</w:t>
      </w:r>
      <w:r>
        <w:rPr>
          <w:rFonts w:ascii="仿宋_GB2312" w:hAnsi="宋体" w:eastAsia="仿宋_GB2312"/>
          <w:color w:val="000000"/>
          <w:sz w:val="24"/>
          <w:szCs w:val="24"/>
        </w:rPr>
        <w:t>提供进口产品。</w:t>
      </w:r>
    </w:p>
    <w:p>
      <w:pPr>
        <w:pStyle w:val="267"/>
      </w:pPr>
      <w:bookmarkStart w:id="233" w:name="_Toc530551834"/>
      <w:bookmarkStart w:id="234" w:name="_Toc531358989"/>
      <w:bookmarkStart w:id="235" w:name="_Toc7534754"/>
      <w:bookmarkStart w:id="236" w:name="_Toc45870904"/>
      <w:r>
        <w:rPr>
          <w:rFonts w:hint="eastAsia"/>
        </w:rPr>
        <w:t>1.1</w:t>
      </w:r>
      <w:r>
        <w:t>2</w:t>
      </w:r>
      <w:r>
        <w:rPr>
          <w:rFonts w:hint="eastAsia"/>
        </w:rPr>
        <w:t xml:space="preserve">    相同</w:t>
      </w:r>
      <w:r>
        <w:t>品牌产品</w:t>
      </w:r>
      <w:bookmarkEnd w:id="233"/>
      <w:bookmarkEnd w:id="234"/>
      <w:bookmarkEnd w:id="235"/>
      <w:bookmarkEnd w:id="236"/>
    </w:p>
    <w:p>
      <w:pPr>
        <w:spacing w:line="360" w:lineRule="auto"/>
        <w:ind w:left="960" w:hanging="960" w:hangingChars="400"/>
        <w:rPr>
          <w:rFonts w:ascii="仿宋_GB2312" w:eastAsia="仿宋_GB2312"/>
          <w:sz w:val="24"/>
        </w:rPr>
      </w:pPr>
      <w:r>
        <w:rPr>
          <w:rFonts w:hint="eastAsia" w:ascii="仿宋_GB2312" w:hAnsi="宋体" w:eastAsia="仿宋_GB2312"/>
          <w:sz w:val="24"/>
          <w:szCs w:val="24"/>
        </w:rPr>
        <w:t>1.1</w:t>
      </w:r>
      <w:r>
        <w:rPr>
          <w:rFonts w:ascii="仿宋_GB2312" w:hAnsi="宋体" w:eastAsia="仿宋_GB2312"/>
          <w:sz w:val="24"/>
          <w:szCs w:val="24"/>
        </w:rPr>
        <w:t>2</w:t>
      </w:r>
      <w:r>
        <w:rPr>
          <w:rFonts w:hint="eastAsia" w:ascii="仿宋_GB2312" w:hAnsi="宋体" w:eastAsia="仿宋_GB2312"/>
          <w:sz w:val="24"/>
          <w:szCs w:val="24"/>
        </w:rPr>
        <w:t>.1  使用综合评分法的采购项目，提供相同品牌产品且通过资格审查、符合性审查的不同供应商参加同一项目响应的，按一家供应商计算，评审后得分最高的同品牌供应商获得中标人推荐资格；</w:t>
      </w:r>
      <w:r>
        <w:rPr>
          <w:rFonts w:hint="eastAsia" w:ascii="仿宋_GB2312" w:eastAsia="仿宋_GB2312"/>
          <w:sz w:val="24"/>
        </w:rPr>
        <w:t>得分</w:t>
      </w:r>
      <w:r>
        <w:rPr>
          <w:rFonts w:ascii="仿宋_GB2312" w:eastAsia="仿宋_GB2312"/>
          <w:sz w:val="24"/>
        </w:rPr>
        <w:t>相同时，取报价</w:t>
      </w:r>
      <w:r>
        <w:rPr>
          <w:rFonts w:hint="eastAsia" w:ascii="仿宋_GB2312" w:eastAsia="仿宋_GB2312"/>
          <w:sz w:val="24"/>
        </w:rPr>
        <w:t>最低</w:t>
      </w:r>
      <w:r>
        <w:rPr>
          <w:rFonts w:ascii="仿宋_GB2312" w:eastAsia="仿宋_GB2312"/>
          <w:sz w:val="24"/>
        </w:rPr>
        <w:t>者</w:t>
      </w:r>
      <w:r>
        <w:rPr>
          <w:rFonts w:hint="eastAsia" w:ascii="仿宋_GB2312" w:eastAsia="仿宋_GB2312"/>
          <w:sz w:val="24"/>
        </w:rPr>
        <w:t>；均相同时，随机抽取</w:t>
      </w:r>
      <w:r>
        <w:rPr>
          <w:rFonts w:ascii="仿宋_GB2312" w:eastAsia="仿宋_GB2312"/>
          <w:sz w:val="24"/>
        </w:rPr>
        <w:t>方式确定</w:t>
      </w:r>
      <w:r>
        <w:rPr>
          <w:rFonts w:hint="eastAsia" w:ascii="仿宋_GB2312" w:eastAsia="仿宋_GB2312"/>
          <w:sz w:val="24"/>
        </w:rPr>
        <w:t>。其他同</w:t>
      </w:r>
      <w:r>
        <w:rPr>
          <w:rFonts w:ascii="仿宋_GB2312" w:eastAsia="仿宋_GB2312"/>
          <w:sz w:val="24"/>
        </w:rPr>
        <w:t>品牌供应商不作为中标候选人</w:t>
      </w:r>
      <w:r>
        <w:rPr>
          <w:rFonts w:hint="eastAsia" w:ascii="仿宋_GB2312" w:eastAsia="仿宋_GB2312"/>
          <w:sz w:val="24"/>
        </w:rPr>
        <w:t>；</w:t>
      </w:r>
    </w:p>
    <w:p>
      <w:pPr>
        <w:spacing w:line="360" w:lineRule="auto"/>
        <w:ind w:left="945" w:leftChars="450"/>
        <w:rPr>
          <w:rFonts w:ascii="仿宋_GB2312" w:eastAsia="仿宋_GB2312"/>
          <w:sz w:val="24"/>
        </w:rPr>
      </w:pPr>
      <w:r>
        <w:rPr>
          <w:rFonts w:hint="eastAsia" w:ascii="仿宋_GB2312" w:eastAsia="仿宋_GB2312"/>
          <w:sz w:val="24"/>
        </w:rPr>
        <w:t>非单一产品采购项目中，采购</w:t>
      </w:r>
      <w:r>
        <w:rPr>
          <w:rFonts w:ascii="仿宋_GB2312" w:eastAsia="仿宋_GB2312"/>
          <w:sz w:val="24"/>
        </w:rPr>
        <w:t>需求</w:t>
      </w:r>
      <w:r>
        <w:rPr>
          <w:rFonts w:hint="eastAsia" w:ascii="仿宋_GB2312" w:eastAsia="仿宋_GB2312"/>
          <w:sz w:val="24"/>
        </w:rPr>
        <w:t>中标注“★”的核心产品，多家供应商提供的核心产品品牌均相同的，按前</w:t>
      </w:r>
      <w:r>
        <w:rPr>
          <w:rFonts w:ascii="仿宋_GB2312" w:eastAsia="仿宋_GB2312"/>
          <w:sz w:val="24"/>
        </w:rPr>
        <w:t>款规定处理</w:t>
      </w:r>
      <w:r>
        <w:rPr>
          <w:rFonts w:hint="eastAsia" w:ascii="仿宋_GB2312" w:eastAsia="仿宋_GB2312"/>
          <w:sz w:val="24"/>
        </w:rPr>
        <w:t>；</w:t>
      </w:r>
      <w:r>
        <w:rPr>
          <w:rFonts w:ascii="仿宋_GB2312" w:eastAsia="仿宋_GB2312"/>
          <w:sz w:val="24"/>
        </w:rPr>
        <w:t xml:space="preserve"> </w:t>
      </w:r>
    </w:p>
    <w:p>
      <w:pPr>
        <w:spacing w:line="360" w:lineRule="auto"/>
        <w:ind w:left="960" w:hanging="960" w:hangingChars="400"/>
        <w:rPr>
          <w:rFonts w:ascii="仿宋_GB2312" w:eastAsia="仿宋_GB2312"/>
          <w:sz w:val="24"/>
        </w:rPr>
      </w:pPr>
      <w:r>
        <w:rPr>
          <w:rFonts w:ascii="仿宋_GB2312" w:eastAsia="仿宋_GB2312"/>
          <w:sz w:val="24"/>
        </w:rPr>
        <w:t xml:space="preserve">1.12.2  </w:t>
      </w:r>
      <w:r>
        <w:rPr>
          <w:rFonts w:hint="eastAsia" w:ascii="仿宋_GB2312" w:eastAsia="仿宋_GB2312"/>
          <w:sz w:val="24"/>
        </w:rPr>
        <w:t>核心产品：见供应商须知前附表（一）。非单一产品采购项目，采购人应当根据采购项目技术构成、产品价格比重等合同确定核心产品，并在采购文件中标明“★”标志的产品；</w:t>
      </w:r>
    </w:p>
    <w:p>
      <w:pPr>
        <w:spacing w:line="360" w:lineRule="auto"/>
        <w:ind w:left="960" w:hanging="960" w:hangingChars="400"/>
        <w:rPr>
          <w:rFonts w:hint="eastAsia" w:ascii="仿宋_GB2312" w:eastAsia="仿宋_GB2312"/>
          <w:sz w:val="24"/>
        </w:rPr>
      </w:pPr>
      <w:r>
        <w:rPr>
          <w:rFonts w:hint="eastAsia" w:ascii="仿宋_GB2312" w:hAnsi="宋体" w:eastAsia="仿宋_GB2312"/>
          <w:sz w:val="24"/>
          <w:szCs w:val="24"/>
        </w:rPr>
        <w:t>1.1</w:t>
      </w:r>
      <w:r>
        <w:rPr>
          <w:rFonts w:ascii="仿宋_GB2312" w:hAnsi="宋体" w:eastAsia="仿宋_GB2312"/>
          <w:sz w:val="24"/>
          <w:szCs w:val="24"/>
        </w:rPr>
        <w:t>2</w:t>
      </w:r>
      <w:r>
        <w:rPr>
          <w:rFonts w:hint="eastAsia" w:ascii="仿宋_GB2312" w:hAnsi="宋体" w:eastAsia="仿宋_GB2312"/>
          <w:sz w:val="24"/>
          <w:szCs w:val="24"/>
        </w:rPr>
        <w:t>.</w:t>
      </w:r>
      <w:r>
        <w:rPr>
          <w:rFonts w:ascii="仿宋_GB2312" w:hAnsi="宋体" w:eastAsia="仿宋_GB2312"/>
          <w:sz w:val="24"/>
          <w:szCs w:val="24"/>
        </w:rPr>
        <w:t>3</w:t>
      </w:r>
      <w:r>
        <w:rPr>
          <w:rFonts w:hint="eastAsia" w:ascii="仿宋_GB2312" w:hAnsi="宋体" w:eastAsia="仿宋_GB2312"/>
          <w:sz w:val="24"/>
          <w:szCs w:val="24"/>
        </w:rPr>
        <w:t xml:space="preserve">  因相同品牌</w:t>
      </w:r>
      <w:r>
        <w:rPr>
          <w:rFonts w:ascii="仿宋_GB2312" w:hAnsi="宋体" w:eastAsia="仿宋_GB2312"/>
          <w:sz w:val="24"/>
          <w:szCs w:val="24"/>
        </w:rPr>
        <w:t>产品</w:t>
      </w:r>
      <w:r>
        <w:rPr>
          <w:rFonts w:hint="eastAsia" w:ascii="仿宋_GB2312" w:hAnsi="宋体" w:eastAsia="仿宋_GB2312"/>
          <w:sz w:val="24"/>
          <w:szCs w:val="24"/>
        </w:rPr>
        <w:t>原因造成多家</w:t>
      </w:r>
      <w:r>
        <w:rPr>
          <w:rFonts w:ascii="仿宋_GB2312" w:hAnsi="宋体" w:eastAsia="仿宋_GB2312"/>
          <w:sz w:val="24"/>
          <w:szCs w:val="24"/>
        </w:rPr>
        <w:t>供应商</w:t>
      </w:r>
      <w:r>
        <w:rPr>
          <w:rFonts w:hint="eastAsia" w:ascii="仿宋_GB2312" w:eastAsia="仿宋_GB2312"/>
          <w:sz w:val="24"/>
        </w:rPr>
        <w:t>按一家有效认定后，造成项目有效供应商不足三家的，项目应予以废标处理。</w:t>
      </w:r>
    </w:p>
    <w:p>
      <w:pPr>
        <w:pStyle w:val="267"/>
        <w:rPr>
          <w:rFonts w:hint="eastAsia"/>
          <w:color w:val="000000"/>
        </w:rPr>
      </w:pPr>
      <w:bookmarkStart w:id="237" w:name="_Toc45870905"/>
      <w:bookmarkStart w:id="238" w:name="_Toc531358990"/>
      <w:bookmarkStart w:id="239" w:name="_Toc530551835"/>
      <w:r>
        <w:rPr>
          <w:rFonts w:hint="eastAsia"/>
          <w:color w:val="000000"/>
        </w:rPr>
        <w:t>1.</w:t>
      </w:r>
      <w:r>
        <w:rPr>
          <w:color w:val="000000"/>
        </w:rPr>
        <w:t>13</w:t>
      </w:r>
      <w:r>
        <w:rPr>
          <w:rFonts w:hint="eastAsia"/>
          <w:color w:val="000000"/>
        </w:rPr>
        <w:t xml:space="preserve">    信用信息记录查询</w:t>
      </w:r>
      <w:bookmarkEnd w:id="237"/>
      <w:bookmarkEnd w:id="238"/>
      <w:bookmarkEnd w:id="239"/>
    </w:p>
    <w:p>
      <w:pPr>
        <w:spacing w:line="360" w:lineRule="auto"/>
        <w:ind w:left="960" w:hanging="960" w:hangingChars="400"/>
        <w:rPr>
          <w:rFonts w:hint="eastAsia" w:ascii="仿宋_GB2312" w:hAnsi="宋体" w:eastAsia="仿宋_GB2312"/>
          <w:color w:val="000000"/>
          <w:sz w:val="24"/>
          <w:szCs w:val="24"/>
        </w:rPr>
      </w:pPr>
      <w:r>
        <w:rPr>
          <w:rFonts w:hint="eastAsia" w:ascii="仿宋_GB2312" w:hAnsi="宋体" w:eastAsia="仿宋_GB2312"/>
          <w:color w:val="000000"/>
          <w:sz w:val="24"/>
          <w:szCs w:val="24"/>
        </w:rPr>
        <w:t>1.</w:t>
      </w:r>
      <w:r>
        <w:rPr>
          <w:rFonts w:ascii="仿宋_GB2312" w:hAnsi="宋体" w:eastAsia="仿宋_GB2312"/>
          <w:color w:val="000000"/>
          <w:sz w:val="24"/>
          <w:szCs w:val="24"/>
        </w:rPr>
        <w:t>13.1</w:t>
      </w:r>
      <w:r>
        <w:rPr>
          <w:rFonts w:hint="eastAsia" w:ascii="仿宋_GB2312" w:hAnsi="宋体" w:eastAsia="仿宋_GB2312"/>
          <w:color w:val="000000"/>
          <w:sz w:val="24"/>
          <w:szCs w:val="24"/>
        </w:rPr>
        <w:t xml:space="preserve">  查询渠道：信用中国网站（www.creditchina.gov.cn）、中国政府采购网（www.ccgp.gov.cn）；</w:t>
      </w:r>
    </w:p>
    <w:p>
      <w:pPr>
        <w:spacing w:line="360" w:lineRule="auto"/>
        <w:ind w:left="960" w:hanging="960" w:hangingChars="400"/>
        <w:rPr>
          <w:rFonts w:hint="eastAsia" w:ascii="仿宋_GB2312" w:hAnsi="宋体" w:eastAsia="仿宋_GB2312"/>
          <w:color w:val="000000"/>
          <w:sz w:val="24"/>
          <w:szCs w:val="24"/>
        </w:rPr>
      </w:pPr>
      <w:r>
        <w:rPr>
          <w:rFonts w:hint="eastAsia" w:ascii="仿宋_GB2312" w:hAnsi="宋体" w:eastAsia="仿宋_GB2312"/>
          <w:color w:val="000000"/>
          <w:sz w:val="24"/>
          <w:szCs w:val="24"/>
        </w:rPr>
        <w:t>1.</w:t>
      </w:r>
      <w:r>
        <w:rPr>
          <w:rFonts w:ascii="仿宋_GB2312" w:hAnsi="宋体" w:eastAsia="仿宋_GB2312"/>
          <w:color w:val="000000"/>
          <w:sz w:val="24"/>
          <w:szCs w:val="24"/>
        </w:rPr>
        <w:t>13</w:t>
      </w:r>
      <w:r>
        <w:rPr>
          <w:rFonts w:hint="eastAsia" w:ascii="仿宋_GB2312" w:hAnsi="宋体" w:eastAsia="仿宋_GB2312"/>
          <w:color w:val="000000"/>
          <w:sz w:val="24"/>
          <w:szCs w:val="24"/>
        </w:rPr>
        <w:t>.2  信用信息记录查询截止时间：同</w:t>
      </w:r>
      <w:r>
        <w:rPr>
          <w:rFonts w:ascii="仿宋_GB2312" w:hAnsi="宋体" w:eastAsia="仿宋_GB2312"/>
          <w:color w:val="000000"/>
          <w:sz w:val="24"/>
          <w:szCs w:val="24"/>
        </w:rPr>
        <w:t>资格</w:t>
      </w:r>
      <w:r>
        <w:rPr>
          <w:rFonts w:hint="eastAsia" w:ascii="仿宋_GB2312" w:hAnsi="宋体" w:eastAsia="仿宋_GB2312"/>
          <w:color w:val="000000"/>
          <w:sz w:val="24"/>
          <w:szCs w:val="24"/>
        </w:rPr>
        <w:t>审查结束</w:t>
      </w:r>
      <w:r>
        <w:rPr>
          <w:rFonts w:ascii="仿宋_GB2312" w:hAnsi="宋体" w:eastAsia="仿宋_GB2312"/>
          <w:color w:val="000000"/>
          <w:sz w:val="24"/>
          <w:szCs w:val="24"/>
        </w:rPr>
        <w:t>时间</w:t>
      </w:r>
      <w:r>
        <w:rPr>
          <w:rFonts w:hint="eastAsia" w:ascii="仿宋_GB2312" w:hAnsi="宋体" w:eastAsia="仿宋_GB2312"/>
          <w:color w:val="000000"/>
          <w:sz w:val="24"/>
          <w:szCs w:val="24"/>
        </w:rPr>
        <w:t>，网站显示的信用信息记录将作为供应商资格审查的依据；</w:t>
      </w:r>
    </w:p>
    <w:p>
      <w:pPr>
        <w:spacing w:line="360" w:lineRule="auto"/>
        <w:ind w:left="960" w:hanging="960" w:hangingChars="400"/>
        <w:rPr>
          <w:rFonts w:ascii="仿宋_GB2312" w:hAnsi="宋体" w:eastAsia="仿宋_GB2312"/>
          <w:color w:val="000000"/>
          <w:sz w:val="24"/>
          <w:szCs w:val="24"/>
        </w:rPr>
      </w:pPr>
      <w:r>
        <w:rPr>
          <w:rFonts w:hint="eastAsia" w:ascii="仿宋_GB2312" w:hAnsi="宋体" w:eastAsia="仿宋_GB2312"/>
          <w:color w:val="000000"/>
          <w:sz w:val="24"/>
          <w:szCs w:val="24"/>
        </w:rPr>
        <w:t>1.</w:t>
      </w:r>
      <w:r>
        <w:rPr>
          <w:rFonts w:ascii="仿宋_GB2312" w:hAnsi="宋体" w:eastAsia="仿宋_GB2312"/>
          <w:color w:val="000000"/>
          <w:sz w:val="24"/>
          <w:szCs w:val="24"/>
        </w:rPr>
        <w:t>13</w:t>
      </w:r>
      <w:r>
        <w:rPr>
          <w:rFonts w:hint="eastAsia" w:ascii="仿宋_GB2312" w:hAnsi="宋体" w:eastAsia="仿宋_GB2312"/>
          <w:color w:val="000000"/>
          <w:sz w:val="24"/>
          <w:szCs w:val="24"/>
        </w:rPr>
        <w:t>.3  查询内容：列入失信被执行人、重大税收违法案件当事人名单、政府采购严重违法失信行为记录名单；</w:t>
      </w:r>
    </w:p>
    <w:p>
      <w:pPr>
        <w:spacing w:line="360" w:lineRule="auto"/>
        <w:ind w:left="960" w:hanging="960" w:hangingChars="400"/>
        <w:rPr>
          <w:rFonts w:hint="eastAsia" w:ascii="仿宋_GB2312" w:hAnsi="宋体" w:eastAsia="仿宋_GB2312"/>
          <w:color w:val="000000"/>
          <w:sz w:val="24"/>
          <w:szCs w:val="24"/>
        </w:rPr>
      </w:pPr>
      <w:r>
        <w:rPr>
          <w:rFonts w:hint="eastAsia" w:ascii="仿宋_GB2312" w:hAnsi="宋体" w:eastAsia="仿宋_GB2312"/>
          <w:color w:val="000000"/>
          <w:sz w:val="24"/>
          <w:szCs w:val="24"/>
        </w:rPr>
        <w:t>1.</w:t>
      </w:r>
      <w:r>
        <w:rPr>
          <w:rFonts w:ascii="仿宋_GB2312" w:hAnsi="宋体" w:eastAsia="仿宋_GB2312"/>
          <w:color w:val="000000"/>
          <w:sz w:val="24"/>
          <w:szCs w:val="24"/>
        </w:rPr>
        <w:t>13</w:t>
      </w:r>
      <w:r>
        <w:rPr>
          <w:rFonts w:hint="eastAsia" w:ascii="仿宋_GB2312" w:hAnsi="宋体" w:eastAsia="仿宋_GB2312"/>
          <w:color w:val="000000"/>
          <w:sz w:val="24"/>
          <w:szCs w:val="24"/>
        </w:rPr>
        <w:t>.</w:t>
      </w:r>
      <w:r>
        <w:rPr>
          <w:rFonts w:ascii="仿宋_GB2312" w:hAnsi="宋体" w:eastAsia="仿宋_GB2312"/>
          <w:color w:val="000000"/>
          <w:sz w:val="24"/>
          <w:szCs w:val="24"/>
        </w:rPr>
        <w:t>4</w:t>
      </w:r>
      <w:r>
        <w:rPr>
          <w:rFonts w:hint="eastAsia" w:ascii="仿宋_GB2312" w:hAnsi="宋体" w:eastAsia="仿宋_GB2312"/>
          <w:color w:val="000000"/>
          <w:sz w:val="24"/>
          <w:szCs w:val="24"/>
        </w:rPr>
        <w:t xml:space="preserve">  信用信息留存方式</w:t>
      </w:r>
      <w:r>
        <w:rPr>
          <w:rFonts w:ascii="仿宋_GB2312" w:hAnsi="宋体" w:eastAsia="仿宋_GB2312"/>
          <w:color w:val="000000"/>
          <w:sz w:val="24"/>
          <w:szCs w:val="24"/>
        </w:rPr>
        <w:t>：</w:t>
      </w:r>
      <w:r>
        <w:rPr>
          <w:rFonts w:hint="eastAsia" w:ascii="仿宋_GB2312" w:hAnsi="宋体" w:eastAsia="仿宋_GB2312"/>
          <w:color w:val="000000"/>
          <w:sz w:val="24"/>
          <w:szCs w:val="24"/>
        </w:rPr>
        <w:t>信用信息查询记录和证据以网页页面打印（或截图）等方式进行留存；</w:t>
      </w:r>
    </w:p>
    <w:p>
      <w:pPr>
        <w:spacing w:line="360" w:lineRule="auto"/>
        <w:ind w:left="960" w:hanging="960" w:hangingChars="400"/>
        <w:rPr>
          <w:rFonts w:ascii="仿宋_GB2312" w:hAnsi="宋体" w:eastAsia="仿宋_GB2312"/>
          <w:color w:val="000000"/>
          <w:sz w:val="24"/>
          <w:szCs w:val="24"/>
        </w:rPr>
      </w:pPr>
      <w:r>
        <w:rPr>
          <w:rFonts w:ascii="仿宋_GB2312" w:hAnsi="宋体" w:eastAsia="仿宋_GB2312"/>
          <w:color w:val="000000"/>
          <w:sz w:val="24"/>
          <w:szCs w:val="24"/>
        </w:rPr>
        <w:t xml:space="preserve">1.13.5  </w:t>
      </w:r>
      <w:r>
        <w:rPr>
          <w:rFonts w:hint="eastAsia" w:ascii="仿宋_GB2312" w:hAnsi="宋体" w:eastAsia="仿宋_GB2312"/>
          <w:color w:val="000000"/>
          <w:sz w:val="24"/>
          <w:szCs w:val="24"/>
        </w:rPr>
        <w:t>联合体成员</w:t>
      </w:r>
      <w:r>
        <w:rPr>
          <w:rFonts w:ascii="仿宋_GB2312" w:hAnsi="宋体" w:eastAsia="仿宋_GB2312"/>
          <w:color w:val="000000"/>
          <w:sz w:val="24"/>
          <w:szCs w:val="24"/>
        </w:rPr>
        <w:t>存在</w:t>
      </w:r>
      <w:r>
        <w:rPr>
          <w:rFonts w:hint="eastAsia" w:ascii="仿宋_GB2312" w:hAnsi="宋体" w:eastAsia="仿宋_GB2312"/>
          <w:color w:val="000000"/>
          <w:sz w:val="24"/>
          <w:szCs w:val="24"/>
        </w:rPr>
        <w:t>不良</w:t>
      </w:r>
      <w:r>
        <w:rPr>
          <w:rFonts w:ascii="仿宋_GB2312" w:hAnsi="宋体" w:eastAsia="仿宋_GB2312"/>
          <w:color w:val="000000"/>
          <w:sz w:val="24"/>
          <w:szCs w:val="24"/>
        </w:rPr>
        <w:t>信用信息记录的</w:t>
      </w:r>
      <w:r>
        <w:rPr>
          <w:rFonts w:hint="eastAsia" w:ascii="仿宋_GB2312" w:hAnsi="宋体" w:eastAsia="仿宋_GB2312"/>
          <w:color w:val="000000"/>
          <w:sz w:val="24"/>
          <w:szCs w:val="24"/>
        </w:rPr>
        <w:t>，视同联合体存在不良信用记录。</w:t>
      </w:r>
    </w:p>
    <w:p>
      <w:pPr>
        <w:pStyle w:val="267"/>
        <w:rPr>
          <w:rFonts w:hint="eastAsia"/>
          <w:color w:val="000000"/>
        </w:rPr>
      </w:pPr>
      <w:bookmarkStart w:id="240" w:name="_Toc531358991"/>
      <w:bookmarkStart w:id="241" w:name="_Toc45870906"/>
      <w:bookmarkStart w:id="242" w:name="_Toc530551836"/>
      <w:r>
        <w:rPr>
          <w:rFonts w:hint="eastAsia"/>
          <w:color w:val="000000"/>
        </w:rPr>
        <w:t>1.</w:t>
      </w:r>
      <w:r>
        <w:rPr>
          <w:color w:val="000000"/>
        </w:rPr>
        <w:t>14</w:t>
      </w:r>
      <w:r>
        <w:rPr>
          <w:rFonts w:hint="eastAsia"/>
          <w:color w:val="000000"/>
        </w:rPr>
        <w:t xml:space="preserve">    质疑和投诉</w:t>
      </w:r>
      <w:bookmarkEnd w:id="240"/>
      <w:bookmarkEnd w:id="241"/>
      <w:bookmarkEnd w:id="242"/>
    </w:p>
    <w:p>
      <w:pPr>
        <w:spacing w:line="360" w:lineRule="auto"/>
        <w:ind w:left="960" w:hanging="960" w:hangingChars="400"/>
        <w:jc w:val="left"/>
        <w:rPr>
          <w:rFonts w:ascii="仿宋_GB2312" w:eastAsia="仿宋_GB2312"/>
          <w:color w:val="000000"/>
          <w:sz w:val="24"/>
        </w:rPr>
      </w:pPr>
      <w:r>
        <w:rPr>
          <w:rFonts w:hint="eastAsia" w:ascii="仿宋_GB2312" w:eastAsia="仿宋_GB2312"/>
          <w:color w:val="000000"/>
          <w:sz w:val="24"/>
        </w:rPr>
        <w:t>1.1</w:t>
      </w:r>
      <w:r>
        <w:rPr>
          <w:rFonts w:ascii="仿宋_GB2312" w:eastAsia="仿宋_GB2312"/>
          <w:color w:val="000000"/>
          <w:sz w:val="24"/>
        </w:rPr>
        <w:t>4</w:t>
      </w:r>
      <w:r>
        <w:rPr>
          <w:rFonts w:hint="eastAsia" w:ascii="仿宋_GB2312" w:eastAsia="仿宋_GB2312"/>
          <w:color w:val="000000"/>
          <w:sz w:val="24"/>
        </w:rPr>
        <w:t>.1  供应商认为磋商文件</w:t>
      </w:r>
      <w:r>
        <w:rPr>
          <w:rFonts w:ascii="仿宋_GB2312" w:eastAsia="仿宋_GB2312"/>
          <w:color w:val="000000"/>
          <w:sz w:val="24"/>
        </w:rPr>
        <w:t>、</w:t>
      </w:r>
      <w:r>
        <w:rPr>
          <w:rFonts w:hint="eastAsia" w:ascii="仿宋_GB2312" w:eastAsia="仿宋_GB2312"/>
          <w:color w:val="000000"/>
          <w:sz w:val="24"/>
        </w:rPr>
        <w:t>采购过程、成交结果使自己的权益受到损害的，可以在知道或者应知其权益受到损害之日起7个工作日内，以书面形式向采购人、采购代理机构提出质疑。</w:t>
      </w:r>
    </w:p>
    <w:p>
      <w:pPr>
        <w:spacing w:line="360" w:lineRule="auto"/>
        <w:ind w:left="960" w:hanging="960" w:hangingChars="400"/>
        <w:rPr>
          <w:rFonts w:ascii="仿宋_GB2312" w:eastAsia="仿宋_GB2312"/>
          <w:color w:val="000000"/>
          <w:sz w:val="24"/>
        </w:rPr>
      </w:pPr>
      <w:r>
        <w:rPr>
          <w:rFonts w:hint="eastAsia" w:ascii="仿宋_GB2312" w:eastAsia="仿宋_GB2312"/>
          <w:color w:val="000000"/>
          <w:sz w:val="24"/>
        </w:rPr>
        <w:t>1.1</w:t>
      </w:r>
      <w:r>
        <w:rPr>
          <w:rFonts w:ascii="仿宋_GB2312" w:eastAsia="仿宋_GB2312"/>
          <w:color w:val="000000"/>
          <w:sz w:val="24"/>
        </w:rPr>
        <w:t>4</w:t>
      </w:r>
      <w:r>
        <w:rPr>
          <w:rFonts w:hint="eastAsia" w:ascii="仿宋_GB2312" w:eastAsia="仿宋_GB2312"/>
          <w:color w:val="000000"/>
          <w:sz w:val="24"/>
        </w:rPr>
        <w:t>.</w:t>
      </w:r>
      <w:r>
        <w:rPr>
          <w:rFonts w:ascii="仿宋_GB2312" w:eastAsia="仿宋_GB2312"/>
          <w:color w:val="000000"/>
          <w:sz w:val="24"/>
        </w:rPr>
        <w:t>2</w:t>
      </w:r>
      <w:r>
        <w:rPr>
          <w:rFonts w:hint="eastAsia" w:ascii="仿宋_GB2312" w:eastAsia="仿宋_GB2312"/>
          <w:color w:val="000000"/>
          <w:sz w:val="24"/>
        </w:rPr>
        <w:t xml:space="preserve">  提出质疑的供应商应当是参与所质疑项目采购活动的供应商</w:t>
      </w:r>
      <w:r>
        <w:rPr>
          <w:rFonts w:ascii="仿宋_GB2312" w:eastAsia="仿宋_GB2312"/>
          <w:color w:val="000000"/>
          <w:sz w:val="24"/>
        </w:rPr>
        <w:t>；</w:t>
      </w:r>
    </w:p>
    <w:p>
      <w:pPr>
        <w:spacing w:line="360" w:lineRule="auto"/>
        <w:ind w:left="945" w:leftChars="450"/>
        <w:rPr>
          <w:rFonts w:hint="eastAsia" w:ascii="仿宋_GB2312" w:eastAsia="仿宋_GB2312"/>
          <w:color w:val="000000"/>
          <w:sz w:val="24"/>
        </w:rPr>
      </w:pPr>
      <w:r>
        <w:rPr>
          <w:rFonts w:hint="eastAsia" w:ascii="仿宋_GB2312" w:eastAsia="仿宋_GB2312"/>
          <w:color w:val="000000"/>
          <w:sz w:val="24"/>
        </w:rPr>
        <w:t>潜在供应商已依法获取其可质疑的磋商文件的，可以对该文件提出质疑。对磋商文件提出质疑的，应当在获取磋商文件或者磋商文件公告期限届满之日起7个工作日内提出，未提交</w:t>
      </w:r>
      <w:r>
        <w:rPr>
          <w:rFonts w:ascii="仿宋_GB2312" w:eastAsia="仿宋_GB2312"/>
          <w:color w:val="000000"/>
          <w:sz w:val="24"/>
        </w:rPr>
        <w:t>磋商响应文件</w:t>
      </w:r>
      <w:r>
        <w:rPr>
          <w:rFonts w:hint="eastAsia" w:ascii="仿宋_GB2312" w:eastAsia="仿宋_GB2312"/>
          <w:color w:val="000000"/>
          <w:sz w:val="24"/>
        </w:rPr>
        <w:t>视同未</w:t>
      </w:r>
      <w:r>
        <w:rPr>
          <w:rFonts w:ascii="仿宋_GB2312" w:eastAsia="仿宋_GB2312"/>
          <w:color w:val="000000"/>
          <w:sz w:val="24"/>
        </w:rPr>
        <w:t>获取磋商文件；</w:t>
      </w:r>
    </w:p>
    <w:p>
      <w:pPr>
        <w:spacing w:line="360" w:lineRule="auto"/>
        <w:ind w:left="960" w:hanging="960" w:hangingChars="400"/>
        <w:rPr>
          <w:rFonts w:ascii="仿宋_GB2312" w:eastAsia="仿宋_GB2312"/>
          <w:color w:val="000000"/>
          <w:sz w:val="24"/>
        </w:rPr>
      </w:pPr>
      <w:r>
        <w:rPr>
          <w:rFonts w:ascii="仿宋_GB2312" w:eastAsia="仿宋_GB2312"/>
          <w:color w:val="000000"/>
          <w:sz w:val="24"/>
        </w:rPr>
        <w:t xml:space="preserve">1.14.3  </w:t>
      </w:r>
      <w:r>
        <w:rPr>
          <w:rFonts w:hint="eastAsia" w:ascii="仿宋_GB2312" w:eastAsia="仿宋_GB2312"/>
          <w:color w:val="000000"/>
          <w:sz w:val="24"/>
        </w:rPr>
        <w:t>同一采购程序环节的质疑，供应商</w:t>
      </w:r>
      <w:r>
        <w:rPr>
          <w:rFonts w:ascii="仿宋_GB2312" w:eastAsia="仿宋_GB2312"/>
          <w:color w:val="000000"/>
          <w:sz w:val="24"/>
        </w:rPr>
        <w:t>须一次性提出</w:t>
      </w:r>
      <w:r>
        <w:rPr>
          <w:rFonts w:hint="eastAsia" w:ascii="仿宋_GB2312" w:eastAsia="仿宋_GB2312"/>
          <w:color w:val="000000"/>
          <w:sz w:val="24"/>
        </w:rPr>
        <w:t>，</w:t>
      </w:r>
      <w:r>
        <w:rPr>
          <w:rFonts w:ascii="仿宋_GB2312" w:eastAsia="仿宋_GB2312"/>
          <w:color w:val="000000"/>
          <w:sz w:val="24"/>
        </w:rPr>
        <w:t>否则不予以答复</w:t>
      </w:r>
      <w:r>
        <w:rPr>
          <w:rFonts w:hint="eastAsia" w:ascii="仿宋_GB2312" w:eastAsia="仿宋_GB2312"/>
          <w:color w:val="000000"/>
          <w:sz w:val="24"/>
        </w:rPr>
        <w:t>；</w:t>
      </w:r>
    </w:p>
    <w:p>
      <w:pPr>
        <w:spacing w:line="360" w:lineRule="auto"/>
        <w:ind w:left="960" w:hanging="960" w:hangingChars="400"/>
        <w:rPr>
          <w:rFonts w:ascii="仿宋_GB2312" w:eastAsia="仿宋_GB2312"/>
          <w:color w:val="000000"/>
          <w:sz w:val="24"/>
        </w:rPr>
      </w:pPr>
      <w:r>
        <w:rPr>
          <w:rFonts w:ascii="仿宋_GB2312" w:eastAsia="仿宋_GB2312"/>
          <w:color w:val="000000"/>
          <w:sz w:val="24"/>
        </w:rPr>
        <w:t xml:space="preserve">1.14.4  </w:t>
      </w:r>
      <w:r>
        <w:rPr>
          <w:rFonts w:hint="eastAsia" w:ascii="仿宋_GB2312" w:eastAsia="仿宋_GB2312"/>
          <w:color w:val="000000"/>
          <w:sz w:val="24"/>
        </w:rPr>
        <w:t>质疑主要内容应符合《政府采购质疑和投诉办法》（财政部94号</w:t>
      </w:r>
      <w:r>
        <w:rPr>
          <w:rFonts w:ascii="仿宋_GB2312" w:eastAsia="仿宋_GB2312"/>
          <w:color w:val="000000"/>
          <w:sz w:val="24"/>
        </w:rPr>
        <w:t>令</w:t>
      </w:r>
      <w:r>
        <w:rPr>
          <w:rFonts w:hint="eastAsia" w:ascii="仿宋_GB2312" w:eastAsia="仿宋_GB2312"/>
          <w:color w:val="000000"/>
          <w:sz w:val="24"/>
        </w:rPr>
        <w:t>）</w:t>
      </w:r>
      <w:r>
        <w:rPr>
          <w:rFonts w:ascii="仿宋_GB2312" w:eastAsia="仿宋_GB2312"/>
          <w:color w:val="000000"/>
          <w:sz w:val="24"/>
        </w:rPr>
        <w:t>和</w:t>
      </w:r>
      <w:r>
        <w:rPr>
          <w:rFonts w:hint="eastAsia" w:ascii="仿宋_GB2312" w:eastAsia="仿宋_GB2312"/>
          <w:color w:val="000000"/>
          <w:sz w:val="24"/>
        </w:rPr>
        <w:t>《</w:t>
      </w:r>
      <w:r>
        <w:rPr>
          <w:rFonts w:ascii="仿宋_GB2312" w:eastAsia="仿宋_GB2312"/>
          <w:color w:val="000000"/>
          <w:sz w:val="24"/>
        </w:rPr>
        <w:t>浙江政府采购供应商质疑</w:t>
      </w:r>
      <w:r>
        <w:rPr>
          <w:rFonts w:hint="eastAsia" w:ascii="仿宋_GB2312" w:eastAsia="仿宋_GB2312"/>
          <w:color w:val="000000"/>
          <w:sz w:val="24"/>
        </w:rPr>
        <w:t>处理</w:t>
      </w:r>
      <w:r>
        <w:rPr>
          <w:rFonts w:ascii="仿宋_GB2312" w:eastAsia="仿宋_GB2312"/>
          <w:color w:val="000000"/>
          <w:sz w:val="24"/>
        </w:rPr>
        <w:t>管理办法</w:t>
      </w:r>
      <w:r>
        <w:rPr>
          <w:rFonts w:hint="eastAsia" w:ascii="仿宋_GB2312" w:eastAsia="仿宋_GB2312"/>
          <w:color w:val="000000"/>
          <w:sz w:val="24"/>
        </w:rPr>
        <w:t>》（浙</w:t>
      </w:r>
      <w:r>
        <w:rPr>
          <w:rFonts w:ascii="仿宋_GB2312" w:eastAsia="仿宋_GB2312"/>
          <w:color w:val="000000"/>
          <w:sz w:val="24"/>
        </w:rPr>
        <w:t>财采监</w:t>
      </w:r>
      <w:r>
        <w:rPr>
          <w:rFonts w:hint="eastAsia" w:ascii="仿宋_GB2312" w:eastAsia="仿宋_GB2312"/>
          <w:color w:val="000000"/>
          <w:sz w:val="24"/>
        </w:rPr>
        <w:t>〔2012〕18号）规定，质疑内容涉及保密事项，质疑人应提供有效的信息来源或有效证据；</w:t>
      </w:r>
    </w:p>
    <w:p>
      <w:pPr>
        <w:spacing w:line="360" w:lineRule="auto"/>
        <w:ind w:left="960" w:hanging="960" w:hangingChars="400"/>
        <w:rPr>
          <w:rFonts w:ascii="仿宋_GB2312" w:eastAsia="仿宋_GB2312"/>
          <w:color w:val="000000"/>
          <w:sz w:val="24"/>
        </w:rPr>
      </w:pPr>
      <w:r>
        <w:rPr>
          <w:rFonts w:ascii="仿宋_GB2312" w:eastAsia="仿宋_GB2312"/>
          <w:color w:val="000000"/>
          <w:sz w:val="24"/>
        </w:rPr>
        <w:t xml:space="preserve">1.14.5  </w:t>
      </w:r>
      <w:r>
        <w:rPr>
          <w:rFonts w:hint="eastAsia" w:ascii="仿宋_GB2312" w:eastAsia="仿宋_GB2312"/>
          <w:color w:val="000000"/>
          <w:sz w:val="24"/>
        </w:rPr>
        <w:t>质疑人可直接提交、传真或邮寄方式提交质疑函（一式三份以上）。以其他方式提出的质疑，采购</w:t>
      </w:r>
      <w:r>
        <w:rPr>
          <w:rFonts w:ascii="仿宋_GB2312" w:eastAsia="仿宋_GB2312"/>
          <w:color w:val="000000"/>
          <w:sz w:val="24"/>
        </w:rPr>
        <w:t>人或</w:t>
      </w:r>
      <w:r>
        <w:rPr>
          <w:rFonts w:hint="eastAsia" w:ascii="仿宋_GB2312" w:eastAsia="仿宋_GB2312"/>
          <w:color w:val="000000"/>
          <w:sz w:val="24"/>
        </w:rPr>
        <w:t>采购代理机构</w:t>
      </w:r>
      <w:r>
        <w:rPr>
          <w:rFonts w:ascii="仿宋_GB2312" w:eastAsia="仿宋_GB2312"/>
          <w:color w:val="000000"/>
          <w:sz w:val="24"/>
        </w:rPr>
        <w:t>可不予接受、答复。</w:t>
      </w:r>
    </w:p>
    <w:p>
      <w:pPr>
        <w:spacing w:line="360" w:lineRule="auto"/>
        <w:ind w:left="1185" w:leftChars="450" w:hanging="240" w:hangingChars="100"/>
        <w:rPr>
          <w:rFonts w:hint="eastAsia" w:ascii="仿宋_GB2312" w:eastAsia="仿宋_GB2312"/>
          <w:color w:val="000000"/>
          <w:sz w:val="24"/>
        </w:rPr>
      </w:pPr>
      <w:r>
        <w:rPr>
          <w:rFonts w:ascii="仿宋_GB2312" w:eastAsia="仿宋_GB2312"/>
          <w:color w:val="000000"/>
          <w:sz w:val="24"/>
        </w:rPr>
        <w:fldChar w:fldCharType="begin"/>
      </w:r>
      <w:r>
        <w:rPr>
          <w:rFonts w:ascii="仿宋_GB2312" w:eastAsia="仿宋_GB2312"/>
          <w:color w:val="000000"/>
          <w:sz w:val="24"/>
        </w:rPr>
        <w:instrText xml:space="preserve"> </w:instrText>
      </w:r>
      <w:r>
        <w:rPr>
          <w:rFonts w:hint="eastAsia" w:ascii="仿宋_GB2312" w:eastAsia="仿宋_GB2312"/>
          <w:color w:val="000000"/>
          <w:sz w:val="24"/>
        </w:rPr>
        <w:instrText xml:space="preserve">= 1 \* GB2</w:instrText>
      </w:r>
      <w:r>
        <w:rPr>
          <w:rFonts w:ascii="仿宋_GB2312" w:eastAsia="仿宋_GB2312"/>
          <w:color w:val="000000"/>
          <w:sz w:val="24"/>
        </w:rPr>
        <w:instrText xml:space="preserve"> </w:instrText>
      </w:r>
      <w:r>
        <w:rPr>
          <w:rFonts w:ascii="仿宋_GB2312" w:eastAsia="仿宋_GB2312"/>
          <w:color w:val="000000"/>
          <w:sz w:val="24"/>
        </w:rPr>
        <w:fldChar w:fldCharType="separate"/>
      </w:r>
      <w:r>
        <w:rPr>
          <w:rFonts w:hint="eastAsia" w:ascii="仿宋_GB2312" w:eastAsia="仿宋_GB2312"/>
          <w:color w:val="000000"/>
          <w:sz w:val="24"/>
        </w:rPr>
        <w:t>⑴</w:t>
      </w:r>
      <w:r>
        <w:rPr>
          <w:rFonts w:ascii="仿宋_GB2312" w:eastAsia="仿宋_GB2312"/>
          <w:color w:val="000000"/>
          <w:sz w:val="24"/>
        </w:rPr>
        <w:fldChar w:fldCharType="end"/>
      </w:r>
      <w:r>
        <w:rPr>
          <w:rFonts w:ascii="仿宋_GB2312" w:eastAsia="仿宋_GB2312"/>
          <w:color w:val="000000"/>
          <w:sz w:val="24"/>
        </w:rPr>
        <w:t>邮寄方式送达</w:t>
      </w:r>
      <w:r>
        <w:rPr>
          <w:rFonts w:hint="eastAsia" w:ascii="仿宋_GB2312" w:eastAsia="仿宋_GB2312"/>
          <w:color w:val="000000"/>
          <w:sz w:val="24"/>
        </w:rPr>
        <w:t>质疑函</w:t>
      </w:r>
      <w:r>
        <w:rPr>
          <w:rFonts w:ascii="仿宋_GB2312" w:eastAsia="仿宋_GB2312"/>
          <w:color w:val="000000"/>
          <w:sz w:val="24"/>
        </w:rPr>
        <w:t>的，以</w:t>
      </w:r>
      <w:r>
        <w:rPr>
          <w:rFonts w:hint="eastAsia" w:ascii="仿宋_GB2312" w:eastAsia="仿宋_GB2312"/>
          <w:color w:val="000000"/>
          <w:sz w:val="24"/>
        </w:rPr>
        <w:t>采购</w:t>
      </w:r>
      <w:r>
        <w:rPr>
          <w:rFonts w:ascii="仿宋_GB2312" w:eastAsia="仿宋_GB2312"/>
          <w:color w:val="000000"/>
          <w:sz w:val="24"/>
        </w:rPr>
        <w:t>人或</w:t>
      </w:r>
      <w:r>
        <w:rPr>
          <w:rFonts w:hint="eastAsia" w:ascii="仿宋_GB2312" w:eastAsia="仿宋_GB2312"/>
          <w:color w:val="000000"/>
          <w:sz w:val="24"/>
        </w:rPr>
        <w:t>采购代理机构</w:t>
      </w:r>
      <w:r>
        <w:rPr>
          <w:rFonts w:ascii="仿宋_GB2312" w:eastAsia="仿宋_GB2312"/>
          <w:color w:val="000000"/>
          <w:sz w:val="24"/>
        </w:rPr>
        <w:t>实际收到邮件之日作为收到质疑的日期。</w:t>
      </w:r>
    </w:p>
    <w:p>
      <w:pPr>
        <w:spacing w:line="360" w:lineRule="auto"/>
        <w:ind w:left="1185" w:leftChars="450" w:hanging="240" w:hangingChars="100"/>
        <w:rPr>
          <w:rFonts w:hint="eastAsia" w:ascii="仿宋_GB2312" w:eastAsia="仿宋_GB2312"/>
          <w:color w:val="000000"/>
          <w:sz w:val="24"/>
        </w:rPr>
      </w:pPr>
      <w:r>
        <w:rPr>
          <w:rFonts w:ascii="仿宋_GB2312" w:eastAsia="仿宋_GB2312"/>
          <w:color w:val="000000"/>
          <w:sz w:val="24"/>
        </w:rPr>
        <w:fldChar w:fldCharType="begin"/>
      </w:r>
      <w:r>
        <w:rPr>
          <w:rFonts w:ascii="仿宋_GB2312" w:eastAsia="仿宋_GB2312"/>
          <w:color w:val="000000"/>
          <w:sz w:val="24"/>
        </w:rPr>
        <w:instrText xml:space="preserve"> </w:instrText>
      </w:r>
      <w:r>
        <w:rPr>
          <w:rFonts w:hint="eastAsia" w:ascii="仿宋_GB2312" w:eastAsia="仿宋_GB2312"/>
          <w:color w:val="000000"/>
          <w:sz w:val="24"/>
        </w:rPr>
        <w:instrText xml:space="preserve">= 2 \* GB2</w:instrText>
      </w:r>
      <w:r>
        <w:rPr>
          <w:rFonts w:ascii="仿宋_GB2312" w:eastAsia="仿宋_GB2312"/>
          <w:color w:val="000000"/>
          <w:sz w:val="24"/>
        </w:rPr>
        <w:instrText xml:space="preserve"> </w:instrText>
      </w:r>
      <w:r>
        <w:rPr>
          <w:rFonts w:ascii="仿宋_GB2312" w:eastAsia="仿宋_GB2312"/>
          <w:color w:val="000000"/>
          <w:sz w:val="24"/>
        </w:rPr>
        <w:fldChar w:fldCharType="separate"/>
      </w:r>
      <w:r>
        <w:rPr>
          <w:rFonts w:hint="eastAsia" w:ascii="仿宋_GB2312" w:eastAsia="仿宋_GB2312"/>
          <w:color w:val="000000"/>
          <w:sz w:val="24"/>
          <w:lang/>
        </w:rPr>
        <w:t>⑵</w:t>
      </w:r>
      <w:r>
        <w:rPr>
          <w:rFonts w:ascii="仿宋_GB2312" w:eastAsia="仿宋_GB2312"/>
          <w:color w:val="000000"/>
          <w:sz w:val="24"/>
        </w:rPr>
        <w:fldChar w:fldCharType="end"/>
      </w:r>
      <w:r>
        <w:rPr>
          <w:rFonts w:ascii="仿宋_GB2312" w:eastAsia="仿宋_GB2312"/>
          <w:color w:val="000000"/>
          <w:sz w:val="24"/>
        </w:rPr>
        <w:t>传真方式送达</w:t>
      </w:r>
      <w:r>
        <w:rPr>
          <w:rFonts w:hint="eastAsia" w:ascii="仿宋_GB2312" w:eastAsia="仿宋_GB2312"/>
          <w:color w:val="000000"/>
          <w:sz w:val="24"/>
        </w:rPr>
        <w:t>质疑函</w:t>
      </w:r>
      <w:r>
        <w:rPr>
          <w:rFonts w:ascii="仿宋_GB2312" w:eastAsia="仿宋_GB2312"/>
          <w:color w:val="000000"/>
          <w:sz w:val="24"/>
        </w:rPr>
        <w:t>的，质疑人应当取得</w:t>
      </w:r>
      <w:r>
        <w:rPr>
          <w:rFonts w:hint="eastAsia" w:ascii="仿宋_GB2312" w:eastAsia="仿宋_GB2312"/>
          <w:color w:val="000000"/>
          <w:sz w:val="24"/>
        </w:rPr>
        <w:t>采购</w:t>
      </w:r>
      <w:r>
        <w:rPr>
          <w:rFonts w:ascii="仿宋_GB2312" w:eastAsia="仿宋_GB2312"/>
          <w:color w:val="000000"/>
          <w:sz w:val="24"/>
        </w:rPr>
        <w:t>人或</w:t>
      </w:r>
      <w:r>
        <w:rPr>
          <w:rFonts w:hint="eastAsia" w:ascii="仿宋_GB2312" w:eastAsia="仿宋_GB2312"/>
          <w:color w:val="000000"/>
          <w:sz w:val="24"/>
        </w:rPr>
        <w:t>采购代理机构</w:t>
      </w:r>
      <w:r>
        <w:rPr>
          <w:rFonts w:ascii="仿宋_GB2312" w:eastAsia="仿宋_GB2312"/>
          <w:color w:val="000000"/>
          <w:sz w:val="24"/>
        </w:rPr>
        <w:t>确认收到传真的意见，并及时将</w:t>
      </w:r>
      <w:r>
        <w:rPr>
          <w:rFonts w:hint="eastAsia" w:ascii="仿宋_GB2312" w:eastAsia="仿宋_GB2312"/>
          <w:color w:val="000000"/>
          <w:sz w:val="24"/>
        </w:rPr>
        <w:t>质疑函</w:t>
      </w:r>
      <w:r>
        <w:rPr>
          <w:rFonts w:ascii="仿宋_GB2312" w:eastAsia="仿宋_GB2312"/>
          <w:color w:val="000000"/>
          <w:sz w:val="24"/>
        </w:rPr>
        <w:t>原件送达</w:t>
      </w:r>
      <w:r>
        <w:rPr>
          <w:rFonts w:hint="eastAsia" w:ascii="仿宋_GB2312" w:eastAsia="仿宋_GB2312"/>
          <w:color w:val="000000"/>
          <w:sz w:val="24"/>
        </w:rPr>
        <w:t>采购</w:t>
      </w:r>
      <w:r>
        <w:rPr>
          <w:rFonts w:ascii="仿宋_GB2312" w:eastAsia="仿宋_GB2312"/>
          <w:color w:val="000000"/>
          <w:sz w:val="24"/>
        </w:rPr>
        <w:t>人或</w:t>
      </w:r>
      <w:r>
        <w:rPr>
          <w:rFonts w:hint="eastAsia" w:ascii="仿宋_GB2312" w:eastAsia="仿宋_GB2312"/>
          <w:color w:val="000000"/>
          <w:sz w:val="24"/>
        </w:rPr>
        <w:t>采购代理机构</w:t>
      </w:r>
      <w:r>
        <w:rPr>
          <w:rFonts w:ascii="仿宋_GB2312" w:eastAsia="仿宋_GB2312"/>
          <w:color w:val="000000"/>
          <w:sz w:val="24"/>
        </w:rPr>
        <w:t>。</w:t>
      </w:r>
      <w:r>
        <w:rPr>
          <w:rFonts w:hint="eastAsia" w:ascii="仿宋_GB2312" w:eastAsia="仿宋_GB2312"/>
          <w:color w:val="000000"/>
          <w:sz w:val="24"/>
        </w:rPr>
        <w:t>采购</w:t>
      </w:r>
      <w:r>
        <w:rPr>
          <w:rFonts w:ascii="仿宋_GB2312" w:eastAsia="仿宋_GB2312"/>
          <w:color w:val="000000"/>
          <w:sz w:val="24"/>
        </w:rPr>
        <w:t>人或</w:t>
      </w:r>
      <w:r>
        <w:rPr>
          <w:rFonts w:hint="eastAsia" w:ascii="仿宋_GB2312" w:eastAsia="仿宋_GB2312"/>
          <w:color w:val="000000"/>
          <w:sz w:val="24"/>
        </w:rPr>
        <w:t>采购代理机构</w:t>
      </w:r>
      <w:r>
        <w:rPr>
          <w:rFonts w:ascii="仿宋_GB2312" w:eastAsia="仿宋_GB2312"/>
          <w:color w:val="000000"/>
          <w:sz w:val="24"/>
        </w:rPr>
        <w:t>以实际收到原件之日作为收到质疑的日期。</w:t>
      </w:r>
    </w:p>
    <w:p>
      <w:pPr>
        <w:spacing w:line="360" w:lineRule="auto"/>
        <w:ind w:left="945" w:leftChars="450"/>
        <w:rPr>
          <w:rFonts w:ascii="仿宋_GB2312" w:eastAsia="仿宋_GB2312"/>
          <w:color w:val="000000"/>
          <w:sz w:val="24"/>
          <w:lang/>
        </w:rPr>
      </w:pPr>
      <w:r>
        <w:rPr>
          <w:rFonts w:ascii="仿宋_GB2312" w:eastAsia="仿宋_GB2312"/>
          <w:color w:val="000000"/>
          <w:sz w:val="24"/>
          <w:lang/>
        </w:rPr>
        <w:fldChar w:fldCharType="begin"/>
      </w:r>
      <w:r>
        <w:rPr>
          <w:rFonts w:ascii="仿宋_GB2312" w:eastAsia="仿宋_GB2312"/>
          <w:color w:val="000000"/>
          <w:sz w:val="24"/>
          <w:lang/>
        </w:rPr>
        <w:instrText xml:space="preserve"> </w:instrText>
      </w:r>
      <w:r>
        <w:rPr>
          <w:rFonts w:hint="eastAsia" w:ascii="仿宋_GB2312" w:eastAsia="仿宋_GB2312"/>
          <w:color w:val="000000"/>
          <w:sz w:val="24"/>
          <w:lang/>
        </w:rPr>
        <w:instrText xml:space="preserve">= 3 \* GB2</w:instrText>
      </w:r>
      <w:r>
        <w:rPr>
          <w:rFonts w:ascii="仿宋_GB2312" w:eastAsia="仿宋_GB2312"/>
          <w:color w:val="000000"/>
          <w:sz w:val="24"/>
          <w:lang/>
        </w:rPr>
        <w:instrText xml:space="preserve"> </w:instrText>
      </w:r>
      <w:r>
        <w:rPr>
          <w:rFonts w:ascii="仿宋_GB2312" w:eastAsia="仿宋_GB2312"/>
          <w:color w:val="000000"/>
          <w:sz w:val="24"/>
          <w:lang/>
        </w:rPr>
        <w:fldChar w:fldCharType="separate"/>
      </w:r>
      <w:r>
        <w:rPr>
          <w:rFonts w:hint="eastAsia" w:ascii="仿宋_GB2312" w:eastAsia="仿宋_GB2312"/>
          <w:color w:val="000000"/>
          <w:sz w:val="24"/>
          <w:lang/>
        </w:rPr>
        <w:t>⑶</w:t>
      </w:r>
      <w:r>
        <w:rPr>
          <w:rFonts w:ascii="仿宋_GB2312" w:eastAsia="仿宋_GB2312"/>
          <w:color w:val="000000"/>
          <w:sz w:val="24"/>
          <w:lang/>
        </w:rPr>
        <w:fldChar w:fldCharType="end"/>
      </w:r>
      <w:r>
        <w:rPr>
          <w:rFonts w:ascii="仿宋_GB2312" w:eastAsia="仿宋_GB2312"/>
          <w:color w:val="000000"/>
          <w:sz w:val="24"/>
          <w:lang/>
        </w:rPr>
        <w:t>在质疑期限届满前，</w:t>
      </w:r>
      <w:r>
        <w:rPr>
          <w:rFonts w:hint="eastAsia" w:ascii="仿宋_GB2312" w:eastAsia="仿宋_GB2312"/>
          <w:color w:val="000000"/>
          <w:sz w:val="24"/>
          <w:lang/>
        </w:rPr>
        <w:t>质疑函</w:t>
      </w:r>
      <w:r>
        <w:rPr>
          <w:rFonts w:ascii="仿宋_GB2312" w:eastAsia="仿宋_GB2312"/>
          <w:color w:val="000000"/>
          <w:sz w:val="24"/>
          <w:lang/>
        </w:rPr>
        <w:t>已经邮寄或传真成功的，质疑不视为过期。</w:t>
      </w:r>
    </w:p>
    <w:p>
      <w:pPr>
        <w:spacing w:line="360" w:lineRule="auto"/>
        <w:ind w:left="960" w:hanging="960" w:hangingChars="400"/>
        <w:rPr>
          <w:rFonts w:hint="eastAsia" w:ascii="仿宋_GB2312" w:eastAsia="仿宋_GB2312"/>
          <w:color w:val="000000"/>
          <w:sz w:val="24"/>
        </w:rPr>
      </w:pPr>
      <w:r>
        <w:rPr>
          <w:rFonts w:hint="eastAsia" w:ascii="仿宋_GB2312" w:eastAsia="仿宋_GB2312"/>
          <w:color w:val="000000"/>
          <w:sz w:val="24"/>
        </w:rPr>
        <w:t>1.1</w:t>
      </w:r>
      <w:r>
        <w:rPr>
          <w:rFonts w:ascii="仿宋_GB2312" w:eastAsia="仿宋_GB2312"/>
          <w:color w:val="000000"/>
          <w:sz w:val="24"/>
        </w:rPr>
        <w:t>4</w:t>
      </w:r>
      <w:r>
        <w:rPr>
          <w:rFonts w:hint="eastAsia" w:ascii="仿宋_GB2312" w:eastAsia="仿宋_GB2312"/>
          <w:color w:val="000000"/>
          <w:sz w:val="24"/>
        </w:rPr>
        <w:t>.6</w:t>
      </w:r>
      <w:r>
        <w:rPr>
          <w:rFonts w:ascii="仿宋_GB2312" w:eastAsia="仿宋_GB2312"/>
          <w:color w:val="000000"/>
          <w:sz w:val="24"/>
        </w:rPr>
        <w:t xml:space="preserve">  </w:t>
      </w:r>
      <w:r>
        <w:rPr>
          <w:rFonts w:hint="eastAsia" w:ascii="仿宋_GB2312" w:eastAsia="仿宋_GB2312"/>
          <w:color w:val="000000"/>
          <w:sz w:val="24"/>
        </w:rPr>
        <w:t>质疑</w:t>
      </w:r>
      <w:r>
        <w:rPr>
          <w:rFonts w:ascii="仿宋_GB2312" w:eastAsia="仿宋_GB2312"/>
          <w:color w:val="000000"/>
          <w:sz w:val="24"/>
        </w:rPr>
        <w:t>联系人：见供应商须知前附表（一）</w:t>
      </w:r>
    </w:p>
    <w:p>
      <w:pPr>
        <w:spacing w:line="360" w:lineRule="auto"/>
        <w:ind w:left="960" w:hanging="960" w:hangingChars="400"/>
        <w:rPr>
          <w:rFonts w:ascii="仿宋_GB2312" w:eastAsia="仿宋_GB2312"/>
          <w:color w:val="000000"/>
          <w:sz w:val="24"/>
        </w:rPr>
      </w:pPr>
      <w:r>
        <w:rPr>
          <w:rFonts w:ascii="仿宋_GB2312" w:eastAsia="仿宋_GB2312"/>
          <w:color w:val="000000"/>
          <w:sz w:val="24"/>
        </w:rPr>
        <w:t xml:space="preserve">1.14.7  </w:t>
      </w:r>
      <w:r>
        <w:rPr>
          <w:rFonts w:hint="eastAsia" w:ascii="仿宋_GB2312" w:eastAsia="仿宋_GB2312"/>
          <w:color w:val="000000"/>
          <w:sz w:val="24"/>
        </w:rPr>
        <w:t>相关当事人提供外文证书或者外国语视听资料的，应当附有中文译本，由翻译机构盖章或者翻译人员签名。</w:t>
      </w:r>
    </w:p>
    <w:p>
      <w:pPr>
        <w:spacing w:line="360" w:lineRule="auto"/>
        <w:ind w:left="960" w:hanging="960" w:hangingChars="400"/>
        <w:rPr>
          <w:rFonts w:ascii="仿宋_GB2312" w:eastAsia="仿宋_GB2312"/>
          <w:color w:val="000000"/>
          <w:sz w:val="24"/>
        </w:rPr>
      </w:pPr>
      <w:r>
        <w:rPr>
          <w:rFonts w:ascii="仿宋_GB2312" w:eastAsia="仿宋_GB2312"/>
          <w:color w:val="000000"/>
          <w:sz w:val="24"/>
        </w:rPr>
        <w:t xml:space="preserve">1.14.8  </w:t>
      </w:r>
      <w:r>
        <w:rPr>
          <w:rFonts w:hint="eastAsia" w:ascii="仿宋_GB2312" w:eastAsia="仿宋_GB2312"/>
          <w:color w:val="000000"/>
          <w:sz w:val="24"/>
        </w:rPr>
        <w:t>采购</w:t>
      </w:r>
      <w:r>
        <w:rPr>
          <w:rFonts w:ascii="仿宋_GB2312" w:eastAsia="仿宋_GB2312"/>
          <w:color w:val="000000"/>
          <w:sz w:val="24"/>
        </w:rPr>
        <w:t>人或</w:t>
      </w:r>
      <w:r>
        <w:rPr>
          <w:rFonts w:hint="eastAsia" w:ascii="仿宋_GB2312" w:eastAsia="仿宋_GB2312"/>
          <w:color w:val="000000"/>
          <w:sz w:val="24"/>
        </w:rPr>
        <w:t>采购代理机构在收到质疑人的书面质疑后7个工作日内作出答复，并以书面形式答复质疑人；</w:t>
      </w:r>
    </w:p>
    <w:p>
      <w:pPr>
        <w:spacing w:line="360" w:lineRule="auto"/>
        <w:ind w:left="960" w:hanging="960" w:hangingChars="400"/>
        <w:rPr>
          <w:rFonts w:ascii="仿宋_GB2312" w:eastAsia="仿宋_GB2312"/>
          <w:color w:val="000000"/>
          <w:sz w:val="24"/>
        </w:rPr>
      </w:pPr>
      <w:r>
        <w:rPr>
          <w:rFonts w:ascii="仿宋_GB2312" w:eastAsia="仿宋_GB2312"/>
          <w:color w:val="000000"/>
          <w:sz w:val="24"/>
        </w:rPr>
        <w:t xml:space="preserve">1.14.9  </w:t>
      </w:r>
      <w:r>
        <w:rPr>
          <w:rFonts w:hint="eastAsia" w:ascii="仿宋_GB2312" w:eastAsia="仿宋_GB2312"/>
          <w:color w:val="000000"/>
          <w:sz w:val="24"/>
        </w:rPr>
        <w:t>质疑人捏造事实、提供虚假材料进行质疑的，采购</w:t>
      </w:r>
      <w:r>
        <w:rPr>
          <w:rFonts w:ascii="仿宋_GB2312" w:eastAsia="仿宋_GB2312"/>
          <w:color w:val="000000"/>
          <w:sz w:val="24"/>
        </w:rPr>
        <w:t>人或</w:t>
      </w:r>
      <w:r>
        <w:rPr>
          <w:rFonts w:hint="eastAsia" w:ascii="仿宋_GB2312" w:eastAsia="仿宋_GB2312"/>
          <w:color w:val="000000"/>
          <w:sz w:val="24"/>
        </w:rPr>
        <w:t>采购代理机构报告同级政府采购监督管理部门，由同级政府采购监督管理部门审查，情况属实的，应列入不良行为记录，并在指定的媒体上公告；</w:t>
      </w:r>
    </w:p>
    <w:p>
      <w:pPr>
        <w:spacing w:line="360" w:lineRule="auto"/>
        <w:ind w:left="960" w:hanging="960" w:hangingChars="400"/>
        <w:rPr>
          <w:rFonts w:ascii="仿宋_GB2312" w:eastAsia="仿宋_GB2312"/>
          <w:color w:val="000000"/>
          <w:sz w:val="24"/>
        </w:rPr>
      </w:pPr>
      <w:r>
        <w:rPr>
          <w:rFonts w:ascii="仿宋_GB2312" w:eastAsia="仿宋_GB2312"/>
          <w:color w:val="000000"/>
          <w:sz w:val="24"/>
        </w:rPr>
        <w:t xml:space="preserve">1.14.10 </w:t>
      </w:r>
      <w:r>
        <w:rPr>
          <w:rFonts w:hint="eastAsia" w:ascii="仿宋_GB2312" w:eastAsia="仿宋_GB2312"/>
          <w:color w:val="000000"/>
          <w:sz w:val="24"/>
        </w:rPr>
        <w:t>质疑人对采购</w:t>
      </w:r>
      <w:r>
        <w:rPr>
          <w:rFonts w:ascii="仿宋_GB2312" w:eastAsia="仿宋_GB2312"/>
          <w:color w:val="000000"/>
          <w:sz w:val="24"/>
        </w:rPr>
        <w:t>人或</w:t>
      </w:r>
      <w:r>
        <w:rPr>
          <w:rFonts w:hint="eastAsia" w:ascii="仿宋_GB2312" w:eastAsia="仿宋_GB2312"/>
          <w:color w:val="000000"/>
          <w:sz w:val="24"/>
        </w:rPr>
        <w:t>采购代理机构的答复不满意或者采购</w:t>
      </w:r>
      <w:r>
        <w:rPr>
          <w:rFonts w:ascii="仿宋_GB2312" w:eastAsia="仿宋_GB2312"/>
          <w:color w:val="000000"/>
          <w:sz w:val="24"/>
        </w:rPr>
        <w:t>人、</w:t>
      </w:r>
      <w:r>
        <w:rPr>
          <w:rFonts w:hint="eastAsia" w:ascii="仿宋_GB2312" w:eastAsia="仿宋_GB2312"/>
          <w:color w:val="000000"/>
          <w:sz w:val="24"/>
        </w:rPr>
        <w:t>采购代理机构未在规定时间内答复的，可以在答复期满后1</w:t>
      </w:r>
      <w:r>
        <w:rPr>
          <w:rFonts w:ascii="仿宋_GB2312" w:eastAsia="仿宋_GB2312"/>
          <w:color w:val="000000"/>
          <w:sz w:val="24"/>
        </w:rPr>
        <w:t>5</w:t>
      </w:r>
      <w:r>
        <w:rPr>
          <w:rFonts w:hint="eastAsia" w:ascii="仿宋_GB2312" w:eastAsia="仿宋_GB2312"/>
          <w:color w:val="000000"/>
          <w:sz w:val="24"/>
        </w:rPr>
        <w:t>个工作日内向同级政府采购监督管理部门提起投诉；</w:t>
      </w:r>
    </w:p>
    <w:p>
      <w:pPr>
        <w:spacing w:line="360" w:lineRule="auto"/>
        <w:ind w:left="960" w:hanging="960" w:hangingChars="400"/>
        <w:rPr>
          <w:rFonts w:hint="eastAsia" w:ascii="仿宋_GB2312" w:eastAsia="仿宋_GB2312"/>
          <w:color w:val="000000"/>
          <w:sz w:val="24"/>
        </w:rPr>
      </w:pPr>
      <w:r>
        <w:rPr>
          <w:rFonts w:hint="eastAsia" w:ascii="仿宋_GB2312" w:eastAsia="仿宋_GB2312"/>
          <w:color w:val="000000"/>
          <w:sz w:val="24"/>
        </w:rPr>
        <w:t>1.1</w:t>
      </w:r>
      <w:r>
        <w:rPr>
          <w:rFonts w:ascii="仿宋_GB2312" w:eastAsia="仿宋_GB2312"/>
          <w:color w:val="000000"/>
          <w:sz w:val="24"/>
        </w:rPr>
        <w:t>4</w:t>
      </w:r>
      <w:r>
        <w:rPr>
          <w:rFonts w:hint="eastAsia" w:ascii="仿宋_GB2312" w:eastAsia="仿宋_GB2312"/>
          <w:color w:val="000000"/>
          <w:sz w:val="24"/>
        </w:rPr>
        <w:t>.11</w:t>
      </w:r>
      <w:r>
        <w:rPr>
          <w:rFonts w:ascii="仿宋_GB2312" w:eastAsia="仿宋_GB2312"/>
          <w:color w:val="000000"/>
          <w:sz w:val="24"/>
        </w:rPr>
        <w:t xml:space="preserve"> </w:t>
      </w:r>
      <w:r>
        <w:rPr>
          <w:rFonts w:hint="eastAsia" w:ascii="仿宋_GB2312" w:eastAsia="仿宋_GB2312"/>
          <w:color w:val="000000"/>
          <w:sz w:val="24"/>
        </w:rPr>
        <w:t>同级政府采购监督管理部门</w:t>
      </w:r>
      <w:r>
        <w:rPr>
          <w:rFonts w:ascii="仿宋_GB2312" w:eastAsia="仿宋_GB2312"/>
          <w:color w:val="000000"/>
          <w:sz w:val="24"/>
        </w:rPr>
        <w:t>：见</w:t>
      </w:r>
      <w:r>
        <w:rPr>
          <w:rFonts w:hint="eastAsia" w:ascii="仿宋_GB2312" w:eastAsia="仿宋_GB2312"/>
          <w:color w:val="000000"/>
          <w:sz w:val="24"/>
        </w:rPr>
        <w:t>供应商须知前附表（一）</w:t>
      </w:r>
    </w:p>
    <w:p>
      <w:pPr>
        <w:spacing w:line="360" w:lineRule="auto"/>
        <w:ind w:left="960" w:hanging="960" w:hangingChars="400"/>
        <w:rPr>
          <w:rFonts w:hint="eastAsia" w:ascii="仿宋_GB2312" w:eastAsia="仿宋_GB2312"/>
          <w:color w:val="000000"/>
          <w:sz w:val="24"/>
        </w:rPr>
      </w:pPr>
      <w:r>
        <w:rPr>
          <w:rFonts w:ascii="仿宋_GB2312" w:eastAsia="仿宋_GB2312"/>
          <w:color w:val="000000"/>
          <w:sz w:val="24"/>
        </w:rPr>
        <w:t xml:space="preserve">1.14.12 </w:t>
      </w:r>
      <w:r>
        <w:rPr>
          <w:rFonts w:hint="eastAsia" w:ascii="仿宋_GB2312" w:eastAsia="仿宋_GB2312"/>
          <w:color w:val="000000"/>
          <w:sz w:val="24"/>
        </w:rPr>
        <w:t>质疑函、投诉书范本在浙江政府采购网（www.</w:t>
      </w:r>
      <w:r>
        <w:rPr>
          <w:rFonts w:ascii="仿宋_GB2312" w:eastAsia="仿宋_GB2312"/>
          <w:color w:val="000000"/>
          <w:sz w:val="24"/>
        </w:rPr>
        <w:t>zjzfcg.gov.cn</w:t>
      </w:r>
      <w:r>
        <w:rPr>
          <w:rFonts w:hint="eastAsia" w:ascii="仿宋_GB2312" w:eastAsia="仿宋_GB2312"/>
          <w:color w:val="000000"/>
          <w:sz w:val="24"/>
        </w:rPr>
        <w:t>）</w:t>
      </w:r>
      <w:r>
        <w:rPr>
          <w:rFonts w:ascii="仿宋_GB2312" w:eastAsia="仿宋_GB2312"/>
          <w:color w:val="000000"/>
          <w:sz w:val="24"/>
        </w:rPr>
        <w:t>-</w:t>
      </w:r>
      <w:r>
        <w:rPr>
          <w:rFonts w:hint="eastAsia" w:ascii="仿宋_GB2312" w:eastAsia="仿宋_GB2312"/>
          <w:color w:val="000000"/>
          <w:sz w:val="24"/>
        </w:rPr>
        <w:t>下载</w:t>
      </w:r>
      <w:r>
        <w:rPr>
          <w:rFonts w:ascii="仿宋_GB2312" w:eastAsia="仿宋_GB2312"/>
          <w:color w:val="000000"/>
          <w:sz w:val="24"/>
        </w:rPr>
        <w:t>专区中下载</w:t>
      </w:r>
      <w:r>
        <w:rPr>
          <w:rFonts w:hint="eastAsia" w:ascii="仿宋_GB2312" w:eastAsia="仿宋_GB2312"/>
          <w:color w:val="000000"/>
          <w:sz w:val="24"/>
        </w:rPr>
        <w:t>。</w:t>
      </w:r>
    </w:p>
    <w:p>
      <w:pPr>
        <w:pStyle w:val="267"/>
        <w:rPr>
          <w:rFonts w:hint="eastAsia"/>
          <w:color w:val="000000"/>
        </w:rPr>
      </w:pPr>
      <w:bookmarkStart w:id="243" w:name="_Toc530551837"/>
      <w:bookmarkStart w:id="244" w:name="_Toc531358992"/>
      <w:bookmarkStart w:id="245" w:name="_Toc45870907"/>
      <w:r>
        <w:rPr>
          <w:rFonts w:hint="eastAsia"/>
          <w:color w:val="000000"/>
        </w:rPr>
        <w:t>1.1</w:t>
      </w:r>
      <w:r>
        <w:rPr>
          <w:color w:val="000000"/>
        </w:rPr>
        <w:t>5</w:t>
      </w:r>
      <w:r>
        <w:rPr>
          <w:rFonts w:hint="eastAsia"/>
          <w:color w:val="000000"/>
        </w:rPr>
        <w:t xml:space="preserve">    特别声明</w:t>
      </w:r>
      <w:bookmarkEnd w:id="243"/>
      <w:bookmarkEnd w:id="244"/>
      <w:bookmarkEnd w:id="245"/>
    </w:p>
    <w:p>
      <w:pPr>
        <w:spacing w:line="360" w:lineRule="auto"/>
        <w:ind w:left="960" w:hanging="960" w:hangingChars="400"/>
        <w:rPr>
          <w:rFonts w:hint="eastAsia" w:ascii="仿宋_GB2312" w:hAnsi="宋体" w:eastAsia="仿宋_GB2312"/>
          <w:color w:val="000000"/>
          <w:sz w:val="24"/>
          <w:szCs w:val="24"/>
        </w:rPr>
      </w:pPr>
      <w:r>
        <w:rPr>
          <w:rFonts w:ascii="仿宋_GB2312" w:hAnsi="宋体" w:eastAsia="仿宋_GB2312"/>
          <w:color w:val="000000"/>
          <w:sz w:val="24"/>
          <w:szCs w:val="24"/>
        </w:rPr>
        <w:t>1.15</w:t>
      </w:r>
      <w:r>
        <w:rPr>
          <w:rFonts w:hint="eastAsia" w:ascii="仿宋_GB2312" w:hAnsi="宋体" w:eastAsia="仿宋_GB2312"/>
          <w:color w:val="000000"/>
          <w:sz w:val="24"/>
          <w:szCs w:val="24"/>
        </w:rPr>
        <w:t>.</w:t>
      </w:r>
      <w:r>
        <w:rPr>
          <w:rFonts w:ascii="仿宋_GB2312" w:hAnsi="宋体" w:eastAsia="仿宋_GB2312"/>
          <w:color w:val="000000"/>
          <w:sz w:val="24"/>
          <w:szCs w:val="24"/>
        </w:rPr>
        <w:t>1</w:t>
      </w:r>
      <w:r>
        <w:rPr>
          <w:rFonts w:hint="eastAsia" w:ascii="仿宋_GB2312" w:hAnsi="宋体" w:eastAsia="仿宋_GB2312"/>
          <w:color w:val="000000"/>
          <w:sz w:val="24"/>
          <w:szCs w:val="24"/>
        </w:rPr>
        <w:t xml:space="preserve">   </w:t>
      </w:r>
      <w:r>
        <w:rPr>
          <w:rFonts w:ascii="仿宋_GB2312" w:eastAsia="仿宋_GB2312"/>
          <w:color w:val="000000"/>
          <w:sz w:val="24"/>
        </w:rPr>
        <w:sym w:font="Wingdings 3" w:char="F070"/>
      </w:r>
      <w:r>
        <w:rPr>
          <w:rFonts w:hint="eastAsia" w:ascii="仿宋_GB2312" w:hAnsi="宋体" w:eastAsia="仿宋_GB2312"/>
          <w:color w:val="000000"/>
          <w:sz w:val="24"/>
          <w:szCs w:val="24"/>
        </w:rPr>
        <w:t>单位负责人为同一人或者存在直接控股、管理关系的不同供应商，以及属于同一母公司或集团的不同供应商不得参加同一合同项下的政府采购活动；</w:t>
      </w:r>
    </w:p>
    <w:p>
      <w:pPr>
        <w:spacing w:line="360" w:lineRule="auto"/>
        <w:ind w:left="960" w:hanging="960" w:hangingChars="400"/>
        <w:rPr>
          <w:rFonts w:ascii="仿宋_GB2312" w:hAnsi="宋体" w:eastAsia="仿宋_GB2312"/>
          <w:color w:val="000000"/>
          <w:sz w:val="24"/>
          <w:szCs w:val="24"/>
        </w:rPr>
      </w:pPr>
      <w:r>
        <w:rPr>
          <w:rFonts w:ascii="仿宋_GB2312" w:hAnsi="宋体" w:eastAsia="仿宋_GB2312"/>
          <w:color w:val="000000"/>
          <w:sz w:val="24"/>
          <w:szCs w:val="24"/>
        </w:rPr>
        <w:t>1.15.2</w:t>
      </w:r>
      <w:r>
        <w:rPr>
          <w:rFonts w:hint="eastAsia" w:ascii="仿宋_GB2312" w:hAnsi="宋体" w:eastAsia="仿宋_GB2312"/>
          <w:color w:val="000000"/>
          <w:sz w:val="24"/>
          <w:szCs w:val="24"/>
        </w:rPr>
        <w:t xml:space="preserve">   </w:t>
      </w:r>
      <w:r>
        <w:rPr>
          <w:rFonts w:ascii="仿宋_GB2312" w:eastAsia="仿宋_GB2312"/>
          <w:color w:val="000000"/>
          <w:sz w:val="24"/>
        </w:rPr>
        <w:sym w:font="Wingdings 3" w:char="F070"/>
      </w:r>
      <w:r>
        <w:rPr>
          <w:rFonts w:hint="eastAsia" w:ascii="仿宋_GB2312" w:hAnsi="宋体" w:eastAsia="仿宋_GB2312"/>
          <w:color w:val="000000"/>
          <w:sz w:val="24"/>
          <w:szCs w:val="24"/>
        </w:rPr>
        <w:t>为采购项目提供整体设计、规范编制或者项目管理、监理、检测等服务的供应商，不得再参加该采购项目的其他采购活动；</w:t>
      </w:r>
    </w:p>
    <w:p>
      <w:pPr>
        <w:spacing w:line="360" w:lineRule="auto"/>
        <w:ind w:left="960" w:hanging="960" w:hangingChars="400"/>
        <w:rPr>
          <w:rFonts w:hint="eastAsia" w:ascii="仿宋_GB2312" w:hAnsi="宋体" w:eastAsia="仿宋_GB2312"/>
          <w:color w:val="000000"/>
          <w:sz w:val="24"/>
          <w:szCs w:val="24"/>
        </w:rPr>
      </w:pPr>
      <w:r>
        <w:rPr>
          <w:rFonts w:hint="eastAsia" w:ascii="仿宋_GB2312" w:hAnsi="宋体" w:eastAsia="仿宋_GB2312"/>
          <w:color w:val="000000"/>
          <w:sz w:val="24"/>
          <w:szCs w:val="24"/>
        </w:rPr>
        <w:t>1.1</w:t>
      </w:r>
      <w:r>
        <w:rPr>
          <w:rFonts w:ascii="仿宋_GB2312" w:hAnsi="宋体" w:eastAsia="仿宋_GB2312"/>
          <w:color w:val="000000"/>
          <w:sz w:val="24"/>
          <w:szCs w:val="24"/>
        </w:rPr>
        <w:t>5</w:t>
      </w:r>
      <w:r>
        <w:rPr>
          <w:rFonts w:hint="eastAsia" w:ascii="仿宋_GB2312" w:hAnsi="宋体" w:eastAsia="仿宋_GB2312"/>
          <w:color w:val="000000"/>
          <w:sz w:val="24"/>
          <w:szCs w:val="24"/>
        </w:rPr>
        <w:t>.3  本项目排名第一的成交候选人未注册成为浙江省政府采购网“</w:t>
      </w:r>
      <w:r>
        <w:rPr>
          <w:rFonts w:ascii="仿宋_GB2312" w:hAnsi="宋体" w:eastAsia="仿宋_GB2312"/>
          <w:color w:val="000000"/>
          <w:sz w:val="24"/>
          <w:szCs w:val="24"/>
        </w:rPr>
        <w:t>正式</w:t>
      </w:r>
      <w:r>
        <w:rPr>
          <w:rFonts w:hint="eastAsia" w:ascii="仿宋_GB2312" w:hAnsi="宋体" w:eastAsia="仿宋_GB2312"/>
          <w:color w:val="000000"/>
          <w:sz w:val="24"/>
          <w:szCs w:val="24"/>
        </w:rPr>
        <w:t>供应商”的，</w:t>
      </w:r>
      <w:r>
        <w:rPr>
          <w:rFonts w:ascii="仿宋_GB2312" w:hAnsi="宋体" w:eastAsia="仿宋_GB2312"/>
          <w:color w:val="000000"/>
          <w:sz w:val="24"/>
          <w:szCs w:val="24"/>
        </w:rPr>
        <w:t>将会影响</w:t>
      </w:r>
      <w:r>
        <w:rPr>
          <w:rFonts w:hint="eastAsia" w:ascii="仿宋_GB2312" w:hAnsi="宋体" w:eastAsia="仿宋_GB2312"/>
          <w:color w:val="000000"/>
          <w:sz w:val="24"/>
          <w:szCs w:val="24"/>
        </w:rPr>
        <w:t>该</w:t>
      </w:r>
      <w:r>
        <w:rPr>
          <w:rFonts w:ascii="仿宋_GB2312" w:hAnsi="宋体" w:eastAsia="仿宋_GB2312"/>
          <w:color w:val="000000"/>
          <w:sz w:val="24"/>
          <w:szCs w:val="24"/>
        </w:rPr>
        <w:t>项目合同</w:t>
      </w:r>
      <w:r>
        <w:rPr>
          <w:rFonts w:hint="eastAsia" w:ascii="仿宋_GB2312" w:hAnsi="宋体" w:eastAsia="仿宋_GB2312"/>
          <w:color w:val="000000"/>
          <w:sz w:val="24"/>
          <w:szCs w:val="24"/>
        </w:rPr>
        <w:t>备案</w:t>
      </w:r>
      <w:r>
        <w:rPr>
          <w:rFonts w:ascii="仿宋_GB2312" w:hAnsi="宋体" w:eastAsia="仿宋_GB2312"/>
          <w:color w:val="000000"/>
          <w:sz w:val="24"/>
          <w:szCs w:val="24"/>
        </w:rPr>
        <w:t>及付款</w:t>
      </w:r>
      <w:r>
        <w:rPr>
          <w:rFonts w:hint="eastAsia" w:ascii="仿宋_GB2312" w:hAnsi="宋体" w:eastAsia="仿宋_GB2312"/>
          <w:color w:val="000000"/>
          <w:sz w:val="24"/>
          <w:szCs w:val="24"/>
        </w:rPr>
        <w:t>，由此造成的不利影响由供应商自行承担。</w:t>
      </w:r>
    </w:p>
    <w:p>
      <w:pPr>
        <w:pStyle w:val="42"/>
        <w:spacing w:beforeLines="100" w:after="240" w:afterLines="100"/>
        <w:jc w:val="left"/>
        <w:outlineLvl w:val="1"/>
        <w:rPr>
          <w:rFonts w:ascii="仿宋_GB2312" w:eastAsia="仿宋_GB2312"/>
          <w:color w:val="000000"/>
          <w:sz w:val="30"/>
          <w:szCs w:val="30"/>
        </w:rPr>
      </w:pPr>
      <w:bookmarkStart w:id="246" w:name="_Toc530551838"/>
      <w:bookmarkStart w:id="247" w:name="_Toc531358993"/>
      <w:bookmarkStart w:id="248" w:name="_Toc493956034"/>
      <w:bookmarkStart w:id="249" w:name="_Toc45870908"/>
      <w:r>
        <w:rPr>
          <w:rFonts w:hint="eastAsia" w:ascii="仿宋_GB2312" w:eastAsia="仿宋_GB2312"/>
          <w:color w:val="000000"/>
          <w:sz w:val="30"/>
          <w:szCs w:val="30"/>
        </w:rPr>
        <w:t>二</w:t>
      </w:r>
      <w:r>
        <w:rPr>
          <w:rFonts w:ascii="仿宋_GB2312" w:eastAsia="仿宋_GB2312"/>
          <w:color w:val="000000"/>
          <w:sz w:val="30"/>
          <w:szCs w:val="30"/>
        </w:rPr>
        <w:t xml:space="preserve">  </w:t>
      </w:r>
      <w:r>
        <w:rPr>
          <w:rFonts w:hint="eastAsia" w:ascii="仿宋_GB2312" w:eastAsia="仿宋_GB2312"/>
          <w:color w:val="000000"/>
          <w:sz w:val="30"/>
          <w:szCs w:val="30"/>
        </w:rPr>
        <w:t xml:space="preserve"> </w:t>
      </w:r>
      <w:r>
        <w:rPr>
          <w:rFonts w:ascii="仿宋_GB2312" w:eastAsia="仿宋_GB2312"/>
          <w:color w:val="000000"/>
          <w:sz w:val="30"/>
          <w:szCs w:val="30"/>
        </w:rPr>
        <w:t xml:space="preserve"> </w:t>
      </w:r>
      <w:r>
        <w:rPr>
          <w:rFonts w:hint="eastAsia" w:ascii="仿宋_GB2312" w:eastAsia="仿宋_GB2312"/>
          <w:color w:val="000000"/>
          <w:sz w:val="30"/>
          <w:szCs w:val="30"/>
        </w:rPr>
        <w:t>磋商文件</w:t>
      </w:r>
      <w:bookmarkEnd w:id="246"/>
      <w:bookmarkEnd w:id="247"/>
      <w:bookmarkEnd w:id="248"/>
      <w:bookmarkEnd w:id="249"/>
    </w:p>
    <w:p>
      <w:pPr>
        <w:pStyle w:val="267"/>
        <w:rPr>
          <w:color w:val="000000"/>
        </w:rPr>
      </w:pPr>
      <w:bookmarkStart w:id="250" w:name="_Toc530551839"/>
      <w:bookmarkStart w:id="251" w:name="_Toc531358994"/>
      <w:bookmarkStart w:id="252" w:name="_Toc45870909"/>
      <w:r>
        <w:rPr>
          <w:color w:val="000000"/>
        </w:rPr>
        <w:t xml:space="preserve">2.1     </w:t>
      </w:r>
      <w:r>
        <w:rPr>
          <w:rFonts w:hint="eastAsia"/>
          <w:color w:val="000000"/>
        </w:rPr>
        <w:t>磋商文件的组成</w:t>
      </w:r>
      <w:bookmarkEnd w:id="250"/>
      <w:bookmarkEnd w:id="251"/>
      <w:bookmarkEnd w:id="252"/>
    </w:p>
    <w:p>
      <w:pPr>
        <w:spacing w:line="360" w:lineRule="auto"/>
        <w:ind w:left="960" w:hanging="960" w:hangingChars="400"/>
        <w:rPr>
          <w:rFonts w:ascii="仿宋_GB2312" w:hAnsi="宋体" w:eastAsia="仿宋_GB2312"/>
          <w:color w:val="000000"/>
          <w:sz w:val="24"/>
          <w:szCs w:val="24"/>
        </w:rPr>
      </w:pPr>
      <w:r>
        <w:rPr>
          <w:rFonts w:hint="eastAsia" w:ascii="仿宋_GB2312" w:hAnsi="宋体" w:eastAsia="仿宋_GB2312"/>
          <w:color w:val="000000"/>
          <w:sz w:val="24"/>
          <w:szCs w:val="24"/>
        </w:rPr>
        <w:t xml:space="preserve">2.1.1 </w:t>
      </w:r>
      <w:r>
        <w:rPr>
          <w:rFonts w:ascii="仿宋_GB2312" w:hAnsi="宋体" w:eastAsia="仿宋_GB2312"/>
          <w:color w:val="000000"/>
          <w:sz w:val="24"/>
          <w:szCs w:val="24"/>
        </w:rPr>
        <w:t xml:space="preserve">  </w:t>
      </w:r>
      <w:r>
        <w:rPr>
          <w:rFonts w:hint="eastAsia" w:ascii="仿宋_GB2312" w:hAnsi="宋体" w:eastAsia="仿宋_GB2312"/>
          <w:color w:val="000000"/>
          <w:sz w:val="24"/>
          <w:szCs w:val="24"/>
        </w:rPr>
        <w:t xml:space="preserve">第一章  </w:t>
      </w:r>
      <w:r>
        <w:rPr>
          <w:rFonts w:ascii="仿宋_GB2312" w:hAnsi="宋体" w:eastAsia="仿宋_GB2312"/>
          <w:color w:val="000000"/>
          <w:sz w:val="24"/>
          <w:szCs w:val="24"/>
        </w:rPr>
        <w:t>竞争性磋商</w:t>
      </w:r>
      <w:r>
        <w:rPr>
          <w:rFonts w:hint="eastAsia" w:ascii="仿宋_GB2312" w:hAnsi="宋体" w:eastAsia="仿宋_GB2312"/>
          <w:color w:val="000000"/>
          <w:sz w:val="24"/>
          <w:szCs w:val="24"/>
        </w:rPr>
        <w:t>采购</w:t>
      </w:r>
      <w:r>
        <w:rPr>
          <w:rFonts w:ascii="仿宋_GB2312" w:hAnsi="宋体" w:eastAsia="仿宋_GB2312"/>
          <w:color w:val="000000"/>
          <w:sz w:val="24"/>
          <w:szCs w:val="24"/>
        </w:rPr>
        <w:t>公告</w:t>
      </w:r>
      <w:r>
        <w:rPr>
          <w:rFonts w:hint="eastAsia" w:ascii="仿宋_GB2312" w:hAnsi="宋体" w:eastAsia="仿宋_GB2312"/>
          <w:color w:val="000000"/>
          <w:sz w:val="24"/>
          <w:szCs w:val="24"/>
        </w:rPr>
        <w:t>（邀请）；</w:t>
      </w:r>
    </w:p>
    <w:p>
      <w:pPr>
        <w:spacing w:line="360" w:lineRule="auto"/>
        <w:ind w:left="960" w:hanging="960" w:hangingChars="400"/>
        <w:rPr>
          <w:rFonts w:ascii="仿宋_GB2312" w:hAnsi="宋体" w:eastAsia="仿宋_GB2312"/>
          <w:color w:val="000000"/>
          <w:sz w:val="24"/>
          <w:szCs w:val="24"/>
        </w:rPr>
      </w:pPr>
      <w:bookmarkStart w:id="253" w:name="_Toc301187619"/>
      <w:r>
        <w:rPr>
          <w:rFonts w:hint="eastAsia" w:ascii="仿宋_GB2312" w:hAnsi="宋体" w:eastAsia="仿宋_GB2312"/>
          <w:color w:val="000000"/>
          <w:sz w:val="24"/>
          <w:szCs w:val="24"/>
        </w:rPr>
        <w:t>2</w:t>
      </w:r>
      <w:r>
        <w:rPr>
          <w:rFonts w:ascii="仿宋_GB2312" w:hAnsi="宋体" w:eastAsia="仿宋_GB2312"/>
          <w:color w:val="000000"/>
          <w:sz w:val="24"/>
          <w:szCs w:val="24"/>
        </w:rPr>
        <w:t xml:space="preserve">.1.2   </w:t>
      </w:r>
      <w:r>
        <w:rPr>
          <w:rFonts w:hint="eastAsia" w:ascii="仿宋_GB2312" w:hAnsi="宋体" w:eastAsia="仿宋_GB2312"/>
          <w:color w:val="000000"/>
          <w:sz w:val="24"/>
          <w:szCs w:val="24"/>
        </w:rPr>
        <w:t xml:space="preserve">第二章  </w:t>
      </w:r>
      <w:r>
        <w:rPr>
          <w:rFonts w:ascii="仿宋_GB2312" w:hAnsi="宋体" w:eastAsia="仿宋_GB2312"/>
          <w:color w:val="000000"/>
          <w:sz w:val="24"/>
          <w:szCs w:val="24"/>
        </w:rPr>
        <w:t>采购需求</w:t>
      </w:r>
      <w:bookmarkEnd w:id="253"/>
      <w:r>
        <w:rPr>
          <w:rFonts w:hint="eastAsia" w:ascii="仿宋_GB2312" w:hAnsi="宋体" w:eastAsia="仿宋_GB2312"/>
          <w:color w:val="000000"/>
          <w:sz w:val="24"/>
          <w:szCs w:val="24"/>
        </w:rPr>
        <w:t>；</w:t>
      </w:r>
    </w:p>
    <w:p>
      <w:pPr>
        <w:spacing w:line="360" w:lineRule="auto"/>
        <w:ind w:left="960" w:hanging="960" w:hangingChars="400"/>
        <w:rPr>
          <w:rFonts w:ascii="仿宋_GB2312" w:hAnsi="宋体" w:eastAsia="仿宋_GB2312"/>
          <w:color w:val="000000"/>
          <w:sz w:val="24"/>
          <w:szCs w:val="24"/>
        </w:rPr>
      </w:pPr>
      <w:bookmarkStart w:id="254" w:name="_Toc301187620"/>
      <w:r>
        <w:rPr>
          <w:rFonts w:hint="eastAsia" w:ascii="仿宋_GB2312" w:hAnsi="宋体" w:eastAsia="仿宋_GB2312"/>
          <w:color w:val="000000"/>
          <w:sz w:val="24"/>
          <w:szCs w:val="24"/>
        </w:rPr>
        <w:t>2</w:t>
      </w:r>
      <w:r>
        <w:rPr>
          <w:rFonts w:ascii="仿宋_GB2312" w:hAnsi="宋体" w:eastAsia="仿宋_GB2312"/>
          <w:color w:val="000000"/>
          <w:sz w:val="24"/>
          <w:szCs w:val="24"/>
        </w:rPr>
        <w:t>.1.3</w:t>
      </w:r>
      <w:r>
        <w:rPr>
          <w:rFonts w:hint="eastAsia" w:ascii="仿宋_GB2312" w:hAnsi="宋体" w:eastAsia="仿宋_GB2312"/>
          <w:color w:val="000000"/>
          <w:sz w:val="24"/>
          <w:szCs w:val="24"/>
        </w:rPr>
        <w:t xml:space="preserve">   第三章  </w:t>
      </w:r>
      <w:r>
        <w:rPr>
          <w:rFonts w:ascii="仿宋_GB2312" w:hAnsi="宋体" w:eastAsia="仿宋_GB2312"/>
          <w:color w:val="000000"/>
          <w:sz w:val="24"/>
          <w:szCs w:val="24"/>
        </w:rPr>
        <w:t>供应商须知</w:t>
      </w:r>
      <w:bookmarkEnd w:id="254"/>
      <w:r>
        <w:rPr>
          <w:rFonts w:hint="eastAsia" w:ascii="仿宋_GB2312" w:hAnsi="宋体" w:eastAsia="仿宋_GB2312"/>
          <w:color w:val="000000"/>
          <w:sz w:val="24"/>
          <w:szCs w:val="24"/>
        </w:rPr>
        <w:t>；</w:t>
      </w:r>
    </w:p>
    <w:p>
      <w:pPr>
        <w:spacing w:line="360" w:lineRule="auto"/>
        <w:ind w:left="960" w:hanging="960" w:hangingChars="400"/>
        <w:rPr>
          <w:rFonts w:hint="eastAsia" w:ascii="仿宋_GB2312" w:hAnsi="宋体" w:eastAsia="仿宋_GB2312"/>
          <w:color w:val="000000"/>
          <w:sz w:val="24"/>
          <w:szCs w:val="24"/>
        </w:rPr>
      </w:pPr>
      <w:bookmarkStart w:id="255" w:name="_Toc301187621"/>
      <w:r>
        <w:rPr>
          <w:rFonts w:hint="eastAsia" w:ascii="仿宋_GB2312" w:hAnsi="宋体" w:eastAsia="仿宋_GB2312"/>
          <w:color w:val="000000"/>
          <w:sz w:val="24"/>
          <w:szCs w:val="24"/>
        </w:rPr>
        <w:t>2</w:t>
      </w:r>
      <w:r>
        <w:rPr>
          <w:rFonts w:ascii="仿宋_GB2312" w:hAnsi="宋体" w:eastAsia="仿宋_GB2312"/>
          <w:color w:val="000000"/>
          <w:sz w:val="24"/>
          <w:szCs w:val="24"/>
        </w:rPr>
        <w:t xml:space="preserve">.1.4   </w:t>
      </w:r>
      <w:r>
        <w:rPr>
          <w:rFonts w:hint="eastAsia" w:ascii="仿宋_GB2312" w:hAnsi="宋体" w:eastAsia="仿宋_GB2312"/>
          <w:color w:val="000000"/>
          <w:sz w:val="24"/>
          <w:szCs w:val="24"/>
        </w:rPr>
        <w:t>第四章  政府采购</w:t>
      </w:r>
      <w:r>
        <w:rPr>
          <w:rFonts w:ascii="仿宋_GB2312" w:hAnsi="宋体" w:eastAsia="仿宋_GB2312"/>
          <w:color w:val="000000"/>
          <w:sz w:val="24"/>
          <w:szCs w:val="24"/>
        </w:rPr>
        <w:t>合同</w:t>
      </w:r>
      <w:r>
        <w:rPr>
          <w:rFonts w:hint="eastAsia" w:ascii="仿宋_GB2312" w:hAnsi="宋体" w:eastAsia="仿宋_GB2312"/>
          <w:color w:val="000000"/>
          <w:sz w:val="24"/>
          <w:szCs w:val="24"/>
        </w:rPr>
        <w:t>格式；</w:t>
      </w:r>
    </w:p>
    <w:bookmarkEnd w:id="255"/>
    <w:p>
      <w:pPr>
        <w:spacing w:line="360" w:lineRule="auto"/>
        <w:ind w:left="960" w:hanging="960" w:hangingChars="400"/>
        <w:rPr>
          <w:rFonts w:ascii="仿宋_GB2312" w:hAnsi="宋体" w:eastAsia="仿宋_GB2312"/>
          <w:sz w:val="24"/>
          <w:szCs w:val="24"/>
        </w:rPr>
      </w:pPr>
      <w:r>
        <w:rPr>
          <w:rFonts w:hint="eastAsia" w:ascii="仿宋_GB2312" w:hAnsi="宋体" w:eastAsia="仿宋_GB2312"/>
          <w:sz w:val="24"/>
          <w:szCs w:val="24"/>
        </w:rPr>
        <w:t>2</w:t>
      </w:r>
      <w:r>
        <w:rPr>
          <w:rFonts w:ascii="仿宋_GB2312" w:hAnsi="宋体" w:eastAsia="仿宋_GB2312"/>
          <w:sz w:val="24"/>
          <w:szCs w:val="24"/>
        </w:rPr>
        <w:t xml:space="preserve">.1.5   </w:t>
      </w:r>
      <w:r>
        <w:rPr>
          <w:rFonts w:hint="eastAsia" w:ascii="仿宋_GB2312" w:hAnsi="宋体" w:eastAsia="仿宋_GB2312"/>
          <w:sz w:val="24"/>
          <w:szCs w:val="24"/>
        </w:rPr>
        <w:t xml:space="preserve">第五章  </w:t>
      </w:r>
      <w:r>
        <w:rPr>
          <w:rFonts w:ascii="仿宋_GB2312" w:hAnsi="宋体" w:eastAsia="仿宋_GB2312"/>
          <w:sz w:val="24"/>
          <w:szCs w:val="24"/>
        </w:rPr>
        <w:t>磋商响应文件格式</w:t>
      </w:r>
      <w:r>
        <w:rPr>
          <w:rFonts w:hint="eastAsia" w:ascii="仿宋_GB2312" w:hAnsi="宋体" w:eastAsia="仿宋_GB2312"/>
          <w:sz w:val="24"/>
          <w:szCs w:val="24"/>
        </w:rPr>
        <w:t>；</w:t>
      </w:r>
    </w:p>
    <w:p>
      <w:pPr>
        <w:spacing w:line="360" w:lineRule="auto"/>
        <w:ind w:left="960" w:hanging="960" w:hangingChars="400"/>
        <w:rPr>
          <w:rFonts w:hint="eastAsia" w:ascii="仿宋_GB2312" w:hAnsi="宋体" w:eastAsia="仿宋_GB2312"/>
          <w:sz w:val="24"/>
          <w:szCs w:val="24"/>
        </w:rPr>
      </w:pPr>
      <w:bookmarkStart w:id="256" w:name="_Toc301187623"/>
      <w:r>
        <w:rPr>
          <w:rFonts w:hint="eastAsia" w:ascii="仿宋_GB2312" w:hAnsi="宋体" w:eastAsia="仿宋_GB2312"/>
          <w:sz w:val="24"/>
          <w:szCs w:val="24"/>
        </w:rPr>
        <w:t xml:space="preserve">2.1.6   第六章  </w:t>
      </w:r>
      <w:r>
        <w:rPr>
          <w:rFonts w:ascii="仿宋_GB2312" w:hAnsi="宋体" w:eastAsia="仿宋_GB2312"/>
          <w:sz w:val="24"/>
          <w:szCs w:val="24"/>
        </w:rPr>
        <w:t>评审办法及标准</w:t>
      </w:r>
      <w:bookmarkEnd w:id="256"/>
      <w:r>
        <w:rPr>
          <w:rFonts w:hint="eastAsia" w:ascii="仿宋_GB2312" w:hAnsi="宋体" w:eastAsia="仿宋_GB2312"/>
          <w:sz w:val="24"/>
          <w:szCs w:val="24"/>
        </w:rPr>
        <w:t>；</w:t>
      </w:r>
    </w:p>
    <w:p>
      <w:pPr>
        <w:spacing w:line="360" w:lineRule="auto"/>
        <w:ind w:left="960" w:hanging="960" w:hangingChars="400"/>
        <w:rPr>
          <w:rFonts w:ascii="仿宋_GB2312" w:hAnsi="宋体" w:eastAsia="仿宋_GB2312"/>
          <w:sz w:val="24"/>
          <w:szCs w:val="24"/>
        </w:rPr>
      </w:pPr>
      <w:bookmarkStart w:id="257" w:name="_Toc301187624"/>
      <w:r>
        <w:rPr>
          <w:rFonts w:hint="eastAsia" w:ascii="仿宋_GB2312" w:hAnsi="宋体" w:eastAsia="仿宋_GB2312"/>
          <w:sz w:val="24"/>
          <w:szCs w:val="24"/>
        </w:rPr>
        <w:t>2</w:t>
      </w:r>
      <w:r>
        <w:rPr>
          <w:rFonts w:ascii="仿宋_GB2312" w:hAnsi="宋体" w:eastAsia="仿宋_GB2312"/>
          <w:sz w:val="24"/>
          <w:szCs w:val="24"/>
        </w:rPr>
        <w:t xml:space="preserve">.1.7   </w:t>
      </w:r>
      <w:r>
        <w:rPr>
          <w:rFonts w:hint="eastAsia" w:ascii="仿宋_GB2312" w:hAnsi="宋体" w:eastAsia="仿宋_GB2312"/>
          <w:sz w:val="24"/>
          <w:szCs w:val="24"/>
        </w:rPr>
        <w:t>本项目</w:t>
      </w:r>
      <w:r>
        <w:rPr>
          <w:rFonts w:ascii="仿宋_GB2312" w:hAnsi="宋体" w:eastAsia="仿宋_GB2312"/>
          <w:sz w:val="24"/>
          <w:szCs w:val="24"/>
        </w:rPr>
        <w:t>磋商文件</w:t>
      </w:r>
      <w:r>
        <w:rPr>
          <w:rFonts w:hint="eastAsia" w:ascii="仿宋_GB2312" w:hAnsi="宋体" w:eastAsia="仿宋_GB2312"/>
          <w:sz w:val="24"/>
          <w:szCs w:val="24"/>
        </w:rPr>
        <w:t>的</w:t>
      </w:r>
      <w:r>
        <w:rPr>
          <w:rFonts w:ascii="仿宋_GB2312" w:hAnsi="宋体" w:eastAsia="仿宋_GB2312"/>
          <w:sz w:val="24"/>
          <w:szCs w:val="24"/>
        </w:rPr>
        <w:t>澄清、修改的内容</w:t>
      </w:r>
      <w:bookmarkEnd w:id="257"/>
      <w:r>
        <w:rPr>
          <w:rFonts w:hint="eastAsia" w:ascii="仿宋_GB2312" w:hAnsi="宋体" w:eastAsia="仿宋_GB2312"/>
          <w:sz w:val="24"/>
          <w:szCs w:val="24"/>
        </w:rPr>
        <w:t>。</w:t>
      </w:r>
    </w:p>
    <w:p>
      <w:pPr>
        <w:pStyle w:val="267"/>
        <w:rPr>
          <w:rFonts w:hint="eastAsia"/>
        </w:rPr>
      </w:pPr>
      <w:bookmarkStart w:id="258" w:name="_Toc530551841"/>
      <w:bookmarkStart w:id="259" w:name="_Toc45870910"/>
      <w:bookmarkStart w:id="260" w:name="_Toc531358996"/>
      <w:r>
        <w:t xml:space="preserve">2.2     </w:t>
      </w:r>
      <w:r>
        <w:rPr>
          <w:rFonts w:hint="eastAsia"/>
        </w:rPr>
        <w:t>磋商文件的澄清、修改</w:t>
      </w:r>
      <w:bookmarkEnd w:id="258"/>
      <w:bookmarkEnd w:id="259"/>
      <w:bookmarkEnd w:id="260"/>
    </w:p>
    <w:p>
      <w:pPr>
        <w:spacing w:line="360" w:lineRule="auto"/>
        <w:ind w:left="960" w:hanging="960" w:hangingChars="400"/>
        <w:rPr>
          <w:rFonts w:ascii="仿宋_GB2312" w:hAnsi="宋体" w:eastAsia="仿宋_GB2312"/>
          <w:bCs/>
          <w:sz w:val="24"/>
        </w:rPr>
      </w:pPr>
      <w:r>
        <w:rPr>
          <w:rFonts w:hint="eastAsia" w:ascii="仿宋_GB2312" w:hAnsi="宋体" w:eastAsia="仿宋_GB2312"/>
          <w:bCs/>
          <w:sz w:val="24"/>
        </w:rPr>
        <w:t>2.2.</w:t>
      </w:r>
      <w:r>
        <w:rPr>
          <w:rFonts w:ascii="仿宋_GB2312" w:hAnsi="宋体" w:eastAsia="仿宋_GB2312"/>
          <w:bCs/>
          <w:sz w:val="24"/>
        </w:rPr>
        <w:t>1</w:t>
      </w:r>
      <w:r>
        <w:rPr>
          <w:rFonts w:hint="eastAsia" w:ascii="仿宋_GB2312" w:hAnsi="宋体" w:eastAsia="仿宋_GB2312"/>
          <w:bCs/>
          <w:sz w:val="24"/>
        </w:rPr>
        <w:t xml:space="preserve">   </w:t>
      </w:r>
      <w:r>
        <w:rPr>
          <w:rFonts w:hint="eastAsia" w:ascii="仿宋_GB2312" w:hAnsi="宋体" w:eastAsia="仿宋_GB2312"/>
          <w:sz w:val="24"/>
          <w:szCs w:val="24"/>
        </w:rPr>
        <w:t>供应商应仔细阅读和检查磋商文件的全部内容。发现其中有误或有不合理要求的，应当在磋商文件的澄清、修改截止时间</w:t>
      </w:r>
      <w:r>
        <w:rPr>
          <w:rFonts w:ascii="仿宋_GB2312" w:hAnsi="宋体" w:eastAsia="仿宋_GB2312"/>
          <w:sz w:val="24"/>
          <w:szCs w:val="24"/>
        </w:rPr>
        <w:t>前</w:t>
      </w:r>
      <w:r>
        <w:rPr>
          <w:rFonts w:hint="eastAsia" w:ascii="仿宋_GB2312" w:hAnsi="宋体" w:eastAsia="仿宋_GB2312"/>
          <w:sz w:val="24"/>
          <w:szCs w:val="24"/>
        </w:rPr>
        <w:t>以书面形式要求采购人或采购代理机构对磋商文件予以澄清、修改；</w:t>
      </w:r>
    </w:p>
    <w:p>
      <w:pPr>
        <w:spacing w:line="360" w:lineRule="auto"/>
        <w:ind w:left="960" w:hanging="960" w:hangingChars="400"/>
        <w:rPr>
          <w:rFonts w:ascii="仿宋_GB2312" w:eastAsia="仿宋_GB2312"/>
          <w:color w:val="000000"/>
          <w:sz w:val="24"/>
        </w:rPr>
      </w:pPr>
      <w:r>
        <w:rPr>
          <w:rFonts w:ascii="仿宋_GB2312" w:hAnsi="宋体" w:eastAsia="仿宋_GB2312"/>
          <w:bCs/>
          <w:color w:val="000000"/>
          <w:sz w:val="24"/>
        </w:rPr>
        <w:t xml:space="preserve">2.2.2   </w:t>
      </w:r>
      <w:r>
        <w:rPr>
          <w:rFonts w:hint="eastAsia" w:ascii="仿宋_GB2312" w:hAnsi="宋体" w:eastAsia="仿宋_GB2312"/>
          <w:bCs/>
          <w:color w:val="000000"/>
          <w:sz w:val="24"/>
        </w:rPr>
        <w:t>澄清或修改内容可能影响磋商响应文件编制的，采购</w:t>
      </w:r>
      <w:r>
        <w:rPr>
          <w:rFonts w:ascii="仿宋_GB2312" w:hAnsi="宋体" w:eastAsia="仿宋_GB2312"/>
          <w:bCs/>
          <w:color w:val="000000"/>
          <w:sz w:val="24"/>
        </w:rPr>
        <w:t>代理机构</w:t>
      </w:r>
      <w:r>
        <w:rPr>
          <w:rFonts w:hint="eastAsia" w:ascii="仿宋_GB2312" w:eastAsia="仿宋_GB2312"/>
          <w:color w:val="000000"/>
          <w:sz w:val="24"/>
        </w:rPr>
        <w:t>在提交</w:t>
      </w:r>
      <w:r>
        <w:rPr>
          <w:rFonts w:hint="eastAsia" w:ascii="仿宋_GB2312" w:hAnsi="宋体" w:eastAsia="仿宋_GB2312"/>
          <w:bCs/>
          <w:color w:val="000000"/>
          <w:sz w:val="24"/>
        </w:rPr>
        <w:t>磋商响应截止时间</w:t>
      </w:r>
      <w:r>
        <w:rPr>
          <w:rFonts w:ascii="仿宋_GB2312" w:eastAsia="仿宋_GB2312"/>
          <w:color w:val="000000"/>
          <w:sz w:val="24"/>
        </w:rPr>
        <w:t>5</w:t>
      </w:r>
      <w:r>
        <w:rPr>
          <w:rFonts w:hint="eastAsia" w:ascii="仿宋_GB2312" w:eastAsia="仿宋_GB2312"/>
          <w:color w:val="000000"/>
          <w:sz w:val="24"/>
        </w:rPr>
        <w:t>日前，将以发布更正公告的</w:t>
      </w:r>
      <w:r>
        <w:rPr>
          <w:rFonts w:ascii="仿宋_GB2312" w:eastAsia="仿宋_GB2312"/>
          <w:color w:val="000000"/>
          <w:sz w:val="24"/>
        </w:rPr>
        <w:t>形式通知各潜在的供应商</w:t>
      </w:r>
      <w:r>
        <w:rPr>
          <w:rFonts w:hint="eastAsia" w:ascii="仿宋_GB2312" w:eastAsia="仿宋_GB2312"/>
          <w:color w:val="000000"/>
          <w:sz w:val="24"/>
        </w:rPr>
        <w:t>。不足</w:t>
      </w:r>
      <w:r>
        <w:rPr>
          <w:rFonts w:ascii="仿宋_GB2312" w:eastAsia="仿宋_GB2312"/>
          <w:color w:val="000000"/>
          <w:sz w:val="24"/>
        </w:rPr>
        <w:t>5</w:t>
      </w:r>
      <w:r>
        <w:rPr>
          <w:rFonts w:hint="eastAsia" w:ascii="仿宋_GB2312" w:eastAsia="仿宋_GB2312"/>
          <w:color w:val="000000"/>
          <w:sz w:val="24"/>
        </w:rPr>
        <w:t>日的，</w:t>
      </w:r>
      <w:r>
        <w:rPr>
          <w:rFonts w:ascii="仿宋_GB2312" w:eastAsia="仿宋_GB2312"/>
          <w:color w:val="000000"/>
          <w:sz w:val="24"/>
        </w:rPr>
        <w:t>采购代理机构</w:t>
      </w:r>
      <w:r>
        <w:rPr>
          <w:rFonts w:hint="eastAsia" w:ascii="仿宋_GB2312" w:eastAsia="仿宋_GB2312"/>
          <w:color w:val="000000"/>
          <w:sz w:val="24"/>
        </w:rPr>
        <w:t>有权顺延</w:t>
      </w:r>
      <w:r>
        <w:rPr>
          <w:rFonts w:hint="eastAsia" w:ascii="仿宋_GB2312" w:hAnsi="宋体" w:eastAsia="仿宋_GB2312"/>
          <w:bCs/>
          <w:color w:val="000000"/>
          <w:sz w:val="24"/>
        </w:rPr>
        <w:t>磋商响应截止时间</w:t>
      </w:r>
      <w:r>
        <w:rPr>
          <w:rFonts w:hint="eastAsia" w:ascii="仿宋_GB2312" w:eastAsia="仿宋_GB2312"/>
          <w:color w:val="000000"/>
          <w:sz w:val="24"/>
        </w:rPr>
        <w:t>；</w:t>
      </w:r>
    </w:p>
    <w:p>
      <w:pPr>
        <w:spacing w:line="360" w:lineRule="auto"/>
        <w:ind w:left="960" w:hanging="960" w:hangingChars="400"/>
        <w:rPr>
          <w:rFonts w:hint="eastAsia" w:ascii="仿宋_GB2312" w:hAnsi="宋体" w:eastAsia="仿宋_GB2312"/>
          <w:color w:val="000000"/>
          <w:sz w:val="24"/>
          <w:szCs w:val="24"/>
        </w:rPr>
      </w:pPr>
      <w:r>
        <w:rPr>
          <w:rFonts w:hint="eastAsia" w:ascii="仿宋_GB2312" w:hAnsi="宋体" w:eastAsia="仿宋_GB2312"/>
          <w:color w:val="000000"/>
          <w:sz w:val="24"/>
          <w:szCs w:val="24"/>
        </w:rPr>
        <w:t>2.2.</w:t>
      </w:r>
      <w:r>
        <w:rPr>
          <w:rFonts w:ascii="仿宋_GB2312" w:hAnsi="宋体" w:eastAsia="仿宋_GB2312"/>
          <w:color w:val="000000"/>
          <w:sz w:val="24"/>
          <w:szCs w:val="24"/>
        </w:rPr>
        <w:t>3</w:t>
      </w:r>
      <w:r>
        <w:rPr>
          <w:rFonts w:hint="eastAsia" w:ascii="仿宋_GB2312" w:hAnsi="宋体" w:eastAsia="仿宋_GB2312"/>
          <w:color w:val="000000"/>
          <w:sz w:val="24"/>
          <w:szCs w:val="24"/>
        </w:rPr>
        <w:t xml:space="preserve">   磋商响应截止时间前，</w:t>
      </w:r>
      <w:r>
        <w:rPr>
          <w:rFonts w:ascii="仿宋_GB2312" w:hAnsi="宋体" w:eastAsia="仿宋_GB2312"/>
          <w:color w:val="000000"/>
          <w:sz w:val="24"/>
          <w:szCs w:val="24"/>
        </w:rPr>
        <w:t>采购代理机构可以对</w:t>
      </w:r>
      <w:r>
        <w:rPr>
          <w:rFonts w:hint="eastAsia" w:ascii="仿宋_GB2312" w:hAnsi="宋体" w:eastAsia="仿宋_GB2312"/>
          <w:color w:val="000000"/>
          <w:sz w:val="24"/>
          <w:szCs w:val="24"/>
        </w:rPr>
        <w:t>发出</w:t>
      </w:r>
      <w:r>
        <w:rPr>
          <w:rFonts w:ascii="仿宋_GB2312" w:hAnsi="宋体" w:eastAsia="仿宋_GB2312"/>
          <w:color w:val="000000"/>
          <w:sz w:val="24"/>
          <w:szCs w:val="24"/>
        </w:rPr>
        <w:t>的磋商文件进行</w:t>
      </w:r>
      <w:r>
        <w:rPr>
          <w:rFonts w:hint="eastAsia" w:ascii="仿宋_GB2312" w:hAnsi="宋体" w:eastAsia="仿宋_GB2312"/>
          <w:color w:val="000000"/>
          <w:sz w:val="24"/>
          <w:szCs w:val="24"/>
        </w:rPr>
        <w:t>必要</w:t>
      </w:r>
      <w:r>
        <w:rPr>
          <w:rFonts w:ascii="仿宋_GB2312" w:hAnsi="宋体" w:eastAsia="仿宋_GB2312"/>
          <w:color w:val="000000"/>
          <w:sz w:val="24"/>
          <w:szCs w:val="24"/>
        </w:rPr>
        <w:t>的澄清</w:t>
      </w:r>
      <w:r>
        <w:rPr>
          <w:rFonts w:hint="eastAsia" w:ascii="仿宋_GB2312" w:hAnsi="宋体" w:eastAsia="仿宋_GB2312"/>
          <w:color w:val="000000"/>
          <w:sz w:val="24"/>
          <w:szCs w:val="24"/>
        </w:rPr>
        <w:t>或</w:t>
      </w:r>
      <w:r>
        <w:rPr>
          <w:rFonts w:ascii="仿宋_GB2312" w:hAnsi="宋体" w:eastAsia="仿宋_GB2312"/>
          <w:color w:val="000000"/>
          <w:sz w:val="24"/>
          <w:szCs w:val="24"/>
        </w:rPr>
        <w:t>修改</w:t>
      </w:r>
      <w:r>
        <w:rPr>
          <w:rFonts w:hint="eastAsia" w:ascii="仿宋_GB2312" w:hAnsi="宋体" w:eastAsia="仿宋_GB2312"/>
          <w:color w:val="000000"/>
          <w:sz w:val="24"/>
          <w:szCs w:val="24"/>
        </w:rPr>
        <w:t>，</w:t>
      </w:r>
      <w:r>
        <w:rPr>
          <w:rFonts w:ascii="仿宋_GB2312" w:hAnsi="宋体" w:eastAsia="仿宋_GB2312"/>
          <w:color w:val="000000"/>
          <w:sz w:val="24"/>
          <w:szCs w:val="24"/>
        </w:rPr>
        <w:t>澄清</w:t>
      </w:r>
      <w:r>
        <w:rPr>
          <w:rFonts w:hint="eastAsia" w:ascii="仿宋_GB2312" w:hAnsi="宋体" w:eastAsia="仿宋_GB2312"/>
          <w:color w:val="000000"/>
          <w:sz w:val="24"/>
          <w:szCs w:val="24"/>
        </w:rPr>
        <w:t>或</w:t>
      </w:r>
      <w:r>
        <w:rPr>
          <w:rFonts w:ascii="仿宋_GB2312" w:hAnsi="宋体" w:eastAsia="仿宋_GB2312"/>
          <w:color w:val="000000"/>
          <w:sz w:val="24"/>
          <w:szCs w:val="24"/>
        </w:rPr>
        <w:t>修改后的</w:t>
      </w:r>
      <w:r>
        <w:rPr>
          <w:rFonts w:hint="eastAsia" w:ascii="仿宋_GB2312" w:hAnsi="宋体" w:eastAsia="仿宋_GB2312"/>
          <w:color w:val="000000"/>
          <w:sz w:val="24"/>
          <w:szCs w:val="24"/>
        </w:rPr>
        <w:t>补充</w:t>
      </w:r>
      <w:r>
        <w:rPr>
          <w:rFonts w:ascii="仿宋_GB2312" w:hAnsi="宋体" w:eastAsia="仿宋_GB2312"/>
          <w:color w:val="000000"/>
          <w:sz w:val="24"/>
          <w:szCs w:val="24"/>
        </w:rPr>
        <w:t>文件</w:t>
      </w:r>
      <w:r>
        <w:rPr>
          <w:rFonts w:hint="eastAsia" w:ascii="仿宋_GB2312" w:hAnsi="宋体" w:eastAsia="仿宋_GB2312"/>
          <w:color w:val="000000"/>
          <w:sz w:val="24"/>
          <w:szCs w:val="24"/>
        </w:rPr>
        <w:t>，</w:t>
      </w:r>
      <w:r>
        <w:rPr>
          <w:rFonts w:ascii="仿宋_GB2312" w:hAnsi="宋体" w:eastAsia="仿宋_GB2312"/>
          <w:color w:val="000000"/>
          <w:sz w:val="24"/>
          <w:szCs w:val="24"/>
        </w:rPr>
        <w:t>作为磋商文件</w:t>
      </w:r>
      <w:r>
        <w:rPr>
          <w:rFonts w:hint="eastAsia" w:ascii="仿宋_GB2312" w:hAnsi="宋体" w:eastAsia="仿宋_GB2312"/>
          <w:color w:val="000000"/>
          <w:sz w:val="24"/>
          <w:szCs w:val="24"/>
        </w:rPr>
        <w:t>的</w:t>
      </w:r>
      <w:r>
        <w:rPr>
          <w:rFonts w:ascii="仿宋_GB2312" w:hAnsi="宋体" w:eastAsia="仿宋_GB2312"/>
          <w:color w:val="000000"/>
          <w:sz w:val="24"/>
          <w:szCs w:val="24"/>
        </w:rPr>
        <w:t>组成</w:t>
      </w:r>
      <w:r>
        <w:rPr>
          <w:rFonts w:hint="eastAsia" w:ascii="仿宋_GB2312" w:hAnsi="宋体" w:eastAsia="仿宋_GB2312"/>
          <w:color w:val="000000"/>
          <w:sz w:val="24"/>
          <w:szCs w:val="24"/>
        </w:rPr>
        <w:t>部分</w:t>
      </w:r>
      <w:r>
        <w:rPr>
          <w:rFonts w:ascii="仿宋_GB2312" w:hAnsi="宋体" w:eastAsia="仿宋_GB2312"/>
          <w:color w:val="000000"/>
          <w:sz w:val="24"/>
          <w:szCs w:val="24"/>
        </w:rPr>
        <w:t>，对各供应商起同等约束作用</w:t>
      </w:r>
      <w:r>
        <w:rPr>
          <w:rFonts w:hint="eastAsia" w:ascii="仿宋_GB2312" w:hAnsi="宋体" w:eastAsia="仿宋_GB2312"/>
          <w:color w:val="000000"/>
          <w:sz w:val="24"/>
          <w:szCs w:val="24"/>
        </w:rPr>
        <w:t>；</w:t>
      </w:r>
    </w:p>
    <w:p>
      <w:pPr>
        <w:spacing w:line="360" w:lineRule="auto"/>
        <w:ind w:left="960" w:hanging="960" w:hangingChars="400"/>
        <w:rPr>
          <w:rFonts w:hint="eastAsia" w:ascii="仿宋_GB2312" w:hAnsi="宋体" w:eastAsia="仿宋_GB2312"/>
          <w:color w:val="000000"/>
          <w:sz w:val="24"/>
          <w:szCs w:val="24"/>
        </w:rPr>
      </w:pPr>
      <w:r>
        <w:rPr>
          <w:rFonts w:hint="eastAsia" w:ascii="仿宋_GB2312" w:hAnsi="宋体" w:eastAsia="仿宋_GB2312"/>
          <w:color w:val="000000"/>
          <w:sz w:val="24"/>
          <w:szCs w:val="24"/>
        </w:rPr>
        <w:t>2.2.</w:t>
      </w:r>
      <w:r>
        <w:rPr>
          <w:rFonts w:ascii="仿宋_GB2312" w:hAnsi="宋体" w:eastAsia="仿宋_GB2312"/>
          <w:color w:val="000000"/>
          <w:sz w:val="24"/>
          <w:szCs w:val="24"/>
        </w:rPr>
        <w:t>4</w:t>
      </w:r>
      <w:r>
        <w:rPr>
          <w:rFonts w:hint="eastAsia" w:ascii="仿宋_GB2312" w:hAnsi="宋体" w:eastAsia="仿宋_GB2312"/>
          <w:color w:val="000000"/>
          <w:sz w:val="24"/>
          <w:szCs w:val="24"/>
        </w:rPr>
        <w:t xml:space="preserve">   澄清、修改等更正内容</w:t>
      </w:r>
      <w:r>
        <w:rPr>
          <w:rFonts w:ascii="仿宋_GB2312" w:hAnsi="宋体" w:eastAsia="仿宋_GB2312"/>
          <w:color w:val="000000"/>
          <w:sz w:val="24"/>
          <w:szCs w:val="24"/>
        </w:rPr>
        <w:t>发布网址：</w:t>
      </w:r>
      <w:r>
        <w:rPr>
          <w:rFonts w:hint="eastAsia" w:ascii="仿宋_GB2312" w:hAnsi="宋体" w:eastAsia="仿宋_GB2312"/>
          <w:color w:val="000000"/>
          <w:sz w:val="24"/>
          <w:szCs w:val="24"/>
        </w:rPr>
        <w:t>见供应商须知前附表（一）；</w:t>
      </w:r>
    </w:p>
    <w:p>
      <w:pPr>
        <w:spacing w:line="360" w:lineRule="auto"/>
        <w:ind w:left="960" w:hanging="960" w:hangingChars="400"/>
        <w:rPr>
          <w:rFonts w:ascii="仿宋_GB2312" w:eastAsia="仿宋_GB2312"/>
          <w:color w:val="000000"/>
          <w:sz w:val="24"/>
        </w:rPr>
      </w:pPr>
      <w:r>
        <w:rPr>
          <w:rFonts w:hint="eastAsia" w:ascii="仿宋_GB2312" w:eastAsia="仿宋_GB2312"/>
          <w:color w:val="000000"/>
          <w:sz w:val="24"/>
        </w:rPr>
        <w:t>2.2.</w:t>
      </w:r>
      <w:r>
        <w:rPr>
          <w:rFonts w:ascii="仿宋_GB2312" w:eastAsia="仿宋_GB2312"/>
          <w:color w:val="000000"/>
          <w:sz w:val="24"/>
        </w:rPr>
        <w:t>5</w:t>
      </w:r>
      <w:r>
        <w:rPr>
          <w:rFonts w:hint="eastAsia" w:ascii="仿宋_GB2312" w:eastAsia="仿宋_GB2312"/>
          <w:color w:val="000000"/>
          <w:sz w:val="24"/>
        </w:rPr>
        <w:t xml:space="preserve">   当磋商文件与澄清</w:t>
      </w:r>
      <w:r>
        <w:rPr>
          <w:rFonts w:ascii="仿宋_GB2312" w:eastAsia="仿宋_GB2312"/>
          <w:color w:val="000000"/>
          <w:sz w:val="24"/>
        </w:rPr>
        <w:t>或</w:t>
      </w:r>
      <w:r>
        <w:rPr>
          <w:rFonts w:hint="eastAsia" w:ascii="仿宋_GB2312" w:eastAsia="仿宋_GB2312"/>
          <w:color w:val="000000"/>
          <w:sz w:val="24"/>
        </w:rPr>
        <w:t>修改文件就同一内容的表述不一致时，以最后发出的澄清</w:t>
      </w:r>
      <w:r>
        <w:rPr>
          <w:rFonts w:ascii="仿宋_GB2312" w:eastAsia="仿宋_GB2312"/>
          <w:color w:val="000000"/>
          <w:sz w:val="24"/>
        </w:rPr>
        <w:t>或</w:t>
      </w:r>
      <w:r>
        <w:rPr>
          <w:rFonts w:hint="eastAsia" w:ascii="仿宋_GB2312" w:eastAsia="仿宋_GB2312"/>
          <w:color w:val="000000"/>
          <w:sz w:val="24"/>
        </w:rPr>
        <w:t>修改文件为准</w:t>
      </w:r>
      <w:r>
        <w:rPr>
          <w:rFonts w:ascii="仿宋_GB2312" w:eastAsia="仿宋_GB2312"/>
          <w:color w:val="000000"/>
          <w:sz w:val="24"/>
        </w:rPr>
        <w:t>。</w:t>
      </w:r>
    </w:p>
    <w:p>
      <w:pPr>
        <w:pStyle w:val="42"/>
        <w:spacing w:beforeLines="100" w:after="240" w:afterLines="100"/>
        <w:jc w:val="left"/>
        <w:outlineLvl w:val="1"/>
        <w:rPr>
          <w:rFonts w:hint="eastAsia" w:ascii="仿宋_GB2312" w:eastAsia="仿宋_GB2312"/>
          <w:color w:val="000000"/>
          <w:sz w:val="30"/>
          <w:szCs w:val="30"/>
        </w:rPr>
      </w:pPr>
      <w:bookmarkStart w:id="261" w:name="_Toc531358997"/>
      <w:bookmarkStart w:id="262" w:name="_Toc45870911"/>
      <w:bookmarkStart w:id="263" w:name="_Toc530551842"/>
      <w:r>
        <w:rPr>
          <w:rFonts w:hint="eastAsia" w:ascii="仿宋_GB2312" w:eastAsia="仿宋_GB2312"/>
          <w:color w:val="000000"/>
          <w:sz w:val="30"/>
          <w:szCs w:val="30"/>
        </w:rPr>
        <w:t>三    磋商响应文件</w:t>
      </w:r>
      <w:bookmarkEnd w:id="261"/>
      <w:bookmarkEnd w:id="262"/>
      <w:bookmarkEnd w:id="263"/>
    </w:p>
    <w:p>
      <w:pPr>
        <w:pStyle w:val="267"/>
        <w:rPr>
          <w:color w:val="0000FF"/>
        </w:rPr>
      </w:pPr>
      <w:bookmarkStart w:id="264" w:name="_Toc34895545"/>
      <w:bookmarkStart w:id="265" w:name="_Toc45870912"/>
      <w:r>
        <w:rPr>
          <w:rFonts w:hint="eastAsia"/>
        </w:rPr>
        <w:t xml:space="preserve">3.1   </w:t>
      </w:r>
      <w:bookmarkStart w:id="266" w:name="_Toc18592302"/>
      <w:r>
        <w:rPr>
          <w:color w:val="0000FF"/>
        </w:rPr>
        <w:t xml:space="preserve">  磋商响应</w:t>
      </w:r>
      <w:r>
        <w:rPr>
          <w:rFonts w:hint="eastAsia"/>
          <w:color w:val="0000FF"/>
        </w:rPr>
        <w:t>文件的形式和效力</w:t>
      </w:r>
      <w:bookmarkEnd w:id="264"/>
      <w:bookmarkEnd w:id="265"/>
      <w:bookmarkEnd w:id="266"/>
    </w:p>
    <w:p>
      <w:pPr>
        <w:spacing w:line="360" w:lineRule="auto"/>
        <w:ind w:left="960" w:hanging="960" w:hangingChars="400"/>
        <w:rPr>
          <w:rFonts w:ascii="仿宋_GB2312" w:hAnsi="宋体" w:eastAsia="仿宋_GB2312"/>
          <w:color w:val="0000FF"/>
          <w:sz w:val="24"/>
          <w:szCs w:val="24"/>
        </w:rPr>
      </w:pPr>
      <w:r>
        <w:rPr>
          <w:rFonts w:ascii="仿宋_GB2312" w:hAnsi="宋体" w:eastAsia="仿宋_GB2312"/>
          <w:color w:val="0000FF"/>
          <w:sz w:val="24"/>
          <w:szCs w:val="24"/>
        </w:rPr>
        <w:t>3.1.1   磋商响应</w:t>
      </w:r>
      <w:r>
        <w:rPr>
          <w:rFonts w:hint="eastAsia" w:ascii="仿宋_GB2312" w:hAnsi="宋体" w:eastAsia="仿宋_GB2312"/>
          <w:color w:val="0000FF"/>
          <w:sz w:val="24"/>
          <w:szCs w:val="24"/>
        </w:rPr>
        <w:t>文件形式：电子投标文件（包括“电子加密</w:t>
      </w:r>
      <w:r>
        <w:rPr>
          <w:rFonts w:ascii="仿宋_GB2312" w:hAnsi="宋体" w:eastAsia="仿宋_GB2312"/>
          <w:color w:val="0000FF"/>
          <w:sz w:val="24"/>
          <w:szCs w:val="24"/>
        </w:rPr>
        <w:t>磋商响应</w:t>
      </w:r>
      <w:r>
        <w:rPr>
          <w:rFonts w:hint="eastAsia" w:ascii="仿宋_GB2312" w:hAnsi="宋体" w:eastAsia="仿宋_GB2312"/>
          <w:color w:val="0000FF"/>
          <w:sz w:val="24"/>
          <w:szCs w:val="24"/>
        </w:rPr>
        <w:t>文件”和“备份</w:t>
      </w:r>
      <w:r>
        <w:rPr>
          <w:rFonts w:ascii="仿宋_GB2312" w:hAnsi="宋体" w:eastAsia="仿宋_GB2312"/>
          <w:color w:val="0000FF"/>
          <w:sz w:val="24"/>
          <w:szCs w:val="24"/>
        </w:rPr>
        <w:t>磋商响应</w:t>
      </w:r>
      <w:r>
        <w:rPr>
          <w:rFonts w:hint="eastAsia" w:ascii="仿宋_GB2312" w:hAnsi="宋体" w:eastAsia="仿宋_GB2312"/>
          <w:color w:val="0000FF"/>
          <w:sz w:val="24"/>
          <w:szCs w:val="24"/>
        </w:rPr>
        <w:t>文件”，“电子加密</w:t>
      </w:r>
      <w:r>
        <w:rPr>
          <w:rFonts w:ascii="仿宋_GB2312" w:hAnsi="宋体" w:eastAsia="仿宋_GB2312"/>
          <w:color w:val="0000FF"/>
          <w:sz w:val="24"/>
          <w:szCs w:val="24"/>
        </w:rPr>
        <w:t>磋商响应</w:t>
      </w:r>
      <w:r>
        <w:rPr>
          <w:rFonts w:hint="eastAsia" w:ascii="仿宋_GB2312" w:hAnsi="宋体" w:eastAsia="仿宋_GB2312"/>
          <w:color w:val="0000FF"/>
          <w:sz w:val="24"/>
          <w:szCs w:val="24"/>
        </w:rPr>
        <w:t>文件”和“备份</w:t>
      </w:r>
      <w:r>
        <w:rPr>
          <w:rFonts w:ascii="仿宋_GB2312" w:hAnsi="宋体" w:eastAsia="仿宋_GB2312"/>
          <w:color w:val="0000FF"/>
          <w:sz w:val="24"/>
          <w:szCs w:val="24"/>
        </w:rPr>
        <w:t>磋商响应</w:t>
      </w:r>
      <w:r>
        <w:rPr>
          <w:rFonts w:hint="eastAsia" w:ascii="仿宋_GB2312" w:hAnsi="宋体" w:eastAsia="仿宋_GB2312"/>
          <w:color w:val="0000FF"/>
          <w:sz w:val="24"/>
          <w:szCs w:val="24"/>
        </w:rPr>
        <w:t>文件”在投标文件编制完成后同时生成）。</w:t>
      </w:r>
    </w:p>
    <w:p>
      <w:pPr>
        <w:spacing w:line="360" w:lineRule="auto"/>
        <w:ind w:left="960" w:hanging="960" w:hangingChars="400"/>
        <w:jc w:val="left"/>
        <w:rPr>
          <w:rFonts w:ascii="仿宋_GB2312" w:hAnsi="宋体" w:eastAsia="仿宋_GB2312"/>
          <w:color w:val="0000FF"/>
          <w:sz w:val="24"/>
          <w:szCs w:val="24"/>
        </w:rPr>
      </w:pPr>
      <w:r>
        <w:rPr>
          <w:rFonts w:ascii="仿宋_GB2312" w:hAnsi="宋体" w:eastAsia="仿宋_GB2312"/>
          <w:color w:val="0000FF"/>
          <w:sz w:val="24"/>
          <w:szCs w:val="24"/>
        </w:rPr>
        <w:t>3.1.2   磋商响应</w:t>
      </w:r>
      <w:r>
        <w:rPr>
          <w:rFonts w:hint="eastAsia" w:ascii="仿宋_GB2312" w:hAnsi="宋体" w:eastAsia="仿宋_GB2312"/>
          <w:color w:val="0000FF"/>
          <w:sz w:val="24"/>
          <w:szCs w:val="24"/>
        </w:rPr>
        <w:t>文件的效力：“电子加密</w:t>
      </w:r>
      <w:r>
        <w:rPr>
          <w:rFonts w:ascii="仿宋_GB2312" w:hAnsi="宋体" w:eastAsia="仿宋_GB2312"/>
          <w:color w:val="0000FF"/>
          <w:sz w:val="24"/>
          <w:szCs w:val="24"/>
        </w:rPr>
        <w:t>磋商响应</w:t>
      </w:r>
      <w:r>
        <w:rPr>
          <w:rFonts w:hint="eastAsia" w:ascii="仿宋_GB2312" w:hAnsi="宋体" w:eastAsia="仿宋_GB2312"/>
          <w:color w:val="0000FF"/>
          <w:sz w:val="24"/>
          <w:szCs w:val="24"/>
        </w:rPr>
        <w:t>文件”和“备份</w:t>
      </w:r>
      <w:r>
        <w:rPr>
          <w:rFonts w:ascii="仿宋_GB2312" w:hAnsi="宋体" w:eastAsia="仿宋_GB2312"/>
          <w:color w:val="0000FF"/>
          <w:sz w:val="24"/>
          <w:szCs w:val="24"/>
        </w:rPr>
        <w:t>磋商响应</w:t>
      </w:r>
      <w:r>
        <w:rPr>
          <w:rFonts w:hint="eastAsia" w:ascii="仿宋_GB2312" w:hAnsi="宋体" w:eastAsia="仿宋_GB2312"/>
          <w:color w:val="0000FF"/>
          <w:sz w:val="24"/>
          <w:szCs w:val="24"/>
        </w:rPr>
        <w:t>文件”具有</w:t>
      </w:r>
      <w:r>
        <w:rPr>
          <w:rFonts w:ascii="仿宋_GB2312" w:hAnsi="宋体" w:eastAsia="仿宋_GB2312"/>
          <w:color w:val="0000FF"/>
          <w:sz w:val="24"/>
          <w:szCs w:val="24"/>
        </w:rPr>
        <w:t>同等效力</w:t>
      </w:r>
      <w:r>
        <w:rPr>
          <w:rFonts w:hint="eastAsia" w:ascii="仿宋_GB2312" w:hAnsi="宋体" w:eastAsia="仿宋_GB2312"/>
          <w:color w:val="0000FF"/>
          <w:sz w:val="24"/>
          <w:szCs w:val="24"/>
        </w:rPr>
        <w:t>，数据</w:t>
      </w:r>
      <w:r>
        <w:rPr>
          <w:rFonts w:ascii="仿宋_GB2312" w:hAnsi="宋体" w:eastAsia="仿宋_GB2312"/>
          <w:color w:val="0000FF"/>
          <w:sz w:val="24"/>
          <w:szCs w:val="24"/>
        </w:rPr>
        <w:t>电文内容应完全一致</w:t>
      </w:r>
      <w:r>
        <w:rPr>
          <w:rFonts w:hint="eastAsia" w:ascii="仿宋_GB2312" w:hAnsi="宋体" w:eastAsia="仿宋_GB2312"/>
          <w:color w:val="0000FF"/>
          <w:sz w:val="24"/>
          <w:szCs w:val="24"/>
        </w:rPr>
        <w:t>。</w:t>
      </w:r>
    </w:p>
    <w:p>
      <w:pPr>
        <w:spacing w:line="360" w:lineRule="auto"/>
        <w:ind w:left="960" w:hanging="960" w:hangingChars="400"/>
        <w:rPr>
          <w:rFonts w:ascii="仿宋_GB2312" w:eastAsia="仿宋_GB2312"/>
          <w:color w:val="000000"/>
          <w:sz w:val="24"/>
        </w:rPr>
      </w:pPr>
      <w:r>
        <w:rPr>
          <w:rFonts w:hint="eastAsia" w:ascii="仿宋_GB2312" w:hAnsi="宋体" w:eastAsia="仿宋_GB2312"/>
          <w:color w:val="0000FF"/>
          <w:sz w:val="24"/>
          <w:szCs w:val="24"/>
        </w:rPr>
        <w:t xml:space="preserve">3.1.3   </w:t>
      </w:r>
      <w:r>
        <w:rPr>
          <w:rFonts w:hint="eastAsia" w:ascii="仿宋_GB2312" w:hAnsi="宋体" w:eastAsia="仿宋_GB2312"/>
          <w:color w:val="0000FF"/>
          <w:sz w:val="24"/>
          <w:szCs w:val="24"/>
        </w:rPr>
        <w:sym w:font="Wingdings 3" w:char="F070"/>
      </w:r>
      <w:r>
        <w:rPr>
          <w:rFonts w:hint="eastAsia" w:ascii="仿宋_GB2312" w:hAnsi="宋体" w:eastAsia="仿宋_GB2312"/>
          <w:color w:val="0000FF"/>
          <w:sz w:val="24"/>
          <w:szCs w:val="24"/>
        </w:rPr>
        <w:t>电子</w:t>
      </w:r>
      <w:r>
        <w:rPr>
          <w:rFonts w:ascii="仿宋_GB2312" w:hAnsi="宋体" w:eastAsia="仿宋_GB2312"/>
          <w:color w:val="0000FF"/>
          <w:sz w:val="24"/>
          <w:szCs w:val="24"/>
        </w:rPr>
        <w:t>加密磋商响应</w:t>
      </w:r>
      <w:r>
        <w:rPr>
          <w:rFonts w:hint="eastAsia" w:ascii="仿宋_GB2312" w:hAnsi="宋体" w:eastAsia="仿宋_GB2312"/>
          <w:color w:val="0000FF"/>
          <w:sz w:val="24"/>
          <w:szCs w:val="24"/>
        </w:rPr>
        <w:t>文件按时</w:t>
      </w:r>
      <w:r>
        <w:rPr>
          <w:rFonts w:ascii="仿宋_GB2312" w:hAnsi="宋体" w:eastAsia="仿宋_GB2312"/>
          <w:color w:val="0000FF"/>
          <w:sz w:val="24"/>
          <w:szCs w:val="24"/>
        </w:rPr>
        <w:t>解密成功的，备份磋商响应</w:t>
      </w:r>
      <w:r>
        <w:rPr>
          <w:rFonts w:hint="eastAsia" w:ascii="仿宋_GB2312" w:hAnsi="宋体" w:eastAsia="仿宋_GB2312"/>
          <w:color w:val="0000FF"/>
          <w:sz w:val="24"/>
          <w:szCs w:val="24"/>
        </w:rPr>
        <w:t>文件自动</w:t>
      </w:r>
      <w:r>
        <w:rPr>
          <w:rFonts w:ascii="仿宋_GB2312" w:hAnsi="宋体" w:eastAsia="仿宋_GB2312"/>
          <w:color w:val="0000FF"/>
          <w:sz w:val="24"/>
          <w:szCs w:val="24"/>
        </w:rPr>
        <w:t>失效</w:t>
      </w:r>
      <w:r>
        <w:rPr>
          <w:rFonts w:hint="eastAsia" w:ascii="仿宋_GB2312" w:hAnsi="宋体" w:eastAsia="仿宋_GB2312"/>
          <w:color w:val="0000FF"/>
          <w:sz w:val="24"/>
          <w:szCs w:val="24"/>
        </w:rPr>
        <w:t>；电子</w:t>
      </w:r>
      <w:r>
        <w:rPr>
          <w:rFonts w:ascii="仿宋_GB2312" w:hAnsi="宋体" w:eastAsia="仿宋_GB2312"/>
          <w:color w:val="0000FF"/>
          <w:sz w:val="24"/>
          <w:szCs w:val="24"/>
        </w:rPr>
        <w:t>加密磋商响应</w:t>
      </w:r>
      <w:r>
        <w:rPr>
          <w:rFonts w:hint="eastAsia" w:ascii="仿宋_GB2312" w:hAnsi="宋体" w:eastAsia="仿宋_GB2312"/>
          <w:color w:val="0000FF"/>
          <w:sz w:val="24"/>
          <w:szCs w:val="24"/>
        </w:rPr>
        <w:t>文件</w:t>
      </w:r>
      <w:r>
        <w:rPr>
          <w:rFonts w:ascii="仿宋_GB2312" w:hAnsi="宋体" w:eastAsia="仿宋_GB2312"/>
          <w:color w:val="0000FF"/>
          <w:sz w:val="24"/>
          <w:szCs w:val="24"/>
        </w:rPr>
        <w:t>解密失败，</w:t>
      </w:r>
      <w:r>
        <w:rPr>
          <w:rFonts w:hint="eastAsia" w:ascii="仿宋_GB2312" w:hAnsi="宋体" w:eastAsia="仿宋_GB2312"/>
          <w:color w:val="0000FF"/>
          <w:sz w:val="24"/>
          <w:szCs w:val="24"/>
        </w:rPr>
        <w:t>按时启动备份</w:t>
      </w:r>
      <w:r>
        <w:rPr>
          <w:rFonts w:ascii="仿宋_GB2312" w:hAnsi="宋体" w:eastAsia="仿宋_GB2312"/>
          <w:color w:val="0000FF"/>
          <w:sz w:val="24"/>
          <w:szCs w:val="24"/>
        </w:rPr>
        <w:t>磋商响应</w:t>
      </w:r>
      <w:r>
        <w:rPr>
          <w:rFonts w:hint="eastAsia" w:ascii="仿宋_GB2312" w:hAnsi="宋体" w:eastAsia="仿宋_GB2312"/>
          <w:color w:val="0000FF"/>
          <w:sz w:val="24"/>
          <w:szCs w:val="24"/>
        </w:rPr>
        <w:t>文件电子且</w:t>
      </w:r>
      <w:r>
        <w:rPr>
          <w:rFonts w:ascii="仿宋_GB2312" w:hAnsi="宋体" w:eastAsia="仿宋_GB2312"/>
          <w:color w:val="0000FF"/>
          <w:sz w:val="24"/>
          <w:szCs w:val="24"/>
        </w:rPr>
        <w:t>有效的，以备份磋商响应</w:t>
      </w:r>
      <w:r>
        <w:rPr>
          <w:rFonts w:hint="eastAsia" w:ascii="仿宋_GB2312" w:hAnsi="宋体" w:eastAsia="仿宋_GB2312"/>
          <w:color w:val="0000FF"/>
          <w:sz w:val="24"/>
          <w:szCs w:val="24"/>
        </w:rPr>
        <w:t>文件</w:t>
      </w:r>
      <w:r>
        <w:rPr>
          <w:rFonts w:ascii="仿宋_GB2312" w:hAnsi="宋体" w:eastAsia="仿宋_GB2312"/>
          <w:color w:val="0000FF"/>
          <w:sz w:val="24"/>
          <w:szCs w:val="24"/>
        </w:rPr>
        <w:t>为准</w:t>
      </w:r>
      <w:r>
        <w:rPr>
          <w:rFonts w:hint="eastAsia" w:ascii="仿宋_GB2312" w:hAnsi="宋体" w:eastAsia="仿宋_GB2312"/>
          <w:color w:val="0000FF"/>
          <w:sz w:val="24"/>
          <w:szCs w:val="24"/>
        </w:rPr>
        <w:t>；电子</w:t>
      </w:r>
      <w:r>
        <w:rPr>
          <w:rFonts w:ascii="仿宋_GB2312" w:hAnsi="宋体" w:eastAsia="仿宋_GB2312"/>
          <w:color w:val="0000FF"/>
          <w:sz w:val="24"/>
          <w:szCs w:val="24"/>
        </w:rPr>
        <w:t>加密磋商响应</w:t>
      </w:r>
      <w:r>
        <w:rPr>
          <w:rFonts w:hint="eastAsia" w:ascii="仿宋_GB2312" w:hAnsi="宋体" w:eastAsia="仿宋_GB2312"/>
          <w:color w:val="0000FF"/>
          <w:sz w:val="24"/>
          <w:szCs w:val="24"/>
        </w:rPr>
        <w:t>文件解密</w:t>
      </w:r>
      <w:r>
        <w:rPr>
          <w:rFonts w:ascii="仿宋_GB2312" w:hAnsi="宋体" w:eastAsia="仿宋_GB2312"/>
          <w:color w:val="0000FF"/>
          <w:sz w:val="24"/>
          <w:szCs w:val="24"/>
        </w:rPr>
        <w:t>失败，</w:t>
      </w:r>
      <w:r>
        <w:rPr>
          <w:rFonts w:hint="eastAsia" w:ascii="仿宋_GB2312" w:hAnsi="宋体" w:eastAsia="仿宋_GB2312"/>
          <w:color w:val="0000FF"/>
          <w:sz w:val="24"/>
          <w:szCs w:val="24"/>
        </w:rPr>
        <w:t>又未提交</w:t>
      </w:r>
      <w:r>
        <w:rPr>
          <w:rFonts w:ascii="仿宋_GB2312" w:hAnsi="宋体" w:eastAsia="仿宋_GB2312"/>
          <w:color w:val="0000FF"/>
          <w:sz w:val="24"/>
          <w:szCs w:val="24"/>
        </w:rPr>
        <w:t>备份磋商响应</w:t>
      </w:r>
      <w:r>
        <w:rPr>
          <w:rFonts w:hint="eastAsia" w:ascii="仿宋_GB2312" w:hAnsi="宋体" w:eastAsia="仿宋_GB2312"/>
          <w:color w:val="0000FF"/>
          <w:sz w:val="24"/>
          <w:szCs w:val="24"/>
        </w:rPr>
        <w:t>文件（包括提交</w:t>
      </w:r>
      <w:r>
        <w:rPr>
          <w:rFonts w:ascii="仿宋_GB2312" w:hAnsi="宋体" w:eastAsia="仿宋_GB2312"/>
          <w:color w:val="0000FF"/>
          <w:sz w:val="24"/>
          <w:szCs w:val="24"/>
        </w:rPr>
        <w:t>备份磋商响应</w:t>
      </w:r>
      <w:r>
        <w:rPr>
          <w:rFonts w:hint="eastAsia" w:ascii="仿宋_GB2312" w:hAnsi="宋体" w:eastAsia="仿宋_GB2312"/>
          <w:color w:val="0000FF"/>
          <w:sz w:val="24"/>
          <w:szCs w:val="24"/>
        </w:rPr>
        <w:t>文件</w:t>
      </w:r>
      <w:r>
        <w:rPr>
          <w:rFonts w:ascii="仿宋_GB2312" w:hAnsi="宋体" w:eastAsia="仿宋_GB2312"/>
          <w:color w:val="0000FF"/>
          <w:sz w:val="24"/>
          <w:szCs w:val="24"/>
        </w:rPr>
        <w:t>未</w:t>
      </w:r>
      <w:r>
        <w:rPr>
          <w:rFonts w:hint="eastAsia" w:ascii="仿宋_GB2312" w:hAnsi="宋体" w:eastAsia="仿宋_GB2312"/>
          <w:color w:val="0000FF"/>
          <w:sz w:val="24"/>
          <w:szCs w:val="24"/>
        </w:rPr>
        <w:t>按时</w:t>
      </w:r>
      <w:r>
        <w:rPr>
          <w:rFonts w:ascii="仿宋_GB2312" w:hAnsi="宋体" w:eastAsia="仿宋_GB2312"/>
          <w:color w:val="0000FF"/>
          <w:sz w:val="24"/>
          <w:szCs w:val="24"/>
        </w:rPr>
        <w:t>提供</w:t>
      </w:r>
      <w:r>
        <w:rPr>
          <w:rFonts w:hint="eastAsia" w:ascii="仿宋_GB2312" w:hAnsi="宋体" w:eastAsia="仿宋_GB2312"/>
          <w:color w:val="0000FF"/>
          <w:sz w:val="24"/>
          <w:szCs w:val="24"/>
        </w:rPr>
        <w:t>解密</w:t>
      </w:r>
      <w:r>
        <w:rPr>
          <w:rFonts w:ascii="仿宋_GB2312" w:hAnsi="宋体" w:eastAsia="仿宋_GB2312"/>
          <w:color w:val="0000FF"/>
          <w:sz w:val="24"/>
          <w:szCs w:val="24"/>
        </w:rPr>
        <w:t>密码或密码错误的</w:t>
      </w:r>
      <w:r>
        <w:rPr>
          <w:rFonts w:hint="eastAsia" w:ascii="仿宋_GB2312" w:hAnsi="宋体" w:eastAsia="仿宋_GB2312"/>
          <w:color w:val="0000FF"/>
          <w:sz w:val="24"/>
          <w:szCs w:val="24"/>
        </w:rPr>
        <w:t>），</w:t>
      </w:r>
      <w:r>
        <w:rPr>
          <w:rFonts w:ascii="仿宋_GB2312" w:hAnsi="宋体" w:eastAsia="仿宋_GB2312"/>
          <w:color w:val="0000FF"/>
          <w:sz w:val="24"/>
          <w:szCs w:val="24"/>
        </w:rPr>
        <w:t>视同</w:t>
      </w:r>
      <w:r>
        <w:rPr>
          <w:rFonts w:hint="eastAsia" w:ascii="仿宋_GB2312" w:hAnsi="宋体" w:eastAsia="仿宋_GB2312"/>
          <w:color w:val="0000FF"/>
          <w:sz w:val="24"/>
          <w:szCs w:val="24"/>
        </w:rPr>
        <w:t>放弃投标；</w:t>
      </w:r>
    </w:p>
    <w:p>
      <w:pPr>
        <w:pStyle w:val="267"/>
        <w:rPr>
          <w:color w:val="000000"/>
        </w:rPr>
      </w:pPr>
      <w:bookmarkStart w:id="267" w:name="_Toc530551844"/>
      <w:bookmarkStart w:id="268" w:name="_Toc45870913"/>
      <w:bookmarkStart w:id="269" w:name="_Toc531358999"/>
      <w:r>
        <w:rPr>
          <w:rFonts w:hint="eastAsia"/>
          <w:color w:val="000000"/>
        </w:rPr>
        <w:t>3.</w:t>
      </w:r>
      <w:r>
        <w:rPr>
          <w:color w:val="000000"/>
        </w:rPr>
        <w:t xml:space="preserve">2     </w:t>
      </w:r>
      <w:r>
        <w:rPr>
          <w:rFonts w:hint="eastAsia"/>
          <w:color w:val="000000"/>
        </w:rPr>
        <w:t>资格</w:t>
      </w:r>
      <w:r>
        <w:rPr>
          <w:color w:val="000000"/>
        </w:rPr>
        <w:t>审查文件</w:t>
      </w:r>
      <w:r>
        <w:rPr>
          <w:rFonts w:hint="eastAsia"/>
          <w:color w:val="000000"/>
        </w:rPr>
        <w:t>的</w:t>
      </w:r>
      <w:r>
        <w:rPr>
          <w:color w:val="000000"/>
        </w:rPr>
        <w:t>组成</w:t>
      </w:r>
      <w:bookmarkEnd w:id="267"/>
      <w:bookmarkEnd w:id="268"/>
      <w:bookmarkEnd w:id="269"/>
    </w:p>
    <w:p>
      <w:pPr>
        <w:spacing w:line="360" w:lineRule="auto"/>
        <w:ind w:left="840" w:leftChars="400" w:firstLine="120" w:firstLineChars="50"/>
        <w:rPr>
          <w:rFonts w:hint="eastAsia" w:ascii="仿宋_GB2312" w:eastAsia="仿宋_GB2312"/>
          <w:color w:val="000000"/>
          <w:sz w:val="24"/>
        </w:rPr>
      </w:pPr>
      <w:r>
        <w:rPr>
          <w:rFonts w:hint="eastAsia" w:ascii="仿宋_GB2312" w:eastAsia="仿宋_GB2312"/>
          <w:color w:val="000000"/>
          <w:sz w:val="24"/>
        </w:rPr>
        <w:t>资格</w:t>
      </w:r>
      <w:r>
        <w:rPr>
          <w:rFonts w:ascii="仿宋_GB2312" w:eastAsia="仿宋_GB2312"/>
          <w:color w:val="000000"/>
          <w:sz w:val="24"/>
        </w:rPr>
        <w:t>审查文件的</w:t>
      </w:r>
      <w:r>
        <w:rPr>
          <w:rFonts w:hint="eastAsia" w:ascii="仿宋_GB2312" w:eastAsia="仿宋_GB2312"/>
          <w:color w:val="000000"/>
          <w:sz w:val="24"/>
        </w:rPr>
        <w:t>组成</w:t>
      </w:r>
      <w:r>
        <w:rPr>
          <w:rFonts w:ascii="仿宋_GB2312" w:eastAsia="仿宋_GB2312"/>
          <w:color w:val="000000"/>
          <w:sz w:val="24"/>
        </w:rPr>
        <w:t>：</w:t>
      </w:r>
      <w:r>
        <w:rPr>
          <w:rFonts w:hint="eastAsia" w:ascii="仿宋_GB2312" w:eastAsia="仿宋_GB2312"/>
          <w:color w:val="000000"/>
          <w:sz w:val="24"/>
        </w:rPr>
        <w:t>见供应商须知前附表（一）。</w:t>
      </w:r>
    </w:p>
    <w:p>
      <w:pPr>
        <w:pStyle w:val="267"/>
        <w:rPr>
          <w:color w:val="000000"/>
        </w:rPr>
      </w:pPr>
      <w:bookmarkStart w:id="270" w:name="_Toc45870914"/>
      <w:bookmarkStart w:id="271" w:name="_Toc531359000"/>
      <w:bookmarkStart w:id="272" w:name="_Toc530551845"/>
      <w:r>
        <w:rPr>
          <w:rFonts w:hint="eastAsia"/>
          <w:color w:val="000000"/>
        </w:rPr>
        <w:t>3.</w:t>
      </w:r>
      <w:r>
        <w:rPr>
          <w:color w:val="000000"/>
        </w:rPr>
        <w:t xml:space="preserve">3     </w:t>
      </w:r>
      <w:r>
        <w:rPr>
          <w:rFonts w:hint="eastAsia"/>
          <w:color w:val="000000"/>
        </w:rPr>
        <w:t>资信</w:t>
      </w:r>
      <w:r>
        <w:rPr>
          <w:color w:val="000000"/>
        </w:rPr>
        <w:t>商务</w:t>
      </w:r>
      <w:r>
        <w:rPr>
          <w:rFonts w:hint="eastAsia"/>
          <w:color w:val="000000"/>
        </w:rPr>
        <w:t>及</w:t>
      </w:r>
      <w:r>
        <w:rPr>
          <w:color w:val="000000"/>
        </w:rPr>
        <w:t>技术文件</w:t>
      </w:r>
      <w:r>
        <w:rPr>
          <w:rFonts w:hint="eastAsia"/>
          <w:color w:val="000000"/>
        </w:rPr>
        <w:t>的</w:t>
      </w:r>
      <w:r>
        <w:rPr>
          <w:color w:val="000000"/>
        </w:rPr>
        <w:t>组成</w:t>
      </w:r>
      <w:bookmarkEnd w:id="270"/>
      <w:bookmarkEnd w:id="271"/>
      <w:bookmarkEnd w:id="272"/>
    </w:p>
    <w:p>
      <w:pPr>
        <w:spacing w:line="360" w:lineRule="auto"/>
        <w:ind w:left="840" w:leftChars="400" w:firstLine="120" w:firstLineChars="50"/>
        <w:rPr>
          <w:rFonts w:ascii="仿宋_GB2312" w:eastAsia="仿宋_GB2312"/>
          <w:color w:val="000000"/>
          <w:sz w:val="24"/>
        </w:rPr>
      </w:pPr>
      <w:r>
        <w:rPr>
          <w:rFonts w:hint="eastAsia" w:ascii="仿宋_GB2312" w:eastAsia="仿宋_GB2312"/>
          <w:color w:val="000000"/>
          <w:sz w:val="24"/>
        </w:rPr>
        <w:t>资信商务及技术文件</w:t>
      </w:r>
      <w:r>
        <w:rPr>
          <w:rFonts w:ascii="仿宋_GB2312" w:eastAsia="仿宋_GB2312"/>
          <w:color w:val="000000"/>
          <w:sz w:val="24"/>
        </w:rPr>
        <w:t>的</w:t>
      </w:r>
      <w:r>
        <w:rPr>
          <w:rFonts w:hint="eastAsia" w:ascii="仿宋_GB2312" w:eastAsia="仿宋_GB2312"/>
          <w:color w:val="000000"/>
          <w:sz w:val="24"/>
        </w:rPr>
        <w:t>组成</w:t>
      </w:r>
      <w:r>
        <w:rPr>
          <w:rFonts w:ascii="仿宋_GB2312" w:eastAsia="仿宋_GB2312"/>
          <w:color w:val="000000"/>
          <w:sz w:val="24"/>
        </w:rPr>
        <w:t>：</w:t>
      </w:r>
      <w:r>
        <w:rPr>
          <w:rFonts w:hint="eastAsia" w:ascii="仿宋_GB2312" w:eastAsia="仿宋_GB2312"/>
          <w:color w:val="000000"/>
          <w:sz w:val="24"/>
        </w:rPr>
        <w:t>见供应商须知前附表（一）。</w:t>
      </w:r>
    </w:p>
    <w:p>
      <w:pPr>
        <w:pStyle w:val="267"/>
        <w:rPr>
          <w:color w:val="000000"/>
        </w:rPr>
      </w:pPr>
      <w:bookmarkStart w:id="273" w:name="_Toc45870915"/>
      <w:bookmarkStart w:id="274" w:name="_Toc531359001"/>
      <w:bookmarkStart w:id="275" w:name="_Toc530551846"/>
      <w:r>
        <w:rPr>
          <w:rFonts w:hint="eastAsia"/>
          <w:color w:val="000000"/>
        </w:rPr>
        <w:t>3.</w:t>
      </w:r>
      <w:r>
        <w:rPr>
          <w:color w:val="000000"/>
        </w:rPr>
        <w:t xml:space="preserve">4     </w:t>
      </w:r>
      <w:r>
        <w:rPr>
          <w:rFonts w:hint="eastAsia"/>
          <w:color w:val="000000"/>
        </w:rPr>
        <w:t>报价文件的组成</w:t>
      </w:r>
      <w:bookmarkEnd w:id="273"/>
      <w:bookmarkEnd w:id="274"/>
      <w:bookmarkEnd w:id="275"/>
    </w:p>
    <w:p>
      <w:pPr>
        <w:spacing w:line="360" w:lineRule="auto"/>
        <w:ind w:left="840" w:leftChars="400" w:firstLine="120" w:firstLineChars="50"/>
        <w:rPr>
          <w:rFonts w:ascii="仿宋_GB2312" w:eastAsia="仿宋_GB2312"/>
          <w:color w:val="000000"/>
          <w:sz w:val="24"/>
        </w:rPr>
      </w:pPr>
      <w:r>
        <w:rPr>
          <w:rFonts w:hint="eastAsia" w:ascii="仿宋_GB2312" w:eastAsia="仿宋_GB2312"/>
          <w:color w:val="000000"/>
          <w:sz w:val="24"/>
        </w:rPr>
        <w:t>报价文件</w:t>
      </w:r>
      <w:r>
        <w:rPr>
          <w:rFonts w:ascii="仿宋_GB2312" w:eastAsia="仿宋_GB2312"/>
          <w:color w:val="000000"/>
          <w:sz w:val="24"/>
        </w:rPr>
        <w:t>的</w:t>
      </w:r>
      <w:r>
        <w:rPr>
          <w:rFonts w:hint="eastAsia" w:ascii="仿宋_GB2312" w:eastAsia="仿宋_GB2312"/>
          <w:color w:val="000000"/>
          <w:sz w:val="24"/>
        </w:rPr>
        <w:t>组成</w:t>
      </w:r>
      <w:r>
        <w:rPr>
          <w:rFonts w:ascii="仿宋_GB2312" w:eastAsia="仿宋_GB2312"/>
          <w:color w:val="000000"/>
          <w:sz w:val="24"/>
        </w:rPr>
        <w:t>：</w:t>
      </w:r>
      <w:r>
        <w:rPr>
          <w:rFonts w:hint="eastAsia" w:ascii="仿宋_GB2312" w:eastAsia="仿宋_GB2312"/>
          <w:color w:val="000000"/>
          <w:sz w:val="24"/>
        </w:rPr>
        <w:t>见供应商须知前附表（一）。</w:t>
      </w:r>
    </w:p>
    <w:p>
      <w:pPr>
        <w:pStyle w:val="42"/>
        <w:spacing w:beforeLines="100" w:after="240" w:afterLines="100"/>
        <w:jc w:val="left"/>
        <w:outlineLvl w:val="1"/>
        <w:rPr>
          <w:rFonts w:ascii="仿宋_GB2312" w:eastAsia="仿宋_GB2312"/>
          <w:color w:val="000000"/>
          <w:sz w:val="30"/>
          <w:szCs w:val="30"/>
        </w:rPr>
      </w:pPr>
      <w:bookmarkStart w:id="276" w:name="_Toc531359002"/>
      <w:bookmarkStart w:id="277" w:name="_Toc530551847"/>
      <w:bookmarkStart w:id="278" w:name="_Toc45870916"/>
      <w:r>
        <w:rPr>
          <w:rFonts w:hint="eastAsia" w:ascii="仿宋_GB2312" w:eastAsia="仿宋_GB2312"/>
          <w:color w:val="000000"/>
          <w:sz w:val="30"/>
          <w:szCs w:val="30"/>
        </w:rPr>
        <w:t xml:space="preserve">四 </w:t>
      </w:r>
      <w:r>
        <w:rPr>
          <w:rFonts w:ascii="仿宋_GB2312" w:eastAsia="仿宋_GB2312"/>
          <w:color w:val="000000"/>
          <w:sz w:val="30"/>
          <w:szCs w:val="30"/>
        </w:rPr>
        <w:t xml:space="preserve">   </w:t>
      </w:r>
      <w:r>
        <w:rPr>
          <w:rFonts w:hint="eastAsia" w:ascii="仿宋_GB2312" w:eastAsia="仿宋_GB2312"/>
          <w:color w:val="000000"/>
          <w:sz w:val="30"/>
          <w:szCs w:val="30"/>
        </w:rPr>
        <w:t>磋商响应文件的编制</w:t>
      </w:r>
      <w:bookmarkEnd w:id="276"/>
      <w:bookmarkEnd w:id="277"/>
      <w:bookmarkEnd w:id="278"/>
    </w:p>
    <w:p>
      <w:pPr>
        <w:pStyle w:val="267"/>
        <w:rPr>
          <w:rFonts w:hint="eastAsia"/>
          <w:color w:val="000000"/>
        </w:rPr>
      </w:pPr>
      <w:bookmarkStart w:id="279" w:name="_Toc45870917"/>
      <w:bookmarkStart w:id="280" w:name="_Toc531359004"/>
      <w:bookmarkStart w:id="281" w:name="_Toc530551849"/>
      <w:r>
        <w:rPr>
          <w:rFonts w:hint="eastAsia"/>
          <w:color w:val="000000"/>
        </w:rPr>
        <w:t xml:space="preserve">4.1   </w:t>
      </w:r>
      <w:r>
        <w:rPr>
          <w:color w:val="000000"/>
        </w:rPr>
        <w:t xml:space="preserve">  </w:t>
      </w:r>
      <w:r>
        <w:rPr>
          <w:rFonts w:hint="eastAsia"/>
          <w:color w:val="000000"/>
        </w:rPr>
        <w:t>磋商响应文件</w:t>
      </w:r>
      <w:r>
        <w:rPr>
          <w:color w:val="000000"/>
        </w:rPr>
        <w:t>编制</w:t>
      </w:r>
      <w:bookmarkEnd w:id="279"/>
      <w:bookmarkEnd w:id="280"/>
      <w:bookmarkEnd w:id="281"/>
    </w:p>
    <w:p>
      <w:pPr>
        <w:spacing w:line="360" w:lineRule="auto"/>
        <w:ind w:left="960" w:hanging="960" w:hangingChars="400"/>
        <w:rPr>
          <w:rFonts w:ascii="仿宋_GB2312" w:eastAsia="仿宋_GB2312"/>
          <w:color w:val="000000"/>
          <w:sz w:val="24"/>
        </w:rPr>
      </w:pPr>
      <w:r>
        <w:rPr>
          <w:rFonts w:hint="eastAsia" w:ascii="仿宋_GB2312" w:eastAsia="仿宋_GB2312"/>
          <w:color w:val="000000"/>
          <w:sz w:val="24"/>
        </w:rPr>
        <w:t>4.1</w:t>
      </w:r>
      <w:r>
        <w:rPr>
          <w:rFonts w:ascii="仿宋_GB2312" w:eastAsia="仿宋_GB2312"/>
          <w:color w:val="000000"/>
          <w:sz w:val="24"/>
        </w:rPr>
        <w:t>.1</w:t>
      </w:r>
      <w:r>
        <w:rPr>
          <w:rFonts w:hint="eastAsia" w:ascii="仿宋_GB2312" w:eastAsia="仿宋_GB2312"/>
          <w:color w:val="000000"/>
          <w:sz w:val="24"/>
        </w:rPr>
        <w:t xml:space="preserve">   </w:t>
      </w:r>
      <w:r>
        <w:rPr>
          <w:rFonts w:ascii="仿宋_GB2312" w:eastAsia="仿宋_GB2312"/>
          <w:color w:val="000000"/>
          <w:sz w:val="24"/>
        </w:rPr>
        <w:sym w:font="Wingdings 3" w:char="F070"/>
      </w:r>
      <w:r>
        <w:rPr>
          <w:rFonts w:hint="eastAsia" w:ascii="仿宋_GB2312" w:eastAsia="仿宋_GB2312"/>
          <w:color w:val="000000"/>
          <w:sz w:val="24"/>
        </w:rPr>
        <w:t>本磋商文件中若有多标项</w:t>
      </w:r>
      <w:r>
        <w:rPr>
          <w:rFonts w:ascii="仿宋_GB2312" w:eastAsia="仿宋_GB2312"/>
          <w:color w:val="000000"/>
          <w:sz w:val="24"/>
        </w:rPr>
        <w:t>的</w:t>
      </w:r>
      <w:r>
        <w:rPr>
          <w:rFonts w:hint="eastAsia" w:ascii="仿宋_GB2312" w:eastAsia="仿宋_GB2312"/>
          <w:color w:val="000000"/>
          <w:sz w:val="24"/>
        </w:rPr>
        <w:t>，若</w:t>
      </w:r>
      <w:r>
        <w:rPr>
          <w:rFonts w:ascii="仿宋_GB2312" w:eastAsia="仿宋_GB2312"/>
          <w:color w:val="000000"/>
          <w:sz w:val="24"/>
        </w:rPr>
        <w:t>参与多标项</w:t>
      </w:r>
      <w:r>
        <w:rPr>
          <w:rFonts w:hint="eastAsia" w:ascii="仿宋_GB2312" w:eastAsia="仿宋_GB2312"/>
          <w:color w:val="000000"/>
          <w:sz w:val="24"/>
        </w:rPr>
        <w:t>磋商</w:t>
      </w:r>
      <w:r>
        <w:rPr>
          <w:rFonts w:ascii="仿宋_GB2312" w:eastAsia="仿宋_GB2312"/>
          <w:color w:val="000000"/>
          <w:sz w:val="24"/>
        </w:rPr>
        <w:t>的，</w:t>
      </w:r>
      <w:r>
        <w:rPr>
          <w:rFonts w:hint="eastAsia" w:ascii="仿宋_GB2312" w:eastAsia="仿宋_GB2312"/>
          <w:color w:val="000000"/>
          <w:sz w:val="24"/>
        </w:rPr>
        <w:t>则按每个标项分别独立编制磋商响应文件；</w:t>
      </w:r>
    </w:p>
    <w:p>
      <w:pPr>
        <w:spacing w:line="360" w:lineRule="auto"/>
        <w:ind w:left="960" w:hanging="960" w:hangingChars="400"/>
        <w:rPr>
          <w:rFonts w:ascii="仿宋_GB2312" w:eastAsia="仿宋_GB2312"/>
          <w:color w:val="000000"/>
          <w:sz w:val="24"/>
        </w:rPr>
      </w:pPr>
      <w:r>
        <w:rPr>
          <w:rFonts w:ascii="仿宋_GB2312" w:eastAsia="仿宋_GB2312"/>
          <w:color w:val="000000"/>
          <w:sz w:val="24"/>
        </w:rPr>
        <w:t xml:space="preserve">4.1.2   </w:t>
      </w:r>
      <w:r>
        <w:rPr>
          <w:rFonts w:hint="eastAsia" w:ascii="仿宋_GB2312" w:eastAsia="仿宋_GB2312"/>
          <w:color w:val="000000"/>
          <w:sz w:val="24"/>
        </w:rPr>
        <w:t>供应商应按磋商文件的要求提供相关资料，并对磋商文件中提出的所有内容要求给予明确响应，须保证磋商响应文件的准确、真实、明确。磋商响应文件响应内容对磋商文件要求如有偏离均应填写偏离表，如不填写，磋商小组有权视作磋商响应文件不完全响应磋商文件要求；</w:t>
      </w:r>
    </w:p>
    <w:p>
      <w:pPr>
        <w:spacing w:line="360" w:lineRule="auto"/>
        <w:ind w:left="960" w:hanging="960" w:hangingChars="400"/>
        <w:rPr>
          <w:rFonts w:ascii="仿宋_GB2312" w:eastAsia="仿宋_GB2312"/>
          <w:color w:val="000000"/>
          <w:sz w:val="24"/>
        </w:rPr>
      </w:pPr>
      <w:r>
        <w:rPr>
          <w:rFonts w:hint="eastAsia" w:ascii="仿宋_GB2312" w:eastAsia="仿宋_GB2312"/>
          <w:color w:val="000000"/>
          <w:sz w:val="24"/>
        </w:rPr>
        <w:t>4.1.</w:t>
      </w:r>
      <w:r>
        <w:rPr>
          <w:rFonts w:ascii="仿宋_GB2312" w:eastAsia="仿宋_GB2312"/>
          <w:color w:val="000000"/>
          <w:sz w:val="24"/>
        </w:rPr>
        <w:t>3</w:t>
      </w:r>
      <w:r>
        <w:rPr>
          <w:rFonts w:hint="eastAsia" w:ascii="仿宋_GB2312" w:eastAsia="仿宋_GB2312"/>
          <w:color w:val="000000"/>
          <w:sz w:val="24"/>
        </w:rPr>
        <w:t xml:space="preserve">   磋商响应文件编制时</w:t>
      </w:r>
      <w:r>
        <w:rPr>
          <w:rFonts w:ascii="仿宋_GB2312" w:eastAsia="仿宋_GB2312"/>
          <w:color w:val="000000"/>
          <w:sz w:val="24"/>
        </w:rPr>
        <w:t>应</w:t>
      </w:r>
      <w:r>
        <w:rPr>
          <w:rFonts w:hint="eastAsia" w:ascii="仿宋_GB2312" w:eastAsia="仿宋_GB2312"/>
          <w:color w:val="000000"/>
          <w:sz w:val="24"/>
        </w:rPr>
        <w:t>有正确的</w:t>
      </w:r>
      <w:r>
        <w:rPr>
          <w:rFonts w:ascii="仿宋_GB2312" w:eastAsia="仿宋_GB2312"/>
          <w:color w:val="000000"/>
          <w:sz w:val="24"/>
        </w:rPr>
        <w:t>索引</w:t>
      </w:r>
      <w:r>
        <w:rPr>
          <w:rFonts w:hint="eastAsia" w:ascii="仿宋_GB2312" w:eastAsia="仿宋_GB2312"/>
          <w:color w:val="000000"/>
          <w:sz w:val="24"/>
        </w:rPr>
        <w:t>目录</w:t>
      </w:r>
      <w:r>
        <w:rPr>
          <w:rFonts w:ascii="仿宋_GB2312" w:eastAsia="仿宋_GB2312"/>
          <w:color w:val="000000"/>
          <w:sz w:val="24"/>
        </w:rPr>
        <w:t>及</w:t>
      </w:r>
      <w:r>
        <w:rPr>
          <w:rFonts w:hint="eastAsia" w:ascii="仿宋_GB2312" w:eastAsia="仿宋_GB2312"/>
          <w:color w:val="000000"/>
          <w:sz w:val="24"/>
        </w:rPr>
        <w:t>连续</w:t>
      </w:r>
      <w:r>
        <w:rPr>
          <w:rFonts w:ascii="仿宋_GB2312" w:eastAsia="仿宋_GB2312"/>
          <w:color w:val="000000"/>
          <w:sz w:val="24"/>
        </w:rPr>
        <w:t>页码标注</w:t>
      </w:r>
      <w:r>
        <w:rPr>
          <w:rFonts w:hint="eastAsia" w:ascii="仿宋_GB2312" w:eastAsia="仿宋_GB2312"/>
          <w:color w:val="000000"/>
          <w:sz w:val="24"/>
        </w:rPr>
        <w:t>；</w:t>
      </w:r>
    </w:p>
    <w:p>
      <w:pPr>
        <w:spacing w:line="360" w:lineRule="auto"/>
        <w:ind w:left="960" w:hanging="960" w:hangingChars="400"/>
        <w:rPr>
          <w:rFonts w:ascii="仿宋_GB2312" w:eastAsia="仿宋_GB2312"/>
          <w:color w:val="000000"/>
          <w:sz w:val="24"/>
        </w:rPr>
      </w:pPr>
      <w:r>
        <w:rPr>
          <w:rFonts w:hint="eastAsia" w:ascii="仿宋_GB2312" w:eastAsia="仿宋_GB2312"/>
          <w:color w:val="000000"/>
          <w:sz w:val="24"/>
        </w:rPr>
        <w:t>4.1.</w:t>
      </w:r>
      <w:r>
        <w:rPr>
          <w:rFonts w:ascii="仿宋_GB2312" w:eastAsia="仿宋_GB2312"/>
          <w:color w:val="000000"/>
          <w:sz w:val="24"/>
        </w:rPr>
        <w:t>4</w:t>
      </w:r>
      <w:r>
        <w:rPr>
          <w:rFonts w:hint="eastAsia" w:ascii="仿宋_GB2312" w:eastAsia="仿宋_GB2312"/>
          <w:color w:val="000000"/>
          <w:sz w:val="24"/>
        </w:rPr>
        <w:t xml:space="preserve">   磋商响应文件若有修改，须加盖单位公章或负责人（或委托代理人）签字</w:t>
      </w:r>
      <w:r>
        <w:rPr>
          <w:rFonts w:ascii="仿宋_GB2312" w:eastAsia="仿宋_GB2312"/>
          <w:color w:val="000000"/>
          <w:sz w:val="24"/>
        </w:rPr>
        <w:t>或盖章</w:t>
      </w:r>
      <w:r>
        <w:rPr>
          <w:rFonts w:hint="eastAsia" w:ascii="仿宋_GB2312" w:eastAsia="仿宋_GB2312"/>
          <w:color w:val="000000"/>
          <w:sz w:val="24"/>
        </w:rPr>
        <w:t>。磋商响应文件因字迹潦草或表达不清所引起的后果由供应商自行负责。</w:t>
      </w:r>
    </w:p>
    <w:p>
      <w:pPr>
        <w:spacing w:line="360" w:lineRule="auto"/>
        <w:ind w:left="960" w:hanging="960" w:hangingChars="400"/>
        <w:rPr>
          <w:rFonts w:hint="eastAsia" w:ascii="仿宋_GB2312" w:eastAsia="仿宋_GB2312"/>
          <w:color w:val="000000"/>
          <w:sz w:val="24"/>
        </w:rPr>
      </w:pPr>
      <w:r>
        <w:rPr>
          <w:rFonts w:hint="eastAsia" w:ascii="仿宋_GB2312" w:eastAsia="仿宋_GB2312"/>
          <w:color w:val="000000"/>
          <w:sz w:val="24"/>
        </w:rPr>
        <w:t>4.1.</w:t>
      </w:r>
      <w:r>
        <w:rPr>
          <w:rFonts w:ascii="仿宋_GB2312" w:eastAsia="仿宋_GB2312"/>
          <w:color w:val="000000"/>
          <w:sz w:val="24"/>
        </w:rPr>
        <w:t>5</w:t>
      </w:r>
      <w:r>
        <w:rPr>
          <w:rFonts w:hint="eastAsia" w:ascii="仿宋_GB2312" w:eastAsia="仿宋_GB2312"/>
          <w:color w:val="000000"/>
          <w:sz w:val="24"/>
        </w:rPr>
        <w:t xml:space="preserve">   磋商响应文件须</w:t>
      </w:r>
      <w:r>
        <w:rPr>
          <w:rFonts w:ascii="仿宋_GB2312" w:eastAsia="仿宋_GB2312"/>
          <w:color w:val="000000"/>
          <w:sz w:val="24"/>
        </w:rPr>
        <w:t>清晰可辨，</w:t>
      </w:r>
      <w:r>
        <w:rPr>
          <w:rFonts w:hint="eastAsia" w:ascii="仿宋_GB2312" w:eastAsia="仿宋_GB2312"/>
          <w:color w:val="000000"/>
          <w:sz w:val="24"/>
        </w:rPr>
        <w:t>因</w:t>
      </w:r>
      <w:r>
        <w:rPr>
          <w:rFonts w:ascii="仿宋_GB2312" w:eastAsia="仿宋_GB2312"/>
          <w:color w:val="000000"/>
          <w:sz w:val="24"/>
        </w:rPr>
        <w:t>模糊不清</w:t>
      </w:r>
      <w:r>
        <w:rPr>
          <w:rFonts w:hint="eastAsia" w:ascii="仿宋_GB2312" w:eastAsia="仿宋_GB2312"/>
          <w:color w:val="000000"/>
          <w:sz w:val="24"/>
        </w:rPr>
        <w:t>所</w:t>
      </w:r>
      <w:r>
        <w:rPr>
          <w:rFonts w:ascii="仿宋_GB2312" w:eastAsia="仿宋_GB2312"/>
          <w:color w:val="000000"/>
          <w:sz w:val="24"/>
        </w:rPr>
        <w:t>引起的</w:t>
      </w:r>
      <w:r>
        <w:rPr>
          <w:rFonts w:hint="eastAsia" w:ascii="仿宋_GB2312" w:eastAsia="仿宋_GB2312"/>
          <w:color w:val="000000"/>
          <w:sz w:val="24"/>
        </w:rPr>
        <w:t>后果</w:t>
      </w:r>
      <w:r>
        <w:rPr>
          <w:rFonts w:ascii="仿宋_GB2312" w:eastAsia="仿宋_GB2312"/>
          <w:color w:val="000000"/>
          <w:sz w:val="24"/>
        </w:rPr>
        <w:t>由供应商自行</w:t>
      </w:r>
      <w:r>
        <w:rPr>
          <w:rFonts w:hint="eastAsia" w:ascii="仿宋_GB2312" w:eastAsia="仿宋_GB2312"/>
          <w:color w:val="000000"/>
          <w:sz w:val="24"/>
        </w:rPr>
        <w:t>负责</w:t>
      </w:r>
      <w:r>
        <w:rPr>
          <w:rFonts w:ascii="仿宋_GB2312" w:eastAsia="仿宋_GB2312"/>
          <w:color w:val="000000"/>
          <w:sz w:val="24"/>
        </w:rPr>
        <w:t>。</w:t>
      </w:r>
    </w:p>
    <w:p>
      <w:pPr>
        <w:spacing w:line="360" w:lineRule="auto"/>
        <w:ind w:left="960" w:hanging="960" w:hangingChars="400"/>
        <w:rPr>
          <w:rFonts w:hint="eastAsia" w:ascii="仿宋_GB2312" w:eastAsia="仿宋_GB2312"/>
          <w:color w:val="000000"/>
          <w:sz w:val="24"/>
        </w:rPr>
      </w:pPr>
      <w:r>
        <w:rPr>
          <w:rFonts w:hint="eastAsia" w:ascii="仿宋_GB2312" w:eastAsia="仿宋_GB2312"/>
          <w:color w:val="000000"/>
          <w:sz w:val="24"/>
        </w:rPr>
        <w:t xml:space="preserve">4.1.6  </w:t>
      </w:r>
      <w:r>
        <w:rPr>
          <w:rFonts w:hint="eastAsia" w:ascii="仿宋_GB2312" w:eastAsia="仿宋_GB2312"/>
          <w:color w:val="0000FF"/>
          <w:sz w:val="24"/>
        </w:rPr>
        <w:t>电子</w:t>
      </w:r>
      <w:r>
        <w:rPr>
          <w:rFonts w:ascii="仿宋_GB2312" w:eastAsia="仿宋_GB2312"/>
          <w:color w:val="0000FF"/>
          <w:sz w:val="24"/>
        </w:rPr>
        <w:t>投标文件编制请</w:t>
      </w:r>
      <w:r>
        <w:rPr>
          <w:rFonts w:hint="eastAsia" w:ascii="仿宋_GB2312" w:eastAsia="仿宋_GB2312"/>
          <w:color w:val="0000FF"/>
          <w:sz w:val="24"/>
        </w:rPr>
        <w:t>按政府采购云平台供应商项目采购-电子招投标操作指南（网址：</w:t>
      </w:r>
      <w:r>
        <w:rPr>
          <w:rFonts w:ascii="仿宋_GB2312" w:eastAsia="仿宋_GB2312"/>
          <w:color w:val="0000FF"/>
          <w:sz w:val="24"/>
        </w:rPr>
        <w:fldChar w:fldCharType="begin"/>
      </w:r>
      <w:r>
        <w:rPr>
          <w:rFonts w:ascii="仿宋_GB2312" w:eastAsia="仿宋_GB2312"/>
          <w:color w:val="0000FF"/>
          <w:sz w:val="24"/>
        </w:rPr>
        <w:instrText xml:space="preserve"> HYPERLINK "https://service.zcygov.cn/" \l "/knowledges/CW1EtGwBFdiHxlNd6I3m/6IMVAG0BFdiHxlNdQ8Na" </w:instrText>
      </w:r>
      <w:r>
        <w:rPr>
          <w:rFonts w:ascii="仿宋_GB2312" w:eastAsia="仿宋_GB2312"/>
          <w:color w:val="0000FF"/>
          <w:sz w:val="24"/>
        </w:rPr>
        <w:fldChar w:fldCharType="separate"/>
      </w:r>
      <w:r>
        <w:rPr>
          <w:rStyle w:val="50"/>
          <w:rFonts w:ascii="仿宋_GB2312" w:eastAsia="仿宋_GB2312"/>
          <w:sz w:val="24"/>
        </w:rPr>
        <w:t>https://service.zcygov.cn/#/knowledges/CW1EtGwBFdiHxlNd6I3m/6IMVAG0BFdiHxlNdQ8Na</w:t>
      </w:r>
      <w:r>
        <w:rPr>
          <w:rFonts w:ascii="仿宋_GB2312" w:eastAsia="仿宋_GB2312"/>
          <w:color w:val="0000FF"/>
          <w:sz w:val="24"/>
        </w:rPr>
        <w:fldChar w:fldCharType="end"/>
      </w:r>
      <w:r>
        <w:rPr>
          <w:rFonts w:hint="eastAsia" w:ascii="仿宋_GB2312" w:eastAsia="仿宋_GB2312"/>
          <w:color w:val="0000FF"/>
          <w:sz w:val="24"/>
        </w:rPr>
        <w:t>）和本招标文件要求编制并进行关联定位。</w:t>
      </w:r>
    </w:p>
    <w:p>
      <w:pPr>
        <w:pStyle w:val="267"/>
        <w:rPr>
          <w:color w:val="000000"/>
        </w:rPr>
      </w:pPr>
      <w:bookmarkStart w:id="282" w:name="_Toc530551850"/>
      <w:bookmarkStart w:id="283" w:name="_Toc45870918"/>
      <w:bookmarkStart w:id="284" w:name="_Toc531359005"/>
      <w:r>
        <w:rPr>
          <w:rFonts w:hint="eastAsia"/>
          <w:color w:val="000000"/>
        </w:rPr>
        <w:t xml:space="preserve">4.2 </w:t>
      </w:r>
      <w:r>
        <w:rPr>
          <w:color w:val="000000"/>
        </w:rPr>
        <w:t xml:space="preserve">    </w:t>
      </w:r>
      <w:r>
        <w:rPr>
          <w:rFonts w:hint="eastAsia"/>
          <w:color w:val="000000"/>
        </w:rPr>
        <w:t>磋商报价</w:t>
      </w:r>
      <w:r>
        <w:rPr>
          <w:color w:val="000000"/>
        </w:rPr>
        <w:t>要求</w:t>
      </w:r>
      <w:bookmarkEnd w:id="282"/>
      <w:bookmarkEnd w:id="283"/>
      <w:bookmarkEnd w:id="284"/>
    </w:p>
    <w:p>
      <w:pPr>
        <w:spacing w:line="360" w:lineRule="auto"/>
        <w:ind w:left="960" w:hanging="960" w:hangingChars="400"/>
        <w:rPr>
          <w:rFonts w:ascii="仿宋_GB2312" w:eastAsia="仿宋_GB2312"/>
          <w:bCs/>
          <w:sz w:val="24"/>
        </w:rPr>
      </w:pPr>
      <w:r>
        <w:rPr>
          <w:rFonts w:ascii="仿宋_GB2312" w:eastAsia="仿宋_GB2312"/>
          <w:color w:val="000000"/>
          <w:sz w:val="24"/>
        </w:rPr>
        <w:t xml:space="preserve">4.2.1   </w:t>
      </w:r>
      <w:r>
        <w:rPr>
          <w:rFonts w:ascii="仿宋_GB2312" w:eastAsia="仿宋_GB2312"/>
          <w:sz w:val="24"/>
        </w:rPr>
        <w:sym w:font="Wingdings 3" w:char="F070"/>
      </w:r>
      <w:r>
        <w:rPr>
          <w:rFonts w:hint="eastAsia" w:ascii="仿宋_GB2312" w:eastAsia="仿宋_GB2312"/>
          <w:sz w:val="24"/>
        </w:rPr>
        <w:t>磋商报价是履行合同的最终价格，包括</w:t>
      </w:r>
      <w:r>
        <w:rPr>
          <w:rFonts w:hint="eastAsia" w:ascii="仿宋_GB2312" w:eastAsia="仿宋_GB2312"/>
          <w:bCs/>
          <w:sz w:val="24"/>
        </w:rPr>
        <w:t>产品、产品标准配件、备品备件、专用工具、包装、工时、运输、装卸、保险、税金、设备保护、安装、调试与试运行、培训、保修、售后服务费、工程配套费、以及实施本项目所需的其他一切费用；</w:t>
      </w:r>
    </w:p>
    <w:p>
      <w:pPr>
        <w:spacing w:line="360" w:lineRule="auto"/>
        <w:ind w:left="960" w:hanging="960" w:hangingChars="400"/>
        <w:rPr>
          <w:rFonts w:ascii="仿宋_GB2312" w:eastAsia="仿宋_GB2312"/>
          <w:color w:val="000000"/>
          <w:sz w:val="24"/>
        </w:rPr>
      </w:pPr>
      <w:r>
        <w:rPr>
          <w:rFonts w:hint="eastAsia" w:ascii="仿宋_GB2312" w:eastAsia="仿宋_GB2312"/>
          <w:sz w:val="24"/>
        </w:rPr>
        <w:t>4.2.</w:t>
      </w:r>
      <w:r>
        <w:rPr>
          <w:rFonts w:ascii="仿宋_GB2312" w:eastAsia="仿宋_GB2312"/>
          <w:sz w:val="24"/>
        </w:rPr>
        <w:t xml:space="preserve">2   </w:t>
      </w:r>
      <w:r>
        <w:rPr>
          <w:rFonts w:ascii="仿宋_GB2312" w:eastAsia="仿宋_GB2312"/>
          <w:sz w:val="24"/>
        </w:rPr>
        <w:sym w:font="Wingdings 3" w:char="F070"/>
      </w:r>
      <w:r>
        <w:rPr>
          <w:rFonts w:hint="eastAsia" w:ascii="仿宋_GB2312" w:eastAsia="仿宋_GB2312"/>
          <w:sz w:val="24"/>
        </w:rPr>
        <w:t>每</w:t>
      </w:r>
      <w:r>
        <w:rPr>
          <w:rFonts w:ascii="仿宋_GB2312" w:eastAsia="仿宋_GB2312"/>
          <w:sz w:val="24"/>
        </w:rPr>
        <w:t>轮磋商</w:t>
      </w:r>
      <w:r>
        <w:rPr>
          <w:rFonts w:hint="eastAsia" w:ascii="仿宋_GB2312" w:eastAsia="仿宋_GB2312"/>
          <w:sz w:val="24"/>
        </w:rPr>
        <w:t>只允许有一个报价</w:t>
      </w:r>
      <w:r>
        <w:rPr>
          <w:rFonts w:hint="eastAsia" w:ascii="仿宋_GB2312" w:eastAsia="仿宋_GB2312"/>
          <w:color w:val="000000"/>
          <w:sz w:val="24"/>
        </w:rPr>
        <w:t>，有选择的或有条件的报价将不予接受。</w:t>
      </w:r>
    </w:p>
    <w:p>
      <w:pPr>
        <w:pStyle w:val="267"/>
        <w:rPr>
          <w:color w:val="000000"/>
        </w:rPr>
      </w:pPr>
      <w:bookmarkStart w:id="285" w:name="_Toc530551851"/>
      <w:bookmarkStart w:id="286" w:name="_Toc28354554"/>
      <w:bookmarkStart w:id="287" w:name="_Toc531359006"/>
      <w:bookmarkStart w:id="288" w:name="_Toc45870919"/>
      <w:r>
        <w:rPr>
          <w:rFonts w:hint="eastAsia"/>
          <w:color w:val="000000"/>
        </w:rPr>
        <w:t>4.3     投标</w:t>
      </w:r>
      <w:r>
        <w:rPr>
          <w:color w:val="000000"/>
        </w:rPr>
        <w:t>文件</w:t>
      </w:r>
      <w:bookmarkEnd w:id="285"/>
      <w:bookmarkEnd w:id="286"/>
      <w:bookmarkEnd w:id="287"/>
      <w:r>
        <w:rPr>
          <w:rFonts w:hint="eastAsia"/>
          <w:color w:val="000000"/>
        </w:rPr>
        <w:t>排版</w:t>
      </w:r>
      <w:bookmarkEnd w:id="288"/>
    </w:p>
    <w:p>
      <w:pPr>
        <w:spacing w:line="360" w:lineRule="auto"/>
        <w:ind w:left="964" w:hanging="964" w:hangingChars="400"/>
        <w:rPr>
          <w:rFonts w:ascii="仿宋_GB2312" w:hAnsi="宋体" w:eastAsia="仿宋_GB2312" w:cs="宋体"/>
          <w:b/>
          <w:bCs/>
          <w:color w:val="000000"/>
          <w:sz w:val="24"/>
          <w:szCs w:val="20"/>
        </w:rPr>
      </w:pPr>
      <w:r>
        <w:rPr>
          <w:rFonts w:hint="eastAsia" w:ascii="仿宋_GB2312" w:hAnsi="宋体" w:eastAsia="仿宋_GB2312" w:cs="宋体"/>
          <w:b/>
          <w:bCs/>
          <w:color w:val="000000"/>
          <w:sz w:val="24"/>
          <w:szCs w:val="20"/>
        </w:rPr>
        <w:t>4</w:t>
      </w:r>
      <w:r>
        <w:rPr>
          <w:rFonts w:ascii="仿宋_GB2312" w:hAnsi="宋体" w:eastAsia="仿宋_GB2312" w:cs="宋体"/>
          <w:b/>
          <w:bCs/>
          <w:color w:val="000000"/>
          <w:sz w:val="24"/>
          <w:szCs w:val="20"/>
        </w:rPr>
        <w:t xml:space="preserve">.3.1   </w:t>
      </w:r>
      <w:r>
        <w:rPr>
          <w:rFonts w:hint="eastAsia" w:ascii="仿宋_GB2312" w:hAnsi="宋体" w:eastAsia="仿宋_GB2312" w:cs="宋体"/>
          <w:b/>
          <w:bCs/>
          <w:color w:val="000000"/>
          <w:sz w:val="24"/>
          <w:szCs w:val="20"/>
        </w:rPr>
        <w:t>投标人应当按照投标文件各部分的组成内容的相关顺序进行排版。</w:t>
      </w:r>
    </w:p>
    <w:p>
      <w:pPr>
        <w:pStyle w:val="267"/>
        <w:rPr>
          <w:rFonts w:hint="eastAsia"/>
          <w:color w:val="000000"/>
        </w:rPr>
      </w:pPr>
      <w:bookmarkStart w:id="289" w:name="_Toc530551853"/>
      <w:bookmarkStart w:id="290" w:name="_Toc531359008"/>
      <w:bookmarkStart w:id="291" w:name="_Toc45870920"/>
      <w:r>
        <w:rPr>
          <w:rFonts w:hint="eastAsia"/>
          <w:color w:val="000000"/>
        </w:rPr>
        <w:t>4.</w:t>
      </w:r>
      <w:r>
        <w:rPr>
          <w:color w:val="000000"/>
        </w:rPr>
        <w:t>4</w:t>
      </w:r>
      <w:r>
        <w:rPr>
          <w:rFonts w:hint="eastAsia"/>
          <w:color w:val="000000"/>
        </w:rPr>
        <w:t xml:space="preserve">     磋商</w:t>
      </w:r>
      <w:r>
        <w:rPr>
          <w:color w:val="000000"/>
        </w:rPr>
        <w:t>有效期</w:t>
      </w:r>
      <w:bookmarkEnd w:id="289"/>
      <w:bookmarkEnd w:id="290"/>
      <w:bookmarkEnd w:id="291"/>
    </w:p>
    <w:p>
      <w:pPr>
        <w:spacing w:line="360" w:lineRule="auto"/>
        <w:ind w:left="960" w:hanging="960" w:hangingChars="400"/>
        <w:rPr>
          <w:rFonts w:ascii="仿宋_GB2312" w:eastAsia="仿宋_GB2312"/>
          <w:color w:val="000000"/>
          <w:sz w:val="24"/>
        </w:rPr>
      </w:pPr>
      <w:bookmarkStart w:id="292" w:name="_Toc301187640"/>
      <w:r>
        <w:rPr>
          <w:rFonts w:hint="eastAsia" w:ascii="仿宋_GB2312" w:eastAsia="仿宋_GB2312"/>
          <w:color w:val="000000"/>
          <w:sz w:val="24"/>
        </w:rPr>
        <w:t>4.</w:t>
      </w:r>
      <w:r>
        <w:rPr>
          <w:rFonts w:ascii="仿宋_GB2312" w:eastAsia="仿宋_GB2312"/>
          <w:color w:val="000000"/>
          <w:sz w:val="24"/>
        </w:rPr>
        <w:t>4</w:t>
      </w:r>
      <w:r>
        <w:rPr>
          <w:rFonts w:hint="eastAsia" w:ascii="仿宋_GB2312" w:eastAsia="仿宋_GB2312"/>
          <w:color w:val="000000"/>
          <w:sz w:val="24"/>
        </w:rPr>
        <w:t>.</w:t>
      </w:r>
      <w:r>
        <w:rPr>
          <w:rFonts w:ascii="仿宋_GB2312" w:eastAsia="仿宋_GB2312"/>
          <w:color w:val="000000"/>
          <w:sz w:val="24"/>
        </w:rPr>
        <w:t xml:space="preserve">1   </w:t>
      </w:r>
      <w:r>
        <w:rPr>
          <w:rFonts w:ascii="仿宋_GB2312" w:eastAsia="仿宋_GB2312"/>
          <w:color w:val="000000"/>
          <w:sz w:val="24"/>
        </w:rPr>
        <w:sym w:font="Wingdings 3" w:char="F070"/>
      </w:r>
      <w:r>
        <w:rPr>
          <w:rFonts w:hint="eastAsia" w:ascii="仿宋_GB2312" w:hAnsi="宋体" w:eastAsia="仿宋_GB2312"/>
          <w:color w:val="000000"/>
          <w:sz w:val="24"/>
          <w:szCs w:val="24"/>
        </w:rPr>
        <w:t>磋商</w:t>
      </w:r>
      <w:r>
        <w:rPr>
          <w:rFonts w:hint="eastAsia" w:ascii="仿宋_GB2312" w:eastAsia="仿宋_GB2312"/>
          <w:color w:val="000000"/>
          <w:sz w:val="24"/>
        </w:rPr>
        <w:t>有效期：见供应商须知前附表（一）。</w:t>
      </w:r>
      <w:r>
        <w:rPr>
          <w:rFonts w:hint="eastAsia" w:ascii="仿宋_GB2312" w:hAnsi="宋体" w:eastAsia="仿宋_GB2312"/>
          <w:color w:val="000000"/>
          <w:sz w:val="24"/>
          <w:szCs w:val="24"/>
        </w:rPr>
        <w:t>磋商响应</w:t>
      </w:r>
      <w:r>
        <w:rPr>
          <w:rFonts w:hint="eastAsia" w:ascii="仿宋_GB2312" w:eastAsia="仿宋_GB2312"/>
          <w:color w:val="000000"/>
          <w:sz w:val="24"/>
        </w:rPr>
        <w:t>有效期从提交磋商响应文件的</w:t>
      </w:r>
      <w:r>
        <w:rPr>
          <w:rFonts w:ascii="仿宋_GB2312" w:eastAsia="仿宋_GB2312"/>
          <w:color w:val="000000"/>
          <w:sz w:val="24"/>
        </w:rPr>
        <w:t>截止</w:t>
      </w:r>
      <w:r>
        <w:rPr>
          <w:rFonts w:hint="eastAsia" w:ascii="仿宋_GB2312" w:eastAsia="仿宋_GB2312"/>
          <w:color w:val="000000"/>
          <w:sz w:val="24"/>
        </w:rPr>
        <w:t>之日起算</w:t>
      </w:r>
      <w:r>
        <w:rPr>
          <w:rFonts w:ascii="仿宋_GB2312" w:eastAsia="仿宋_GB2312"/>
          <w:color w:val="000000"/>
          <w:sz w:val="24"/>
        </w:rPr>
        <w:t>。</w:t>
      </w:r>
      <w:r>
        <w:rPr>
          <w:rFonts w:hint="eastAsia" w:ascii="仿宋_GB2312" w:eastAsia="仿宋_GB2312"/>
          <w:color w:val="000000"/>
          <w:sz w:val="24"/>
        </w:rPr>
        <w:t>磋商响应文件中承诺的</w:t>
      </w:r>
      <w:r>
        <w:rPr>
          <w:rFonts w:hint="eastAsia" w:ascii="仿宋_GB2312" w:hAnsi="宋体" w:eastAsia="仿宋_GB2312"/>
          <w:color w:val="000000"/>
          <w:sz w:val="24"/>
          <w:szCs w:val="24"/>
        </w:rPr>
        <w:t>磋商</w:t>
      </w:r>
      <w:r>
        <w:rPr>
          <w:rFonts w:ascii="仿宋_GB2312" w:eastAsia="仿宋_GB2312"/>
          <w:color w:val="000000"/>
          <w:sz w:val="24"/>
        </w:rPr>
        <w:t>有效期</w:t>
      </w:r>
      <w:r>
        <w:rPr>
          <w:rFonts w:hint="eastAsia" w:ascii="仿宋_GB2312" w:eastAsia="仿宋_GB2312"/>
          <w:color w:val="000000"/>
          <w:sz w:val="24"/>
        </w:rPr>
        <w:t>应当不少于磋商文件中载明的</w:t>
      </w:r>
      <w:r>
        <w:rPr>
          <w:rFonts w:hint="eastAsia" w:ascii="仿宋_GB2312" w:hAnsi="宋体" w:eastAsia="仿宋_GB2312"/>
          <w:color w:val="000000"/>
          <w:sz w:val="24"/>
          <w:szCs w:val="24"/>
        </w:rPr>
        <w:t>磋商</w:t>
      </w:r>
      <w:r>
        <w:rPr>
          <w:rFonts w:hint="eastAsia" w:ascii="仿宋_GB2312" w:eastAsia="仿宋_GB2312"/>
          <w:color w:val="000000"/>
          <w:sz w:val="24"/>
        </w:rPr>
        <w:t>有效期</w:t>
      </w:r>
      <w:bookmarkEnd w:id="292"/>
      <w:r>
        <w:rPr>
          <w:rFonts w:hint="eastAsia" w:ascii="仿宋_GB2312" w:eastAsia="仿宋_GB2312"/>
          <w:color w:val="000000"/>
          <w:sz w:val="24"/>
        </w:rPr>
        <w:t>；</w:t>
      </w:r>
    </w:p>
    <w:p>
      <w:pPr>
        <w:spacing w:line="360" w:lineRule="auto"/>
        <w:ind w:left="960" w:hanging="960" w:hangingChars="400"/>
        <w:rPr>
          <w:rFonts w:hint="eastAsia" w:ascii="仿宋_GB2312" w:eastAsia="仿宋_GB2312"/>
          <w:color w:val="000000"/>
          <w:sz w:val="24"/>
        </w:rPr>
      </w:pPr>
      <w:r>
        <w:rPr>
          <w:rFonts w:hint="eastAsia" w:ascii="仿宋_GB2312" w:eastAsia="仿宋_GB2312"/>
          <w:color w:val="000000"/>
          <w:sz w:val="24"/>
        </w:rPr>
        <w:t>4.</w:t>
      </w:r>
      <w:r>
        <w:rPr>
          <w:rFonts w:ascii="仿宋_GB2312" w:eastAsia="仿宋_GB2312"/>
          <w:color w:val="000000"/>
          <w:sz w:val="24"/>
        </w:rPr>
        <w:t>4</w:t>
      </w:r>
      <w:r>
        <w:rPr>
          <w:rFonts w:hint="eastAsia" w:ascii="仿宋_GB2312" w:eastAsia="仿宋_GB2312"/>
          <w:color w:val="000000"/>
          <w:sz w:val="24"/>
        </w:rPr>
        <w:t>.2</w:t>
      </w:r>
      <w:r>
        <w:rPr>
          <w:rFonts w:ascii="仿宋_GB2312" w:eastAsia="仿宋_GB2312"/>
          <w:color w:val="000000"/>
          <w:sz w:val="24"/>
        </w:rPr>
        <w:t xml:space="preserve">   </w:t>
      </w:r>
      <w:r>
        <w:rPr>
          <w:rFonts w:hint="eastAsia" w:ascii="仿宋_GB2312" w:eastAsia="仿宋_GB2312"/>
          <w:color w:val="000000"/>
          <w:sz w:val="24"/>
        </w:rPr>
        <w:t>在特殊情况下，采购人可与供应商协商延长磋商的有效期，这种要求和答复均以书面形式进行。</w:t>
      </w:r>
    </w:p>
    <w:p>
      <w:pPr>
        <w:pStyle w:val="267"/>
        <w:rPr>
          <w:color w:val="000000"/>
        </w:rPr>
      </w:pPr>
      <w:bookmarkStart w:id="293" w:name="_Toc530551854"/>
      <w:bookmarkStart w:id="294" w:name="_Toc531359009"/>
      <w:bookmarkStart w:id="295" w:name="_Toc45870921"/>
      <w:r>
        <w:rPr>
          <w:color w:val="000000"/>
        </w:rPr>
        <w:t xml:space="preserve">4.5     </w:t>
      </w:r>
      <w:r>
        <w:rPr>
          <w:rFonts w:hint="eastAsia"/>
          <w:color w:val="000000"/>
        </w:rPr>
        <w:t>磋商响应文件</w:t>
      </w:r>
      <w:r>
        <w:rPr>
          <w:color w:val="000000"/>
        </w:rPr>
        <w:t>格式</w:t>
      </w:r>
      <w:bookmarkEnd w:id="293"/>
      <w:bookmarkEnd w:id="294"/>
      <w:bookmarkEnd w:id="295"/>
    </w:p>
    <w:p>
      <w:pPr>
        <w:spacing w:line="360" w:lineRule="auto"/>
        <w:ind w:left="945" w:leftChars="450"/>
        <w:rPr>
          <w:rFonts w:ascii="仿宋_GB2312" w:eastAsia="仿宋_GB2312"/>
          <w:color w:val="000000"/>
          <w:sz w:val="24"/>
        </w:rPr>
      </w:pPr>
      <w:r>
        <w:rPr>
          <w:rFonts w:hint="eastAsia" w:ascii="仿宋_GB2312" w:eastAsia="仿宋_GB2312"/>
          <w:color w:val="000000"/>
          <w:sz w:val="24"/>
        </w:rPr>
        <w:t>磋商响应文件</w:t>
      </w:r>
      <w:r>
        <w:rPr>
          <w:rFonts w:ascii="仿宋_GB2312" w:eastAsia="仿宋_GB2312"/>
          <w:color w:val="000000"/>
          <w:sz w:val="24"/>
        </w:rPr>
        <w:t>格式见磋商文件</w:t>
      </w:r>
      <w:r>
        <w:rPr>
          <w:rFonts w:hint="eastAsia" w:ascii="仿宋_GB2312" w:eastAsia="仿宋_GB2312"/>
          <w:color w:val="000000"/>
          <w:sz w:val="24"/>
        </w:rPr>
        <w:t>“第五</w:t>
      </w:r>
      <w:r>
        <w:rPr>
          <w:rFonts w:ascii="仿宋_GB2312" w:eastAsia="仿宋_GB2312"/>
          <w:color w:val="000000"/>
          <w:sz w:val="24"/>
        </w:rPr>
        <w:t>章</w:t>
      </w:r>
      <w:r>
        <w:rPr>
          <w:rFonts w:hint="eastAsia" w:ascii="仿宋_GB2312" w:eastAsia="仿宋_GB2312"/>
          <w:color w:val="000000"/>
          <w:sz w:val="24"/>
        </w:rPr>
        <w:t>磋商响应文件</w:t>
      </w:r>
      <w:r>
        <w:rPr>
          <w:rFonts w:ascii="仿宋_GB2312" w:eastAsia="仿宋_GB2312"/>
          <w:color w:val="000000"/>
          <w:sz w:val="24"/>
        </w:rPr>
        <w:t>格式</w:t>
      </w:r>
      <w:r>
        <w:rPr>
          <w:rFonts w:hint="eastAsia" w:ascii="仿宋_GB2312" w:eastAsia="仿宋_GB2312"/>
          <w:color w:val="000000"/>
          <w:sz w:val="24"/>
        </w:rPr>
        <w:t>”，磋商响应文件应当按照磋商文件已提供的格式填写，无格式的可自行设计。</w:t>
      </w:r>
    </w:p>
    <w:p>
      <w:pPr>
        <w:pStyle w:val="267"/>
        <w:rPr>
          <w:color w:val="000000"/>
        </w:rPr>
      </w:pPr>
      <w:bookmarkStart w:id="296" w:name="_Toc530551855"/>
      <w:bookmarkStart w:id="297" w:name="_Toc531359010"/>
      <w:bookmarkStart w:id="298" w:name="_Toc45870922"/>
      <w:r>
        <w:rPr>
          <w:rFonts w:hint="eastAsia"/>
          <w:color w:val="000000"/>
        </w:rPr>
        <w:t>4.</w:t>
      </w:r>
      <w:r>
        <w:rPr>
          <w:color w:val="000000"/>
        </w:rPr>
        <w:t>6</w:t>
      </w:r>
      <w:r>
        <w:rPr>
          <w:rFonts w:hint="eastAsia"/>
          <w:color w:val="000000"/>
        </w:rPr>
        <w:t xml:space="preserve">     磋商响应文件份数</w:t>
      </w:r>
      <w:r>
        <w:rPr>
          <w:color w:val="000000"/>
        </w:rPr>
        <w:t>及签署</w:t>
      </w:r>
      <w:bookmarkEnd w:id="296"/>
      <w:bookmarkEnd w:id="297"/>
      <w:bookmarkEnd w:id="298"/>
    </w:p>
    <w:p>
      <w:pPr>
        <w:spacing w:line="360" w:lineRule="auto"/>
        <w:ind w:left="960" w:hanging="960" w:hangingChars="400"/>
        <w:rPr>
          <w:rFonts w:hint="eastAsia" w:ascii="仿宋_GB2312" w:eastAsia="仿宋_GB2312"/>
          <w:color w:val="000000"/>
          <w:sz w:val="24"/>
        </w:rPr>
      </w:pPr>
      <w:r>
        <w:rPr>
          <w:rFonts w:hint="eastAsia" w:ascii="仿宋_GB2312" w:eastAsia="仿宋_GB2312"/>
          <w:color w:val="000000"/>
          <w:sz w:val="24"/>
        </w:rPr>
        <w:t>4.</w:t>
      </w:r>
      <w:r>
        <w:rPr>
          <w:rFonts w:ascii="仿宋_GB2312" w:eastAsia="仿宋_GB2312"/>
          <w:color w:val="000000"/>
          <w:sz w:val="24"/>
        </w:rPr>
        <w:t>6</w:t>
      </w:r>
      <w:r>
        <w:rPr>
          <w:rFonts w:hint="eastAsia" w:ascii="仿宋_GB2312" w:eastAsia="仿宋_GB2312"/>
          <w:color w:val="000000"/>
          <w:sz w:val="24"/>
        </w:rPr>
        <w:t>.</w:t>
      </w:r>
      <w:r>
        <w:rPr>
          <w:rFonts w:ascii="仿宋_GB2312" w:eastAsia="仿宋_GB2312"/>
          <w:color w:val="000000"/>
          <w:sz w:val="24"/>
        </w:rPr>
        <w:t xml:space="preserve">1   </w:t>
      </w:r>
      <w:r>
        <w:rPr>
          <w:rFonts w:ascii="仿宋_GB2312" w:eastAsia="仿宋_GB2312"/>
          <w:color w:val="000000"/>
          <w:sz w:val="24"/>
        </w:rPr>
        <w:sym w:font="Wingdings 3" w:char="F070"/>
      </w:r>
      <w:r>
        <w:rPr>
          <w:rFonts w:hint="eastAsia" w:ascii="仿宋_GB2312" w:eastAsia="仿宋_GB2312"/>
          <w:color w:val="000000"/>
          <w:sz w:val="24"/>
        </w:rPr>
        <w:t>磋商响应文件</w:t>
      </w:r>
      <w:r>
        <w:rPr>
          <w:rFonts w:ascii="仿宋_GB2312" w:eastAsia="仿宋_GB2312"/>
          <w:color w:val="000000"/>
          <w:sz w:val="24"/>
        </w:rPr>
        <w:t>份数</w:t>
      </w:r>
      <w:r>
        <w:rPr>
          <w:rFonts w:hint="eastAsia" w:ascii="仿宋_GB2312" w:eastAsia="仿宋_GB2312"/>
          <w:color w:val="000000"/>
          <w:sz w:val="24"/>
        </w:rPr>
        <w:t>：</w:t>
      </w:r>
      <w:r>
        <w:rPr>
          <w:rFonts w:ascii="仿宋_GB2312" w:eastAsia="仿宋_GB2312"/>
          <w:color w:val="000000"/>
          <w:sz w:val="24"/>
        </w:rPr>
        <w:t>见</w:t>
      </w:r>
      <w:r>
        <w:rPr>
          <w:rFonts w:hint="eastAsia" w:ascii="仿宋_GB2312" w:eastAsia="仿宋_GB2312"/>
          <w:color w:val="000000"/>
          <w:sz w:val="24"/>
        </w:rPr>
        <w:t>供应商须知前附表（一）；</w:t>
      </w:r>
    </w:p>
    <w:p>
      <w:pPr>
        <w:spacing w:line="360" w:lineRule="auto"/>
        <w:ind w:left="960" w:hanging="960" w:hangingChars="400"/>
        <w:rPr>
          <w:rFonts w:hint="eastAsia" w:ascii="仿宋_GB2312" w:eastAsia="仿宋_GB2312"/>
          <w:b/>
          <w:color w:val="0000FF"/>
          <w:sz w:val="24"/>
        </w:rPr>
      </w:pPr>
      <w:r>
        <w:rPr>
          <w:rFonts w:ascii="仿宋_GB2312" w:eastAsia="仿宋_GB2312"/>
          <w:color w:val="000000"/>
          <w:sz w:val="24"/>
        </w:rPr>
        <w:t xml:space="preserve">4.6.2   </w:t>
      </w:r>
      <w:r>
        <w:rPr>
          <w:rFonts w:hint="eastAsia" w:ascii="仿宋_GB2312" w:eastAsia="仿宋_GB2312"/>
          <w:b/>
          <w:color w:val="0000FF"/>
          <w:sz w:val="24"/>
        </w:rPr>
        <w:t>电子投标文件所有加盖公章处则采用CA签章。CA签章流程详见（电子招投标操作指南网址：http://www.qingtian.gov.cn/cgtb/zxdt/202002/t20200228_4372050.html）</w:t>
      </w:r>
    </w:p>
    <w:p>
      <w:pPr>
        <w:pStyle w:val="42"/>
        <w:spacing w:beforeLines="100" w:after="240" w:afterLines="100"/>
        <w:jc w:val="left"/>
        <w:outlineLvl w:val="1"/>
        <w:rPr>
          <w:rFonts w:ascii="仿宋_GB2312" w:eastAsia="仿宋_GB2312"/>
          <w:color w:val="000000"/>
          <w:sz w:val="30"/>
          <w:szCs w:val="30"/>
        </w:rPr>
      </w:pPr>
      <w:bookmarkStart w:id="299" w:name="_Toc45870923"/>
      <w:bookmarkStart w:id="300" w:name="_Toc531359011"/>
      <w:bookmarkStart w:id="301" w:name="_Toc530551856"/>
      <w:r>
        <w:rPr>
          <w:rFonts w:hint="eastAsia" w:ascii="仿宋_GB2312" w:eastAsia="仿宋_GB2312"/>
          <w:color w:val="000000"/>
          <w:sz w:val="30"/>
          <w:szCs w:val="30"/>
        </w:rPr>
        <w:t xml:space="preserve">五   </w:t>
      </w:r>
      <w:r>
        <w:rPr>
          <w:rFonts w:ascii="仿宋_GB2312" w:eastAsia="仿宋_GB2312"/>
          <w:color w:val="000000"/>
          <w:sz w:val="30"/>
          <w:szCs w:val="30"/>
        </w:rPr>
        <w:t xml:space="preserve"> </w:t>
      </w:r>
      <w:r>
        <w:rPr>
          <w:rFonts w:hint="eastAsia" w:ascii="仿宋_GB2312" w:eastAsia="仿宋_GB2312"/>
          <w:color w:val="000000"/>
          <w:sz w:val="30"/>
          <w:szCs w:val="30"/>
        </w:rPr>
        <w:t>磋商响应文件</w:t>
      </w:r>
      <w:r>
        <w:rPr>
          <w:rFonts w:ascii="仿宋_GB2312" w:eastAsia="仿宋_GB2312"/>
          <w:color w:val="000000"/>
          <w:sz w:val="30"/>
          <w:szCs w:val="30"/>
        </w:rPr>
        <w:t>的</w:t>
      </w:r>
      <w:r>
        <w:rPr>
          <w:rFonts w:hint="eastAsia" w:ascii="仿宋_GB2312" w:eastAsia="仿宋_GB2312"/>
          <w:color w:val="000000"/>
          <w:sz w:val="30"/>
          <w:szCs w:val="30"/>
        </w:rPr>
        <w:t>提</w:t>
      </w:r>
      <w:r>
        <w:rPr>
          <w:rFonts w:ascii="仿宋_GB2312" w:eastAsia="仿宋_GB2312"/>
          <w:color w:val="000000"/>
          <w:sz w:val="30"/>
          <w:szCs w:val="30"/>
        </w:rPr>
        <w:t>交</w:t>
      </w:r>
      <w:bookmarkEnd w:id="299"/>
      <w:bookmarkEnd w:id="300"/>
      <w:bookmarkEnd w:id="301"/>
    </w:p>
    <w:p>
      <w:pPr>
        <w:pStyle w:val="267"/>
        <w:rPr>
          <w:rFonts w:hint="eastAsia"/>
          <w:color w:val="000000"/>
        </w:rPr>
      </w:pPr>
      <w:bookmarkStart w:id="302" w:name="_Toc530551857"/>
      <w:bookmarkStart w:id="303" w:name="_Toc531359012"/>
      <w:bookmarkStart w:id="304" w:name="_Toc45870924"/>
      <w:r>
        <w:rPr>
          <w:rFonts w:hint="eastAsia"/>
          <w:color w:val="000000"/>
        </w:rPr>
        <w:t>5.1</w:t>
      </w:r>
      <w:r>
        <w:rPr>
          <w:color w:val="000000"/>
        </w:rPr>
        <w:t xml:space="preserve"> </w:t>
      </w:r>
      <w:r>
        <w:rPr>
          <w:rFonts w:hint="eastAsia"/>
          <w:color w:val="000000"/>
        </w:rPr>
        <w:t xml:space="preserve">    磋商响应文件</w:t>
      </w:r>
      <w:r>
        <w:rPr>
          <w:color w:val="000000"/>
        </w:rPr>
        <w:t>的导入</w:t>
      </w:r>
      <w:r>
        <w:rPr>
          <w:rFonts w:hint="eastAsia"/>
          <w:color w:val="000000"/>
        </w:rPr>
        <w:t>及</w:t>
      </w:r>
      <w:bookmarkEnd w:id="302"/>
      <w:bookmarkEnd w:id="303"/>
      <w:r>
        <w:rPr>
          <w:color w:val="000000"/>
        </w:rPr>
        <w:t>加密</w:t>
      </w:r>
      <w:bookmarkEnd w:id="304"/>
    </w:p>
    <w:p>
      <w:pPr>
        <w:spacing w:line="360" w:lineRule="auto"/>
        <w:ind w:left="960" w:hanging="960" w:hangingChars="400"/>
        <w:rPr>
          <w:rFonts w:hint="eastAsia" w:ascii="仿宋_GB2312" w:eastAsia="仿宋_GB2312"/>
          <w:color w:val="000000"/>
          <w:sz w:val="24"/>
        </w:rPr>
      </w:pPr>
      <w:r>
        <w:rPr>
          <w:rFonts w:hint="eastAsia" w:ascii="仿宋_GB2312" w:eastAsia="仿宋_GB2312"/>
          <w:color w:val="000000"/>
          <w:sz w:val="24"/>
        </w:rPr>
        <w:t>5.1.1   供应商应当按照资格</w:t>
      </w:r>
      <w:r>
        <w:rPr>
          <w:rFonts w:ascii="仿宋_GB2312" w:eastAsia="仿宋_GB2312"/>
          <w:color w:val="000000"/>
          <w:sz w:val="24"/>
        </w:rPr>
        <w:t>审查文件、</w:t>
      </w:r>
      <w:r>
        <w:rPr>
          <w:rFonts w:hint="eastAsia" w:ascii="仿宋_GB2312" w:eastAsia="仿宋_GB2312"/>
          <w:color w:val="000000"/>
          <w:sz w:val="24"/>
        </w:rPr>
        <w:t>资信商务及技术文件、报价文件三部分分别导入相应位置</w:t>
      </w:r>
      <w:r>
        <w:rPr>
          <w:rFonts w:hint="eastAsia" w:ascii="仿宋_GB2312" w:eastAsia="仿宋_GB2312"/>
          <w:color w:val="000000"/>
          <w:sz w:val="24"/>
          <w:lang/>
        </w:rPr>
        <w:t>，</w:t>
      </w:r>
      <w:r>
        <w:rPr>
          <w:rFonts w:hint="eastAsia" w:ascii="仿宋_GB2312" w:eastAsia="仿宋_GB2312"/>
          <w:color w:val="000000"/>
          <w:sz w:val="24"/>
        </w:rPr>
        <w:t>各文件之间不得混装；</w:t>
      </w:r>
    </w:p>
    <w:p>
      <w:pPr>
        <w:spacing w:line="360" w:lineRule="auto"/>
        <w:ind w:left="960" w:hanging="960" w:hangingChars="400"/>
        <w:rPr>
          <w:rFonts w:ascii="仿宋_GB2312" w:eastAsia="仿宋_GB2312"/>
          <w:color w:val="000000"/>
          <w:sz w:val="24"/>
        </w:rPr>
      </w:pPr>
      <w:r>
        <w:rPr>
          <w:rFonts w:hint="eastAsia" w:ascii="仿宋_GB2312" w:eastAsia="仿宋_GB2312"/>
          <w:color w:val="000000"/>
          <w:sz w:val="24"/>
        </w:rPr>
        <w:t xml:space="preserve">5.1.2   </w:t>
      </w:r>
      <w:r>
        <w:rPr>
          <w:rFonts w:hint="eastAsia" w:ascii="仿宋_GB2312" w:eastAsia="仿宋_GB2312"/>
          <w:color w:val="0000FF"/>
          <w:sz w:val="24"/>
        </w:rPr>
        <w:t>投标文件编制</w:t>
      </w:r>
      <w:r>
        <w:rPr>
          <w:rFonts w:ascii="仿宋_GB2312" w:eastAsia="仿宋_GB2312"/>
          <w:color w:val="0000FF"/>
          <w:sz w:val="24"/>
        </w:rPr>
        <w:t>好后</w:t>
      </w:r>
      <w:r>
        <w:rPr>
          <w:rFonts w:hint="eastAsia" w:ascii="仿宋_GB2312" w:eastAsia="仿宋_GB2312"/>
          <w:color w:val="0000FF"/>
          <w:sz w:val="24"/>
        </w:rPr>
        <w:t>应当生成电子加密投标文件，生成电子加密投标文件具体操作详见（电子招投标操作指南网址</w:t>
      </w:r>
      <w:r>
        <w:rPr>
          <w:rFonts w:hint="eastAsia" w:ascii="仿宋_GB2312" w:eastAsia="仿宋_GB2312"/>
          <w:color w:val="0000FF"/>
          <w:sz w:val="24"/>
          <w:szCs w:val="24"/>
        </w:rPr>
        <w:t>：</w:t>
      </w:r>
      <w:r>
        <w:rPr>
          <w:rFonts w:hint="eastAsia" w:ascii="仿宋_GB2312" w:eastAsia="仿宋_GB2312"/>
          <w:color w:val="0000FF"/>
          <w:sz w:val="24"/>
          <w:szCs w:val="24"/>
        </w:rPr>
        <w:fldChar w:fldCharType="begin"/>
      </w:r>
      <w:r>
        <w:rPr>
          <w:rFonts w:hint="eastAsia" w:ascii="仿宋_GB2312" w:eastAsia="仿宋_GB2312"/>
          <w:color w:val="0000FF"/>
          <w:sz w:val="24"/>
          <w:szCs w:val="24"/>
        </w:rPr>
        <w:instrText xml:space="preserve"> HYPERLINK "https://service.zcygov.cn/" \l "/knowledges/CW1EtGwBFdiHxlNd6I3m/6IMVAG0BFdiHxlNdQ8Na" </w:instrText>
      </w:r>
      <w:r>
        <w:rPr>
          <w:rFonts w:hint="eastAsia" w:ascii="仿宋_GB2312" w:eastAsia="仿宋_GB2312"/>
          <w:color w:val="0000FF"/>
          <w:sz w:val="24"/>
          <w:szCs w:val="24"/>
        </w:rPr>
        <w:fldChar w:fldCharType="separate"/>
      </w:r>
      <w:r>
        <w:rPr>
          <w:rFonts w:hint="eastAsia" w:ascii="仿宋_GB2312" w:eastAsia="仿宋_GB2312"/>
          <w:color w:val="0000FF"/>
          <w:sz w:val="24"/>
          <w:szCs w:val="24"/>
        </w:rPr>
        <w:t>https://service.zcygov.cn/#/knowledges/CW1EtGwBFdiHxlNd6I3m/6IMVAG0BFdiHxlNdQ</w:t>
      </w:r>
      <w:bookmarkStart w:id="305" w:name="_Hlt34895752"/>
      <w:r>
        <w:rPr>
          <w:rFonts w:hint="eastAsia" w:ascii="仿宋_GB2312" w:eastAsia="仿宋_GB2312"/>
          <w:color w:val="0000FF"/>
          <w:sz w:val="24"/>
          <w:szCs w:val="24"/>
        </w:rPr>
        <w:t>8</w:t>
      </w:r>
      <w:bookmarkEnd w:id="305"/>
      <w:r>
        <w:rPr>
          <w:rFonts w:hint="eastAsia" w:ascii="仿宋_GB2312" w:eastAsia="仿宋_GB2312"/>
          <w:color w:val="0000FF"/>
          <w:sz w:val="24"/>
          <w:szCs w:val="24"/>
        </w:rPr>
        <w:t>Na</w:t>
      </w:r>
      <w:r>
        <w:rPr>
          <w:rFonts w:hint="eastAsia" w:ascii="仿宋_GB2312" w:eastAsia="仿宋_GB2312"/>
          <w:color w:val="0000FF"/>
          <w:sz w:val="24"/>
          <w:szCs w:val="24"/>
        </w:rPr>
        <w:fldChar w:fldCharType="end"/>
      </w:r>
      <w:r>
        <w:rPr>
          <w:rFonts w:hint="eastAsia" w:ascii="仿宋_GB2312" w:eastAsia="仿宋_GB2312"/>
          <w:color w:val="0000FF"/>
          <w:sz w:val="24"/>
        </w:rPr>
        <w:t>）。</w:t>
      </w:r>
    </w:p>
    <w:p>
      <w:pPr>
        <w:pStyle w:val="267"/>
        <w:rPr>
          <w:color w:val="000000"/>
        </w:rPr>
      </w:pPr>
      <w:bookmarkStart w:id="306" w:name="_Toc530551858"/>
      <w:bookmarkStart w:id="307" w:name="_Toc45870925"/>
      <w:bookmarkStart w:id="308" w:name="_Toc531359013"/>
      <w:r>
        <w:rPr>
          <w:rFonts w:hint="eastAsia"/>
          <w:color w:val="000000"/>
        </w:rPr>
        <w:t>5.2     磋商响应文件</w:t>
      </w:r>
      <w:r>
        <w:rPr>
          <w:color w:val="000000"/>
        </w:rPr>
        <w:t>的</w:t>
      </w:r>
      <w:r>
        <w:rPr>
          <w:rFonts w:hint="eastAsia"/>
          <w:color w:val="000000"/>
        </w:rPr>
        <w:t>提交</w:t>
      </w:r>
      <w:bookmarkEnd w:id="306"/>
      <w:bookmarkEnd w:id="307"/>
      <w:bookmarkEnd w:id="308"/>
    </w:p>
    <w:p>
      <w:pPr>
        <w:spacing w:line="360" w:lineRule="auto"/>
        <w:ind w:left="960" w:hanging="960" w:hangingChars="400"/>
        <w:rPr>
          <w:rFonts w:hint="eastAsia" w:ascii="仿宋_GB2312" w:eastAsia="仿宋_GB2312"/>
          <w:color w:val="000000"/>
          <w:sz w:val="24"/>
        </w:rPr>
      </w:pPr>
      <w:bookmarkStart w:id="309" w:name="_Toc301187685"/>
      <w:r>
        <w:rPr>
          <w:rFonts w:hint="eastAsia" w:ascii="仿宋_GB2312" w:eastAsia="仿宋_GB2312"/>
          <w:color w:val="000000"/>
          <w:sz w:val="24"/>
        </w:rPr>
        <w:t>5.2.1</w:t>
      </w:r>
      <w:bookmarkEnd w:id="309"/>
      <w:r>
        <w:rPr>
          <w:rFonts w:ascii="仿宋_GB2312" w:eastAsia="仿宋_GB2312"/>
          <w:color w:val="000000"/>
          <w:sz w:val="24"/>
        </w:rPr>
        <w:t xml:space="preserve">   </w:t>
      </w:r>
      <w:r>
        <w:rPr>
          <w:rFonts w:hint="eastAsia" w:ascii="仿宋_GB2312" w:eastAsia="仿宋_GB2312"/>
          <w:color w:val="000000"/>
          <w:sz w:val="24"/>
        </w:rPr>
        <w:t>磋商响应文件</w:t>
      </w:r>
      <w:r>
        <w:rPr>
          <w:rFonts w:ascii="仿宋_GB2312" w:eastAsia="仿宋_GB2312"/>
          <w:color w:val="000000"/>
          <w:sz w:val="24"/>
        </w:rPr>
        <w:t>提交截止</w:t>
      </w:r>
      <w:r>
        <w:rPr>
          <w:rFonts w:hint="eastAsia" w:ascii="仿宋_GB2312" w:eastAsia="仿宋_GB2312"/>
          <w:color w:val="000000"/>
          <w:sz w:val="24"/>
        </w:rPr>
        <w:t>时间：见供应商须知前附表（一）</w:t>
      </w:r>
    </w:p>
    <w:p>
      <w:pPr>
        <w:spacing w:line="360" w:lineRule="auto"/>
        <w:ind w:left="960" w:hanging="960" w:hangingChars="400"/>
        <w:rPr>
          <w:rFonts w:ascii="仿宋_GB2312" w:eastAsia="仿宋_GB2312"/>
          <w:color w:val="000000"/>
          <w:sz w:val="24"/>
        </w:rPr>
      </w:pPr>
      <w:bookmarkStart w:id="310" w:name="_Toc301187686"/>
      <w:r>
        <w:rPr>
          <w:rFonts w:hint="eastAsia" w:ascii="仿宋_GB2312" w:eastAsia="仿宋_GB2312"/>
          <w:color w:val="000000"/>
          <w:sz w:val="24"/>
        </w:rPr>
        <w:t>5.2.2</w:t>
      </w:r>
      <w:r>
        <w:rPr>
          <w:rFonts w:ascii="仿宋_GB2312" w:eastAsia="仿宋_GB2312"/>
          <w:color w:val="000000"/>
          <w:sz w:val="24"/>
        </w:rPr>
        <w:t xml:space="preserve">   </w:t>
      </w:r>
      <w:bookmarkEnd w:id="310"/>
      <w:r>
        <w:rPr>
          <w:rFonts w:hint="eastAsia" w:ascii="仿宋_GB2312" w:eastAsia="仿宋_GB2312"/>
          <w:color w:val="000000"/>
          <w:sz w:val="24"/>
        </w:rPr>
        <w:t>磋商响应文件提交地点：见供应商须知前附表（一）</w:t>
      </w:r>
    </w:p>
    <w:p>
      <w:pPr>
        <w:spacing w:line="360" w:lineRule="auto"/>
        <w:ind w:left="960" w:hanging="960" w:hangingChars="400"/>
        <w:rPr>
          <w:rFonts w:hint="eastAsia" w:ascii="仿宋_GB2312" w:eastAsia="仿宋_GB2312"/>
          <w:color w:val="000000"/>
          <w:sz w:val="24"/>
        </w:rPr>
      </w:pPr>
      <w:bookmarkStart w:id="311" w:name="_Toc301187687"/>
      <w:r>
        <w:rPr>
          <w:rFonts w:hint="eastAsia" w:ascii="仿宋_GB2312" w:eastAsia="仿宋_GB2312"/>
          <w:color w:val="000000"/>
          <w:sz w:val="24"/>
        </w:rPr>
        <w:t>5.2.3</w:t>
      </w:r>
      <w:r>
        <w:rPr>
          <w:rFonts w:ascii="仿宋_GB2312" w:eastAsia="仿宋_GB2312"/>
          <w:color w:val="000000"/>
          <w:sz w:val="24"/>
        </w:rPr>
        <w:t xml:space="preserve">   </w:t>
      </w:r>
      <w:r>
        <w:rPr>
          <w:rFonts w:hint="eastAsia" w:ascii="仿宋_GB2312" w:eastAsia="仿宋_GB2312"/>
          <w:color w:val="000000"/>
          <w:sz w:val="24"/>
        </w:rPr>
        <w:t>不予</w:t>
      </w:r>
      <w:r>
        <w:rPr>
          <w:rFonts w:ascii="仿宋_GB2312" w:eastAsia="仿宋_GB2312"/>
          <w:color w:val="000000"/>
          <w:sz w:val="24"/>
        </w:rPr>
        <w:t>接收</w:t>
      </w:r>
      <w:r>
        <w:rPr>
          <w:rFonts w:hint="eastAsia" w:ascii="仿宋_GB2312" w:eastAsia="仿宋_GB2312"/>
          <w:color w:val="000000"/>
          <w:sz w:val="24"/>
        </w:rPr>
        <w:t>的</w:t>
      </w:r>
      <w:r>
        <w:rPr>
          <w:rFonts w:ascii="仿宋_GB2312" w:eastAsia="仿宋_GB2312"/>
          <w:color w:val="000000"/>
          <w:sz w:val="24"/>
        </w:rPr>
        <w:t>磋商响应文件</w:t>
      </w:r>
      <w:r>
        <w:rPr>
          <w:rFonts w:hint="eastAsia" w:ascii="仿宋_GB2312" w:eastAsia="仿宋_GB2312"/>
          <w:color w:val="000000"/>
          <w:sz w:val="24"/>
        </w:rPr>
        <w:t>情形</w:t>
      </w:r>
    </w:p>
    <w:bookmarkEnd w:id="311"/>
    <w:p>
      <w:pPr>
        <w:spacing w:line="360" w:lineRule="auto"/>
        <w:ind w:left="840" w:leftChars="400"/>
        <w:rPr>
          <w:rFonts w:ascii="仿宋_GB2312" w:eastAsia="仿宋_GB2312"/>
          <w:sz w:val="24"/>
        </w:rPr>
      </w:pPr>
      <w:r>
        <w:rPr>
          <w:rFonts w:ascii="Arial" w:hAnsi="Arial" w:eastAsia="仿宋_GB2312" w:cs="Arial"/>
          <w:sz w:val="24"/>
        </w:rPr>
        <w:t>▲</w:t>
      </w:r>
      <w:r>
        <w:rPr>
          <w:rFonts w:ascii="仿宋_GB2312" w:eastAsia="仿宋_GB2312"/>
          <w:sz w:val="24"/>
        </w:rPr>
        <w:fldChar w:fldCharType="begin"/>
      </w:r>
      <w:r>
        <w:rPr>
          <w:rFonts w:ascii="仿宋_GB2312" w:eastAsia="仿宋_GB2312"/>
          <w:sz w:val="24"/>
        </w:rPr>
        <w:instrText xml:space="preserve"> </w:instrText>
      </w:r>
      <w:r>
        <w:rPr>
          <w:rFonts w:hint="eastAsia" w:ascii="仿宋_GB2312" w:eastAsia="仿宋_GB2312"/>
          <w:sz w:val="24"/>
        </w:rPr>
        <w:instrText xml:space="preserve">= 1 \* GB2</w:instrText>
      </w:r>
      <w:r>
        <w:rPr>
          <w:rFonts w:ascii="仿宋_GB2312" w:eastAsia="仿宋_GB2312"/>
          <w:sz w:val="24"/>
        </w:rPr>
        <w:instrText xml:space="preserve"> </w:instrText>
      </w:r>
      <w:r>
        <w:rPr>
          <w:rFonts w:ascii="仿宋_GB2312" w:eastAsia="仿宋_GB2312"/>
          <w:sz w:val="24"/>
        </w:rPr>
        <w:fldChar w:fldCharType="separate"/>
      </w:r>
      <w:r>
        <w:rPr>
          <w:rFonts w:hint="eastAsia" w:ascii="仿宋_GB2312" w:eastAsia="仿宋_GB2312"/>
          <w:sz w:val="24"/>
        </w:rPr>
        <w:t>⑴</w:t>
      </w:r>
      <w:r>
        <w:rPr>
          <w:rFonts w:ascii="仿宋_GB2312" w:eastAsia="仿宋_GB2312"/>
          <w:sz w:val="24"/>
        </w:rPr>
        <w:fldChar w:fldCharType="end"/>
      </w:r>
      <w:r>
        <w:rPr>
          <w:rFonts w:hint="eastAsia" w:ascii="仿宋_GB2312" w:eastAsia="仿宋_GB2312"/>
          <w:sz w:val="24"/>
        </w:rPr>
        <w:t>投标截止时间前未完成传输的电子投标文件；</w:t>
      </w:r>
    </w:p>
    <w:p>
      <w:pPr>
        <w:spacing w:line="360" w:lineRule="auto"/>
        <w:ind w:left="840" w:leftChars="400"/>
        <w:rPr>
          <w:rFonts w:ascii="仿宋_GB2312" w:eastAsia="仿宋_GB2312"/>
          <w:sz w:val="24"/>
        </w:rPr>
      </w:pPr>
      <w:r>
        <w:rPr>
          <w:rFonts w:ascii="Arial" w:hAnsi="Arial" w:eastAsia="仿宋_GB2312" w:cs="Arial"/>
          <w:sz w:val="24"/>
        </w:rPr>
        <w:t>▲</w:t>
      </w:r>
      <w:r>
        <w:rPr>
          <w:rFonts w:ascii="仿宋_GB2312" w:eastAsia="仿宋_GB2312"/>
          <w:sz w:val="24"/>
        </w:rPr>
        <w:fldChar w:fldCharType="begin"/>
      </w:r>
      <w:r>
        <w:rPr>
          <w:rFonts w:ascii="仿宋_GB2312" w:eastAsia="仿宋_GB2312"/>
          <w:sz w:val="24"/>
        </w:rPr>
        <w:instrText xml:space="preserve"> </w:instrText>
      </w:r>
      <w:r>
        <w:rPr>
          <w:rFonts w:hint="eastAsia" w:ascii="仿宋_GB2312" w:eastAsia="仿宋_GB2312"/>
          <w:sz w:val="24"/>
        </w:rPr>
        <w:instrText xml:space="preserve">= 2 \* GB2</w:instrText>
      </w:r>
      <w:r>
        <w:rPr>
          <w:rFonts w:ascii="仿宋_GB2312" w:eastAsia="仿宋_GB2312"/>
          <w:sz w:val="24"/>
        </w:rPr>
        <w:instrText xml:space="preserve"> </w:instrText>
      </w:r>
      <w:r>
        <w:rPr>
          <w:rFonts w:ascii="仿宋_GB2312" w:eastAsia="仿宋_GB2312"/>
          <w:sz w:val="24"/>
        </w:rPr>
        <w:fldChar w:fldCharType="separate"/>
      </w:r>
      <w:r>
        <w:rPr>
          <w:rFonts w:hint="eastAsia" w:ascii="仿宋_GB2312" w:eastAsia="仿宋_GB2312"/>
          <w:sz w:val="24"/>
        </w:rPr>
        <w:t>⑵</w:t>
      </w:r>
      <w:r>
        <w:rPr>
          <w:rFonts w:ascii="仿宋_GB2312" w:eastAsia="仿宋_GB2312"/>
          <w:sz w:val="24"/>
        </w:rPr>
        <w:fldChar w:fldCharType="end"/>
      </w:r>
      <w:r>
        <w:rPr>
          <w:rFonts w:hint="eastAsia" w:ascii="仿宋_GB2312" w:eastAsia="仿宋_GB2312"/>
          <w:sz w:val="24"/>
        </w:rPr>
        <w:t>未生成加密的电子投标文件；</w:t>
      </w:r>
    </w:p>
    <w:p>
      <w:pPr>
        <w:spacing w:line="360" w:lineRule="auto"/>
        <w:ind w:left="840" w:leftChars="400"/>
        <w:rPr>
          <w:rFonts w:ascii="仿宋_GB2312" w:eastAsia="仿宋_GB2312"/>
          <w:sz w:val="24"/>
        </w:rPr>
      </w:pPr>
      <w:r>
        <w:rPr>
          <w:rFonts w:ascii="Arial" w:hAnsi="Arial" w:eastAsia="仿宋_GB2312" w:cs="Arial"/>
          <w:sz w:val="24"/>
        </w:rPr>
        <w:t>▲</w:t>
      </w:r>
      <w:r>
        <w:rPr>
          <w:rFonts w:hint="eastAsia" w:ascii="仿宋_GB2312" w:eastAsia="仿宋_GB2312"/>
          <w:sz w:val="24"/>
        </w:rPr>
        <w:t>⑶在规定时间内未解密的电子投标文件，或者解密不成功未提供备份投标文件的。</w:t>
      </w:r>
    </w:p>
    <w:p>
      <w:pPr>
        <w:spacing w:line="360" w:lineRule="auto"/>
        <w:ind w:left="960" w:hanging="960" w:hangingChars="400"/>
        <w:rPr>
          <w:rFonts w:ascii="仿宋_GB2312" w:eastAsia="仿宋_GB2312"/>
          <w:color w:val="000000"/>
          <w:sz w:val="24"/>
        </w:rPr>
      </w:pPr>
      <w:r>
        <w:rPr>
          <w:rFonts w:ascii="仿宋_GB2312" w:eastAsia="仿宋_GB2312"/>
          <w:color w:val="000000"/>
          <w:sz w:val="24"/>
        </w:rPr>
        <w:t xml:space="preserve">5.2.4   </w:t>
      </w:r>
      <w:r>
        <w:rPr>
          <w:rFonts w:hint="eastAsia" w:ascii="仿宋_GB2312" w:eastAsia="仿宋_GB2312"/>
          <w:color w:val="000000"/>
          <w:sz w:val="24"/>
        </w:rPr>
        <w:t>供应商所提交的磋商响应文件不予退还。</w:t>
      </w:r>
    </w:p>
    <w:p>
      <w:pPr>
        <w:pStyle w:val="267"/>
        <w:rPr>
          <w:color w:val="000000"/>
        </w:rPr>
      </w:pPr>
      <w:bookmarkStart w:id="312" w:name="_Toc531359014"/>
      <w:bookmarkStart w:id="313" w:name="_Toc45870926"/>
      <w:bookmarkStart w:id="314" w:name="_Toc530551859"/>
      <w:r>
        <w:rPr>
          <w:rFonts w:hint="eastAsia"/>
          <w:color w:val="000000"/>
        </w:rPr>
        <w:t>5.3     磋商响应文件</w:t>
      </w:r>
      <w:r>
        <w:rPr>
          <w:color w:val="000000"/>
        </w:rPr>
        <w:t>修改和</w:t>
      </w:r>
      <w:r>
        <w:rPr>
          <w:rFonts w:hint="eastAsia"/>
          <w:color w:val="000000"/>
        </w:rPr>
        <w:t>撤回</w:t>
      </w:r>
      <w:bookmarkEnd w:id="312"/>
      <w:bookmarkEnd w:id="313"/>
      <w:bookmarkEnd w:id="314"/>
    </w:p>
    <w:p>
      <w:pPr>
        <w:spacing w:line="360" w:lineRule="auto"/>
        <w:ind w:left="964" w:hanging="964" w:hangingChars="400"/>
        <w:rPr>
          <w:rFonts w:ascii="仿宋_GB2312" w:eastAsia="仿宋_GB2312"/>
          <w:b/>
          <w:color w:val="0000FF"/>
          <w:sz w:val="24"/>
        </w:rPr>
      </w:pPr>
      <w:r>
        <w:rPr>
          <w:rFonts w:hint="eastAsia" w:ascii="仿宋_GB2312" w:eastAsia="仿宋_GB2312"/>
          <w:b/>
          <w:color w:val="0000FF"/>
          <w:sz w:val="24"/>
        </w:rPr>
        <w:t>5.</w:t>
      </w:r>
      <w:r>
        <w:rPr>
          <w:rFonts w:ascii="仿宋_GB2312" w:eastAsia="仿宋_GB2312"/>
          <w:b/>
          <w:color w:val="0000FF"/>
          <w:sz w:val="24"/>
        </w:rPr>
        <w:t>3</w:t>
      </w:r>
      <w:r>
        <w:rPr>
          <w:rFonts w:hint="eastAsia" w:ascii="仿宋_GB2312" w:eastAsia="仿宋_GB2312"/>
          <w:b/>
          <w:color w:val="0000FF"/>
          <w:sz w:val="24"/>
        </w:rPr>
        <w:t>.1</w:t>
      </w:r>
      <w:r>
        <w:rPr>
          <w:rFonts w:ascii="仿宋_GB2312" w:eastAsia="仿宋_GB2312"/>
          <w:b/>
          <w:color w:val="0000FF"/>
          <w:sz w:val="24"/>
        </w:rPr>
        <w:t xml:space="preserve">   </w:t>
      </w:r>
      <w:r>
        <w:rPr>
          <w:rFonts w:hint="eastAsia" w:ascii="仿宋_GB2312" w:eastAsia="仿宋_GB2312"/>
          <w:b/>
          <w:color w:val="0000FF"/>
          <w:sz w:val="24"/>
        </w:rPr>
        <w:t>在投标截止</w:t>
      </w:r>
      <w:r>
        <w:rPr>
          <w:rFonts w:ascii="仿宋_GB2312" w:eastAsia="仿宋_GB2312"/>
          <w:b/>
          <w:color w:val="0000FF"/>
          <w:sz w:val="24"/>
        </w:rPr>
        <w:t>时间</w:t>
      </w:r>
      <w:r>
        <w:rPr>
          <w:rFonts w:hint="eastAsia" w:ascii="仿宋_GB2312" w:eastAsia="仿宋_GB2312"/>
          <w:b/>
          <w:color w:val="0000FF"/>
          <w:sz w:val="24"/>
        </w:rPr>
        <w:t>前，投标人可对已提交的电子投标文件进行</w:t>
      </w:r>
      <w:r>
        <w:rPr>
          <w:rFonts w:ascii="仿宋_GB2312" w:eastAsia="仿宋_GB2312"/>
          <w:b/>
          <w:color w:val="0000FF"/>
          <w:sz w:val="24"/>
        </w:rPr>
        <w:t>补充</w:t>
      </w:r>
      <w:r>
        <w:rPr>
          <w:rFonts w:hint="eastAsia" w:ascii="仿宋_GB2312" w:eastAsia="仿宋_GB2312"/>
          <w:b/>
          <w:color w:val="0000FF"/>
          <w:sz w:val="24"/>
        </w:rPr>
        <w:t>、修改或撤回。补充、修改电子投标文件的，应当先行撤回原文件，补充、修改后重新生成加密的电子投标文件并重新传输递交；</w:t>
      </w:r>
      <w:r>
        <w:rPr>
          <w:rFonts w:ascii="仿宋_GB2312" w:eastAsia="仿宋_GB2312"/>
          <w:b/>
          <w:color w:val="0000FF"/>
          <w:sz w:val="24"/>
        </w:rPr>
        <w:t xml:space="preserve"> </w:t>
      </w:r>
    </w:p>
    <w:p>
      <w:pPr>
        <w:spacing w:line="360" w:lineRule="auto"/>
        <w:ind w:left="964" w:hanging="964" w:hangingChars="400"/>
        <w:rPr>
          <w:rFonts w:ascii="仿宋_GB2312" w:eastAsia="仿宋_GB2312"/>
          <w:b/>
          <w:color w:val="0000FF"/>
          <w:sz w:val="24"/>
        </w:rPr>
      </w:pPr>
      <w:r>
        <w:rPr>
          <w:rFonts w:ascii="仿宋_GB2312" w:eastAsia="仿宋_GB2312"/>
          <w:b/>
          <w:color w:val="0000FF"/>
          <w:sz w:val="24"/>
        </w:rPr>
        <w:t xml:space="preserve">5.3.2   </w:t>
      </w:r>
      <w:r>
        <w:rPr>
          <w:rFonts w:hint="eastAsia" w:ascii="仿宋_GB2312" w:eastAsia="仿宋_GB2312"/>
          <w:b/>
          <w:color w:val="0000FF"/>
          <w:sz w:val="24"/>
        </w:rPr>
        <w:t>补充、修改后重新提交的电子投标文件应按磋商响应文件的规定编制、导入、加密和提交；</w:t>
      </w:r>
    </w:p>
    <w:p>
      <w:pPr>
        <w:spacing w:line="360" w:lineRule="auto"/>
        <w:rPr>
          <w:rFonts w:ascii="仿宋_GB2312" w:eastAsia="仿宋_GB2312"/>
          <w:b/>
          <w:color w:val="0000FF"/>
          <w:sz w:val="24"/>
        </w:rPr>
      </w:pPr>
      <w:r>
        <w:rPr>
          <w:rFonts w:ascii="仿宋_GB2312" w:eastAsia="仿宋_GB2312"/>
          <w:b/>
          <w:color w:val="0000FF"/>
          <w:sz w:val="24"/>
        </w:rPr>
        <w:t xml:space="preserve">5.3.3   </w:t>
      </w:r>
      <w:r>
        <w:rPr>
          <w:rFonts w:hint="eastAsia" w:ascii="仿宋_GB2312" w:eastAsia="仿宋_GB2312"/>
          <w:b/>
          <w:color w:val="0000FF"/>
          <w:sz w:val="24"/>
        </w:rPr>
        <w:t>在投标截止时间后，投标人不得修改、撤回已提交的电子投标文件。</w:t>
      </w:r>
    </w:p>
    <w:p>
      <w:pPr>
        <w:pStyle w:val="42"/>
        <w:spacing w:beforeLines="100" w:after="240" w:afterLines="100"/>
        <w:jc w:val="left"/>
        <w:outlineLvl w:val="1"/>
        <w:rPr>
          <w:rFonts w:hint="eastAsia" w:ascii="仿宋_GB2312" w:eastAsia="仿宋_GB2312"/>
          <w:sz w:val="30"/>
          <w:szCs w:val="30"/>
        </w:rPr>
      </w:pPr>
      <w:bookmarkStart w:id="315" w:name="_Toc531359017"/>
      <w:bookmarkStart w:id="316" w:name="_Toc530551861"/>
      <w:bookmarkStart w:id="317" w:name="_Toc45870927"/>
      <w:r>
        <w:rPr>
          <w:rFonts w:hint="eastAsia" w:ascii="仿宋_GB2312" w:eastAsia="仿宋_GB2312"/>
          <w:sz w:val="30"/>
          <w:szCs w:val="30"/>
        </w:rPr>
        <w:t>六    开标</w:t>
      </w:r>
      <w:bookmarkEnd w:id="315"/>
      <w:bookmarkEnd w:id="316"/>
      <w:r>
        <w:rPr>
          <w:rFonts w:hint="eastAsia" w:ascii="仿宋_GB2312" w:eastAsia="仿宋_GB2312"/>
          <w:sz w:val="30"/>
          <w:szCs w:val="30"/>
        </w:rPr>
        <w:t>、资格</w:t>
      </w:r>
      <w:r>
        <w:rPr>
          <w:rFonts w:ascii="仿宋_GB2312" w:eastAsia="仿宋_GB2312"/>
          <w:sz w:val="30"/>
          <w:szCs w:val="30"/>
        </w:rPr>
        <w:t>审查、</w:t>
      </w:r>
      <w:r>
        <w:rPr>
          <w:rFonts w:hint="eastAsia" w:ascii="仿宋_GB2312" w:eastAsia="仿宋_GB2312"/>
          <w:sz w:val="30"/>
          <w:szCs w:val="30"/>
        </w:rPr>
        <w:t>磋商和</w:t>
      </w:r>
      <w:r>
        <w:rPr>
          <w:rFonts w:ascii="仿宋_GB2312" w:eastAsia="仿宋_GB2312"/>
          <w:sz w:val="30"/>
          <w:szCs w:val="30"/>
        </w:rPr>
        <w:t>评审</w:t>
      </w:r>
      <w:bookmarkEnd w:id="317"/>
    </w:p>
    <w:p>
      <w:pPr>
        <w:spacing w:line="360" w:lineRule="auto"/>
        <w:ind w:left="945" w:leftChars="450"/>
        <w:rPr>
          <w:rFonts w:hint="eastAsia" w:ascii="仿宋_GB2312" w:eastAsia="仿宋_GB2312"/>
          <w:b/>
          <w:color w:val="0000FF"/>
          <w:sz w:val="24"/>
        </w:rPr>
      </w:pPr>
      <w:r>
        <w:rPr>
          <w:rFonts w:hint="eastAsia" w:ascii="仿宋_GB2312" w:eastAsia="仿宋_GB2312"/>
          <w:b/>
          <w:color w:val="0000FF"/>
          <w:sz w:val="24"/>
        </w:rPr>
        <w:t>本项目通过政府采购云平台进行开标、资格审查、评审、询标，投标人应当准时在线参加，否则产生的风险由投标人自行承担（投标人务必不要离开电脑太久，并留意手机短信，建议投标人提前做好检查“政府采购云平台”内，关于“项目采购”的岗位权限是否勾选。如有问题，请致电400-881-7190）。</w:t>
      </w:r>
    </w:p>
    <w:p>
      <w:pPr>
        <w:pStyle w:val="267"/>
      </w:pPr>
      <w:bookmarkStart w:id="318" w:name="_Toc34895563"/>
      <w:bookmarkStart w:id="319" w:name="_Toc530551862"/>
      <w:bookmarkStart w:id="320" w:name="_Toc45870928"/>
      <w:bookmarkStart w:id="321" w:name="_Toc531359018"/>
      <w:bookmarkStart w:id="322" w:name="_Toc531359019"/>
      <w:bookmarkStart w:id="323" w:name="_Toc530551863"/>
      <w:r>
        <w:rPr>
          <w:rFonts w:hint="eastAsia"/>
        </w:rPr>
        <w:t>6.1     开标</w:t>
      </w:r>
      <w:bookmarkEnd w:id="318"/>
      <w:bookmarkEnd w:id="319"/>
      <w:bookmarkEnd w:id="320"/>
      <w:bookmarkEnd w:id="321"/>
    </w:p>
    <w:p>
      <w:pPr>
        <w:spacing w:line="360" w:lineRule="auto"/>
        <w:ind w:left="960" w:hanging="960" w:hangingChars="400"/>
        <w:rPr>
          <w:rFonts w:ascii="仿宋_GB2312" w:eastAsia="仿宋_GB2312"/>
          <w:sz w:val="24"/>
        </w:rPr>
      </w:pPr>
      <w:r>
        <w:rPr>
          <w:rFonts w:hint="eastAsia" w:ascii="仿宋_GB2312" w:eastAsia="仿宋_GB2312"/>
          <w:sz w:val="24"/>
        </w:rPr>
        <w:t>6.1.1   开标</w:t>
      </w:r>
      <w:r>
        <w:rPr>
          <w:rFonts w:ascii="仿宋_GB2312" w:eastAsia="仿宋_GB2312"/>
          <w:sz w:val="24"/>
        </w:rPr>
        <w:t>时间</w:t>
      </w:r>
      <w:r>
        <w:rPr>
          <w:rFonts w:hint="eastAsia" w:ascii="仿宋_GB2312" w:eastAsia="仿宋_GB2312"/>
          <w:sz w:val="24"/>
        </w:rPr>
        <w:t>和地</w:t>
      </w:r>
      <w:r>
        <w:rPr>
          <w:rFonts w:ascii="仿宋_GB2312" w:eastAsia="仿宋_GB2312"/>
          <w:sz w:val="24"/>
        </w:rPr>
        <w:t>点：见投标人须知前附表（一）</w:t>
      </w:r>
    </w:p>
    <w:p>
      <w:pPr>
        <w:spacing w:line="360" w:lineRule="auto"/>
        <w:ind w:left="960" w:hanging="960" w:hangingChars="400"/>
        <w:rPr>
          <w:rFonts w:hint="eastAsia" w:ascii="仿宋_GB2312" w:eastAsia="仿宋_GB2312"/>
          <w:sz w:val="24"/>
        </w:rPr>
      </w:pPr>
      <w:r>
        <w:rPr>
          <w:rFonts w:ascii="仿宋_GB2312" w:eastAsia="仿宋_GB2312"/>
          <w:sz w:val="24"/>
        </w:rPr>
        <w:t xml:space="preserve">6.1.2   </w:t>
      </w:r>
      <w:r>
        <w:rPr>
          <w:rFonts w:ascii="仿宋_GB2312" w:eastAsia="仿宋_GB2312"/>
          <w:color w:val="0000FF"/>
          <w:sz w:val="24"/>
        </w:rPr>
        <w:t>投标人的</w:t>
      </w:r>
      <w:r>
        <w:rPr>
          <w:rFonts w:hint="eastAsia" w:ascii="仿宋_GB2312" w:eastAsia="仿宋_GB2312"/>
          <w:color w:val="0000FF"/>
          <w:sz w:val="24"/>
        </w:rPr>
        <w:t>投标人代表应当在线参加</w:t>
      </w:r>
      <w:r>
        <w:rPr>
          <w:rFonts w:hint="eastAsia" w:ascii="仿宋_GB2312" w:eastAsia="仿宋_GB2312"/>
          <w:sz w:val="24"/>
        </w:rPr>
        <w:t>，否则视同</w:t>
      </w:r>
      <w:r>
        <w:rPr>
          <w:rFonts w:ascii="仿宋_GB2312" w:eastAsia="仿宋_GB2312"/>
          <w:sz w:val="24"/>
        </w:rPr>
        <w:t>认可开标结果</w:t>
      </w:r>
      <w:r>
        <w:rPr>
          <w:rFonts w:hint="eastAsia" w:ascii="仿宋_GB2312" w:eastAsia="仿宋_GB2312"/>
          <w:sz w:val="24"/>
        </w:rPr>
        <w:t>，事后不得对采购相关人员、开标过程和开标结果提出质疑；</w:t>
      </w:r>
    </w:p>
    <w:p>
      <w:pPr>
        <w:spacing w:line="360" w:lineRule="auto"/>
        <w:ind w:left="960" w:hanging="960" w:hangingChars="400"/>
        <w:rPr>
          <w:rFonts w:ascii="仿宋_GB2312" w:eastAsia="仿宋_GB2312"/>
          <w:sz w:val="24"/>
        </w:rPr>
      </w:pPr>
      <w:r>
        <w:rPr>
          <w:rFonts w:hint="eastAsia" w:ascii="仿宋_GB2312" w:eastAsia="仿宋_GB2312"/>
          <w:sz w:val="24"/>
        </w:rPr>
        <w:t>6.1.</w:t>
      </w:r>
      <w:r>
        <w:rPr>
          <w:rFonts w:ascii="仿宋_GB2312" w:eastAsia="仿宋_GB2312"/>
          <w:sz w:val="24"/>
        </w:rPr>
        <w:t>3</w:t>
      </w:r>
      <w:r>
        <w:rPr>
          <w:rFonts w:hint="eastAsia" w:ascii="仿宋_GB2312" w:eastAsia="仿宋_GB2312"/>
          <w:sz w:val="24"/>
        </w:rPr>
        <w:t xml:space="preserve">   开标</w:t>
      </w:r>
      <w:r>
        <w:rPr>
          <w:rFonts w:ascii="仿宋_GB2312" w:eastAsia="仿宋_GB2312"/>
          <w:sz w:val="24"/>
        </w:rPr>
        <w:t>程序</w:t>
      </w:r>
    </w:p>
    <w:p>
      <w:pPr>
        <w:spacing w:line="360" w:lineRule="auto"/>
        <w:ind w:left="1200" w:hanging="1200" w:hangingChars="500"/>
        <w:rPr>
          <w:rFonts w:hint="eastAsia" w:ascii="仿宋_GB2312" w:eastAsia="仿宋_GB2312"/>
          <w:sz w:val="24"/>
        </w:rPr>
      </w:pPr>
      <w:r>
        <w:rPr>
          <w:rFonts w:hint="eastAsia" w:ascii="仿宋_GB2312" w:eastAsia="仿宋_GB2312"/>
          <w:sz w:val="24"/>
        </w:rPr>
        <w:t xml:space="preserve">        </w:t>
      </w:r>
      <w:r>
        <w:rPr>
          <w:rFonts w:ascii="仿宋_GB2312" w:eastAsia="仿宋_GB2312"/>
          <w:sz w:val="24"/>
        </w:rPr>
        <w:fldChar w:fldCharType="begin"/>
      </w:r>
      <w:r>
        <w:rPr>
          <w:rFonts w:ascii="仿宋_GB2312" w:eastAsia="仿宋_GB2312"/>
          <w:sz w:val="24"/>
        </w:rPr>
        <w:instrText xml:space="preserve"> </w:instrText>
      </w:r>
      <w:r>
        <w:rPr>
          <w:rFonts w:hint="eastAsia" w:ascii="仿宋_GB2312" w:eastAsia="仿宋_GB2312"/>
          <w:sz w:val="24"/>
        </w:rPr>
        <w:instrText xml:space="preserve">= 1 \* GB2</w:instrText>
      </w:r>
      <w:r>
        <w:rPr>
          <w:rFonts w:ascii="仿宋_GB2312" w:eastAsia="仿宋_GB2312"/>
          <w:sz w:val="24"/>
        </w:rPr>
        <w:instrText xml:space="preserve"> </w:instrText>
      </w:r>
      <w:r>
        <w:rPr>
          <w:rFonts w:ascii="仿宋_GB2312" w:eastAsia="仿宋_GB2312"/>
          <w:sz w:val="24"/>
        </w:rPr>
        <w:fldChar w:fldCharType="separate"/>
      </w:r>
      <w:r>
        <w:rPr>
          <w:rFonts w:hint="eastAsia" w:ascii="仿宋_GB2312" w:eastAsia="仿宋_GB2312"/>
          <w:sz w:val="24"/>
        </w:rPr>
        <w:t>⑴</w:t>
      </w:r>
      <w:r>
        <w:rPr>
          <w:rFonts w:ascii="仿宋_GB2312" w:eastAsia="仿宋_GB2312"/>
          <w:sz w:val="24"/>
        </w:rPr>
        <w:fldChar w:fldCharType="end"/>
      </w:r>
      <w:r>
        <w:rPr>
          <w:rFonts w:hint="eastAsia" w:ascii="仿宋_GB2312" w:eastAsia="仿宋_GB2312"/>
          <w:sz w:val="24"/>
        </w:rPr>
        <w:t xml:space="preserve">主持人宣布项目开标会开始，介绍参加本次开标会的相关人员； </w:t>
      </w:r>
    </w:p>
    <w:p>
      <w:pPr>
        <w:spacing w:line="360" w:lineRule="auto"/>
        <w:ind w:left="1200" w:hanging="1200" w:hangingChars="500"/>
        <w:rPr>
          <w:rFonts w:ascii="仿宋_GB2312" w:eastAsia="仿宋_GB2312"/>
          <w:sz w:val="24"/>
        </w:rPr>
      </w:pPr>
      <w:r>
        <w:rPr>
          <w:rFonts w:ascii="仿宋_GB2312" w:eastAsia="仿宋_GB2312"/>
          <w:sz w:val="24"/>
        </w:rPr>
        <w:t xml:space="preserve">        </w:t>
      </w:r>
      <w:r>
        <w:rPr>
          <w:rFonts w:ascii="仿宋_GB2312" w:eastAsia="仿宋_GB2312"/>
          <w:sz w:val="24"/>
        </w:rPr>
        <w:fldChar w:fldCharType="begin"/>
      </w:r>
      <w:r>
        <w:rPr>
          <w:rFonts w:ascii="仿宋_GB2312" w:eastAsia="仿宋_GB2312"/>
          <w:sz w:val="24"/>
        </w:rPr>
        <w:instrText xml:space="preserve"> </w:instrText>
      </w:r>
      <w:r>
        <w:rPr>
          <w:rFonts w:hint="eastAsia" w:ascii="仿宋_GB2312" w:eastAsia="仿宋_GB2312"/>
          <w:sz w:val="24"/>
        </w:rPr>
        <w:instrText xml:space="preserve">= 2 \* GB2</w:instrText>
      </w:r>
      <w:r>
        <w:rPr>
          <w:rFonts w:ascii="仿宋_GB2312" w:eastAsia="仿宋_GB2312"/>
          <w:sz w:val="24"/>
        </w:rPr>
        <w:instrText xml:space="preserve"> </w:instrText>
      </w:r>
      <w:r>
        <w:rPr>
          <w:rFonts w:ascii="仿宋_GB2312" w:eastAsia="仿宋_GB2312"/>
          <w:sz w:val="24"/>
        </w:rPr>
        <w:fldChar w:fldCharType="separate"/>
      </w:r>
      <w:r>
        <w:rPr>
          <w:rFonts w:hint="eastAsia" w:ascii="仿宋_GB2312" w:eastAsia="仿宋_GB2312"/>
          <w:sz w:val="24"/>
        </w:rPr>
        <w:t>⑵</w:t>
      </w:r>
      <w:r>
        <w:rPr>
          <w:rFonts w:ascii="仿宋_GB2312" w:eastAsia="仿宋_GB2312"/>
          <w:sz w:val="24"/>
        </w:rPr>
        <w:fldChar w:fldCharType="end"/>
      </w:r>
      <w:r>
        <w:rPr>
          <w:rFonts w:hint="eastAsia" w:ascii="仿宋_GB2312" w:eastAsia="仿宋_GB2312"/>
          <w:sz w:val="24"/>
        </w:rPr>
        <w:t>介绍招标项目招标情况，</w:t>
      </w:r>
      <w:r>
        <w:rPr>
          <w:rFonts w:ascii="仿宋_GB2312" w:eastAsia="仿宋_GB2312"/>
          <w:sz w:val="24"/>
        </w:rPr>
        <w:t>包括</w:t>
      </w:r>
      <w:r>
        <w:rPr>
          <w:rFonts w:hint="eastAsia" w:ascii="仿宋_GB2312" w:eastAsia="仿宋_GB2312"/>
          <w:sz w:val="24"/>
        </w:rPr>
        <w:t>采购方式，发布媒体，提交</w:t>
      </w:r>
      <w:r>
        <w:rPr>
          <w:rFonts w:hint="eastAsia" w:ascii="仿宋_GB2312" w:eastAsia="仿宋_GB2312"/>
          <w:color w:val="000000"/>
          <w:sz w:val="24"/>
        </w:rPr>
        <w:t>投标文件</w:t>
      </w:r>
      <w:r>
        <w:rPr>
          <w:rFonts w:hint="eastAsia" w:ascii="仿宋_GB2312" w:eastAsia="仿宋_GB2312"/>
          <w:sz w:val="24"/>
        </w:rPr>
        <w:t>的投标人家数、投标人名称；</w:t>
      </w:r>
    </w:p>
    <w:p>
      <w:pPr>
        <w:spacing w:line="360" w:lineRule="auto"/>
        <w:ind w:left="840" w:leftChars="400" w:firstLine="120" w:firstLineChars="50"/>
        <w:rPr>
          <w:rFonts w:ascii="仿宋_GB2312" w:eastAsia="仿宋_GB2312"/>
          <w:sz w:val="24"/>
        </w:rPr>
      </w:pPr>
      <w:r>
        <w:rPr>
          <w:rFonts w:ascii="仿宋_GB2312" w:eastAsia="仿宋_GB2312"/>
          <w:sz w:val="24"/>
        </w:rPr>
        <w:fldChar w:fldCharType="begin"/>
      </w:r>
      <w:r>
        <w:rPr>
          <w:rFonts w:ascii="仿宋_GB2312" w:eastAsia="仿宋_GB2312"/>
          <w:sz w:val="24"/>
        </w:rPr>
        <w:instrText xml:space="preserve"> </w:instrText>
      </w:r>
      <w:r>
        <w:rPr>
          <w:rFonts w:hint="eastAsia" w:ascii="仿宋_GB2312" w:eastAsia="仿宋_GB2312"/>
          <w:sz w:val="24"/>
        </w:rPr>
        <w:instrText xml:space="preserve">= 3 \* GB2</w:instrText>
      </w:r>
      <w:r>
        <w:rPr>
          <w:rFonts w:ascii="仿宋_GB2312" w:eastAsia="仿宋_GB2312"/>
          <w:sz w:val="24"/>
        </w:rPr>
        <w:instrText xml:space="preserve"> </w:instrText>
      </w:r>
      <w:r>
        <w:rPr>
          <w:rFonts w:ascii="仿宋_GB2312" w:eastAsia="仿宋_GB2312"/>
          <w:sz w:val="24"/>
        </w:rPr>
        <w:fldChar w:fldCharType="separate"/>
      </w:r>
      <w:r>
        <w:rPr>
          <w:rFonts w:hint="eastAsia" w:ascii="仿宋_GB2312" w:eastAsia="仿宋_GB2312"/>
          <w:sz w:val="24"/>
        </w:rPr>
        <w:t>⑶</w:t>
      </w:r>
      <w:r>
        <w:rPr>
          <w:rFonts w:ascii="仿宋_GB2312" w:eastAsia="仿宋_GB2312"/>
          <w:sz w:val="24"/>
        </w:rPr>
        <w:fldChar w:fldCharType="end"/>
      </w:r>
      <w:r>
        <w:rPr>
          <w:rFonts w:hint="eastAsia" w:ascii="仿宋_GB2312" w:eastAsia="仿宋_GB2312"/>
          <w:sz w:val="24"/>
        </w:rPr>
        <w:t>宣布开标纪律；</w:t>
      </w:r>
    </w:p>
    <w:p>
      <w:pPr>
        <w:wordWrap w:val="0"/>
        <w:spacing w:line="360" w:lineRule="auto"/>
        <w:ind w:left="1185" w:leftChars="450" w:hanging="240" w:hangingChars="100"/>
        <w:rPr>
          <w:rFonts w:hint="eastAsia" w:ascii="仿宋_GB2312" w:eastAsia="仿宋_GB2312"/>
          <w:color w:val="0000FF"/>
          <w:sz w:val="24"/>
        </w:rPr>
      </w:pPr>
      <w:r>
        <w:rPr>
          <w:rFonts w:ascii="仿宋_GB2312" w:eastAsia="仿宋_GB2312"/>
          <w:color w:val="0000FF"/>
          <w:sz w:val="24"/>
        </w:rPr>
        <w:fldChar w:fldCharType="begin"/>
      </w:r>
      <w:r>
        <w:rPr>
          <w:rFonts w:ascii="仿宋_GB2312" w:eastAsia="仿宋_GB2312"/>
          <w:color w:val="0000FF"/>
          <w:sz w:val="24"/>
        </w:rPr>
        <w:instrText xml:space="preserve"> </w:instrText>
      </w:r>
      <w:r>
        <w:rPr>
          <w:rFonts w:hint="eastAsia" w:ascii="仿宋_GB2312" w:eastAsia="仿宋_GB2312"/>
          <w:color w:val="0000FF"/>
          <w:sz w:val="24"/>
        </w:rPr>
        <w:instrText xml:space="preserve">= 4 \* GB2</w:instrText>
      </w:r>
      <w:r>
        <w:rPr>
          <w:rFonts w:ascii="仿宋_GB2312" w:eastAsia="仿宋_GB2312"/>
          <w:color w:val="0000FF"/>
          <w:sz w:val="24"/>
        </w:rPr>
        <w:instrText xml:space="preserve"> </w:instrText>
      </w:r>
      <w:r>
        <w:rPr>
          <w:rFonts w:ascii="仿宋_GB2312" w:eastAsia="仿宋_GB2312"/>
          <w:color w:val="0000FF"/>
          <w:sz w:val="24"/>
        </w:rPr>
        <w:fldChar w:fldCharType="separate"/>
      </w:r>
      <w:r>
        <w:rPr>
          <w:rFonts w:hint="eastAsia" w:ascii="仿宋_GB2312" w:eastAsia="仿宋_GB2312"/>
          <w:color w:val="0000FF"/>
          <w:sz w:val="24"/>
        </w:rPr>
        <w:t>⑷</w:t>
      </w:r>
      <w:r>
        <w:rPr>
          <w:rFonts w:ascii="仿宋_GB2312" w:eastAsia="仿宋_GB2312"/>
          <w:color w:val="0000FF"/>
          <w:sz w:val="24"/>
        </w:rPr>
        <w:fldChar w:fldCharType="end"/>
      </w:r>
      <w:r>
        <w:rPr>
          <w:rFonts w:hint="eastAsia" w:ascii="仿宋_GB2312" w:eastAsia="仿宋_GB2312"/>
          <w:color w:val="0000FF"/>
          <w:sz w:val="24"/>
        </w:rPr>
        <w:t>投标人</w:t>
      </w:r>
      <w:r>
        <w:rPr>
          <w:rFonts w:ascii="仿宋_GB2312" w:eastAsia="仿宋_GB2312"/>
          <w:color w:val="0000FF"/>
          <w:sz w:val="24"/>
        </w:rPr>
        <w:t>填写</w:t>
      </w:r>
      <w:r>
        <w:rPr>
          <w:rFonts w:hint="eastAsia" w:ascii="仿宋_GB2312" w:eastAsia="仿宋_GB2312"/>
          <w:color w:val="0000FF"/>
          <w:sz w:val="24"/>
        </w:rPr>
        <w:t>并</w:t>
      </w:r>
      <w:r>
        <w:rPr>
          <w:rFonts w:ascii="仿宋_GB2312" w:eastAsia="仿宋_GB2312"/>
          <w:color w:val="0000FF"/>
          <w:sz w:val="24"/>
        </w:rPr>
        <w:t>通过在线</w:t>
      </w:r>
      <w:r>
        <w:rPr>
          <w:rFonts w:hint="eastAsia" w:ascii="仿宋_GB2312" w:eastAsia="仿宋_GB2312"/>
          <w:color w:val="0000FF"/>
          <w:sz w:val="24"/>
        </w:rPr>
        <w:t>询标</w:t>
      </w:r>
      <w:r>
        <w:rPr>
          <w:rFonts w:ascii="仿宋_GB2312" w:eastAsia="仿宋_GB2312"/>
          <w:color w:val="0000FF"/>
          <w:sz w:val="24"/>
        </w:rPr>
        <w:t>澄清方式递交</w:t>
      </w:r>
      <w:r>
        <w:rPr>
          <w:rFonts w:hint="eastAsia" w:ascii="仿宋_GB2312" w:eastAsia="仿宋_GB2312"/>
          <w:color w:val="0000FF"/>
          <w:sz w:val="24"/>
        </w:rPr>
        <w:t>《政府采购活动现场确认声明书》（见</w:t>
      </w:r>
      <w:r>
        <w:rPr>
          <w:rFonts w:ascii="仿宋_GB2312" w:eastAsia="仿宋_GB2312"/>
          <w:color w:val="0000FF"/>
          <w:sz w:val="24"/>
        </w:rPr>
        <w:t>招标文件附件</w:t>
      </w:r>
      <w:r>
        <w:rPr>
          <w:rFonts w:hint="eastAsia" w:ascii="仿宋_GB2312" w:eastAsia="仿宋_GB2312"/>
          <w:color w:val="0000FF"/>
          <w:sz w:val="24"/>
        </w:rPr>
        <w:t>），</w:t>
      </w:r>
      <w:r>
        <w:rPr>
          <w:rFonts w:ascii="仿宋_GB2312" w:eastAsia="仿宋_GB2312"/>
          <w:color w:val="0000FF"/>
          <w:sz w:val="24"/>
        </w:rPr>
        <w:t>递交时间为</w:t>
      </w:r>
      <w:r>
        <w:rPr>
          <w:rFonts w:hint="eastAsia" w:ascii="仿宋_GB2312" w:eastAsia="仿宋_GB2312"/>
          <w:color w:val="0000FF"/>
          <w:sz w:val="24"/>
        </w:rPr>
        <w:t>解密环节之后20分钟内发送至指定邮箱</w:t>
      </w:r>
      <w:r>
        <w:rPr>
          <w:rFonts w:hint="eastAsia" w:ascii="仿宋_GB2312" w:eastAsia="仿宋_GB2312"/>
          <w:b/>
          <w:color w:val="000000"/>
          <w:sz w:val="24"/>
        </w:rPr>
        <w:t>（</w:t>
      </w:r>
      <w:r>
        <w:rPr>
          <w:rFonts w:hint="eastAsia" w:ascii="仿宋_GB2312" w:hAnsi="宋体" w:eastAsia="仿宋_GB2312"/>
          <w:bCs/>
          <w:color w:val="000000"/>
          <w:sz w:val="24"/>
          <w:szCs w:val="24"/>
          <w:u w:val="single"/>
        </w:rPr>
        <w:t>LQXZSP@126.COM</w:t>
      </w:r>
      <w:r>
        <w:rPr>
          <w:rFonts w:hint="eastAsia" w:ascii="仿宋_GB2312" w:eastAsia="仿宋_GB2312"/>
          <w:b/>
          <w:color w:val="000000"/>
          <w:sz w:val="24"/>
        </w:rPr>
        <w:t>）</w:t>
      </w:r>
      <w:r>
        <w:rPr>
          <w:rFonts w:ascii="仿宋_GB2312" w:eastAsia="仿宋_GB2312"/>
          <w:color w:val="0000FF"/>
          <w:sz w:val="24"/>
        </w:rPr>
        <w:t>，否则视为</w:t>
      </w:r>
      <w:r>
        <w:rPr>
          <w:rFonts w:hint="eastAsia" w:ascii="仿宋_GB2312" w:eastAsia="仿宋_GB2312"/>
          <w:color w:val="0000FF"/>
          <w:sz w:val="24"/>
        </w:rPr>
        <w:t>投标</w:t>
      </w:r>
      <w:r>
        <w:rPr>
          <w:rFonts w:ascii="仿宋_GB2312" w:eastAsia="仿宋_GB2312"/>
          <w:color w:val="0000FF"/>
          <w:sz w:val="24"/>
        </w:rPr>
        <w:t>人</w:t>
      </w:r>
      <w:r>
        <w:rPr>
          <w:rFonts w:hint="eastAsia" w:ascii="仿宋_GB2312" w:eastAsia="仿宋_GB2312"/>
          <w:color w:val="0000FF"/>
          <w:sz w:val="24"/>
        </w:rPr>
        <w:t>放弃</w:t>
      </w:r>
      <w:r>
        <w:rPr>
          <w:rFonts w:ascii="仿宋_GB2312" w:eastAsia="仿宋_GB2312"/>
          <w:color w:val="0000FF"/>
          <w:sz w:val="24"/>
        </w:rPr>
        <w:t>投标</w:t>
      </w:r>
      <w:r>
        <w:rPr>
          <w:rFonts w:hint="eastAsia" w:ascii="仿宋_GB2312" w:eastAsia="仿宋_GB2312"/>
          <w:color w:val="0000FF"/>
          <w:sz w:val="24"/>
        </w:rPr>
        <w:t>；</w:t>
      </w:r>
    </w:p>
    <w:p>
      <w:pPr>
        <w:wordWrap w:val="0"/>
        <w:spacing w:line="360" w:lineRule="auto"/>
        <w:ind w:left="1185" w:leftChars="450" w:hanging="240" w:hangingChars="100"/>
        <w:rPr>
          <w:rFonts w:hint="eastAsia" w:ascii="仿宋_GB2312" w:eastAsia="仿宋_GB2312"/>
          <w:color w:val="0000FF"/>
          <w:sz w:val="24"/>
        </w:rPr>
      </w:pPr>
      <w:r>
        <w:rPr>
          <w:rFonts w:ascii="仿宋_GB2312" w:eastAsia="仿宋_GB2312"/>
          <w:color w:val="0000FF"/>
          <w:sz w:val="24"/>
        </w:rPr>
        <w:fldChar w:fldCharType="begin"/>
      </w:r>
      <w:r>
        <w:rPr>
          <w:rFonts w:ascii="仿宋_GB2312" w:eastAsia="仿宋_GB2312"/>
          <w:color w:val="0000FF"/>
          <w:sz w:val="24"/>
        </w:rPr>
        <w:instrText xml:space="preserve"> </w:instrText>
      </w:r>
      <w:r>
        <w:rPr>
          <w:rFonts w:hint="eastAsia" w:ascii="仿宋_GB2312" w:eastAsia="仿宋_GB2312"/>
          <w:color w:val="0000FF"/>
          <w:sz w:val="24"/>
        </w:rPr>
        <w:instrText xml:space="preserve">= 5 \* GB2</w:instrText>
      </w:r>
      <w:r>
        <w:rPr>
          <w:rFonts w:ascii="仿宋_GB2312" w:eastAsia="仿宋_GB2312"/>
          <w:color w:val="0000FF"/>
          <w:sz w:val="24"/>
        </w:rPr>
        <w:instrText xml:space="preserve"> </w:instrText>
      </w:r>
      <w:r>
        <w:rPr>
          <w:rFonts w:ascii="仿宋_GB2312" w:eastAsia="仿宋_GB2312"/>
          <w:color w:val="0000FF"/>
          <w:sz w:val="24"/>
        </w:rPr>
        <w:fldChar w:fldCharType="separate"/>
      </w:r>
      <w:r>
        <w:rPr>
          <w:rFonts w:hint="eastAsia" w:ascii="仿宋_GB2312" w:eastAsia="仿宋_GB2312"/>
          <w:color w:val="0000FF"/>
          <w:sz w:val="24"/>
        </w:rPr>
        <w:t>⑸</w:t>
      </w:r>
      <w:r>
        <w:rPr>
          <w:rFonts w:ascii="仿宋_GB2312" w:eastAsia="仿宋_GB2312"/>
          <w:color w:val="0000FF"/>
          <w:sz w:val="24"/>
        </w:rPr>
        <w:fldChar w:fldCharType="end"/>
      </w:r>
      <w:r>
        <w:rPr>
          <w:rFonts w:hint="eastAsia" w:ascii="仿宋_GB2312" w:eastAsia="仿宋_GB2312"/>
          <w:color w:val="0000FF"/>
          <w:sz w:val="24"/>
        </w:rPr>
        <w:t>投标人进行在线解密（解密时间</w:t>
      </w:r>
      <w:r>
        <w:rPr>
          <w:rFonts w:ascii="仿宋_GB2312" w:eastAsia="仿宋_GB2312"/>
          <w:color w:val="0000FF"/>
          <w:sz w:val="24"/>
        </w:rPr>
        <w:t>为</w:t>
      </w:r>
      <w:r>
        <w:rPr>
          <w:rFonts w:hint="eastAsia" w:ascii="仿宋_GB2312" w:eastAsia="仿宋_GB2312"/>
          <w:color w:val="0000FF"/>
          <w:sz w:val="24"/>
        </w:rPr>
        <w:t>投标截止</w:t>
      </w:r>
      <w:r>
        <w:rPr>
          <w:rFonts w:ascii="仿宋_GB2312" w:eastAsia="仿宋_GB2312"/>
          <w:color w:val="0000FF"/>
          <w:sz w:val="24"/>
        </w:rPr>
        <w:t>时间</w:t>
      </w:r>
      <w:r>
        <w:rPr>
          <w:rFonts w:hint="eastAsia" w:ascii="仿宋_GB2312" w:eastAsia="仿宋_GB2312"/>
          <w:color w:val="0000FF"/>
          <w:sz w:val="24"/>
        </w:rPr>
        <w:t>后60分钟内）；解密未成功的，投标人应当在解密时间内向采购代理机构通过电子邮箱</w:t>
      </w:r>
      <w:r>
        <w:rPr>
          <w:rFonts w:hint="eastAsia" w:ascii="仿宋_GB2312" w:eastAsia="仿宋_GB2312"/>
          <w:b/>
          <w:color w:val="000000"/>
          <w:sz w:val="24"/>
        </w:rPr>
        <w:t>（</w:t>
      </w:r>
      <w:r>
        <w:rPr>
          <w:rFonts w:hint="eastAsia" w:ascii="仿宋_GB2312" w:hAnsi="宋体" w:eastAsia="仿宋_GB2312"/>
          <w:bCs/>
          <w:color w:val="000000"/>
          <w:sz w:val="24"/>
          <w:szCs w:val="24"/>
          <w:u w:val="single"/>
        </w:rPr>
        <w:t>LQXZSP@126.COM</w:t>
      </w:r>
      <w:r>
        <w:rPr>
          <w:rFonts w:hint="eastAsia" w:ascii="仿宋_GB2312" w:eastAsia="仿宋_GB2312"/>
          <w:b/>
          <w:color w:val="000000"/>
          <w:sz w:val="24"/>
        </w:rPr>
        <w:t>）</w:t>
      </w:r>
      <w:r>
        <w:rPr>
          <w:rFonts w:hint="eastAsia" w:ascii="仿宋_GB2312" w:eastAsia="仿宋_GB2312"/>
          <w:color w:val="0000FF"/>
          <w:sz w:val="24"/>
        </w:rPr>
        <w:t>提供备份投标文件压缩</w:t>
      </w:r>
      <w:r>
        <w:rPr>
          <w:rFonts w:ascii="仿宋_GB2312" w:eastAsia="仿宋_GB2312"/>
          <w:color w:val="0000FF"/>
          <w:sz w:val="24"/>
        </w:rPr>
        <w:t>解密密码</w:t>
      </w:r>
      <w:r>
        <w:rPr>
          <w:rFonts w:hint="eastAsia" w:ascii="仿宋_GB2312" w:eastAsia="仿宋_GB2312"/>
          <w:color w:val="0000FF"/>
          <w:sz w:val="24"/>
        </w:rPr>
        <w:t>；否则</w:t>
      </w:r>
      <w:r>
        <w:rPr>
          <w:rFonts w:ascii="仿宋_GB2312" w:eastAsia="仿宋_GB2312"/>
          <w:color w:val="0000FF"/>
          <w:sz w:val="24"/>
        </w:rPr>
        <w:t>视为放弃投标</w:t>
      </w:r>
      <w:r>
        <w:rPr>
          <w:rFonts w:hint="eastAsia" w:ascii="仿宋_GB2312" w:eastAsia="仿宋_GB2312"/>
          <w:color w:val="0000FF"/>
          <w:sz w:val="24"/>
        </w:rPr>
        <w:t>；</w:t>
      </w:r>
    </w:p>
    <w:p>
      <w:pPr>
        <w:spacing w:line="360" w:lineRule="auto"/>
        <w:ind w:left="1185" w:leftChars="450" w:hanging="240" w:hangingChars="100"/>
        <w:rPr>
          <w:rFonts w:ascii="仿宋_GB2312" w:eastAsia="仿宋_GB2312"/>
          <w:color w:val="0000FF"/>
          <w:sz w:val="24"/>
        </w:rPr>
      </w:pPr>
      <w:r>
        <w:rPr>
          <w:rFonts w:ascii="仿宋_GB2312" w:eastAsia="仿宋_GB2312"/>
          <w:color w:val="0000FF"/>
          <w:sz w:val="24"/>
        </w:rPr>
        <w:fldChar w:fldCharType="begin"/>
      </w:r>
      <w:r>
        <w:rPr>
          <w:rFonts w:ascii="仿宋_GB2312" w:eastAsia="仿宋_GB2312"/>
          <w:color w:val="0000FF"/>
          <w:sz w:val="24"/>
        </w:rPr>
        <w:instrText xml:space="preserve"> </w:instrText>
      </w:r>
      <w:r>
        <w:rPr>
          <w:rFonts w:hint="eastAsia" w:ascii="仿宋_GB2312" w:eastAsia="仿宋_GB2312"/>
          <w:color w:val="0000FF"/>
          <w:sz w:val="24"/>
        </w:rPr>
        <w:instrText xml:space="preserve">= 6 \* GB2</w:instrText>
      </w:r>
      <w:r>
        <w:rPr>
          <w:rFonts w:ascii="仿宋_GB2312" w:eastAsia="仿宋_GB2312"/>
          <w:color w:val="0000FF"/>
          <w:sz w:val="24"/>
        </w:rPr>
        <w:instrText xml:space="preserve"> </w:instrText>
      </w:r>
      <w:r>
        <w:rPr>
          <w:rFonts w:ascii="仿宋_GB2312" w:eastAsia="仿宋_GB2312"/>
          <w:color w:val="0000FF"/>
          <w:sz w:val="24"/>
        </w:rPr>
        <w:fldChar w:fldCharType="separate"/>
      </w:r>
      <w:r>
        <w:rPr>
          <w:rFonts w:hint="eastAsia" w:ascii="仿宋_GB2312" w:eastAsia="仿宋_GB2312"/>
          <w:color w:val="0000FF"/>
          <w:sz w:val="24"/>
          <w:lang/>
        </w:rPr>
        <w:t>⑹</w:t>
      </w:r>
      <w:r>
        <w:rPr>
          <w:rFonts w:ascii="仿宋_GB2312" w:eastAsia="仿宋_GB2312"/>
          <w:color w:val="0000FF"/>
          <w:sz w:val="24"/>
        </w:rPr>
        <w:fldChar w:fldCharType="end"/>
      </w:r>
      <w:r>
        <w:rPr>
          <w:rFonts w:hint="eastAsia" w:ascii="仿宋_GB2312" w:eastAsia="仿宋_GB2312"/>
          <w:color w:val="0000FF"/>
          <w:sz w:val="24"/>
        </w:rPr>
        <w:t>采购代理机构做好开标记录，投标人在解密完成后可点击【查看开标记录】查看开标记录；</w:t>
      </w:r>
    </w:p>
    <w:p>
      <w:pPr>
        <w:spacing w:line="360" w:lineRule="auto"/>
        <w:ind w:left="960" w:hanging="960" w:hangingChars="400"/>
        <w:rPr>
          <w:rFonts w:hint="eastAsia" w:ascii="仿宋_GB2312" w:eastAsia="仿宋_GB2312"/>
          <w:sz w:val="24"/>
        </w:rPr>
      </w:pPr>
      <w:r>
        <w:rPr>
          <w:rFonts w:hint="eastAsia" w:ascii="仿宋_GB2312" w:eastAsia="仿宋_GB2312"/>
          <w:sz w:val="24"/>
        </w:rPr>
        <w:t>6.1.</w:t>
      </w:r>
      <w:r>
        <w:rPr>
          <w:rFonts w:ascii="仿宋_GB2312" w:eastAsia="仿宋_GB2312"/>
          <w:sz w:val="24"/>
        </w:rPr>
        <w:t>4</w:t>
      </w:r>
      <w:r>
        <w:rPr>
          <w:rFonts w:hint="eastAsia" w:ascii="仿宋_GB2312" w:eastAsia="仿宋_GB2312"/>
          <w:sz w:val="24"/>
        </w:rPr>
        <w:t xml:space="preserve">   投标人代表对</w:t>
      </w:r>
      <w:r>
        <w:rPr>
          <w:rFonts w:ascii="仿宋_GB2312" w:eastAsia="仿宋_GB2312"/>
          <w:sz w:val="24"/>
        </w:rPr>
        <w:t>开标过程和开标记录</w:t>
      </w:r>
      <w:r>
        <w:rPr>
          <w:rFonts w:hint="eastAsia" w:ascii="仿宋_GB2312" w:eastAsia="仿宋_GB2312"/>
          <w:sz w:val="24"/>
        </w:rPr>
        <w:t>有</w:t>
      </w:r>
      <w:r>
        <w:rPr>
          <w:rFonts w:ascii="仿宋_GB2312" w:eastAsia="仿宋_GB2312"/>
          <w:sz w:val="24"/>
        </w:rPr>
        <w:t>疑义，</w:t>
      </w:r>
      <w:r>
        <w:rPr>
          <w:rFonts w:hint="eastAsia" w:ascii="仿宋_GB2312" w:eastAsia="仿宋_GB2312"/>
          <w:sz w:val="24"/>
        </w:rPr>
        <w:t>以及</w:t>
      </w:r>
      <w:r>
        <w:rPr>
          <w:rFonts w:ascii="仿宋_GB2312" w:eastAsia="仿宋_GB2312"/>
          <w:sz w:val="24"/>
        </w:rPr>
        <w:t>认为</w:t>
      </w:r>
      <w:r>
        <w:rPr>
          <w:rFonts w:hint="eastAsia" w:ascii="仿宋_GB2312" w:eastAsia="仿宋_GB2312"/>
          <w:sz w:val="24"/>
        </w:rPr>
        <w:t>采购人、</w:t>
      </w:r>
      <w:r>
        <w:rPr>
          <w:rFonts w:ascii="仿宋_GB2312" w:eastAsia="仿宋_GB2312"/>
          <w:sz w:val="24"/>
        </w:rPr>
        <w:t>采购代理机构相关工作人员</w:t>
      </w:r>
      <w:r>
        <w:rPr>
          <w:rFonts w:hint="eastAsia" w:ascii="仿宋_GB2312" w:eastAsia="仿宋_GB2312"/>
          <w:sz w:val="24"/>
        </w:rPr>
        <w:t>有</w:t>
      </w:r>
      <w:r>
        <w:rPr>
          <w:rFonts w:ascii="仿宋_GB2312" w:eastAsia="仿宋_GB2312"/>
          <w:sz w:val="24"/>
        </w:rPr>
        <w:t>需要回避的情形，</w:t>
      </w:r>
      <w:r>
        <w:rPr>
          <w:rFonts w:hint="eastAsia" w:ascii="仿宋_GB2312" w:eastAsia="仿宋_GB2312"/>
          <w:color w:val="0000FF"/>
          <w:sz w:val="24"/>
        </w:rPr>
        <w:t>应通过电子邮件、传真等形式向采购代理机构提出询问或回避申请；</w:t>
      </w:r>
    </w:p>
    <w:p>
      <w:pPr>
        <w:spacing w:line="360" w:lineRule="auto"/>
        <w:ind w:left="960" w:hanging="960" w:hangingChars="400"/>
        <w:rPr>
          <w:rFonts w:hint="eastAsia" w:ascii="仿宋_GB2312" w:eastAsia="仿宋_GB2312"/>
          <w:b/>
          <w:color w:val="000000"/>
          <w:kern w:val="0"/>
          <w:sz w:val="24"/>
        </w:rPr>
      </w:pPr>
      <w:r>
        <w:rPr>
          <w:rFonts w:hint="eastAsia" w:ascii="仿宋_GB2312" w:eastAsia="仿宋_GB2312"/>
          <w:sz w:val="24"/>
        </w:rPr>
        <w:t>6.1.</w:t>
      </w:r>
      <w:r>
        <w:rPr>
          <w:rFonts w:ascii="仿宋_GB2312" w:eastAsia="仿宋_GB2312"/>
          <w:sz w:val="24"/>
        </w:rPr>
        <w:t>5</w:t>
      </w:r>
      <w:r>
        <w:rPr>
          <w:rFonts w:hint="eastAsia" w:ascii="仿宋_GB2312" w:eastAsia="仿宋_GB2312"/>
          <w:sz w:val="24"/>
        </w:rPr>
        <w:t xml:space="preserve">   </w:t>
      </w:r>
      <w:r>
        <w:rPr>
          <w:rFonts w:hint="eastAsia" w:ascii="仿宋_GB2312" w:eastAsia="仿宋_GB2312"/>
          <w:kern w:val="0"/>
          <w:sz w:val="24"/>
        </w:rPr>
        <w:t>开标会议结束。</w:t>
      </w:r>
    </w:p>
    <w:p>
      <w:pPr>
        <w:pStyle w:val="267"/>
        <w:rPr>
          <w:color w:val="000000"/>
        </w:rPr>
      </w:pPr>
      <w:bookmarkStart w:id="324" w:name="_Toc45870929"/>
      <w:r>
        <w:rPr>
          <w:color w:val="000000"/>
        </w:rPr>
        <w:t xml:space="preserve">6.2     </w:t>
      </w:r>
      <w:r>
        <w:rPr>
          <w:rFonts w:hint="eastAsia"/>
          <w:color w:val="000000"/>
        </w:rPr>
        <w:t>资格审查</w:t>
      </w:r>
      <w:bookmarkEnd w:id="322"/>
      <w:bookmarkEnd w:id="323"/>
      <w:bookmarkEnd w:id="324"/>
    </w:p>
    <w:p>
      <w:pPr>
        <w:spacing w:line="360" w:lineRule="auto"/>
        <w:ind w:left="960" w:hanging="960" w:hangingChars="400"/>
        <w:rPr>
          <w:rFonts w:ascii="仿宋_GB2312" w:eastAsia="仿宋_GB2312"/>
          <w:color w:val="000000"/>
          <w:sz w:val="24"/>
        </w:rPr>
      </w:pPr>
      <w:r>
        <w:rPr>
          <w:rFonts w:hint="eastAsia" w:ascii="仿宋_GB2312" w:eastAsia="仿宋_GB2312"/>
          <w:color w:val="000000"/>
          <w:sz w:val="24"/>
        </w:rPr>
        <w:t>6.2.1   资格</w:t>
      </w:r>
      <w:r>
        <w:rPr>
          <w:rFonts w:ascii="仿宋_GB2312" w:eastAsia="仿宋_GB2312"/>
          <w:color w:val="000000"/>
          <w:sz w:val="24"/>
        </w:rPr>
        <w:t>审查内容：</w:t>
      </w:r>
    </w:p>
    <w:p>
      <w:pPr>
        <w:spacing w:line="360" w:lineRule="auto"/>
        <w:ind w:left="945" w:leftChars="450"/>
        <w:rPr>
          <w:rFonts w:hint="eastAsia" w:ascii="仿宋_GB2312" w:eastAsia="仿宋_GB2312"/>
          <w:color w:val="000000"/>
          <w:sz w:val="24"/>
        </w:rPr>
      </w:pPr>
      <w:r>
        <w:rPr>
          <w:rFonts w:hint="eastAsia" w:ascii="仿宋_GB2312" w:eastAsia="仿宋_GB2312"/>
          <w:color w:val="000000"/>
          <w:sz w:val="24"/>
        </w:rPr>
        <w:t>采购人</w:t>
      </w:r>
      <w:r>
        <w:rPr>
          <w:rFonts w:ascii="仿宋_GB2312" w:eastAsia="仿宋_GB2312"/>
          <w:color w:val="000000"/>
          <w:sz w:val="24"/>
        </w:rPr>
        <w:t>或采购代理</w:t>
      </w:r>
      <w:r>
        <w:rPr>
          <w:rFonts w:hint="eastAsia" w:ascii="仿宋_GB2312" w:eastAsia="仿宋_GB2312"/>
          <w:color w:val="000000"/>
          <w:sz w:val="24"/>
        </w:rPr>
        <w:t>机构按竞争性磋商采购</w:t>
      </w:r>
      <w:r>
        <w:rPr>
          <w:rFonts w:ascii="仿宋_GB2312" w:eastAsia="仿宋_GB2312"/>
          <w:color w:val="000000"/>
          <w:sz w:val="24"/>
        </w:rPr>
        <w:t>公告</w:t>
      </w:r>
      <w:r>
        <w:rPr>
          <w:rFonts w:hint="eastAsia" w:ascii="仿宋_GB2312" w:eastAsia="仿宋_GB2312"/>
          <w:color w:val="000000"/>
          <w:sz w:val="24"/>
        </w:rPr>
        <w:t>内供应商</w:t>
      </w:r>
      <w:r>
        <w:rPr>
          <w:rFonts w:ascii="仿宋_GB2312" w:eastAsia="仿宋_GB2312"/>
          <w:color w:val="000000"/>
          <w:sz w:val="24"/>
        </w:rPr>
        <w:t>资格要求及本章</w:t>
      </w:r>
      <w:r>
        <w:rPr>
          <w:rFonts w:hint="eastAsia" w:ascii="仿宋_GB2312" w:eastAsia="仿宋_GB2312"/>
          <w:color w:val="000000"/>
          <w:sz w:val="24"/>
        </w:rPr>
        <w:t>第3.2条资格审查文件的组成内容进行</w:t>
      </w:r>
      <w:r>
        <w:rPr>
          <w:rFonts w:ascii="仿宋_GB2312" w:eastAsia="仿宋_GB2312"/>
          <w:color w:val="000000"/>
          <w:sz w:val="24"/>
        </w:rPr>
        <w:t>审查</w:t>
      </w:r>
      <w:r>
        <w:rPr>
          <w:rFonts w:hint="eastAsia" w:ascii="仿宋_GB2312" w:eastAsia="仿宋_GB2312"/>
          <w:color w:val="000000"/>
          <w:sz w:val="24"/>
        </w:rPr>
        <w:t>；</w:t>
      </w:r>
    </w:p>
    <w:p>
      <w:pPr>
        <w:spacing w:line="360" w:lineRule="auto"/>
        <w:ind w:left="960" w:hanging="960" w:hangingChars="400"/>
        <w:rPr>
          <w:rFonts w:hint="eastAsia" w:ascii="仿宋_GB2312" w:eastAsia="仿宋_GB2312"/>
          <w:color w:val="000000"/>
          <w:sz w:val="24"/>
        </w:rPr>
      </w:pPr>
      <w:r>
        <w:rPr>
          <w:rFonts w:ascii="仿宋_GB2312" w:eastAsia="仿宋_GB2312"/>
          <w:color w:val="000000"/>
          <w:sz w:val="24"/>
        </w:rPr>
        <w:t>6.2.2</w:t>
      </w:r>
      <w:r>
        <w:rPr>
          <w:rFonts w:hint="eastAsia" w:ascii="仿宋_GB2312" w:eastAsia="仿宋_GB2312"/>
          <w:color w:val="000000"/>
          <w:sz w:val="24"/>
        </w:rPr>
        <w:t xml:space="preserve"> </w:t>
      </w:r>
      <w:r>
        <w:rPr>
          <w:rFonts w:ascii="仿宋_GB2312" w:eastAsia="仿宋_GB2312"/>
          <w:color w:val="000000"/>
          <w:sz w:val="24"/>
        </w:rPr>
        <w:t xml:space="preserve">  </w:t>
      </w:r>
      <w:r>
        <w:rPr>
          <w:rFonts w:hint="eastAsia" w:ascii="仿宋_GB2312" w:eastAsia="仿宋_GB2312"/>
          <w:sz w:val="24"/>
        </w:rPr>
        <w:sym w:font="Wingdings 3" w:char="F070"/>
      </w:r>
      <w:r>
        <w:rPr>
          <w:rFonts w:hint="eastAsia" w:ascii="仿宋_GB2312" w:eastAsia="仿宋_GB2312"/>
          <w:color w:val="000000"/>
          <w:sz w:val="24"/>
        </w:rPr>
        <w:t>资格审查：</w:t>
      </w:r>
      <w:r>
        <w:rPr>
          <w:rFonts w:ascii="仿宋_GB2312" w:eastAsia="仿宋_GB2312"/>
          <w:color w:val="000000"/>
          <w:sz w:val="24"/>
        </w:rPr>
        <w:t>符合下表要求的</w:t>
      </w:r>
      <w:r>
        <w:rPr>
          <w:rFonts w:hint="eastAsia" w:ascii="仿宋_GB2312" w:eastAsia="仿宋_GB2312"/>
          <w:color w:val="000000"/>
          <w:sz w:val="24"/>
        </w:rPr>
        <w:t>供应商</w:t>
      </w:r>
      <w:r>
        <w:rPr>
          <w:rFonts w:ascii="仿宋_GB2312" w:eastAsia="仿宋_GB2312"/>
          <w:color w:val="000000"/>
          <w:sz w:val="24"/>
        </w:rPr>
        <w:t>为合格供应商，其中有</w:t>
      </w:r>
      <w:r>
        <w:rPr>
          <w:rFonts w:hint="eastAsia" w:ascii="仿宋_GB2312" w:eastAsia="仿宋_GB2312"/>
          <w:color w:val="000000"/>
          <w:sz w:val="24"/>
        </w:rPr>
        <w:t>一项</w:t>
      </w:r>
      <w:r>
        <w:rPr>
          <w:rFonts w:ascii="仿宋_GB2312" w:eastAsia="仿宋_GB2312"/>
          <w:color w:val="000000"/>
          <w:sz w:val="24"/>
        </w:rPr>
        <w:t>不符合要求的，资格审查不予以通过</w:t>
      </w:r>
      <w:r>
        <w:rPr>
          <w:rFonts w:hint="eastAsia" w:ascii="仿宋_GB2312" w:eastAsia="仿宋_GB2312"/>
          <w:color w:val="000000"/>
          <w:sz w:val="24"/>
        </w:rPr>
        <w:t>；</w:t>
      </w:r>
    </w:p>
    <w:p>
      <w:pPr>
        <w:spacing w:line="360" w:lineRule="auto"/>
        <w:ind w:left="960" w:hanging="960" w:hangingChars="400"/>
        <w:rPr>
          <w:rFonts w:hint="eastAsia" w:ascii="仿宋_GB2312" w:eastAsia="仿宋_GB2312"/>
          <w:color w:val="000000"/>
          <w:sz w:val="24"/>
        </w:rPr>
      </w:pPr>
    </w:p>
    <w:tbl>
      <w:tblPr>
        <w:tblStyle w:val="44"/>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4"/>
        <w:gridCol w:w="1652"/>
        <w:gridCol w:w="68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10" w:hRule="atLeast"/>
        </w:trPr>
        <w:tc>
          <w:tcPr>
            <w:tcW w:w="604" w:type="dxa"/>
            <w:noWrap w:val="0"/>
            <w:vAlign w:val="center"/>
          </w:tcPr>
          <w:p>
            <w:pPr>
              <w:ind w:left="-90" w:leftChars="-43" w:right="-101" w:rightChars="-48"/>
              <w:jc w:val="center"/>
              <w:rPr>
                <w:rFonts w:hint="eastAsia" w:ascii="仿宋_GB2312" w:eastAsia="仿宋_GB2312"/>
                <w:b/>
                <w:color w:val="000000"/>
                <w:sz w:val="24"/>
              </w:rPr>
            </w:pPr>
            <w:r>
              <w:rPr>
                <w:rFonts w:hint="eastAsia" w:ascii="仿宋_GB2312" w:eastAsia="仿宋_GB2312"/>
                <w:b/>
                <w:color w:val="000000"/>
                <w:sz w:val="24"/>
              </w:rPr>
              <w:t>序号</w:t>
            </w:r>
          </w:p>
        </w:tc>
        <w:tc>
          <w:tcPr>
            <w:tcW w:w="1652" w:type="dxa"/>
            <w:noWrap w:val="0"/>
            <w:vAlign w:val="center"/>
          </w:tcPr>
          <w:p>
            <w:pPr>
              <w:ind w:left="-92" w:leftChars="-44" w:right="-80" w:rightChars="-38"/>
              <w:jc w:val="center"/>
              <w:rPr>
                <w:rFonts w:hint="eastAsia" w:ascii="仿宋_GB2312" w:eastAsia="仿宋_GB2312"/>
                <w:b/>
                <w:color w:val="000000"/>
                <w:sz w:val="24"/>
              </w:rPr>
            </w:pPr>
            <w:r>
              <w:rPr>
                <w:rFonts w:hint="eastAsia" w:ascii="仿宋_GB2312" w:eastAsia="仿宋_GB2312"/>
                <w:b/>
                <w:color w:val="000000"/>
                <w:sz w:val="24"/>
              </w:rPr>
              <w:t>资格审查</w:t>
            </w:r>
            <w:r>
              <w:rPr>
                <w:rFonts w:ascii="仿宋_GB2312" w:eastAsia="仿宋_GB2312"/>
                <w:b/>
                <w:color w:val="000000"/>
                <w:sz w:val="24"/>
              </w:rPr>
              <w:t>内容</w:t>
            </w:r>
          </w:p>
        </w:tc>
        <w:tc>
          <w:tcPr>
            <w:tcW w:w="6816" w:type="dxa"/>
            <w:noWrap w:val="0"/>
            <w:vAlign w:val="center"/>
          </w:tcPr>
          <w:p>
            <w:pPr>
              <w:jc w:val="center"/>
              <w:rPr>
                <w:rFonts w:hint="eastAsia" w:ascii="仿宋_GB2312" w:eastAsia="仿宋_GB2312"/>
                <w:b/>
                <w:color w:val="000000"/>
                <w:sz w:val="24"/>
              </w:rPr>
            </w:pPr>
            <w:r>
              <w:rPr>
                <w:rFonts w:hint="eastAsia" w:ascii="仿宋_GB2312" w:eastAsia="仿宋_GB2312"/>
                <w:b/>
                <w:color w:val="000000"/>
                <w:sz w:val="24"/>
              </w:rPr>
              <w:t>审查因素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10" w:hRule="atLeast"/>
        </w:trPr>
        <w:tc>
          <w:tcPr>
            <w:tcW w:w="604" w:type="dxa"/>
            <w:noWrap w:val="0"/>
            <w:vAlign w:val="center"/>
          </w:tcPr>
          <w:p>
            <w:pPr>
              <w:jc w:val="center"/>
              <w:rPr>
                <w:rFonts w:hint="eastAsia" w:ascii="仿宋_GB2312" w:eastAsia="仿宋_GB2312"/>
                <w:color w:val="000000"/>
                <w:sz w:val="24"/>
              </w:rPr>
            </w:pPr>
            <w:r>
              <w:rPr>
                <w:rFonts w:hint="eastAsia" w:ascii="仿宋_GB2312" w:eastAsia="仿宋_GB2312"/>
                <w:color w:val="000000"/>
                <w:sz w:val="24"/>
              </w:rPr>
              <w:t>1</w:t>
            </w:r>
          </w:p>
        </w:tc>
        <w:tc>
          <w:tcPr>
            <w:tcW w:w="1652" w:type="dxa"/>
            <w:noWrap w:val="0"/>
            <w:vAlign w:val="center"/>
          </w:tcPr>
          <w:p>
            <w:pPr>
              <w:ind w:left="-92" w:leftChars="-44" w:right="-80" w:rightChars="-38"/>
              <w:jc w:val="center"/>
              <w:rPr>
                <w:rFonts w:hint="eastAsia" w:ascii="仿宋_GB2312" w:eastAsia="仿宋_GB2312"/>
                <w:color w:val="000000"/>
                <w:sz w:val="24"/>
              </w:rPr>
            </w:pPr>
            <w:r>
              <w:rPr>
                <w:rFonts w:hint="eastAsia" w:ascii="仿宋_GB2312" w:eastAsia="仿宋_GB2312"/>
                <w:color w:val="000000"/>
                <w:sz w:val="24"/>
              </w:rPr>
              <w:t>营业</w:t>
            </w:r>
            <w:r>
              <w:rPr>
                <w:rFonts w:ascii="仿宋_GB2312" w:eastAsia="仿宋_GB2312"/>
                <w:color w:val="000000"/>
                <w:sz w:val="24"/>
              </w:rPr>
              <w:t>执照件</w:t>
            </w:r>
          </w:p>
        </w:tc>
        <w:tc>
          <w:tcPr>
            <w:tcW w:w="6816" w:type="dxa"/>
            <w:noWrap w:val="0"/>
            <w:vAlign w:val="center"/>
          </w:tcPr>
          <w:p>
            <w:pPr>
              <w:ind w:left="-92" w:leftChars="-44" w:right="-80" w:rightChars="-38"/>
              <w:jc w:val="left"/>
              <w:rPr>
                <w:rFonts w:ascii="仿宋_GB2312" w:eastAsia="仿宋_GB2312"/>
                <w:color w:val="000000"/>
                <w:sz w:val="24"/>
              </w:rPr>
            </w:pPr>
            <w:r>
              <w:rPr>
                <w:rFonts w:hint="eastAsia" w:ascii="仿宋_GB2312" w:eastAsia="仿宋_GB2312"/>
                <w:color w:val="000000"/>
                <w:sz w:val="24"/>
              </w:rPr>
              <w:t>1.</w:t>
            </w:r>
            <w:r>
              <w:rPr>
                <w:rFonts w:ascii="仿宋_GB2312" w:eastAsia="仿宋_GB2312"/>
                <w:color w:val="000000"/>
                <w:sz w:val="24"/>
              </w:rPr>
              <w:t xml:space="preserve"> </w:t>
            </w:r>
            <w:r>
              <w:rPr>
                <w:rFonts w:hint="eastAsia" w:ascii="仿宋_GB2312" w:eastAsia="仿宋_GB2312"/>
                <w:color w:val="000000"/>
                <w:sz w:val="24"/>
              </w:rPr>
              <w:t>营业期限在有效期内；</w:t>
            </w:r>
          </w:p>
          <w:p>
            <w:pPr>
              <w:ind w:left="-92" w:leftChars="-44" w:right="-80" w:rightChars="-38"/>
              <w:jc w:val="left"/>
              <w:rPr>
                <w:rFonts w:hint="eastAsia" w:ascii="仿宋_GB2312" w:eastAsia="仿宋_GB2312"/>
                <w:color w:val="000000"/>
                <w:sz w:val="24"/>
              </w:rPr>
            </w:pPr>
            <w:r>
              <w:rPr>
                <w:rFonts w:hint="eastAsia" w:ascii="仿宋_GB2312" w:eastAsia="仿宋_GB2312"/>
                <w:color w:val="000000"/>
                <w:sz w:val="24"/>
              </w:rPr>
              <w:t>2.</w:t>
            </w:r>
            <w:r>
              <w:rPr>
                <w:rFonts w:ascii="仿宋_GB2312" w:eastAsia="仿宋_GB2312"/>
                <w:color w:val="000000"/>
                <w:sz w:val="24"/>
              </w:rPr>
              <w:t xml:space="preserve"> </w:t>
            </w:r>
            <w:r>
              <w:rPr>
                <w:rFonts w:hint="eastAsia" w:ascii="仿宋_GB2312" w:eastAsia="仿宋_GB2312"/>
                <w:color w:val="000000"/>
                <w:sz w:val="24"/>
              </w:rPr>
              <w:t>不是</w:t>
            </w:r>
            <w:r>
              <w:rPr>
                <w:rFonts w:ascii="仿宋_GB2312" w:eastAsia="仿宋_GB2312"/>
                <w:color w:val="000000"/>
                <w:sz w:val="24"/>
              </w:rPr>
              <w:t>浙江省政府采购网注册正式供应商</w:t>
            </w:r>
            <w:r>
              <w:rPr>
                <w:rFonts w:hint="eastAsia" w:ascii="仿宋_GB2312" w:eastAsia="仿宋_GB2312"/>
                <w:color w:val="000000"/>
                <w:sz w:val="24"/>
              </w:rPr>
              <w:t>须</w:t>
            </w:r>
            <w:r>
              <w:rPr>
                <w:rFonts w:ascii="仿宋_GB2312" w:eastAsia="仿宋_GB2312"/>
                <w:color w:val="000000"/>
                <w:sz w:val="24"/>
              </w:rPr>
              <w:t>提供原件核对</w:t>
            </w:r>
            <w:r>
              <w:rPr>
                <w:rFonts w:hint="eastAsia" w:ascii="仿宋_GB2312" w:eastAsia="仿宋_GB2312"/>
                <w:color w:val="000000"/>
                <w:sz w:val="24"/>
              </w:rPr>
              <w:t>；</w:t>
            </w:r>
          </w:p>
          <w:p>
            <w:pPr>
              <w:ind w:left="-92" w:leftChars="-44" w:right="-80" w:rightChars="-38"/>
              <w:jc w:val="left"/>
              <w:rPr>
                <w:rFonts w:hint="eastAsia" w:ascii="仿宋_GB2312" w:eastAsia="仿宋_GB2312"/>
                <w:color w:val="000000"/>
                <w:sz w:val="24"/>
              </w:rPr>
            </w:pPr>
            <w:r>
              <w:rPr>
                <w:rFonts w:ascii="仿宋_GB2312" w:eastAsia="仿宋_GB2312"/>
                <w:color w:val="000000"/>
                <w:sz w:val="24"/>
              </w:rPr>
              <w:t>3</w:t>
            </w:r>
            <w:r>
              <w:rPr>
                <w:rFonts w:hint="eastAsia" w:ascii="仿宋_GB2312" w:eastAsia="仿宋_GB2312"/>
                <w:color w:val="000000"/>
                <w:sz w:val="24"/>
              </w:rPr>
              <w:t>.</w:t>
            </w:r>
            <w:r>
              <w:rPr>
                <w:rFonts w:ascii="仿宋_GB2312" w:eastAsia="仿宋_GB2312"/>
                <w:color w:val="000000"/>
                <w:sz w:val="24"/>
              </w:rPr>
              <w:t xml:space="preserve"> 浙江省政府采购网注册正式供应商</w:t>
            </w:r>
            <w:r>
              <w:rPr>
                <w:rFonts w:hint="eastAsia" w:ascii="仿宋_GB2312" w:eastAsia="仿宋_GB2312"/>
                <w:color w:val="000000"/>
                <w:sz w:val="24"/>
              </w:rPr>
              <w:t>须</w:t>
            </w:r>
            <w:r>
              <w:rPr>
                <w:rFonts w:ascii="仿宋_GB2312" w:eastAsia="仿宋_GB2312"/>
                <w:color w:val="000000"/>
                <w:sz w:val="24"/>
              </w:rPr>
              <w:t>提供</w:t>
            </w:r>
            <w:r>
              <w:rPr>
                <w:rFonts w:hint="eastAsia" w:ascii="仿宋_GB2312" w:eastAsia="仿宋_GB2312"/>
                <w:color w:val="000000"/>
                <w:sz w:val="24"/>
              </w:rPr>
              <w:t>浙江</w:t>
            </w:r>
            <w:r>
              <w:rPr>
                <w:rFonts w:ascii="仿宋_GB2312" w:eastAsia="仿宋_GB2312"/>
                <w:color w:val="000000"/>
                <w:sz w:val="24"/>
              </w:rPr>
              <w:t>政府</w:t>
            </w:r>
            <w:r>
              <w:rPr>
                <w:rFonts w:hint="eastAsia" w:ascii="仿宋_GB2312" w:eastAsia="仿宋_GB2312"/>
                <w:color w:val="000000"/>
                <w:sz w:val="24"/>
              </w:rPr>
              <w:t>采购</w:t>
            </w:r>
            <w:r>
              <w:rPr>
                <w:rFonts w:ascii="仿宋_GB2312" w:eastAsia="仿宋_GB2312"/>
                <w:color w:val="000000"/>
                <w:sz w:val="24"/>
              </w:rPr>
              <w:t>网</w:t>
            </w:r>
            <w:r>
              <w:rPr>
                <w:rFonts w:hint="eastAsia" w:ascii="仿宋_GB2312" w:eastAsia="仿宋_GB2312"/>
                <w:color w:val="000000"/>
                <w:sz w:val="24"/>
              </w:rPr>
              <w:t>“</w:t>
            </w:r>
            <w:r>
              <w:rPr>
                <w:rFonts w:ascii="仿宋_GB2312" w:eastAsia="仿宋_GB2312"/>
                <w:color w:val="000000"/>
                <w:sz w:val="24"/>
              </w:rPr>
              <w:t>注册供应商</w:t>
            </w:r>
            <w:r>
              <w:rPr>
                <w:rFonts w:hint="eastAsia" w:ascii="仿宋_GB2312" w:eastAsia="仿宋_GB2312"/>
                <w:color w:val="000000"/>
                <w:sz w:val="24"/>
              </w:rPr>
              <w:t>”栏目查询</w:t>
            </w:r>
            <w:r>
              <w:rPr>
                <w:rFonts w:ascii="仿宋_GB2312" w:eastAsia="仿宋_GB2312"/>
                <w:color w:val="000000"/>
                <w:sz w:val="24"/>
              </w:rPr>
              <w:t>供应商注册页面信息截图</w:t>
            </w:r>
            <w:r>
              <w:rPr>
                <w:rFonts w:hint="eastAsia" w:ascii="仿宋_GB2312" w:eastAsia="仿宋_GB2312"/>
                <w:color w:val="000000"/>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10" w:hRule="atLeast"/>
        </w:trPr>
        <w:tc>
          <w:tcPr>
            <w:tcW w:w="604" w:type="dxa"/>
            <w:vMerge w:val="restart"/>
            <w:noWrap w:val="0"/>
            <w:vAlign w:val="center"/>
          </w:tcPr>
          <w:p>
            <w:pPr>
              <w:jc w:val="center"/>
              <w:rPr>
                <w:rFonts w:hint="eastAsia" w:ascii="仿宋_GB2312" w:eastAsia="仿宋_GB2312"/>
                <w:color w:val="000000"/>
                <w:sz w:val="24"/>
              </w:rPr>
            </w:pPr>
            <w:r>
              <w:rPr>
                <w:rFonts w:hint="eastAsia" w:ascii="仿宋_GB2312" w:eastAsia="仿宋_GB2312"/>
                <w:color w:val="000000"/>
                <w:sz w:val="24"/>
              </w:rPr>
              <w:t>2</w:t>
            </w:r>
          </w:p>
        </w:tc>
        <w:tc>
          <w:tcPr>
            <w:tcW w:w="1652" w:type="dxa"/>
            <w:noWrap w:val="0"/>
            <w:vAlign w:val="center"/>
          </w:tcPr>
          <w:p>
            <w:pPr>
              <w:ind w:left="-92" w:leftChars="-44" w:right="-80" w:rightChars="-38"/>
              <w:jc w:val="center"/>
              <w:rPr>
                <w:rFonts w:hint="eastAsia" w:ascii="仿宋_GB2312" w:eastAsia="仿宋_GB2312"/>
                <w:color w:val="000000"/>
                <w:sz w:val="24"/>
              </w:rPr>
            </w:pPr>
            <w:r>
              <w:rPr>
                <w:rFonts w:hint="eastAsia" w:ascii="仿宋_GB2312" w:eastAsia="仿宋_GB2312"/>
                <w:color w:val="000000"/>
                <w:sz w:val="24"/>
              </w:rPr>
              <w:t>负责人</w:t>
            </w:r>
            <w:r>
              <w:rPr>
                <w:rFonts w:ascii="仿宋_GB2312" w:eastAsia="仿宋_GB2312"/>
                <w:color w:val="000000"/>
                <w:sz w:val="24"/>
              </w:rPr>
              <w:t>身份</w:t>
            </w:r>
          </w:p>
        </w:tc>
        <w:tc>
          <w:tcPr>
            <w:tcW w:w="6816" w:type="dxa"/>
            <w:noWrap w:val="0"/>
            <w:vAlign w:val="center"/>
          </w:tcPr>
          <w:p>
            <w:pPr>
              <w:ind w:left="-92" w:leftChars="-44" w:right="-80" w:rightChars="-38"/>
              <w:jc w:val="left"/>
              <w:rPr>
                <w:rFonts w:ascii="仿宋_GB2312" w:eastAsia="仿宋_GB2312"/>
                <w:color w:val="000000"/>
                <w:sz w:val="24"/>
              </w:rPr>
            </w:pPr>
            <w:r>
              <w:rPr>
                <w:rFonts w:hint="eastAsia" w:ascii="仿宋_GB2312" w:eastAsia="仿宋_GB2312"/>
                <w:color w:val="000000"/>
                <w:sz w:val="24"/>
              </w:rPr>
              <w:t>1.</w:t>
            </w:r>
            <w:r>
              <w:rPr>
                <w:rFonts w:ascii="仿宋_GB2312" w:eastAsia="仿宋_GB2312"/>
                <w:color w:val="000000"/>
                <w:sz w:val="24"/>
              </w:rPr>
              <w:t xml:space="preserve"> </w:t>
            </w:r>
            <w:r>
              <w:rPr>
                <w:rFonts w:hint="eastAsia" w:ascii="仿宋_GB2312" w:eastAsia="仿宋_GB2312"/>
                <w:color w:val="000000"/>
                <w:sz w:val="24"/>
              </w:rPr>
              <w:t>正、反面</w:t>
            </w:r>
            <w:r>
              <w:rPr>
                <w:rFonts w:ascii="仿宋_GB2312" w:eastAsia="仿宋_GB2312"/>
                <w:color w:val="000000"/>
                <w:sz w:val="24"/>
              </w:rPr>
              <w:t>复印件</w:t>
            </w:r>
            <w:r>
              <w:rPr>
                <w:rFonts w:hint="eastAsia" w:ascii="仿宋_GB2312" w:eastAsia="仿宋_GB2312"/>
                <w:color w:val="000000"/>
                <w:sz w:val="24"/>
              </w:rPr>
              <w:t>；</w:t>
            </w:r>
          </w:p>
          <w:p>
            <w:pPr>
              <w:ind w:left="-92" w:leftChars="-44" w:right="-80" w:rightChars="-38"/>
              <w:jc w:val="left"/>
              <w:rPr>
                <w:rFonts w:hint="eastAsia" w:ascii="仿宋_GB2312" w:eastAsia="仿宋_GB2312"/>
                <w:color w:val="000000"/>
                <w:sz w:val="24"/>
              </w:rPr>
            </w:pPr>
            <w:r>
              <w:rPr>
                <w:rFonts w:hint="eastAsia" w:ascii="仿宋_GB2312" w:eastAsia="仿宋_GB2312"/>
                <w:color w:val="000000"/>
                <w:sz w:val="24"/>
              </w:rPr>
              <w:t>2.</w:t>
            </w:r>
            <w:r>
              <w:rPr>
                <w:rFonts w:ascii="仿宋_GB2312" w:eastAsia="仿宋_GB2312"/>
                <w:color w:val="000000"/>
                <w:sz w:val="24"/>
              </w:rPr>
              <w:t xml:space="preserve"> </w:t>
            </w:r>
            <w:r>
              <w:rPr>
                <w:rFonts w:hint="eastAsia" w:ascii="仿宋_GB2312" w:eastAsia="仿宋_GB2312"/>
                <w:color w:val="000000"/>
                <w:sz w:val="24"/>
              </w:rPr>
              <w:t>和</w:t>
            </w:r>
            <w:r>
              <w:rPr>
                <w:rFonts w:ascii="仿宋_GB2312" w:eastAsia="仿宋_GB2312"/>
                <w:color w:val="000000"/>
                <w:sz w:val="24"/>
              </w:rPr>
              <w:t>营业执照</w:t>
            </w:r>
            <w:r>
              <w:rPr>
                <w:rFonts w:hint="eastAsia" w:ascii="仿宋_GB2312" w:eastAsia="仿宋_GB2312"/>
                <w:color w:val="000000"/>
                <w:sz w:val="24"/>
              </w:rPr>
              <w:t>上</w:t>
            </w:r>
            <w:r>
              <w:rPr>
                <w:rFonts w:ascii="仿宋_GB2312" w:eastAsia="仿宋_GB2312"/>
                <w:color w:val="000000"/>
                <w:sz w:val="24"/>
              </w:rPr>
              <w:t>的</w:t>
            </w:r>
            <w:r>
              <w:rPr>
                <w:rFonts w:hint="eastAsia" w:ascii="仿宋_GB2312" w:eastAsia="仿宋_GB2312"/>
                <w:color w:val="000000"/>
                <w:sz w:val="24"/>
              </w:rPr>
              <w:t>法定代表</w:t>
            </w:r>
            <w:r>
              <w:rPr>
                <w:rFonts w:ascii="仿宋_GB2312" w:eastAsia="仿宋_GB2312"/>
                <w:color w:val="000000"/>
                <w:sz w:val="24"/>
              </w:rPr>
              <w:t>人或负责人一致</w:t>
            </w:r>
            <w:r>
              <w:rPr>
                <w:rFonts w:hint="eastAsia" w:ascii="仿宋_GB2312" w:eastAsia="仿宋_GB2312"/>
                <w:color w:val="000000"/>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10" w:hRule="atLeast"/>
        </w:trPr>
        <w:tc>
          <w:tcPr>
            <w:tcW w:w="604" w:type="dxa"/>
            <w:vMerge w:val="continue"/>
            <w:noWrap w:val="0"/>
            <w:vAlign w:val="center"/>
          </w:tcPr>
          <w:p>
            <w:pPr>
              <w:jc w:val="center"/>
              <w:rPr>
                <w:rFonts w:hint="eastAsia" w:ascii="仿宋_GB2312" w:eastAsia="仿宋_GB2312"/>
                <w:color w:val="000000"/>
                <w:sz w:val="24"/>
              </w:rPr>
            </w:pPr>
          </w:p>
        </w:tc>
        <w:tc>
          <w:tcPr>
            <w:tcW w:w="1652" w:type="dxa"/>
            <w:noWrap w:val="0"/>
            <w:vAlign w:val="center"/>
          </w:tcPr>
          <w:p>
            <w:pPr>
              <w:ind w:left="-92" w:leftChars="-44" w:right="-80" w:rightChars="-38"/>
              <w:jc w:val="center"/>
              <w:rPr>
                <w:rFonts w:hint="eastAsia" w:ascii="仿宋_GB2312" w:eastAsia="仿宋_GB2312"/>
                <w:color w:val="000000"/>
                <w:sz w:val="24"/>
              </w:rPr>
            </w:pPr>
            <w:r>
              <w:rPr>
                <w:rFonts w:hint="eastAsia" w:ascii="仿宋_GB2312" w:eastAsia="仿宋_GB2312"/>
                <w:color w:val="000000"/>
                <w:sz w:val="24"/>
              </w:rPr>
              <w:t>授权</w:t>
            </w:r>
            <w:r>
              <w:rPr>
                <w:rFonts w:ascii="仿宋_GB2312" w:eastAsia="仿宋_GB2312"/>
                <w:color w:val="000000"/>
                <w:sz w:val="24"/>
              </w:rPr>
              <w:t>委托书</w:t>
            </w:r>
            <w:r>
              <w:rPr>
                <w:rFonts w:hint="eastAsia" w:ascii="仿宋_GB2312" w:eastAsia="仿宋_GB2312"/>
                <w:color w:val="000000"/>
                <w:sz w:val="24"/>
              </w:rPr>
              <w:t>及委托代理人</w:t>
            </w:r>
          </w:p>
        </w:tc>
        <w:tc>
          <w:tcPr>
            <w:tcW w:w="6816" w:type="dxa"/>
            <w:noWrap w:val="0"/>
            <w:vAlign w:val="center"/>
          </w:tcPr>
          <w:p>
            <w:pPr>
              <w:ind w:left="-92" w:leftChars="-44" w:right="-80" w:rightChars="-38"/>
              <w:jc w:val="left"/>
              <w:rPr>
                <w:rFonts w:hint="eastAsia" w:ascii="仿宋_GB2312" w:eastAsia="仿宋_GB2312"/>
                <w:color w:val="000000"/>
                <w:sz w:val="24"/>
              </w:rPr>
            </w:pPr>
            <w:r>
              <w:rPr>
                <w:rFonts w:hint="eastAsia" w:ascii="仿宋_GB2312" w:eastAsia="仿宋_GB2312"/>
                <w:color w:val="000000"/>
                <w:sz w:val="24"/>
              </w:rPr>
              <w:t>1</w:t>
            </w:r>
            <w:r>
              <w:rPr>
                <w:rFonts w:ascii="仿宋_GB2312" w:eastAsia="仿宋_GB2312"/>
                <w:color w:val="000000"/>
                <w:sz w:val="24"/>
              </w:rPr>
              <w:t xml:space="preserve">. </w:t>
            </w:r>
            <w:r>
              <w:rPr>
                <w:rFonts w:hint="eastAsia" w:ascii="仿宋_GB2312" w:eastAsia="仿宋_GB2312"/>
                <w:color w:val="000000"/>
                <w:sz w:val="24"/>
              </w:rPr>
              <w:t>按规定</w:t>
            </w:r>
            <w:r>
              <w:rPr>
                <w:rFonts w:ascii="仿宋_GB2312" w:eastAsia="仿宋_GB2312"/>
                <w:color w:val="000000"/>
                <w:sz w:val="24"/>
              </w:rPr>
              <w:t>格式内容填写</w:t>
            </w:r>
            <w:r>
              <w:rPr>
                <w:rFonts w:hint="eastAsia" w:ascii="仿宋_GB2312" w:eastAsia="仿宋_GB2312"/>
                <w:color w:val="000000"/>
                <w:sz w:val="24"/>
              </w:rPr>
              <w:t>且</w:t>
            </w:r>
            <w:r>
              <w:rPr>
                <w:rFonts w:ascii="仿宋_GB2312" w:eastAsia="仿宋_GB2312"/>
                <w:color w:val="000000"/>
                <w:sz w:val="24"/>
              </w:rPr>
              <w:t>签字盖章</w:t>
            </w:r>
            <w:r>
              <w:rPr>
                <w:rFonts w:hint="eastAsia" w:ascii="仿宋_GB2312" w:eastAsia="仿宋_GB2312"/>
                <w:color w:val="000000"/>
                <w:sz w:val="24"/>
              </w:rPr>
              <w:t>；</w:t>
            </w:r>
          </w:p>
          <w:p>
            <w:pPr>
              <w:ind w:left="-92" w:leftChars="-44" w:right="-80" w:rightChars="-38"/>
              <w:jc w:val="left"/>
              <w:rPr>
                <w:rFonts w:hint="eastAsia" w:ascii="仿宋_GB2312" w:eastAsia="仿宋_GB2312"/>
                <w:color w:val="000000"/>
                <w:sz w:val="24"/>
              </w:rPr>
            </w:pPr>
            <w:r>
              <w:rPr>
                <w:rFonts w:hint="eastAsia" w:ascii="仿宋_GB2312" w:eastAsia="仿宋_GB2312"/>
                <w:color w:val="000000"/>
                <w:sz w:val="24"/>
              </w:rPr>
              <w:t>2. 委托代理人</w:t>
            </w:r>
            <w:r>
              <w:rPr>
                <w:rFonts w:ascii="仿宋_GB2312" w:eastAsia="仿宋_GB2312"/>
                <w:color w:val="000000"/>
                <w:sz w:val="24"/>
              </w:rPr>
              <w:t>的</w:t>
            </w:r>
            <w:r>
              <w:rPr>
                <w:rFonts w:hint="eastAsia" w:ascii="仿宋_GB2312" w:eastAsia="仿宋_GB2312"/>
                <w:color w:val="000000"/>
                <w:sz w:val="24"/>
              </w:rPr>
              <w:t>身份证正、反</w:t>
            </w:r>
            <w:r>
              <w:rPr>
                <w:rFonts w:ascii="仿宋_GB2312" w:eastAsia="仿宋_GB2312"/>
                <w:color w:val="000000"/>
                <w:sz w:val="24"/>
              </w:rPr>
              <w:t>面</w:t>
            </w:r>
            <w:r>
              <w:rPr>
                <w:rFonts w:hint="eastAsia" w:ascii="仿宋_GB2312" w:eastAsia="仿宋_GB2312"/>
                <w:color w:val="000000"/>
                <w:sz w:val="24"/>
              </w:rPr>
              <w:t>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10" w:hRule="atLeast"/>
        </w:trPr>
        <w:tc>
          <w:tcPr>
            <w:tcW w:w="604" w:type="dxa"/>
            <w:noWrap w:val="0"/>
            <w:vAlign w:val="center"/>
          </w:tcPr>
          <w:p>
            <w:pPr>
              <w:jc w:val="center"/>
              <w:rPr>
                <w:rFonts w:hint="eastAsia" w:ascii="仿宋_GB2312" w:eastAsia="仿宋_GB2312"/>
                <w:color w:val="000000"/>
                <w:sz w:val="24"/>
              </w:rPr>
            </w:pPr>
            <w:r>
              <w:rPr>
                <w:rFonts w:ascii="仿宋_GB2312" w:eastAsia="仿宋_GB2312"/>
                <w:color w:val="000000"/>
                <w:sz w:val="24"/>
              </w:rPr>
              <w:t>3</w:t>
            </w:r>
          </w:p>
        </w:tc>
        <w:tc>
          <w:tcPr>
            <w:tcW w:w="1652" w:type="dxa"/>
            <w:noWrap w:val="0"/>
            <w:vAlign w:val="center"/>
          </w:tcPr>
          <w:p>
            <w:pPr>
              <w:ind w:left="-92" w:leftChars="-44" w:right="-80" w:rightChars="-38"/>
              <w:jc w:val="center"/>
              <w:rPr>
                <w:rFonts w:hint="eastAsia" w:ascii="仿宋_GB2312" w:eastAsia="仿宋_GB2312"/>
                <w:color w:val="000000"/>
                <w:sz w:val="24"/>
              </w:rPr>
            </w:pPr>
            <w:r>
              <w:rPr>
                <w:rFonts w:hint="eastAsia" w:ascii="仿宋_GB2312" w:eastAsia="仿宋_GB2312"/>
                <w:color w:val="000000"/>
                <w:sz w:val="24"/>
              </w:rPr>
              <w:t>财务</w:t>
            </w:r>
            <w:r>
              <w:rPr>
                <w:rFonts w:ascii="仿宋_GB2312" w:eastAsia="仿宋_GB2312"/>
                <w:color w:val="000000"/>
                <w:sz w:val="24"/>
              </w:rPr>
              <w:t>状况报告</w:t>
            </w:r>
          </w:p>
        </w:tc>
        <w:tc>
          <w:tcPr>
            <w:tcW w:w="6816" w:type="dxa"/>
            <w:noWrap w:val="0"/>
            <w:vAlign w:val="center"/>
          </w:tcPr>
          <w:p>
            <w:pPr>
              <w:ind w:left="-92" w:leftChars="-44" w:right="-80" w:rightChars="-38"/>
              <w:jc w:val="left"/>
              <w:rPr>
                <w:rFonts w:hint="eastAsia" w:ascii="仿宋_GB2312" w:eastAsia="仿宋_GB2312"/>
                <w:color w:val="000000"/>
                <w:sz w:val="24"/>
              </w:rPr>
            </w:pPr>
            <w:r>
              <w:rPr>
                <w:rFonts w:hint="eastAsia" w:ascii="仿宋_GB2312" w:eastAsia="仿宋_GB2312"/>
                <w:color w:val="000000"/>
                <w:sz w:val="24"/>
              </w:rPr>
              <w:t>下列方式取</w:t>
            </w:r>
            <w:r>
              <w:rPr>
                <w:rFonts w:ascii="仿宋_GB2312" w:eastAsia="仿宋_GB2312"/>
                <w:color w:val="000000"/>
                <w:sz w:val="24"/>
              </w:rPr>
              <w:t>其中之一：</w:t>
            </w:r>
          </w:p>
          <w:p>
            <w:pPr>
              <w:ind w:left="-92" w:leftChars="-44" w:right="-80" w:rightChars="-38"/>
              <w:jc w:val="left"/>
              <w:rPr>
                <w:rFonts w:hint="eastAsia" w:ascii="仿宋_GB2312" w:eastAsia="仿宋_GB2312"/>
                <w:color w:val="000000"/>
                <w:sz w:val="24"/>
              </w:rPr>
            </w:pPr>
            <w:r>
              <w:rPr>
                <w:rFonts w:hint="eastAsia" w:ascii="仿宋_GB2312" w:eastAsia="仿宋_GB2312"/>
                <w:color w:val="000000"/>
                <w:sz w:val="24"/>
              </w:rPr>
              <w:t>1. 有资质的审计部门提供的近三年中，任一年度的资产负债表、利润表、现金流量表、所有者权益表及其附注（即四表一注须有审计部门盖章）；</w:t>
            </w:r>
          </w:p>
          <w:p>
            <w:pPr>
              <w:ind w:left="-92" w:leftChars="-44" w:right="-80" w:rightChars="-38"/>
              <w:jc w:val="left"/>
              <w:rPr>
                <w:rFonts w:hint="eastAsia" w:ascii="仿宋_GB2312" w:eastAsia="仿宋_GB2312"/>
                <w:color w:val="000000"/>
                <w:sz w:val="24"/>
              </w:rPr>
            </w:pPr>
            <w:r>
              <w:rPr>
                <w:rFonts w:hint="eastAsia" w:ascii="仿宋_GB2312" w:eastAsia="仿宋_GB2312"/>
                <w:color w:val="000000"/>
                <w:sz w:val="24"/>
              </w:rPr>
              <w:t>2. 有资质的审计部门提供的近三年中，任一年度的有审计部门盖章完整的财务报告；</w:t>
            </w:r>
          </w:p>
          <w:p>
            <w:pPr>
              <w:ind w:left="-92" w:leftChars="-44" w:right="-80" w:rightChars="-38"/>
              <w:jc w:val="left"/>
              <w:rPr>
                <w:rFonts w:hint="eastAsia" w:ascii="仿宋_GB2312" w:eastAsia="仿宋_GB2312"/>
                <w:color w:val="000000"/>
                <w:sz w:val="24"/>
              </w:rPr>
            </w:pPr>
            <w:r>
              <w:rPr>
                <w:rFonts w:hint="eastAsia" w:ascii="仿宋_GB2312" w:eastAsia="仿宋_GB2312"/>
                <w:color w:val="000000"/>
                <w:sz w:val="24"/>
              </w:rPr>
              <w:t>3. 磋商响应截止时间前三年中</w:t>
            </w:r>
            <w:r>
              <w:rPr>
                <w:rFonts w:ascii="仿宋_GB2312" w:eastAsia="仿宋_GB2312"/>
                <w:color w:val="000000"/>
                <w:sz w:val="24"/>
              </w:rPr>
              <w:t>，</w:t>
            </w:r>
            <w:r>
              <w:rPr>
                <w:rFonts w:hint="eastAsia" w:ascii="仿宋_GB2312" w:eastAsia="仿宋_GB2312"/>
                <w:color w:val="000000"/>
                <w:sz w:val="24"/>
              </w:rPr>
              <w:t>任一年度银行出具的信用等级证书；</w:t>
            </w:r>
          </w:p>
          <w:p>
            <w:pPr>
              <w:ind w:left="-92" w:leftChars="-44" w:right="-80" w:rightChars="-38"/>
              <w:jc w:val="left"/>
              <w:rPr>
                <w:rFonts w:hint="eastAsia" w:ascii="仿宋_GB2312" w:eastAsia="仿宋_GB2312"/>
                <w:color w:val="000000"/>
                <w:sz w:val="24"/>
              </w:rPr>
            </w:pPr>
            <w:r>
              <w:rPr>
                <w:rFonts w:hint="eastAsia" w:ascii="仿宋_GB2312" w:eastAsia="仿宋_GB2312"/>
                <w:color w:val="000000"/>
                <w:sz w:val="24"/>
              </w:rPr>
              <w:t>4. 磋商响应截止时间前三个月中</w:t>
            </w:r>
            <w:r>
              <w:rPr>
                <w:rFonts w:ascii="仿宋_GB2312" w:eastAsia="仿宋_GB2312"/>
                <w:color w:val="000000"/>
                <w:sz w:val="24"/>
              </w:rPr>
              <w:t>，</w:t>
            </w:r>
            <w:r>
              <w:rPr>
                <w:rFonts w:hint="eastAsia" w:ascii="仿宋_GB2312" w:eastAsia="仿宋_GB2312"/>
                <w:color w:val="000000"/>
                <w:sz w:val="24"/>
              </w:rPr>
              <w:t>任一个月内其基本账户开户银行出具的资信证明。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10" w:hRule="atLeast"/>
        </w:trPr>
        <w:tc>
          <w:tcPr>
            <w:tcW w:w="604" w:type="dxa"/>
            <w:noWrap w:val="0"/>
            <w:vAlign w:val="center"/>
          </w:tcPr>
          <w:p>
            <w:pPr>
              <w:jc w:val="center"/>
              <w:rPr>
                <w:rFonts w:hint="eastAsia" w:ascii="仿宋_GB2312" w:eastAsia="仿宋_GB2312"/>
                <w:color w:val="000000"/>
                <w:sz w:val="24"/>
              </w:rPr>
            </w:pPr>
            <w:r>
              <w:rPr>
                <w:rFonts w:ascii="仿宋_GB2312" w:eastAsia="仿宋_GB2312"/>
                <w:color w:val="000000"/>
                <w:sz w:val="24"/>
              </w:rPr>
              <w:t>4</w:t>
            </w:r>
          </w:p>
        </w:tc>
        <w:tc>
          <w:tcPr>
            <w:tcW w:w="1652" w:type="dxa"/>
            <w:noWrap w:val="0"/>
            <w:vAlign w:val="center"/>
          </w:tcPr>
          <w:p>
            <w:pPr>
              <w:ind w:left="-92" w:leftChars="-44" w:right="-80" w:rightChars="-38"/>
              <w:jc w:val="center"/>
              <w:rPr>
                <w:rFonts w:hint="eastAsia" w:ascii="仿宋_GB2312" w:eastAsia="仿宋_GB2312"/>
                <w:color w:val="000000"/>
                <w:sz w:val="24"/>
              </w:rPr>
            </w:pPr>
            <w:r>
              <w:rPr>
                <w:rFonts w:hint="eastAsia" w:ascii="仿宋_GB2312" w:eastAsia="仿宋_GB2312"/>
                <w:color w:val="000000"/>
                <w:sz w:val="24"/>
              </w:rPr>
              <w:t>依法缴纳</w:t>
            </w:r>
            <w:r>
              <w:rPr>
                <w:rFonts w:ascii="仿宋_GB2312" w:eastAsia="仿宋_GB2312"/>
                <w:color w:val="000000"/>
                <w:sz w:val="24"/>
              </w:rPr>
              <w:t>税收和社会保障资金</w:t>
            </w:r>
          </w:p>
        </w:tc>
        <w:tc>
          <w:tcPr>
            <w:tcW w:w="6816" w:type="dxa"/>
            <w:noWrap w:val="0"/>
            <w:vAlign w:val="top"/>
          </w:tcPr>
          <w:p>
            <w:pPr>
              <w:ind w:left="-92" w:leftChars="-44" w:right="-80" w:rightChars="-38"/>
              <w:rPr>
                <w:rFonts w:hint="eastAsia" w:ascii="仿宋_GB2312" w:eastAsia="仿宋_GB2312"/>
                <w:color w:val="000000"/>
                <w:sz w:val="24"/>
              </w:rPr>
            </w:pPr>
            <w:r>
              <w:rPr>
                <w:rFonts w:hint="eastAsia" w:ascii="仿宋_GB2312" w:eastAsia="仿宋_GB2312"/>
                <w:color w:val="000000"/>
                <w:sz w:val="24"/>
              </w:rPr>
              <w:t>1. 依法</w:t>
            </w:r>
            <w:r>
              <w:rPr>
                <w:rFonts w:ascii="仿宋_GB2312" w:eastAsia="仿宋_GB2312"/>
                <w:color w:val="000000"/>
                <w:sz w:val="24"/>
              </w:rPr>
              <w:t>缴纳税收：</w:t>
            </w:r>
            <w:r>
              <w:rPr>
                <w:rFonts w:hint="eastAsia" w:ascii="仿宋_GB2312" w:eastAsia="仿宋_GB2312"/>
                <w:color w:val="000000"/>
                <w:sz w:val="24"/>
              </w:rPr>
              <w:t>磋商响应截止时间</w:t>
            </w:r>
            <w:r>
              <w:rPr>
                <w:rFonts w:ascii="仿宋_GB2312" w:eastAsia="仿宋_GB2312"/>
                <w:color w:val="000000"/>
                <w:sz w:val="24"/>
              </w:rPr>
              <w:t>前</w:t>
            </w:r>
            <w:r>
              <w:rPr>
                <w:rFonts w:hint="eastAsia" w:ascii="仿宋_GB2312" w:eastAsia="仿宋_GB2312"/>
                <w:color w:val="000000"/>
                <w:sz w:val="24"/>
              </w:rPr>
              <w:t>六</w:t>
            </w:r>
            <w:r>
              <w:rPr>
                <w:rFonts w:ascii="仿宋_GB2312" w:eastAsia="仿宋_GB2312"/>
                <w:color w:val="000000"/>
                <w:sz w:val="24"/>
              </w:rPr>
              <w:t>个月</w:t>
            </w:r>
            <w:r>
              <w:rPr>
                <w:rFonts w:hint="eastAsia" w:ascii="仿宋_GB2312" w:eastAsia="仿宋_GB2312"/>
                <w:color w:val="000000"/>
                <w:sz w:val="24"/>
              </w:rPr>
              <w:t>中，</w:t>
            </w:r>
            <w:r>
              <w:rPr>
                <w:rFonts w:ascii="仿宋_GB2312" w:eastAsia="仿宋_GB2312"/>
                <w:color w:val="000000"/>
                <w:sz w:val="24"/>
              </w:rPr>
              <w:t>任一月税务部门出具</w:t>
            </w:r>
            <w:r>
              <w:rPr>
                <w:rFonts w:hint="eastAsia" w:ascii="仿宋_GB2312" w:eastAsia="仿宋_GB2312"/>
                <w:color w:val="000000"/>
                <w:sz w:val="24"/>
              </w:rPr>
              <w:t>的完税证明（须</w:t>
            </w:r>
            <w:r>
              <w:rPr>
                <w:rFonts w:ascii="仿宋_GB2312" w:eastAsia="仿宋_GB2312"/>
                <w:color w:val="000000"/>
                <w:sz w:val="24"/>
              </w:rPr>
              <w:t>体现增值税</w:t>
            </w:r>
            <w:r>
              <w:rPr>
                <w:rFonts w:hint="eastAsia" w:ascii="仿宋_GB2312" w:eastAsia="仿宋_GB2312"/>
                <w:color w:val="000000"/>
                <w:sz w:val="24"/>
              </w:rPr>
              <w:t>或</w:t>
            </w:r>
            <w:r>
              <w:rPr>
                <w:rFonts w:ascii="仿宋_GB2312" w:eastAsia="仿宋_GB2312"/>
                <w:color w:val="000000"/>
                <w:sz w:val="24"/>
              </w:rPr>
              <w:t>营业税</w:t>
            </w:r>
            <w:r>
              <w:rPr>
                <w:rFonts w:hint="eastAsia" w:ascii="仿宋_GB2312" w:eastAsia="仿宋_GB2312"/>
                <w:color w:val="000000"/>
                <w:sz w:val="24"/>
              </w:rPr>
              <w:t>或</w:t>
            </w:r>
            <w:r>
              <w:rPr>
                <w:rFonts w:ascii="仿宋_GB2312" w:eastAsia="仿宋_GB2312"/>
                <w:color w:val="000000"/>
                <w:sz w:val="24"/>
              </w:rPr>
              <w:t>企业所得税</w:t>
            </w:r>
            <w:r>
              <w:rPr>
                <w:rFonts w:hint="eastAsia" w:ascii="仿宋_GB2312" w:eastAsia="仿宋_GB2312"/>
                <w:color w:val="000000"/>
                <w:sz w:val="24"/>
              </w:rPr>
              <w:t>）；（享受免税政策</w:t>
            </w:r>
            <w:r>
              <w:rPr>
                <w:rFonts w:ascii="仿宋_GB2312" w:eastAsia="仿宋_GB2312"/>
                <w:color w:val="000000"/>
                <w:sz w:val="24"/>
              </w:rPr>
              <w:t>的，须提供</w:t>
            </w:r>
            <w:r>
              <w:rPr>
                <w:rFonts w:hint="eastAsia" w:ascii="仿宋_GB2312" w:eastAsia="仿宋_GB2312"/>
                <w:color w:val="000000"/>
                <w:sz w:val="24"/>
              </w:rPr>
              <w:t>税务</w:t>
            </w:r>
            <w:r>
              <w:rPr>
                <w:rFonts w:ascii="仿宋_GB2312" w:eastAsia="仿宋_GB2312"/>
                <w:color w:val="000000"/>
                <w:sz w:val="24"/>
              </w:rPr>
              <w:t>部门出具的免税证明</w:t>
            </w:r>
            <w:r>
              <w:rPr>
                <w:rFonts w:hint="eastAsia" w:ascii="仿宋_GB2312" w:eastAsia="仿宋_GB2312"/>
                <w:color w:val="000000"/>
                <w:sz w:val="24"/>
              </w:rPr>
              <w:t>材料）</w:t>
            </w:r>
          </w:p>
          <w:p>
            <w:pPr>
              <w:ind w:left="-92" w:leftChars="-44" w:right="-80" w:rightChars="-38"/>
              <w:rPr>
                <w:rFonts w:hint="eastAsia" w:ascii="仿宋_GB2312" w:eastAsia="仿宋_GB2312"/>
                <w:color w:val="000000"/>
                <w:sz w:val="24"/>
              </w:rPr>
            </w:pPr>
            <w:r>
              <w:rPr>
                <w:rFonts w:ascii="仿宋_GB2312" w:eastAsia="仿宋_GB2312"/>
                <w:color w:val="000000"/>
                <w:sz w:val="24"/>
              </w:rPr>
              <w:t xml:space="preserve">2. </w:t>
            </w:r>
            <w:r>
              <w:rPr>
                <w:rFonts w:hint="eastAsia" w:ascii="仿宋_GB2312" w:eastAsia="仿宋_GB2312"/>
                <w:color w:val="000000"/>
                <w:sz w:val="24"/>
              </w:rPr>
              <w:t>社会</w:t>
            </w:r>
            <w:r>
              <w:rPr>
                <w:rFonts w:ascii="仿宋_GB2312" w:eastAsia="仿宋_GB2312"/>
                <w:color w:val="000000"/>
                <w:sz w:val="24"/>
              </w:rPr>
              <w:t>保障资金：</w:t>
            </w:r>
            <w:r>
              <w:rPr>
                <w:rFonts w:hint="eastAsia" w:ascii="仿宋_GB2312" w:eastAsia="仿宋_GB2312"/>
                <w:color w:val="000000"/>
                <w:sz w:val="24"/>
              </w:rPr>
              <w:t>磋商响应截止时间前六</w:t>
            </w:r>
            <w:r>
              <w:rPr>
                <w:rFonts w:ascii="仿宋_GB2312" w:eastAsia="仿宋_GB2312"/>
                <w:color w:val="000000"/>
                <w:sz w:val="24"/>
              </w:rPr>
              <w:t>个月</w:t>
            </w:r>
            <w:r>
              <w:rPr>
                <w:rFonts w:hint="eastAsia" w:ascii="仿宋_GB2312" w:eastAsia="仿宋_GB2312"/>
                <w:color w:val="000000"/>
                <w:sz w:val="24"/>
              </w:rPr>
              <w:t>中</w:t>
            </w:r>
            <w:r>
              <w:rPr>
                <w:rFonts w:ascii="仿宋_GB2312" w:eastAsia="仿宋_GB2312"/>
                <w:color w:val="000000"/>
                <w:sz w:val="24"/>
              </w:rPr>
              <w:t>，任一月</w:t>
            </w:r>
            <w:r>
              <w:rPr>
                <w:rFonts w:hint="eastAsia" w:ascii="仿宋_GB2312" w:eastAsia="仿宋_GB2312"/>
                <w:color w:val="000000"/>
                <w:sz w:val="24"/>
              </w:rPr>
              <w:t>缴纳</w:t>
            </w:r>
            <w:r>
              <w:rPr>
                <w:rFonts w:ascii="仿宋_GB2312" w:eastAsia="仿宋_GB2312"/>
                <w:color w:val="000000"/>
                <w:sz w:val="24"/>
              </w:rPr>
              <w:t>社会保险</w:t>
            </w:r>
            <w:r>
              <w:rPr>
                <w:rFonts w:hint="eastAsia" w:ascii="仿宋_GB2312" w:eastAsia="仿宋_GB2312"/>
                <w:color w:val="000000"/>
                <w:sz w:val="24"/>
              </w:rPr>
              <w:t>的凭据</w:t>
            </w:r>
            <w:r>
              <w:rPr>
                <w:rFonts w:ascii="仿宋_GB2312" w:eastAsia="仿宋_GB2312"/>
                <w:color w:val="000000"/>
                <w:sz w:val="24"/>
              </w:rPr>
              <w:t>（</w:t>
            </w:r>
            <w:r>
              <w:rPr>
                <w:rFonts w:hint="eastAsia" w:ascii="仿宋_GB2312" w:eastAsia="仿宋_GB2312"/>
                <w:color w:val="000000"/>
                <w:sz w:val="24"/>
              </w:rPr>
              <w:t>税务</w:t>
            </w:r>
            <w:r>
              <w:rPr>
                <w:rFonts w:ascii="仿宋_GB2312" w:eastAsia="仿宋_GB2312"/>
                <w:color w:val="000000"/>
                <w:sz w:val="24"/>
              </w:rPr>
              <w:t>部门出具的</w:t>
            </w:r>
            <w:r>
              <w:rPr>
                <w:rFonts w:hint="eastAsia" w:ascii="仿宋_GB2312" w:eastAsia="仿宋_GB2312"/>
                <w:color w:val="000000"/>
                <w:sz w:val="24"/>
              </w:rPr>
              <w:t>专用</w:t>
            </w:r>
            <w:r>
              <w:rPr>
                <w:rFonts w:ascii="仿宋_GB2312" w:eastAsia="仿宋_GB2312"/>
                <w:color w:val="000000"/>
                <w:sz w:val="24"/>
              </w:rPr>
              <w:t>收据或</w:t>
            </w:r>
            <w:r>
              <w:rPr>
                <w:rFonts w:hint="eastAsia" w:ascii="仿宋_GB2312" w:eastAsia="仿宋_GB2312"/>
                <w:color w:val="000000"/>
                <w:sz w:val="24"/>
              </w:rPr>
              <w:t>社保部门</w:t>
            </w:r>
            <w:r>
              <w:rPr>
                <w:rFonts w:ascii="仿宋_GB2312" w:eastAsia="仿宋_GB2312"/>
                <w:color w:val="000000"/>
                <w:sz w:val="24"/>
              </w:rPr>
              <w:t>出具的社会保险缴纳清单）；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10" w:hRule="atLeast"/>
        </w:trPr>
        <w:tc>
          <w:tcPr>
            <w:tcW w:w="604" w:type="dxa"/>
            <w:noWrap w:val="0"/>
            <w:vAlign w:val="center"/>
          </w:tcPr>
          <w:p>
            <w:pPr>
              <w:jc w:val="center"/>
              <w:rPr>
                <w:rFonts w:hint="eastAsia" w:ascii="仿宋_GB2312" w:eastAsia="仿宋_GB2312"/>
                <w:color w:val="000000"/>
                <w:sz w:val="24"/>
              </w:rPr>
            </w:pPr>
            <w:r>
              <w:rPr>
                <w:rFonts w:ascii="仿宋_GB2312" w:eastAsia="仿宋_GB2312"/>
                <w:color w:val="000000"/>
                <w:sz w:val="24"/>
              </w:rPr>
              <w:t>5</w:t>
            </w:r>
          </w:p>
        </w:tc>
        <w:tc>
          <w:tcPr>
            <w:tcW w:w="1652" w:type="dxa"/>
            <w:noWrap w:val="0"/>
            <w:vAlign w:val="center"/>
          </w:tcPr>
          <w:p>
            <w:pPr>
              <w:ind w:left="-92" w:leftChars="-44" w:right="-80" w:rightChars="-38"/>
              <w:jc w:val="center"/>
              <w:rPr>
                <w:rFonts w:hint="eastAsia" w:ascii="仿宋_GB2312" w:eastAsia="仿宋_GB2312"/>
                <w:color w:val="000000"/>
                <w:sz w:val="24"/>
              </w:rPr>
            </w:pPr>
            <w:r>
              <w:rPr>
                <w:rFonts w:hint="eastAsia" w:ascii="仿宋_GB2312" w:eastAsia="仿宋_GB2312"/>
                <w:color w:val="000000"/>
                <w:sz w:val="24"/>
              </w:rPr>
              <w:t>无重大</w:t>
            </w:r>
            <w:r>
              <w:rPr>
                <w:rFonts w:ascii="仿宋_GB2312" w:eastAsia="仿宋_GB2312"/>
                <w:color w:val="000000"/>
                <w:sz w:val="24"/>
              </w:rPr>
              <w:t>违法记录声明书</w:t>
            </w:r>
          </w:p>
        </w:tc>
        <w:tc>
          <w:tcPr>
            <w:tcW w:w="6816" w:type="dxa"/>
            <w:noWrap w:val="0"/>
            <w:vAlign w:val="center"/>
          </w:tcPr>
          <w:p>
            <w:pPr>
              <w:ind w:left="-92" w:leftChars="-44" w:right="-80" w:rightChars="-38"/>
              <w:jc w:val="left"/>
              <w:rPr>
                <w:rFonts w:hint="eastAsia" w:ascii="仿宋_GB2312" w:eastAsia="仿宋_GB2312"/>
                <w:color w:val="000000"/>
                <w:sz w:val="24"/>
              </w:rPr>
            </w:pPr>
            <w:r>
              <w:rPr>
                <w:rFonts w:hint="eastAsia" w:ascii="仿宋_GB2312" w:eastAsia="仿宋_GB2312"/>
                <w:color w:val="000000"/>
                <w:sz w:val="24"/>
              </w:rPr>
              <w:t>按规定</w:t>
            </w:r>
            <w:r>
              <w:rPr>
                <w:rFonts w:ascii="仿宋_GB2312" w:eastAsia="仿宋_GB2312"/>
                <w:color w:val="000000"/>
                <w:sz w:val="24"/>
              </w:rPr>
              <w:t>格式内容填写</w:t>
            </w:r>
            <w:r>
              <w:rPr>
                <w:rFonts w:hint="eastAsia" w:ascii="仿宋_GB2312" w:eastAsia="仿宋_GB2312"/>
                <w:color w:val="000000"/>
                <w:sz w:val="24"/>
              </w:rPr>
              <w:t>且签字盖章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10" w:hRule="atLeast"/>
        </w:trPr>
        <w:tc>
          <w:tcPr>
            <w:tcW w:w="604" w:type="dxa"/>
            <w:noWrap w:val="0"/>
            <w:vAlign w:val="center"/>
          </w:tcPr>
          <w:p>
            <w:pPr>
              <w:jc w:val="center"/>
              <w:rPr>
                <w:rFonts w:hint="eastAsia" w:ascii="仿宋_GB2312" w:eastAsia="仿宋_GB2312"/>
                <w:color w:val="000000"/>
                <w:sz w:val="24"/>
              </w:rPr>
            </w:pPr>
            <w:r>
              <w:rPr>
                <w:rFonts w:ascii="仿宋_GB2312" w:eastAsia="仿宋_GB2312"/>
                <w:color w:val="000000"/>
                <w:sz w:val="24"/>
              </w:rPr>
              <w:t>6</w:t>
            </w:r>
          </w:p>
        </w:tc>
        <w:tc>
          <w:tcPr>
            <w:tcW w:w="1652" w:type="dxa"/>
            <w:noWrap w:val="0"/>
            <w:vAlign w:val="center"/>
          </w:tcPr>
          <w:p>
            <w:pPr>
              <w:ind w:left="-92" w:leftChars="-44" w:right="-80" w:rightChars="-38"/>
              <w:jc w:val="center"/>
              <w:rPr>
                <w:rFonts w:hint="eastAsia" w:ascii="仿宋_GB2312" w:eastAsia="仿宋_GB2312"/>
                <w:color w:val="000000"/>
                <w:sz w:val="24"/>
              </w:rPr>
            </w:pPr>
            <w:r>
              <w:rPr>
                <w:rFonts w:hint="eastAsia" w:ascii="仿宋_GB2312" w:eastAsia="仿宋_GB2312"/>
                <w:color w:val="000000"/>
                <w:sz w:val="24"/>
              </w:rPr>
              <w:t>信用</w:t>
            </w:r>
            <w:r>
              <w:rPr>
                <w:rFonts w:ascii="仿宋_GB2312" w:eastAsia="仿宋_GB2312"/>
                <w:color w:val="000000"/>
                <w:sz w:val="24"/>
              </w:rPr>
              <w:t>信息查询</w:t>
            </w:r>
          </w:p>
        </w:tc>
        <w:tc>
          <w:tcPr>
            <w:tcW w:w="6816" w:type="dxa"/>
            <w:noWrap w:val="0"/>
            <w:vAlign w:val="center"/>
          </w:tcPr>
          <w:p>
            <w:pPr>
              <w:ind w:left="-92" w:leftChars="-44" w:right="-80" w:rightChars="-38"/>
              <w:jc w:val="left"/>
              <w:rPr>
                <w:rFonts w:hint="eastAsia" w:ascii="仿宋_GB2312" w:eastAsia="仿宋_GB2312"/>
                <w:color w:val="000000"/>
                <w:sz w:val="24"/>
              </w:rPr>
            </w:pPr>
            <w:r>
              <w:rPr>
                <w:rFonts w:hint="eastAsia" w:ascii="仿宋_GB2312" w:eastAsia="仿宋_GB2312"/>
                <w:color w:val="000000"/>
                <w:sz w:val="24"/>
              </w:rPr>
              <w:t>1.</w:t>
            </w:r>
            <w:r>
              <w:rPr>
                <w:rFonts w:ascii="仿宋_GB2312" w:eastAsia="仿宋_GB2312"/>
                <w:color w:val="000000"/>
                <w:sz w:val="24"/>
              </w:rPr>
              <w:t xml:space="preserve"> </w:t>
            </w:r>
            <w:r>
              <w:rPr>
                <w:rFonts w:hint="eastAsia" w:ascii="仿宋_GB2312" w:eastAsia="仿宋_GB2312"/>
                <w:color w:val="000000"/>
                <w:sz w:val="24"/>
              </w:rPr>
              <w:t>查询网址：</w:t>
            </w:r>
          </w:p>
          <w:p>
            <w:pPr>
              <w:ind w:left="-92" w:leftChars="-44" w:right="-80" w:rightChars="-38"/>
              <w:jc w:val="left"/>
              <w:rPr>
                <w:rFonts w:ascii="仿宋_GB2312" w:eastAsia="仿宋_GB2312"/>
                <w:color w:val="000000"/>
                <w:sz w:val="24"/>
              </w:rPr>
            </w:pPr>
            <w:r>
              <w:rPr>
                <w:rFonts w:hint="eastAsia" w:ascii="仿宋_GB2312" w:eastAsia="仿宋_GB2312"/>
                <w:color w:val="000000"/>
                <w:sz w:val="24"/>
              </w:rPr>
              <w:fldChar w:fldCharType="begin"/>
            </w:r>
            <w:r>
              <w:rPr>
                <w:rFonts w:hint="eastAsia" w:ascii="仿宋_GB2312" w:eastAsia="仿宋_GB2312"/>
                <w:color w:val="000000"/>
                <w:sz w:val="24"/>
              </w:rPr>
              <w:instrText xml:space="preserve"> = 1 \* GB2 </w:instrText>
            </w:r>
            <w:r>
              <w:rPr>
                <w:rFonts w:hint="eastAsia" w:ascii="仿宋_GB2312" w:eastAsia="仿宋_GB2312"/>
                <w:color w:val="000000"/>
                <w:sz w:val="24"/>
              </w:rPr>
              <w:fldChar w:fldCharType="separate"/>
            </w:r>
            <w:r>
              <w:rPr>
                <w:rFonts w:hint="eastAsia" w:ascii="仿宋_GB2312" w:eastAsia="仿宋_GB2312"/>
                <w:color w:val="000000"/>
                <w:sz w:val="24"/>
              </w:rPr>
              <w:t>⑴</w:t>
            </w:r>
            <w:r>
              <w:rPr>
                <w:rFonts w:hint="eastAsia" w:ascii="仿宋_GB2312" w:eastAsia="仿宋_GB2312"/>
                <w:color w:val="000000"/>
                <w:sz w:val="24"/>
              </w:rPr>
              <w:fldChar w:fldCharType="end"/>
            </w:r>
            <w:r>
              <w:rPr>
                <w:rFonts w:hint="eastAsia" w:ascii="仿宋_GB2312" w:eastAsia="仿宋_GB2312"/>
                <w:color w:val="000000"/>
                <w:sz w:val="24"/>
              </w:rPr>
              <w:t>信用</w:t>
            </w:r>
            <w:r>
              <w:rPr>
                <w:rFonts w:ascii="仿宋_GB2312" w:eastAsia="仿宋_GB2312"/>
                <w:color w:val="000000"/>
                <w:sz w:val="24"/>
              </w:rPr>
              <w:t>中国（</w:t>
            </w:r>
            <w:r>
              <w:rPr>
                <w:rFonts w:hint="eastAsia" w:ascii="仿宋_GB2312" w:eastAsia="仿宋_GB2312"/>
                <w:color w:val="000000"/>
                <w:sz w:val="24"/>
              </w:rPr>
              <w:t>www.creditchina.gov.cn</w:t>
            </w:r>
            <w:r>
              <w:rPr>
                <w:rFonts w:ascii="仿宋_GB2312" w:eastAsia="仿宋_GB2312"/>
                <w:color w:val="000000"/>
                <w:sz w:val="24"/>
              </w:rPr>
              <w:t>）</w:t>
            </w:r>
          </w:p>
          <w:p>
            <w:pPr>
              <w:ind w:left="-92" w:leftChars="-44" w:right="-80" w:rightChars="-38"/>
              <w:jc w:val="left"/>
              <w:rPr>
                <w:rFonts w:ascii="仿宋_GB2312" w:eastAsia="仿宋_GB2312"/>
                <w:color w:val="000000"/>
                <w:sz w:val="24"/>
              </w:rPr>
            </w:pPr>
            <w:r>
              <w:rPr>
                <w:rFonts w:ascii="仿宋_GB2312" w:eastAsia="仿宋_GB2312"/>
                <w:color w:val="000000"/>
                <w:sz w:val="24"/>
              </w:rPr>
              <w:fldChar w:fldCharType="begin"/>
            </w:r>
            <w:r>
              <w:rPr>
                <w:rFonts w:ascii="仿宋_GB2312" w:eastAsia="仿宋_GB2312"/>
                <w:color w:val="000000"/>
                <w:sz w:val="24"/>
              </w:rPr>
              <w:instrText xml:space="preserve"> </w:instrText>
            </w:r>
            <w:r>
              <w:rPr>
                <w:rFonts w:hint="eastAsia" w:ascii="仿宋_GB2312" w:eastAsia="仿宋_GB2312"/>
                <w:color w:val="000000"/>
                <w:sz w:val="24"/>
              </w:rPr>
              <w:instrText xml:space="preserve">= 2 \* GB2</w:instrText>
            </w:r>
            <w:r>
              <w:rPr>
                <w:rFonts w:ascii="仿宋_GB2312" w:eastAsia="仿宋_GB2312"/>
                <w:color w:val="000000"/>
                <w:sz w:val="24"/>
              </w:rPr>
              <w:instrText xml:space="preserve"> </w:instrText>
            </w:r>
            <w:r>
              <w:rPr>
                <w:rFonts w:ascii="仿宋_GB2312" w:eastAsia="仿宋_GB2312"/>
                <w:color w:val="000000"/>
                <w:sz w:val="24"/>
              </w:rPr>
              <w:fldChar w:fldCharType="separate"/>
            </w:r>
            <w:r>
              <w:rPr>
                <w:rFonts w:hint="eastAsia" w:ascii="仿宋_GB2312" w:eastAsia="仿宋_GB2312"/>
                <w:color w:val="000000"/>
                <w:sz w:val="24"/>
              </w:rPr>
              <w:t>⑵</w:t>
            </w:r>
            <w:r>
              <w:rPr>
                <w:rFonts w:ascii="仿宋_GB2312" w:eastAsia="仿宋_GB2312"/>
                <w:color w:val="000000"/>
                <w:sz w:val="24"/>
              </w:rPr>
              <w:fldChar w:fldCharType="end"/>
            </w:r>
            <w:r>
              <w:rPr>
                <w:rFonts w:hint="eastAsia" w:ascii="仿宋_GB2312" w:eastAsia="仿宋_GB2312"/>
                <w:color w:val="000000"/>
                <w:sz w:val="24"/>
              </w:rPr>
              <w:t>中国</w:t>
            </w:r>
            <w:r>
              <w:rPr>
                <w:rFonts w:ascii="仿宋_GB2312" w:eastAsia="仿宋_GB2312"/>
                <w:color w:val="000000"/>
                <w:sz w:val="24"/>
              </w:rPr>
              <w:t>政府采购网（www.ccgp.gov.cn）</w:t>
            </w:r>
          </w:p>
          <w:p>
            <w:pPr>
              <w:ind w:left="-92" w:leftChars="-44" w:right="-80" w:rightChars="-38"/>
              <w:jc w:val="left"/>
              <w:rPr>
                <w:rFonts w:ascii="仿宋_GB2312" w:eastAsia="仿宋_GB2312"/>
                <w:color w:val="000000"/>
                <w:sz w:val="24"/>
              </w:rPr>
            </w:pPr>
            <w:r>
              <w:rPr>
                <w:rFonts w:ascii="仿宋_GB2312" w:eastAsia="仿宋_GB2312"/>
                <w:color w:val="000000"/>
                <w:sz w:val="24"/>
              </w:rPr>
              <w:t>2</w:t>
            </w:r>
            <w:r>
              <w:rPr>
                <w:rFonts w:hint="eastAsia" w:ascii="仿宋_GB2312" w:eastAsia="仿宋_GB2312"/>
                <w:color w:val="000000"/>
                <w:sz w:val="24"/>
              </w:rPr>
              <w:t>.</w:t>
            </w:r>
            <w:r>
              <w:rPr>
                <w:rFonts w:ascii="仿宋_GB2312" w:eastAsia="仿宋_GB2312"/>
                <w:color w:val="000000"/>
                <w:sz w:val="24"/>
              </w:rPr>
              <w:t xml:space="preserve"> </w:t>
            </w:r>
            <w:r>
              <w:rPr>
                <w:rFonts w:hint="eastAsia" w:ascii="仿宋_GB2312" w:eastAsia="仿宋_GB2312"/>
                <w:color w:val="000000"/>
                <w:sz w:val="24"/>
              </w:rPr>
              <w:t>核对</w:t>
            </w:r>
            <w:r>
              <w:rPr>
                <w:rFonts w:ascii="仿宋_GB2312" w:eastAsia="仿宋_GB2312"/>
                <w:color w:val="000000"/>
                <w:sz w:val="24"/>
              </w:rPr>
              <w:t>事项</w:t>
            </w:r>
            <w:r>
              <w:rPr>
                <w:rFonts w:hint="eastAsia" w:ascii="仿宋_GB2312" w:eastAsia="仿宋_GB2312"/>
                <w:color w:val="000000"/>
                <w:sz w:val="24"/>
              </w:rPr>
              <w:t>：</w:t>
            </w:r>
          </w:p>
          <w:p>
            <w:pPr>
              <w:ind w:left="-92" w:leftChars="-44" w:right="-80" w:rightChars="-38"/>
              <w:jc w:val="left"/>
              <w:rPr>
                <w:rFonts w:ascii="仿宋_GB2312" w:eastAsia="仿宋_GB2312"/>
                <w:color w:val="000000"/>
                <w:sz w:val="24"/>
              </w:rPr>
            </w:pPr>
            <w:r>
              <w:rPr>
                <w:rFonts w:hint="eastAsia" w:ascii="仿宋_GB2312" w:eastAsia="仿宋_GB2312"/>
                <w:color w:val="000000"/>
                <w:sz w:val="24"/>
              </w:rPr>
              <w:t>有无</w:t>
            </w:r>
            <w:r>
              <w:rPr>
                <w:rFonts w:ascii="仿宋_GB2312" w:eastAsia="仿宋_GB2312"/>
                <w:color w:val="000000"/>
                <w:sz w:val="24"/>
              </w:rPr>
              <w:t>被</w:t>
            </w:r>
            <w:r>
              <w:rPr>
                <w:rFonts w:hint="eastAsia" w:ascii="仿宋_GB2312" w:eastAsia="仿宋_GB2312"/>
                <w:color w:val="000000"/>
                <w:sz w:val="24"/>
              </w:rPr>
              <w:t>列入失信被执行人、重大税收违法案件当事人名单、政府采购严重违法失信行为记录名单；</w:t>
            </w:r>
          </w:p>
          <w:p>
            <w:pPr>
              <w:ind w:left="-92" w:leftChars="-44" w:right="-80" w:rightChars="-38"/>
              <w:jc w:val="left"/>
              <w:rPr>
                <w:rFonts w:hint="eastAsia" w:ascii="仿宋_GB2312" w:eastAsia="仿宋_GB2312"/>
                <w:color w:val="000000"/>
                <w:sz w:val="24"/>
              </w:rPr>
            </w:pPr>
            <w:r>
              <w:rPr>
                <w:rFonts w:hint="eastAsia" w:ascii="仿宋_GB2312" w:eastAsia="仿宋_GB2312"/>
                <w:b/>
                <w:sz w:val="24"/>
              </w:rPr>
              <w:t>注</w:t>
            </w:r>
            <w:r>
              <w:rPr>
                <w:rFonts w:ascii="仿宋_GB2312" w:eastAsia="仿宋_GB2312"/>
                <w:b/>
                <w:sz w:val="24"/>
              </w:rPr>
              <w:t>：</w:t>
            </w:r>
            <w:r>
              <w:rPr>
                <w:rFonts w:ascii="仿宋_GB2312" w:eastAsia="仿宋_GB2312"/>
                <w:sz w:val="24"/>
              </w:rPr>
              <w:t>信用信息</w:t>
            </w:r>
            <w:r>
              <w:rPr>
                <w:rFonts w:hint="eastAsia" w:ascii="仿宋_GB2312" w:eastAsia="仿宋_GB2312"/>
                <w:sz w:val="24"/>
              </w:rPr>
              <w:t>已</w:t>
            </w:r>
            <w:r>
              <w:rPr>
                <w:rFonts w:ascii="仿宋_GB2312" w:eastAsia="仿宋_GB2312"/>
                <w:sz w:val="24"/>
              </w:rPr>
              <w:t>修复的，已</w:t>
            </w:r>
            <w:r>
              <w:rPr>
                <w:rFonts w:hint="eastAsia" w:ascii="仿宋_GB2312" w:eastAsia="仿宋_GB2312"/>
                <w:sz w:val="24"/>
              </w:rPr>
              <w:t>修复</w:t>
            </w:r>
            <w:r>
              <w:rPr>
                <w:rFonts w:ascii="仿宋_GB2312" w:eastAsia="仿宋_GB2312"/>
                <w:sz w:val="24"/>
              </w:rPr>
              <w:t>后的信息为准。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10" w:hRule="atLeast"/>
        </w:trPr>
        <w:tc>
          <w:tcPr>
            <w:tcW w:w="604" w:type="dxa"/>
            <w:noWrap w:val="0"/>
            <w:vAlign w:val="center"/>
          </w:tcPr>
          <w:p>
            <w:pPr>
              <w:jc w:val="center"/>
              <w:rPr>
                <w:rFonts w:hint="eastAsia" w:ascii="仿宋_GB2312" w:eastAsia="仿宋_GB2312"/>
                <w:color w:val="000000"/>
                <w:sz w:val="24"/>
              </w:rPr>
            </w:pPr>
            <w:r>
              <w:rPr>
                <w:rFonts w:ascii="仿宋_GB2312" w:eastAsia="仿宋_GB2312"/>
                <w:color w:val="000000"/>
                <w:sz w:val="24"/>
              </w:rPr>
              <w:t>7</w:t>
            </w:r>
          </w:p>
        </w:tc>
        <w:tc>
          <w:tcPr>
            <w:tcW w:w="1652" w:type="dxa"/>
            <w:noWrap w:val="0"/>
            <w:vAlign w:val="center"/>
          </w:tcPr>
          <w:p>
            <w:pPr>
              <w:ind w:left="-92" w:leftChars="-44" w:right="-80" w:rightChars="-38"/>
              <w:jc w:val="center"/>
              <w:rPr>
                <w:rFonts w:hint="eastAsia" w:ascii="仿宋_GB2312" w:eastAsia="仿宋_GB2312"/>
                <w:color w:val="000000"/>
                <w:sz w:val="24"/>
              </w:rPr>
            </w:pPr>
            <w:r>
              <w:rPr>
                <w:rFonts w:hint="eastAsia" w:ascii="仿宋_GB2312" w:eastAsia="仿宋_GB2312"/>
                <w:color w:val="000000"/>
                <w:sz w:val="24"/>
              </w:rPr>
              <w:t>特定</w:t>
            </w:r>
            <w:r>
              <w:rPr>
                <w:rFonts w:ascii="仿宋_GB2312" w:eastAsia="仿宋_GB2312"/>
                <w:color w:val="000000"/>
                <w:sz w:val="24"/>
              </w:rPr>
              <w:t>资格</w:t>
            </w:r>
            <w:r>
              <w:rPr>
                <w:rFonts w:hint="eastAsia" w:ascii="仿宋_GB2312" w:eastAsia="仿宋_GB2312"/>
                <w:color w:val="000000"/>
                <w:sz w:val="24"/>
              </w:rPr>
              <w:t>证明</w:t>
            </w:r>
            <w:r>
              <w:rPr>
                <w:rFonts w:ascii="仿宋_GB2312" w:eastAsia="仿宋_GB2312"/>
                <w:color w:val="000000"/>
                <w:sz w:val="24"/>
              </w:rPr>
              <w:t>材料</w:t>
            </w:r>
            <w:r>
              <w:rPr>
                <w:rFonts w:hint="eastAsia" w:ascii="仿宋_GB2312" w:eastAsia="仿宋_GB2312"/>
                <w:color w:val="000000"/>
                <w:sz w:val="24"/>
              </w:rPr>
              <w:t>（若有）</w:t>
            </w:r>
          </w:p>
        </w:tc>
        <w:tc>
          <w:tcPr>
            <w:tcW w:w="6816" w:type="dxa"/>
            <w:noWrap w:val="0"/>
            <w:vAlign w:val="center"/>
          </w:tcPr>
          <w:p>
            <w:pPr>
              <w:ind w:left="-92" w:leftChars="-44" w:right="-80" w:rightChars="-38"/>
              <w:jc w:val="left"/>
              <w:rPr>
                <w:rFonts w:hint="eastAsia" w:ascii="仿宋_GB2312" w:eastAsia="仿宋_GB2312"/>
                <w:color w:val="000000"/>
                <w:sz w:val="24"/>
              </w:rPr>
            </w:pPr>
            <w:r>
              <w:rPr>
                <w:rFonts w:hint="eastAsia" w:ascii="仿宋_GB2312" w:eastAsia="仿宋_GB2312"/>
                <w:color w:val="000000"/>
                <w:sz w:val="24"/>
              </w:rPr>
              <w:t>根据特定</w:t>
            </w:r>
            <w:r>
              <w:rPr>
                <w:rFonts w:ascii="仿宋_GB2312" w:eastAsia="仿宋_GB2312"/>
                <w:color w:val="000000"/>
                <w:sz w:val="24"/>
              </w:rPr>
              <w:t>资格要求</w:t>
            </w:r>
            <w:r>
              <w:rPr>
                <w:rFonts w:hint="eastAsia" w:ascii="仿宋_GB2312" w:eastAsia="仿宋_GB2312"/>
                <w:color w:val="000000"/>
                <w:sz w:val="24"/>
              </w:rPr>
              <w:t>完善</w:t>
            </w:r>
            <w:r>
              <w:rPr>
                <w:rFonts w:ascii="仿宋_GB2312" w:eastAsia="仿宋_GB2312"/>
                <w:color w:val="000000"/>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10" w:hRule="atLeast"/>
        </w:trPr>
        <w:tc>
          <w:tcPr>
            <w:tcW w:w="604" w:type="dxa"/>
            <w:noWrap w:val="0"/>
            <w:vAlign w:val="center"/>
          </w:tcPr>
          <w:p>
            <w:pPr>
              <w:jc w:val="center"/>
              <w:rPr>
                <w:rFonts w:hint="eastAsia" w:ascii="仿宋_GB2312" w:eastAsia="仿宋_GB2312"/>
                <w:color w:val="000000"/>
                <w:sz w:val="24"/>
              </w:rPr>
            </w:pPr>
            <w:r>
              <w:rPr>
                <w:rFonts w:hint="eastAsia" w:ascii="仿宋_GB2312" w:eastAsia="仿宋_GB2312"/>
                <w:color w:val="000000"/>
                <w:sz w:val="24"/>
              </w:rPr>
              <w:t>8</w:t>
            </w:r>
          </w:p>
        </w:tc>
        <w:tc>
          <w:tcPr>
            <w:tcW w:w="1652" w:type="dxa"/>
            <w:noWrap w:val="0"/>
            <w:vAlign w:val="center"/>
          </w:tcPr>
          <w:p>
            <w:pPr>
              <w:ind w:left="-92" w:leftChars="-44" w:right="-80" w:rightChars="-38"/>
              <w:jc w:val="center"/>
              <w:rPr>
                <w:rFonts w:hint="eastAsia" w:ascii="仿宋_GB2312" w:eastAsia="仿宋_GB2312"/>
                <w:color w:val="000000"/>
                <w:sz w:val="24"/>
              </w:rPr>
            </w:pPr>
            <w:r>
              <w:rPr>
                <w:rFonts w:hint="eastAsia" w:ascii="仿宋_GB2312" w:eastAsia="仿宋_GB2312"/>
                <w:color w:val="000000"/>
                <w:sz w:val="24"/>
              </w:rPr>
              <w:t>联合体协议书（若有）</w:t>
            </w:r>
          </w:p>
        </w:tc>
        <w:tc>
          <w:tcPr>
            <w:tcW w:w="6816" w:type="dxa"/>
            <w:noWrap w:val="0"/>
            <w:vAlign w:val="center"/>
          </w:tcPr>
          <w:p>
            <w:pPr>
              <w:ind w:left="-92" w:leftChars="-44" w:right="-80" w:rightChars="-38"/>
              <w:jc w:val="left"/>
              <w:rPr>
                <w:rFonts w:hint="eastAsia" w:ascii="仿宋_GB2312" w:eastAsia="仿宋_GB2312"/>
                <w:color w:val="000000"/>
                <w:sz w:val="24"/>
              </w:rPr>
            </w:pPr>
            <w:r>
              <w:rPr>
                <w:rFonts w:hint="eastAsia" w:ascii="仿宋_GB2312" w:eastAsia="仿宋_GB2312"/>
                <w:color w:val="000000"/>
                <w:sz w:val="24"/>
              </w:rPr>
              <w:t>1. 联合</w:t>
            </w:r>
            <w:r>
              <w:rPr>
                <w:rFonts w:ascii="仿宋_GB2312" w:eastAsia="仿宋_GB2312"/>
                <w:color w:val="000000"/>
                <w:sz w:val="24"/>
              </w:rPr>
              <w:t>体</w:t>
            </w:r>
            <w:r>
              <w:rPr>
                <w:rFonts w:hint="eastAsia" w:ascii="仿宋_GB2312" w:eastAsia="仿宋_GB2312"/>
                <w:color w:val="000000"/>
                <w:sz w:val="24"/>
              </w:rPr>
              <w:t>按</w:t>
            </w:r>
            <w:r>
              <w:rPr>
                <w:rFonts w:ascii="仿宋_GB2312" w:eastAsia="仿宋_GB2312"/>
                <w:color w:val="000000"/>
                <w:sz w:val="24"/>
              </w:rPr>
              <w:t>规定格式内容填写；</w:t>
            </w:r>
          </w:p>
          <w:p>
            <w:pPr>
              <w:ind w:left="-92" w:leftChars="-44" w:right="-80" w:rightChars="-38"/>
              <w:jc w:val="left"/>
              <w:rPr>
                <w:rFonts w:ascii="仿宋_GB2312" w:eastAsia="仿宋_GB2312"/>
                <w:color w:val="000000"/>
                <w:sz w:val="24"/>
              </w:rPr>
            </w:pPr>
            <w:r>
              <w:rPr>
                <w:rFonts w:ascii="仿宋_GB2312" w:eastAsia="仿宋_GB2312"/>
                <w:color w:val="000000"/>
                <w:sz w:val="24"/>
              </w:rPr>
              <w:t>2</w:t>
            </w:r>
            <w:r>
              <w:rPr>
                <w:rFonts w:hint="eastAsia" w:ascii="仿宋_GB2312" w:eastAsia="仿宋_GB2312"/>
                <w:color w:val="000000"/>
                <w:sz w:val="24"/>
              </w:rPr>
              <w:t>. 联合体</w:t>
            </w:r>
            <w:r>
              <w:rPr>
                <w:rFonts w:ascii="仿宋_GB2312" w:eastAsia="仿宋_GB2312"/>
                <w:color w:val="000000"/>
                <w:sz w:val="24"/>
              </w:rPr>
              <w:t>各方资料</w:t>
            </w:r>
            <w:r>
              <w:rPr>
                <w:rFonts w:hint="eastAsia" w:ascii="仿宋_GB2312" w:eastAsia="仿宋_GB2312"/>
                <w:color w:val="000000"/>
                <w:sz w:val="24"/>
              </w:rPr>
              <w:t>是否齐全</w:t>
            </w:r>
            <w:r>
              <w:rPr>
                <w:rFonts w:ascii="仿宋_GB2312" w:eastAsia="仿宋_GB2312"/>
                <w:color w:val="000000"/>
                <w:sz w:val="24"/>
              </w:rPr>
              <w:t>；</w:t>
            </w:r>
          </w:p>
          <w:p>
            <w:pPr>
              <w:ind w:left="-92" w:leftChars="-44" w:right="-80" w:rightChars="-38"/>
              <w:jc w:val="left"/>
              <w:rPr>
                <w:rFonts w:hint="eastAsia" w:ascii="仿宋_GB2312" w:eastAsia="仿宋_GB2312"/>
                <w:color w:val="000000"/>
                <w:sz w:val="24"/>
              </w:rPr>
            </w:pPr>
            <w:r>
              <w:rPr>
                <w:rFonts w:ascii="仿宋_GB2312" w:eastAsia="仿宋_GB2312"/>
                <w:color w:val="000000"/>
                <w:sz w:val="24"/>
              </w:rPr>
              <w:t>3</w:t>
            </w:r>
            <w:r>
              <w:rPr>
                <w:rFonts w:hint="eastAsia" w:ascii="仿宋_GB2312" w:eastAsia="仿宋_GB2312"/>
                <w:color w:val="000000"/>
                <w:sz w:val="24"/>
              </w:rPr>
              <w:t>. 联合体</w:t>
            </w:r>
            <w:r>
              <w:rPr>
                <w:rFonts w:ascii="仿宋_GB2312" w:eastAsia="仿宋_GB2312"/>
                <w:color w:val="000000"/>
                <w:sz w:val="24"/>
              </w:rPr>
              <w:t>各方资料</w:t>
            </w:r>
            <w:r>
              <w:rPr>
                <w:rFonts w:hint="eastAsia" w:ascii="仿宋_GB2312" w:eastAsia="仿宋_GB2312"/>
                <w:color w:val="000000"/>
                <w:sz w:val="24"/>
              </w:rPr>
              <w:t>审查</w:t>
            </w:r>
            <w:r>
              <w:rPr>
                <w:rFonts w:ascii="仿宋_GB2312" w:eastAsia="仿宋_GB2312"/>
                <w:color w:val="000000"/>
                <w:sz w:val="24"/>
              </w:rPr>
              <w:t>同本表1</w:t>
            </w:r>
            <w:r>
              <w:rPr>
                <w:rFonts w:hint="eastAsia" w:ascii="仿宋_GB2312" w:eastAsia="仿宋_GB2312"/>
                <w:color w:val="000000"/>
                <w:sz w:val="24"/>
              </w:rPr>
              <w:t>、2、4、5、6、</w:t>
            </w:r>
            <w:r>
              <w:rPr>
                <w:rFonts w:ascii="仿宋_GB2312" w:eastAsia="仿宋_GB2312"/>
                <w:color w:val="000000"/>
                <w:sz w:val="24"/>
              </w:rPr>
              <w:t>7一致</w:t>
            </w:r>
            <w:r>
              <w:rPr>
                <w:rFonts w:hint="eastAsia" w:ascii="仿宋_GB2312" w:eastAsia="仿宋_GB2312"/>
                <w:color w:val="000000"/>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10" w:hRule="atLeast"/>
        </w:trPr>
        <w:tc>
          <w:tcPr>
            <w:tcW w:w="9072" w:type="dxa"/>
            <w:gridSpan w:val="3"/>
            <w:noWrap w:val="0"/>
            <w:vAlign w:val="center"/>
          </w:tcPr>
          <w:p>
            <w:pPr>
              <w:jc w:val="left"/>
              <w:rPr>
                <w:rFonts w:hint="eastAsia" w:ascii="仿宋_GB2312" w:eastAsia="仿宋_GB2312"/>
                <w:b/>
                <w:color w:val="000000"/>
                <w:sz w:val="24"/>
              </w:rPr>
            </w:pPr>
            <w:r>
              <w:rPr>
                <w:rFonts w:hint="eastAsia" w:ascii="仿宋_GB2312" w:eastAsia="仿宋_GB2312"/>
                <w:b/>
                <w:color w:val="000000"/>
                <w:sz w:val="24"/>
              </w:rPr>
              <w:t>注</w:t>
            </w:r>
            <w:r>
              <w:rPr>
                <w:rFonts w:ascii="仿宋_GB2312" w:eastAsia="仿宋_GB2312"/>
                <w:b/>
                <w:color w:val="000000"/>
                <w:sz w:val="24"/>
              </w:rPr>
              <w:t>：以上资料内容</w:t>
            </w:r>
            <w:r>
              <w:rPr>
                <w:rFonts w:hint="eastAsia" w:ascii="仿宋_GB2312" w:eastAsia="仿宋_GB2312"/>
                <w:b/>
                <w:color w:val="000000"/>
                <w:sz w:val="24"/>
              </w:rPr>
              <w:t>须清晰可辨的，模糊不清造成资格审查不予以通过，由</w:t>
            </w:r>
            <w:r>
              <w:rPr>
                <w:rFonts w:ascii="仿宋_GB2312" w:eastAsia="仿宋_GB2312"/>
                <w:b/>
                <w:color w:val="000000"/>
                <w:sz w:val="24"/>
              </w:rPr>
              <w:t>供应商自行</w:t>
            </w:r>
            <w:r>
              <w:rPr>
                <w:rFonts w:hint="eastAsia" w:ascii="仿宋_GB2312" w:eastAsia="仿宋_GB2312"/>
                <w:b/>
                <w:color w:val="000000"/>
                <w:sz w:val="24"/>
              </w:rPr>
              <w:t>负责；</w:t>
            </w:r>
          </w:p>
        </w:tc>
      </w:tr>
    </w:tbl>
    <w:p>
      <w:pPr>
        <w:spacing w:line="360" w:lineRule="auto"/>
        <w:ind w:left="960" w:hanging="960" w:hangingChars="400"/>
        <w:rPr>
          <w:rFonts w:hint="eastAsia" w:ascii="仿宋_GB2312" w:eastAsia="仿宋_GB2312"/>
          <w:sz w:val="24"/>
        </w:rPr>
      </w:pPr>
      <w:r>
        <w:rPr>
          <w:rFonts w:hint="eastAsia" w:ascii="仿宋_GB2312" w:eastAsia="仿宋_GB2312"/>
          <w:color w:val="000000"/>
          <w:sz w:val="24"/>
        </w:rPr>
        <w:t>6.2.</w:t>
      </w:r>
      <w:r>
        <w:rPr>
          <w:rFonts w:ascii="仿宋_GB2312" w:eastAsia="仿宋_GB2312"/>
          <w:color w:val="000000"/>
          <w:sz w:val="24"/>
        </w:rPr>
        <w:t>3</w:t>
      </w:r>
      <w:r>
        <w:rPr>
          <w:rFonts w:hint="eastAsia" w:ascii="仿宋_GB2312" w:eastAsia="仿宋_GB2312"/>
          <w:color w:val="000000"/>
          <w:sz w:val="24"/>
        </w:rPr>
        <w:t xml:space="preserve">  </w:t>
      </w:r>
      <w:r>
        <w:rPr>
          <w:rFonts w:ascii="仿宋_GB2312" w:eastAsia="仿宋_GB2312"/>
          <w:sz w:val="24"/>
        </w:rPr>
        <w:t xml:space="preserve"> </w:t>
      </w:r>
      <w:r>
        <w:rPr>
          <w:rFonts w:hint="eastAsia" w:ascii="仿宋_GB2312" w:eastAsia="仿宋_GB2312"/>
          <w:b/>
          <w:sz w:val="24"/>
        </w:rPr>
        <w:t>经资格</w:t>
      </w:r>
      <w:r>
        <w:rPr>
          <w:rFonts w:ascii="仿宋_GB2312" w:eastAsia="仿宋_GB2312"/>
          <w:b/>
          <w:sz w:val="24"/>
        </w:rPr>
        <w:t>审查后</w:t>
      </w:r>
      <w:r>
        <w:rPr>
          <w:rFonts w:hint="eastAsia" w:ascii="仿宋_GB2312" w:eastAsia="仿宋_GB2312"/>
          <w:b/>
          <w:sz w:val="24"/>
        </w:rPr>
        <w:t>符合</w:t>
      </w:r>
      <w:r>
        <w:rPr>
          <w:rFonts w:ascii="仿宋_GB2312" w:eastAsia="仿宋_GB2312"/>
          <w:b/>
          <w:sz w:val="24"/>
        </w:rPr>
        <w:t>因市场竞争</w:t>
      </w:r>
      <w:r>
        <w:rPr>
          <w:rFonts w:hint="eastAsia" w:ascii="仿宋_GB2312" w:eastAsia="仿宋_GB2312"/>
          <w:b/>
          <w:sz w:val="24"/>
        </w:rPr>
        <w:t>不充分</w:t>
      </w:r>
      <w:r>
        <w:rPr>
          <w:rFonts w:ascii="仿宋_GB2312" w:eastAsia="仿宋_GB2312"/>
          <w:b/>
          <w:sz w:val="24"/>
        </w:rPr>
        <w:t>的科研项目以及需要</w:t>
      </w:r>
      <w:r>
        <w:rPr>
          <w:rFonts w:hint="eastAsia" w:ascii="仿宋_GB2312" w:eastAsia="仿宋_GB2312"/>
          <w:b/>
          <w:sz w:val="24"/>
        </w:rPr>
        <w:t>扶持</w:t>
      </w:r>
      <w:r>
        <w:rPr>
          <w:rFonts w:ascii="仿宋_GB2312" w:eastAsia="仿宋_GB2312"/>
          <w:b/>
          <w:sz w:val="24"/>
        </w:rPr>
        <w:t>的科技成果转化项目可以是</w:t>
      </w:r>
      <w:r>
        <w:rPr>
          <w:rFonts w:hint="eastAsia" w:ascii="仿宋_GB2312" w:eastAsia="仿宋_GB2312"/>
          <w:b/>
          <w:sz w:val="24"/>
        </w:rPr>
        <w:t>2家</w:t>
      </w:r>
      <w:r>
        <w:rPr>
          <w:rFonts w:ascii="仿宋_GB2312" w:eastAsia="仿宋_GB2312"/>
          <w:b/>
          <w:sz w:val="24"/>
        </w:rPr>
        <w:t>，</w:t>
      </w:r>
      <w:r>
        <w:rPr>
          <w:rFonts w:hint="eastAsia" w:ascii="仿宋_GB2312" w:eastAsia="仿宋_GB2312"/>
          <w:b/>
          <w:sz w:val="24"/>
        </w:rPr>
        <w:t>其他</w:t>
      </w:r>
      <w:r>
        <w:rPr>
          <w:rFonts w:ascii="仿宋_GB2312" w:eastAsia="仿宋_GB2312"/>
          <w:b/>
          <w:sz w:val="24"/>
        </w:rPr>
        <w:t>项目</w:t>
      </w:r>
      <w:r>
        <w:rPr>
          <w:rFonts w:hint="eastAsia" w:ascii="仿宋_GB2312" w:eastAsia="仿宋_GB2312"/>
          <w:b/>
          <w:sz w:val="24"/>
        </w:rPr>
        <w:t>通过资格审查不足</w:t>
      </w:r>
      <w:r>
        <w:rPr>
          <w:rFonts w:ascii="仿宋_GB2312" w:eastAsia="仿宋_GB2312"/>
          <w:b/>
          <w:sz w:val="24"/>
        </w:rPr>
        <w:t>3家的</w:t>
      </w:r>
      <w:r>
        <w:rPr>
          <w:rFonts w:hint="eastAsia" w:ascii="仿宋_GB2312" w:eastAsia="仿宋_GB2312"/>
          <w:b/>
          <w:sz w:val="24"/>
        </w:rPr>
        <w:t>，</w:t>
      </w:r>
      <w:r>
        <w:rPr>
          <w:rFonts w:ascii="仿宋_GB2312" w:eastAsia="仿宋_GB2312"/>
          <w:b/>
          <w:sz w:val="24"/>
        </w:rPr>
        <w:t>不得进入</w:t>
      </w:r>
      <w:r>
        <w:rPr>
          <w:rFonts w:hint="eastAsia" w:ascii="仿宋_GB2312" w:eastAsia="仿宋_GB2312"/>
          <w:b/>
          <w:sz w:val="24"/>
        </w:rPr>
        <w:t>评审</w:t>
      </w:r>
      <w:r>
        <w:rPr>
          <w:rFonts w:ascii="仿宋_GB2312" w:eastAsia="仿宋_GB2312"/>
          <w:b/>
          <w:sz w:val="24"/>
        </w:rPr>
        <w:t>，并按</w:t>
      </w:r>
      <w:r>
        <w:rPr>
          <w:rFonts w:hint="eastAsia" w:ascii="仿宋_GB2312" w:eastAsia="仿宋_GB2312"/>
          <w:b/>
          <w:sz w:val="24"/>
        </w:rPr>
        <w:t>相关</w:t>
      </w:r>
      <w:r>
        <w:rPr>
          <w:rFonts w:ascii="仿宋_GB2312" w:eastAsia="仿宋_GB2312"/>
          <w:b/>
          <w:sz w:val="24"/>
        </w:rPr>
        <w:t>规定</w:t>
      </w:r>
      <w:r>
        <w:rPr>
          <w:rFonts w:hint="eastAsia" w:ascii="仿宋_GB2312" w:eastAsia="仿宋_GB2312"/>
          <w:b/>
          <w:sz w:val="24"/>
        </w:rPr>
        <w:t>重新组织采购。</w:t>
      </w:r>
    </w:p>
    <w:p>
      <w:pPr>
        <w:pStyle w:val="267"/>
        <w:rPr>
          <w:rFonts w:hint="eastAsia"/>
        </w:rPr>
      </w:pPr>
      <w:bookmarkStart w:id="325" w:name="_Toc531359020"/>
      <w:bookmarkStart w:id="326" w:name="_Toc45870930"/>
      <w:r>
        <w:rPr>
          <w:rFonts w:hint="eastAsia"/>
        </w:rPr>
        <w:t xml:space="preserve">6.3     </w:t>
      </w:r>
      <w:bookmarkEnd w:id="325"/>
      <w:r>
        <w:rPr>
          <w:rFonts w:hint="eastAsia"/>
        </w:rPr>
        <w:t>磋商和评审</w:t>
      </w:r>
      <w:bookmarkEnd w:id="326"/>
    </w:p>
    <w:p>
      <w:pPr>
        <w:pStyle w:val="6"/>
        <w:spacing w:line="360" w:lineRule="auto"/>
        <w:ind w:firstLine="0"/>
        <w:rPr>
          <w:rFonts w:hint="eastAsia"/>
        </w:rPr>
      </w:pPr>
      <w:r>
        <w:rPr>
          <w:rFonts w:hint="eastAsia" w:ascii="仿宋_GB2312" w:eastAsia="仿宋_GB2312"/>
          <w:sz w:val="24"/>
        </w:rPr>
        <w:t>6.3.</w:t>
      </w:r>
      <w:r>
        <w:rPr>
          <w:rFonts w:ascii="仿宋_GB2312" w:eastAsia="仿宋_GB2312"/>
          <w:sz w:val="24"/>
        </w:rPr>
        <w:t xml:space="preserve">1   </w:t>
      </w:r>
      <w:r>
        <w:rPr>
          <w:rFonts w:hint="eastAsia" w:ascii="仿宋_GB2312" w:eastAsia="仿宋_GB2312"/>
          <w:sz w:val="24"/>
        </w:rPr>
        <w:t>评审</w:t>
      </w:r>
      <w:r>
        <w:rPr>
          <w:rFonts w:ascii="仿宋_GB2312" w:eastAsia="仿宋_GB2312"/>
          <w:sz w:val="24"/>
        </w:rPr>
        <w:t>办法：见供应商须知前附表（一）</w:t>
      </w:r>
      <w:r>
        <w:rPr>
          <w:rFonts w:hint="eastAsia" w:ascii="仿宋_GB2312" w:eastAsia="仿宋_GB2312"/>
          <w:sz w:val="24"/>
        </w:rPr>
        <w:t>；</w:t>
      </w:r>
    </w:p>
    <w:p>
      <w:pPr>
        <w:spacing w:line="360" w:lineRule="auto"/>
        <w:ind w:left="960" w:hanging="960" w:hangingChars="400"/>
        <w:rPr>
          <w:rFonts w:ascii="仿宋_GB2312" w:eastAsia="仿宋_GB2312"/>
          <w:sz w:val="24"/>
        </w:rPr>
      </w:pPr>
      <w:r>
        <w:rPr>
          <w:rFonts w:hint="eastAsia" w:ascii="仿宋_GB2312" w:eastAsia="仿宋_GB2312"/>
          <w:sz w:val="24"/>
        </w:rPr>
        <w:t>6</w:t>
      </w:r>
      <w:r>
        <w:rPr>
          <w:rFonts w:ascii="仿宋_GB2312" w:eastAsia="仿宋_GB2312"/>
          <w:sz w:val="24"/>
        </w:rPr>
        <w:t xml:space="preserve">.3.2   </w:t>
      </w:r>
      <w:r>
        <w:rPr>
          <w:rFonts w:hint="eastAsia" w:ascii="仿宋_GB2312" w:eastAsia="仿宋_GB2312"/>
          <w:sz w:val="24"/>
        </w:rPr>
        <w:t>磋商小组由采购代理机构</w:t>
      </w:r>
      <w:r>
        <w:rPr>
          <w:rFonts w:ascii="仿宋_GB2312" w:eastAsia="仿宋_GB2312"/>
          <w:sz w:val="24"/>
        </w:rPr>
        <w:t>组建：</w:t>
      </w:r>
      <w:r>
        <w:rPr>
          <w:rFonts w:hint="eastAsia" w:ascii="仿宋_GB2312" w:eastAsia="仿宋_GB2312"/>
          <w:sz w:val="24"/>
        </w:rPr>
        <w:t>磋商小组由评审专家</w:t>
      </w:r>
      <w:r>
        <w:rPr>
          <w:rFonts w:ascii="仿宋_GB2312" w:eastAsia="仿宋_GB2312"/>
          <w:sz w:val="24"/>
        </w:rPr>
        <w:t>或</w:t>
      </w:r>
      <w:r>
        <w:rPr>
          <w:rFonts w:hint="eastAsia" w:ascii="仿宋_GB2312" w:eastAsia="仿宋_GB2312"/>
          <w:sz w:val="24"/>
        </w:rPr>
        <w:t>采购人代表和评审专家组成，成员人数为</w:t>
      </w:r>
      <w:r>
        <w:rPr>
          <w:rFonts w:ascii="仿宋_GB2312" w:eastAsia="仿宋_GB2312"/>
          <w:sz w:val="24"/>
        </w:rPr>
        <w:t>3</w:t>
      </w:r>
      <w:r>
        <w:rPr>
          <w:rFonts w:hint="eastAsia" w:ascii="仿宋_GB2312" w:eastAsia="仿宋_GB2312"/>
          <w:sz w:val="24"/>
        </w:rPr>
        <w:t>人以上单数，其中评审专家不少于成员总数的三分之二，技术复杂</w:t>
      </w:r>
      <w:r>
        <w:rPr>
          <w:rFonts w:ascii="仿宋_GB2312" w:eastAsia="仿宋_GB2312"/>
          <w:sz w:val="24"/>
        </w:rPr>
        <w:t>、专业性强的</w:t>
      </w:r>
      <w:r>
        <w:rPr>
          <w:rFonts w:hint="eastAsia" w:ascii="仿宋_GB2312" w:eastAsia="仿宋_GB2312"/>
          <w:sz w:val="24"/>
        </w:rPr>
        <w:t>，</w:t>
      </w:r>
      <w:r>
        <w:rPr>
          <w:rFonts w:ascii="仿宋_GB2312" w:eastAsia="仿宋_GB2312"/>
          <w:sz w:val="24"/>
        </w:rPr>
        <w:t>评审专家中应包含</w:t>
      </w:r>
      <w:r>
        <w:rPr>
          <w:rFonts w:hint="eastAsia" w:ascii="仿宋_GB2312" w:eastAsia="仿宋_GB2312"/>
          <w:sz w:val="24"/>
        </w:rPr>
        <w:t>1名</w:t>
      </w:r>
      <w:r>
        <w:rPr>
          <w:rFonts w:ascii="仿宋_GB2312" w:eastAsia="仿宋_GB2312"/>
          <w:sz w:val="24"/>
        </w:rPr>
        <w:t>法律专家。评审专家按规定</w:t>
      </w:r>
      <w:r>
        <w:rPr>
          <w:rFonts w:hint="eastAsia" w:ascii="仿宋_GB2312" w:eastAsia="仿宋_GB2312"/>
          <w:sz w:val="24"/>
        </w:rPr>
        <w:t>从</w:t>
      </w:r>
      <w:r>
        <w:rPr>
          <w:rFonts w:ascii="仿宋_GB2312" w:eastAsia="仿宋_GB2312"/>
          <w:sz w:val="24"/>
        </w:rPr>
        <w:t>评审专家库中随机</w:t>
      </w:r>
      <w:r>
        <w:rPr>
          <w:rFonts w:hint="eastAsia" w:ascii="仿宋_GB2312" w:eastAsia="仿宋_GB2312"/>
          <w:sz w:val="24"/>
        </w:rPr>
        <w:t>抽取。如有特殊情况的，按相关规定组建磋商小组；</w:t>
      </w:r>
    </w:p>
    <w:p>
      <w:pPr>
        <w:spacing w:line="360" w:lineRule="auto"/>
        <w:ind w:left="960" w:hanging="960" w:hangingChars="400"/>
        <w:rPr>
          <w:rFonts w:ascii="仿宋_GB2312" w:eastAsia="仿宋_GB2312"/>
          <w:sz w:val="24"/>
        </w:rPr>
      </w:pPr>
      <w:r>
        <w:rPr>
          <w:rFonts w:hint="eastAsia" w:ascii="仿宋_GB2312" w:eastAsia="仿宋_GB2312"/>
          <w:sz w:val="24"/>
        </w:rPr>
        <w:t>6.3.3   磋商和评审</w:t>
      </w:r>
      <w:r>
        <w:rPr>
          <w:rFonts w:ascii="仿宋_GB2312" w:eastAsia="仿宋_GB2312"/>
          <w:sz w:val="24"/>
        </w:rPr>
        <w:t>由</w:t>
      </w:r>
      <w:r>
        <w:rPr>
          <w:rFonts w:hint="eastAsia" w:ascii="仿宋_GB2312" w:eastAsia="仿宋_GB2312"/>
          <w:sz w:val="24"/>
        </w:rPr>
        <w:t>磋商小组负责，磋商小组</w:t>
      </w:r>
      <w:r>
        <w:rPr>
          <w:rFonts w:ascii="仿宋_GB2312" w:eastAsia="仿宋_GB2312"/>
          <w:sz w:val="24"/>
        </w:rPr>
        <w:t>应当</w:t>
      </w:r>
      <w:r>
        <w:rPr>
          <w:rFonts w:hint="eastAsia" w:ascii="仿宋_GB2312" w:eastAsia="仿宋_GB2312"/>
          <w:sz w:val="24"/>
        </w:rPr>
        <w:t>按照</w:t>
      </w:r>
      <w:r>
        <w:rPr>
          <w:rFonts w:ascii="仿宋_GB2312" w:eastAsia="仿宋_GB2312"/>
          <w:sz w:val="24"/>
        </w:rPr>
        <w:t>客观、公正</w:t>
      </w:r>
      <w:r>
        <w:rPr>
          <w:rFonts w:hint="eastAsia" w:ascii="仿宋_GB2312" w:eastAsia="仿宋_GB2312"/>
          <w:sz w:val="24"/>
        </w:rPr>
        <w:t>、审慎的</w:t>
      </w:r>
      <w:r>
        <w:rPr>
          <w:rFonts w:ascii="仿宋_GB2312" w:eastAsia="仿宋_GB2312"/>
          <w:sz w:val="24"/>
        </w:rPr>
        <w:t>原则</w:t>
      </w:r>
      <w:r>
        <w:rPr>
          <w:rFonts w:hint="eastAsia" w:ascii="仿宋_GB2312" w:eastAsia="仿宋_GB2312"/>
          <w:sz w:val="24"/>
        </w:rPr>
        <w:t>，根据</w:t>
      </w:r>
      <w:r>
        <w:rPr>
          <w:rFonts w:ascii="仿宋_GB2312" w:eastAsia="仿宋_GB2312"/>
          <w:sz w:val="24"/>
        </w:rPr>
        <w:t>磋商文件规定</w:t>
      </w:r>
      <w:r>
        <w:rPr>
          <w:rFonts w:hint="eastAsia" w:ascii="仿宋_GB2312" w:eastAsia="仿宋_GB2312"/>
          <w:sz w:val="24"/>
        </w:rPr>
        <w:t>磋商和评审程序</w:t>
      </w:r>
      <w:r>
        <w:rPr>
          <w:rFonts w:ascii="仿宋_GB2312" w:eastAsia="仿宋_GB2312"/>
          <w:sz w:val="24"/>
        </w:rPr>
        <w:t>、</w:t>
      </w:r>
      <w:r>
        <w:rPr>
          <w:rFonts w:hint="eastAsia" w:ascii="仿宋_GB2312" w:eastAsia="仿宋_GB2312"/>
          <w:sz w:val="24"/>
        </w:rPr>
        <w:t>评审办法和评审细则</w:t>
      </w:r>
      <w:r>
        <w:rPr>
          <w:rFonts w:ascii="仿宋_GB2312" w:eastAsia="仿宋_GB2312"/>
          <w:sz w:val="24"/>
        </w:rPr>
        <w:t>进行</w:t>
      </w:r>
      <w:r>
        <w:rPr>
          <w:rFonts w:hint="eastAsia" w:ascii="仿宋_GB2312" w:eastAsia="仿宋_GB2312"/>
          <w:sz w:val="24"/>
        </w:rPr>
        <w:t>磋商、独立</w:t>
      </w:r>
      <w:r>
        <w:rPr>
          <w:rFonts w:ascii="仿宋_GB2312" w:eastAsia="仿宋_GB2312"/>
          <w:sz w:val="24"/>
        </w:rPr>
        <w:t>评审</w:t>
      </w:r>
      <w:r>
        <w:rPr>
          <w:rFonts w:hint="eastAsia" w:ascii="仿宋_GB2312" w:eastAsia="仿宋_GB2312"/>
          <w:sz w:val="24"/>
        </w:rPr>
        <w:t>；</w:t>
      </w:r>
    </w:p>
    <w:p>
      <w:pPr>
        <w:spacing w:line="360" w:lineRule="auto"/>
        <w:ind w:left="960" w:hanging="960" w:hangingChars="400"/>
        <w:rPr>
          <w:rFonts w:ascii="仿宋_GB2312" w:eastAsia="仿宋_GB2312"/>
          <w:sz w:val="24"/>
        </w:rPr>
      </w:pPr>
      <w:r>
        <w:rPr>
          <w:rFonts w:hint="eastAsia" w:ascii="仿宋_GB2312" w:eastAsia="仿宋_GB2312"/>
          <w:sz w:val="24"/>
        </w:rPr>
        <w:t>6.3.4   磋商期间，磋商供应商代表必须到场，负责解答有关事宜；</w:t>
      </w:r>
    </w:p>
    <w:p>
      <w:pPr>
        <w:spacing w:line="360" w:lineRule="auto"/>
        <w:ind w:left="960" w:hanging="960" w:hangingChars="400"/>
        <w:rPr>
          <w:rFonts w:hint="eastAsia" w:ascii="仿宋_GB2312" w:eastAsia="仿宋_GB2312"/>
          <w:sz w:val="24"/>
        </w:rPr>
      </w:pPr>
      <w:r>
        <w:rPr>
          <w:rFonts w:hint="eastAsia" w:ascii="仿宋_GB2312" w:eastAsia="仿宋_GB2312"/>
          <w:sz w:val="24"/>
        </w:rPr>
        <w:t>6.3.5   磋商和</w:t>
      </w:r>
      <w:r>
        <w:rPr>
          <w:rFonts w:ascii="仿宋_GB2312" w:eastAsia="仿宋_GB2312"/>
          <w:sz w:val="24"/>
        </w:rPr>
        <w:t>评审</w:t>
      </w:r>
      <w:r>
        <w:rPr>
          <w:rFonts w:hint="eastAsia" w:ascii="仿宋_GB2312" w:eastAsia="仿宋_GB2312"/>
          <w:sz w:val="24"/>
        </w:rPr>
        <w:t>程序</w:t>
      </w:r>
    </w:p>
    <w:p>
      <w:pPr>
        <w:spacing w:line="360" w:lineRule="auto"/>
        <w:ind w:firstLine="964" w:firstLineChars="400"/>
        <w:jc w:val="left"/>
        <w:rPr>
          <w:rFonts w:ascii="仿宋_GB2312" w:eastAsia="仿宋_GB2312"/>
          <w:b/>
          <w:sz w:val="24"/>
        </w:rPr>
      </w:pPr>
      <w:r>
        <w:rPr>
          <w:rFonts w:ascii="仿宋_GB2312" w:eastAsia="仿宋_GB2312"/>
          <w:b/>
          <w:sz w:val="24"/>
        </w:rPr>
        <w:fldChar w:fldCharType="begin"/>
      </w:r>
      <w:r>
        <w:rPr>
          <w:rFonts w:ascii="仿宋_GB2312" w:eastAsia="仿宋_GB2312"/>
          <w:b/>
          <w:sz w:val="24"/>
        </w:rPr>
        <w:instrText xml:space="preserve"> </w:instrText>
      </w:r>
      <w:r>
        <w:rPr>
          <w:rFonts w:hint="eastAsia" w:ascii="仿宋_GB2312" w:eastAsia="仿宋_GB2312"/>
          <w:b/>
          <w:sz w:val="24"/>
        </w:rPr>
        <w:instrText xml:space="preserve">= 1 \* GB2</w:instrText>
      </w:r>
      <w:r>
        <w:rPr>
          <w:rFonts w:ascii="仿宋_GB2312" w:eastAsia="仿宋_GB2312"/>
          <w:b/>
          <w:sz w:val="24"/>
        </w:rPr>
        <w:instrText xml:space="preserve"> </w:instrText>
      </w:r>
      <w:r>
        <w:rPr>
          <w:rFonts w:ascii="仿宋_GB2312" w:eastAsia="仿宋_GB2312"/>
          <w:b/>
          <w:sz w:val="24"/>
        </w:rPr>
        <w:fldChar w:fldCharType="separate"/>
      </w:r>
      <w:r>
        <w:rPr>
          <w:rFonts w:hint="eastAsia" w:ascii="仿宋_GB2312" w:eastAsia="仿宋_GB2312"/>
          <w:b/>
          <w:sz w:val="24"/>
          <w:lang/>
        </w:rPr>
        <w:t>⑴</w:t>
      </w:r>
      <w:r>
        <w:rPr>
          <w:rFonts w:ascii="仿宋_GB2312" w:eastAsia="仿宋_GB2312"/>
          <w:b/>
          <w:sz w:val="24"/>
        </w:rPr>
        <w:fldChar w:fldCharType="end"/>
      </w:r>
      <w:r>
        <w:rPr>
          <w:rFonts w:hint="eastAsia" w:ascii="仿宋_GB2312" w:eastAsia="仿宋_GB2312"/>
          <w:b/>
          <w:sz w:val="24"/>
        </w:rPr>
        <w:t>符合</w:t>
      </w:r>
      <w:r>
        <w:rPr>
          <w:rFonts w:ascii="仿宋_GB2312" w:eastAsia="仿宋_GB2312"/>
          <w:b/>
          <w:sz w:val="24"/>
        </w:rPr>
        <w:t>性</w:t>
      </w:r>
      <w:r>
        <w:rPr>
          <w:rFonts w:hint="eastAsia" w:ascii="仿宋_GB2312" w:eastAsia="仿宋_GB2312"/>
          <w:b/>
          <w:sz w:val="24"/>
        </w:rPr>
        <w:t>审查</w:t>
      </w:r>
    </w:p>
    <w:p>
      <w:pPr>
        <w:numPr>
          <w:ilvl w:val="0"/>
          <w:numId w:val="4"/>
        </w:numPr>
        <w:spacing w:line="360" w:lineRule="auto"/>
        <w:ind w:left="1276" w:hanging="230"/>
        <w:jc w:val="left"/>
        <w:rPr>
          <w:rFonts w:ascii="仿宋_GB2312" w:eastAsia="仿宋_GB2312"/>
          <w:sz w:val="24"/>
          <w:lang/>
        </w:rPr>
      </w:pPr>
      <w:r>
        <w:rPr>
          <w:rFonts w:hint="eastAsia" w:ascii="仿宋_GB2312" w:eastAsia="仿宋_GB2312"/>
          <w:sz w:val="24"/>
          <w:lang/>
        </w:rPr>
        <w:t>磋商小组对磋商响应文件</w:t>
      </w:r>
      <w:r>
        <w:rPr>
          <w:rFonts w:ascii="仿宋_GB2312" w:eastAsia="仿宋_GB2312"/>
          <w:sz w:val="24"/>
          <w:lang/>
        </w:rPr>
        <w:t>的有效性、完整性和对</w:t>
      </w:r>
      <w:r>
        <w:rPr>
          <w:rFonts w:hint="eastAsia" w:ascii="仿宋_GB2312" w:eastAsia="仿宋_GB2312"/>
          <w:sz w:val="24"/>
          <w:lang/>
        </w:rPr>
        <w:t>磋商</w:t>
      </w:r>
      <w:r>
        <w:rPr>
          <w:rFonts w:ascii="仿宋_GB2312" w:eastAsia="仿宋_GB2312"/>
          <w:sz w:val="24"/>
          <w:lang/>
        </w:rPr>
        <w:t>文件的响应程度</w:t>
      </w:r>
      <w:r>
        <w:rPr>
          <w:rFonts w:hint="eastAsia" w:ascii="仿宋_GB2312" w:eastAsia="仿宋_GB2312"/>
          <w:sz w:val="24"/>
          <w:lang/>
        </w:rPr>
        <w:t>进行符合</w:t>
      </w:r>
      <w:r>
        <w:rPr>
          <w:rFonts w:ascii="仿宋_GB2312" w:eastAsia="仿宋_GB2312"/>
          <w:sz w:val="24"/>
          <w:lang/>
        </w:rPr>
        <w:t>性审查，以确定</w:t>
      </w:r>
      <w:r>
        <w:rPr>
          <w:rFonts w:hint="eastAsia" w:ascii="仿宋_GB2312" w:eastAsia="仿宋_GB2312"/>
          <w:sz w:val="24"/>
          <w:lang/>
        </w:rPr>
        <w:t>是否</w:t>
      </w:r>
      <w:r>
        <w:rPr>
          <w:rFonts w:ascii="仿宋_GB2312" w:eastAsia="仿宋_GB2312"/>
          <w:sz w:val="24"/>
          <w:lang/>
        </w:rPr>
        <w:t>对</w:t>
      </w:r>
      <w:r>
        <w:rPr>
          <w:rFonts w:hint="eastAsia" w:ascii="仿宋_GB2312" w:eastAsia="仿宋_GB2312"/>
          <w:sz w:val="24"/>
          <w:lang/>
        </w:rPr>
        <w:t>磋商文件</w:t>
      </w:r>
      <w:r>
        <w:rPr>
          <w:rFonts w:ascii="仿宋_GB2312" w:eastAsia="仿宋_GB2312"/>
          <w:sz w:val="24"/>
          <w:lang/>
        </w:rPr>
        <w:t>的实质性要求作出响应</w:t>
      </w:r>
      <w:r>
        <w:rPr>
          <w:rFonts w:hint="eastAsia" w:ascii="仿宋_GB2312" w:eastAsia="仿宋_GB2312"/>
          <w:sz w:val="24"/>
          <w:lang/>
        </w:rPr>
        <w:t>，实质性响应是指磋商响应文件符合磋商文件规定的实质性内容、条件和规定；</w:t>
      </w:r>
    </w:p>
    <w:p>
      <w:pPr>
        <w:numPr>
          <w:ilvl w:val="0"/>
          <w:numId w:val="4"/>
        </w:numPr>
        <w:spacing w:line="360" w:lineRule="auto"/>
        <w:ind w:left="1260" w:hanging="214"/>
        <w:jc w:val="left"/>
        <w:rPr>
          <w:rFonts w:ascii="仿宋_GB2312" w:eastAsia="仿宋_GB2312"/>
          <w:sz w:val="24"/>
        </w:rPr>
      </w:pPr>
      <w:r>
        <w:rPr>
          <w:rFonts w:hint="eastAsia" w:ascii="仿宋_GB2312" w:eastAsia="仿宋_GB2312"/>
          <w:sz w:val="24"/>
        </w:rPr>
        <w:t>通过</w:t>
      </w:r>
      <w:r>
        <w:rPr>
          <w:rFonts w:ascii="仿宋_GB2312" w:eastAsia="仿宋_GB2312"/>
          <w:sz w:val="24"/>
        </w:rPr>
        <w:t>符合性审查</w:t>
      </w:r>
      <w:r>
        <w:rPr>
          <w:rFonts w:hint="eastAsia" w:ascii="仿宋_GB2312" w:eastAsia="仿宋_GB2312"/>
          <w:sz w:val="24"/>
        </w:rPr>
        <w:t>符合</w:t>
      </w:r>
      <w:r>
        <w:rPr>
          <w:rFonts w:ascii="仿宋_GB2312" w:eastAsia="仿宋_GB2312"/>
          <w:sz w:val="24"/>
        </w:rPr>
        <w:t>因市场竞争</w:t>
      </w:r>
      <w:r>
        <w:rPr>
          <w:rFonts w:hint="eastAsia" w:ascii="仿宋_GB2312" w:eastAsia="仿宋_GB2312"/>
          <w:sz w:val="24"/>
        </w:rPr>
        <w:t>不充分</w:t>
      </w:r>
      <w:r>
        <w:rPr>
          <w:rFonts w:ascii="仿宋_GB2312" w:eastAsia="仿宋_GB2312"/>
          <w:sz w:val="24"/>
        </w:rPr>
        <w:t>的科研项目以及需要</w:t>
      </w:r>
      <w:r>
        <w:rPr>
          <w:rFonts w:hint="eastAsia" w:ascii="仿宋_GB2312" w:eastAsia="仿宋_GB2312"/>
          <w:sz w:val="24"/>
        </w:rPr>
        <w:t>扶持</w:t>
      </w:r>
      <w:r>
        <w:rPr>
          <w:rFonts w:ascii="仿宋_GB2312" w:eastAsia="仿宋_GB2312"/>
          <w:sz w:val="24"/>
        </w:rPr>
        <w:t>的科技成果转化项目</w:t>
      </w:r>
      <w:r>
        <w:rPr>
          <w:rFonts w:hint="eastAsia" w:ascii="仿宋_GB2312" w:eastAsia="仿宋_GB2312"/>
          <w:sz w:val="24"/>
        </w:rPr>
        <w:t>和政府</w:t>
      </w:r>
      <w:r>
        <w:rPr>
          <w:rFonts w:ascii="仿宋_GB2312" w:eastAsia="仿宋_GB2312"/>
          <w:sz w:val="24"/>
        </w:rPr>
        <w:t>购买服务项目（</w:t>
      </w:r>
      <w:r>
        <w:rPr>
          <w:rFonts w:hint="eastAsia" w:ascii="仿宋_GB2312" w:eastAsia="仿宋_GB2312"/>
          <w:sz w:val="24"/>
        </w:rPr>
        <w:t>含</w:t>
      </w:r>
      <w:r>
        <w:rPr>
          <w:rFonts w:ascii="仿宋_GB2312" w:eastAsia="仿宋_GB2312"/>
          <w:sz w:val="24"/>
        </w:rPr>
        <w:t>政府和社会资格合作项目）可以是</w:t>
      </w:r>
      <w:r>
        <w:rPr>
          <w:rFonts w:hint="eastAsia" w:ascii="仿宋_GB2312" w:eastAsia="仿宋_GB2312"/>
          <w:sz w:val="24"/>
        </w:rPr>
        <w:t>2家</w:t>
      </w:r>
      <w:r>
        <w:rPr>
          <w:rFonts w:ascii="仿宋_GB2312" w:eastAsia="仿宋_GB2312"/>
          <w:sz w:val="24"/>
        </w:rPr>
        <w:t>，</w:t>
      </w:r>
      <w:r>
        <w:rPr>
          <w:rFonts w:hint="eastAsia" w:ascii="仿宋_GB2312" w:eastAsia="仿宋_GB2312"/>
          <w:sz w:val="24"/>
        </w:rPr>
        <w:t>其他</w:t>
      </w:r>
      <w:r>
        <w:rPr>
          <w:rFonts w:ascii="仿宋_GB2312" w:eastAsia="仿宋_GB2312"/>
          <w:sz w:val="24"/>
        </w:rPr>
        <w:t>项目</w:t>
      </w:r>
      <w:r>
        <w:rPr>
          <w:rFonts w:hint="eastAsia" w:ascii="仿宋_GB2312" w:eastAsia="仿宋_GB2312"/>
          <w:sz w:val="24"/>
        </w:rPr>
        <w:t>通过符合性审查不足</w:t>
      </w:r>
      <w:r>
        <w:rPr>
          <w:rFonts w:ascii="仿宋_GB2312" w:eastAsia="仿宋_GB2312"/>
          <w:sz w:val="24"/>
        </w:rPr>
        <w:t>3家的</w:t>
      </w:r>
      <w:r>
        <w:rPr>
          <w:rFonts w:hint="eastAsia" w:ascii="仿宋_GB2312" w:eastAsia="仿宋_GB2312"/>
          <w:sz w:val="24"/>
        </w:rPr>
        <w:t>，</w:t>
      </w:r>
      <w:r>
        <w:rPr>
          <w:rFonts w:ascii="仿宋_GB2312" w:eastAsia="仿宋_GB2312"/>
          <w:sz w:val="24"/>
        </w:rPr>
        <w:t>除采购任务取消</w:t>
      </w:r>
      <w:r>
        <w:rPr>
          <w:rFonts w:hint="eastAsia" w:ascii="仿宋_GB2312" w:eastAsia="仿宋_GB2312"/>
          <w:sz w:val="24"/>
        </w:rPr>
        <w:t>情形</w:t>
      </w:r>
      <w:r>
        <w:rPr>
          <w:rFonts w:ascii="仿宋_GB2312" w:eastAsia="仿宋_GB2312"/>
          <w:sz w:val="24"/>
        </w:rPr>
        <w:t>外</w:t>
      </w:r>
      <w:r>
        <w:rPr>
          <w:rFonts w:hint="eastAsia" w:ascii="仿宋_GB2312" w:eastAsia="仿宋_GB2312"/>
          <w:sz w:val="24"/>
        </w:rPr>
        <w:t>，</w:t>
      </w:r>
      <w:r>
        <w:rPr>
          <w:rFonts w:ascii="仿宋_GB2312" w:eastAsia="仿宋_GB2312"/>
          <w:sz w:val="24"/>
        </w:rPr>
        <w:t>按</w:t>
      </w:r>
      <w:r>
        <w:rPr>
          <w:rFonts w:hint="eastAsia" w:ascii="仿宋_GB2312" w:eastAsia="仿宋_GB2312"/>
          <w:sz w:val="24"/>
        </w:rPr>
        <w:t>相关</w:t>
      </w:r>
      <w:r>
        <w:rPr>
          <w:rFonts w:ascii="仿宋_GB2312" w:eastAsia="仿宋_GB2312"/>
          <w:sz w:val="24"/>
        </w:rPr>
        <w:t>规定</w:t>
      </w:r>
      <w:r>
        <w:rPr>
          <w:rFonts w:hint="eastAsia" w:ascii="仿宋_GB2312" w:eastAsia="仿宋_GB2312"/>
          <w:sz w:val="24"/>
        </w:rPr>
        <w:t>重新组织采购。</w:t>
      </w:r>
    </w:p>
    <w:p>
      <w:pPr>
        <w:spacing w:line="360" w:lineRule="auto"/>
        <w:ind w:firstLine="723" w:firstLineChars="300"/>
        <w:jc w:val="left"/>
        <w:rPr>
          <w:rFonts w:ascii="仿宋_GB2312" w:eastAsia="仿宋_GB2312"/>
          <w:b/>
          <w:sz w:val="24"/>
        </w:rPr>
      </w:pPr>
      <w:r>
        <w:rPr>
          <w:rFonts w:ascii="仿宋_GB2312" w:eastAsia="仿宋_GB2312"/>
          <w:b/>
          <w:sz w:val="24"/>
        </w:rPr>
        <w:t xml:space="preserve">  </w:t>
      </w:r>
      <w:r>
        <w:rPr>
          <w:rFonts w:ascii="仿宋_GB2312" w:eastAsia="仿宋_GB2312"/>
          <w:b/>
          <w:sz w:val="24"/>
        </w:rPr>
        <w:fldChar w:fldCharType="begin"/>
      </w:r>
      <w:r>
        <w:rPr>
          <w:rFonts w:ascii="仿宋_GB2312" w:eastAsia="仿宋_GB2312"/>
          <w:b/>
          <w:sz w:val="24"/>
        </w:rPr>
        <w:instrText xml:space="preserve"> </w:instrText>
      </w:r>
      <w:r>
        <w:rPr>
          <w:rFonts w:hint="eastAsia" w:ascii="仿宋_GB2312" w:eastAsia="仿宋_GB2312"/>
          <w:b/>
          <w:sz w:val="24"/>
        </w:rPr>
        <w:instrText xml:space="preserve">= 2 \* GB2</w:instrText>
      </w:r>
      <w:r>
        <w:rPr>
          <w:rFonts w:ascii="仿宋_GB2312" w:eastAsia="仿宋_GB2312"/>
          <w:b/>
          <w:sz w:val="24"/>
        </w:rPr>
        <w:instrText xml:space="preserve"> </w:instrText>
      </w:r>
      <w:r>
        <w:rPr>
          <w:rFonts w:ascii="仿宋_GB2312" w:eastAsia="仿宋_GB2312"/>
          <w:b/>
          <w:sz w:val="24"/>
        </w:rPr>
        <w:fldChar w:fldCharType="separate"/>
      </w:r>
      <w:r>
        <w:rPr>
          <w:rFonts w:hint="eastAsia" w:ascii="仿宋_GB2312" w:eastAsia="仿宋_GB2312"/>
          <w:b/>
          <w:sz w:val="24"/>
          <w:lang/>
        </w:rPr>
        <w:t>⑵</w:t>
      </w:r>
      <w:r>
        <w:rPr>
          <w:rFonts w:ascii="仿宋_GB2312" w:eastAsia="仿宋_GB2312"/>
          <w:b/>
          <w:sz w:val="24"/>
        </w:rPr>
        <w:fldChar w:fldCharType="end"/>
      </w:r>
      <w:r>
        <w:rPr>
          <w:rFonts w:hint="eastAsia" w:ascii="仿宋_GB2312" w:eastAsia="仿宋_GB2312"/>
          <w:b/>
          <w:sz w:val="24"/>
        </w:rPr>
        <w:t>磋商</w:t>
      </w:r>
    </w:p>
    <w:p>
      <w:pPr>
        <w:spacing w:line="360" w:lineRule="auto"/>
        <w:ind w:left="1260"/>
        <w:jc w:val="left"/>
        <w:rPr>
          <w:rFonts w:hint="eastAsia" w:ascii="仿宋_GB2312" w:eastAsia="仿宋_GB2312"/>
          <w:sz w:val="24"/>
        </w:rPr>
      </w:pPr>
      <w:r>
        <w:rPr>
          <w:rFonts w:hint="eastAsia" w:ascii="仿宋_GB2312" w:eastAsia="仿宋_GB2312"/>
          <w:sz w:val="24"/>
        </w:rPr>
        <w:t>磋商小组根据</w:t>
      </w:r>
      <w:r>
        <w:rPr>
          <w:rFonts w:ascii="仿宋_GB2312" w:eastAsia="仿宋_GB2312"/>
          <w:sz w:val="24"/>
        </w:rPr>
        <w:t>磋商文件对</w:t>
      </w:r>
      <w:r>
        <w:rPr>
          <w:rFonts w:hint="eastAsia" w:ascii="仿宋_GB2312" w:eastAsia="仿宋_GB2312"/>
          <w:sz w:val="24"/>
        </w:rPr>
        <w:t>磋商响应文件进行评审，并按以下</w:t>
      </w:r>
      <w:r>
        <w:rPr>
          <w:rFonts w:ascii="仿宋_GB2312" w:eastAsia="仿宋_GB2312"/>
          <w:sz w:val="24"/>
        </w:rPr>
        <w:t>程序</w:t>
      </w:r>
      <w:r>
        <w:rPr>
          <w:rFonts w:hint="eastAsia" w:ascii="仿宋_GB2312" w:eastAsia="仿宋_GB2312"/>
          <w:sz w:val="24"/>
        </w:rPr>
        <w:t>，</w:t>
      </w:r>
      <w:r>
        <w:rPr>
          <w:rFonts w:ascii="仿宋_GB2312" w:eastAsia="仿宋_GB2312"/>
          <w:sz w:val="24"/>
        </w:rPr>
        <w:t>视情况就</w:t>
      </w:r>
      <w:r>
        <w:rPr>
          <w:rFonts w:hint="eastAsia" w:ascii="仿宋_GB2312" w:eastAsia="仿宋_GB2312"/>
          <w:sz w:val="24"/>
        </w:rPr>
        <w:t>采购</w:t>
      </w:r>
      <w:r>
        <w:rPr>
          <w:rFonts w:ascii="仿宋_GB2312" w:eastAsia="仿宋_GB2312"/>
          <w:sz w:val="24"/>
        </w:rPr>
        <w:t>需求中的</w:t>
      </w:r>
      <w:r>
        <w:rPr>
          <w:rFonts w:hint="eastAsia" w:ascii="仿宋_GB2312" w:eastAsia="仿宋_GB2312"/>
          <w:sz w:val="24"/>
        </w:rPr>
        <w:t>技术、服务要求以及合同格式条款等事项与实质性响应磋商文件要求的供应商进行多轮磋商。</w:t>
      </w:r>
    </w:p>
    <w:p>
      <w:pPr>
        <w:numPr>
          <w:ilvl w:val="0"/>
          <w:numId w:val="4"/>
        </w:numPr>
        <w:spacing w:line="360" w:lineRule="auto"/>
        <w:ind w:left="1260" w:hanging="214"/>
        <w:jc w:val="left"/>
        <w:rPr>
          <w:rFonts w:ascii="仿宋_GB2312" w:eastAsia="仿宋_GB2312"/>
          <w:sz w:val="24"/>
        </w:rPr>
      </w:pPr>
      <w:r>
        <w:rPr>
          <w:rFonts w:hint="eastAsia" w:ascii="仿宋_GB2312" w:eastAsia="仿宋_GB2312"/>
          <w:sz w:val="24"/>
        </w:rPr>
        <w:t>磋商小组按递交电子投标文件的顺序</w:t>
      </w:r>
      <w:r>
        <w:rPr>
          <w:rFonts w:ascii="仿宋_GB2312" w:eastAsia="仿宋_GB2312"/>
          <w:sz w:val="24"/>
        </w:rPr>
        <w:t>分别</w:t>
      </w:r>
      <w:r>
        <w:rPr>
          <w:rFonts w:hint="eastAsia" w:ascii="仿宋_GB2312" w:eastAsia="仿宋_GB2312"/>
          <w:sz w:val="24"/>
        </w:rPr>
        <w:t>与供应商</w:t>
      </w:r>
      <w:r>
        <w:rPr>
          <w:rFonts w:ascii="仿宋_GB2312" w:eastAsia="仿宋_GB2312"/>
          <w:sz w:val="24"/>
        </w:rPr>
        <w:t>进行磋商</w:t>
      </w:r>
      <w:r>
        <w:rPr>
          <w:rFonts w:hint="eastAsia" w:ascii="仿宋_GB2312" w:eastAsia="仿宋_GB2312"/>
          <w:sz w:val="24"/>
        </w:rPr>
        <w:t>（若</w:t>
      </w:r>
      <w:r>
        <w:rPr>
          <w:rFonts w:ascii="仿宋_GB2312" w:eastAsia="仿宋_GB2312"/>
          <w:sz w:val="24"/>
        </w:rPr>
        <w:t>有</w:t>
      </w:r>
      <w:r>
        <w:rPr>
          <w:rFonts w:hint="eastAsia" w:ascii="仿宋_GB2312" w:eastAsia="仿宋_GB2312"/>
          <w:sz w:val="24"/>
        </w:rPr>
        <w:t>演示</w:t>
      </w:r>
      <w:r>
        <w:rPr>
          <w:rFonts w:ascii="仿宋_GB2312" w:eastAsia="仿宋_GB2312"/>
          <w:sz w:val="24"/>
        </w:rPr>
        <w:t>内容，演示顺序同</w:t>
      </w:r>
      <w:r>
        <w:rPr>
          <w:rFonts w:hint="eastAsia" w:ascii="仿宋_GB2312" w:eastAsia="仿宋_GB2312"/>
          <w:sz w:val="24"/>
        </w:rPr>
        <w:t>磋商</w:t>
      </w:r>
      <w:r>
        <w:rPr>
          <w:rFonts w:ascii="仿宋_GB2312" w:eastAsia="仿宋_GB2312"/>
          <w:sz w:val="24"/>
        </w:rPr>
        <w:t>顺序</w:t>
      </w:r>
      <w:r>
        <w:rPr>
          <w:rFonts w:hint="eastAsia" w:ascii="仿宋_GB2312" w:eastAsia="仿宋_GB2312"/>
          <w:sz w:val="24"/>
        </w:rPr>
        <w:t>）。磋商小组所有成员应当集中与单一供应商分别进行磋商，并给予所有参加磋商的供应商平等的磋商机会。</w:t>
      </w:r>
    </w:p>
    <w:p>
      <w:pPr>
        <w:numPr>
          <w:ilvl w:val="0"/>
          <w:numId w:val="4"/>
        </w:numPr>
        <w:spacing w:line="360" w:lineRule="auto"/>
        <w:ind w:left="1260" w:hanging="214"/>
        <w:jc w:val="left"/>
        <w:rPr>
          <w:rFonts w:ascii="仿宋_GB2312" w:eastAsia="仿宋_GB2312"/>
          <w:sz w:val="24"/>
        </w:rPr>
      </w:pPr>
      <w:r>
        <w:rPr>
          <w:rFonts w:hint="eastAsia" w:ascii="仿宋_GB2312" w:eastAsia="仿宋_GB2312"/>
          <w:sz w:val="24"/>
        </w:rPr>
        <w:t>磋商过程中，磋商小组可以根据磋商文件和磋商情况实质性变动采购需求中的技术、服务要求以及合同格式条款，但不得变动磋商文件中的其他内容。实质性变动的内容，须经采购人代表确认。对磋商文件作出的实质性变动是磋商文件的有效组成部分，磋商小组应当及时以书面形式同时通知所有参加磋商的供应商。供应商应当按照磋商文件的变动情况和磋商小组的要求重新提交磋商响应</w:t>
      </w:r>
      <w:r>
        <w:rPr>
          <w:rFonts w:ascii="仿宋_GB2312" w:eastAsia="仿宋_GB2312"/>
          <w:sz w:val="24"/>
        </w:rPr>
        <w:t>文件</w:t>
      </w:r>
      <w:r>
        <w:rPr>
          <w:rFonts w:hint="eastAsia" w:ascii="仿宋_GB2312" w:eastAsia="仿宋_GB2312"/>
          <w:sz w:val="24"/>
        </w:rPr>
        <w:t>，</w:t>
      </w:r>
      <w:r>
        <w:rPr>
          <w:rFonts w:ascii="仿宋_GB2312" w:eastAsia="仿宋_GB2312"/>
          <w:sz w:val="24"/>
        </w:rPr>
        <w:t>并加盖公章或者</w:t>
      </w:r>
      <w:r>
        <w:rPr>
          <w:rFonts w:hint="eastAsia" w:ascii="仿宋_GB2312" w:eastAsia="仿宋_GB2312"/>
          <w:sz w:val="24"/>
        </w:rPr>
        <w:t>负责人</w:t>
      </w:r>
      <w:r>
        <w:rPr>
          <w:rFonts w:ascii="仿宋_GB2312" w:eastAsia="仿宋_GB2312"/>
          <w:sz w:val="24"/>
        </w:rPr>
        <w:t>（</w:t>
      </w:r>
      <w:r>
        <w:rPr>
          <w:rFonts w:hint="eastAsia" w:ascii="仿宋_GB2312" w:eastAsia="仿宋_GB2312"/>
          <w:sz w:val="24"/>
        </w:rPr>
        <w:t>或</w:t>
      </w:r>
      <w:r>
        <w:rPr>
          <w:rFonts w:ascii="仿宋_GB2312" w:eastAsia="仿宋_GB2312"/>
          <w:sz w:val="24"/>
        </w:rPr>
        <w:t>委托代理</w:t>
      </w:r>
      <w:r>
        <w:rPr>
          <w:rFonts w:hint="eastAsia" w:ascii="仿宋_GB2312" w:eastAsia="仿宋_GB2312"/>
          <w:sz w:val="24"/>
        </w:rPr>
        <w:t>人</w:t>
      </w:r>
      <w:r>
        <w:rPr>
          <w:rFonts w:ascii="仿宋_GB2312" w:eastAsia="仿宋_GB2312"/>
          <w:sz w:val="24"/>
        </w:rPr>
        <w:t>）</w:t>
      </w:r>
      <w:r>
        <w:rPr>
          <w:rFonts w:hint="eastAsia" w:ascii="仿宋_GB2312" w:eastAsia="仿宋_GB2312"/>
          <w:sz w:val="24"/>
        </w:rPr>
        <w:t>签字确认</w:t>
      </w:r>
      <w:r>
        <w:rPr>
          <w:rFonts w:ascii="仿宋_GB2312" w:eastAsia="仿宋_GB2312"/>
          <w:sz w:val="24"/>
        </w:rPr>
        <w:t>。</w:t>
      </w:r>
    </w:p>
    <w:p>
      <w:pPr>
        <w:numPr>
          <w:ilvl w:val="0"/>
          <w:numId w:val="4"/>
        </w:numPr>
        <w:spacing w:line="360" w:lineRule="auto"/>
        <w:ind w:left="1260" w:hanging="214"/>
        <w:jc w:val="left"/>
        <w:rPr>
          <w:rFonts w:ascii="仿宋_GB2312" w:eastAsia="仿宋_GB2312"/>
          <w:sz w:val="24"/>
        </w:rPr>
      </w:pPr>
      <w:r>
        <w:rPr>
          <w:rFonts w:hint="eastAsia" w:ascii="仿宋_GB2312" w:eastAsia="仿宋_GB2312"/>
          <w:sz w:val="24"/>
        </w:rPr>
        <w:t>磋商文件能够详细列明采购标的的技术、服务要求的，磋商结束后，磋商小组应当要求所有继续参加磋商的供应商在规定时间内提交最后报价，提交最后报价的供应商不得少于3家。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最后报价是供应商响应文件的有效组成部分。符合市场竞争不充分的科研项目以及需要扶持的科技成果转化项目和政府</w:t>
      </w:r>
      <w:r>
        <w:rPr>
          <w:rFonts w:ascii="仿宋_GB2312" w:eastAsia="仿宋_GB2312"/>
          <w:sz w:val="24"/>
        </w:rPr>
        <w:t>购买服务项目（</w:t>
      </w:r>
      <w:r>
        <w:rPr>
          <w:rFonts w:hint="eastAsia" w:ascii="仿宋_GB2312" w:eastAsia="仿宋_GB2312"/>
          <w:sz w:val="24"/>
        </w:rPr>
        <w:t>含</w:t>
      </w:r>
      <w:r>
        <w:rPr>
          <w:rFonts w:ascii="仿宋_GB2312" w:eastAsia="仿宋_GB2312"/>
          <w:sz w:val="24"/>
        </w:rPr>
        <w:t>政府和社会资格合作项目）</w:t>
      </w:r>
      <w:r>
        <w:rPr>
          <w:rFonts w:hint="eastAsia" w:ascii="仿宋_GB2312" w:eastAsia="仿宋_GB2312"/>
          <w:sz w:val="24"/>
        </w:rPr>
        <w:t>情形的，提交最后报价的供应商可以为2家。</w:t>
      </w:r>
    </w:p>
    <w:p>
      <w:pPr>
        <w:numPr>
          <w:ilvl w:val="0"/>
          <w:numId w:val="4"/>
        </w:numPr>
        <w:spacing w:line="360" w:lineRule="auto"/>
        <w:ind w:left="1260" w:hanging="214"/>
        <w:jc w:val="left"/>
        <w:rPr>
          <w:rFonts w:hint="eastAsia" w:ascii="仿宋_GB2312" w:eastAsia="仿宋_GB2312"/>
          <w:sz w:val="24"/>
        </w:rPr>
      </w:pPr>
      <w:r>
        <w:rPr>
          <w:rFonts w:hint="eastAsia" w:ascii="仿宋_GB2312" w:eastAsia="仿宋_GB2312"/>
          <w:sz w:val="24"/>
        </w:rPr>
        <w:t>经磋商确定最终采购需求和提交最后报价的供应商后，由磋商小组采用综合评分法对提交最后报价的供应商的磋商响应文件和最后报价进行综合评分。</w:t>
      </w:r>
    </w:p>
    <w:p>
      <w:pPr>
        <w:spacing w:line="360" w:lineRule="auto"/>
        <w:ind w:firstLine="723" w:firstLineChars="300"/>
        <w:jc w:val="left"/>
        <w:rPr>
          <w:rFonts w:hint="eastAsia" w:ascii="仿宋_GB2312" w:eastAsia="仿宋_GB2312"/>
          <w:b/>
          <w:sz w:val="24"/>
        </w:rPr>
      </w:pPr>
      <w:r>
        <w:rPr>
          <w:rFonts w:ascii="仿宋_GB2312" w:eastAsia="仿宋_GB2312"/>
          <w:b/>
          <w:color w:val="0000FF"/>
          <w:sz w:val="24"/>
        </w:rPr>
        <w:t xml:space="preserve"> </w:t>
      </w:r>
      <w:r>
        <w:rPr>
          <w:rFonts w:ascii="仿宋_GB2312" w:eastAsia="仿宋_GB2312"/>
          <w:b/>
          <w:sz w:val="24"/>
        </w:rPr>
        <w:fldChar w:fldCharType="begin"/>
      </w:r>
      <w:r>
        <w:rPr>
          <w:rFonts w:ascii="仿宋_GB2312" w:eastAsia="仿宋_GB2312"/>
          <w:b/>
          <w:sz w:val="24"/>
        </w:rPr>
        <w:instrText xml:space="preserve"> </w:instrText>
      </w:r>
      <w:r>
        <w:rPr>
          <w:rFonts w:hint="eastAsia" w:ascii="仿宋_GB2312" w:eastAsia="仿宋_GB2312"/>
          <w:b/>
          <w:sz w:val="24"/>
        </w:rPr>
        <w:instrText xml:space="preserve">= 3 \* GB2</w:instrText>
      </w:r>
      <w:r>
        <w:rPr>
          <w:rFonts w:ascii="仿宋_GB2312" w:eastAsia="仿宋_GB2312"/>
          <w:b/>
          <w:sz w:val="24"/>
        </w:rPr>
        <w:instrText xml:space="preserve"> </w:instrText>
      </w:r>
      <w:r>
        <w:rPr>
          <w:rFonts w:ascii="仿宋_GB2312" w:eastAsia="仿宋_GB2312"/>
          <w:b/>
          <w:sz w:val="24"/>
        </w:rPr>
        <w:fldChar w:fldCharType="separate"/>
      </w:r>
      <w:r>
        <w:rPr>
          <w:rFonts w:hint="eastAsia" w:ascii="仿宋_GB2312" w:eastAsia="仿宋_GB2312"/>
          <w:b/>
          <w:sz w:val="24"/>
        </w:rPr>
        <w:t>⑶</w:t>
      </w:r>
      <w:r>
        <w:rPr>
          <w:rFonts w:ascii="仿宋_GB2312" w:eastAsia="仿宋_GB2312"/>
          <w:b/>
          <w:sz w:val="24"/>
        </w:rPr>
        <w:fldChar w:fldCharType="end"/>
      </w:r>
      <w:r>
        <w:rPr>
          <w:rFonts w:hint="eastAsia" w:ascii="仿宋_GB2312" w:eastAsia="仿宋_GB2312"/>
          <w:b/>
          <w:sz w:val="24"/>
        </w:rPr>
        <w:t>评审</w:t>
      </w:r>
    </w:p>
    <w:p>
      <w:pPr>
        <w:numPr>
          <w:ilvl w:val="0"/>
          <w:numId w:val="4"/>
        </w:numPr>
        <w:spacing w:line="360" w:lineRule="auto"/>
        <w:ind w:left="1260" w:hanging="214"/>
        <w:jc w:val="left"/>
        <w:rPr>
          <w:rFonts w:ascii="仿宋_GB2312" w:eastAsia="仿宋_GB2312"/>
          <w:b/>
          <w:sz w:val="24"/>
        </w:rPr>
      </w:pPr>
      <w:r>
        <w:rPr>
          <w:rFonts w:hint="eastAsia" w:ascii="仿宋_GB2312" w:eastAsia="仿宋_GB2312"/>
          <w:b/>
          <w:sz w:val="24"/>
        </w:rPr>
        <w:t>资信</w:t>
      </w:r>
      <w:r>
        <w:rPr>
          <w:rFonts w:ascii="仿宋_GB2312" w:eastAsia="仿宋_GB2312"/>
          <w:b/>
          <w:sz w:val="24"/>
        </w:rPr>
        <w:t>商务及</w:t>
      </w:r>
      <w:r>
        <w:rPr>
          <w:rFonts w:hint="eastAsia" w:ascii="仿宋_GB2312" w:eastAsia="仿宋_GB2312"/>
          <w:b/>
          <w:sz w:val="24"/>
        </w:rPr>
        <w:t>技术文件评审</w:t>
      </w:r>
    </w:p>
    <w:p>
      <w:pPr>
        <w:numPr>
          <w:ilvl w:val="0"/>
          <w:numId w:val="5"/>
        </w:numPr>
        <w:spacing w:line="360" w:lineRule="auto"/>
        <w:ind w:left="1560" w:hanging="284"/>
        <w:jc w:val="left"/>
        <w:rPr>
          <w:rFonts w:ascii="仿宋_GB2312" w:eastAsia="仿宋_GB2312"/>
          <w:sz w:val="24"/>
        </w:rPr>
      </w:pPr>
      <w:r>
        <w:rPr>
          <w:rFonts w:hint="eastAsia" w:ascii="仿宋_GB2312" w:eastAsia="仿宋_GB2312"/>
          <w:sz w:val="24"/>
        </w:rPr>
        <w:t>磋商小组依据磋商文件的规定，对各供应商的资信商务及技术文件进行评审，其中客观部分应统一意见后统一给分，其他技术部分由评委委员会对各磋商响应文件进行比较和必要的澄清，并根据澄清、演示、样品等情况按评审</w:t>
      </w:r>
      <w:r>
        <w:rPr>
          <w:rFonts w:ascii="仿宋_GB2312" w:eastAsia="仿宋_GB2312"/>
          <w:sz w:val="24"/>
        </w:rPr>
        <w:t>细则</w:t>
      </w:r>
      <w:r>
        <w:rPr>
          <w:rFonts w:hint="eastAsia" w:ascii="仿宋_GB2312" w:eastAsia="仿宋_GB2312"/>
          <w:sz w:val="24"/>
        </w:rPr>
        <w:t>进行独立打分；</w:t>
      </w:r>
    </w:p>
    <w:p>
      <w:pPr>
        <w:numPr>
          <w:ilvl w:val="0"/>
          <w:numId w:val="5"/>
        </w:numPr>
        <w:spacing w:line="360" w:lineRule="auto"/>
        <w:ind w:left="1560" w:hanging="284"/>
        <w:jc w:val="left"/>
        <w:rPr>
          <w:rFonts w:ascii="仿宋_GB2312" w:eastAsia="仿宋_GB2312"/>
          <w:sz w:val="24"/>
        </w:rPr>
      </w:pPr>
      <w:r>
        <w:rPr>
          <w:rFonts w:hint="eastAsia" w:ascii="仿宋_GB2312" w:eastAsia="仿宋_GB2312"/>
          <w:sz w:val="24"/>
        </w:rPr>
        <w:t>各供应商的资信商务及技术得分，为各评审专家对该供应商的评审得分结果汇总后的算术平均数。</w:t>
      </w:r>
    </w:p>
    <w:p>
      <w:pPr>
        <w:numPr>
          <w:ilvl w:val="0"/>
          <w:numId w:val="4"/>
        </w:numPr>
        <w:spacing w:line="360" w:lineRule="auto"/>
        <w:ind w:left="1260" w:hanging="214"/>
        <w:jc w:val="left"/>
        <w:rPr>
          <w:rFonts w:ascii="仿宋_GB2312" w:eastAsia="仿宋_GB2312"/>
          <w:b/>
          <w:sz w:val="24"/>
        </w:rPr>
      </w:pPr>
      <w:r>
        <w:rPr>
          <w:rFonts w:hint="eastAsia" w:ascii="仿宋_GB2312" w:eastAsia="仿宋_GB2312"/>
          <w:b/>
          <w:sz w:val="24"/>
        </w:rPr>
        <w:t>报价文件评审</w:t>
      </w:r>
    </w:p>
    <w:p>
      <w:pPr>
        <w:numPr>
          <w:ilvl w:val="0"/>
          <w:numId w:val="5"/>
        </w:numPr>
        <w:spacing w:line="360" w:lineRule="auto"/>
        <w:ind w:left="1560" w:hanging="284"/>
        <w:jc w:val="left"/>
        <w:rPr>
          <w:rFonts w:ascii="仿宋_GB2312" w:eastAsia="仿宋_GB2312"/>
          <w:sz w:val="24"/>
        </w:rPr>
      </w:pPr>
      <w:r>
        <w:rPr>
          <w:rFonts w:hint="eastAsia" w:ascii="仿宋_GB2312" w:eastAsia="仿宋_GB2312"/>
          <w:sz w:val="24"/>
        </w:rPr>
        <w:t>磋商小组依据磋商文件的规定，对各供应商提交</w:t>
      </w:r>
      <w:r>
        <w:rPr>
          <w:rFonts w:ascii="仿宋_GB2312" w:eastAsia="仿宋_GB2312"/>
          <w:sz w:val="24"/>
        </w:rPr>
        <w:t>的最后</w:t>
      </w:r>
      <w:r>
        <w:rPr>
          <w:rFonts w:hint="eastAsia" w:ascii="仿宋_GB2312" w:eastAsia="仿宋_GB2312"/>
          <w:sz w:val="24"/>
        </w:rPr>
        <w:t>报价的完整性</w:t>
      </w:r>
      <w:r>
        <w:rPr>
          <w:rFonts w:ascii="仿宋_GB2312" w:eastAsia="仿宋_GB2312"/>
          <w:sz w:val="24"/>
        </w:rPr>
        <w:t>、</w:t>
      </w:r>
      <w:r>
        <w:rPr>
          <w:rFonts w:hint="eastAsia" w:ascii="仿宋_GB2312" w:eastAsia="仿宋_GB2312"/>
          <w:sz w:val="24"/>
        </w:rPr>
        <w:t>合理性进行审查，必要时可要求供应商对其报价做出澄清、说明；</w:t>
      </w:r>
    </w:p>
    <w:p>
      <w:pPr>
        <w:numPr>
          <w:ilvl w:val="0"/>
          <w:numId w:val="5"/>
        </w:numPr>
        <w:spacing w:line="360" w:lineRule="auto"/>
        <w:ind w:left="1560" w:hanging="284"/>
        <w:jc w:val="left"/>
        <w:rPr>
          <w:rFonts w:hint="eastAsia" w:ascii="仿宋_GB2312" w:eastAsia="仿宋_GB2312"/>
          <w:sz w:val="24"/>
        </w:rPr>
      </w:pPr>
      <w:r>
        <w:rPr>
          <w:rFonts w:hint="eastAsia" w:ascii="仿宋_GB2312" w:eastAsia="仿宋_GB2312"/>
          <w:sz w:val="24"/>
        </w:rPr>
        <w:t>报价修正；</w:t>
      </w:r>
    </w:p>
    <w:p>
      <w:pPr>
        <w:numPr>
          <w:ilvl w:val="0"/>
          <w:numId w:val="5"/>
        </w:numPr>
        <w:spacing w:line="360" w:lineRule="auto"/>
        <w:ind w:left="1560" w:hanging="284"/>
        <w:jc w:val="left"/>
        <w:rPr>
          <w:rFonts w:ascii="仿宋_GB2312" w:eastAsia="仿宋_GB2312"/>
          <w:sz w:val="24"/>
        </w:rPr>
      </w:pPr>
      <w:r>
        <w:rPr>
          <w:rFonts w:hint="eastAsia" w:ascii="仿宋_GB2312" w:eastAsia="仿宋_GB2312"/>
          <w:sz w:val="24"/>
        </w:rPr>
        <w:t>政府采购政策价格扣除；</w:t>
      </w:r>
    </w:p>
    <w:p>
      <w:pPr>
        <w:numPr>
          <w:ilvl w:val="0"/>
          <w:numId w:val="5"/>
        </w:numPr>
        <w:spacing w:line="360" w:lineRule="auto"/>
        <w:ind w:left="1560" w:hanging="284"/>
        <w:jc w:val="left"/>
        <w:rPr>
          <w:rFonts w:hint="eastAsia" w:ascii="仿宋_GB2312" w:eastAsia="仿宋_GB2312"/>
          <w:sz w:val="24"/>
        </w:rPr>
      </w:pPr>
      <w:r>
        <w:rPr>
          <w:rFonts w:hint="eastAsia" w:ascii="仿宋_GB2312" w:eastAsia="仿宋_GB2312"/>
          <w:sz w:val="24"/>
        </w:rPr>
        <w:t>磋商小组根据供应商的最后报价和评审</w:t>
      </w:r>
      <w:r>
        <w:rPr>
          <w:rFonts w:ascii="仿宋_GB2312" w:eastAsia="仿宋_GB2312"/>
          <w:sz w:val="24"/>
        </w:rPr>
        <w:t>标准</w:t>
      </w:r>
      <w:r>
        <w:rPr>
          <w:rFonts w:hint="eastAsia" w:ascii="仿宋_GB2312" w:eastAsia="仿宋_GB2312"/>
          <w:sz w:val="24"/>
        </w:rPr>
        <w:t>，计算各供应商的报价得分。</w:t>
      </w:r>
    </w:p>
    <w:p>
      <w:pPr>
        <w:pStyle w:val="267"/>
        <w:rPr>
          <w:rFonts w:hint="eastAsia"/>
          <w:color w:val="000000"/>
        </w:rPr>
      </w:pPr>
      <w:bookmarkStart w:id="327" w:name="_Toc531359021"/>
      <w:bookmarkStart w:id="328" w:name="_Toc45870931"/>
      <w:r>
        <w:rPr>
          <w:color w:val="000000"/>
        </w:rPr>
        <w:t xml:space="preserve">6.4     </w:t>
      </w:r>
      <w:r>
        <w:rPr>
          <w:rFonts w:hint="eastAsia"/>
          <w:color w:val="000000"/>
        </w:rPr>
        <w:t>磋商响应文件的澄清、</w:t>
      </w:r>
      <w:r>
        <w:rPr>
          <w:color w:val="000000"/>
        </w:rPr>
        <w:t>说明或补正</w:t>
      </w:r>
      <w:bookmarkEnd w:id="327"/>
      <w:bookmarkEnd w:id="328"/>
    </w:p>
    <w:p>
      <w:pPr>
        <w:spacing w:line="360" w:lineRule="auto"/>
        <w:ind w:left="991" w:hanging="991" w:hangingChars="413"/>
        <w:rPr>
          <w:rFonts w:ascii="仿宋_GB2312" w:eastAsia="仿宋_GB2312"/>
          <w:sz w:val="24"/>
        </w:rPr>
      </w:pPr>
      <w:r>
        <w:rPr>
          <w:rFonts w:ascii="仿宋_GB2312" w:eastAsia="仿宋_GB2312"/>
          <w:color w:val="000000"/>
          <w:sz w:val="24"/>
        </w:rPr>
        <w:t xml:space="preserve">6.4.1   </w:t>
      </w:r>
      <w:r>
        <w:rPr>
          <w:rFonts w:ascii="仿宋_GB2312" w:eastAsia="仿宋_GB2312"/>
          <w:color w:val="000000"/>
          <w:sz w:val="24"/>
        </w:rPr>
        <w:fldChar w:fldCharType="begin"/>
      </w:r>
      <w:r>
        <w:rPr>
          <w:rFonts w:ascii="仿宋_GB2312" w:eastAsia="仿宋_GB2312"/>
          <w:color w:val="000000"/>
          <w:sz w:val="24"/>
        </w:rPr>
        <w:instrText xml:space="preserve"> </w:instrText>
      </w:r>
      <w:r>
        <w:rPr>
          <w:rFonts w:hint="eastAsia" w:ascii="仿宋_GB2312" w:eastAsia="仿宋_GB2312"/>
          <w:color w:val="000000"/>
          <w:sz w:val="24"/>
        </w:rPr>
        <w:instrText xml:space="preserve">= 1 \* GB2</w:instrText>
      </w:r>
      <w:r>
        <w:rPr>
          <w:rFonts w:ascii="仿宋_GB2312" w:eastAsia="仿宋_GB2312"/>
          <w:color w:val="000000"/>
          <w:sz w:val="24"/>
        </w:rPr>
        <w:instrText xml:space="preserve"> </w:instrText>
      </w:r>
      <w:r>
        <w:rPr>
          <w:rFonts w:ascii="仿宋_GB2312" w:eastAsia="仿宋_GB2312"/>
          <w:color w:val="000000"/>
          <w:sz w:val="24"/>
        </w:rPr>
        <w:fldChar w:fldCharType="separate"/>
      </w:r>
      <w:r>
        <w:rPr>
          <w:rFonts w:hint="eastAsia" w:ascii="仿宋_GB2312" w:eastAsia="仿宋_GB2312"/>
          <w:color w:val="000000"/>
          <w:sz w:val="24"/>
          <w:lang/>
        </w:rPr>
        <w:t>⑴</w:t>
      </w:r>
      <w:r>
        <w:rPr>
          <w:rFonts w:ascii="仿宋_GB2312" w:eastAsia="仿宋_GB2312"/>
          <w:color w:val="000000"/>
          <w:sz w:val="24"/>
        </w:rPr>
        <w:fldChar w:fldCharType="end"/>
      </w:r>
      <w:r>
        <w:rPr>
          <w:rFonts w:hint="eastAsia" w:ascii="仿宋_GB2312" w:eastAsia="仿宋_GB2312"/>
          <w:color w:val="000000"/>
          <w:sz w:val="24"/>
        </w:rPr>
        <w:t>对磋商响应文件中含义不明确、同类问题表述不一致或者有明显文字和计算错误的内容，磋商小组</w:t>
      </w:r>
      <w:r>
        <w:rPr>
          <w:rFonts w:hint="eastAsia" w:ascii="仿宋_GB2312" w:eastAsia="仿宋_GB2312"/>
          <w:b/>
          <w:color w:val="0000FF"/>
          <w:sz w:val="24"/>
        </w:rPr>
        <w:t>通过政府采购云平台要求投标人作出必要的澄清、说明或者补正。电子投标文件的澄清、说明或者补正采用政府采购云平台交换数据电文，投标人提交的澄清、说明或补正的时间为30分钟（投标</w:t>
      </w:r>
      <w:r>
        <w:rPr>
          <w:rFonts w:ascii="仿宋_GB2312" w:eastAsia="仿宋_GB2312"/>
          <w:b/>
          <w:color w:val="0000FF"/>
          <w:sz w:val="24"/>
        </w:rPr>
        <w:t>人务必</w:t>
      </w:r>
      <w:r>
        <w:rPr>
          <w:rFonts w:hint="eastAsia" w:ascii="仿宋_GB2312" w:eastAsia="仿宋_GB2312"/>
          <w:b/>
          <w:color w:val="0000FF"/>
          <w:sz w:val="24"/>
        </w:rPr>
        <w:t>在线</w:t>
      </w:r>
      <w:r>
        <w:rPr>
          <w:rFonts w:ascii="仿宋_GB2312" w:eastAsia="仿宋_GB2312"/>
          <w:b/>
          <w:color w:val="0000FF"/>
          <w:sz w:val="24"/>
        </w:rPr>
        <w:t>等待，</w:t>
      </w:r>
      <w:r>
        <w:rPr>
          <w:rFonts w:hint="eastAsia" w:ascii="仿宋_GB2312" w:eastAsia="仿宋_GB2312"/>
          <w:b/>
          <w:color w:val="0000FF"/>
          <w:sz w:val="24"/>
        </w:rPr>
        <w:t>留意</w:t>
      </w:r>
      <w:r>
        <w:rPr>
          <w:rFonts w:ascii="仿宋_GB2312" w:eastAsia="仿宋_GB2312"/>
          <w:b/>
          <w:color w:val="0000FF"/>
          <w:sz w:val="24"/>
        </w:rPr>
        <w:t>手机短信</w:t>
      </w:r>
      <w:r>
        <w:rPr>
          <w:rFonts w:hint="eastAsia" w:ascii="仿宋_GB2312" w:eastAsia="仿宋_GB2312"/>
          <w:b/>
          <w:color w:val="0000FF"/>
          <w:sz w:val="24"/>
        </w:rPr>
        <w:t>，及时在线澄清</w:t>
      </w:r>
      <w:r>
        <w:rPr>
          <w:rFonts w:ascii="仿宋_GB2312" w:eastAsia="仿宋_GB2312"/>
          <w:b/>
          <w:color w:val="0000FF"/>
          <w:sz w:val="24"/>
        </w:rPr>
        <w:t>、说明或补正</w:t>
      </w:r>
      <w:r>
        <w:rPr>
          <w:rFonts w:hint="eastAsia" w:ascii="仿宋_GB2312" w:eastAsia="仿宋_GB2312"/>
          <w:b/>
          <w:color w:val="0000FF"/>
          <w:sz w:val="24"/>
        </w:rPr>
        <w:t>）。</w:t>
      </w:r>
      <w:r>
        <w:rPr>
          <w:rFonts w:hint="eastAsia" w:ascii="仿宋_GB2312" w:eastAsia="仿宋_GB2312"/>
          <w:sz w:val="24"/>
        </w:rPr>
        <w:t>供应商的澄清、说明或者更正不得超出磋商响应文件的范围或者改变磋商响应文件的实质性内容；</w:t>
      </w:r>
    </w:p>
    <w:p>
      <w:pPr>
        <w:spacing w:line="360" w:lineRule="auto"/>
        <w:ind w:left="960" w:hanging="960" w:hangingChars="400"/>
        <w:rPr>
          <w:rFonts w:ascii="仿宋_GB2312" w:hAnsi="宋体" w:eastAsia="仿宋_GB2312"/>
          <w:sz w:val="24"/>
        </w:rPr>
      </w:pPr>
      <w:r>
        <w:rPr>
          <w:rFonts w:hint="eastAsia" w:ascii="仿宋_GB2312" w:eastAsia="仿宋_GB2312"/>
          <w:sz w:val="24"/>
        </w:rPr>
        <w:t xml:space="preserve">        </w:t>
      </w:r>
      <w:r>
        <w:rPr>
          <w:rFonts w:ascii="仿宋_GB2312" w:eastAsia="仿宋_GB2312"/>
          <w:sz w:val="24"/>
        </w:rPr>
        <w:fldChar w:fldCharType="begin"/>
      </w:r>
      <w:r>
        <w:rPr>
          <w:rFonts w:ascii="仿宋_GB2312" w:eastAsia="仿宋_GB2312"/>
          <w:sz w:val="24"/>
        </w:rPr>
        <w:instrText xml:space="preserve"> </w:instrText>
      </w:r>
      <w:r>
        <w:rPr>
          <w:rFonts w:hint="eastAsia" w:ascii="仿宋_GB2312" w:eastAsia="仿宋_GB2312"/>
          <w:sz w:val="24"/>
        </w:rPr>
        <w:instrText xml:space="preserve">= 2 \* GB2</w:instrText>
      </w:r>
      <w:r>
        <w:rPr>
          <w:rFonts w:ascii="仿宋_GB2312" w:eastAsia="仿宋_GB2312"/>
          <w:sz w:val="24"/>
        </w:rPr>
        <w:instrText xml:space="preserve"> </w:instrText>
      </w:r>
      <w:r>
        <w:rPr>
          <w:rFonts w:ascii="仿宋_GB2312" w:eastAsia="仿宋_GB2312"/>
          <w:sz w:val="24"/>
        </w:rPr>
        <w:fldChar w:fldCharType="separate"/>
      </w:r>
      <w:r>
        <w:rPr>
          <w:rFonts w:hint="eastAsia" w:ascii="仿宋_GB2312" w:eastAsia="仿宋_GB2312"/>
          <w:sz w:val="24"/>
          <w:lang/>
        </w:rPr>
        <w:t>⑵</w:t>
      </w:r>
      <w:r>
        <w:rPr>
          <w:rFonts w:ascii="仿宋_GB2312" w:eastAsia="仿宋_GB2312"/>
          <w:sz w:val="24"/>
        </w:rPr>
        <w:fldChar w:fldCharType="end"/>
      </w:r>
      <w:r>
        <w:rPr>
          <w:rFonts w:hint="eastAsia" w:ascii="仿宋_GB2312" w:hAnsi="宋体" w:eastAsia="仿宋_GB2312"/>
          <w:sz w:val="24"/>
        </w:rPr>
        <w:t>供应商的的澄清、说明或更正将作为磋商响应文件的一部分；</w:t>
      </w:r>
    </w:p>
    <w:p>
      <w:pPr>
        <w:spacing w:line="360" w:lineRule="auto"/>
        <w:ind w:left="960" w:hanging="960" w:hangingChars="400"/>
        <w:rPr>
          <w:rFonts w:hint="eastAsia" w:ascii="仿宋_GB2312" w:eastAsia="仿宋_GB2312"/>
          <w:color w:val="000000"/>
          <w:sz w:val="24"/>
        </w:rPr>
      </w:pPr>
      <w:r>
        <w:rPr>
          <w:rFonts w:hint="eastAsia" w:ascii="仿宋_GB2312" w:eastAsia="仿宋_GB2312"/>
          <w:sz w:val="24"/>
        </w:rPr>
        <w:t>6.4.2   评审时磋商小组</w:t>
      </w:r>
      <w:r>
        <w:rPr>
          <w:rFonts w:ascii="仿宋_GB2312" w:eastAsia="仿宋_GB2312"/>
          <w:sz w:val="24"/>
        </w:rPr>
        <w:t>认为</w:t>
      </w:r>
      <w:r>
        <w:rPr>
          <w:rFonts w:hint="eastAsia" w:ascii="仿宋_GB2312" w:eastAsia="仿宋_GB2312"/>
          <w:sz w:val="24"/>
        </w:rPr>
        <w:t>供应商</w:t>
      </w:r>
      <w:r>
        <w:rPr>
          <w:rFonts w:ascii="仿宋_GB2312" w:eastAsia="仿宋_GB2312"/>
          <w:sz w:val="24"/>
        </w:rPr>
        <w:t>的</w:t>
      </w:r>
      <w:r>
        <w:rPr>
          <w:rFonts w:hint="eastAsia" w:ascii="仿宋_GB2312" w:eastAsia="仿宋_GB2312"/>
          <w:sz w:val="24"/>
        </w:rPr>
        <w:t>最后</w:t>
      </w:r>
      <w:r>
        <w:rPr>
          <w:rFonts w:ascii="仿宋_GB2312" w:eastAsia="仿宋_GB2312"/>
          <w:sz w:val="24"/>
        </w:rPr>
        <w:t>报价明显低于其他供应商的</w:t>
      </w:r>
      <w:r>
        <w:rPr>
          <w:rFonts w:hint="eastAsia" w:ascii="仿宋_GB2312" w:eastAsia="仿宋_GB2312"/>
          <w:sz w:val="24"/>
        </w:rPr>
        <w:t>最后</w:t>
      </w:r>
      <w:r>
        <w:rPr>
          <w:rFonts w:ascii="仿宋_GB2312" w:eastAsia="仿宋_GB2312"/>
          <w:sz w:val="24"/>
        </w:rPr>
        <w:t>报价，有可能影响产品质量或者不能诚信履约的，</w:t>
      </w:r>
      <w:r>
        <w:rPr>
          <w:rFonts w:hint="eastAsia" w:ascii="仿宋_GB2312" w:eastAsia="仿宋_GB2312"/>
          <w:sz w:val="24"/>
        </w:rPr>
        <w:t>应当要求其</w:t>
      </w:r>
      <w:r>
        <w:rPr>
          <w:rFonts w:ascii="仿宋_GB2312" w:eastAsia="仿宋_GB2312"/>
          <w:sz w:val="24"/>
        </w:rPr>
        <w:t>在评审现场</w:t>
      </w:r>
      <w:r>
        <w:rPr>
          <w:rFonts w:ascii="仿宋_GB2312" w:eastAsia="仿宋_GB2312"/>
          <w:color w:val="000000"/>
          <w:sz w:val="24"/>
        </w:rPr>
        <w:t>合理的时间内说明原因和提供证明材料</w:t>
      </w:r>
      <w:r>
        <w:rPr>
          <w:rFonts w:hint="eastAsia" w:ascii="仿宋_GB2312" w:eastAsia="仿宋_GB2312"/>
          <w:color w:val="000000"/>
          <w:sz w:val="24"/>
        </w:rPr>
        <w:t>；</w:t>
      </w:r>
    </w:p>
    <w:p>
      <w:pPr>
        <w:spacing w:line="360" w:lineRule="auto"/>
        <w:ind w:left="960" w:hanging="960" w:hangingChars="400"/>
        <w:rPr>
          <w:rFonts w:hint="eastAsia" w:ascii="仿宋_GB2312" w:eastAsia="仿宋_GB2312"/>
          <w:color w:val="000000"/>
          <w:sz w:val="24"/>
        </w:rPr>
      </w:pPr>
      <w:r>
        <w:rPr>
          <w:rFonts w:hint="eastAsia" w:ascii="仿宋_GB2312" w:eastAsia="仿宋_GB2312"/>
          <w:color w:val="000000"/>
          <w:sz w:val="24"/>
        </w:rPr>
        <w:t>6.4.3   不接受供应商主动对磋商响应文件的澄清、说明或者补正。</w:t>
      </w:r>
    </w:p>
    <w:p>
      <w:pPr>
        <w:pStyle w:val="267"/>
        <w:rPr>
          <w:color w:val="000000"/>
        </w:rPr>
      </w:pPr>
      <w:bookmarkStart w:id="329" w:name="_Toc45870932"/>
      <w:bookmarkStart w:id="330" w:name="_Toc531359022"/>
      <w:r>
        <w:rPr>
          <w:rFonts w:hint="eastAsia"/>
          <w:color w:val="000000"/>
        </w:rPr>
        <w:t>6.5     报价错误</w:t>
      </w:r>
      <w:r>
        <w:rPr>
          <w:color w:val="000000"/>
        </w:rPr>
        <w:t>修正</w:t>
      </w:r>
      <w:bookmarkEnd w:id="329"/>
      <w:bookmarkEnd w:id="330"/>
    </w:p>
    <w:p>
      <w:pPr>
        <w:spacing w:line="360" w:lineRule="auto"/>
        <w:ind w:left="960" w:hanging="960" w:hangingChars="400"/>
        <w:rPr>
          <w:rFonts w:ascii="仿宋_GB2312" w:eastAsia="仿宋_GB2312"/>
          <w:color w:val="000000"/>
          <w:sz w:val="24"/>
        </w:rPr>
      </w:pPr>
      <w:r>
        <w:rPr>
          <w:rFonts w:hint="eastAsia" w:ascii="仿宋_GB2312" w:eastAsia="仿宋_GB2312"/>
          <w:color w:val="000000"/>
          <w:sz w:val="24"/>
        </w:rPr>
        <w:t>6.5.1   磋商小组对确定磋商响应文件为实质上响应磋商文件要求的，磋商响应文件报价出现前后不一致的，按照下列规定修正：</w:t>
      </w:r>
    </w:p>
    <w:p>
      <w:pPr>
        <w:spacing w:line="360" w:lineRule="auto"/>
        <w:ind w:left="1185" w:leftChars="450" w:hanging="240" w:hangingChars="100"/>
        <w:rPr>
          <w:rFonts w:ascii="仿宋_GB2312" w:eastAsia="仿宋_GB2312"/>
          <w:bCs/>
          <w:color w:val="000000"/>
          <w:sz w:val="24"/>
        </w:rPr>
      </w:pPr>
      <w:r>
        <w:rPr>
          <w:rFonts w:ascii="仿宋_GB2312" w:eastAsia="仿宋_GB2312"/>
          <w:bCs/>
          <w:color w:val="000000"/>
          <w:sz w:val="24"/>
          <w:lang/>
        </w:rPr>
        <w:fldChar w:fldCharType="begin"/>
      </w:r>
      <w:r>
        <w:rPr>
          <w:rFonts w:ascii="仿宋_GB2312" w:eastAsia="仿宋_GB2312"/>
          <w:bCs/>
          <w:color w:val="000000"/>
          <w:sz w:val="24"/>
          <w:lang/>
        </w:rPr>
        <w:instrText xml:space="preserve"> </w:instrText>
      </w:r>
      <w:r>
        <w:rPr>
          <w:rFonts w:hint="eastAsia" w:ascii="仿宋_GB2312" w:eastAsia="仿宋_GB2312"/>
          <w:bCs/>
          <w:color w:val="000000"/>
          <w:sz w:val="24"/>
          <w:lang/>
        </w:rPr>
        <w:instrText xml:space="preserve">= 1 \* GB2</w:instrText>
      </w:r>
      <w:r>
        <w:rPr>
          <w:rFonts w:ascii="仿宋_GB2312" w:eastAsia="仿宋_GB2312"/>
          <w:bCs/>
          <w:color w:val="000000"/>
          <w:sz w:val="24"/>
          <w:lang/>
        </w:rPr>
        <w:instrText xml:space="preserve"> </w:instrText>
      </w:r>
      <w:r>
        <w:rPr>
          <w:rFonts w:ascii="仿宋_GB2312" w:eastAsia="仿宋_GB2312"/>
          <w:bCs/>
          <w:color w:val="000000"/>
          <w:sz w:val="24"/>
          <w:lang/>
        </w:rPr>
        <w:fldChar w:fldCharType="separate"/>
      </w:r>
      <w:r>
        <w:rPr>
          <w:rFonts w:hint="eastAsia" w:ascii="仿宋_GB2312" w:eastAsia="仿宋_GB2312"/>
          <w:bCs/>
          <w:color w:val="000000"/>
          <w:sz w:val="24"/>
          <w:lang/>
        </w:rPr>
        <w:t>⑴</w:t>
      </w:r>
      <w:r>
        <w:rPr>
          <w:rFonts w:ascii="仿宋_GB2312" w:eastAsia="仿宋_GB2312"/>
          <w:bCs/>
          <w:color w:val="000000"/>
          <w:sz w:val="24"/>
          <w:lang/>
        </w:rPr>
        <w:fldChar w:fldCharType="end"/>
      </w:r>
      <w:r>
        <w:rPr>
          <w:rFonts w:hint="eastAsia" w:ascii="仿宋_GB2312" w:eastAsia="仿宋_GB2312"/>
          <w:color w:val="000000"/>
          <w:kern w:val="0"/>
          <w:sz w:val="24"/>
        </w:rPr>
        <w:t>报价文件</w:t>
      </w:r>
      <w:r>
        <w:rPr>
          <w:rFonts w:hint="eastAsia" w:ascii="仿宋_GB2312" w:eastAsia="仿宋_GB2312"/>
          <w:bCs/>
          <w:color w:val="000000"/>
          <w:sz w:val="24"/>
        </w:rPr>
        <w:t>中开标一览表（报价表）内容与</w:t>
      </w:r>
      <w:r>
        <w:rPr>
          <w:rFonts w:hint="eastAsia" w:ascii="仿宋_GB2312" w:eastAsia="仿宋_GB2312"/>
          <w:color w:val="000000"/>
          <w:kern w:val="0"/>
          <w:sz w:val="24"/>
        </w:rPr>
        <w:t>报价</w:t>
      </w:r>
      <w:r>
        <w:rPr>
          <w:rFonts w:hint="eastAsia" w:ascii="仿宋_GB2312" w:eastAsia="仿宋_GB2312"/>
          <w:bCs/>
          <w:color w:val="000000"/>
          <w:sz w:val="24"/>
        </w:rPr>
        <w:t>明细表相应内容不一致的，以开标一览表（报价表）为准；</w:t>
      </w:r>
    </w:p>
    <w:p>
      <w:pPr>
        <w:spacing w:line="360" w:lineRule="auto"/>
        <w:ind w:left="840" w:leftChars="400" w:firstLine="120" w:firstLineChars="50"/>
        <w:rPr>
          <w:rFonts w:ascii="仿宋_GB2312" w:eastAsia="仿宋_GB2312"/>
          <w:bCs/>
          <w:color w:val="000000"/>
          <w:sz w:val="24"/>
        </w:rPr>
      </w:pPr>
      <w:r>
        <w:rPr>
          <w:rFonts w:ascii="仿宋_GB2312" w:eastAsia="仿宋_GB2312"/>
          <w:bCs/>
          <w:color w:val="000000"/>
          <w:sz w:val="24"/>
          <w:lang/>
        </w:rPr>
        <w:fldChar w:fldCharType="begin"/>
      </w:r>
      <w:r>
        <w:rPr>
          <w:rFonts w:ascii="仿宋_GB2312" w:eastAsia="仿宋_GB2312"/>
          <w:bCs/>
          <w:color w:val="000000"/>
          <w:sz w:val="24"/>
          <w:lang/>
        </w:rPr>
        <w:instrText xml:space="preserve"> </w:instrText>
      </w:r>
      <w:r>
        <w:rPr>
          <w:rFonts w:hint="eastAsia" w:ascii="仿宋_GB2312" w:eastAsia="仿宋_GB2312"/>
          <w:bCs/>
          <w:color w:val="000000"/>
          <w:sz w:val="24"/>
          <w:lang/>
        </w:rPr>
        <w:instrText xml:space="preserve">= 2 \* GB2</w:instrText>
      </w:r>
      <w:r>
        <w:rPr>
          <w:rFonts w:ascii="仿宋_GB2312" w:eastAsia="仿宋_GB2312"/>
          <w:bCs/>
          <w:color w:val="000000"/>
          <w:sz w:val="24"/>
          <w:lang/>
        </w:rPr>
        <w:instrText xml:space="preserve"> </w:instrText>
      </w:r>
      <w:r>
        <w:rPr>
          <w:rFonts w:ascii="仿宋_GB2312" w:eastAsia="仿宋_GB2312"/>
          <w:bCs/>
          <w:color w:val="000000"/>
          <w:sz w:val="24"/>
          <w:lang/>
        </w:rPr>
        <w:fldChar w:fldCharType="separate"/>
      </w:r>
      <w:r>
        <w:rPr>
          <w:rFonts w:hint="eastAsia" w:ascii="仿宋_GB2312" w:eastAsia="仿宋_GB2312"/>
          <w:bCs/>
          <w:color w:val="000000"/>
          <w:sz w:val="24"/>
          <w:lang/>
        </w:rPr>
        <w:t>⑵</w:t>
      </w:r>
      <w:r>
        <w:rPr>
          <w:rFonts w:ascii="仿宋_GB2312" w:eastAsia="仿宋_GB2312"/>
          <w:bCs/>
          <w:color w:val="000000"/>
          <w:sz w:val="24"/>
          <w:lang/>
        </w:rPr>
        <w:fldChar w:fldCharType="end"/>
      </w:r>
      <w:r>
        <w:rPr>
          <w:rFonts w:hint="eastAsia" w:ascii="仿宋_GB2312" w:eastAsia="仿宋_GB2312"/>
          <w:bCs/>
          <w:color w:val="000000"/>
          <w:sz w:val="24"/>
        </w:rPr>
        <w:t>报价文件的大写金额和小写金额不一致的，以大写金额为准；</w:t>
      </w:r>
    </w:p>
    <w:p>
      <w:pPr>
        <w:spacing w:line="360" w:lineRule="auto"/>
        <w:ind w:left="1185" w:leftChars="450" w:hanging="240" w:hangingChars="100"/>
        <w:rPr>
          <w:rFonts w:ascii="仿宋_GB2312" w:eastAsia="仿宋_GB2312"/>
          <w:bCs/>
          <w:color w:val="000000"/>
          <w:sz w:val="24"/>
        </w:rPr>
      </w:pPr>
      <w:r>
        <w:rPr>
          <w:rFonts w:ascii="仿宋_GB2312" w:eastAsia="仿宋_GB2312"/>
          <w:bCs/>
          <w:color w:val="000000"/>
          <w:sz w:val="24"/>
          <w:lang/>
        </w:rPr>
        <w:fldChar w:fldCharType="begin"/>
      </w:r>
      <w:r>
        <w:rPr>
          <w:rFonts w:ascii="仿宋_GB2312" w:eastAsia="仿宋_GB2312"/>
          <w:bCs/>
          <w:color w:val="000000"/>
          <w:sz w:val="24"/>
          <w:lang/>
        </w:rPr>
        <w:instrText xml:space="preserve"> </w:instrText>
      </w:r>
      <w:r>
        <w:rPr>
          <w:rFonts w:hint="eastAsia" w:ascii="仿宋_GB2312" w:eastAsia="仿宋_GB2312"/>
          <w:bCs/>
          <w:color w:val="000000"/>
          <w:sz w:val="24"/>
          <w:lang/>
        </w:rPr>
        <w:instrText xml:space="preserve">= 3 \* GB2</w:instrText>
      </w:r>
      <w:r>
        <w:rPr>
          <w:rFonts w:ascii="仿宋_GB2312" w:eastAsia="仿宋_GB2312"/>
          <w:bCs/>
          <w:color w:val="000000"/>
          <w:sz w:val="24"/>
          <w:lang/>
        </w:rPr>
        <w:instrText xml:space="preserve"> </w:instrText>
      </w:r>
      <w:r>
        <w:rPr>
          <w:rFonts w:ascii="仿宋_GB2312" w:eastAsia="仿宋_GB2312"/>
          <w:bCs/>
          <w:color w:val="000000"/>
          <w:sz w:val="24"/>
          <w:lang/>
        </w:rPr>
        <w:fldChar w:fldCharType="separate"/>
      </w:r>
      <w:r>
        <w:rPr>
          <w:rFonts w:hint="eastAsia" w:ascii="仿宋_GB2312" w:eastAsia="仿宋_GB2312"/>
          <w:bCs/>
          <w:color w:val="000000"/>
          <w:sz w:val="24"/>
          <w:lang/>
        </w:rPr>
        <w:t>⑶</w:t>
      </w:r>
      <w:r>
        <w:rPr>
          <w:rFonts w:ascii="仿宋_GB2312" w:eastAsia="仿宋_GB2312"/>
          <w:bCs/>
          <w:color w:val="000000"/>
          <w:sz w:val="24"/>
          <w:lang/>
        </w:rPr>
        <w:fldChar w:fldCharType="end"/>
      </w:r>
      <w:r>
        <w:rPr>
          <w:rFonts w:hint="eastAsia" w:ascii="仿宋_GB2312" w:eastAsia="仿宋_GB2312"/>
          <w:bCs/>
          <w:color w:val="000000"/>
          <w:sz w:val="24"/>
        </w:rPr>
        <w:t>单价金额</w:t>
      </w:r>
      <w:r>
        <w:rPr>
          <w:rFonts w:ascii="仿宋_GB2312" w:eastAsia="仿宋_GB2312"/>
          <w:bCs/>
          <w:color w:val="000000"/>
          <w:sz w:val="24"/>
        </w:rPr>
        <w:t>小数点或者百分</w:t>
      </w:r>
      <w:r>
        <w:rPr>
          <w:rFonts w:hint="eastAsia" w:ascii="仿宋_GB2312" w:eastAsia="仿宋_GB2312"/>
          <w:bCs/>
          <w:color w:val="000000"/>
          <w:sz w:val="24"/>
        </w:rPr>
        <w:t>比</w:t>
      </w:r>
      <w:r>
        <w:rPr>
          <w:rFonts w:ascii="仿宋_GB2312" w:eastAsia="仿宋_GB2312"/>
          <w:bCs/>
          <w:color w:val="000000"/>
          <w:sz w:val="24"/>
        </w:rPr>
        <w:t>有明显错位的，以开标</w:t>
      </w:r>
      <w:r>
        <w:rPr>
          <w:rFonts w:hint="eastAsia" w:ascii="仿宋_GB2312" w:eastAsia="仿宋_GB2312"/>
          <w:bCs/>
          <w:color w:val="000000"/>
          <w:sz w:val="24"/>
        </w:rPr>
        <w:t>一览表（报价</w:t>
      </w:r>
      <w:r>
        <w:rPr>
          <w:rFonts w:ascii="仿宋_GB2312" w:eastAsia="仿宋_GB2312"/>
          <w:bCs/>
          <w:color w:val="000000"/>
          <w:sz w:val="24"/>
        </w:rPr>
        <w:t>表</w:t>
      </w:r>
      <w:r>
        <w:rPr>
          <w:rFonts w:hint="eastAsia" w:ascii="仿宋_GB2312" w:eastAsia="仿宋_GB2312"/>
          <w:bCs/>
          <w:color w:val="000000"/>
          <w:sz w:val="24"/>
        </w:rPr>
        <w:t>）</w:t>
      </w:r>
      <w:r>
        <w:rPr>
          <w:rFonts w:ascii="仿宋_GB2312" w:eastAsia="仿宋_GB2312"/>
          <w:bCs/>
          <w:color w:val="000000"/>
          <w:sz w:val="24"/>
        </w:rPr>
        <w:t>的总价</w:t>
      </w:r>
      <w:r>
        <w:rPr>
          <w:rFonts w:hint="eastAsia" w:ascii="仿宋_GB2312" w:eastAsia="仿宋_GB2312"/>
          <w:bCs/>
          <w:color w:val="000000"/>
          <w:sz w:val="24"/>
        </w:rPr>
        <w:t>为准</w:t>
      </w:r>
      <w:r>
        <w:rPr>
          <w:rFonts w:ascii="仿宋_GB2312" w:eastAsia="仿宋_GB2312"/>
          <w:bCs/>
          <w:color w:val="000000"/>
          <w:sz w:val="24"/>
        </w:rPr>
        <w:t>，并修改单价；</w:t>
      </w:r>
    </w:p>
    <w:p>
      <w:pPr>
        <w:spacing w:line="360" w:lineRule="auto"/>
        <w:ind w:left="840" w:leftChars="400" w:firstLine="120" w:firstLineChars="50"/>
        <w:rPr>
          <w:rFonts w:ascii="仿宋_GB2312" w:eastAsia="仿宋_GB2312"/>
          <w:bCs/>
          <w:color w:val="000000"/>
          <w:sz w:val="24"/>
        </w:rPr>
      </w:pPr>
      <w:r>
        <w:rPr>
          <w:rFonts w:ascii="仿宋_GB2312" w:eastAsia="仿宋_GB2312"/>
          <w:color w:val="000000"/>
          <w:sz w:val="24"/>
        </w:rPr>
        <w:fldChar w:fldCharType="begin"/>
      </w:r>
      <w:r>
        <w:rPr>
          <w:rFonts w:ascii="仿宋_GB2312" w:eastAsia="仿宋_GB2312"/>
          <w:color w:val="000000"/>
          <w:sz w:val="24"/>
        </w:rPr>
        <w:instrText xml:space="preserve"> </w:instrText>
      </w:r>
      <w:r>
        <w:rPr>
          <w:rFonts w:hint="eastAsia" w:ascii="仿宋_GB2312" w:eastAsia="仿宋_GB2312"/>
          <w:color w:val="000000"/>
          <w:sz w:val="24"/>
        </w:rPr>
        <w:instrText xml:space="preserve">= 4 \* GB2</w:instrText>
      </w:r>
      <w:r>
        <w:rPr>
          <w:rFonts w:ascii="仿宋_GB2312" w:eastAsia="仿宋_GB2312"/>
          <w:color w:val="000000"/>
          <w:sz w:val="24"/>
        </w:rPr>
        <w:instrText xml:space="preserve"> </w:instrText>
      </w:r>
      <w:r>
        <w:rPr>
          <w:rFonts w:ascii="仿宋_GB2312" w:eastAsia="仿宋_GB2312"/>
          <w:color w:val="000000"/>
          <w:sz w:val="24"/>
        </w:rPr>
        <w:fldChar w:fldCharType="separate"/>
      </w:r>
      <w:r>
        <w:rPr>
          <w:rFonts w:hint="eastAsia" w:ascii="仿宋_GB2312" w:eastAsia="仿宋_GB2312"/>
          <w:color w:val="000000"/>
          <w:sz w:val="24"/>
          <w:lang/>
        </w:rPr>
        <w:t>⑷</w:t>
      </w:r>
      <w:r>
        <w:rPr>
          <w:rFonts w:ascii="仿宋_GB2312" w:eastAsia="仿宋_GB2312"/>
          <w:color w:val="000000"/>
          <w:sz w:val="24"/>
        </w:rPr>
        <w:fldChar w:fldCharType="end"/>
      </w:r>
      <w:r>
        <w:rPr>
          <w:rFonts w:hint="eastAsia" w:ascii="仿宋_GB2312" w:eastAsia="仿宋_GB2312"/>
          <w:bCs/>
          <w:color w:val="000000"/>
          <w:sz w:val="24"/>
        </w:rPr>
        <w:t>总价</w:t>
      </w:r>
      <w:r>
        <w:rPr>
          <w:rFonts w:ascii="仿宋_GB2312" w:eastAsia="仿宋_GB2312"/>
          <w:bCs/>
          <w:color w:val="000000"/>
          <w:sz w:val="24"/>
        </w:rPr>
        <w:t>金额与</w:t>
      </w:r>
      <w:r>
        <w:rPr>
          <w:rFonts w:hint="eastAsia" w:ascii="仿宋_GB2312" w:eastAsia="仿宋_GB2312"/>
          <w:bCs/>
          <w:color w:val="000000"/>
          <w:sz w:val="24"/>
        </w:rPr>
        <w:t>按</w:t>
      </w:r>
      <w:r>
        <w:rPr>
          <w:rFonts w:ascii="仿宋_GB2312" w:eastAsia="仿宋_GB2312"/>
          <w:bCs/>
          <w:color w:val="000000"/>
          <w:sz w:val="24"/>
        </w:rPr>
        <w:t>单价</w:t>
      </w:r>
      <w:r>
        <w:rPr>
          <w:rFonts w:hint="eastAsia" w:ascii="仿宋_GB2312" w:eastAsia="仿宋_GB2312"/>
          <w:bCs/>
          <w:color w:val="000000"/>
          <w:sz w:val="24"/>
        </w:rPr>
        <w:t>汇总</w:t>
      </w:r>
      <w:r>
        <w:rPr>
          <w:rFonts w:ascii="仿宋_GB2312" w:eastAsia="仿宋_GB2312"/>
          <w:bCs/>
          <w:color w:val="000000"/>
          <w:sz w:val="24"/>
        </w:rPr>
        <w:t>金额不一致的，以单价金额计算</w:t>
      </w:r>
      <w:r>
        <w:rPr>
          <w:rFonts w:hint="eastAsia" w:ascii="仿宋_GB2312" w:eastAsia="仿宋_GB2312"/>
          <w:bCs/>
          <w:color w:val="000000"/>
          <w:sz w:val="24"/>
        </w:rPr>
        <w:t>结果</w:t>
      </w:r>
      <w:r>
        <w:rPr>
          <w:rFonts w:ascii="仿宋_GB2312" w:eastAsia="仿宋_GB2312"/>
          <w:bCs/>
          <w:color w:val="000000"/>
          <w:sz w:val="24"/>
        </w:rPr>
        <w:t>为准</w:t>
      </w:r>
      <w:r>
        <w:rPr>
          <w:rFonts w:hint="eastAsia" w:ascii="仿宋_GB2312" w:eastAsia="仿宋_GB2312"/>
          <w:bCs/>
          <w:color w:val="000000"/>
          <w:sz w:val="24"/>
        </w:rPr>
        <w:t>；</w:t>
      </w:r>
    </w:p>
    <w:p>
      <w:pPr>
        <w:spacing w:line="360" w:lineRule="auto"/>
        <w:ind w:left="840" w:leftChars="400" w:firstLine="120" w:firstLineChars="50"/>
        <w:rPr>
          <w:rFonts w:ascii="仿宋_GB2312" w:eastAsia="仿宋_GB2312"/>
          <w:bCs/>
          <w:color w:val="000000"/>
          <w:sz w:val="24"/>
        </w:rPr>
      </w:pPr>
      <w:r>
        <w:rPr>
          <w:rFonts w:ascii="仿宋_GB2312" w:eastAsia="仿宋_GB2312"/>
          <w:bCs/>
          <w:color w:val="000000"/>
          <w:sz w:val="24"/>
          <w:lang/>
        </w:rPr>
        <w:fldChar w:fldCharType="begin"/>
      </w:r>
      <w:r>
        <w:rPr>
          <w:rFonts w:ascii="仿宋_GB2312" w:eastAsia="仿宋_GB2312"/>
          <w:bCs/>
          <w:color w:val="000000"/>
          <w:sz w:val="24"/>
          <w:lang/>
        </w:rPr>
        <w:instrText xml:space="preserve"> </w:instrText>
      </w:r>
      <w:r>
        <w:rPr>
          <w:rFonts w:hint="eastAsia" w:ascii="仿宋_GB2312" w:eastAsia="仿宋_GB2312"/>
          <w:bCs/>
          <w:color w:val="000000"/>
          <w:sz w:val="24"/>
          <w:lang/>
        </w:rPr>
        <w:instrText xml:space="preserve">= 5 \* GB2</w:instrText>
      </w:r>
      <w:r>
        <w:rPr>
          <w:rFonts w:ascii="仿宋_GB2312" w:eastAsia="仿宋_GB2312"/>
          <w:bCs/>
          <w:color w:val="000000"/>
          <w:sz w:val="24"/>
          <w:lang/>
        </w:rPr>
        <w:instrText xml:space="preserve"> </w:instrText>
      </w:r>
      <w:r>
        <w:rPr>
          <w:rFonts w:ascii="仿宋_GB2312" w:eastAsia="仿宋_GB2312"/>
          <w:bCs/>
          <w:color w:val="000000"/>
          <w:sz w:val="24"/>
          <w:lang/>
        </w:rPr>
        <w:fldChar w:fldCharType="separate"/>
      </w:r>
      <w:r>
        <w:rPr>
          <w:rFonts w:hint="eastAsia" w:ascii="仿宋_GB2312" w:eastAsia="仿宋_GB2312"/>
          <w:bCs/>
          <w:color w:val="000000"/>
          <w:sz w:val="24"/>
          <w:lang/>
        </w:rPr>
        <w:t>⑸</w:t>
      </w:r>
      <w:r>
        <w:rPr>
          <w:rFonts w:ascii="仿宋_GB2312" w:eastAsia="仿宋_GB2312"/>
          <w:bCs/>
          <w:color w:val="000000"/>
          <w:sz w:val="24"/>
          <w:lang/>
        </w:rPr>
        <w:fldChar w:fldCharType="end"/>
      </w:r>
      <w:r>
        <w:rPr>
          <w:rFonts w:hint="eastAsia" w:ascii="仿宋_GB2312" w:eastAsia="仿宋_GB2312"/>
          <w:bCs/>
          <w:color w:val="000000"/>
          <w:sz w:val="24"/>
        </w:rPr>
        <w:t>同时</w:t>
      </w:r>
      <w:r>
        <w:rPr>
          <w:rFonts w:ascii="仿宋_GB2312" w:eastAsia="仿宋_GB2312"/>
          <w:bCs/>
          <w:color w:val="000000"/>
          <w:sz w:val="24"/>
        </w:rPr>
        <w:t>出现</w:t>
      </w:r>
      <w:r>
        <w:rPr>
          <w:rFonts w:hint="eastAsia" w:ascii="仿宋_GB2312" w:eastAsia="仿宋_GB2312"/>
          <w:bCs/>
          <w:color w:val="000000"/>
          <w:sz w:val="24"/>
        </w:rPr>
        <w:t>两种</w:t>
      </w:r>
      <w:r>
        <w:rPr>
          <w:rFonts w:ascii="仿宋_GB2312" w:eastAsia="仿宋_GB2312"/>
          <w:bCs/>
          <w:color w:val="000000"/>
          <w:sz w:val="24"/>
        </w:rPr>
        <w:t>以上</w:t>
      </w:r>
      <w:r>
        <w:rPr>
          <w:rFonts w:hint="eastAsia" w:ascii="仿宋_GB2312" w:eastAsia="仿宋_GB2312"/>
          <w:bCs/>
          <w:color w:val="000000"/>
          <w:sz w:val="24"/>
        </w:rPr>
        <w:t>不一致</w:t>
      </w:r>
      <w:r>
        <w:rPr>
          <w:rFonts w:ascii="仿宋_GB2312" w:eastAsia="仿宋_GB2312"/>
          <w:bCs/>
          <w:color w:val="000000"/>
          <w:sz w:val="24"/>
        </w:rPr>
        <w:t>的，按</w:t>
      </w:r>
      <w:r>
        <w:rPr>
          <w:rFonts w:hint="eastAsia" w:ascii="仿宋_GB2312" w:eastAsia="仿宋_GB2312"/>
          <w:bCs/>
          <w:color w:val="000000"/>
          <w:sz w:val="24"/>
        </w:rPr>
        <w:t>上述顺序</w:t>
      </w:r>
      <w:r>
        <w:rPr>
          <w:rFonts w:ascii="仿宋_GB2312" w:eastAsia="仿宋_GB2312"/>
          <w:bCs/>
          <w:color w:val="000000"/>
          <w:sz w:val="24"/>
        </w:rPr>
        <w:t>修正</w:t>
      </w:r>
      <w:r>
        <w:rPr>
          <w:rFonts w:hint="eastAsia" w:ascii="仿宋_GB2312" w:eastAsia="仿宋_GB2312"/>
          <w:bCs/>
          <w:color w:val="000000"/>
          <w:sz w:val="24"/>
        </w:rPr>
        <w:t>；</w:t>
      </w:r>
    </w:p>
    <w:p>
      <w:pPr>
        <w:spacing w:line="360" w:lineRule="auto"/>
        <w:ind w:left="840" w:leftChars="400" w:firstLine="120" w:firstLineChars="50"/>
        <w:rPr>
          <w:rFonts w:ascii="仿宋_GB2312" w:eastAsia="仿宋_GB2312"/>
          <w:bCs/>
          <w:color w:val="000000"/>
          <w:sz w:val="24"/>
        </w:rPr>
      </w:pPr>
      <w:r>
        <w:rPr>
          <w:rFonts w:ascii="仿宋_GB2312" w:eastAsia="仿宋_GB2312"/>
          <w:bCs/>
          <w:sz w:val="24"/>
          <w:lang/>
        </w:rPr>
        <w:fldChar w:fldCharType="begin"/>
      </w:r>
      <w:r>
        <w:rPr>
          <w:rFonts w:ascii="仿宋_GB2312" w:eastAsia="仿宋_GB2312"/>
          <w:bCs/>
          <w:sz w:val="24"/>
          <w:lang/>
        </w:rPr>
        <w:instrText xml:space="preserve"> </w:instrText>
      </w:r>
      <w:r>
        <w:rPr>
          <w:rFonts w:hint="eastAsia" w:ascii="仿宋_GB2312" w:eastAsia="仿宋_GB2312"/>
          <w:bCs/>
          <w:sz w:val="24"/>
          <w:lang/>
        </w:rPr>
        <w:instrText xml:space="preserve">= 6 \* GB2</w:instrText>
      </w:r>
      <w:r>
        <w:rPr>
          <w:rFonts w:ascii="仿宋_GB2312" w:eastAsia="仿宋_GB2312"/>
          <w:bCs/>
          <w:sz w:val="24"/>
          <w:lang/>
        </w:rPr>
        <w:instrText xml:space="preserve"> </w:instrText>
      </w:r>
      <w:r>
        <w:rPr>
          <w:rFonts w:ascii="仿宋_GB2312" w:eastAsia="仿宋_GB2312"/>
          <w:bCs/>
          <w:sz w:val="24"/>
          <w:lang/>
        </w:rPr>
        <w:fldChar w:fldCharType="separate"/>
      </w:r>
      <w:r>
        <w:rPr>
          <w:rFonts w:hint="eastAsia" w:ascii="仿宋_GB2312" w:eastAsia="仿宋_GB2312"/>
          <w:bCs/>
          <w:sz w:val="24"/>
          <w:lang/>
        </w:rPr>
        <w:t>⑹</w:t>
      </w:r>
      <w:r>
        <w:rPr>
          <w:rFonts w:ascii="仿宋_GB2312" w:eastAsia="仿宋_GB2312"/>
          <w:bCs/>
          <w:sz w:val="24"/>
          <w:lang/>
        </w:rPr>
        <w:fldChar w:fldCharType="end"/>
      </w:r>
      <w:r>
        <w:rPr>
          <w:rFonts w:hint="eastAsia" w:ascii="仿宋_GB2312" w:eastAsia="仿宋_GB2312"/>
          <w:bCs/>
          <w:color w:val="000000"/>
          <w:sz w:val="24"/>
        </w:rPr>
        <w:t>对不同文字文本</w:t>
      </w:r>
      <w:r>
        <w:rPr>
          <w:rFonts w:hint="eastAsia" w:ascii="仿宋_GB2312" w:eastAsia="仿宋_GB2312"/>
          <w:color w:val="000000"/>
          <w:kern w:val="0"/>
          <w:sz w:val="24"/>
        </w:rPr>
        <w:t>磋商响应文件</w:t>
      </w:r>
      <w:r>
        <w:rPr>
          <w:rFonts w:hint="eastAsia" w:ascii="仿宋_GB2312" w:eastAsia="仿宋_GB2312"/>
          <w:bCs/>
          <w:color w:val="000000"/>
          <w:sz w:val="24"/>
        </w:rPr>
        <w:t>的解释发生异议的，以中文文本为准；</w:t>
      </w:r>
    </w:p>
    <w:p>
      <w:pPr>
        <w:spacing w:line="360" w:lineRule="auto"/>
        <w:ind w:left="1185" w:leftChars="450" w:hanging="240" w:hangingChars="100"/>
        <w:rPr>
          <w:rFonts w:hint="eastAsia" w:ascii="仿宋_GB2312" w:eastAsia="仿宋_GB2312"/>
          <w:color w:val="000000"/>
          <w:sz w:val="24"/>
        </w:rPr>
      </w:pPr>
      <w:r>
        <w:rPr>
          <w:rFonts w:ascii="仿宋_GB2312" w:eastAsia="仿宋_GB2312"/>
          <w:sz w:val="24"/>
          <w:lang/>
        </w:rPr>
        <w:fldChar w:fldCharType="begin"/>
      </w:r>
      <w:r>
        <w:rPr>
          <w:rFonts w:ascii="仿宋_GB2312" w:eastAsia="仿宋_GB2312"/>
          <w:sz w:val="24"/>
          <w:lang/>
        </w:rPr>
        <w:instrText xml:space="preserve"> </w:instrText>
      </w:r>
      <w:r>
        <w:rPr>
          <w:rFonts w:hint="eastAsia" w:ascii="仿宋_GB2312" w:eastAsia="仿宋_GB2312"/>
          <w:sz w:val="24"/>
          <w:lang/>
        </w:rPr>
        <w:instrText xml:space="preserve">= 7 \* GB2</w:instrText>
      </w:r>
      <w:r>
        <w:rPr>
          <w:rFonts w:ascii="仿宋_GB2312" w:eastAsia="仿宋_GB2312"/>
          <w:sz w:val="24"/>
          <w:lang/>
        </w:rPr>
        <w:instrText xml:space="preserve"> </w:instrText>
      </w:r>
      <w:r>
        <w:rPr>
          <w:rFonts w:ascii="仿宋_GB2312" w:eastAsia="仿宋_GB2312"/>
          <w:sz w:val="24"/>
          <w:lang/>
        </w:rPr>
        <w:fldChar w:fldCharType="separate"/>
      </w:r>
      <w:r>
        <w:rPr>
          <w:rFonts w:hint="eastAsia" w:ascii="仿宋_GB2312" w:eastAsia="仿宋_GB2312"/>
          <w:sz w:val="24"/>
          <w:lang/>
        </w:rPr>
        <w:t>⑺</w:t>
      </w:r>
      <w:r>
        <w:rPr>
          <w:rFonts w:ascii="仿宋_GB2312" w:eastAsia="仿宋_GB2312"/>
          <w:sz w:val="24"/>
          <w:lang/>
        </w:rPr>
        <w:fldChar w:fldCharType="end"/>
      </w:r>
      <w:r>
        <w:rPr>
          <w:rFonts w:hint="eastAsia" w:ascii="仿宋_GB2312" w:eastAsia="仿宋_GB2312"/>
          <w:color w:val="000000"/>
          <w:sz w:val="24"/>
        </w:rPr>
        <w:t>修正错误的响应报价，经供应商</w:t>
      </w:r>
      <w:r>
        <w:rPr>
          <w:rFonts w:ascii="仿宋_GB2312" w:eastAsia="仿宋_GB2312"/>
          <w:color w:val="000000"/>
          <w:sz w:val="24"/>
        </w:rPr>
        <w:t>负责人</w:t>
      </w:r>
      <w:r>
        <w:rPr>
          <w:rFonts w:hint="eastAsia" w:ascii="仿宋_GB2312" w:eastAsia="仿宋_GB2312"/>
          <w:color w:val="000000"/>
          <w:sz w:val="24"/>
        </w:rPr>
        <w:t>（或委托</w:t>
      </w:r>
      <w:r>
        <w:rPr>
          <w:rFonts w:ascii="仿宋_GB2312" w:eastAsia="仿宋_GB2312"/>
          <w:color w:val="000000"/>
          <w:sz w:val="24"/>
        </w:rPr>
        <w:t>代理人</w:t>
      </w:r>
      <w:r>
        <w:rPr>
          <w:rFonts w:hint="eastAsia" w:ascii="仿宋_GB2312" w:eastAsia="仿宋_GB2312"/>
          <w:color w:val="000000"/>
          <w:sz w:val="24"/>
        </w:rPr>
        <w:t>）同意签字确认后产生约束力。调整后的响应报价对供应商具有约束作用。若供应商不接受修正后的响应报价，则其响应无效。</w:t>
      </w:r>
    </w:p>
    <w:p>
      <w:pPr>
        <w:pStyle w:val="267"/>
      </w:pPr>
      <w:bookmarkStart w:id="331" w:name="_Toc531359024"/>
      <w:bookmarkStart w:id="332" w:name="_Toc45870933"/>
      <w:r>
        <w:t xml:space="preserve">6.6     </w:t>
      </w:r>
      <w:r>
        <w:rPr>
          <w:rFonts w:hint="eastAsia"/>
        </w:rPr>
        <w:t>评审报告</w:t>
      </w:r>
      <w:bookmarkEnd w:id="331"/>
      <w:bookmarkEnd w:id="332"/>
    </w:p>
    <w:p>
      <w:pPr>
        <w:spacing w:line="360" w:lineRule="auto"/>
        <w:ind w:left="960" w:hanging="960" w:hangingChars="400"/>
        <w:rPr>
          <w:rFonts w:ascii="仿宋_GB2312" w:eastAsia="仿宋_GB2312"/>
          <w:sz w:val="24"/>
        </w:rPr>
      </w:pPr>
      <w:r>
        <w:rPr>
          <w:rFonts w:hint="eastAsia" w:ascii="仿宋_GB2312" w:eastAsia="仿宋_GB2312"/>
          <w:sz w:val="24"/>
        </w:rPr>
        <w:t>6.</w:t>
      </w:r>
      <w:r>
        <w:rPr>
          <w:rFonts w:ascii="仿宋_GB2312" w:eastAsia="仿宋_GB2312"/>
          <w:sz w:val="24"/>
        </w:rPr>
        <w:t>6</w:t>
      </w:r>
      <w:r>
        <w:rPr>
          <w:rFonts w:hint="eastAsia" w:ascii="仿宋_GB2312" w:eastAsia="仿宋_GB2312"/>
          <w:sz w:val="24"/>
        </w:rPr>
        <w:t>.1   评审</w:t>
      </w:r>
      <w:r>
        <w:rPr>
          <w:rFonts w:ascii="仿宋_GB2312" w:eastAsia="仿宋_GB2312"/>
          <w:sz w:val="24"/>
        </w:rPr>
        <w:t>结果汇总，同品牌供应商的确定，供应商结果排序；</w:t>
      </w:r>
    </w:p>
    <w:p>
      <w:pPr>
        <w:spacing w:line="360" w:lineRule="auto"/>
        <w:ind w:left="960" w:hanging="960" w:hangingChars="400"/>
        <w:rPr>
          <w:rFonts w:ascii="仿宋_GB2312" w:eastAsia="仿宋_GB2312"/>
          <w:sz w:val="24"/>
        </w:rPr>
      </w:pPr>
      <w:r>
        <w:rPr>
          <w:rFonts w:ascii="仿宋_GB2312" w:eastAsia="仿宋_GB2312"/>
          <w:sz w:val="24"/>
        </w:rPr>
        <w:t xml:space="preserve">6.6.2   </w:t>
      </w:r>
      <w:r>
        <w:rPr>
          <w:rFonts w:hint="eastAsia" w:ascii="仿宋_GB2312" w:eastAsia="仿宋_GB2312"/>
          <w:sz w:val="24"/>
        </w:rPr>
        <w:t>磋商小组</w:t>
      </w:r>
      <w:r>
        <w:rPr>
          <w:rFonts w:ascii="仿宋_GB2312" w:eastAsia="仿宋_GB2312"/>
          <w:sz w:val="24"/>
        </w:rPr>
        <w:t>根据全体评</w:t>
      </w:r>
      <w:r>
        <w:rPr>
          <w:rFonts w:hint="eastAsia" w:ascii="仿宋_GB2312" w:eastAsia="仿宋_GB2312"/>
          <w:sz w:val="24"/>
        </w:rPr>
        <w:t>审</w:t>
      </w:r>
      <w:r>
        <w:rPr>
          <w:rFonts w:ascii="仿宋_GB2312" w:eastAsia="仿宋_GB2312"/>
          <w:sz w:val="24"/>
        </w:rPr>
        <w:t>成员签字的原始</w:t>
      </w:r>
      <w:r>
        <w:rPr>
          <w:rFonts w:hint="eastAsia" w:ascii="仿宋_GB2312" w:eastAsia="仿宋_GB2312"/>
          <w:sz w:val="24"/>
        </w:rPr>
        <w:t>评审</w:t>
      </w:r>
      <w:r>
        <w:rPr>
          <w:rFonts w:ascii="仿宋_GB2312" w:eastAsia="仿宋_GB2312"/>
          <w:sz w:val="24"/>
        </w:rPr>
        <w:t>记录和评</w:t>
      </w:r>
      <w:r>
        <w:rPr>
          <w:rFonts w:hint="eastAsia" w:ascii="仿宋_GB2312" w:eastAsia="仿宋_GB2312"/>
          <w:sz w:val="24"/>
        </w:rPr>
        <w:t>审</w:t>
      </w:r>
      <w:r>
        <w:rPr>
          <w:rFonts w:ascii="仿宋_GB2312" w:eastAsia="仿宋_GB2312"/>
          <w:sz w:val="24"/>
        </w:rPr>
        <w:t>结果</w:t>
      </w:r>
      <w:r>
        <w:rPr>
          <w:rFonts w:hint="eastAsia" w:ascii="仿宋_GB2312" w:eastAsia="仿宋_GB2312"/>
          <w:sz w:val="24"/>
        </w:rPr>
        <w:t>编写</w:t>
      </w:r>
      <w:r>
        <w:rPr>
          <w:rFonts w:ascii="仿宋_GB2312" w:eastAsia="仿宋_GB2312"/>
          <w:sz w:val="24"/>
        </w:rPr>
        <w:t>评审报告</w:t>
      </w:r>
      <w:r>
        <w:rPr>
          <w:rFonts w:hint="eastAsia" w:ascii="仿宋_GB2312" w:eastAsia="仿宋_GB2312"/>
          <w:sz w:val="24"/>
        </w:rPr>
        <w:t>，</w:t>
      </w:r>
      <w:r>
        <w:rPr>
          <w:rFonts w:ascii="仿宋_GB2312" w:eastAsia="仿宋_GB2312"/>
          <w:sz w:val="24"/>
        </w:rPr>
        <w:t>并</w:t>
      </w:r>
      <w:r>
        <w:rPr>
          <w:rFonts w:hint="eastAsia" w:ascii="仿宋_GB2312" w:eastAsia="仿宋_GB2312"/>
          <w:sz w:val="24"/>
        </w:rPr>
        <w:t>推荐</w:t>
      </w:r>
      <w:r>
        <w:rPr>
          <w:rFonts w:ascii="仿宋_GB2312" w:eastAsia="仿宋_GB2312"/>
          <w:sz w:val="24"/>
        </w:rPr>
        <w:t>成交候选人</w:t>
      </w:r>
      <w:r>
        <w:rPr>
          <w:rFonts w:hint="eastAsia" w:ascii="仿宋_GB2312" w:eastAsia="仿宋_GB2312"/>
          <w:sz w:val="24"/>
        </w:rPr>
        <w:t>或</w:t>
      </w:r>
      <w:r>
        <w:rPr>
          <w:rFonts w:ascii="仿宋_GB2312" w:eastAsia="仿宋_GB2312"/>
          <w:sz w:val="24"/>
        </w:rPr>
        <w:t>确定成交人</w:t>
      </w:r>
      <w:r>
        <w:rPr>
          <w:rFonts w:hint="eastAsia" w:ascii="仿宋_GB2312" w:eastAsia="仿宋_GB2312"/>
          <w:sz w:val="24"/>
        </w:rPr>
        <w:t>；</w:t>
      </w:r>
    </w:p>
    <w:p>
      <w:pPr>
        <w:spacing w:line="360" w:lineRule="auto"/>
        <w:ind w:left="960" w:hanging="960" w:hangingChars="400"/>
        <w:rPr>
          <w:rFonts w:ascii="仿宋_GB2312" w:eastAsia="仿宋_GB2312"/>
          <w:sz w:val="24"/>
        </w:rPr>
      </w:pPr>
      <w:r>
        <w:rPr>
          <w:rFonts w:hint="eastAsia" w:ascii="仿宋_GB2312" w:eastAsia="仿宋_GB2312"/>
          <w:sz w:val="24"/>
        </w:rPr>
        <w:t>6.</w:t>
      </w:r>
      <w:r>
        <w:rPr>
          <w:rFonts w:ascii="仿宋_GB2312" w:eastAsia="仿宋_GB2312"/>
          <w:sz w:val="24"/>
        </w:rPr>
        <w:t>6</w:t>
      </w:r>
      <w:r>
        <w:rPr>
          <w:rFonts w:hint="eastAsia" w:ascii="仿宋_GB2312" w:eastAsia="仿宋_GB2312"/>
          <w:sz w:val="24"/>
        </w:rPr>
        <w:t>.3</w:t>
      </w:r>
      <w:r>
        <w:rPr>
          <w:rFonts w:ascii="仿宋_GB2312" w:eastAsia="仿宋_GB2312"/>
          <w:sz w:val="24"/>
        </w:rPr>
        <w:t xml:space="preserve">   </w:t>
      </w:r>
      <w:r>
        <w:rPr>
          <w:rFonts w:hint="eastAsia" w:ascii="仿宋_GB2312" w:eastAsia="仿宋_GB2312"/>
          <w:sz w:val="24"/>
        </w:rPr>
        <w:t>评审报告由磋商小组成员签字确认生效，持不同意见的磋商小组成员应当在评审报告上签署不同意见及理由，否则视为同意评审报告；</w:t>
      </w:r>
    </w:p>
    <w:p>
      <w:pPr>
        <w:spacing w:line="360" w:lineRule="auto"/>
        <w:ind w:left="960" w:hanging="960" w:hangingChars="400"/>
        <w:rPr>
          <w:rFonts w:hint="eastAsia" w:ascii="仿宋_GB2312" w:eastAsia="仿宋_GB2312"/>
          <w:sz w:val="24"/>
        </w:rPr>
      </w:pPr>
      <w:r>
        <w:rPr>
          <w:rFonts w:hint="eastAsia" w:ascii="仿宋_GB2312" w:eastAsia="仿宋_GB2312"/>
          <w:sz w:val="24"/>
        </w:rPr>
        <w:t>6.</w:t>
      </w:r>
      <w:r>
        <w:rPr>
          <w:rFonts w:ascii="仿宋_GB2312" w:eastAsia="仿宋_GB2312"/>
          <w:sz w:val="24"/>
        </w:rPr>
        <w:t>6</w:t>
      </w:r>
      <w:r>
        <w:rPr>
          <w:rFonts w:hint="eastAsia" w:ascii="仿宋_GB2312" w:eastAsia="仿宋_GB2312"/>
          <w:sz w:val="24"/>
        </w:rPr>
        <w:t>.4   评审</w:t>
      </w:r>
      <w:r>
        <w:rPr>
          <w:rFonts w:ascii="仿宋_GB2312" w:eastAsia="仿宋_GB2312"/>
          <w:sz w:val="24"/>
        </w:rPr>
        <w:t>结束后，采购代理</w:t>
      </w:r>
      <w:r>
        <w:rPr>
          <w:rFonts w:hint="eastAsia" w:ascii="仿宋_GB2312" w:eastAsia="仿宋_GB2312"/>
          <w:sz w:val="24"/>
        </w:rPr>
        <w:t>机构</w:t>
      </w:r>
      <w:r>
        <w:rPr>
          <w:rFonts w:ascii="仿宋_GB2312" w:eastAsia="仿宋_GB2312"/>
          <w:sz w:val="24"/>
        </w:rPr>
        <w:t>在开标大厅宣布评审结果。</w:t>
      </w:r>
    </w:p>
    <w:p>
      <w:pPr>
        <w:pStyle w:val="42"/>
        <w:spacing w:beforeLines="100" w:after="240" w:afterLines="100"/>
        <w:jc w:val="left"/>
        <w:outlineLvl w:val="1"/>
        <w:rPr>
          <w:rFonts w:ascii="仿宋_GB2312" w:eastAsia="仿宋_GB2312"/>
          <w:color w:val="000000"/>
          <w:sz w:val="30"/>
          <w:szCs w:val="30"/>
        </w:rPr>
      </w:pPr>
      <w:bookmarkStart w:id="333" w:name="_Toc523398512"/>
      <w:bookmarkStart w:id="334" w:name="_Toc531359025"/>
      <w:bookmarkStart w:id="335" w:name="_Toc45870934"/>
      <w:r>
        <w:rPr>
          <w:rFonts w:hint="eastAsia" w:ascii="仿宋_GB2312" w:eastAsia="仿宋_GB2312"/>
          <w:color w:val="000000"/>
          <w:sz w:val="30"/>
          <w:szCs w:val="30"/>
        </w:rPr>
        <w:t xml:space="preserve">七   </w:t>
      </w:r>
      <w:r>
        <w:rPr>
          <w:rFonts w:ascii="仿宋_GB2312" w:eastAsia="仿宋_GB2312"/>
          <w:color w:val="000000"/>
          <w:sz w:val="30"/>
          <w:szCs w:val="30"/>
        </w:rPr>
        <w:t xml:space="preserve"> </w:t>
      </w:r>
      <w:r>
        <w:rPr>
          <w:rFonts w:ascii="仿宋_GB2312" w:eastAsia="仿宋_GB2312"/>
          <w:color w:val="000000"/>
          <w:sz w:val="30"/>
          <w:szCs w:val="30"/>
        </w:rPr>
        <w:sym w:font="Wingdings 3" w:char="F070"/>
      </w:r>
      <w:r>
        <w:rPr>
          <w:rFonts w:hint="eastAsia" w:ascii="仿宋_GB2312" w:eastAsia="仿宋_GB2312"/>
          <w:color w:val="000000"/>
          <w:sz w:val="30"/>
          <w:szCs w:val="30"/>
        </w:rPr>
        <w:t>响应无效的情形</w:t>
      </w:r>
      <w:bookmarkEnd w:id="333"/>
      <w:bookmarkEnd w:id="334"/>
      <w:bookmarkEnd w:id="335"/>
    </w:p>
    <w:p>
      <w:pPr>
        <w:pStyle w:val="267"/>
        <w:rPr>
          <w:rFonts w:hint="eastAsia"/>
          <w:color w:val="000000"/>
        </w:rPr>
      </w:pPr>
      <w:bookmarkStart w:id="336" w:name="_Toc45870935"/>
      <w:r>
        <w:rPr>
          <w:rFonts w:hint="eastAsia"/>
          <w:color w:val="000000"/>
        </w:rPr>
        <w:t>7</w:t>
      </w:r>
      <w:r>
        <w:rPr>
          <w:color w:val="000000"/>
        </w:rPr>
        <w:t xml:space="preserve">.1     </w:t>
      </w:r>
      <w:r>
        <w:rPr>
          <w:rFonts w:hint="eastAsia"/>
          <w:color w:val="000000"/>
        </w:rPr>
        <w:t>在</w:t>
      </w:r>
      <w:r>
        <w:rPr>
          <w:color w:val="000000"/>
        </w:rPr>
        <w:t>开标</w:t>
      </w:r>
      <w:r>
        <w:rPr>
          <w:rFonts w:hint="eastAsia"/>
          <w:color w:val="000000"/>
        </w:rPr>
        <w:t>时，如</w:t>
      </w:r>
      <w:r>
        <w:rPr>
          <w:color w:val="000000"/>
        </w:rPr>
        <w:t>发现</w:t>
      </w:r>
      <w:r>
        <w:rPr>
          <w:rFonts w:hint="eastAsia"/>
          <w:color w:val="000000"/>
        </w:rPr>
        <w:t>有</w:t>
      </w:r>
      <w:r>
        <w:rPr>
          <w:color w:val="000000"/>
        </w:rPr>
        <w:t>以下情形</w:t>
      </w:r>
      <w:r>
        <w:rPr>
          <w:rFonts w:hint="eastAsia"/>
          <w:color w:val="000000"/>
        </w:rPr>
        <w:t>之一</w:t>
      </w:r>
      <w:r>
        <w:rPr>
          <w:color w:val="000000"/>
        </w:rPr>
        <w:t>的，</w:t>
      </w:r>
      <w:r>
        <w:rPr>
          <w:rFonts w:hint="eastAsia"/>
          <w:color w:val="000000"/>
        </w:rPr>
        <w:t>其响应</w:t>
      </w:r>
      <w:r>
        <w:rPr>
          <w:color w:val="000000"/>
        </w:rPr>
        <w:t>无效</w:t>
      </w:r>
      <w:bookmarkEnd w:id="336"/>
    </w:p>
    <w:p>
      <w:pPr>
        <w:spacing w:line="360" w:lineRule="auto"/>
        <w:ind w:left="840" w:leftChars="400" w:firstLine="120" w:firstLineChars="50"/>
        <w:rPr>
          <w:rFonts w:ascii="仿宋_GB2312" w:eastAsia="仿宋_GB2312"/>
          <w:bCs/>
          <w:color w:val="0000FF"/>
          <w:sz w:val="24"/>
          <w:lang/>
        </w:rPr>
      </w:pPr>
      <w:r>
        <w:rPr>
          <w:rFonts w:ascii="仿宋_GB2312" w:eastAsia="仿宋_GB2312"/>
          <w:bCs/>
          <w:color w:val="0000FF"/>
          <w:sz w:val="24"/>
          <w:lang/>
        </w:rPr>
        <w:fldChar w:fldCharType="begin"/>
      </w:r>
      <w:r>
        <w:rPr>
          <w:rFonts w:ascii="仿宋_GB2312" w:eastAsia="仿宋_GB2312"/>
          <w:bCs/>
          <w:color w:val="0000FF"/>
          <w:sz w:val="24"/>
          <w:lang/>
        </w:rPr>
        <w:instrText xml:space="preserve"> </w:instrText>
      </w:r>
      <w:r>
        <w:rPr>
          <w:rFonts w:hint="eastAsia" w:ascii="仿宋_GB2312" w:eastAsia="仿宋_GB2312"/>
          <w:bCs/>
          <w:color w:val="0000FF"/>
          <w:sz w:val="24"/>
          <w:lang/>
        </w:rPr>
        <w:instrText xml:space="preserve">= 1 \* GB2</w:instrText>
      </w:r>
      <w:r>
        <w:rPr>
          <w:rFonts w:ascii="仿宋_GB2312" w:eastAsia="仿宋_GB2312"/>
          <w:bCs/>
          <w:color w:val="0000FF"/>
          <w:sz w:val="24"/>
          <w:lang/>
        </w:rPr>
        <w:instrText xml:space="preserve"> </w:instrText>
      </w:r>
      <w:r>
        <w:rPr>
          <w:rFonts w:ascii="仿宋_GB2312" w:eastAsia="仿宋_GB2312"/>
          <w:bCs/>
          <w:color w:val="0000FF"/>
          <w:sz w:val="24"/>
          <w:lang/>
        </w:rPr>
        <w:fldChar w:fldCharType="separate"/>
      </w:r>
      <w:r>
        <w:rPr>
          <w:rFonts w:hint="eastAsia" w:ascii="仿宋_GB2312" w:eastAsia="仿宋_GB2312"/>
          <w:bCs/>
          <w:color w:val="0000FF"/>
          <w:sz w:val="24"/>
          <w:lang/>
        </w:rPr>
        <w:t>⑴</w:t>
      </w:r>
      <w:r>
        <w:rPr>
          <w:rFonts w:ascii="仿宋_GB2312" w:eastAsia="仿宋_GB2312"/>
          <w:bCs/>
          <w:color w:val="0000FF"/>
          <w:sz w:val="24"/>
          <w:lang/>
        </w:rPr>
        <w:fldChar w:fldCharType="end"/>
      </w:r>
      <w:r>
        <w:rPr>
          <w:rFonts w:hint="eastAsia" w:ascii="仿宋_GB2312" w:eastAsia="仿宋_GB2312"/>
          <w:bCs/>
          <w:color w:val="0000FF"/>
          <w:sz w:val="24"/>
          <w:lang/>
        </w:rPr>
        <w:t>未按</w:t>
      </w:r>
      <w:r>
        <w:rPr>
          <w:rFonts w:ascii="仿宋_GB2312" w:eastAsia="仿宋_GB2312"/>
          <w:bCs/>
          <w:color w:val="0000FF"/>
          <w:sz w:val="24"/>
          <w:lang/>
        </w:rPr>
        <w:t>要求</w:t>
      </w:r>
      <w:r>
        <w:rPr>
          <w:rFonts w:hint="eastAsia" w:ascii="仿宋_GB2312" w:eastAsia="仿宋_GB2312"/>
          <w:bCs/>
          <w:color w:val="0000FF"/>
          <w:sz w:val="24"/>
          <w:lang/>
        </w:rPr>
        <w:t>提交</w:t>
      </w:r>
      <w:r>
        <w:rPr>
          <w:rFonts w:ascii="仿宋_GB2312" w:eastAsia="仿宋_GB2312"/>
          <w:bCs/>
          <w:color w:val="0000FF"/>
          <w:sz w:val="24"/>
          <w:lang/>
        </w:rPr>
        <w:t>电子</w:t>
      </w:r>
      <w:r>
        <w:rPr>
          <w:rFonts w:hint="eastAsia" w:ascii="仿宋_GB2312" w:eastAsia="仿宋_GB2312"/>
          <w:bCs/>
          <w:color w:val="0000FF"/>
          <w:sz w:val="24"/>
          <w:lang/>
        </w:rPr>
        <w:t>加密</w:t>
      </w:r>
      <w:r>
        <w:rPr>
          <w:rFonts w:ascii="仿宋_GB2312" w:eastAsia="仿宋_GB2312"/>
          <w:bCs/>
          <w:color w:val="0000FF"/>
          <w:sz w:val="24"/>
          <w:lang/>
        </w:rPr>
        <w:t>投标文件的</w:t>
      </w:r>
      <w:r>
        <w:rPr>
          <w:rFonts w:hint="eastAsia" w:ascii="仿宋_GB2312" w:eastAsia="仿宋_GB2312"/>
          <w:bCs/>
          <w:color w:val="0000FF"/>
          <w:sz w:val="24"/>
          <w:lang/>
        </w:rPr>
        <w:t>；</w:t>
      </w:r>
    </w:p>
    <w:p>
      <w:pPr>
        <w:spacing w:line="360" w:lineRule="auto"/>
        <w:ind w:left="840" w:leftChars="400" w:firstLine="120" w:firstLineChars="50"/>
        <w:rPr>
          <w:rFonts w:hint="eastAsia" w:ascii="仿宋_GB2312" w:eastAsia="仿宋_GB2312"/>
          <w:bCs/>
          <w:color w:val="0000FF"/>
          <w:sz w:val="24"/>
          <w:lang/>
        </w:rPr>
      </w:pPr>
      <w:r>
        <w:rPr>
          <w:rFonts w:ascii="仿宋_GB2312" w:eastAsia="仿宋_GB2312"/>
          <w:bCs/>
          <w:color w:val="0000FF"/>
          <w:sz w:val="24"/>
          <w:lang/>
        </w:rPr>
        <w:fldChar w:fldCharType="begin"/>
      </w:r>
      <w:r>
        <w:rPr>
          <w:rFonts w:ascii="仿宋_GB2312" w:eastAsia="仿宋_GB2312"/>
          <w:bCs/>
          <w:color w:val="0000FF"/>
          <w:sz w:val="24"/>
          <w:lang/>
        </w:rPr>
        <w:instrText xml:space="preserve"> </w:instrText>
      </w:r>
      <w:r>
        <w:rPr>
          <w:rFonts w:hint="eastAsia" w:ascii="仿宋_GB2312" w:eastAsia="仿宋_GB2312"/>
          <w:bCs/>
          <w:color w:val="0000FF"/>
          <w:sz w:val="24"/>
          <w:lang/>
        </w:rPr>
        <w:instrText xml:space="preserve">= 2 \* GB2</w:instrText>
      </w:r>
      <w:r>
        <w:rPr>
          <w:rFonts w:ascii="仿宋_GB2312" w:eastAsia="仿宋_GB2312"/>
          <w:bCs/>
          <w:color w:val="0000FF"/>
          <w:sz w:val="24"/>
          <w:lang/>
        </w:rPr>
        <w:instrText xml:space="preserve"> </w:instrText>
      </w:r>
      <w:r>
        <w:rPr>
          <w:rFonts w:ascii="仿宋_GB2312" w:eastAsia="仿宋_GB2312"/>
          <w:bCs/>
          <w:color w:val="0000FF"/>
          <w:sz w:val="24"/>
          <w:lang/>
        </w:rPr>
        <w:fldChar w:fldCharType="separate"/>
      </w:r>
      <w:r>
        <w:rPr>
          <w:rFonts w:hint="eastAsia" w:ascii="仿宋_GB2312" w:eastAsia="仿宋_GB2312"/>
          <w:bCs/>
          <w:color w:val="0000FF"/>
          <w:sz w:val="24"/>
          <w:lang/>
        </w:rPr>
        <w:t>⑵</w:t>
      </w:r>
      <w:r>
        <w:rPr>
          <w:rFonts w:ascii="仿宋_GB2312" w:eastAsia="仿宋_GB2312"/>
          <w:bCs/>
          <w:color w:val="0000FF"/>
          <w:sz w:val="24"/>
          <w:lang/>
        </w:rPr>
        <w:fldChar w:fldCharType="end"/>
      </w:r>
      <w:r>
        <w:rPr>
          <w:rFonts w:hint="eastAsia" w:ascii="仿宋_GB2312" w:eastAsia="仿宋_GB2312"/>
          <w:color w:val="0000FF"/>
          <w:sz w:val="24"/>
        </w:rPr>
        <w:t>在规定时间内未解密电子</w:t>
      </w:r>
      <w:r>
        <w:rPr>
          <w:rFonts w:ascii="仿宋_GB2312" w:eastAsia="仿宋_GB2312"/>
          <w:color w:val="0000FF"/>
          <w:sz w:val="24"/>
        </w:rPr>
        <w:t>加密</w:t>
      </w:r>
      <w:r>
        <w:rPr>
          <w:rFonts w:hint="eastAsia" w:ascii="仿宋_GB2312" w:eastAsia="仿宋_GB2312"/>
          <w:color w:val="0000FF"/>
          <w:sz w:val="24"/>
        </w:rPr>
        <w:t>投标文件；</w:t>
      </w:r>
    </w:p>
    <w:p>
      <w:pPr>
        <w:spacing w:line="360" w:lineRule="auto"/>
        <w:ind w:left="840" w:leftChars="400" w:firstLine="120" w:firstLineChars="50"/>
        <w:rPr>
          <w:rFonts w:ascii="仿宋_GB2312" w:eastAsia="仿宋_GB2312"/>
          <w:color w:val="000000"/>
          <w:sz w:val="24"/>
        </w:rPr>
      </w:pPr>
      <w:r>
        <w:rPr>
          <w:rFonts w:ascii="仿宋_GB2312" w:eastAsia="仿宋_GB2312"/>
          <w:color w:val="0000FF"/>
          <w:sz w:val="24"/>
        </w:rPr>
        <w:fldChar w:fldCharType="begin"/>
      </w:r>
      <w:r>
        <w:rPr>
          <w:rFonts w:ascii="仿宋_GB2312" w:eastAsia="仿宋_GB2312"/>
          <w:color w:val="0000FF"/>
          <w:sz w:val="24"/>
        </w:rPr>
        <w:instrText xml:space="preserve"> </w:instrText>
      </w:r>
      <w:r>
        <w:rPr>
          <w:rFonts w:hint="eastAsia" w:ascii="仿宋_GB2312" w:eastAsia="仿宋_GB2312"/>
          <w:color w:val="0000FF"/>
          <w:sz w:val="24"/>
        </w:rPr>
        <w:instrText xml:space="preserve">= 3 \* GB2</w:instrText>
      </w:r>
      <w:r>
        <w:rPr>
          <w:rFonts w:ascii="仿宋_GB2312" w:eastAsia="仿宋_GB2312"/>
          <w:color w:val="0000FF"/>
          <w:sz w:val="24"/>
        </w:rPr>
        <w:instrText xml:space="preserve"> </w:instrText>
      </w:r>
      <w:r>
        <w:rPr>
          <w:rFonts w:ascii="仿宋_GB2312" w:eastAsia="仿宋_GB2312"/>
          <w:color w:val="0000FF"/>
          <w:sz w:val="24"/>
        </w:rPr>
        <w:fldChar w:fldCharType="separate"/>
      </w:r>
      <w:r>
        <w:rPr>
          <w:rFonts w:hint="eastAsia" w:ascii="仿宋_GB2312" w:eastAsia="仿宋_GB2312"/>
          <w:color w:val="0000FF"/>
          <w:sz w:val="24"/>
          <w:lang/>
        </w:rPr>
        <w:t>⑶</w:t>
      </w:r>
      <w:r>
        <w:rPr>
          <w:rFonts w:ascii="仿宋_GB2312" w:eastAsia="仿宋_GB2312"/>
          <w:color w:val="0000FF"/>
          <w:sz w:val="24"/>
        </w:rPr>
        <w:fldChar w:fldCharType="end"/>
      </w:r>
      <w:r>
        <w:rPr>
          <w:rFonts w:hint="eastAsia" w:ascii="仿宋_GB2312" w:eastAsia="仿宋_GB2312"/>
          <w:bCs/>
          <w:color w:val="0000FF"/>
          <w:sz w:val="24"/>
          <w:lang/>
        </w:rPr>
        <w:t>提交电子</w:t>
      </w:r>
      <w:r>
        <w:rPr>
          <w:rFonts w:ascii="仿宋_GB2312" w:eastAsia="仿宋_GB2312"/>
          <w:bCs/>
          <w:color w:val="0000FF"/>
          <w:sz w:val="24"/>
          <w:lang/>
        </w:rPr>
        <w:t>加密投标文件无法解密，且未</w:t>
      </w:r>
      <w:r>
        <w:rPr>
          <w:rFonts w:hint="eastAsia" w:ascii="仿宋_GB2312" w:eastAsia="仿宋_GB2312"/>
          <w:bCs/>
          <w:color w:val="0000FF"/>
          <w:sz w:val="24"/>
          <w:lang/>
        </w:rPr>
        <w:t>提交</w:t>
      </w:r>
      <w:r>
        <w:rPr>
          <w:rFonts w:ascii="仿宋_GB2312" w:eastAsia="仿宋_GB2312"/>
          <w:bCs/>
          <w:color w:val="0000FF"/>
          <w:sz w:val="24"/>
          <w:lang/>
        </w:rPr>
        <w:t>备份投标文件</w:t>
      </w:r>
      <w:r>
        <w:rPr>
          <w:rFonts w:hint="eastAsia" w:ascii="仿宋_GB2312" w:hAnsi="宋体" w:eastAsia="仿宋_GB2312"/>
          <w:color w:val="0000FF"/>
          <w:sz w:val="24"/>
          <w:szCs w:val="24"/>
        </w:rPr>
        <w:t>（包括提交</w:t>
      </w:r>
      <w:r>
        <w:rPr>
          <w:rFonts w:ascii="仿宋_GB2312" w:hAnsi="宋体" w:eastAsia="仿宋_GB2312"/>
          <w:color w:val="0000FF"/>
          <w:sz w:val="24"/>
          <w:szCs w:val="24"/>
        </w:rPr>
        <w:t>备份投标文件未</w:t>
      </w:r>
      <w:r>
        <w:rPr>
          <w:rFonts w:hint="eastAsia" w:ascii="仿宋_GB2312" w:hAnsi="宋体" w:eastAsia="仿宋_GB2312"/>
          <w:color w:val="0000FF"/>
          <w:sz w:val="24"/>
          <w:szCs w:val="24"/>
        </w:rPr>
        <w:t>按规定</w:t>
      </w:r>
      <w:r>
        <w:rPr>
          <w:rFonts w:ascii="仿宋_GB2312" w:hAnsi="宋体" w:eastAsia="仿宋_GB2312"/>
          <w:color w:val="0000FF"/>
          <w:sz w:val="24"/>
          <w:szCs w:val="24"/>
        </w:rPr>
        <w:t>时间</w:t>
      </w:r>
      <w:r>
        <w:rPr>
          <w:rFonts w:hint="eastAsia" w:ascii="仿宋_GB2312" w:hAnsi="宋体" w:eastAsia="仿宋_GB2312"/>
          <w:color w:val="0000FF"/>
          <w:sz w:val="24"/>
          <w:szCs w:val="24"/>
        </w:rPr>
        <w:t>内</w:t>
      </w:r>
      <w:r>
        <w:rPr>
          <w:rFonts w:ascii="仿宋_GB2312" w:hAnsi="宋体" w:eastAsia="仿宋_GB2312"/>
          <w:color w:val="0000FF"/>
          <w:sz w:val="24"/>
          <w:szCs w:val="24"/>
        </w:rPr>
        <w:t>提供</w:t>
      </w:r>
      <w:r>
        <w:rPr>
          <w:rFonts w:hint="eastAsia" w:ascii="仿宋_GB2312" w:hAnsi="宋体" w:eastAsia="仿宋_GB2312"/>
          <w:color w:val="0000FF"/>
          <w:sz w:val="24"/>
          <w:szCs w:val="24"/>
        </w:rPr>
        <w:t>解密</w:t>
      </w:r>
      <w:r>
        <w:rPr>
          <w:rFonts w:ascii="仿宋_GB2312" w:hAnsi="宋体" w:eastAsia="仿宋_GB2312"/>
          <w:color w:val="0000FF"/>
          <w:sz w:val="24"/>
          <w:szCs w:val="24"/>
        </w:rPr>
        <w:t>密码或密码错误的</w:t>
      </w:r>
      <w:r>
        <w:rPr>
          <w:rFonts w:hint="eastAsia" w:ascii="仿宋_GB2312" w:hAnsi="宋体" w:eastAsia="仿宋_GB2312"/>
          <w:color w:val="0000FF"/>
          <w:sz w:val="24"/>
          <w:szCs w:val="24"/>
        </w:rPr>
        <w:t>）</w:t>
      </w:r>
      <w:r>
        <w:rPr>
          <w:rFonts w:hint="eastAsia" w:ascii="仿宋_GB2312" w:eastAsia="仿宋_GB2312"/>
          <w:bCs/>
          <w:color w:val="0000FF"/>
          <w:sz w:val="24"/>
          <w:lang/>
        </w:rPr>
        <w:t>。</w:t>
      </w:r>
    </w:p>
    <w:p>
      <w:pPr>
        <w:pStyle w:val="267"/>
        <w:rPr>
          <w:rFonts w:hint="eastAsia"/>
          <w:color w:val="000000"/>
        </w:rPr>
      </w:pPr>
      <w:bookmarkStart w:id="337" w:name="_Toc45870936"/>
      <w:r>
        <w:rPr>
          <w:rFonts w:hint="eastAsia"/>
          <w:color w:val="000000"/>
        </w:rPr>
        <w:t>7</w:t>
      </w:r>
      <w:r>
        <w:rPr>
          <w:color w:val="000000"/>
        </w:rPr>
        <w:t xml:space="preserve">.2     </w:t>
      </w:r>
      <w:r>
        <w:rPr>
          <w:rFonts w:hint="eastAsia"/>
          <w:color w:val="000000"/>
        </w:rPr>
        <w:t>在符合性审查时，如发现下列情形之一的，其响应</w:t>
      </w:r>
      <w:r>
        <w:rPr>
          <w:color w:val="000000"/>
        </w:rPr>
        <w:t>无效</w:t>
      </w:r>
      <w:bookmarkEnd w:id="337"/>
    </w:p>
    <w:p>
      <w:pPr>
        <w:spacing w:line="360" w:lineRule="auto"/>
        <w:ind w:left="840" w:leftChars="400" w:firstLine="120" w:firstLineChars="50"/>
        <w:rPr>
          <w:rFonts w:ascii="仿宋_GB2312" w:eastAsia="仿宋_GB2312"/>
          <w:bCs/>
          <w:color w:val="000000"/>
          <w:sz w:val="24"/>
          <w:lang/>
        </w:rPr>
      </w:pPr>
      <w:r>
        <w:rPr>
          <w:rFonts w:ascii="仿宋_GB2312" w:eastAsia="仿宋_GB2312"/>
          <w:bCs/>
          <w:color w:val="000000"/>
          <w:sz w:val="24"/>
          <w:lang/>
        </w:rPr>
        <w:fldChar w:fldCharType="begin"/>
      </w:r>
      <w:r>
        <w:rPr>
          <w:rFonts w:ascii="仿宋_GB2312" w:eastAsia="仿宋_GB2312"/>
          <w:bCs/>
          <w:color w:val="000000"/>
          <w:sz w:val="24"/>
          <w:lang/>
        </w:rPr>
        <w:instrText xml:space="preserve"> </w:instrText>
      </w:r>
      <w:r>
        <w:rPr>
          <w:rFonts w:hint="eastAsia" w:ascii="仿宋_GB2312" w:eastAsia="仿宋_GB2312"/>
          <w:bCs/>
          <w:color w:val="000000"/>
          <w:sz w:val="24"/>
          <w:lang/>
        </w:rPr>
        <w:instrText xml:space="preserve">= 1 \* GB2</w:instrText>
      </w:r>
      <w:r>
        <w:rPr>
          <w:rFonts w:ascii="仿宋_GB2312" w:eastAsia="仿宋_GB2312"/>
          <w:bCs/>
          <w:color w:val="000000"/>
          <w:sz w:val="24"/>
          <w:lang/>
        </w:rPr>
        <w:instrText xml:space="preserve"> </w:instrText>
      </w:r>
      <w:r>
        <w:rPr>
          <w:rFonts w:ascii="仿宋_GB2312" w:eastAsia="仿宋_GB2312"/>
          <w:bCs/>
          <w:color w:val="000000"/>
          <w:sz w:val="24"/>
          <w:lang/>
        </w:rPr>
        <w:fldChar w:fldCharType="separate"/>
      </w:r>
      <w:r>
        <w:rPr>
          <w:rFonts w:hint="eastAsia" w:ascii="仿宋_GB2312" w:eastAsia="仿宋_GB2312"/>
          <w:bCs/>
          <w:color w:val="000000"/>
          <w:sz w:val="24"/>
          <w:lang/>
        </w:rPr>
        <w:t>⑴</w:t>
      </w:r>
      <w:r>
        <w:rPr>
          <w:rFonts w:ascii="仿宋_GB2312" w:eastAsia="仿宋_GB2312"/>
          <w:bCs/>
          <w:color w:val="000000"/>
          <w:sz w:val="24"/>
          <w:lang/>
        </w:rPr>
        <w:fldChar w:fldCharType="end"/>
      </w:r>
      <w:r>
        <w:rPr>
          <w:rFonts w:hint="eastAsia" w:ascii="仿宋_GB2312" w:eastAsia="仿宋_GB2312"/>
          <w:bCs/>
          <w:color w:val="000000"/>
          <w:sz w:val="24"/>
          <w:lang/>
        </w:rPr>
        <w:t>未按磋商文件规定进行盖章、签字的；</w:t>
      </w:r>
    </w:p>
    <w:p>
      <w:pPr>
        <w:spacing w:line="360" w:lineRule="auto"/>
        <w:ind w:left="840" w:leftChars="400" w:firstLine="120" w:firstLineChars="50"/>
        <w:rPr>
          <w:rFonts w:ascii="仿宋_GB2312" w:eastAsia="仿宋_GB2312"/>
          <w:bCs/>
          <w:color w:val="000000"/>
          <w:sz w:val="24"/>
          <w:lang/>
        </w:rPr>
      </w:pPr>
      <w:r>
        <w:rPr>
          <w:rFonts w:ascii="仿宋_GB2312" w:eastAsia="仿宋_GB2312"/>
          <w:bCs/>
          <w:color w:val="000000"/>
          <w:sz w:val="24"/>
          <w:lang/>
        </w:rPr>
        <w:fldChar w:fldCharType="begin"/>
      </w:r>
      <w:r>
        <w:rPr>
          <w:rFonts w:ascii="仿宋_GB2312" w:eastAsia="仿宋_GB2312"/>
          <w:bCs/>
          <w:color w:val="000000"/>
          <w:sz w:val="24"/>
          <w:lang/>
        </w:rPr>
        <w:instrText xml:space="preserve"> </w:instrText>
      </w:r>
      <w:r>
        <w:rPr>
          <w:rFonts w:hint="eastAsia" w:ascii="仿宋_GB2312" w:eastAsia="仿宋_GB2312"/>
          <w:bCs/>
          <w:color w:val="000000"/>
          <w:sz w:val="24"/>
          <w:lang/>
        </w:rPr>
        <w:instrText xml:space="preserve">= 2 \* GB2</w:instrText>
      </w:r>
      <w:r>
        <w:rPr>
          <w:rFonts w:ascii="仿宋_GB2312" w:eastAsia="仿宋_GB2312"/>
          <w:bCs/>
          <w:color w:val="000000"/>
          <w:sz w:val="24"/>
          <w:lang/>
        </w:rPr>
        <w:instrText xml:space="preserve"> </w:instrText>
      </w:r>
      <w:r>
        <w:rPr>
          <w:rFonts w:ascii="仿宋_GB2312" w:eastAsia="仿宋_GB2312"/>
          <w:bCs/>
          <w:color w:val="000000"/>
          <w:sz w:val="24"/>
          <w:lang/>
        </w:rPr>
        <w:fldChar w:fldCharType="separate"/>
      </w:r>
      <w:r>
        <w:rPr>
          <w:rFonts w:hint="eastAsia" w:ascii="仿宋_GB2312" w:eastAsia="仿宋_GB2312"/>
          <w:bCs/>
          <w:color w:val="000000"/>
          <w:sz w:val="24"/>
          <w:lang/>
        </w:rPr>
        <w:t>⑵</w:t>
      </w:r>
      <w:r>
        <w:rPr>
          <w:rFonts w:ascii="仿宋_GB2312" w:eastAsia="仿宋_GB2312"/>
          <w:bCs/>
          <w:color w:val="000000"/>
          <w:sz w:val="24"/>
          <w:lang/>
        </w:rPr>
        <w:fldChar w:fldCharType="end"/>
      </w:r>
      <w:r>
        <w:rPr>
          <w:rFonts w:hint="eastAsia" w:ascii="仿宋_GB2312" w:eastAsia="仿宋_GB2312"/>
          <w:color w:val="000000"/>
          <w:sz w:val="24"/>
        </w:rPr>
        <w:t>未</w:t>
      </w:r>
      <w:r>
        <w:rPr>
          <w:rFonts w:ascii="仿宋_GB2312" w:eastAsia="仿宋_GB2312"/>
          <w:color w:val="000000"/>
          <w:sz w:val="24"/>
        </w:rPr>
        <w:t>实质响应磋商文件中带</w:t>
      </w:r>
      <w:r>
        <w:rPr>
          <w:rFonts w:hint="eastAsia" w:ascii="仿宋_GB2312" w:eastAsia="仿宋_GB2312"/>
          <w:color w:val="000000"/>
          <w:sz w:val="24"/>
        </w:rPr>
        <w:t>“</w:t>
      </w:r>
      <w:r>
        <w:rPr>
          <w:rFonts w:hint="eastAsia" w:ascii="仿宋_GB2312" w:eastAsia="仿宋_GB2312"/>
          <w:color w:val="000000"/>
          <w:sz w:val="24"/>
        </w:rPr>
        <w:sym w:font="Wingdings 3" w:char="F070"/>
      </w:r>
      <w:r>
        <w:rPr>
          <w:rFonts w:hint="eastAsia" w:ascii="仿宋_GB2312" w:eastAsia="仿宋_GB2312"/>
          <w:color w:val="000000"/>
          <w:sz w:val="24"/>
        </w:rPr>
        <w:t>”条款</w:t>
      </w:r>
      <w:r>
        <w:rPr>
          <w:rFonts w:ascii="仿宋_GB2312" w:eastAsia="仿宋_GB2312"/>
          <w:color w:val="000000"/>
          <w:sz w:val="24"/>
        </w:rPr>
        <w:t>要求的磋商响应文件</w:t>
      </w:r>
      <w:r>
        <w:rPr>
          <w:rFonts w:hint="eastAsia" w:ascii="仿宋_GB2312" w:eastAsia="仿宋_GB2312"/>
          <w:color w:val="000000"/>
          <w:sz w:val="24"/>
        </w:rPr>
        <w:t>；</w:t>
      </w:r>
    </w:p>
    <w:p>
      <w:pPr>
        <w:spacing w:line="360" w:lineRule="auto"/>
        <w:ind w:left="840" w:leftChars="400" w:firstLine="120" w:firstLineChars="50"/>
        <w:rPr>
          <w:rFonts w:ascii="仿宋_GB2312" w:eastAsia="仿宋_GB2312"/>
          <w:color w:val="000000"/>
          <w:sz w:val="24"/>
        </w:rPr>
      </w:pPr>
      <w:r>
        <w:rPr>
          <w:rFonts w:ascii="仿宋_GB2312" w:eastAsia="仿宋_GB2312"/>
          <w:bCs/>
          <w:color w:val="000000"/>
          <w:sz w:val="24"/>
          <w:lang/>
        </w:rPr>
        <w:fldChar w:fldCharType="begin"/>
      </w:r>
      <w:r>
        <w:rPr>
          <w:rFonts w:ascii="仿宋_GB2312" w:eastAsia="仿宋_GB2312"/>
          <w:bCs/>
          <w:color w:val="000000"/>
          <w:sz w:val="24"/>
          <w:lang/>
        </w:rPr>
        <w:instrText xml:space="preserve"> </w:instrText>
      </w:r>
      <w:r>
        <w:rPr>
          <w:rFonts w:hint="eastAsia" w:ascii="仿宋_GB2312" w:eastAsia="仿宋_GB2312"/>
          <w:bCs/>
          <w:color w:val="000000"/>
          <w:sz w:val="24"/>
          <w:lang/>
        </w:rPr>
        <w:instrText xml:space="preserve">= 3 \* GB2</w:instrText>
      </w:r>
      <w:r>
        <w:rPr>
          <w:rFonts w:ascii="仿宋_GB2312" w:eastAsia="仿宋_GB2312"/>
          <w:bCs/>
          <w:color w:val="000000"/>
          <w:sz w:val="24"/>
          <w:lang/>
        </w:rPr>
        <w:instrText xml:space="preserve"> </w:instrText>
      </w:r>
      <w:r>
        <w:rPr>
          <w:rFonts w:ascii="仿宋_GB2312" w:eastAsia="仿宋_GB2312"/>
          <w:bCs/>
          <w:color w:val="000000"/>
          <w:sz w:val="24"/>
          <w:lang/>
        </w:rPr>
        <w:fldChar w:fldCharType="separate"/>
      </w:r>
      <w:r>
        <w:rPr>
          <w:rFonts w:hint="eastAsia" w:ascii="仿宋_GB2312" w:eastAsia="仿宋_GB2312"/>
          <w:bCs/>
          <w:color w:val="000000"/>
          <w:sz w:val="24"/>
          <w:lang/>
        </w:rPr>
        <w:t>⑶</w:t>
      </w:r>
      <w:r>
        <w:rPr>
          <w:rFonts w:ascii="仿宋_GB2312" w:eastAsia="仿宋_GB2312"/>
          <w:bCs/>
          <w:color w:val="000000"/>
          <w:sz w:val="24"/>
          <w:lang/>
        </w:rPr>
        <w:fldChar w:fldCharType="end"/>
      </w:r>
      <w:r>
        <w:rPr>
          <w:rFonts w:hint="eastAsia" w:ascii="仿宋_GB2312" w:eastAsia="仿宋_GB2312"/>
          <w:color w:val="000000"/>
          <w:sz w:val="24"/>
        </w:rPr>
        <w:t>存在一个或一个以上备选（替代）响应方案的；</w:t>
      </w:r>
    </w:p>
    <w:p>
      <w:pPr>
        <w:spacing w:line="360" w:lineRule="auto"/>
        <w:ind w:left="840" w:leftChars="400" w:firstLine="120" w:firstLineChars="50"/>
        <w:rPr>
          <w:rFonts w:hint="eastAsia" w:ascii="仿宋_GB2312" w:eastAsia="仿宋_GB2312"/>
          <w:color w:val="000000"/>
          <w:sz w:val="24"/>
        </w:rPr>
      </w:pPr>
      <w:r>
        <w:rPr>
          <w:rFonts w:ascii="仿宋_GB2312" w:eastAsia="仿宋_GB2312"/>
          <w:color w:val="000000"/>
          <w:sz w:val="24"/>
        </w:rPr>
        <w:fldChar w:fldCharType="begin"/>
      </w:r>
      <w:r>
        <w:rPr>
          <w:rFonts w:ascii="仿宋_GB2312" w:eastAsia="仿宋_GB2312"/>
          <w:color w:val="000000"/>
          <w:sz w:val="24"/>
        </w:rPr>
        <w:instrText xml:space="preserve"> </w:instrText>
      </w:r>
      <w:r>
        <w:rPr>
          <w:rFonts w:hint="eastAsia" w:ascii="仿宋_GB2312" w:eastAsia="仿宋_GB2312"/>
          <w:color w:val="000000"/>
          <w:sz w:val="24"/>
        </w:rPr>
        <w:instrText xml:space="preserve">= 4 \* GB2</w:instrText>
      </w:r>
      <w:r>
        <w:rPr>
          <w:rFonts w:ascii="仿宋_GB2312" w:eastAsia="仿宋_GB2312"/>
          <w:color w:val="000000"/>
          <w:sz w:val="24"/>
        </w:rPr>
        <w:instrText xml:space="preserve"> </w:instrText>
      </w:r>
      <w:r>
        <w:rPr>
          <w:rFonts w:ascii="仿宋_GB2312" w:eastAsia="仿宋_GB2312"/>
          <w:color w:val="000000"/>
          <w:sz w:val="24"/>
        </w:rPr>
        <w:fldChar w:fldCharType="separate"/>
      </w:r>
      <w:r>
        <w:rPr>
          <w:rFonts w:hint="eastAsia" w:ascii="仿宋_GB2312" w:eastAsia="仿宋_GB2312"/>
          <w:color w:val="000000"/>
          <w:sz w:val="24"/>
          <w:lang/>
        </w:rPr>
        <w:t>⑷</w:t>
      </w:r>
      <w:r>
        <w:rPr>
          <w:rFonts w:ascii="仿宋_GB2312" w:eastAsia="仿宋_GB2312"/>
          <w:color w:val="000000"/>
          <w:sz w:val="24"/>
        </w:rPr>
        <w:fldChar w:fldCharType="end"/>
      </w:r>
      <w:r>
        <w:rPr>
          <w:rFonts w:hint="eastAsia" w:ascii="仿宋_GB2312" w:eastAsia="仿宋_GB2312"/>
          <w:color w:val="000000"/>
          <w:sz w:val="24"/>
        </w:rPr>
        <w:t>供应商</w:t>
      </w:r>
      <w:r>
        <w:rPr>
          <w:rFonts w:ascii="仿宋_GB2312" w:eastAsia="仿宋_GB2312"/>
          <w:color w:val="000000"/>
          <w:sz w:val="24"/>
        </w:rPr>
        <w:t>提交两份或两份以上内容不同的磋商响应文件，未声明哪一</w:t>
      </w:r>
      <w:r>
        <w:rPr>
          <w:rFonts w:hint="eastAsia" w:ascii="仿宋_GB2312" w:eastAsia="仿宋_GB2312"/>
          <w:color w:val="000000"/>
          <w:sz w:val="24"/>
        </w:rPr>
        <w:t>份</w:t>
      </w:r>
      <w:r>
        <w:rPr>
          <w:rFonts w:ascii="仿宋_GB2312" w:eastAsia="仿宋_GB2312"/>
          <w:color w:val="000000"/>
          <w:sz w:val="24"/>
        </w:rPr>
        <w:t>有效的</w:t>
      </w:r>
      <w:r>
        <w:rPr>
          <w:rFonts w:hint="eastAsia" w:ascii="仿宋_GB2312" w:eastAsia="仿宋_GB2312"/>
          <w:color w:val="000000"/>
          <w:sz w:val="24"/>
        </w:rPr>
        <w:t>。</w:t>
      </w:r>
    </w:p>
    <w:p>
      <w:pPr>
        <w:pStyle w:val="7"/>
        <w:spacing w:before="0" w:after="0"/>
        <w:ind w:left="964" w:hanging="964" w:hangingChars="400"/>
        <w:rPr>
          <w:rFonts w:hint="eastAsia" w:hAnsi="宋体"/>
          <w:color w:val="000000"/>
          <w:sz w:val="24"/>
          <w:szCs w:val="24"/>
        </w:rPr>
      </w:pPr>
      <w:bookmarkStart w:id="338" w:name="_Toc45870937"/>
      <w:r>
        <w:rPr>
          <w:rFonts w:hint="eastAsia" w:hAnsi="宋体"/>
          <w:color w:val="000000"/>
          <w:sz w:val="24"/>
          <w:szCs w:val="24"/>
        </w:rPr>
        <w:t>7.3     在资信商务</w:t>
      </w:r>
      <w:r>
        <w:rPr>
          <w:rFonts w:hAnsi="宋体"/>
          <w:color w:val="000000"/>
          <w:sz w:val="24"/>
          <w:szCs w:val="24"/>
        </w:rPr>
        <w:t>技术</w:t>
      </w:r>
      <w:r>
        <w:rPr>
          <w:rFonts w:hint="eastAsia" w:hAnsi="宋体"/>
          <w:color w:val="000000"/>
          <w:sz w:val="24"/>
          <w:szCs w:val="24"/>
        </w:rPr>
        <w:t>评审</w:t>
      </w:r>
      <w:r>
        <w:rPr>
          <w:rFonts w:hAnsi="宋体"/>
          <w:color w:val="000000"/>
          <w:sz w:val="24"/>
          <w:szCs w:val="24"/>
        </w:rPr>
        <w:t>时，</w:t>
      </w:r>
      <w:r>
        <w:rPr>
          <w:rFonts w:hint="eastAsia" w:hAnsi="宋体"/>
          <w:color w:val="000000"/>
          <w:sz w:val="24"/>
          <w:szCs w:val="24"/>
        </w:rPr>
        <w:t>如发现下列情形之一的，其响应</w:t>
      </w:r>
      <w:r>
        <w:rPr>
          <w:rFonts w:hAnsi="宋体"/>
          <w:color w:val="000000"/>
          <w:sz w:val="24"/>
          <w:szCs w:val="24"/>
        </w:rPr>
        <w:t>无效</w:t>
      </w:r>
      <w:bookmarkEnd w:id="338"/>
    </w:p>
    <w:p>
      <w:pPr>
        <w:spacing w:line="360" w:lineRule="auto"/>
        <w:ind w:left="1185" w:leftChars="450" w:hanging="240" w:hangingChars="100"/>
        <w:rPr>
          <w:rFonts w:ascii="仿宋_GB2312" w:eastAsia="仿宋_GB2312"/>
          <w:bCs/>
          <w:color w:val="000000"/>
          <w:sz w:val="24"/>
          <w:lang/>
        </w:rPr>
      </w:pPr>
      <w:r>
        <w:rPr>
          <w:rFonts w:ascii="仿宋_GB2312" w:eastAsia="仿宋_GB2312"/>
          <w:bCs/>
          <w:color w:val="000000"/>
          <w:sz w:val="24"/>
          <w:lang/>
        </w:rPr>
        <w:fldChar w:fldCharType="begin"/>
      </w:r>
      <w:r>
        <w:rPr>
          <w:rFonts w:ascii="仿宋_GB2312" w:eastAsia="仿宋_GB2312"/>
          <w:bCs/>
          <w:color w:val="000000"/>
          <w:sz w:val="24"/>
          <w:lang/>
        </w:rPr>
        <w:instrText xml:space="preserve"> </w:instrText>
      </w:r>
      <w:r>
        <w:rPr>
          <w:rFonts w:hint="eastAsia" w:ascii="仿宋_GB2312" w:eastAsia="仿宋_GB2312"/>
          <w:bCs/>
          <w:color w:val="000000"/>
          <w:sz w:val="24"/>
          <w:lang/>
        </w:rPr>
        <w:instrText xml:space="preserve">= 1 \* GB2</w:instrText>
      </w:r>
      <w:r>
        <w:rPr>
          <w:rFonts w:ascii="仿宋_GB2312" w:eastAsia="仿宋_GB2312"/>
          <w:bCs/>
          <w:color w:val="000000"/>
          <w:sz w:val="24"/>
          <w:lang/>
        </w:rPr>
        <w:instrText xml:space="preserve"> </w:instrText>
      </w:r>
      <w:r>
        <w:rPr>
          <w:rFonts w:ascii="仿宋_GB2312" w:eastAsia="仿宋_GB2312"/>
          <w:bCs/>
          <w:color w:val="000000"/>
          <w:sz w:val="24"/>
          <w:lang/>
        </w:rPr>
        <w:fldChar w:fldCharType="separate"/>
      </w:r>
      <w:r>
        <w:rPr>
          <w:rFonts w:hint="eastAsia" w:ascii="仿宋_GB2312" w:eastAsia="仿宋_GB2312"/>
          <w:bCs/>
          <w:color w:val="000000"/>
          <w:sz w:val="24"/>
          <w:lang/>
        </w:rPr>
        <w:t>⑴</w:t>
      </w:r>
      <w:r>
        <w:rPr>
          <w:rFonts w:ascii="仿宋_GB2312" w:eastAsia="仿宋_GB2312"/>
          <w:bCs/>
          <w:color w:val="000000"/>
          <w:sz w:val="24"/>
          <w:lang/>
        </w:rPr>
        <w:fldChar w:fldCharType="end"/>
      </w:r>
      <w:r>
        <w:rPr>
          <w:rFonts w:hint="eastAsia" w:ascii="仿宋_GB2312" w:eastAsia="仿宋_GB2312"/>
          <w:color w:val="000000"/>
          <w:sz w:val="24"/>
        </w:rPr>
        <w:t>磋商响应文件</w:t>
      </w:r>
      <w:r>
        <w:rPr>
          <w:rFonts w:ascii="仿宋_GB2312" w:eastAsia="仿宋_GB2312"/>
          <w:color w:val="000000"/>
          <w:sz w:val="24"/>
        </w:rPr>
        <w:t>含有采购人不能接受的附加</w:t>
      </w:r>
      <w:r>
        <w:rPr>
          <w:rFonts w:hint="eastAsia" w:ascii="仿宋_GB2312" w:eastAsia="仿宋_GB2312"/>
          <w:color w:val="000000"/>
          <w:sz w:val="24"/>
        </w:rPr>
        <w:t>条款</w:t>
      </w:r>
      <w:r>
        <w:rPr>
          <w:rFonts w:ascii="仿宋_GB2312" w:eastAsia="仿宋_GB2312"/>
          <w:color w:val="000000"/>
          <w:sz w:val="24"/>
        </w:rPr>
        <w:t>的</w:t>
      </w:r>
      <w:r>
        <w:rPr>
          <w:rFonts w:hint="eastAsia" w:ascii="仿宋_GB2312" w:eastAsia="仿宋_GB2312"/>
          <w:color w:val="000000"/>
          <w:sz w:val="24"/>
        </w:rPr>
        <w:t>；</w:t>
      </w:r>
    </w:p>
    <w:p>
      <w:pPr>
        <w:spacing w:line="360" w:lineRule="auto"/>
        <w:ind w:left="840" w:leftChars="400" w:firstLine="120" w:firstLineChars="50"/>
        <w:rPr>
          <w:rFonts w:hint="eastAsia" w:ascii="仿宋_GB2312" w:eastAsia="仿宋_GB2312"/>
          <w:bCs/>
          <w:sz w:val="24"/>
          <w:lang/>
        </w:rPr>
      </w:pPr>
      <w:r>
        <w:rPr>
          <w:rFonts w:ascii="仿宋_GB2312" w:eastAsia="仿宋_GB2312"/>
          <w:bCs/>
          <w:sz w:val="24"/>
          <w:lang/>
        </w:rPr>
        <w:fldChar w:fldCharType="begin"/>
      </w:r>
      <w:r>
        <w:rPr>
          <w:rFonts w:ascii="仿宋_GB2312" w:eastAsia="仿宋_GB2312"/>
          <w:bCs/>
          <w:sz w:val="24"/>
          <w:lang/>
        </w:rPr>
        <w:instrText xml:space="preserve"> </w:instrText>
      </w:r>
      <w:r>
        <w:rPr>
          <w:rFonts w:hint="eastAsia" w:ascii="仿宋_GB2312" w:eastAsia="仿宋_GB2312"/>
          <w:bCs/>
          <w:sz w:val="24"/>
          <w:lang/>
        </w:rPr>
        <w:instrText xml:space="preserve">= 2 \* GB2</w:instrText>
      </w:r>
      <w:r>
        <w:rPr>
          <w:rFonts w:ascii="仿宋_GB2312" w:eastAsia="仿宋_GB2312"/>
          <w:bCs/>
          <w:sz w:val="24"/>
          <w:lang/>
        </w:rPr>
        <w:instrText xml:space="preserve"> </w:instrText>
      </w:r>
      <w:r>
        <w:rPr>
          <w:rFonts w:ascii="仿宋_GB2312" w:eastAsia="仿宋_GB2312"/>
          <w:bCs/>
          <w:sz w:val="24"/>
          <w:lang/>
        </w:rPr>
        <w:fldChar w:fldCharType="separate"/>
      </w:r>
      <w:r>
        <w:rPr>
          <w:rFonts w:hint="eastAsia" w:ascii="仿宋_GB2312" w:eastAsia="仿宋_GB2312"/>
          <w:bCs/>
          <w:sz w:val="24"/>
          <w:lang/>
        </w:rPr>
        <w:t>⑵</w:t>
      </w:r>
      <w:r>
        <w:rPr>
          <w:rFonts w:ascii="仿宋_GB2312" w:eastAsia="仿宋_GB2312"/>
          <w:bCs/>
          <w:sz w:val="24"/>
          <w:lang/>
        </w:rPr>
        <w:fldChar w:fldCharType="end"/>
      </w:r>
      <w:r>
        <w:rPr>
          <w:rFonts w:hint="eastAsia" w:ascii="仿宋_GB2312" w:eastAsia="仿宋_GB2312"/>
          <w:sz w:val="24"/>
        </w:rPr>
        <w:t>磋商响应文件中提供赠品、回扣或者与采购无关的其他商品、服务的；</w:t>
      </w:r>
    </w:p>
    <w:p>
      <w:pPr>
        <w:spacing w:line="360" w:lineRule="auto"/>
        <w:ind w:left="1185" w:leftChars="450" w:hanging="240" w:hangingChars="100"/>
        <w:rPr>
          <w:rFonts w:ascii="仿宋_GB2312" w:eastAsia="仿宋_GB2312"/>
          <w:sz w:val="24"/>
        </w:rPr>
      </w:pPr>
      <w:r>
        <w:rPr>
          <w:rFonts w:ascii="仿宋_GB2312" w:eastAsia="仿宋_GB2312"/>
          <w:bCs/>
          <w:sz w:val="24"/>
          <w:lang/>
        </w:rPr>
        <w:fldChar w:fldCharType="begin"/>
      </w:r>
      <w:r>
        <w:rPr>
          <w:rFonts w:ascii="仿宋_GB2312" w:eastAsia="仿宋_GB2312"/>
          <w:bCs/>
          <w:sz w:val="24"/>
          <w:lang/>
        </w:rPr>
        <w:instrText xml:space="preserve"> </w:instrText>
      </w:r>
      <w:r>
        <w:rPr>
          <w:rFonts w:hint="eastAsia" w:ascii="仿宋_GB2312" w:eastAsia="仿宋_GB2312"/>
          <w:bCs/>
          <w:sz w:val="24"/>
          <w:lang/>
        </w:rPr>
        <w:instrText xml:space="preserve">= 3 \* GB2</w:instrText>
      </w:r>
      <w:r>
        <w:rPr>
          <w:rFonts w:ascii="仿宋_GB2312" w:eastAsia="仿宋_GB2312"/>
          <w:bCs/>
          <w:sz w:val="24"/>
          <w:lang/>
        </w:rPr>
        <w:instrText xml:space="preserve"> </w:instrText>
      </w:r>
      <w:r>
        <w:rPr>
          <w:rFonts w:ascii="仿宋_GB2312" w:eastAsia="仿宋_GB2312"/>
          <w:bCs/>
          <w:sz w:val="24"/>
          <w:lang/>
        </w:rPr>
        <w:fldChar w:fldCharType="separate"/>
      </w:r>
      <w:r>
        <w:rPr>
          <w:rFonts w:hint="eastAsia" w:ascii="仿宋_GB2312" w:eastAsia="仿宋_GB2312"/>
          <w:bCs/>
          <w:sz w:val="24"/>
          <w:lang/>
        </w:rPr>
        <w:t>⑶</w:t>
      </w:r>
      <w:r>
        <w:rPr>
          <w:rFonts w:ascii="仿宋_GB2312" w:eastAsia="仿宋_GB2312"/>
          <w:bCs/>
          <w:sz w:val="24"/>
          <w:lang/>
        </w:rPr>
        <w:fldChar w:fldCharType="end"/>
      </w:r>
      <w:r>
        <w:rPr>
          <w:rFonts w:hint="eastAsia" w:ascii="仿宋_GB2312" w:eastAsia="仿宋_GB2312"/>
          <w:sz w:val="24"/>
        </w:rPr>
        <w:t>磋商小组评定有非实质性条款负偏离超过磋商文件规定项数的，</w:t>
      </w:r>
      <w:r>
        <w:rPr>
          <w:rFonts w:ascii="仿宋_GB2312" w:eastAsia="仿宋_GB2312"/>
          <w:sz w:val="24"/>
        </w:rPr>
        <w:t>项数要求见</w:t>
      </w:r>
      <w:r>
        <w:rPr>
          <w:rFonts w:hint="eastAsia" w:ascii="仿宋_GB2312" w:eastAsia="仿宋_GB2312"/>
          <w:sz w:val="24"/>
        </w:rPr>
        <w:t>供应商须知前附表（一）；</w:t>
      </w:r>
    </w:p>
    <w:p>
      <w:pPr>
        <w:spacing w:line="360" w:lineRule="auto"/>
        <w:ind w:left="1185" w:leftChars="450" w:hanging="240" w:hangingChars="100"/>
        <w:rPr>
          <w:rFonts w:ascii="仿宋_GB2312" w:eastAsia="仿宋_GB2312"/>
          <w:color w:val="000000"/>
          <w:sz w:val="24"/>
        </w:rPr>
      </w:pPr>
      <w:r>
        <w:rPr>
          <w:rFonts w:ascii="仿宋_GB2312" w:eastAsia="仿宋_GB2312"/>
          <w:sz w:val="24"/>
        </w:rPr>
        <w:fldChar w:fldCharType="begin"/>
      </w:r>
      <w:r>
        <w:rPr>
          <w:rFonts w:ascii="仿宋_GB2312" w:eastAsia="仿宋_GB2312"/>
          <w:sz w:val="24"/>
        </w:rPr>
        <w:instrText xml:space="preserve"> </w:instrText>
      </w:r>
      <w:r>
        <w:rPr>
          <w:rFonts w:hint="eastAsia" w:ascii="仿宋_GB2312" w:eastAsia="仿宋_GB2312"/>
          <w:sz w:val="24"/>
        </w:rPr>
        <w:instrText xml:space="preserve">= 4 \* GB2</w:instrText>
      </w:r>
      <w:r>
        <w:rPr>
          <w:rFonts w:ascii="仿宋_GB2312" w:eastAsia="仿宋_GB2312"/>
          <w:sz w:val="24"/>
        </w:rPr>
        <w:instrText xml:space="preserve"> </w:instrText>
      </w:r>
      <w:r>
        <w:rPr>
          <w:rFonts w:ascii="仿宋_GB2312" w:eastAsia="仿宋_GB2312"/>
          <w:sz w:val="24"/>
        </w:rPr>
        <w:fldChar w:fldCharType="separate"/>
      </w:r>
      <w:r>
        <w:rPr>
          <w:rFonts w:hint="eastAsia" w:ascii="仿宋_GB2312" w:eastAsia="仿宋_GB2312"/>
          <w:sz w:val="24"/>
          <w:lang/>
        </w:rPr>
        <w:t>⑷</w:t>
      </w:r>
      <w:r>
        <w:rPr>
          <w:rFonts w:ascii="仿宋_GB2312" w:eastAsia="仿宋_GB2312"/>
          <w:sz w:val="24"/>
        </w:rPr>
        <w:fldChar w:fldCharType="end"/>
      </w:r>
      <w:r>
        <w:rPr>
          <w:rFonts w:hint="eastAsia" w:ascii="仿宋_GB2312" w:eastAsia="仿宋_GB2312"/>
          <w:bCs/>
          <w:sz w:val="24"/>
          <w:lang/>
        </w:rPr>
        <w:t>供应商已明知采购期间或之后企业将</w:t>
      </w:r>
      <w:r>
        <w:rPr>
          <w:rFonts w:hint="eastAsia" w:ascii="仿宋_GB2312" w:eastAsia="仿宋_GB2312"/>
          <w:bCs/>
          <w:color w:val="000000"/>
          <w:sz w:val="24"/>
          <w:lang/>
        </w:rPr>
        <w:t>发生兼并改制，或提供的产品将停产、淘汰，或必须有偿使用专供的备品备件和试剂耗材的，及其他应当告知采购人可能影响采购项目实施或损害采购人利益的信息，不在磋商响应文件中予以特别说明的；</w:t>
      </w:r>
    </w:p>
    <w:p>
      <w:pPr>
        <w:spacing w:line="360" w:lineRule="auto"/>
        <w:ind w:left="1185" w:leftChars="450" w:hanging="240" w:hangingChars="100"/>
        <w:rPr>
          <w:rFonts w:ascii="仿宋_GB2312" w:eastAsia="仿宋_GB2312"/>
          <w:bCs/>
          <w:color w:val="000000"/>
          <w:sz w:val="24"/>
          <w:lang/>
        </w:rPr>
      </w:pPr>
      <w:r>
        <w:rPr>
          <w:rFonts w:ascii="仿宋_GB2312" w:eastAsia="仿宋_GB2312"/>
          <w:bCs/>
          <w:color w:val="000000"/>
          <w:sz w:val="24"/>
          <w:lang/>
        </w:rPr>
        <w:fldChar w:fldCharType="begin"/>
      </w:r>
      <w:r>
        <w:rPr>
          <w:rFonts w:ascii="仿宋_GB2312" w:eastAsia="仿宋_GB2312"/>
          <w:bCs/>
          <w:color w:val="000000"/>
          <w:sz w:val="24"/>
          <w:lang/>
        </w:rPr>
        <w:instrText xml:space="preserve"> </w:instrText>
      </w:r>
      <w:r>
        <w:rPr>
          <w:rFonts w:hint="eastAsia" w:ascii="仿宋_GB2312" w:eastAsia="仿宋_GB2312"/>
          <w:bCs/>
          <w:color w:val="000000"/>
          <w:sz w:val="24"/>
          <w:lang/>
        </w:rPr>
        <w:instrText xml:space="preserve">= 5 \* GB2</w:instrText>
      </w:r>
      <w:r>
        <w:rPr>
          <w:rFonts w:ascii="仿宋_GB2312" w:eastAsia="仿宋_GB2312"/>
          <w:bCs/>
          <w:color w:val="000000"/>
          <w:sz w:val="24"/>
          <w:lang/>
        </w:rPr>
        <w:instrText xml:space="preserve"> </w:instrText>
      </w:r>
      <w:r>
        <w:rPr>
          <w:rFonts w:ascii="仿宋_GB2312" w:eastAsia="仿宋_GB2312"/>
          <w:bCs/>
          <w:color w:val="000000"/>
          <w:sz w:val="24"/>
          <w:lang/>
        </w:rPr>
        <w:fldChar w:fldCharType="separate"/>
      </w:r>
      <w:r>
        <w:rPr>
          <w:rFonts w:hint="eastAsia" w:ascii="仿宋_GB2312" w:eastAsia="仿宋_GB2312"/>
          <w:bCs/>
          <w:color w:val="000000"/>
          <w:sz w:val="24"/>
          <w:lang/>
        </w:rPr>
        <w:t>⑸</w:t>
      </w:r>
      <w:r>
        <w:rPr>
          <w:rFonts w:ascii="仿宋_GB2312" w:eastAsia="仿宋_GB2312"/>
          <w:bCs/>
          <w:color w:val="000000"/>
          <w:sz w:val="24"/>
          <w:lang/>
        </w:rPr>
        <w:fldChar w:fldCharType="end"/>
      </w:r>
      <w:r>
        <w:rPr>
          <w:rFonts w:hint="eastAsia" w:ascii="仿宋_GB2312" w:eastAsia="仿宋_GB2312"/>
          <w:bCs/>
          <w:color w:val="000000"/>
          <w:sz w:val="24"/>
          <w:lang/>
        </w:rPr>
        <w:t>采购产品为政府强制采购的节能产品，供应商</w:t>
      </w:r>
      <w:r>
        <w:rPr>
          <w:rFonts w:ascii="仿宋_GB2312" w:eastAsia="仿宋_GB2312"/>
          <w:bCs/>
          <w:color w:val="000000"/>
          <w:sz w:val="24"/>
          <w:lang/>
        </w:rPr>
        <w:t>未提供节能产品认证证书的；</w:t>
      </w:r>
    </w:p>
    <w:p>
      <w:pPr>
        <w:spacing w:line="360" w:lineRule="auto"/>
        <w:ind w:left="1185" w:leftChars="450" w:hanging="240" w:hangingChars="100"/>
        <w:rPr>
          <w:rFonts w:ascii="仿宋_GB2312" w:eastAsia="仿宋_GB2312"/>
          <w:bCs/>
          <w:sz w:val="24"/>
          <w:lang/>
        </w:rPr>
      </w:pPr>
      <w:r>
        <w:rPr>
          <w:rFonts w:ascii="仿宋_GB2312" w:eastAsia="仿宋_GB2312"/>
          <w:bCs/>
          <w:sz w:val="24"/>
          <w:lang/>
        </w:rPr>
        <w:fldChar w:fldCharType="begin"/>
      </w:r>
      <w:r>
        <w:rPr>
          <w:rFonts w:ascii="仿宋_GB2312" w:eastAsia="仿宋_GB2312"/>
          <w:bCs/>
          <w:sz w:val="24"/>
          <w:lang/>
        </w:rPr>
        <w:instrText xml:space="preserve"> </w:instrText>
      </w:r>
      <w:r>
        <w:rPr>
          <w:rFonts w:hint="eastAsia" w:ascii="仿宋_GB2312" w:eastAsia="仿宋_GB2312"/>
          <w:bCs/>
          <w:sz w:val="24"/>
          <w:lang/>
        </w:rPr>
        <w:instrText xml:space="preserve">= 6 \* GB2</w:instrText>
      </w:r>
      <w:r>
        <w:rPr>
          <w:rFonts w:ascii="仿宋_GB2312" w:eastAsia="仿宋_GB2312"/>
          <w:bCs/>
          <w:sz w:val="24"/>
          <w:lang/>
        </w:rPr>
        <w:instrText xml:space="preserve"> </w:instrText>
      </w:r>
      <w:r>
        <w:rPr>
          <w:rFonts w:ascii="仿宋_GB2312" w:eastAsia="仿宋_GB2312"/>
          <w:bCs/>
          <w:sz w:val="24"/>
          <w:lang/>
        </w:rPr>
        <w:fldChar w:fldCharType="separate"/>
      </w:r>
      <w:r>
        <w:rPr>
          <w:rFonts w:hint="eastAsia" w:ascii="仿宋_GB2312" w:eastAsia="仿宋_GB2312"/>
          <w:bCs/>
          <w:sz w:val="24"/>
          <w:lang/>
        </w:rPr>
        <w:t>⑹</w:t>
      </w:r>
      <w:r>
        <w:rPr>
          <w:rFonts w:ascii="仿宋_GB2312" w:eastAsia="仿宋_GB2312"/>
          <w:bCs/>
          <w:sz w:val="24"/>
          <w:lang/>
        </w:rPr>
        <w:fldChar w:fldCharType="end"/>
      </w:r>
      <w:r>
        <w:rPr>
          <w:rFonts w:hint="eastAsia" w:ascii="仿宋_GB2312" w:eastAsia="仿宋_GB2312"/>
          <w:bCs/>
          <w:sz w:val="24"/>
          <w:lang/>
        </w:rPr>
        <w:t>磋商响应文件</w:t>
      </w:r>
      <w:r>
        <w:rPr>
          <w:rFonts w:ascii="仿宋_GB2312" w:eastAsia="仿宋_GB2312"/>
          <w:bCs/>
          <w:sz w:val="24"/>
          <w:lang/>
        </w:rPr>
        <w:t>内容不全或内容</w:t>
      </w:r>
      <w:r>
        <w:rPr>
          <w:rFonts w:hint="eastAsia" w:ascii="仿宋_GB2312" w:eastAsia="仿宋_GB2312"/>
          <w:bCs/>
          <w:sz w:val="24"/>
          <w:lang/>
        </w:rPr>
        <w:t>字迹</w:t>
      </w:r>
      <w:r>
        <w:rPr>
          <w:rFonts w:ascii="仿宋_GB2312" w:eastAsia="仿宋_GB2312"/>
          <w:bCs/>
          <w:sz w:val="24"/>
          <w:lang/>
        </w:rPr>
        <w:t>模糊辨认不清的而导致评审无法正常进行</w:t>
      </w:r>
      <w:r>
        <w:rPr>
          <w:rFonts w:hint="eastAsia" w:ascii="仿宋_GB2312" w:eastAsia="仿宋_GB2312"/>
          <w:bCs/>
          <w:sz w:val="24"/>
          <w:lang/>
        </w:rPr>
        <w:t>（经磋商小组认定并允许其当场更正的笔误除外</w:t>
      </w:r>
      <w:r>
        <w:rPr>
          <w:rFonts w:ascii="仿宋_GB2312" w:eastAsia="仿宋_GB2312"/>
          <w:bCs/>
          <w:sz w:val="24"/>
          <w:lang/>
        </w:rPr>
        <w:t>的</w:t>
      </w:r>
      <w:r>
        <w:rPr>
          <w:rFonts w:hint="eastAsia" w:ascii="仿宋_GB2312" w:eastAsia="仿宋_GB2312"/>
          <w:bCs/>
          <w:sz w:val="24"/>
          <w:lang/>
        </w:rPr>
        <w:t>）；</w:t>
      </w:r>
    </w:p>
    <w:p>
      <w:pPr>
        <w:spacing w:line="360" w:lineRule="auto"/>
        <w:ind w:left="1185" w:leftChars="450" w:hanging="240" w:hangingChars="100"/>
        <w:rPr>
          <w:rFonts w:hint="eastAsia" w:ascii="仿宋_GB2312" w:eastAsia="仿宋_GB2312"/>
          <w:bCs/>
          <w:sz w:val="24"/>
          <w:lang/>
        </w:rPr>
      </w:pPr>
      <w:r>
        <w:rPr>
          <w:rFonts w:ascii="仿宋_GB2312" w:eastAsia="仿宋_GB2312"/>
          <w:sz w:val="24"/>
          <w:lang/>
        </w:rPr>
        <w:fldChar w:fldCharType="begin"/>
      </w:r>
      <w:r>
        <w:rPr>
          <w:rFonts w:ascii="仿宋_GB2312" w:eastAsia="仿宋_GB2312"/>
          <w:sz w:val="24"/>
          <w:lang/>
        </w:rPr>
        <w:instrText xml:space="preserve"> </w:instrText>
      </w:r>
      <w:r>
        <w:rPr>
          <w:rFonts w:hint="eastAsia" w:ascii="仿宋_GB2312" w:eastAsia="仿宋_GB2312"/>
          <w:sz w:val="24"/>
          <w:lang/>
        </w:rPr>
        <w:instrText xml:space="preserve">= 7 \* GB2</w:instrText>
      </w:r>
      <w:r>
        <w:rPr>
          <w:rFonts w:ascii="仿宋_GB2312" w:eastAsia="仿宋_GB2312"/>
          <w:sz w:val="24"/>
          <w:lang/>
        </w:rPr>
        <w:instrText xml:space="preserve"> </w:instrText>
      </w:r>
      <w:r>
        <w:rPr>
          <w:rFonts w:ascii="仿宋_GB2312" w:eastAsia="仿宋_GB2312"/>
          <w:sz w:val="24"/>
          <w:lang/>
        </w:rPr>
        <w:fldChar w:fldCharType="separate"/>
      </w:r>
      <w:r>
        <w:rPr>
          <w:rFonts w:hint="eastAsia" w:ascii="仿宋_GB2312" w:eastAsia="仿宋_GB2312"/>
          <w:sz w:val="24"/>
          <w:lang/>
        </w:rPr>
        <w:t>⑺</w:t>
      </w:r>
      <w:r>
        <w:rPr>
          <w:rFonts w:ascii="仿宋_GB2312" w:eastAsia="仿宋_GB2312"/>
          <w:sz w:val="24"/>
          <w:lang/>
        </w:rPr>
        <w:fldChar w:fldCharType="end"/>
      </w:r>
      <w:r>
        <w:rPr>
          <w:rFonts w:hint="eastAsia" w:ascii="仿宋_GB2312" w:eastAsia="仿宋_GB2312"/>
          <w:sz w:val="24"/>
          <w:lang/>
        </w:rPr>
        <w:t>违反国家及</w:t>
      </w:r>
      <w:r>
        <w:rPr>
          <w:rFonts w:ascii="仿宋_GB2312" w:eastAsia="仿宋_GB2312"/>
          <w:sz w:val="24"/>
          <w:lang/>
        </w:rPr>
        <w:t>政府部门</w:t>
      </w:r>
      <w:r>
        <w:rPr>
          <w:rFonts w:hint="eastAsia" w:ascii="仿宋_GB2312" w:eastAsia="仿宋_GB2312"/>
          <w:sz w:val="24"/>
          <w:lang/>
        </w:rPr>
        <w:t>相关法律</w:t>
      </w:r>
      <w:r>
        <w:rPr>
          <w:rFonts w:ascii="仿宋_GB2312" w:eastAsia="仿宋_GB2312"/>
          <w:sz w:val="24"/>
          <w:lang/>
        </w:rPr>
        <w:t>、法规</w:t>
      </w:r>
      <w:r>
        <w:rPr>
          <w:rFonts w:hint="eastAsia" w:ascii="仿宋_GB2312" w:eastAsia="仿宋_GB2312"/>
          <w:sz w:val="24"/>
          <w:lang/>
        </w:rPr>
        <w:t>、</w:t>
      </w:r>
      <w:r>
        <w:rPr>
          <w:rFonts w:ascii="仿宋_GB2312" w:eastAsia="仿宋_GB2312"/>
          <w:sz w:val="24"/>
          <w:lang/>
        </w:rPr>
        <w:t>文件规定或经评审委员认定的其他</w:t>
      </w:r>
      <w:r>
        <w:rPr>
          <w:rFonts w:hint="eastAsia" w:ascii="仿宋_GB2312" w:eastAsia="仿宋_GB2312"/>
          <w:sz w:val="24"/>
          <w:lang/>
        </w:rPr>
        <w:t>属于</w:t>
      </w:r>
      <w:r>
        <w:rPr>
          <w:rFonts w:ascii="仿宋_GB2312" w:eastAsia="仿宋_GB2312"/>
          <w:sz w:val="24"/>
          <w:lang/>
        </w:rPr>
        <w:t>重大偏离的</w:t>
      </w:r>
      <w:r>
        <w:rPr>
          <w:rFonts w:hint="eastAsia" w:ascii="仿宋_GB2312" w:eastAsia="仿宋_GB2312"/>
          <w:sz w:val="24"/>
          <w:lang/>
        </w:rPr>
        <w:t>。</w:t>
      </w:r>
    </w:p>
    <w:p>
      <w:pPr>
        <w:pStyle w:val="7"/>
        <w:spacing w:before="0" w:after="0"/>
        <w:ind w:left="964" w:hanging="964" w:hangingChars="400"/>
        <w:rPr>
          <w:rFonts w:hint="eastAsia" w:hAnsi="宋体"/>
          <w:sz w:val="24"/>
          <w:szCs w:val="24"/>
        </w:rPr>
      </w:pPr>
      <w:bookmarkStart w:id="339" w:name="_Toc45870938"/>
      <w:r>
        <w:rPr>
          <w:rFonts w:hint="eastAsia" w:hAnsi="宋体"/>
          <w:sz w:val="24"/>
          <w:szCs w:val="24"/>
        </w:rPr>
        <w:t xml:space="preserve">7.4   </w:t>
      </w:r>
      <w:r>
        <w:rPr>
          <w:rFonts w:hAnsi="宋体"/>
          <w:sz w:val="24"/>
          <w:szCs w:val="24"/>
        </w:rPr>
        <w:t xml:space="preserve">  </w:t>
      </w:r>
      <w:r>
        <w:rPr>
          <w:rFonts w:hint="eastAsia" w:hAnsi="宋体"/>
          <w:sz w:val="24"/>
          <w:szCs w:val="24"/>
        </w:rPr>
        <w:t>在</w:t>
      </w:r>
      <w:r>
        <w:rPr>
          <w:rFonts w:hAnsi="宋体"/>
          <w:sz w:val="24"/>
          <w:szCs w:val="24"/>
        </w:rPr>
        <w:t>报价评审时</w:t>
      </w:r>
      <w:r>
        <w:rPr>
          <w:rFonts w:hint="eastAsia" w:hAnsi="宋体"/>
          <w:sz w:val="24"/>
          <w:szCs w:val="24"/>
        </w:rPr>
        <w:t>，如发现下列情形之一的，其响应</w:t>
      </w:r>
      <w:r>
        <w:rPr>
          <w:rFonts w:hAnsi="宋体"/>
          <w:sz w:val="24"/>
          <w:szCs w:val="24"/>
        </w:rPr>
        <w:t>无效</w:t>
      </w:r>
      <w:bookmarkEnd w:id="339"/>
    </w:p>
    <w:p>
      <w:pPr>
        <w:spacing w:line="360" w:lineRule="auto"/>
        <w:ind w:left="945" w:leftChars="450"/>
        <w:rPr>
          <w:rFonts w:hint="eastAsia" w:ascii="仿宋_GB2312" w:eastAsia="仿宋_GB2312"/>
          <w:b/>
          <w:bCs/>
          <w:sz w:val="24"/>
          <w:lang/>
        </w:rPr>
      </w:pPr>
      <w:r>
        <w:rPr>
          <w:rFonts w:ascii="仿宋_GB2312" w:eastAsia="仿宋_GB2312"/>
          <w:sz w:val="24"/>
        </w:rPr>
        <w:fldChar w:fldCharType="begin"/>
      </w:r>
      <w:r>
        <w:rPr>
          <w:rFonts w:ascii="仿宋_GB2312" w:eastAsia="仿宋_GB2312"/>
          <w:sz w:val="24"/>
        </w:rPr>
        <w:instrText xml:space="preserve"> </w:instrText>
      </w:r>
      <w:r>
        <w:rPr>
          <w:rFonts w:hint="eastAsia" w:ascii="仿宋_GB2312" w:eastAsia="仿宋_GB2312"/>
          <w:sz w:val="24"/>
        </w:rPr>
        <w:instrText xml:space="preserve">= 1 \* GB2</w:instrText>
      </w:r>
      <w:r>
        <w:rPr>
          <w:rFonts w:ascii="仿宋_GB2312" w:eastAsia="仿宋_GB2312"/>
          <w:sz w:val="24"/>
        </w:rPr>
        <w:instrText xml:space="preserve"> </w:instrText>
      </w:r>
      <w:r>
        <w:rPr>
          <w:rFonts w:ascii="仿宋_GB2312" w:eastAsia="仿宋_GB2312"/>
          <w:sz w:val="24"/>
        </w:rPr>
        <w:fldChar w:fldCharType="separate"/>
      </w:r>
      <w:r>
        <w:rPr>
          <w:rFonts w:hint="eastAsia" w:ascii="仿宋_GB2312" w:eastAsia="仿宋_GB2312"/>
          <w:sz w:val="24"/>
          <w:lang/>
        </w:rPr>
        <w:t>⑴</w:t>
      </w:r>
      <w:r>
        <w:rPr>
          <w:rFonts w:ascii="仿宋_GB2312" w:eastAsia="仿宋_GB2312"/>
          <w:sz w:val="24"/>
        </w:rPr>
        <w:fldChar w:fldCharType="end"/>
      </w:r>
      <w:r>
        <w:rPr>
          <w:rFonts w:hint="eastAsia" w:ascii="仿宋_GB2312" w:eastAsia="仿宋_GB2312"/>
          <w:sz w:val="24"/>
        </w:rPr>
        <w:t>报价超过磋商文件中规定的最高限价的；</w:t>
      </w:r>
    </w:p>
    <w:p>
      <w:pPr>
        <w:spacing w:line="360" w:lineRule="auto"/>
        <w:ind w:left="1185" w:leftChars="450" w:hanging="240" w:hangingChars="100"/>
        <w:rPr>
          <w:rFonts w:ascii="仿宋_GB2312" w:eastAsia="仿宋_GB2312"/>
          <w:sz w:val="24"/>
        </w:rPr>
      </w:pPr>
      <w:r>
        <w:rPr>
          <w:rFonts w:ascii="仿宋_GB2312" w:eastAsia="仿宋_GB2312"/>
          <w:sz w:val="24"/>
        </w:rPr>
        <w:fldChar w:fldCharType="begin"/>
      </w:r>
      <w:r>
        <w:rPr>
          <w:rFonts w:ascii="仿宋_GB2312" w:eastAsia="仿宋_GB2312"/>
          <w:sz w:val="24"/>
        </w:rPr>
        <w:instrText xml:space="preserve"> </w:instrText>
      </w:r>
      <w:r>
        <w:rPr>
          <w:rFonts w:hint="eastAsia" w:ascii="仿宋_GB2312" w:eastAsia="仿宋_GB2312"/>
          <w:sz w:val="24"/>
        </w:rPr>
        <w:instrText xml:space="preserve">= 2 \* GB2</w:instrText>
      </w:r>
      <w:r>
        <w:rPr>
          <w:rFonts w:ascii="仿宋_GB2312" w:eastAsia="仿宋_GB2312"/>
          <w:sz w:val="24"/>
        </w:rPr>
        <w:instrText xml:space="preserve"> </w:instrText>
      </w:r>
      <w:r>
        <w:rPr>
          <w:rFonts w:ascii="仿宋_GB2312" w:eastAsia="仿宋_GB2312"/>
          <w:sz w:val="24"/>
        </w:rPr>
        <w:fldChar w:fldCharType="separate"/>
      </w:r>
      <w:r>
        <w:rPr>
          <w:rFonts w:hint="eastAsia" w:ascii="仿宋_GB2312" w:eastAsia="仿宋_GB2312"/>
          <w:sz w:val="24"/>
          <w:lang/>
        </w:rPr>
        <w:t>⑵</w:t>
      </w:r>
      <w:r>
        <w:rPr>
          <w:rFonts w:ascii="仿宋_GB2312" w:eastAsia="仿宋_GB2312"/>
          <w:sz w:val="24"/>
        </w:rPr>
        <w:fldChar w:fldCharType="end"/>
      </w:r>
      <w:r>
        <w:rPr>
          <w:rFonts w:hint="eastAsia" w:ascii="仿宋_GB2312" w:eastAsia="仿宋_GB2312"/>
          <w:sz w:val="24"/>
        </w:rPr>
        <w:t>响应报价存在漏项或报价数量少于采购要求的，报价文件内容与对应资信商务及技术文件内容不一致的；</w:t>
      </w:r>
    </w:p>
    <w:p>
      <w:pPr>
        <w:spacing w:line="360" w:lineRule="auto"/>
        <w:ind w:left="1185" w:leftChars="450" w:hanging="240" w:hangingChars="100"/>
        <w:rPr>
          <w:rFonts w:ascii="仿宋_GB2312" w:eastAsia="仿宋_GB2312"/>
          <w:sz w:val="24"/>
        </w:rPr>
      </w:pPr>
      <w:r>
        <w:rPr>
          <w:rFonts w:ascii="仿宋_GB2312" w:eastAsia="仿宋_GB2312"/>
          <w:sz w:val="24"/>
        </w:rPr>
        <w:fldChar w:fldCharType="begin"/>
      </w:r>
      <w:r>
        <w:rPr>
          <w:rFonts w:ascii="仿宋_GB2312" w:eastAsia="仿宋_GB2312"/>
          <w:sz w:val="24"/>
        </w:rPr>
        <w:instrText xml:space="preserve"> </w:instrText>
      </w:r>
      <w:r>
        <w:rPr>
          <w:rFonts w:hint="eastAsia" w:ascii="仿宋_GB2312" w:eastAsia="仿宋_GB2312"/>
          <w:sz w:val="24"/>
        </w:rPr>
        <w:instrText xml:space="preserve">= 3 \* GB2</w:instrText>
      </w:r>
      <w:r>
        <w:rPr>
          <w:rFonts w:ascii="仿宋_GB2312" w:eastAsia="仿宋_GB2312"/>
          <w:sz w:val="24"/>
        </w:rPr>
        <w:instrText xml:space="preserve"> </w:instrText>
      </w:r>
      <w:r>
        <w:rPr>
          <w:rFonts w:ascii="仿宋_GB2312" w:eastAsia="仿宋_GB2312"/>
          <w:sz w:val="24"/>
        </w:rPr>
        <w:fldChar w:fldCharType="separate"/>
      </w:r>
      <w:r>
        <w:rPr>
          <w:rFonts w:hint="eastAsia" w:ascii="仿宋_GB2312" w:eastAsia="仿宋_GB2312"/>
          <w:sz w:val="24"/>
          <w:lang/>
        </w:rPr>
        <w:t>⑶</w:t>
      </w:r>
      <w:r>
        <w:rPr>
          <w:rFonts w:ascii="仿宋_GB2312" w:eastAsia="仿宋_GB2312"/>
          <w:sz w:val="24"/>
        </w:rPr>
        <w:fldChar w:fldCharType="end"/>
      </w:r>
      <w:r>
        <w:rPr>
          <w:rFonts w:hint="eastAsia" w:ascii="仿宋_GB2312" w:eastAsia="仿宋_GB2312"/>
          <w:sz w:val="24"/>
        </w:rPr>
        <w:t>磋商小组评定</w:t>
      </w:r>
      <w:r>
        <w:rPr>
          <w:rFonts w:ascii="仿宋_GB2312" w:eastAsia="仿宋_GB2312"/>
          <w:sz w:val="24"/>
        </w:rPr>
        <w:t>其响应的报价明显不合理或低于成本</w:t>
      </w:r>
      <w:r>
        <w:rPr>
          <w:rFonts w:hint="eastAsia" w:ascii="仿宋_GB2312" w:eastAsia="仿宋_GB2312"/>
          <w:sz w:val="24"/>
        </w:rPr>
        <w:t>，</w:t>
      </w:r>
      <w:r>
        <w:rPr>
          <w:rFonts w:ascii="仿宋_GB2312" w:eastAsia="仿宋_GB2312"/>
          <w:sz w:val="24"/>
        </w:rPr>
        <w:t>有可能影响产品质量或者不能诚信履约的，在评审现场合理的时间内</w:t>
      </w:r>
      <w:r>
        <w:rPr>
          <w:rFonts w:hint="eastAsia" w:ascii="仿宋_GB2312" w:eastAsia="仿宋_GB2312"/>
          <w:sz w:val="24"/>
        </w:rPr>
        <w:t>不能合理</w:t>
      </w:r>
      <w:r>
        <w:rPr>
          <w:rFonts w:ascii="仿宋_GB2312" w:eastAsia="仿宋_GB2312"/>
          <w:sz w:val="24"/>
        </w:rPr>
        <w:t>说明原因和提供证明材料的</w:t>
      </w:r>
      <w:r>
        <w:rPr>
          <w:rFonts w:hint="eastAsia" w:ascii="仿宋_GB2312" w:eastAsia="仿宋_GB2312"/>
          <w:sz w:val="24"/>
        </w:rPr>
        <w:t>来证明其报价合理性的；</w:t>
      </w:r>
    </w:p>
    <w:p>
      <w:pPr>
        <w:spacing w:line="360" w:lineRule="auto"/>
        <w:ind w:left="1185" w:leftChars="450" w:hanging="240" w:hangingChars="100"/>
        <w:rPr>
          <w:rFonts w:hint="eastAsia" w:ascii="仿宋_GB2312" w:eastAsia="仿宋_GB2312"/>
          <w:color w:val="000000"/>
          <w:sz w:val="24"/>
        </w:rPr>
      </w:pPr>
      <w:r>
        <w:rPr>
          <w:rFonts w:ascii="仿宋_GB2312" w:eastAsia="仿宋_GB2312"/>
          <w:sz w:val="24"/>
        </w:rPr>
        <w:fldChar w:fldCharType="begin"/>
      </w:r>
      <w:r>
        <w:rPr>
          <w:rFonts w:ascii="仿宋_GB2312" w:eastAsia="仿宋_GB2312"/>
          <w:sz w:val="24"/>
        </w:rPr>
        <w:instrText xml:space="preserve"> </w:instrText>
      </w:r>
      <w:r>
        <w:rPr>
          <w:rFonts w:hint="eastAsia" w:ascii="仿宋_GB2312" w:eastAsia="仿宋_GB2312"/>
          <w:sz w:val="24"/>
        </w:rPr>
        <w:instrText xml:space="preserve">= 4 \* GB2</w:instrText>
      </w:r>
      <w:r>
        <w:rPr>
          <w:rFonts w:ascii="仿宋_GB2312" w:eastAsia="仿宋_GB2312"/>
          <w:sz w:val="24"/>
        </w:rPr>
        <w:instrText xml:space="preserve"> </w:instrText>
      </w:r>
      <w:r>
        <w:rPr>
          <w:rFonts w:ascii="仿宋_GB2312" w:eastAsia="仿宋_GB2312"/>
          <w:sz w:val="24"/>
        </w:rPr>
        <w:fldChar w:fldCharType="separate"/>
      </w:r>
      <w:r>
        <w:rPr>
          <w:rFonts w:hint="eastAsia" w:ascii="仿宋_GB2312" w:eastAsia="仿宋_GB2312"/>
          <w:sz w:val="24"/>
          <w:lang/>
        </w:rPr>
        <w:t>⑷</w:t>
      </w:r>
      <w:r>
        <w:rPr>
          <w:rFonts w:ascii="仿宋_GB2312" w:eastAsia="仿宋_GB2312"/>
          <w:sz w:val="24"/>
        </w:rPr>
        <w:fldChar w:fldCharType="end"/>
      </w:r>
      <w:r>
        <w:rPr>
          <w:rFonts w:hint="eastAsia" w:ascii="仿宋_GB2312" w:eastAsia="仿宋_GB2312"/>
          <w:sz w:val="24"/>
        </w:rPr>
        <w:t>报价有</w:t>
      </w:r>
      <w:r>
        <w:rPr>
          <w:rFonts w:ascii="仿宋_GB2312" w:eastAsia="仿宋_GB2312"/>
          <w:sz w:val="24"/>
        </w:rPr>
        <w:t>涂改</w:t>
      </w:r>
      <w:r>
        <w:rPr>
          <w:rFonts w:hint="eastAsia" w:ascii="仿宋_GB2312" w:eastAsia="仿宋_GB2312"/>
          <w:sz w:val="24"/>
        </w:rPr>
        <w:t>，涂改处未加盖单位公章或由负责人（或委托代理人</w:t>
      </w:r>
      <w:r>
        <w:rPr>
          <w:rFonts w:hint="eastAsia" w:ascii="仿宋_GB2312" w:eastAsia="仿宋_GB2312"/>
          <w:color w:val="000000"/>
          <w:sz w:val="24"/>
        </w:rPr>
        <w:t>）签字或盖章的；</w:t>
      </w:r>
    </w:p>
    <w:p>
      <w:pPr>
        <w:spacing w:line="360" w:lineRule="auto"/>
        <w:ind w:left="1065" w:leftChars="450" w:hanging="120" w:hangingChars="50"/>
        <w:rPr>
          <w:rFonts w:ascii="仿宋_GB2312" w:eastAsia="仿宋_GB2312"/>
          <w:color w:val="000000"/>
          <w:sz w:val="24"/>
        </w:rPr>
      </w:pPr>
      <w:r>
        <w:rPr>
          <w:rFonts w:ascii="仿宋_GB2312" w:eastAsia="仿宋_GB2312"/>
          <w:color w:val="000000"/>
          <w:sz w:val="24"/>
        </w:rPr>
        <w:fldChar w:fldCharType="begin"/>
      </w:r>
      <w:r>
        <w:rPr>
          <w:rFonts w:ascii="仿宋_GB2312" w:eastAsia="仿宋_GB2312"/>
          <w:color w:val="000000"/>
          <w:sz w:val="24"/>
        </w:rPr>
        <w:instrText xml:space="preserve"> </w:instrText>
      </w:r>
      <w:r>
        <w:rPr>
          <w:rFonts w:hint="eastAsia" w:ascii="仿宋_GB2312" w:eastAsia="仿宋_GB2312"/>
          <w:color w:val="000000"/>
          <w:sz w:val="24"/>
        </w:rPr>
        <w:instrText xml:space="preserve">= 5 \* GB2</w:instrText>
      </w:r>
      <w:r>
        <w:rPr>
          <w:rFonts w:ascii="仿宋_GB2312" w:eastAsia="仿宋_GB2312"/>
          <w:color w:val="000000"/>
          <w:sz w:val="24"/>
        </w:rPr>
        <w:instrText xml:space="preserve"> </w:instrText>
      </w:r>
      <w:r>
        <w:rPr>
          <w:rFonts w:ascii="仿宋_GB2312" w:eastAsia="仿宋_GB2312"/>
          <w:color w:val="000000"/>
          <w:sz w:val="24"/>
        </w:rPr>
        <w:fldChar w:fldCharType="separate"/>
      </w:r>
      <w:r>
        <w:rPr>
          <w:rFonts w:hint="eastAsia" w:ascii="仿宋_GB2312" w:eastAsia="仿宋_GB2312"/>
          <w:color w:val="000000"/>
          <w:sz w:val="24"/>
          <w:lang/>
        </w:rPr>
        <w:t>⑸</w:t>
      </w:r>
      <w:r>
        <w:rPr>
          <w:rFonts w:ascii="仿宋_GB2312" w:eastAsia="仿宋_GB2312"/>
          <w:color w:val="000000"/>
          <w:sz w:val="24"/>
        </w:rPr>
        <w:fldChar w:fldCharType="end"/>
      </w:r>
      <w:r>
        <w:rPr>
          <w:rFonts w:hint="eastAsia" w:ascii="仿宋_GB2312" w:eastAsia="仿宋_GB2312"/>
          <w:color w:val="000000"/>
          <w:sz w:val="24"/>
        </w:rPr>
        <w:t>拒</w:t>
      </w:r>
      <w:r>
        <w:rPr>
          <w:rFonts w:ascii="仿宋_GB2312" w:eastAsia="仿宋_GB2312"/>
          <w:color w:val="000000"/>
          <w:sz w:val="24"/>
        </w:rPr>
        <w:t>不接受报价错误修正或</w:t>
      </w:r>
      <w:r>
        <w:rPr>
          <w:rFonts w:hint="eastAsia" w:ascii="仿宋_GB2312" w:eastAsia="仿宋_GB2312"/>
          <w:color w:val="000000"/>
          <w:sz w:val="24"/>
        </w:rPr>
        <w:t>报价</w:t>
      </w:r>
      <w:r>
        <w:rPr>
          <w:rFonts w:ascii="仿宋_GB2312" w:eastAsia="仿宋_GB2312"/>
          <w:color w:val="000000"/>
          <w:sz w:val="24"/>
        </w:rPr>
        <w:t>错误修正后</w:t>
      </w:r>
      <w:r>
        <w:rPr>
          <w:rFonts w:hint="eastAsia" w:ascii="仿宋_GB2312" w:eastAsia="仿宋_GB2312"/>
          <w:color w:val="000000"/>
          <w:sz w:val="24"/>
        </w:rPr>
        <w:t>未</w:t>
      </w:r>
      <w:r>
        <w:rPr>
          <w:rFonts w:ascii="仿宋_GB2312" w:eastAsia="仿宋_GB2312"/>
          <w:color w:val="000000"/>
          <w:sz w:val="24"/>
        </w:rPr>
        <w:t>签字确认的。</w:t>
      </w:r>
    </w:p>
    <w:p>
      <w:pPr>
        <w:pStyle w:val="7"/>
        <w:spacing w:before="0" w:after="0"/>
        <w:ind w:left="964" w:hanging="964" w:hangingChars="400"/>
        <w:rPr>
          <w:rFonts w:hint="eastAsia" w:hAnsi="宋体"/>
          <w:color w:val="000000"/>
          <w:sz w:val="24"/>
          <w:szCs w:val="24"/>
        </w:rPr>
      </w:pPr>
      <w:bookmarkStart w:id="340" w:name="_Toc45870939"/>
      <w:r>
        <w:rPr>
          <w:rFonts w:hint="eastAsia" w:hAnsi="宋体"/>
          <w:color w:val="000000"/>
          <w:sz w:val="24"/>
          <w:szCs w:val="24"/>
        </w:rPr>
        <w:t>7.</w:t>
      </w:r>
      <w:r>
        <w:rPr>
          <w:rFonts w:hAnsi="宋体"/>
          <w:color w:val="000000"/>
          <w:sz w:val="24"/>
          <w:szCs w:val="24"/>
        </w:rPr>
        <w:t>5</w:t>
      </w:r>
      <w:r>
        <w:rPr>
          <w:rFonts w:hint="eastAsia" w:hAnsi="宋体"/>
          <w:color w:val="000000"/>
          <w:sz w:val="24"/>
          <w:szCs w:val="24"/>
        </w:rPr>
        <w:t xml:space="preserve">     如有</w:t>
      </w:r>
      <w:r>
        <w:rPr>
          <w:rFonts w:hAnsi="宋体"/>
          <w:color w:val="000000"/>
          <w:sz w:val="24"/>
          <w:szCs w:val="24"/>
        </w:rPr>
        <w:t>下列情形之一的，</w:t>
      </w:r>
      <w:r>
        <w:rPr>
          <w:rFonts w:hint="eastAsia" w:hAnsi="宋体"/>
          <w:color w:val="000000"/>
          <w:sz w:val="24"/>
          <w:szCs w:val="24"/>
        </w:rPr>
        <w:t>其</w:t>
      </w:r>
      <w:r>
        <w:rPr>
          <w:rFonts w:hAnsi="宋体"/>
          <w:color w:val="000000"/>
          <w:sz w:val="24"/>
          <w:szCs w:val="24"/>
        </w:rPr>
        <w:t>响应无效</w:t>
      </w:r>
      <w:bookmarkEnd w:id="340"/>
    </w:p>
    <w:p>
      <w:pPr>
        <w:spacing w:line="360" w:lineRule="auto"/>
        <w:ind w:left="1185" w:leftChars="450" w:hanging="240" w:hangingChars="100"/>
        <w:rPr>
          <w:rFonts w:hint="eastAsia" w:ascii="仿宋_GB2312" w:eastAsia="仿宋_GB2312"/>
          <w:color w:val="000000"/>
          <w:sz w:val="24"/>
          <w:lang/>
        </w:rPr>
      </w:pPr>
      <w:r>
        <w:rPr>
          <w:rFonts w:ascii="仿宋_GB2312" w:eastAsia="仿宋_GB2312"/>
          <w:color w:val="000000"/>
          <w:sz w:val="24"/>
          <w:lang/>
        </w:rPr>
        <w:fldChar w:fldCharType="begin"/>
      </w:r>
      <w:r>
        <w:rPr>
          <w:rFonts w:ascii="仿宋_GB2312" w:eastAsia="仿宋_GB2312"/>
          <w:color w:val="000000"/>
          <w:sz w:val="24"/>
          <w:lang/>
        </w:rPr>
        <w:instrText xml:space="preserve"> </w:instrText>
      </w:r>
      <w:r>
        <w:rPr>
          <w:rFonts w:hint="eastAsia" w:ascii="仿宋_GB2312" w:eastAsia="仿宋_GB2312"/>
          <w:color w:val="000000"/>
          <w:sz w:val="24"/>
          <w:lang/>
        </w:rPr>
        <w:instrText xml:space="preserve">= 1 \* GB2</w:instrText>
      </w:r>
      <w:r>
        <w:rPr>
          <w:rFonts w:ascii="仿宋_GB2312" w:eastAsia="仿宋_GB2312"/>
          <w:color w:val="000000"/>
          <w:sz w:val="24"/>
          <w:lang/>
        </w:rPr>
        <w:instrText xml:space="preserve"> </w:instrText>
      </w:r>
      <w:r>
        <w:rPr>
          <w:rFonts w:ascii="仿宋_GB2312" w:eastAsia="仿宋_GB2312"/>
          <w:color w:val="000000"/>
          <w:sz w:val="24"/>
          <w:lang/>
        </w:rPr>
        <w:fldChar w:fldCharType="separate"/>
      </w:r>
      <w:r>
        <w:rPr>
          <w:rFonts w:hint="eastAsia" w:ascii="仿宋_GB2312" w:eastAsia="仿宋_GB2312"/>
          <w:color w:val="000000"/>
          <w:sz w:val="24"/>
          <w:lang/>
        </w:rPr>
        <w:t>⑴</w:t>
      </w:r>
      <w:r>
        <w:rPr>
          <w:rFonts w:ascii="仿宋_GB2312" w:eastAsia="仿宋_GB2312"/>
          <w:color w:val="000000"/>
          <w:sz w:val="24"/>
          <w:lang/>
        </w:rPr>
        <w:fldChar w:fldCharType="end"/>
      </w:r>
      <w:r>
        <w:rPr>
          <w:rFonts w:hint="eastAsia" w:ascii="仿宋_GB2312" w:eastAsia="仿宋_GB2312"/>
          <w:color w:val="000000"/>
          <w:sz w:val="24"/>
          <w:lang/>
        </w:rPr>
        <w:t>供应商直接或者间接从采购人或者采购代理机构处获得其他供应商的相关情况并修改其磋商响应文件；</w:t>
      </w:r>
    </w:p>
    <w:p>
      <w:pPr>
        <w:spacing w:line="360" w:lineRule="auto"/>
        <w:ind w:left="945" w:leftChars="450"/>
        <w:rPr>
          <w:rFonts w:hint="eastAsia" w:ascii="仿宋_GB2312" w:eastAsia="仿宋_GB2312"/>
          <w:color w:val="000000"/>
          <w:sz w:val="24"/>
          <w:lang/>
        </w:rPr>
      </w:pPr>
      <w:r>
        <w:rPr>
          <w:rFonts w:ascii="仿宋_GB2312" w:eastAsia="仿宋_GB2312"/>
          <w:color w:val="000000"/>
          <w:sz w:val="24"/>
          <w:lang/>
        </w:rPr>
        <w:fldChar w:fldCharType="begin"/>
      </w:r>
      <w:r>
        <w:rPr>
          <w:rFonts w:ascii="仿宋_GB2312" w:eastAsia="仿宋_GB2312"/>
          <w:color w:val="000000"/>
          <w:sz w:val="24"/>
          <w:lang/>
        </w:rPr>
        <w:instrText xml:space="preserve"> </w:instrText>
      </w:r>
      <w:r>
        <w:rPr>
          <w:rFonts w:hint="eastAsia" w:ascii="仿宋_GB2312" w:eastAsia="仿宋_GB2312"/>
          <w:color w:val="000000"/>
          <w:sz w:val="24"/>
          <w:lang/>
        </w:rPr>
        <w:instrText xml:space="preserve">= 2 \* GB2</w:instrText>
      </w:r>
      <w:r>
        <w:rPr>
          <w:rFonts w:ascii="仿宋_GB2312" w:eastAsia="仿宋_GB2312"/>
          <w:color w:val="000000"/>
          <w:sz w:val="24"/>
          <w:lang/>
        </w:rPr>
        <w:instrText xml:space="preserve"> </w:instrText>
      </w:r>
      <w:r>
        <w:rPr>
          <w:rFonts w:ascii="仿宋_GB2312" w:eastAsia="仿宋_GB2312"/>
          <w:color w:val="000000"/>
          <w:sz w:val="24"/>
          <w:lang/>
        </w:rPr>
        <w:fldChar w:fldCharType="separate"/>
      </w:r>
      <w:r>
        <w:rPr>
          <w:rFonts w:hint="eastAsia" w:ascii="仿宋_GB2312" w:eastAsia="仿宋_GB2312"/>
          <w:color w:val="000000"/>
          <w:sz w:val="24"/>
          <w:lang/>
        </w:rPr>
        <w:t>⑵</w:t>
      </w:r>
      <w:r>
        <w:rPr>
          <w:rFonts w:ascii="仿宋_GB2312" w:eastAsia="仿宋_GB2312"/>
          <w:color w:val="000000"/>
          <w:sz w:val="24"/>
          <w:lang/>
        </w:rPr>
        <w:fldChar w:fldCharType="end"/>
      </w:r>
      <w:r>
        <w:rPr>
          <w:rFonts w:hint="eastAsia" w:ascii="仿宋_GB2312" w:eastAsia="仿宋_GB2312"/>
          <w:color w:val="000000"/>
          <w:sz w:val="24"/>
          <w:lang/>
        </w:rPr>
        <w:t>供应商按照采购人或者采购代理机构的授意撤换、修改磋商响应文件；</w:t>
      </w:r>
    </w:p>
    <w:p>
      <w:pPr>
        <w:spacing w:line="360" w:lineRule="auto"/>
        <w:ind w:left="945" w:leftChars="450"/>
        <w:rPr>
          <w:rFonts w:hint="eastAsia" w:ascii="仿宋_GB2312" w:eastAsia="仿宋_GB2312"/>
          <w:color w:val="000000"/>
          <w:sz w:val="24"/>
          <w:lang/>
        </w:rPr>
      </w:pPr>
      <w:r>
        <w:rPr>
          <w:rFonts w:ascii="仿宋_GB2312" w:eastAsia="仿宋_GB2312"/>
          <w:color w:val="000000"/>
          <w:sz w:val="24"/>
          <w:lang/>
        </w:rPr>
        <w:fldChar w:fldCharType="begin"/>
      </w:r>
      <w:r>
        <w:rPr>
          <w:rFonts w:ascii="仿宋_GB2312" w:eastAsia="仿宋_GB2312"/>
          <w:color w:val="000000"/>
          <w:sz w:val="24"/>
          <w:lang/>
        </w:rPr>
        <w:instrText xml:space="preserve"> </w:instrText>
      </w:r>
      <w:r>
        <w:rPr>
          <w:rFonts w:hint="eastAsia" w:ascii="仿宋_GB2312" w:eastAsia="仿宋_GB2312"/>
          <w:color w:val="000000"/>
          <w:sz w:val="24"/>
          <w:lang/>
        </w:rPr>
        <w:instrText xml:space="preserve">= 3 \* GB2</w:instrText>
      </w:r>
      <w:r>
        <w:rPr>
          <w:rFonts w:ascii="仿宋_GB2312" w:eastAsia="仿宋_GB2312"/>
          <w:color w:val="000000"/>
          <w:sz w:val="24"/>
          <w:lang/>
        </w:rPr>
        <w:instrText xml:space="preserve"> </w:instrText>
      </w:r>
      <w:r>
        <w:rPr>
          <w:rFonts w:ascii="仿宋_GB2312" w:eastAsia="仿宋_GB2312"/>
          <w:color w:val="000000"/>
          <w:sz w:val="24"/>
          <w:lang/>
        </w:rPr>
        <w:fldChar w:fldCharType="separate"/>
      </w:r>
      <w:r>
        <w:rPr>
          <w:rFonts w:hint="eastAsia" w:ascii="仿宋_GB2312" w:eastAsia="仿宋_GB2312"/>
          <w:color w:val="000000"/>
          <w:sz w:val="24"/>
          <w:lang/>
        </w:rPr>
        <w:t>⑶</w:t>
      </w:r>
      <w:r>
        <w:rPr>
          <w:rFonts w:ascii="仿宋_GB2312" w:eastAsia="仿宋_GB2312"/>
          <w:color w:val="000000"/>
          <w:sz w:val="24"/>
          <w:lang/>
        </w:rPr>
        <w:fldChar w:fldCharType="end"/>
      </w:r>
      <w:r>
        <w:rPr>
          <w:rFonts w:hint="eastAsia" w:ascii="仿宋_GB2312" w:eastAsia="仿宋_GB2312"/>
          <w:color w:val="000000"/>
          <w:sz w:val="24"/>
          <w:lang/>
        </w:rPr>
        <w:t>供应商之间协商磋商响应文件的实质性内容；</w:t>
      </w:r>
    </w:p>
    <w:p>
      <w:pPr>
        <w:spacing w:line="360" w:lineRule="auto"/>
        <w:ind w:left="1185" w:leftChars="450" w:hanging="240" w:hangingChars="100"/>
        <w:rPr>
          <w:rFonts w:hint="eastAsia" w:ascii="仿宋_GB2312" w:eastAsia="仿宋_GB2312"/>
          <w:color w:val="000000"/>
          <w:sz w:val="24"/>
          <w:lang/>
        </w:rPr>
      </w:pPr>
      <w:r>
        <w:rPr>
          <w:rFonts w:ascii="仿宋_GB2312" w:eastAsia="仿宋_GB2312"/>
          <w:color w:val="000000"/>
          <w:sz w:val="24"/>
          <w:lang/>
        </w:rPr>
        <w:fldChar w:fldCharType="begin"/>
      </w:r>
      <w:r>
        <w:rPr>
          <w:rFonts w:ascii="仿宋_GB2312" w:eastAsia="仿宋_GB2312"/>
          <w:color w:val="000000"/>
          <w:sz w:val="24"/>
          <w:lang/>
        </w:rPr>
        <w:instrText xml:space="preserve"> </w:instrText>
      </w:r>
      <w:r>
        <w:rPr>
          <w:rFonts w:hint="eastAsia" w:ascii="仿宋_GB2312" w:eastAsia="仿宋_GB2312"/>
          <w:color w:val="000000"/>
          <w:sz w:val="24"/>
          <w:lang/>
        </w:rPr>
        <w:instrText xml:space="preserve">= 4 \* GB2</w:instrText>
      </w:r>
      <w:r>
        <w:rPr>
          <w:rFonts w:ascii="仿宋_GB2312" w:eastAsia="仿宋_GB2312"/>
          <w:color w:val="000000"/>
          <w:sz w:val="24"/>
          <w:lang/>
        </w:rPr>
        <w:instrText xml:space="preserve"> </w:instrText>
      </w:r>
      <w:r>
        <w:rPr>
          <w:rFonts w:ascii="仿宋_GB2312" w:eastAsia="仿宋_GB2312"/>
          <w:color w:val="000000"/>
          <w:sz w:val="24"/>
          <w:lang/>
        </w:rPr>
        <w:fldChar w:fldCharType="separate"/>
      </w:r>
      <w:r>
        <w:rPr>
          <w:rFonts w:hint="eastAsia" w:ascii="仿宋_GB2312" w:eastAsia="仿宋_GB2312"/>
          <w:color w:val="000000"/>
          <w:sz w:val="24"/>
          <w:lang/>
        </w:rPr>
        <w:t>⑷</w:t>
      </w:r>
      <w:r>
        <w:rPr>
          <w:rFonts w:ascii="仿宋_GB2312" w:eastAsia="仿宋_GB2312"/>
          <w:color w:val="000000"/>
          <w:sz w:val="24"/>
          <w:lang/>
        </w:rPr>
        <w:fldChar w:fldCharType="end"/>
      </w:r>
      <w:r>
        <w:rPr>
          <w:rFonts w:hint="eastAsia" w:ascii="仿宋_GB2312" w:eastAsia="仿宋_GB2312"/>
          <w:color w:val="000000"/>
          <w:sz w:val="24"/>
          <w:lang/>
        </w:rPr>
        <w:t>属于同一集团、协会、商会等组织成员的供应商按照该组织要求协同参加政府采购活动；</w:t>
      </w:r>
    </w:p>
    <w:p>
      <w:pPr>
        <w:spacing w:line="360" w:lineRule="auto"/>
        <w:ind w:left="945" w:leftChars="450"/>
        <w:rPr>
          <w:rFonts w:ascii="仿宋_GB2312" w:eastAsia="仿宋_GB2312"/>
          <w:color w:val="000000"/>
          <w:sz w:val="24"/>
          <w:lang/>
        </w:rPr>
      </w:pPr>
      <w:r>
        <w:rPr>
          <w:rFonts w:ascii="仿宋_GB2312" w:eastAsia="仿宋_GB2312"/>
          <w:color w:val="000000"/>
          <w:sz w:val="24"/>
          <w:lang/>
        </w:rPr>
        <w:fldChar w:fldCharType="begin"/>
      </w:r>
      <w:r>
        <w:rPr>
          <w:rFonts w:ascii="仿宋_GB2312" w:eastAsia="仿宋_GB2312"/>
          <w:color w:val="000000"/>
          <w:sz w:val="24"/>
          <w:lang/>
        </w:rPr>
        <w:instrText xml:space="preserve"> </w:instrText>
      </w:r>
      <w:r>
        <w:rPr>
          <w:rFonts w:hint="eastAsia" w:ascii="仿宋_GB2312" w:eastAsia="仿宋_GB2312"/>
          <w:color w:val="000000"/>
          <w:sz w:val="24"/>
          <w:lang/>
        </w:rPr>
        <w:instrText xml:space="preserve">= 5 \* GB2</w:instrText>
      </w:r>
      <w:r>
        <w:rPr>
          <w:rFonts w:ascii="仿宋_GB2312" w:eastAsia="仿宋_GB2312"/>
          <w:color w:val="000000"/>
          <w:sz w:val="24"/>
          <w:lang/>
        </w:rPr>
        <w:instrText xml:space="preserve"> </w:instrText>
      </w:r>
      <w:r>
        <w:rPr>
          <w:rFonts w:ascii="仿宋_GB2312" w:eastAsia="仿宋_GB2312"/>
          <w:color w:val="000000"/>
          <w:sz w:val="24"/>
          <w:lang/>
        </w:rPr>
        <w:fldChar w:fldCharType="separate"/>
      </w:r>
      <w:r>
        <w:rPr>
          <w:rFonts w:hint="eastAsia" w:ascii="仿宋_GB2312" w:eastAsia="仿宋_GB2312"/>
          <w:color w:val="000000"/>
          <w:sz w:val="24"/>
          <w:lang/>
        </w:rPr>
        <w:t>⑸</w:t>
      </w:r>
      <w:r>
        <w:rPr>
          <w:rFonts w:ascii="仿宋_GB2312" w:eastAsia="仿宋_GB2312"/>
          <w:color w:val="000000"/>
          <w:sz w:val="24"/>
          <w:lang/>
        </w:rPr>
        <w:fldChar w:fldCharType="end"/>
      </w:r>
      <w:r>
        <w:rPr>
          <w:rFonts w:hint="eastAsia" w:ascii="仿宋_GB2312" w:eastAsia="仿宋_GB2312"/>
          <w:color w:val="000000"/>
          <w:sz w:val="24"/>
          <w:lang/>
        </w:rPr>
        <w:t>供应商之间事先约定由某一特定供应商成交；</w:t>
      </w:r>
    </w:p>
    <w:p>
      <w:pPr>
        <w:spacing w:line="360" w:lineRule="auto"/>
        <w:ind w:left="945" w:leftChars="450"/>
        <w:rPr>
          <w:rFonts w:ascii="仿宋_GB2312" w:eastAsia="仿宋_GB2312"/>
          <w:color w:val="000000"/>
          <w:sz w:val="24"/>
          <w:lang/>
        </w:rPr>
      </w:pPr>
      <w:r>
        <w:rPr>
          <w:rFonts w:ascii="仿宋_GB2312" w:eastAsia="仿宋_GB2312"/>
          <w:color w:val="000000"/>
          <w:sz w:val="24"/>
          <w:lang/>
        </w:rPr>
        <w:fldChar w:fldCharType="begin"/>
      </w:r>
      <w:r>
        <w:rPr>
          <w:rFonts w:ascii="仿宋_GB2312" w:eastAsia="仿宋_GB2312"/>
          <w:color w:val="000000"/>
          <w:sz w:val="24"/>
          <w:lang/>
        </w:rPr>
        <w:instrText xml:space="preserve"> </w:instrText>
      </w:r>
      <w:r>
        <w:rPr>
          <w:rFonts w:hint="eastAsia" w:ascii="仿宋_GB2312" w:eastAsia="仿宋_GB2312"/>
          <w:color w:val="000000"/>
          <w:sz w:val="24"/>
          <w:lang/>
        </w:rPr>
        <w:instrText xml:space="preserve">= 6 \* GB2</w:instrText>
      </w:r>
      <w:r>
        <w:rPr>
          <w:rFonts w:ascii="仿宋_GB2312" w:eastAsia="仿宋_GB2312"/>
          <w:color w:val="000000"/>
          <w:sz w:val="24"/>
          <w:lang/>
        </w:rPr>
        <w:instrText xml:space="preserve"> </w:instrText>
      </w:r>
      <w:r>
        <w:rPr>
          <w:rFonts w:ascii="仿宋_GB2312" w:eastAsia="仿宋_GB2312"/>
          <w:color w:val="000000"/>
          <w:sz w:val="24"/>
          <w:lang/>
        </w:rPr>
        <w:fldChar w:fldCharType="separate"/>
      </w:r>
      <w:r>
        <w:rPr>
          <w:rFonts w:hint="eastAsia" w:ascii="仿宋_GB2312" w:eastAsia="仿宋_GB2312"/>
          <w:color w:val="000000"/>
          <w:sz w:val="24"/>
          <w:lang/>
        </w:rPr>
        <w:t>⑹</w:t>
      </w:r>
      <w:r>
        <w:rPr>
          <w:rFonts w:ascii="仿宋_GB2312" w:eastAsia="仿宋_GB2312"/>
          <w:color w:val="000000"/>
          <w:sz w:val="24"/>
          <w:lang/>
        </w:rPr>
        <w:fldChar w:fldCharType="end"/>
      </w:r>
      <w:r>
        <w:rPr>
          <w:rFonts w:hint="eastAsia" w:ascii="仿宋_GB2312" w:eastAsia="仿宋_GB2312"/>
          <w:color w:val="000000"/>
          <w:sz w:val="24"/>
          <w:lang/>
        </w:rPr>
        <w:t>供应商之间商定部分供应商放弃参加政府采购活动或者放弃成交；</w:t>
      </w:r>
    </w:p>
    <w:p>
      <w:pPr>
        <w:spacing w:line="360" w:lineRule="auto"/>
        <w:ind w:left="1185" w:leftChars="450" w:hanging="240" w:hangingChars="100"/>
        <w:rPr>
          <w:rFonts w:ascii="仿宋_GB2312" w:eastAsia="仿宋_GB2312"/>
          <w:color w:val="000000"/>
          <w:sz w:val="24"/>
          <w:lang/>
        </w:rPr>
      </w:pPr>
      <w:r>
        <w:rPr>
          <w:rFonts w:ascii="仿宋_GB2312" w:eastAsia="仿宋_GB2312"/>
          <w:color w:val="000000"/>
          <w:sz w:val="24"/>
          <w:lang/>
        </w:rPr>
        <w:fldChar w:fldCharType="begin"/>
      </w:r>
      <w:r>
        <w:rPr>
          <w:rFonts w:ascii="仿宋_GB2312" w:eastAsia="仿宋_GB2312"/>
          <w:color w:val="000000"/>
          <w:sz w:val="24"/>
          <w:lang/>
        </w:rPr>
        <w:instrText xml:space="preserve"> </w:instrText>
      </w:r>
      <w:r>
        <w:rPr>
          <w:rFonts w:hint="eastAsia" w:ascii="仿宋_GB2312" w:eastAsia="仿宋_GB2312"/>
          <w:color w:val="000000"/>
          <w:sz w:val="24"/>
          <w:lang/>
        </w:rPr>
        <w:instrText xml:space="preserve">= 7 \* GB2</w:instrText>
      </w:r>
      <w:r>
        <w:rPr>
          <w:rFonts w:ascii="仿宋_GB2312" w:eastAsia="仿宋_GB2312"/>
          <w:color w:val="000000"/>
          <w:sz w:val="24"/>
          <w:lang/>
        </w:rPr>
        <w:instrText xml:space="preserve"> </w:instrText>
      </w:r>
      <w:r>
        <w:rPr>
          <w:rFonts w:ascii="仿宋_GB2312" w:eastAsia="仿宋_GB2312"/>
          <w:color w:val="000000"/>
          <w:sz w:val="24"/>
          <w:lang/>
        </w:rPr>
        <w:fldChar w:fldCharType="separate"/>
      </w:r>
      <w:r>
        <w:rPr>
          <w:rFonts w:hint="eastAsia" w:ascii="仿宋_GB2312" w:eastAsia="仿宋_GB2312"/>
          <w:color w:val="000000"/>
          <w:sz w:val="24"/>
          <w:lang/>
        </w:rPr>
        <w:t>⑺</w:t>
      </w:r>
      <w:r>
        <w:rPr>
          <w:rFonts w:ascii="仿宋_GB2312" w:eastAsia="仿宋_GB2312"/>
          <w:color w:val="000000"/>
          <w:sz w:val="24"/>
          <w:lang/>
        </w:rPr>
        <w:fldChar w:fldCharType="end"/>
      </w:r>
      <w:r>
        <w:rPr>
          <w:rFonts w:hint="eastAsia" w:ascii="仿宋_GB2312" w:eastAsia="仿宋_GB2312"/>
          <w:color w:val="000000"/>
          <w:sz w:val="24"/>
          <w:lang/>
        </w:rPr>
        <w:t>供应商与采购人或者采购代理机构之间、供应商相互之间，为谋求特定供应商成交或者排斥其他供应商的其他串通行为；</w:t>
      </w:r>
    </w:p>
    <w:p>
      <w:pPr>
        <w:spacing w:line="360" w:lineRule="auto"/>
        <w:ind w:left="945" w:leftChars="450"/>
        <w:rPr>
          <w:rFonts w:hint="eastAsia" w:ascii="仿宋_GB2312" w:eastAsia="仿宋_GB2312"/>
          <w:color w:val="000000"/>
          <w:sz w:val="24"/>
          <w:lang/>
        </w:rPr>
      </w:pPr>
      <w:r>
        <w:rPr>
          <w:rFonts w:ascii="仿宋_GB2312" w:eastAsia="仿宋_GB2312"/>
          <w:color w:val="000000"/>
          <w:sz w:val="24"/>
          <w:lang/>
        </w:rPr>
        <w:fldChar w:fldCharType="begin"/>
      </w:r>
      <w:r>
        <w:rPr>
          <w:rFonts w:ascii="仿宋_GB2312" w:eastAsia="仿宋_GB2312"/>
          <w:color w:val="000000"/>
          <w:sz w:val="24"/>
          <w:lang/>
        </w:rPr>
        <w:instrText xml:space="preserve"> </w:instrText>
      </w:r>
      <w:r>
        <w:rPr>
          <w:rFonts w:hint="eastAsia" w:ascii="仿宋_GB2312" w:eastAsia="仿宋_GB2312"/>
          <w:color w:val="000000"/>
          <w:sz w:val="24"/>
          <w:lang/>
        </w:rPr>
        <w:instrText xml:space="preserve">= 8 \* GB2</w:instrText>
      </w:r>
      <w:r>
        <w:rPr>
          <w:rFonts w:ascii="仿宋_GB2312" w:eastAsia="仿宋_GB2312"/>
          <w:color w:val="000000"/>
          <w:sz w:val="24"/>
          <w:lang/>
        </w:rPr>
        <w:instrText xml:space="preserve"> </w:instrText>
      </w:r>
      <w:r>
        <w:rPr>
          <w:rFonts w:ascii="仿宋_GB2312" w:eastAsia="仿宋_GB2312"/>
          <w:color w:val="000000"/>
          <w:sz w:val="24"/>
          <w:lang/>
        </w:rPr>
        <w:fldChar w:fldCharType="separate"/>
      </w:r>
      <w:r>
        <w:rPr>
          <w:rFonts w:hint="eastAsia" w:ascii="仿宋_GB2312" w:eastAsia="仿宋_GB2312"/>
          <w:color w:val="000000"/>
          <w:sz w:val="24"/>
          <w:lang/>
        </w:rPr>
        <w:t>⑻</w:t>
      </w:r>
      <w:r>
        <w:rPr>
          <w:rFonts w:ascii="仿宋_GB2312" w:eastAsia="仿宋_GB2312"/>
          <w:color w:val="000000"/>
          <w:sz w:val="24"/>
          <w:lang/>
        </w:rPr>
        <w:fldChar w:fldCharType="end"/>
      </w:r>
      <w:r>
        <w:rPr>
          <w:rFonts w:hint="eastAsia" w:ascii="仿宋_GB2312" w:eastAsia="仿宋_GB2312"/>
          <w:color w:val="000000"/>
          <w:sz w:val="24"/>
          <w:lang/>
        </w:rPr>
        <w:t>不同供应商的磋商响应文件由同一单位或者个人编制；</w:t>
      </w:r>
    </w:p>
    <w:p>
      <w:pPr>
        <w:spacing w:line="360" w:lineRule="auto"/>
        <w:ind w:left="945" w:leftChars="450"/>
        <w:rPr>
          <w:rFonts w:hint="eastAsia" w:ascii="仿宋_GB2312" w:eastAsia="仿宋_GB2312"/>
          <w:color w:val="000000"/>
          <w:sz w:val="24"/>
          <w:lang/>
        </w:rPr>
      </w:pPr>
      <w:r>
        <w:rPr>
          <w:rFonts w:ascii="仿宋_GB2312" w:eastAsia="仿宋_GB2312"/>
          <w:color w:val="000000"/>
          <w:sz w:val="24"/>
          <w:lang/>
        </w:rPr>
        <w:fldChar w:fldCharType="begin"/>
      </w:r>
      <w:r>
        <w:rPr>
          <w:rFonts w:ascii="仿宋_GB2312" w:eastAsia="仿宋_GB2312"/>
          <w:color w:val="000000"/>
          <w:sz w:val="24"/>
          <w:lang/>
        </w:rPr>
        <w:instrText xml:space="preserve"> </w:instrText>
      </w:r>
      <w:r>
        <w:rPr>
          <w:rFonts w:hint="eastAsia" w:ascii="仿宋_GB2312" w:eastAsia="仿宋_GB2312"/>
          <w:color w:val="000000"/>
          <w:sz w:val="24"/>
          <w:lang/>
        </w:rPr>
        <w:instrText xml:space="preserve">= 9 \* GB2</w:instrText>
      </w:r>
      <w:r>
        <w:rPr>
          <w:rFonts w:ascii="仿宋_GB2312" w:eastAsia="仿宋_GB2312"/>
          <w:color w:val="000000"/>
          <w:sz w:val="24"/>
          <w:lang/>
        </w:rPr>
        <w:instrText xml:space="preserve"> </w:instrText>
      </w:r>
      <w:r>
        <w:rPr>
          <w:rFonts w:ascii="仿宋_GB2312" w:eastAsia="仿宋_GB2312"/>
          <w:color w:val="000000"/>
          <w:sz w:val="24"/>
          <w:lang/>
        </w:rPr>
        <w:fldChar w:fldCharType="separate"/>
      </w:r>
      <w:r>
        <w:rPr>
          <w:rFonts w:hint="eastAsia" w:ascii="仿宋_GB2312" w:eastAsia="仿宋_GB2312"/>
          <w:color w:val="000000"/>
          <w:sz w:val="24"/>
          <w:lang/>
        </w:rPr>
        <w:t>⑼</w:t>
      </w:r>
      <w:r>
        <w:rPr>
          <w:rFonts w:ascii="仿宋_GB2312" w:eastAsia="仿宋_GB2312"/>
          <w:color w:val="000000"/>
          <w:sz w:val="24"/>
          <w:lang/>
        </w:rPr>
        <w:fldChar w:fldCharType="end"/>
      </w:r>
      <w:r>
        <w:rPr>
          <w:rFonts w:hint="eastAsia" w:ascii="仿宋_GB2312" w:eastAsia="仿宋_GB2312"/>
          <w:color w:val="000000"/>
          <w:sz w:val="24"/>
          <w:lang/>
        </w:rPr>
        <w:t>不同供应商委托同一单位或者个人办理磋商事宜；</w:t>
      </w:r>
    </w:p>
    <w:p>
      <w:pPr>
        <w:spacing w:line="360" w:lineRule="auto"/>
        <w:ind w:left="945" w:leftChars="450"/>
        <w:rPr>
          <w:rFonts w:hint="eastAsia" w:ascii="仿宋_GB2312" w:eastAsia="仿宋_GB2312"/>
          <w:color w:val="000000"/>
          <w:sz w:val="24"/>
          <w:lang/>
        </w:rPr>
      </w:pPr>
      <w:r>
        <w:rPr>
          <w:rFonts w:ascii="仿宋_GB2312" w:eastAsia="仿宋_GB2312"/>
          <w:color w:val="000000"/>
          <w:sz w:val="24"/>
          <w:lang/>
        </w:rPr>
        <w:fldChar w:fldCharType="begin"/>
      </w:r>
      <w:r>
        <w:rPr>
          <w:rFonts w:ascii="仿宋_GB2312" w:eastAsia="仿宋_GB2312"/>
          <w:color w:val="000000"/>
          <w:sz w:val="24"/>
          <w:lang/>
        </w:rPr>
        <w:instrText xml:space="preserve"> </w:instrText>
      </w:r>
      <w:r>
        <w:rPr>
          <w:rFonts w:hint="eastAsia" w:ascii="仿宋_GB2312" w:eastAsia="仿宋_GB2312"/>
          <w:color w:val="000000"/>
          <w:sz w:val="24"/>
          <w:lang/>
        </w:rPr>
        <w:instrText xml:space="preserve">= 10 \* GB2</w:instrText>
      </w:r>
      <w:r>
        <w:rPr>
          <w:rFonts w:ascii="仿宋_GB2312" w:eastAsia="仿宋_GB2312"/>
          <w:color w:val="000000"/>
          <w:sz w:val="24"/>
          <w:lang/>
        </w:rPr>
        <w:instrText xml:space="preserve"> </w:instrText>
      </w:r>
      <w:r>
        <w:rPr>
          <w:rFonts w:ascii="仿宋_GB2312" w:eastAsia="仿宋_GB2312"/>
          <w:color w:val="000000"/>
          <w:sz w:val="24"/>
          <w:lang/>
        </w:rPr>
        <w:fldChar w:fldCharType="separate"/>
      </w:r>
      <w:r>
        <w:rPr>
          <w:rFonts w:hint="eastAsia" w:ascii="仿宋_GB2312" w:eastAsia="仿宋_GB2312"/>
          <w:color w:val="000000"/>
          <w:sz w:val="24"/>
          <w:lang/>
        </w:rPr>
        <w:t>⑽</w:t>
      </w:r>
      <w:r>
        <w:rPr>
          <w:rFonts w:ascii="仿宋_GB2312" w:eastAsia="仿宋_GB2312"/>
          <w:color w:val="000000"/>
          <w:sz w:val="24"/>
          <w:lang/>
        </w:rPr>
        <w:fldChar w:fldCharType="end"/>
      </w:r>
      <w:r>
        <w:rPr>
          <w:rFonts w:hint="eastAsia" w:ascii="仿宋_GB2312" w:eastAsia="仿宋_GB2312"/>
          <w:color w:val="000000"/>
          <w:sz w:val="24"/>
          <w:lang/>
        </w:rPr>
        <w:t>不同供应商的磋商响应文件载明的项目管理成员或者联系人员为同一人；</w:t>
      </w:r>
    </w:p>
    <w:p>
      <w:pPr>
        <w:spacing w:line="360" w:lineRule="auto"/>
        <w:ind w:left="945" w:leftChars="450"/>
        <w:rPr>
          <w:rFonts w:hint="eastAsia" w:ascii="仿宋_GB2312" w:eastAsia="仿宋_GB2312"/>
          <w:color w:val="000000"/>
          <w:sz w:val="24"/>
          <w:lang/>
        </w:rPr>
      </w:pPr>
      <w:r>
        <w:rPr>
          <w:rFonts w:ascii="仿宋_GB2312" w:eastAsia="仿宋_GB2312"/>
          <w:color w:val="000000"/>
          <w:sz w:val="24"/>
          <w:lang/>
        </w:rPr>
        <w:fldChar w:fldCharType="begin"/>
      </w:r>
      <w:r>
        <w:rPr>
          <w:rFonts w:ascii="仿宋_GB2312" w:eastAsia="仿宋_GB2312"/>
          <w:color w:val="000000"/>
          <w:sz w:val="24"/>
          <w:lang/>
        </w:rPr>
        <w:instrText xml:space="preserve"> </w:instrText>
      </w:r>
      <w:r>
        <w:rPr>
          <w:rFonts w:hint="eastAsia" w:ascii="仿宋_GB2312" w:eastAsia="仿宋_GB2312"/>
          <w:color w:val="000000"/>
          <w:sz w:val="24"/>
          <w:lang/>
        </w:rPr>
        <w:instrText xml:space="preserve">= 11 \* GB2</w:instrText>
      </w:r>
      <w:r>
        <w:rPr>
          <w:rFonts w:ascii="仿宋_GB2312" w:eastAsia="仿宋_GB2312"/>
          <w:color w:val="000000"/>
          <w:sz w:val="24"/>
          <w:lang/>
        </w:rPr>
        <w:instrText xml:space="preserve"> </w:instrText>
      </w:r>
      <w:r>
        <w:rPr>
          <w:rFonts w:ascii="仿宋_GB2312" w:eastAsia="仿宋_GB2312"/>
          <w:color w:val="000000"/>
          <w:sz w:val="24"/>
          <w:lang/>
        </w:rPr>
        <w:fldChar w:fldCharType="separate"/>
      </w:r>
      <w:r>
        <w:rPr>
          <w:rFonts w:hint="eastAsia" w:ascii="仿宋_GB2312" w:eastAsia="仿宋_GB2312"/>
          <w:color w:val="000000"/>
          <w:sz w:val="24"/>
          <w:lang/>
        </w:rPr>
        <w:t>⑾</w:t>
      </w:r>
      <w:r>
        <w:rPr>
          <w:rFonts w:ascii="仿宋_GB2312" w:eastAsia="仿宋_GB2312"/>
          <w:color w:val="000000"/>
          <w:sz w:val="24"/>
          <w:lang/>
        </w:rPr>
        <w:fldChar w:fldCharType="end"/>
      </w:r>
      <w:r>
        <w:rPr>
          <w:rFonts w:hint="eastAsia" w:ascii="仿宋_GB2312" w:eastAsia="仿宋_GB2312"/>
          <w:color w:val="000000"/>
          <w:sz w:val="24"/>
          <w:lang/>
        </w:rPr>
        <w:t>不同供应商的磋商响应文件异常一致或者响应报价呈规律性差异；</w:t>
      </w:r>
    </w:p>
    <w:p>
      <w:pPr>
        <w:spacing w:line="360" w:lineRule="auto"/>
        <w:ind w:left="945" w:leftChars="450"/>
        <w:rPr>
          <w:rFonts w:ascii="仿宋_GB2312" w:eastAsia="仿宋_GB2312"/>
          <w:color w:val="000000"/>
          <w:sz w:val="24"/>
          <w:lang/>
        </w:rPr>
      </w:pPr>
      <w:r>
        <w:rPr>
          <w:rFonts w:ascii="仿宋_GB2312" w:eastAsia="仿宋_GB2312"/>
          <w:color w:val="000000"/>
          <w:sz w:val="24"/>
          <w:lang/>
        </w:rPr>
        <w:fldChar w:fldCharType="begin"/>
      </w:r>
      <w:r>
        <w:rPr>
          <w:rFonts w:ascii="仿宋_GB2312" w:eastAsia="仿宋_GB2312"/>
          <w:color w:val="000000"/>
          <w:sz w:val="24"/>
          <w:lang/>
        </w:rPr>
        <w:instrText xml:space="preserve"> </w:instrText>
      </w:r>
      <w:r>
        <w:rPr>
          <w:rFonts w:hint="eastAsia" w:ascii="仿宋_GB2312" w:eastAsia="仿宋_GB2312"/>
          <w:color w:val="000000"/>
          <w:sz w:val="24"/>
          <w:lang/>
        </w:rPr>
        <w:instrText xml:space="preserve">= 12 \* GB2</w:instrText>
      </w:r>
      <w:r>
        <w:rPr>
          <w:rFonts w:ascii="仿宋_GB2312" w:eastAsia="仿宋_GB2312"/>
          <w:color w:val="000000"/>
          <w:sz w:val="24"/>
          <w:lang/>
        </w:rPr>
        <w:instrText xml:space="preserve"> </w:instrText>
      </w:r>
      <w:r>
        <w:rPr>
          <w:rFonts w:ascii="仿宋_GB2312" w:eastAsia="仿宋_GB2312"/>
          <w:color w:val="000000"/>
          <w:sz w:val="24"/>
          <w:lang/>
        </w:rPr>
        <w:fldChar w:fldCharType="separate"/>
      </w:r>
      <w:r>
        <w:rPr>
          <w:rFonts w:hint="eastAsia" w:ascii="仿宋_GB2312" w:eastAsia="仿宋_GB2312"/>
          <w:color w:val="000000"/>
          <w:sz w:val="24"/>
          <w:lang/>
        </w:rPr>
        <w:t>⑿</w:t>
      </w:r>
      <w:r>
        <w:rPr>
          <w:rFonts w:ascii="仿宋_GB2312" w:eastAsia="仿宋_GB2312"/>
          <w:color w:val="000000"/>
          <w:sz w:val="24"/>
          <w:lang/>
        </w:rPr>
        <w:fldChar w:fldCharType="end"/>
      </w:r>
      <w:r>
        <w:rPr>
          <w:rFonts w:hint="eastAsia" w:ascii="仿宋_GB2312" w:eastAsia="仿宋_GB2312"/>
          <w:color w:val="000000"/>
          <w:sz w:val="24"/>
          <w:lang/>
        </w:rPr>
        <w:t>不同供应商的磋商响应文件相互混装；</w:t>
      </w:r>
    </w:p>
    <w:p>
      <w:pPr>
        <w:spacing w:line="360" w:lineRule="auto"/>
        <w:ind w:left="945" w:leftChars="450"/>
        <w:rPr>
          <w:rFonts w:hint="eastAsia" w:ascii="仿宋_GB2312" w:eastAsia="仿宋_GB2312"/>
          <w:color w:val="000000"/>
          <w:sz w:val="24"/>
          <w:lang/>
        </w:rPr>
      </w:pPr>
      <w:r>
        <w:rPr>
          <w:rFonts w:ascii="仿宋_GB2312" w:eastAsia="仿宋_GB2312"/>
          <w:color w:val="000000"/>
          <w:sz w:val="24"/>
          <w:lang/>
        </w:rPr>
        <w:fldChar w:fldCharType="begin"/>
      </w:r>
      <w:r>
        <w:rPr>
          <w:rFonts w:ascii="仿宋_GB2312" w:eastAsia="仿宋_GB2312"/>
          <w:color w:val="000000"/>
          <w:sz w:val="24"/>
          <w:lang/>
        </w:rPr>
        <w:instrText xml:space="preserve"> </w:instrText>
      </w:r>
      <w:r>
        <w:rPr>
          <w:rFonts w:hint="eastAsia" w:ascii="仿宋_GB2312" w:eastAsia="仿宋_GB2312"/>
          <w:color w:val="000000"/>
          <w:sz w:val="24"/>
          <w:lang/>
        </w:rPr>
        <w:instrText xml:space="preserve">= 13 \* GB2</w:instrText>
      </w:r>
      <w:r>
        <w:rPr>
          <w:rFonts w:ascii="仿宋_GB2312" w:eastAsia="仿宋_GB2312"/>
          <w:color w:val="000000"/>
          <w:sz w:val="24"/>
          <w:lang/>
        </w:rPr>
        <w:instrText xml:space="preserve"> </w:instrText>
      </w:r>
      <w:r>
        <w:rPr>
          <w:rFonts w:ascii="仿宋_GB2312" w:eastAsia="仿宋_GB2312"/>
          <w:color w:val="000000"/>
          <w:sz w:val="24"/>
          <w:lang/>
        </w:rPr>
        <w:fldChar w:fldCharType="separate"/>
      </w:r>
      <w:r>
        <w:rPr>
          <w:rFonts w:hint="eastAsia" w:ascii="仿宋_GB2312" w:eastAsia="仿宋_GB2312"/>
          <w:color w:val="000000"/>
          <w:sz w:val="24"/>
          <w:lang/>
        </w:rPr>
        <w:t>⒀</w:t>
      </w:r>
      <w:r>
        <w:rPr>
          <w:rFonts w:ascii="仿宋_GB2312" w:eastAsia="仿宋_GB2312"/>
          <w:color w:val="000000"/>
          <w:sz w:val="24"/>
          <w:lang/>
        </w:rPr>
        <w:fldChar w:fldCharType="end"/>
      </w:r>
      <w:r>
        <w:rPr>
          <w:rFonts w:hint="eastAsia" w:ascii="仿宋_GB2312" w:eastAsia="仿宋_GB2312"/>
          <w:color w:val="000000"/>
          <w:sz w:val="24"/>
        </w:rPr>
        <w:t>提供虚假材料谋取成交的</w:t>
      </w:r>
      <w:r>
        <w:rPr>
          <w:rFonts w:hint="eastAsia" w:ascii="仿宋_GB2312" w:eastAsia="仿宋_GB2312"/>
          <w:color w:val="000000"/>
          <w:sz w:val="24"/>
          <w:lang/>
        </w:rPr>
        <w:t>。</w:t>
      </w:r>
    </w:p>
    <w:p>
      <w:pPr>
        <w:pStyle w:val="7"/>
        <w:spacing w:before="0" w:after="0"/>
        <w:ind w:left="964" w:hanging="964" w:hangingChars="400"/>
        <w:rPr>
          <w:rFonts w:hAnsi="宋体"/>
          <w:color w:val="0000FF"/>
          <w:sz w:val="24"/>
          <w:szCs w:val="24"/>
        </w:rPr>
      </w:pPr>
      <w:bookmarkStart w:id="341" w:name="_Toc34895575"/>
      <w:bookmarkStart w:id="342" w:name="_Toc45870940"/>
      <w:r>
        <w:rPr>
          <w:rFonts w:hint="eastAsia" w:hAnsi="宋体"/>
          <w:color w:val="0000FF"/>
          <w:sz w:val="24"/>
          <w:szCs w:val="24"/>
        </w:rPr>
        <w:t>7.6     如</w:t>
      </w:r>
      <w:r>
        <w:rPr>
          <w:rFonts w:hAnsi="宋体"/>
          <w:color w:val="0000FF"/>
          <w:sz w:val="24"/>
          <w:szCs w:val="24"/>
        </w:rPr>
        <w:t>有下列情形之一的，</w:t>
      </w:r>
      <w:r>
        <w:rPr>
          <w:rFonts w:hint="eastAsia" w:hAnsi="宋体"/>
          <w:color w:val="0000FF"/>
          <w:sz w:val="24"/>
          <w:szCs w:val="24"/>
        </w:rPr>
        <w:t>可中止电子交易活动的情形</w:t>
      </w:r>
      <w:bookmarkEnd w:id="341"/>
      <w:bookmarkEnd w:id="342"/>
    </w:p>
    <w:p>
      <w:pPr>
        <w:spacing w:line="360" w:lineRule="auto"/>
        <w:ind w:left="960" w:hanging="960" w:hangingChars="400"/>
        <w:jc w:val="left"/>
        <w:rPr>
          <w:rFonts w:ascii="仿宋_GB2312" w:eastAsia="仿宋_GB2312"/>
          <w:color w:val="0000FF"/>
          <w:sz w:val="24"/>
          <w:lang/>
        </w:rPr>
      </w:pPr>
      <w:r>
        <w:rPr>
          <w:rFonts w:hint="eastAsia" w:ascii="仿宋_GB2312" w:eastAsia="仿宋_GB2312"/>
          <w:color w:val="0000FF"/>
          <w:sz w:val="24"/>
          <w:lang/>
        </w:rPr>
        <w:t>7.6.1   招标过程中出现以下情形，导致政府采购</w:t>
      </w:r>
      <w:r>
        <w:rPr>
          <w:rFonts w:ascii="仿宋_GB2312" w:eastAsia="仿宋_GB2312"/>
          <w:color w:val="0000FF"/>
          <w:sz w:val="24"/>
          <w:lang/>
        </w:rPr>
        <w:t>云</w:t>
      </w:r>
      <w:r>
        <w:rPr>
          <w:rFonts w:hint="eastAsia" w:ascii="仿宋_GB2312" w:eastAsia="仿宋_GB2312"/>
          <w:color w:val="0000FF"/>
          <w:sz w:val="24"/>
          <w:lang/>
        </w:rPr>
        <w:t>平台无法正常运行，或者无法保证电子交易的公平、公正和安全时，采购代理机构将中止电子交易活动：</w:t>
      </w:r>
    </w:p>
    <w:p>
      <w:pPr>
        <w:spacing w:line="360" w:lineRule="auto"/>
        <w:ind w:left="960" w:hanging="960" w:hangingChars="400"/>
        <w:jc w:val="left"/>
        <w:rPr>
          <w:rFonts w:ascii="仿宋_GB2312" w:eastAsia="仿宋_GB2312"/>
          <w:color w:val="0000FF"/>
          <w:sz w:val="24"/>
          <w:lang/>
        </w:rPr>
      </w:pPr>
      <w:r>
        <w:rPr>
          <w:rFonts w:hint="eastAsia" w:ascii="仿宋_GB2312" w:eastAsia="仿宋_GB2312"/>
          <w:color w:val="0000FF"/>
          <w:sz w:val="24"/>
          <w:lang/>
        </w:rPr>
        <w:t xml:space="preserve">        ⑴电子交易平台发生故障而无法登录访问的；</w:t>
      </w:r>
    </w:p>
    <w:p>
      <w:pPr>
        <w:spacing w:line="360" w:lineRule="auto"/>
        <w:ind w:left="840" w:leftChars="400" w:firstLine="120" w:firstLineChars="50"/>
        <w:jc w:val="left"/>
        <w:rPr>
          <w:rFonts w:hint="eastAsia" w:ascii="仿宋_GB2312" w:eastAsia="仿宋_GB2312"/>
          <w:color w:val="0000FF"/>
          <w:sz w:val="24"/>
          <w:lang/>
        </w:rPr>
      </w:pPr>
      <w:r>
        <w:rPr>
          <w:rFonts w:hint="eastAsia" w:ascii="仿宋_GB2312" w:eastAsia="仿宋_GB2312"/>
          <w:color w:val="0000FF"/>
          <w:sz w:val="24"/>
          <w:lang/>
        </w:rPr>
        <w:t>⑵电子交易平台应用或数据库出现错误，不能进行正常操作的；</w:t>
      </w:r>
    </w:p>
    <w:p>
      <w:pPr>
        <w:spacing w:line="360" w:lineRule="auto"/>
        <w:ind w:left="945" w:leftChars="450"/>
        <w:rPr>
          <w:rFonts w:hint="eastAsia" w:ascii="仿宋_GB2312" w:eastAsia="仿宋_GB2312"/>
          <w:color w:val="0000FF"/>
          <w:sz w:val="24"/>
          <w:lang/>
        </w:rPr>
      </w:pPr>
      <w:r>
        <w:rPr>
          <w:rFonts w:hint="eastAsia" w:ascii="仿宋_GB2312" w:eastAsia="仿宋_GB2312"/>
          <w:color w:val="0000FF"/>
          <w:sz w:val="24"/>
          <w:lang/>
        </w:rPr>
        <w:t>⑶电子交易平台发现严重安全漏洞，有潜在泄密危险的；</w:t>
      </w:r>
    </w:p>
    <w:p>
      <w:pPr>
        <w:spacing w:line="360" w:lineRule="auto"/>
        <w:ind w:left="945" w:leftChars="450"/>
        <w:rPr>
          <w:rFonts w:hint="eastAsia" w:ascii="仿宋_GB2312" w:eastAsia="仿宋_GB2312"/>
          <w:color w:val="0000FF"/>
          <w:sz w:val="24"/>
          <w:lang/>
        </w:rPr>
      </w:pPr>
      <w:r>
        <w:rPr>
          <w:rFonts w:hint="eastAsia" w:ascii="仿宋_GB2312" w:eastAsia="仿宋_GB2312"/>
          <w:color w:val="0000FF"/>
          <w:sz w:val="24"/>
          <w:lang/>
        </w:rPr>
        <w:t xml:space="preserve">⑷病毒发作导致不能进行正常操作的； </w:t>
      </w:r>
    </w:p>
    <w:p>
      <w:pPr>
        <w:spacing w:line="360" w:lineRule="auto"/>
        <w:ind w:left="945" w:leftChars="450"/>
        <w:rPr>
          <w:rFonts w:hint="eastAsia" w:ascii="仿宋_GB2312" w:eastAsia="仿宋_GB2312"/>
          <w:color w:val="0000FF"/>
          <w:sz w:val="24"/>
          <w:lang/>
        </w:rPr>
      </w:pPr>
      <w:r>
        <w:rPr>
          <w:rFonts w:hint="eastAsia" w:ascii="仿宋_GB2312" w:eastAsia="仿宋_GB2312"/>
          <w:color w:val="0000FF"/>
          <w:sz w:val="24"/>
          <w:lang/>
        </w:rPr>
        <w:t>⑸其他无法保证电子交易的公平、公正和安全的情况</w:t>
      </w:r>
    </w:p>
    <w:p>
      <w:pPr>
        <w:spacing w:line="360" w:lineRule="auto"/>
        <w:ind w:left="945" w:leftChars="450"/>
        <w:rPr>
          <w:rFonts w:hint="eastAsia" w:ascii="仿宋_GB2312" w:eastAsia="仿宋_GB2312"/>
          <w:color w:val="0000FF"/>
          <w:sz w:val="24"/>
          <w:lang/>
        </w:rPr>
      </w:pPr>
      <w:r>
        <w:rPr>
          <w:rFonts w:hint="eastAsia" w:ascii="仿宋_GB2312" w:eastAsia="仿宋_GB2312"/>
          <w:color w:val="0000FF"/>
          <w:sz w:val="24"/>
          <w:lang/>
        </w:rPr>
        <w:t>出现上述规定情形，不影响采购公平、公正性的，采购代理机构可以待上述情形消除后继续组织电子交易活动；影响或可能影响采购公平、公正性的，应当重新组织采购。</w:t>
      </w:r>
    </w:p>
    <w:p>
      <w:pPr>
        <w:pStyle w:val="42"/>
        <w:spacing w:beforeLines="100" w:after="240" w:afterLines="100"/>
        <w:jc w:val="left"/>
        <w:outlineLvl w:val="1"/>
        <w:rPr>
          <w:rFonts w:hint="eastAsia" w:ascii="仿宋_GB2312" w:eastAsia="仿宋_GB2312"/>
          <w:color w:val="000000"/>
          <w:sz w:val="30"/>
          <w:szCs w:val="30"/>
        </w:rPr>
      </w:pPr>
      <w:bookmarkStart w:id="343" w:name="_Toc359934597"/>
      <w:bookmarkStart w:id="344" w:name="_Toc45870941"/>
      <w:bookmarkStart w:id="345" w:name="_Toc303756400"/>
      <w:bookmarkStart w:id="346" w:name="_Toc515526193"/>
      <w:bookmarkStart w:id="347" w:name="_Toc531359026"/>
      <w:bookmarkStart w:id="348" w:name="_Toc301187772"/>
      <w:r>
        <w:rPr>
          <w:rFonts w:hint="eastAsia" w:ascii="仿宋_GB2312" w:eastAsia="仿宋_GB2312"/>
          <w:color w:val="000000"/>
          <w:sz w:val="30"/>
          <w:szCs w:val="30"/>
        </w:rPr>
        <w:t>八    成交和合同</w:t>
      </w:r>
      <w:bookmarkEnd w:id="343"/>
      <w:bookmarkEnd w:id="344"/>
      <w:bookmarkEnd w:id="345"/>
      <w:bookmarkEnd w:id="346"/>
      <w:bookmarkEnd w:id="347"/>
      <w:bookmarkEnd w:id="348"/>
    </w:p>
    <w:p>
      <w:pPr>
        <w:pStyle w:val="267"/>
        <w:rPr>
          <w:rFonts w:hint="eastAsia"/>
          <w:color w:val="000000"/>
        </w:rPr>
      </w:pPr>
      <w:bookmarkStart w:id="349" w:name="_Toc301187776"/>
      <w:bookmarkStart w:id="350" w:name="_Toc303756402"/>
      <w:bookmarkStart w:id="351" w:name="_Toc359934599"/>
      <w:bookmarkStart w:id="352" w:name="_Toc515526194"/>
      <w:bookmarkStart w:id="353" w:name="_Toc45870942"/>
      <w:bookmarkStart w:id="354" w:name="_Toc531359027"/>
      <w:r>
        <w:rPr>
          <w:rFonts w:hint="eastAsia"/>
          <w:color w:val="000000"/>
        </w:rPr>
        <w:t>8.1</w:t>
      </w:r>
      <w:bookmarkEnd w:id="349"/>
      <w:bookmarkEnd w:id="350"/>
      <w:bookmarkEnd w:id="351"/>
      <w:r>
        <w:rPr>
          <w:color w:val="000000"/>
        </w:rPr>
        <w:t xml:space="preserve">     </w:t>
      </w:r>
      <w:r>
        <w:rPr>
          <w:rFonts w:hint="eastAsia"/>
          <w:color w:val="000000"/>
        </w:rPr>
        <w:t>成交</w:t>
      </w:r>
      <w:bookmarkEnd w:id="352"/>
      <w:bookmarkEnd w:id="353"/>
      <w:bookmarkEnd w:id="354"/>
    </w:p>
    <w:p>
      <w:pPr>
        <w:spacing w:line="360" w:lineRule="auto"/>
        <w:ind w:left="960" w:hanging="960" w:hangingChars="400"/>
        <w:rPr>
          <w:rFonts w:hint="eastAsia" w:ascii="仿宋_GB2312" w:eastAsia="仿宋_GB2312"/>
          <w:color w:val="000000"/>
          <w:sz w:val="24"/>
        </w:rPr>
      </w:pPr>
      <w:r>
        <w:rPr>
          <w:rFonts w:hint="eastAsia" w:ascii="仿宋_GB2312" w:eastAsia="仿宋_GB2312"/>
          <w:color w:val="000000"/>
          <w:sz w:val="24"/>
        </w:rPr>
        <w:t>8.1.1</w:t>
      </w:r>
      <w:r>
        <w:rPr>
          <w:rFonts w:ascii="仿宋_GB2312" w:eastAsia="仿宋_GB2312"/>
          <w:color w:val="000000"/>
          <w:sz w:val="24"/>
        </w:rPr>
        <w:t xml:space="preserve">   </w:t>
      </w:r>
      <w:r>
        <w:rPr>
          <w:rFonts w:hint="eastAsia" w:ascii="仿宋_GB2312" w:eastAsia="仿宋_GB2312"/>
          <w:color w:val="000000"/>
          <w:sz w:val="24"/>
        </w:rPr>
        <w:t>采购代理机构在评审结束后2个工作日内将评审报告提交采购人确认；</w:t>
      </w:r>
    </w:p>
    <w:p>
      <w:pPr>
        <w:spacing w:line="360" w:lineRule="auto"/>
        <w:ind w:left="960" w:hanging="960" w:hangingChars="400"/>
        <w:rPr>
          <w:rFonts w:ascii="仿宋_GB2312" w:eastAsia="仿宋_GB2312"/>
          <w:color w:val="000000"/>
          <w:sz w:val="24"/>
        </w:rPr>
      </w:pPr>
      <w:r>
        <w:rPr>
          <w:rFonts w:hint="eastAsia" w:ascii="仿宋_GB2312" w:eastAsia="仿宋_GB2312"/>
          <w:color w:val="000000"/>
          <w:sz w:val="24"/>
        </w:rPr>
        <w:t>8.1.2</w:t>
      </w:r>
      <w:r>
        <w:rPr>
          <w:rFonts w:ascii="仿宋_GB2312" w:eastAsia="仿宋_GB2312"/>
          <w:color w:val="000000"/>
          <w:sz w:val="24"/>
        </w:rPr>
        <w:t xml:space="preserve">   </w:t>
      </w:r>
      <w:r>
        <w:rPr>
          <w:rFonts w:hint="eastAsia" w:ascii="仿宋_GB2312" w:eastAsia="仿宋_GB2312"/>
          <w:color w:val="000000"/>
          <w:sz w:val="24"/>
        </w:rPr>
        <w:t>采购人应当自收到评审报告之日起5个工作日内，在评审报告确定的成交候选人名单中按顺序确定成交人；</w:t>
      </w:r>
    </w:p>
    <w:p>
      <w:pPr>
        <w:spacing w:line="360" w:lineRule="auto"/>
        <w:ind w:left="960" w:hanging="960" w:hangingChars="400"/>
        <w:rPr>
          <w:rFonts w:ascii="仿宋_GB2312" w:eastAsia="仿宋_GB2312"/>
          <w:color w:val="000000"/>
          <w:sz w:val="24"/>
        </w:rPr>
      </w:pPr>
      <w:r>
        <w:rPr>
          <w:rFonts w:hint="eastAsia" w:ascii="仿宋_GB2312" w:eastAsia="仿宋_GB2312"/>
          <w:color w:val="000000"/>
          <w:sz w:val="24"/>
        </w:rPr>
        <w:t>8.1.3</w:t>
      </w:r>
      <w:r>
        <w:rPr>
          <w:rFonts w:ascii="仿宋_GB2312" w:eastAsia="仿宋_GB2312"/>
          <w:color w:val="000000"/>
          <w:sz w:val="24"/>
        </w:rPr>
        <w:t xml:space="preserve">   </w:t>
      </w:r>
      <w:r>
        <w:rPr>
          <w:rFonts w:hint="eastAsia" w:ascii="仿宋_GB2312" w:eastAsia="仿宋_GB2312"/>
          <w:color w:val="000000"/>
          <w:sz w:val="24"/>
        </w:rPr>
        <w:t>采购人在收到评审报告5个工作日内未按评审报告推荐的成交候选人顺序确定成交人，又不能说明合法理由的，视同按评审报告推荐的顺序确定排名第一的成交候选人为成交人；</w:t>
      </w:r>
    </w:p>
    <w:p>
      <w:pPr>
        <w:spacing w:line="360" w:lineRule="auto"/>
        <w:ind w:left="960" w:hanging="960" w:hangingChars="400"/>
        <w:rPr>
          <w:rFonts w:hint="eastAsia" w:ascii="仿宋_GB2312" w:eastAsia="仿宋_GB2312"/>
          <w:color w:val="000000"/>
          <w:sz w:val="24"/>
        </w:rPr>
      </w:pPr>
      <w:r>
        <w:rPr>
          <w:rFonts w:hint="eastAsia" w:ascii="仿宋_GB2312" w:eastAsia="仿宋_GB2312"/>
          <w:color w:val="000000"/>
          <w:sz w:val="24"/>
        </w:rPr>
        <w:t>8.</w:t>
      </w:r>
      <w:r>
        <w:rPr>
          <w:rFonts w:ascii="仿宋_GB2312" w:eastAsia="仿宋_GB2312"/>
          <w:color w:val="000000"/>
          <w:sz w:val="24"/>
        </w:rPr>
        <w:t>1</w:t>
      </w:r>
      <w:r>
        <w:rPr>
          <w:rFonts w:hint="eastAsia" w:ascii="仿宋_GB2312" w:eastAsia="仿宋_GB2312"/>
          <w:color w:val="000000"/>
          <w:sz w:val="24"/>
        </w:rPr>
        <w:t>.</w:t>
      </w:r>
      <w:r>
        <w:rPr>
          <w:rFonts w:ascii="仿宋_GB2312" w:eastAsia="仿宋_GB2312"/>
          <w:color w:val="000000"/>
          <w:sz w:val="24"/>
        </w:rPr>
        <w:t>4</w:t>
      </w:r>
      <w:r>
        <w:rPr>
          <w:rFonts w:hint="eastAsia" w:ascii="仿宋_GB2312" w:eastAsia="仿宋_GB2312"/>
          <w:color w:val="000000"/>
          <w:sz w:val="24"/>
        </w:rPr>
        <w:t xml:space="preserve">   成交人拒绝与采购人签订合同的，采购人可以按照评审报告推荐的成交人名单排序，确定下一候选人为成交人，也可以重新开展政府采购活动。</w:t>
      </w:r>
    </w:p>
    <w:p>
      <w:pPr>
        <w:pStyle w:val="267"/>
        <w:rPr>
          <w:rFonts w:hint="eastAsia"/>
          <w:color w:val="000000"/>
        </w:rPr>
      </w:pPr>
      <w:bookmarkStart w:id="355" w:name="_Toc531359028"/>
      <w:bookmarkStart w:id="356" w:name="_Toc45870943"/>
      <w:r>
        <w:rPr>
          <w:rFonts w:hint="eastAsia"/>
          <w:color w:val="000000"/>
        </w:rPr>
        <w:t>8.2     成交</w:t>
      </w:r>
      <w:r>
        <w:rPr>
          <w:color w:val="000000"/>
        </w:rPr>
        <w:t>公告和成交通知书</w:t>
      </w:r>
      <w:bookmarkEnd w:id="355"/>
      <w:bookmarkEnd w:id="356"/>
    </w:p>
    <w:p>
      <w:pPr>
        <w:spacing w:line="360" w:lineRule="auto"/>
        <w:ind w:left="960" w:hanging="960" w:hangingChars="400"/>
        <w:rPr>
          <w:rFonts w:ascii="仿宋_GB2312" w:eastAsia="仿宋_GB2312"/>
          <w:color w:val="000000"/>
          <w:sz w:val="24"/>
        </w:rPr>
      </w:pPr>
      <w:r>
        <w:rPr>
          <w:rFonts w:hint="eastAsia" w:ascii="仿宋_GB2312" w:eastAsia="仿宋_GB2312"/>
          <w:color w:val="000000"/>
          <w:sz w:val="24"/>
        </w:rPr>
        <w:t>8.2.1   采购代理机构应当自成交人确定之日起2个工作日内，在供应商须知前附表（一）规定</w:t>
      </w:r>
      <w:r>
        <w:rPr>
          <w:rFonts w:ascii="仿宋_GB2312" w:eastAsia="仿宋_GB2312"/>
          <w:color w:val="000000"/>
          <w:sz w:val="24"/>
        </w:rPr>
        <w:t>的网址</w:t>
      </w:r>
      <w:r>
        <w:rPr>
          <w:rFonts w:hint="eastAsia" w:ascii="仿宋_GB2312" w:eastAsia="仿宋_GB2312"/>
          <w:color w:val="000000"/>
          <w:sz w:val="24"/>
        </w:rPr>
        <w:t>发布成交结果；</w:t>
      </w:r>
    </w:p>
    <w:p>
      <w:pPr>
        <w:spacing w:line="360" w:lineRule="auto"/>
        <w:ind w:left="960" w:hanging="960" w:hangingChars="400"/>
        <w:rPr>
          <w:rFonts w:ascii="仿宋_GB2312" w:eastAsia="仿宋_GB2312"/>
          <w:color w:val="000000"/>
          <w:sz w:val="24"/>
        </w:rPr>
      </w:pPr>
      <w:r>
        <w:rPr>
          <w:rFonts w:ascii="仿宋_GB2312" w:eastAsia="仿宋_GB2312"/>
          <w:color w:val="000000"/>
          <w:sz w:val="24"/>
        </w:rPr>
        <w:t xml:space="preserve">8.2.2   </w:t>
      </w:r>
      <w:r>
        <w:rPr>
          <w:rFonts w:hint="eastAsia" w:ascii="仿宋_GB2312" w:eastAsia="仿宋_GB2312"/>
          <w:color w:val="000000"/>
          <w:sz w:val="24"/>
        </w:rPr>
        <w:t>成交结果公告内容包括采购人和采购代理机构的名称、地址、联系方式，项目名称和项目编号，成交人名称、地址和成交金额，主要成交标的的名称、规格型号、数量、单价、服务要求，成交公告期限以及评审专家名单，但</w:t>
      </w:r>
      <w:r>
        <w:rPr>
          <w:rFonts w:ascii="仿宋_GB2312" w:eastAsia="仿宋_GB2312"/>
          <w:color w:val="000000"/>
          <w:sz w:val="24"/>
        </w:rPr>
        <w:t>不</w:t>
      </w:r>
      <w:r>
        <w:rPr>
          <w:rFonts w:hint="eastAsia" w:ascii="仿宋_GB2312" w:eastAsia="仿宋_GB2312"/>
          <w:color w:val="000000"/>
          <w:sz w:val="24"/>
        </w:rPr>
        <w:t>包括</w:t>
      </w:r>
      <w:r>
        <w:rPr>
          <w:rFonts w:ascii="仿宋_GB2312" w:eastAsia="仿宋_GB2312"/>
          <w:color w:val="000000"/>
          <w:sz w:val="24"/>
        </w:rPr>
        <w:t>国家秘密或商业秘密</w:t>
      </w:r>
      <w:r>
        <w:rPr>
          <w:rFonts w:hint="eastAsia" w:ascii="仿宋_GB2312" w:eastAsia="仿宋_GB2312"/>
          <w:color w:val="000000"/>
          <w:sz w:val="24"/>
        </w:rPr>
        <w:t>；</w:t>
      </w:r>
    </w:p>
    <w:p>
      <w:pPr>
        <w:spacing w:line="360" w:lineRule="auto"/>
        <w:ind w:left="960" w:hanging="960" w:hangingChars="400"/>
        <w:rPr>
          <w:rFonts w:hint="eastAsia" w:ascii="仿宋_GB2312" w:eastAsia="仿宋_GB2312"/>
          <w:color w:val="000000"/>
          <w:sz w:val="24"/>
        </w:rPr>
      </w:pPr>
      <w:r>
        <w:rPr>
          <w:rFonts w:hint="eastAsia" w:ascii="仿宋_GB2312" w:eastAsia="仿宋_GB2312"/>
          <w:color w:val="000000"/>
          <w:sz w:val="24"/>
        </w:rPr>
        <w:t>8.2.3   成交</w:t>
      </w:r>
      <w:r>
        <w:rPr>
          <w:rFonts w:ascii="仿宋_GB2312" w:eastAsia="仿宋_GB2312"/>
          <w:color w:val="000000"/>
          <w:sz w:val="24"/>
        </w:rPr>
        <w:t>公告期限为</w:t>
      </w:r>
      <w:r>
        <w:rPr>
          <w:rFonts w:hint="eastAsia" w:ascii="仿宋_GB2312" w:eastAsia="仿宋_GB2312"/>
          <w:color w:val="000000"/>
          <w:sz w:val="24"/>
        </w:rPr>
        <w:t>1个</w:t>
      </w:r>
      <w:r>
        <w:rPr>
          <w:rFonts w:ascii="仿宋_GB2312" w:eastAsia="仿宋_GB2312"/>
          <w:color w:val="000000"/>
          <w:sz w:val="24"/>
        </w:rPr>
        <w:t>工作日；</w:t>
      </w:r>
    </w:p>
    <w:p>
      <w:pPr>
        <w:spacing w:line="360" w:lineRule="auto"/>
        <w:ind w:left="960" w:hanging="960" w:hangingChars="400"/>
        <w:rPr>
          <w:rFonts w:ascii="仿宋_GB2312" w:eastAsia="仿宋_GB2312"/>
          <w:color w:val="000000"/>
          <w:sz w:val="24"/>
        </w:rPr>
      </w:pPr>
      <w:r>
        <w:rPr>
          <w:rFonts w:ascii="仿宋_GB2312" w:eastAsia="仿宋_GB2312"/>
          <w:color w:val="000000"/>
          <w:sz w:val="24"/>
        </w:rPr>
        <w:t xml:space="preserve">8.2.4   </w:t>
      </w:r>
      <w:r>
        <w:rPr>
          <w:rFonts w:hint="eastAsia" w:ascii="仿宋_GB2312" w:eastAsia="仿宋_GB2312"/>
          <w:color w:val="000000"/>
          <w:sz w:val="24"/>
        </w:rPr>
        <w:t>采购代理机构将在成交结果公告中附成交通知书，视同向成交人发出成交通知书，同时成交人应在成交结果公告发布后签订合同前，赴政府采购</w:t>
      </w:r>
      <w:r>
        <w:rPr>
          <w:rFonts w:ascii="仿宋_GB2312" w:eastAsia="仿宋_GB2312"/>
          <w:color w:val="000000"/>
          <w:sz w:val="24"/>
        </w:rPr>
        <w:t>代理机构</w:t>
      </w:r>
      <w:r>
        <w:rPr>
          <w:rFonts w:hint="eastAsia" w:ascii="仿宋_GB2312" w:eastAsia="仿宋_GB2312"/>
          <w:color w:val="000000"/>
          <w:sz w:val="24"/>
        </w:rPr>
        <w:t>项目负责人处领取书面成交通知书；</w:t>
      </w:r>
    </w:p>
    <w:p>
      <w:pPr>
        <w:spacing w:line="360" w:lineRule="auto"/>
        <w:ind w:left="960" w:hanging="960" w:hangingChars="400"/>
        <w:rPr>
          <w:rFonts w:hint="eastAsia" w:ascii="仿宋_GB2312" w:eastAsia="仿宋_GB2312"/>
          <w:color w:val="000000"/>
          <w:sz w:val="24"/>
        </w:rPr>
      </w:pPr>
      <w:r>
        <w:rPr>
          <w:rFonts w:hint="eastAsia" w:ascii="仿宋_GB2312" w:eastAsia="仿宋_GB2312"/>
          <w:color w:val="000000"/>
          <w:sz w:val="24"/>
        </w:rPr>
        <w:t>8.2.5   成交通知书发出后，采购人不得改变成交结果，成交人无正当理由不得放弃成交。否则</w:t>
      </w:r>
      <w:r>
        <w:rPr>
          <w:rFonts w:ascii="仿宋_GB2312" w:eastAsia="仿宋_GB2312"/>
          <w:color w:val="000000"/>
          <w:sz w:val="24"/>
        </w:rPr>
        <w:t>将作为</w:t>
      </w:r>
      <w:r>
        <w:rPr>
          <w:rFonts w:hint="eastAsia" w:ascii="仿宋_GB2312" w:eastAsia="仿宋_GB2312"/>
          <w:color w:val="000000"/>
          <w:sz w:val="24"/>
        </w:rPr>
        <w:t>不良行为</w:t>
      </w:r>
      <w:r>
        <w:rPr>
          <w:rFonts w:ascii="仿宋_GB2312" w:eastAsia="仿宋_GB2312"/>
          <w:color w:val="000000"/>
          <w:sz w:val="24"/>
        </w:rPr>
        <w:t>记录上报财政</w:t>
      </w:r>
      <w:r>
        <w:rPr>
          <w:rFonts w:hint="eastAsia" w:ascii="仿宋_GB2312" w:eastAsia="仿宋_GB2312"/>
          <w:color w:val="000000"/>
          <w:sz w:val="24"/>
        </w:rPr>
        <w:t>部门，</w:t>
      </w:r>
      <w:r>
        <w:rPr>
          <w:rFonts w:ascii="仿宋_GB2312" w:eastAsia="仿宋_GB2312"/>
          <w:color w:val="000000"/>
          <w:sz w:val="24"/>
        </w:rPr>
        <w:t>由财政部门</w:t>
      </w:r>
      <w:r>
        <w:rPr>
          <w:rFonts w:hint="eastAsia" w:ascii="仿宋_GB2312" w:eastAsia="仿宋_GB2312"/>
          <w:color w:val="000000"/>
          <w:sz w:val="24"/>
        </w:rPr>
        <w:t>按</w:t>
      </w:r>
      <w:r>
        <w:rPr>
          <w:rFonts w:ascii="仿宋_GB2312" w:eastAsia="仿宋_GB2312"/>
          <w:color w:val="000000"/>
          <w:sz w:val="24"/>
        </w:rPr>
        <w:t>相关</w:t>
      </w:r>
      <w:r>
        <w:rPr>
          <w:rFonts w:hint="eastAsia" w:ascii="仿宋_GB2312" w:eastAsia="仿宋_GB2312"/>
          <w:color w:val="000000"/>
          <w:sz w:val="24"/>
        </w:rPr>
        <w:t>法律</w:t>
      </w:r>
      <w:r>
        <w:rPr>
          <w:rFonts w:ascii="仿宋_GB2312" w:eastAsia="仿宋_GB2312"/>
          <w:color w:val="000000"/>
          <w:sz w:val="24"/>
        </w:rPr>
        <w:t>法规</w:t>
      </w:r>
      <w:r>
        <w:rPr>
          <w:rFonts w:hint="eastAsia" w:ascii="仿宋_GB2312" w:eastAsia="仿宋_GB2312"/>
          <w:color w:val="000000"/>
          <w:sz w:val="24"/>
        </w:rPr>
        <w:t>给予</w:t>
      </w:r>
      <w:r>
        <w:rPr>
          <w:rFonts w:ascii="仿宋_GB2312" w:eastAsia="仿宋_GB2312"/>
          <w:color w:val="000000"/>
          <w:sz w:val="24"/>
        </w:rPr>
        <w:t>处理。</w:t>
      </w:r>
    </w:p>
    <w:p>
      <w:pPr>
        <w:pStyle w:val="267"/>
        <w:rPr>
          <w:color w:val="000000"/>
        </w:rPr>
      </w:pPr>
      <w:bookmarkStart w:id="357" w:name="_Toc531359029"/>
      <w:bookmarkStart w:id="358" w:name="_Toc45870944"/>
      <w:r>
        <w:rPr>
          <w:rFonts w:hint="eastAsia"/>
          <w:color w:val="000000"/>
        </w:rPr>
        <w:t>8.</w:t>
      </w:r>
      <w:r>
        <w:rPr>
          <w:color w:val="000000"/>
        </w:rPr>
        <w:t>3</w:t>
      </w:r>
      <w:r>
        <w:rPr>
          <w:rFonts w:hint="eastAsia"/>
          <w:color w:val="000000"/>
        </w:rPr>
        <w:t xml:space="preserve">     </w:t>
      </w:r>
      <w:r>
        <w:rPr>
          <w:color w:val="000000"/>
        </w:rPr>
        <w:t>履约</w:t>
      </w:r>
      <w:r>
        <w:rPr>
          <w:rFonts w:hint="eastAsia"/>
          <w:color w:val="000000"/>
        </w:rPr>
        <w:t>保证金</w:t>
      </w:r>
      <w:bookmarkEnd w:id="357"/>
      <w:bookmarkEnd w:id="358"/>
    </w:p>
    <w:p>
      <w:pPr>
        <w:spacing w:line="360" w:lineRule="auto"/>
        <w:ind w:left="960" w:hanging="960" w:hangingChars="400"/>
        <w:rPr>
          <w:rFonts w:ascii="仿宋_GB2312" w:eastAsia="仿宋_GB2312"/>
          <w:color w:val="000000"/>
          <w:sz w:val="24"/>
        </w:rPr>
      </w:pPr>
      <w:r>
        <w:rPr>
          <w:rFonts w:hint="eastAsia" w:ascii="仿宋_GB2312" w:eastAsia="仿宋_GB2312"/>
          <w:color w:val="000000"/>
          <w:sz w:val="24"/>
        </w:rPr>
        <w:t>8.</w:t>
      </w:r>
      <w:r>
        <w:rPr>
          <w:rFonts w:ascii="仿宋_GB2312" w:eastAsia="仿宋_GB2312"/>
          <w:color w:val="000000"/>
          <w:sz w:val="24"/>
        </w:rPr>
        <w:t>3</w:t>
      </w:r>
      <w:r>
        <w:rPr>
          <w:rFonts w:hint="eastAsia" w:ascii="仿宋_GB2312" w:eastAsia="仿宋_GB2312"/>
          <w:color w:val="000000"/>
          <w:sz w:val="24"/>
        </w:rPr>
        <w:t xml:space="preserve">.1  </w:t>
      </w:r>
      <w:r>
        <w:rPr>
          <w:rFonts w:ascii="仿宋_GB2312" w:eastAsia="仿宋_GB2312"/>
          <w:color w:val="000000"/>
          <w:sz w:val="24"/>
        </w:rPr>
        <w:t xml:space="preserve"> </w:t>
      </w:r>
      <w:r>
        <w:rPr>
          <w:rFonts w:hint="eastAsia" w:ascii="仿宋_GB2312" w:eastAsia="仿宋_GB2312"/>
          <w:color w:val="000000"/>
          <w:sz w:val="24"/>
        </w:rPr>
        <w:t>履约保证金：见供应商须知前附表（一）。</w:t>
      </w:r>
    </w:p>
    <w:p>
      <w:pPr>
        <w:spacing w:line="360" w:lineRule="auto"/>
        <w:ind w:left="960" w:hanging="960" w:hangingChars="400"/>
        <w:rPr>
          <w:rFonts w:hint="eastAsia" w:ascii="仿宋_GB2312" w:eastAsia="仿宋_GB2312"/>
          <w:color w:val="000000"/>
          <w:sz w:val="24"/>
        </w:rPr>
      </w:pPr>
      <w:r>
        <w:rPr>
          <w:rFonts w:ascii="仿宋_GB2312" w:eastAsia="仿宋_GB2312"/>
          <w:color w:val="000000"/>
          <w:sz w:val="24"/>
        </w:rPr>
        <w:t xml:space="preserve">8.3.2   </w:t>
      </w:r>
      <w:r>
        <w:rPr>
          <w:rFonts w:hint="eastAsia" w:ascii="仿宋_GB2312" w:eastAsia="仿宋_GB2312"/>
          <w:color w:val="000000"/>
          <w:sz w:val="24"/>
        </w:rPr>
        <w:t>成交人提供的货物质量和服务符合合同约定并经验收合格的，其履约保证金按规定</w:t>
      </w:r>
      <w:r>
        <w:rPr>
          <w:rFonts w:ascii="仿宋_GB2312" w:eastAsia="仿宋_GB2312"/>
          <w:color w:val="000000"/>
          <w:sz w:val="24"/>
        </w:rPr>
        <w:t>要求由采购人</w:t>
      </w:r>
      <w:r>
        <w:rPr>
          <w:rFonts w:hint="eastAsia" w:ascii="仿宋_GB2312" w:eastAsia="仿宋_GB2312"/>
          <w:color w:val="000000"/>
          <w:sz w:val="24"/>
        </w:rPr>
        <w:t>无息退还。</w:t>
      </w:r>
    </w:p>
    <w:p>
      <w:pPr>
        <w:pStyle w:val="267"/>
        <w:rPr>
          <w:rFonts w:hint="eastAsia"/>
          <w:color w:val="000000"/>
        </w:rPr>
      </w:pPr>
      <w:bookmarkStart w:id="359" w:name="_Toc531359030"/>
      <w:bookmarkStart w:id="360" w:name="_Toc45870945"/>
      <w:r>
        <w:rPr>
          <w:rFonts w:hint="eastAsia"/>
          <w:color w:val="000000"/>
        </w:rPr>
        <w:t>8.</w:t>
      </w:r>
      <w:r>
        <w:rPr>
          <w:color w:val="000000"/>
        </w:rPr>
        <w:t>4</w:t>
      </w:r>
      <w:r>
        <w:rPr>
          <w:rFonts w:hint="eastAsia"/>
          <w:color w:val="000000"/>
        </w:rPr>
        <w:t xml:space="preserve">     合同</w:t>
      </w:r>
      <w:bookmarkEnd w:id="359"/>
      <w:bookmarkEnd w:id="360"/>
    </w:p>
    <w:p>
      <w:pPr>
        <w:spacing w:line="360" w:lineRule="auto"/>
        <w:ind w:left="960" w:hanging="960" w:hangingChars="400"/>
        <w:rPr>
          <w:rFonts w:ascii="仿宋_GB2312" w:eastAsia="仿宋_GB2312"/>
          <w:color w:val="000000"/>
          <w:sz w:val="24"/>
        </w:rPr>
      </w:pPr>
      <w:r>
        <w:rPr>
          <w:rFonts w:hint="eastAsia" w:ascii="仿宋_GB2312" w:eastAsia="仿宋_GB2312"/>
          <w:color w:val="000000"/>
          <w:sz w:val="24"/>
        </w:rPr>
        <w:t>8.</w:t>
      </w:r>
      <w:r>
        <w:rPr>
          <w:rFonts w:ascii="仿宋_GB2312" w:eastAsia="仿宋_GB2312"/>
          <w:color w:val="000000"/>
          <w:sz w:val="24"/>
        </w:rPr>
        <w:t>4</w:t>
      </w:r>
      <w:r>
        <w:rPr>
          <w:rFonts w:hint="eastAsia" w:ascii="仿宋_GB2312" w:eastAsia="仿宋_GB2312"/>
          <w:color w:val="000000"/>
          <w:sz w:val="24"/>
        </w:rPr>
        <w:t>.</w:t>
      </w:r>
      <w:r>
        <w:rPr>
          <w:rFonts w:ascii="仿宋_GB2312" w:eastAsia="仿宋_GB2312"/>
          <w:color w:val="000000"/>
          <w:sz w:val="24"/>
        </w:rPr>
        <w:t>1</w:t>
      </w:r>
      <w:r>
        <w:rPr>
          <w:rFonts w:hint="eastAsia" w:ascii="仿宋_GB2312" w:eastAsia="仿宋_GB2312"/>
          <w:color w:val="000000"/>
          <w:sz w:val="24"/>
        </w:rPr>
        <w:t xml:space="preserve">   采购人应当自成交通知书发出之日起30日内，按照磋商文件和成交人磋商响应文件的规定，与成交人签订书面合同。所签订的合同不得对磋商文件确定的事项和成交人磋商响应文件作实质性修改。</w:t>
      </w:r>
    </w:p>
    <w:p>
      <w:pPr>
        <w:spacing w:line="360" w:lineRule="auto"/>
        <w:ind w:left="960" w:hanging="960" w:hangingChars="400"/>
        <w:rPr>
          <w:rFonts w:ascii="仿宋_GB2312" w:eastAsia="仿宋_GB2312"/>
          <w:color w:val="000000"/>
          <w:sz w:val="24"/>
        </w:rPr>
      </w:pPr>
      <w:r>
        <w:rPr>
          <w:rFonts w:hint="eastAsia" w:ascii="仿宋_GB2312" w:eastAsia="仿宋_GB2312"/>
          <w:color w:val="000000"/>
          <w:sz w:val="24"/>
        </w:rPr>
        <w:t>8.</w:t>
      </w:r>
      <w:r>
        <w:rPr>
          <w:rFonts w:ascii="仿宋_GB2312" w:eastAsia="仿宋_GB2312"/>
          <w:color w:val="000000"/>
          <w:sz w:val="24"/>
        </w:rPr>
        <w:t>4</w:t>
      </w:r>
      <w:r>
        <w:rPr>
          <w:rFonts w:hint="eastAsia" w:ascii="仿宋_GB2312" w:eastAsia="仿宋_GB2312"/>
          <w:color w:val="000000"/>
          <w:sz w:val="24"/>
        </w:rPr>
        <w:t>.2   询问或者质疑事项可能影响中标（成交）结果的，采购人应当暂停签订合同，已经签订合同的，应当中止履行合同。</w:t>
      </w:r>
    </w:p>
    <w:p>
      <w:pPr>
        <w:spacing w:line="360" w:lineRule="auto"/>
        <w:ind w:left="960" w:hanging="960" w:hangingChars="400"/>
        <w:rPr>
          <w:rFonts w:ascii="仿宋_GB2312" w:eastAsia="仿宋_GB2312"/>
          <w:color w:val="000000"/>
          <w:sz w:val="24"/>
        </w:rPr>
      </w:pPr>
      <w:r>
        <w:rPr>
          <w:rFonts w:hint="eastAsia" w:ascii="仿宋_GB2312" w:eastAsia="仿宋_GB2312"/>
          <w:color w:val="000000"/>
          <w:sz w:val="24"/>
        </w:rPr>
        <w:t>8.</w:t>
      </w:r>
      <w:r>
        <w:rPr>
          <w:rFonts w:ascii="仿宋_GB2312" w:eastAsia="仿宋_GB2312"/>
          <w:color w:val="000000"/>
          <w:sz w:val="24"/>
        </w:rPr>
        <w:t>4</w:t>
      </w:r>
      <w:r>
        <w:rPr>
          <w:rFonts w:hint="eastAsia" w:ascii="仿宋_GB2312" w:eastAsia="仿宋_GB2312"/>
          <w:color w:val="000000"/>
          <w:sz w:val="24"/>
        </w:rPr>
        <w:t>.3   采购人应当自政府采购合同签订之日起2个工作日内，将政府采购合同在浙江省</w:t>
      </w:r>
      <w:r>
        <w:rPr>
          <w:rFonts w:ascii="仿宋_GB2312" w:eastAsia="仿宋_GB2312"/>
          <w:color w:val="000000"/>
          <w:sz w:val="24"/>
        </w:rPr>
        <w:t>政府采购网（</w:t>
      </w:r>
      <w:r>
        <w:rPr>
          <w:rFonts w:hint="eastAsia" w:ascii="仿宋_GB2312" w:eastAsia="仿宋_GB2312"/>
          <w:color w:val="000000"/>
          <w:sz w:val="24"/>
        </w:rPr>
        <w:t>www.</w:t>
      </w:r>
      <w:r>
        <w:rPr>
          <w:rFonts w:ascii="仿宋_GB2312" w:eastAsia="仿宋_GB2312"/>
          <w:color w:val="000000"/>
          <w:sz w:val="24"/>
        </w:rPr>
        <w:t>zjzfcg.gov.cn）</w:t>
      </w:r>
      <w:r>
        <w:rPr>
          <w:rFonts w:hint="eastAsia" w:ascii="仿宋_GB2312" w:eastAsia="仿宋_GB2312"/>
          <w:color w:val="000000"/>
          <w:sz w:val="24"/>
        </w:rPr>
        <w:t>上公告，但政府采购合同中涉及国家秘密、商业秘密的内容除外。</w:t>
      </w:r>
    </w:p>
    <w:p>
      <w:pPr>
        <w:pStyle w:val="42"/>
        <w:spacing w:beforeLines="100" w:after="240" w:afterLines="100"/>
        <w:jc w:val="left"/>
        <w:outlineLvl w:val="1"/>
        <w:rPr>
          <w:rFonts w:hint="eastAsia" w:ascii="仿宋_GB2312" w:eastAsia="仿宋_GB2312"/>
          <w:color w:val="000000"/>
          <w:sz w:val="30"/>
          <w:szCs w:val="30"/>
        </w:rPr>
      </w:pPr>
      <w:bookmarkStart w:id="361" w:name="_Toc531359032"/>
      <w:bookmarkStart w:id="362" w:name="_Toc45506731"/>
      <w:bookmarkStart w:id="363" w:name="_Toc45870946"/>
      <w:bookmarkStart w:id="364" w:name="_Toc493956048"/>
      <w:bookmarkStart w:id="365" w:name="_Toc15805937"/>
      <w:bookmarkStart w:id="366" w:name="_Toc15813254"/>
      <w:bookmarkStart w:id="367" w:name="_Toc47756031"/>
      <w:bookmarkStart w:id="368" w:name="_Toc335664282"/>
      <w:bookmarkStart w:id="369" w:name="_Toc107820052"/>
      <w:bookmarkStart w:id="370" w:name="_Toc334087240"/>
      <w:bookmarkStart w:id="371" w:name="_Toc530551873"/>
      <w:r>
        <w:rPr>
          <w:rFonts w:hint="eastAsia" w:ascii="仿宋_GB2312" w:eastAsia="仿宋_GB2312"/>
          <w:color w:val="000000"/>
          <w:sz w:val="30"/>
          <w:szCs w:val="30"/>
        </w:rPr>
        <w:t xml:space="preserve">九 </w:t>
      </w:r>
      <w:r>
        <w:rPr>
          <w:rFonts w:ascii="仿宋_GB2312" w:eastAsia="仿宋_GB2312"/>
          <w:color w:val="000000"/>
          <w:sz w:val="30"/>
          <w:szCs w:val="30"/>
        </w:rPr>
        <w:t xml:space="preserve">  </w:t>
      </w:r>
      <w:r>
        <w:rPr>
          <w:rFonts w:hint="eastAsia" w:ascii="仿宋_GB2312" w:eastAsia="仿宋_GB2312"/>
          <w:color w:val="000000"/>
          <w:sz w:val="30"/>
          <w:szCs w:val="30"/>
        </w:rPr>
        <w:t xml:space="preserve"> 其他事项</w:t>
      </w:r>
      <w:bookmarkEnd w:id="361"/>
      <w:bookmarkEnd w:id="362"/>
      <w:bookmarkEnd w:id="363"/>
      <w:bookmarkEnd w:id="364"/>
      <w:bookmarkEnd w:id="365"/>
      <w:bookmarkEnd w:id="366"/>
      <w:bookmarkEnd w:id="367"/>
      <w:bookmarkEnd w:id="368"/>
      <w:bookmarkEnd w:id="369"/>
      <w:bookmarkEnd w:id="370"/>
      <w:bookmarkEnd w:id="371"/>
    </w:p>
    <w:p>
      <w:pPr>
        <w:pStyle w:val="267"/>
        <w:rPr>
          <w:rFonts w:hint="eastAsia"/>
          <w:color w:val="000000"/>
        </w:rPr>
      </w:pPr>
      <w:bookmarkStart w:id="372" w:name="_Toc531359033"/>
      <w:bookmarkStart w:id="373" w:name="_Toc45870947"/>
      <w:r>
        <w:rPr>
          <w:color w:val="000000"/>
        </w:rPr>
        <w:t>9.1</w:t>
      </w:r>
      <w:r>
        <w:rPr>
          <w:rFonts w:hint="eastAsia"/>
          <w:color w:val="000000"/>
        </w:rPr>
        <w:t xml:space="preserve">    </w:t>
      </w:r>
      <w:r>
        <w:rPr>
          <w:color w:val="000000"/>
        </w:rPr>
        <w:t xml:space="preserve"> </w:t>
      </w:r>
      <w:r>
        <w:rPr>
          <w:rFonts w:hint="eastAsia"/>
          <w:color w:val="000000"/>
        </w:rPr>
        <w:t>解释权</w:t>
      </w:r>
      <w:bookmarkEnd w:id="372"/>
      <w:bookmarkEnd w:id="373"/>
      <w:r>
        <w:rPr>
          <w:rFonts w:hint="eastAsia"/>
          <w:color w:val="000000"/>
        </w:rPr>
        <w:t xml:space="preserve"> </w:t>
      </w:r>
    </w:p>
    <w:p>
      <w:pPr>
        <w:spacing w:line="360" w:lineRule="auto"/>
        <w:ind w:left="960" w:hanging="960" w:hangingChars="400"/>
        <w:rPr>
          <w:rFonts w:hint="eastAsia" w:ascii="仿宋_GB2312" w:eastAsia="仿宋_GB2312"/>
          <w:color w:val="000000"/>
          <w:sz w:val="24"/>
        </w:rPr>
      </w:pPr>
      <w:r>
        <w:rPr>
          <w:rFonts w:ascii="仿宋_GB2312" w:eastAsia="仿宋_GB2312"/>
          <w:color w:val="000000"/>
          <w:sz w:val="24"/>
        </w:rPr>
        <w:t>9.1</w:t>
      </w:r>
      <w:r>
        <w:rPr>
          <w:rFonts w:hint="eastAsia" w:ascii="仿宋_GB2312" w:eastAsia="仿宋_GB2312"/>
          <w:color w:val="000000"/>
          <w:sz w:val="24"/>
        </w:rPr>
        <w:t>.1</w:t>
      </w:r>
      <w:r>
        <w:rPr>
          <w:rFonts w:ascii="仿宋_GB2312" w:eastAsia="仿宋_GB2312"/>
          <w:color w:val="000000"/>
          <w:sz w:val="24"/>
        </w:rPr>
        <w:t xml:space="preserve">   </w:t>
      </w:r>
      <w:r>
        <w:rPr>
          <w:rFonts w:hint="eastAsia" w:ascii="仿宋_GB2312" w:eastAsia="仿宋_GB2312"/>
          <w:color w:val="000000"/>
          <w:sz w:val="24"/>
        </w:rPr>
        <w:t>本磋商文件解释权属采购代理机构；</w:t>
      </w:r>
    </w:p>
    <w:p>
      <w:pPr>
        <w:spacing w:line="360" w:lineRule="auto"/>
        <w:ind w:left="960" w:hanging="960" w:hangingChars="400"/>
        <w:rPr>
          <w:rFonts w:hint="eastAsia" w:ascii="仿宋_GB2312" w:eastAsia="仿宋_GB2312"/>
          <w:color w:val="000000"/>
          <w:sz w:val="24"/>
        </w:rPr>
      </w:pPr>
      <w:r>
        <w:rPr>
          <w:rFonts w:ascii="仿宋_GB2312" w:eastAsia="仿宋_GB2312"/>
          <w:color w:val="000000"/>
          <w:sz w:val="24"/>
        </w:rPr>
        <w:t xml:space="preserve">9.1.2   </w:t>
      </w:r>
      <w:r>
        <w:rPr>
          <w:rFonts w:hint="eastAsia" w:ascii="仿宋_GB2312" w:eastAsia="仿宋_GB2312"/>
          <w:color w:val="000000"/>
          <w:sz w:val="24"/>
        </w:rPr>
        <w:t>采购代理机构对决标结果不负责解释。</w:t>
      </w:r>
    </w:p>
    <w:p>
      <w:pPr>
        <w:spacing w:line="360" w:lineRule="auto"/>
        <w:ind w:firstLine="840" w:firstLineChars="400"/>
        <w:rPr>
          <w:rFonts w:hint="eastAsia"/>
          <w:color w:val="000000"/>
        </w:rPr>
        <w:sectPr>
          <w:pgSz w:w="11906" w:h="16838"/>
          <w:pgMar w:top="1418" w:right="1418" w:bottom="1418" w:left="1418" w:header="851" w:footer="851" w:gutter="0"/>
          <w:cols w:space="720" w:num="1"/>
          <w:docGrid w:linePitch="312" w:charSpace="0"/>
        </w:sectPr>
      </w:pPr>
    </w:p>
    <w:p>
      <w:pPr>
        <w:pStyle w:val="42"/>
        <w:spacing w:before="0" w:after="0" w:line="360" w:lineRule="auto"/>
        <w:rPr>
          <w:rFonts w:hint="eastAsia" w:ascii="仿宋_GB2312" w:eastAsia="仿宋_GB2312"/>
          <w:color w:val="000000"/>
          <w:sz w:val="36"/>
          <w:szCs w:val="36"/>
        </w:rPr>
      </w:pPr>
      <w:bookmarkStart w:id="374" w:name="_Toc493956049"/>
      <w:bookmarkStart w:id="375" w:name="_Toc45870948"/>
      <w:bookmarkStart w:id="376" w:name="_Toc531359036"/>
      <w:bookmarkStart w:id="377" w:name="_Toc530551874"/>
      <w:r>
        <w:rPr>
          <w:rFonts w:hint="eastAsia" w:ascii="仿宋_GB2312" w:eastAsia="仿宋_GB2312"/>
          <w:color w:val="000000"/>
          <w:sz w:val="36"/>
          <w:szCs w:val="36"/>
        </w:rPr>
        <w:t>第四章  合同格式</w:t>
      </w:r>
      <w:bookmarkEnd w:id="374"/>
      <w:bookmarkEnd w:id="375"/>
      <w:bookmarkEnd w:id="376"/>
      <w:bookmarkEnd w:id="377"/>
    </w:p>
    <w:p>
      <w:pPr>
        <w:pStyle w:val="42"/>
        <w:spacing w:before="0" w:after="0" w:line="360" w:lineRule="auto"/>
        <w:rPr>
          <w:rFonts w:hint="eastAsia" w:ascii="仿宋_GB2312" w:eastAsia="仿宋_GB2312"/>
          <w:sz w:val="36"/>
          <w:szCs w:val="36"/>
          <w:lang w:eastAsia="zh-CN"/>
        </w:rPr>
      </w:pPr>
      <w:bookmarkStart w:id="378" w:name="_Toc530551875"/>
      <w:bookmarkStart w:id="379" w:name="_Toc493956050"/>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委托方（以下简称“甲方”）：</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服务方（以下简称“乙方”）：</w:t>
      </w:r>
    </w:p>
    <w:p>
      <w:pPr>
        <w:snapToGrid w:val="0"/>
        <w:spacing w:before="119" w:line="360" w:lineRule="auto"/>
        <w:ind w:left="105" w:leftChars="50" w:firstLine="360" w:firstLineChars="150"/>
        <w:rPr>
          <w:rFonts w:ascii="仿宋" w:hAnsi="仿宋" w:eastAsia="仿宋"/>
          <w:sz w:val="24"/>
        </w:rPr>
      </w:pPr>
      <w:r>
        <w:rPr>
          <w:rFonts w:hint="eastAsia" w:ascii="仿宋" w:hAnsi="仿宋" w:eastAsia="仿宋"/>
          <w:sz w:val="24"/>
        </w:rPr>
        <w:t>根据招标文件编号（_</w:t>
      </w:r>
      <w:r>
        <w:rPr>
          <w:rFonts w:hint="eastAsia" w:ascii="仿宋" w:hAnsi="仿宋" w:eastAsia="仿宋"/>
          <w:sz w:val="24"/>
          <w:u w:val="single"/>
        </w:rPr>
        <w:t xml:space="preserve">      _</w:t>
      </w:r>
      <w:r>
        <w:rPr>
          <w:rFonts w:hint="eastAsia" w:ascii="仿宋" w:hAnsi="仿宋" w:eastAsia="仿宋"/>
          <w:sz w:val="24"/>
        </w:rPr>
        <w:t>）在</w:t>
      </w:r>
      <w:r>
        <w:rPr>
          <w:rFonts w:hint="eastAsia" w:ascii="仿宋" w:hAnsi="仿宋" w:eastAsia="仿宋"/>
          <w:sz w:val="24"/>
          <w:u w:val="single"/>
        </w:rPr>
        <w:t xml:space="preserve">    年   月   日</w:t>
      </w:r>
      <w:r>
        <w:rPr>
          <w:rFonts w:hint="eastAsia" w:ascii="仿宋" w:hAnsi="仿宋" w:eastAsia="仿宋"/>
          <w:sz w:val="24"/>
        </w:rPr>
        <w:t xml:space="preserve">招标会上，经评审委员会综合评定 </w:t>
      </w:r>
      <w:r>
        <w:rPr>
          <w:rFonts w:hint="eastAsia" w:ascii="仿宋" w:hAnsi="仿宋" w:eastAsia="仿宋"/>
          <w:sz w:val="24"/>
          <w:u w:val="single"/>
        </w:rPr>
        <w:t xml:space="preserve"> 　　　　  　  </w:t>
      </w:r>
      <w:r>
        <w:rPr>
          <w:rFonts w:hint="eastAsia" w:ascii="仿宋" w:hAnsi="仿宋" w:eastAsia="仿宋"/>
          <w:sz w:val="24"/>
        </w:rPr>
        <w:t>(   乙方)为中标供应商。甲、乙双方依据《中华人民共和国政府采购法》、《中华人民共和国合同法》等相关法律法规和招标文件的要求，在平等自愿的基础上，同意按照下面的条款和条件，签署本合同。</w:t>
      </w:r>
    </w:p>
    <w:p>
      <w:pPr>
        <w:pStyle w:val="41"/>
        <w:spacing w:before="0" w:beforeAutospacing="0" w:after="0" w:afterAutospacing="0" w:line="360" w:lineRule="auto"/>
        <w:rPr>
          <w:rFonts w:ascii="仿宋" w:hAnsi="仿宋" w:eastAsia="仿宋"/>
        </w:rPr>
      </w:pPr>
      <w:r>
        <w:rPr>
          <w:rFonts w:hint="eastAsia" w:ascii="仿宋" w:hAnsi="仿宋" w:eastAsia="仿宋"/>
          <w:b/>
        </w:rPr>
        <w:t>第一条　合同标的</w:t>
      </w:r>
      <w:r>
        <w:rPr>
          <w:rFonts w:hint="eastAsia" w:ascii="仿宋" w:hAnsi="仿宋" w:eastAsia="仿宋"/>
        </w:rPr>
        <w:br w:type="textWrapping"/>
      </w:r>
      <w:r>
        <w:rPr>
          <w:rFonts w:hint="eastAsia" w:ascii="仿宋" w:hAnsi="仿宋" w:eastAsia="仿宋"/>
        </w:rPr>
        <w:t>　　1、乙方根据甲方需求提供下列货物：____________________</w:t>
      </w:r>
      <w:r>
        <w:rPr>
          <w:rFonts w:hint="eastAsia" w:ascii="仿宋" w:hAnsi="仿宋" w:eastAsia="仿宋"/>
        </w:rPr>
        <w:br w:type="textWrapping"/>
      </w:r>
      <w:r>
        <w:rPr>
          <w:rFonts w:hint="eastAsia" w:ascii="仿宋" w:hAnsi="仿宋" w:eastAsia="仿宋"/>
        </w:rPr>
        <w:t>　　2、货物名称、规格、数量，以及服务承诺等，详见投标文件及供应商承诺。</w:t>
      </w:r>
    </w:p>
    <w:p>
      <w:pPr>
        <w:pStyle w:val="41"/>
        <w:spacing w:before="0" w:beforeAutospacing="0" w:after="0" w:afterAutospacing="0" w:line="360" w:lineRule="auto"/>
        <w:rPr>
          <w:rFonts w:ascii="仿宋" w:hAnsi="仿宋" w:eastAsia="仿宋"/>
          <w:u w:val="single"/>
        </w:rPr>
      </w:pPr>
      <w:r>
        <w:rPr>
          <w:rFonts w:hint="eastAsia" w:ascii="仿宋" w:hAnsi="仿宋" w:eastAsia="仿宋"/>
          <w:b/>
        </w:rPr>
        <w:t>第二条　合同价格:</w:t>
      </w:r>
      <w:r>
        <w:rPr>
          <w:rFonts w:hint="eastAsia" w:ascii="仿宋" w:hAnsi="仿宋" w:eastAsia="仿宋"/>
        </w:rPr>
        <w:t>总价：</w:t>
      </w:r>
      <w:r>
        <w:rPr>
          <w:rFonts w:hint="eastAsia" w:ascii="仿宋" w:hAnsi="仿宋" w:eastAsia="仿宋"/>
          <w:u w:val="single"/>
        </w:rPr>
        <w:t xml:space="preserve">         万元。</w:t>
      </w:r>
      <w:r>
        <w:rPr>
          <w:rFonts w:hint="eastAsia" w:ascii="仿宋" w:hAnsi="仿宋" w:eastAsia="仿宋"/>
        </w:rPr>
        <w:t xml:space="preserve">  新建单价：</w:t>
      </w:r>
      <w:r>
        <w:rPr>
          <w:rFonts w:hint="eastAsia" w:ascii="仿宋" w:hAnsi="仿宋" w:eastAsia="仿宋"/>
          <w:u w:val="single"/>
        </w:rPr>
        <w:t xml:space="preserve">        元/路/月。</w:t>
      </w:r>
    </w:p>
    <w:p>
      <w:pPr>
        <w:pStyle w:val="41"/>
        <w:spacing w:before="0" w:beforeAutospacing="0" w:after="0" w:afterAutospacing="0" w:line="360" w:lineRule="auto"/>
        <w:rPr>
          <w:rFonts w:hint="eastAsia" w:ascii="仿宋" w:hAnsi="仿宋" w:eastAsia="仿宋"/>
          <w:lang w:eastAsia="zh-CN"/>
        </w:rPr>
      </w:pPr>
      <w:r>
        <w:rPr>
          <w:rFonts w:hint="eastAsia" w:ascii="仿宋" w:hAnsi="仿宋" w:eastAsia="仿宋"/>
        </w:rPr>
        <w:t>改造单价：</w:t>
      </w:r>
      <w:r>
        <w:rPr>
          <w:rFonts w:hint="eastAsia" w:ascii="仿宋" w:hAnsi="仿宋" w:eastAsia="仿宋"/>
          <w:u w:val="single"/>
        </w:rPr>
        <w:t xml:space="preserve">        元/路/月。</w:t>
      </w:r>
      <w:r>
        <w:rPr>
          <w:rFonts w:hint="eastAsia" w:ascii="仿宋" w:hAnsi="仿宋" w:eastAsia="仿宋"/>
        </w:rPr>
        <w:t>（标段一/标段二 ）；</w:t>
      </w:r>
    </w:p>
    <w:p>
      <w:pPr>
        <w:pStyle w:val="41"/>
        <w:spacing w:before="0" w:beforeAutospacing="0" w:after="0" w:afterAutospacing="0" w:line="360" w:lineRule="auto"/>
        <w:rPr>
          <w:rFonts w:ascii="仿宋" w:hAnsi="仿宋" w:eastAsia="仿宋"/>
        </w:rPr>
      </w:pPr>
      <w:r>
        <w:rPr>
          <w:rFonts w:hint="eastAsia" w:ascii="仿宋" w:hAnsi="仿宋" w:eastAsia="仿宋"/>
          <w:b/>
        </w:rPr>
        <w:t>第三条　组成本合同的有关文件</w:t>
      </w:r>
      <w:r>
        <w:rPr>
          <w:rFonts w:hint="eastAsia" w:ascii="仿宋" w:hAnsi="仿宋" w:eastAsia="仿宋"/>
        </w:rPr>
        <w:br w:type="textWrapping"/>
      </w:r>
      <w:r>
        <w:rPr>
          <w:rFonts w:hint="eastAsia" w:ascii="仿宋" w:hAnsi="仿宋" w:eastAsia="仿宋"/>
        </w:rPr>
        <w:t>　　1.下列文件构成本合同的组成部分，应该认为是一个整体，彼此相互解释，相互补充。组成合同的多个文件的优先支配地位的次序如下：</w:t>
      </w:r>
    </w:p>
    <w:p>
      <w:pPr>
        <w:snapToGrid w:val="0"/>
        <w:spacing w:before="119" w:line="360" w:lineRule="auto"/>
        <w:ind w:firstLine="480" w:firstLineChars="200"/>
        <w:rPr>
          <w:rFonts w:ascii="仿宋" w:hAnsi="仿宋" w:eastAsia="仿宋"/>
          <w:sz w:val="24"/>
        </w:rPr>
      </w:pPr>
      <w:r>
        <w:rPr>
          <w:rFonts w:hint="eastAsia" w:ascii="仿宋" w:hAnsi="仿宋" w:eastAsia="仿宋"/>
          <w:sz w:val="24"/>
        </w:rPr>
        <w:t>1.1本合同书　</w:t>
      </w:r>
    </w:p>
    <w:p>
      <w:pPr>
        <w:snapToGrid w:val="0"/>
        <w:spacing w:before="119" w:line="360" w:lineRule="auto"/>
        <w:ind w:firstLine="480" w:firstLineChars="200"/>
        <w:rPr>
          <w:rFonts w:ascii="仿宋" w:hAnsi="仿宋" w:eastAsia="仿宋"/>
          <w:sz w:val="24"/>
        </w:rPr>
      </w:pPr>
      <w:r>
        <w:rPr>
          <w:rFonts w:hint="eastAsia" w:ascii="仿宋" w:hAnsi="仿宋" w:eastAsia="仿宋"/>
          <w:sz w:val="24"/>
        </w:rPr>
        <w:t>1.2中标通知书</w:t>
      </w:r>
      <w:r>
        <w:rPr>
          <w:rFonts w:hint="eastAsia" w:ascii="仿宋" w:hAnsi="仿宋" w:eastAsia="仿宋"/>
          <w:sz w:val="24"/>
        </w:rPr>
        <w:tab/>
      </w:r>
    </w:p>
    <w:p>
      <w:pPr>
        <w:snapToGrid w:val="0"/>
        <w:spacing w:before="119" w:line="360" w:lineRule="auto"/>
        <w:ind w:firstLine="480" w:firstLineChars="200"/>
        <w:rPr>
          <w:rFonts w:ascii="仿宋" w:hAnsi="仿宋" w:eastAsia="仿宋"/>
          <w:sz w:val="24"/>
        </w:rPr>
      </w:pPr>
      <w:r>
        <w:rPr>
          <w:rFonts w:hint="eastAsia" w:ascii="仿宋" w:hAnsi="仿宋" w:eastAsia="仿宋"/>
          <w:sz w:val="24"/>
        </w:rPr>
        <w:t>1.3中标供应商最后承诺</w:t>
      </w:r>
    </w:p>
    <w:p>
      <w:pPr>
        <w:snapToGrid w:val="0"/>
        <w:spacing w:before="119" w:line="360" w:lineRule="auto"/>
        <w:ind w:firstLine="480" w:firstLineChars="200"/>
        <w:rPr>
          <w:rFonts w:ascii="仿宋" w:hAnsi="仿宋" w:eastAsia="仿宋"/>
          <w:sz w:val="24"/>
        </w:rPr>
      </w:pPr>
      <w:r>
        <w:rPr>
          <w:rFonts w:hint="eastAsia" w:ascii="仿宋" w:hAnsi="仿宋" w:eastAsia="仿宋"/>
          <w:sz w:val="24"/>
        </w:rPr>
        <w:t>1.4中标供应商澄清修改文件</w:t>
      </w:r>
    </w:p>
    <w:p>
      <w:pPr>
        <w:snapToGrid w:val="0"/>
        <w:spacing w:before="119" w:line="360" w:lineRule="auto"/>
        <w:ind w:firstLine="480" w:firstLineChars="200"/>
        <w:rPr>
          <w:rFonts w:ascii="仿宋" w:hAnsi="仿宋" w:eastAsia="仿宋"/>
          <w:sz w:val="24"/>
        </w:rPr>
      </w:pPr>
      <w:r>
        <w:rPr>
          <w:rFonts w:hint="eastAsia" w:ascii="仿宋" w:hAnsi="仿宋" w:eastAsia="仿宋"/>
          <w:sz w:val="24"/>
        </w:rPr>
        <w:t>1.5中标供应商投标文件</w:t>
      </w:r>
    </w:p>
    <w:p>
      <w:pPr>
        <w:snapToGrid w:val="0"/>
        <w:spacing w:before="119" w:line="360" w:lineRule="auto"/>
        <w:ind w:firstLine="480" w:firstLineChars="200"/>
        <w:rPr>
          <w:rFonts w:ascii="仿宋" w:hAnsi="仿宋" w:eastAsia="仿宋"/>
          <w:sz w:val="24"/>
        </w:rPr>
      </w:pPr>
      <w:r>
        <w:rPr>
          <w:rFonts w:hint="eastAsia" w:ascii="仿宋" w:hAnsi="仿宋" w:eastAsia="仿宋"/>
          <w:sz w:val="24"/>
        </w:rPr>
        <w:t>1.6招标文件澄清修改文件</w:t>
      </w:r>
    </w:p>
    <w:p>
      <w:pPr>
        <w:snapToGrid w:val="0"/>
        <w:spacing w:before="119" w:line="360" w:lineRule="auto"/>
        <w:ind w:firstLine="480" w:firstLineChars="200"/>
        <w:rPr>
          <w:rFonts w:ascii="仿宋" w:hAnsi="仿宋" w:eastAsia="仿宋"/>
          <w:sz w:val="24"/>
        </w:rPr>
      </w:pPr>
      <w:r>
        <w:rPr>
          <w:rFonts w:hint="eastAsia" w:ascii="仿宋" w:hAnsi="仿宋" w:eastAsia="仿宋"/>
          <w:sz w:val="24"/>
        </w:rPr>
        <w:t>1.7招标文件（包含：标准、规范及有关技术文件、图纸）</w:t>
      </w:r>
    </w:p>
    <w:p>
      <w:pPr>
        <w:snapToGrid w:val="0"/>
        <w:spacing w:before="119" w:line="360" w:lineRule="auto"/>
        <w:ind w:firstLine="480" w:firstLineChars="200"/>
        <w:rPr>
          <w:rFonts w:ascii="仿宋" w:hAnsi="仿宋" w:eastAsia="仿宋"/>
          <w:sz w:val="24"/>
        </w:rPr>
      </w:pPr>
      <w:r>
        <w:rPr>
          <w:rFonts w:hint="eastAsia" w:ascii="仿宋" w:hAnsi="仿宋" w:eastAsia="仿宋"/>
          <w:sz w:val="24"/>
        </w:rPr>
        <w:t>1.8双方有关工程的洽商、变更等书面协议或文件视为本合同的组成部分。</w:t>
      </w:r>
    </w:p>
    <w:p>
      <w:pPr>
        <w:pStyle w:val="41"/>
        <w:spacing w:before="0" w:beforeAutospacing="0" w:after="0" w:afterAutospacing="0" w:line="360" w:lineRule="auto"/>
        <w:rPr>
          <w:rFonts w:ascii="仿宋" w:hAnsi="仿宋" w:eastAsia="仿宋"/>
        </w:rPr>
      </w:pPr>
      <w:r>
        <w:rPr>
          <w:rFonts w:hint="eastAsia" w:ascii="仿宋" w:hAnsi="仿宋" w:eastAsia="仿宋"/>
          <w:b/>
        </w:rPr>
        <w:t>第四条　权利保证</w:t>
      </w:r>
      <w:r>
        <w:rPr>
          <w:rFonts w:hint="eastAsia" w:ascii="仿宋" w:hAnsi="仿宋" w:eastAsia="仿宋"/>
        </w:rPr>
        <w:br w:type="textWrapping"/>
      </w:r>
      <w:r>
        <w:rPr>
          <w:rFonts w:hint="eastAsia" w:ascii="仿宋" w:hAnsi="仿宋" w:eastAsia="仿宋"/>
        </w:rPr>
        <w:t>　  乙方保证提供的货物不存在对任何第三方侵权行为（包括商标、专利、版权、知识产权等）。若发生侵权行为，由乙方负全责，应承担由此发生的一切经济和法律责任，并赔偿甲方合同总价的10%款项。</w:t>
      </w:r>
    </w:p>
    <w:p>
      <w:pPr>
        <w:tabs>
          <w:tab w:val="center" w:pos="4775"/>
        </w:tabs>
        <w:spacing w:line="360" w:lineRule="auto"/>
        <w:rPr>
          <w:rFonts w:ascii="仿宋" w:hAnsi="仿宋" w:eastAsia="仿宋"/>
          <w:sz w:val="24"/>
        </w:rPr>
      </w:pPr>
      <w:r>
        <w:rPr>
          <w:rFonts w:hint="eastAsia" w:ascii="仿宋" w:hAnsi="仿宋" w:eastAsia="仿宋"/>
          <w:sz w:val="24"/>
        </w:rPr>
        <w:t xml:space="preserve"> </w:t>
      </w:r>
      <w:r>
        <w:rPr>
          <w:rFonts w:hint="eastAsia" w:ascii="仿宋" w:hAnsi="仿宋" w:eastAsia="仿宋"/>
          <w:b/>
          <w:kern w:val="0"/>
          <w:sz w:val="24"/>
        </w:rPr>
        <w:t>第五条  服务内容及服务期限和要求：</w:t>
      </w:r>
    </w:p>
    <w:p>
      <w:pPr>
        <w:pStyle w:val="41"/>
        <w:spacing w:before="0" w:beforeAutospacing="0" w:after="0" w:afterAutospacing="0" w:line="360" w:lineRule="auto"/>
        <w:rPr>
          <w:rFonts w:ascii="仿宋" w:hAnsi="仿宋" w:eastAsia="仿宋"/>
        </w:rPr>
      </w:pPr>
      <w:r>
        <w:rPr>
          <w:rFonts w:hint="eastAsia" w:ascii="仿宋" w:hAnsi="仿宋" w:eastAsia="仿宋"/>
          <w:lang w:eastAsia="zh-CN"/>
        </w:rPr>
        <w:t xml:space="preserve">    </w:t>
      </w:r>
      <w:r>
        <w:rPr>
          <w:rFonts w:hint="eastAsia" w:ascii="仿宋" w:hAnsi="仿宋" w:eastAsia="仿宋"/>
        </w:rPr>
        <w:t>1、服务期限为36个月，从试运行合格并通过终验，整体交付（整体交付以经甲方书面确认后的资料为准）使用之日起算。由乙方负责对新建     路、改造     路（标段一/标段二 ）的配套建设，以及与以上内容相关的服务；对网络系统、视频监控平台、运维平台建设以及相关服务。</w:t>
      </w:r>
    </w:p>
    <w:p>
      <w:pPr>
        <w:pStyle w:val="41"/>
        <w:spacing w:before="0" w:beforeAutospacing="0" w:after="0" w:afterAutospacing="0" w:line="360" w:lineRule="auto"/>
        <w:rPr>
          <w:rFonts w:ascii="仿宋" w:hAnsi="仿宋" w:eastAsia="仿宋"/>
        </w:rPr>
      </w:pPr>
      <w:r>
        <w:rPr>
          <w:rFonts w:hint="eastAsia" w:ascii="仿宋" w:hAnsi="仿宋" w:eastAsia="仿宋"/>
          <w:lang w:eastAsia="zh-CN"/>
        </w:rPr>
        <w:t xml:space="preserve">    </w:t>
      </w:r>
      <w:r>
        <w:rPr>
          <w:rFonts w:hint="eastAsia" w:ascii="仿宋" w:hAnsi="仿宋" w:eastAsia="仿宋"/>
        </w:rPr>
        <w:t>本次项目前端视频点位所需的网络传输链路及相关的网络设备(含光纤、收发器、交换机等)由供应商自行解决，每台400万摄像机的网络传输带宽≥40M，每台800万以上的摄像机网络传输带宽≥50M，每个前端点位在满足本次招标需求后，还需预留两个或两个以上网络接口，满足业主方其他业务需求。供应商提供的传输网络性能指标（网络时延、时延抖动、丢包率、包误差率）应达到YD/T 1171中规定的0级服务质量等级，所有的网络设备、安全设备必须符合公安机关的有关要求，并只能处于公安视频专网内使用，不得与其他任何网络相连。其中标段二中的智慧城市视频监控部分需设置独立网络,与原有智慧城市视频监控系统进行无缝对接,同时,将其作为二类点位通过公共视频整合接入相应的视频监控平台。</w:t>
      </w:r>
    </w:p>
    <w:p>
      <w:pPr>
        <w:pStyle w:val="41"/>
        <w:spacing w:before="0" w:beforeAutospacing="0" w:after="0" w:afterAutospacing="0" w:line="360" w:lineRule="auto"/>
        <w:rPr>
          <w:rFonts w:ascii="仿宋" w:hAnsi="仿宋" w:eastAsia="仿宋"/>
        </w:rPr>
      </w:pPr>
      <w:r>
        <w:rPr>
          <w:rFonts w:hint="eastAsia" w:ascii="仿宋" w:hAnsi="仿宋" w:eastAsia="仿宋"/>
          <w:lang w:eastAsia="zh-CN"/>
        </w:rPr>
        <w:t xml:space="preserve">    </w:t>
      </w:r>
      <w:r>
        <w:rPr>
          <w:rFonts w:hint="eastAsia" w:ascii="仿宋" w:hAnsi="仿宋" w:eastAsia="仿宋"/>
        </w:rPr>
        <w:t>本次项目的前端所有视频图像必须按国标GB/T 28181-2016的要求和丽水市公安局的传输接入要求推送到丽水市公安局视频云平台进行统一管理和视频存储；人像采集系统的视频流按照丽水市公安局人像识别比对系统进行统一的人像分析、提取、识别和比对；前端系统的所有抓拍图片、抓拍数据必须按照DB3311/T 32-2019的要求推送到丽水市公安局车辆云平台进行统一管理和业务应用，数据推送接入及平台对接过程中产生的一起费用均由中标供应商承担。供应商需提供详实可靠的系统对接方案，避免在数据接入和平台对接过程中造成现有业务应用平台崩溃、数据丢失等问题，如因供应商数据接入、平台对接等原因造成业务平台故障的，业务平台的修复费用由供应商承担。</w:t>
      </w:r>
    </w:p>
    <w:p>
      <w:pPr>
        <w:pStyle w:val="41"/>
        <w:spacing w:before="0" w:beforeAutospacing="0" w:after="0" w:afterAutospacing="0" w:line="360" w:lineRule="auto"/>
        <w:rPr>
          <w:rFonts w:ascii="仿宋" w:hAnsi="仿宋" w:eastAsia="仿宋"/>
        </w:rPr>
      </w:pPr>
      <w:r>
        <w:rPr>
          <w:rFonts w:hint="eastAsia" w:ascii="仿宋" w:hAnsi="仿宋" w:eastAsia="仿宋"/>
          <w:lang w:eastAsia="zh-CN"/>
        </w:rPr>
        <w:t xml:space="preserve">    </w:t>
      </w:r>
      <w:r>
        <w:rPr>
          <w:rFonts w:hint="eastAsia" w:ascii="仿宋" w:hAnsi="仿宋" w:eastAsia="仿宋"/>
        </w:rPr>
        <w:t>本次项目的交通智能监控系统是在龙泉市现有的道路交通智能监控系统基础上进行扩容建设，为保护前期投资，实现与龙泉市交警大队智能交通监控系统的相互兼容、统一管理、数据交换、资源共享，本次新建系统必须通过公安视频专网与龙泉市交警大队现有的智能交通管控平台进行无缝对接，并根据上级部门数据共享要求，新建的交通监控视频图像、抓拍图片及数据需同时推送接入至上级公安、交警等部门的相关业务应用平台，数据推送接入及平台对接过程中产生的一起费用均由中标供应商承担。供应商需提供详实可靠的系统对接方案，避免在数据接入和平台对接过程中造成现有业务应用平台崩溃、数据丢失等问题，如因供应商数据接入、平台对接等原因造成业务平台故障的，业务平台的修复费用由供应商承担。</w:t>
      </w:r>
    </w:p>
    <w:p>
      <w:pPr>
        <w:pStyle w:val="41"/>
        <w:spacing w:before="0" w:beforeAutospacing="0" w:after="0" w:afterAutospacing="0" w:line="360" w:lineRule="auto"/>
        <w:rPr>
          <w:rFonts w:ascii="仿宋" w:hAnsi="仿宋" w:eastAsia="仿宋"/>
        </w:rPr>
      </w:pPr>
      <w:r>
        <w:rPr>
          <w:rFonts w:hint="eastAsia" w:ascii="仿宋" w:hAnsi="仿宋" w:eastAsia="仿宋"/>
          <w:lang w:eastAsia="zh-CN"/>
        </w:rPr>
        <w:t xml:space="preserve">    </w:t>
      </w:r>
      <w:r>
        <w:rPr>
          <w:rFonts w:hint="eastAsia" w:ascii="仿宋" w:hAnsi="仿宋" w:eastAsia="仿宋"/>
        </w:rPr>
        <w:t>本次项目的前端网络高清摄像机的视频编码和视频存储设备必须符合浙江省《跨区域视频监控联网共享要求》（DB33/T 629-2011）标准、《安全防范视频监控联网系统信息传输、交换、控制技术要求》（GB/T 28181-2016）要求。设备地址编码必须遵循浙江省《跨区域视频监控联网共享要求》（DB33/T 629-2011）标准的要求。前端设备必须实现时钟同步功能,前端设备24h内计时误差不超过1.0s。图像文字信息标注需遵循GA/T 751-2008《视频图像文字标注要求》的要求。</w:t>
      </w:r>
    </w:p>
    <w:p>
      <w:pPr>
        <w:pStyle w:val="41"/>
        <w:spacing w:before="0" w:beforeAutospacing="0" w:after="0" w:afterAutospacing="0" w:line="360" w:lineRule="auto"/>
        <w:rPr>
          <w:rFonts w:ascii="仿宋" w:hAnsi="仿宋" w:eastAsia="仿宋"/>
        </w:rPr>
      </w:pPr>
      <w:r>
        <w:rPr>
          <w:rFonts w:hint="eastAsia" w:ascii="仿宋" w:hAnsi="仿宋" w:eastAsia="仿宋"/>
        </w:rPr>
        <w:t>2、项目完成时间、地点</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项目完成时间：</w:t>
      </w:r>
      <w:r>
        <w:rPr>
          <w:rFonts w:ascii="仿宋" w:hAnsi="仿宋" w:eastAsia="仿宋"/>
          <w:sz w:val="24"/>
        </w:rPr>
        <w:t xml:space="preserve"> </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项目地点：龙泉市。</w:t>
      </w:r>
    </w:p>
    <w:p>
      <w:pPr>
        <w:tabs>
          <w:tab w:val="center" w:pos="4775"/>
        </w:tabs>
        <w:spacing w:line="360" w:lineRule="auto"/>
        <w:rPr>
          <w:rFonts w:ascii="仿宋" w:hAnsi="仿宋" w:eastAsia="仿宋"/>
          <w:b/>
          <w:kern w:val="0"/>
          <w:sz w:val="24"/>
        </w:rPr>
      </w:pPr>
      <w:r>
        <w:rPr>
          <w:rFonts w:hint="eastAsia" w:ascii="仿宋" w:hAnsi="仿宋" w:eastAsia="仿宋"/>
          <w:b/>
          <w:kern w:val="0"/>
          <w:sz w:val="24"/>
        </w:rPr>
        <w:t xml:space="preserve"> 第六条  检测、性能测试与验收</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 xml:space="preserve">1、乙方应按甲方要求提供设备的有效检验文件及设备出厂材料（如装箱清单、检测报告、产品合格证、用户手册、原厂保修卡、随机资料及配件、随机工具等），经甲方认可后，与合同的性能指标一起作为设备验收标准，由甲方聘请具有国家认证资质的第三方检测机构对项目进行百分百复检和性能测试，检测费用由乙方支付。与此同时乙方应派出本项目主要技术负责人（有经验、技术能力强）协助以上工作。 </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2、验收</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2.1材料、设备到货检查及报验： 材料、设备到货后必须先由技术负责人进行自检，签证自检确认书后报甲方及监理单位验收，在甲方及监理验收时必须提供设备清单、自检确认书及原厂出具的相关质量证明文件（如合格证、检测报告、入网许可证等），否则甲方及监理有权拒绝验收，相关材料、设备不得进场，造成的后果由乙方承担。</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2.2甲方在乙方送货、安装、调试后对工程进行初验，如果发现数量不足或有质量、技术等问题，乙方应负责根据合同及甲方的要求采取补足或更换等处理措施，并承担由此发生的一切损失和费用。</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2.3项目试运行结束后，甲方组织项目终验，验收除应满足甲方要求外，还应满足以下要求：</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2.3.1工程终验资料应齐全，应包括招标文件、投标文件、合同、设计资料、初步设计论证意见、系统竣工报告、验收图纸、隐蔽工程验收记录、子/分项系统试运行报告、系统自检报告、材料进场报验资料、设备检验合格证书、工程变更记录、第三方检测报告、培训计划方案和记录、系统使用说明书、售后服务和维护制度、初验报告、安防验收申请表、系统网络架构图纸和系统连接图表等；</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2.3.2配合监理单位完成相关资料，应包括监理报告、工程变更单、工程联系单、设备验收资料、会议纪要、隐蔽工程随工验收单、巡查记录等；</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2.3.3验收应形成完整记录，验收报告结论应明确，需要时应提出整改意见。</w:t>
      </w:r>
    </w:p>
    <w:p>
      <w:pPr>
        <w:tabs>
          <w:tab w:val="center" w:pos="4775"/>
        </w:tabs>
        <w:spacing w:line="360" w:lineRule="auto"/>
        <w:rPr>
          <w:rFonts w:ascii="仿宋" w:hAnsi="仿宋" w:eastAsia="仿宋"/>
          <w:sz w:val="24"/>
        </w:rPr>
      </w:pPr>
      <w:r>
        <w:rPr>
          <w:rFonts w:hint="eastAsia" w:ascii="仿宋" w:hAnsi="仿宋" w:eastAsia="仿宋"/>
          <w:b/>
          <w:kern w:val="0"/>
          <w:sz w:val="24"/>
        </w:rPr>
        <w:t xml:space="preserve">  第七条  费用支付与结算：</w:t>
      </w:r>
    </w:p>
    <w:p>
      <w:pPr>
        <w:tabs>
          <w:tab w:val="left" w:pos="864"/>
        </w:tabs>
        <w:spacing w:line="360" w:lineRule="auto"/>
        <w:ind w:firstLine="480" w:firstLineChars="200"/>
        <w:rPr>
          <w:rFonts w:ascii="仿宋" w:hAnsi="仿宋" w:eastAsia="仿宋"/>
          <w:sz w:val="24"/>
        </w:rPr>
      </w:pPr>
      <w:r>
        <w:rPr>
          <w:rFonts w:hint="eastAsia" w:ascii="仿宋" w:hAnsi="仿宋" w:eastAsia="仿宋"/>
          <w:sz w:val="24"/>
        </w:rPr>
        <w:t>1、每季度支付一次，先服务后付款，即每季度后的第一个月15日前支付上一季度服务费，服务期内的最后季度服务费和服务保证金，待中标供应商移交所有资料并经采购人确认后15天内支付。采购人凭考核结果及中标供应商提供的发票进行支付。</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2、</w:t>
      </w:r>
      <w:r>
        <w:rPr>
          <w:rFonts w:ascii="仿宋" w:hAnsi="仿宋" w:eastAsia="仿宋"/>
          <w:sz w:val="24"/>
        </w:rPr>
        <w:t>如果未能按照规定进度完成</w:t>
      </w:r>
      <w:r>
        <w:rPr>
          <w:rFonts w:hint="eastAsia" w:ascii="仿宋" w:hAnsi="仿宋" w:eastAsia="仿宋"/>
          <w:sz w:val="24"/>
        </w:rPr>
        <w:t>建设</w:t>
      </w:r>
      <w:r>
        <w:rPr>
          <w:rFonts w:ascii="仿宋" w:hAnsi="仿宋" w:eastAsia="仿宋"/>
          <w:sz w:val="24"/>
        </w:rPr>
        <w:t>，政府付费的支付时间将相应顺延</w:t>
      </w:r>
      <w:r>
        <w:rPr>
          <w:rFonts w:hint="eastAsia" w:ascii="仿宋" w:hAnsi="仿宋" w:eastAsia="仿宋"/>
          <w:sz w:val="24"/>
        </w:rPr>
        <w:t>，并按要求进行相应扣款。</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3、乙方要考虑实现招标文件需求的所有费用，对招标文件中未体现，但又是提供服务所必须的设备，乙方必须自行增加设备，同时，乙方需对服务项目建设及服务期间的安全责任问题全权负责，报价包含实现招标文件的所有功能及安全保障工作，甲方不再另外增加费用。其应包括施工设备、劳务、管理、材料、系统集成、安装调试、试运行、质保、运维监理费、保险、利润、税金、培训费、开办费、措施费、大型机械进退场费、人身意外伤害保险费、第三方检测费用、备品备件费用、建设期财务费用、光纤线路服务费用、绿化和道路复原费用、青苗赔偿费用、安全文明施工设施费用、机房和网络建设费用、杆件和基础设计费用、维修维护服务、电费、相关审批费用、设计费、竣工图编制费用、政策性文件规定费用及合同包含的所有风险、责任等所有费用。</w:t>
      </w:r>
    </w:p>
    <w:p>
      <w:pPr>
        <w:tabs>
          <w:tab w:val="left" w:pos="7753"/>
        </w:tabs>
        <w:spacing w:line="360" w:lineRule="auto"/>
        <w:ind w:firstLine="482" w:firstLineChars="200"/>
        <w:rPr>
          <w:rFonts w:ascii="仿宋" w:hAnsi="仿宋" w:eastAsia="仿宋"/>
          <w:b/>
          <w:sz w:val="24"/>
        </w:rPr>
      </w:pPr>
      <w:r>
        <w:rPr>
          <w:rFonts w:hint="eastAsia" w:ascii="仿宋" w:hAnsi="仿宋" w:eastAsia="仿宋"/>
          <w:b/>
          <w:sz w:val="24"/>
        </w:rPr>
        <w:t>4、结算方式</w:t>
      </w:r>
      <w:r>
        <w:rPr>
          <w:rFonts w:ascii="仿宋" w:hAnsi="仿宋" w:eastAsia="仿宋"/>
          <w:b/>
          <w:sz w:val="24"/>
        </w:rPr>
        <w:tab/>
      </w:r>
    </w:p>
    <w:p>
      <w:pPr>
        <w:tabs>
          <w:tab w:val="center" w:pos="4775"/>
        </w:tabs>
        <w:spacing w:line="360" w:lineRule="auto"/>
        <w:ind w:firstLine="480" w:firstLineChars="200"/>
        <w:rPr>
          <w:rFonts w:ascii="仿宋" w:hAnsi="仿宋" w:eastAsia="仿宋"/>
          <w:sz w:val="24"/>
        </w:rPr>
      </w:pPr>
      <w:r>
        <w:rPr>
          <w:rFonts w:hint="eastAsia" w:ascii="仿宋" w:hAnsi="仿宋" w:eastAsia="仿宋" w:cs="宋体"/>
          <w:sz w:val="24"/>
        </w:rPr>
        <w:t>以每路摄像机每月服务费为结算单价，根据考核后的实际情况和路数计算实际支付费用，按季度支付。</w:t>
      </w:r>
    </w:p>
    <w:p>
      <w:pPr>
        <w:tabs>
          <w:tab w:val="center" w:pos="4775"/>
        </w:tabs>
        <w:spacing w:line="360" w:lineRule="auto"/>
        <w:rPr>
          <w:rFonts w:ascii="仿宋" w:hAnsi="仿宋" w:eastAsia="仿宋"/>
          <w:b/>
          <w:kern w:val="0"/>
          <w:sz w:val="24"/>
        </w:rPr>
      </w:pPr>
      <w:r>
        <w:rPr>
          <w:rFonts w:hint="eastAsia" w:ascii="仿宋" w:hAnsi="仿宋" w:eastAsia="仿宋"/>
          <w:b/>
          <w:kern w:val="0"/>
          <w:sz w:val="24"/>
        </w:rPr>
        <w:t>第八条  服务中断与未中断</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1、关于服务中断</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由于甲方或经甲方同意导致的点位服务无法正常进行，由双方协商选择以下方式履行合同：</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（1）服务延期：因临时停用导致该点位服务暂时中断，考核指标不计入评价，等到该点位具备正常运行条件了，服务继续。</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（2）另行选址：长期停用的甲方同意另外选择点位，将该点位设备纳入考核体系，因此产生的费用甲方不另行支付。</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2、关于服务未中断</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服务未中断设备的在线率应达到98%，在线率指标按考核办法执行。</w:t>
      </w:r>
    </w:p>
    <w:p>
      <w:pPr>
        <w:tabs>
          <w:tab w:val="center" w:pos="4775"/>
        </w:tabs>
        <w:spacing w:line="360" w:lineRule="auto"/>
        <w:rPr>
          <w:rFonts w:ascii="仿宋" w:hAnsi="仿宋" w:eastAsia="仿宋"/>
          <w:b/>
          <w:kern w:val="0"/>
          <w:sz w:val="24"/>
        </w:rPr>
      </w:pPr>
      <w:r>
        <w:rPr>
          <w:rFonts w:hint="eastAsia" w:ascii="仿宋" w:hAnsi="仿宋" w:eastAsia="仿宋"/>
          <w:b/>
          <w:kern w:val="0"/>
          <w:sz w:val="24"/>
        </w:rPr>
        <w:t>第九条  服务期满设备的处理及持续服务问题</w:t>
      </w:r>
    </w:p>
    <w:p>
      <w:pPr>
        <w:snapToGrid w:val="0"/>
        <w:spacing w:line="360" w:lineRule="auto"/>
        <w:ind w:firstLine="510"/>
        <w:rPr>
          <w:rFonts w:ascii="仿宋" w:hAnsi="仿宋" w:eastAsia="仿宋" w:cs="宋体"/>
          <w:sz w:val="24"/>
        </w:rPr>
      </w:pPr>
      <w:r>
        <w:rPr>
          <w:rFonts w:hint="eastAsia" w:ascii="仿宋" w:hAnsi="仿宋" w:eastAsia="仿宋"/>
          <w:sz w:val="24"/>
        </w:rPr>
        <w:t>服务期满后，乙方应按照甲方的要求，在规定的时间内完成设备的报废或清除工作，前后端存储、服务器等报废或清除时需有甲方派人参加，防止数据泄漏；甲方如需继续服务的，由原乙方对相</w:t>
      </w:r>
      <w:r>
        <w:rPr>
          <w:rFonts w:hint="eastAsia" w:ascii="仿宋" w:hAnsi="仿宋" w:eastAsia="仿宋" w:cs="宋体"/>
          <w:sz w:val="24"/>
        </w:rPr>
        <w:t>关设施重新评估和改造后续签合同，续签的次数和期限按照政府购买服务相关规定执行。</w:t>
      </w:r>
    </w:p>
    <w:p>
      <w:pPr>
        <w:snapToGrid w:val="0"/>
        <w:spacing w:line="360" w:lineRule="auto"/>
        <w:ind w:firstLine="510"/>
        <w:rPr>
          <w:rFonts w:ascii="仿宋" w:hAnsi="仿宋" w:eastAsia="仿宋" w:cs="宋体"/>
          <w:sz w:val="24"/>
        </w:rPr>
      </w:pPr>
      <w:r>
        <w:rPr>
          <w:rFonts w:hint="eastAsia" w:ascii="仿宋" w:hAnsi="仿宋" w:eastAsia="仿宋"/>
          <w:sz w:val="24"/>
          <w:szCs w:val="21"/>
        </w:rPr>
        <w:t>本项目的前端杆件所有权归中标供应商所有，但使用权归采购人所有，采购人有权根据业务的需求随时安装其他任何设备，中标方或其他单位需要使用前端杆件时，必须经采购人同意。本次借用电力或通信运营杆件建设的，今后杆件发生变更时，运营商应当在原点位基础上设立独立杆件，费用含在本次合同总价中。如公安机关需要在立杆上增加另外公司或不同运营商的设备时，中标供应商须无条件满足，并提供相关立杆接电服务（电费由接电方和中标供应商协商收取）。同一立杆，如原摄像机或前端设备移机后，中标运营商须免费为采购方异地重新立杆。中标人必须每年提供投标安装总数的5%免费移机（但仅限于公安使用需求，如果因其他单位需要移机且有补偿费用的除外），超过5%部分的移机价格相互协商。由于第三方原因引起的移机，采购人有义务协助中标人与第三方协商相关费用。</w:t>
      </w:r>
    </w:p>
    <w:p>
      <w:pPr>
        <w:tabs>
          <w:tab w:val="center" w:pos="4775"/>
        </w:tabs>
        <w:spacing w:line="360" w:lineRule="auto"/>
        <w:rPr>
          <w:rFonts w:ascii="仿宋" w:hAnsi="仿宋" w:eastAsia="仿宋"/>
          <w:b/>
          <w:kern w:val="0"/>
          <w:sz w:val="24"/>
        </w:rPr>
      </w:pPr>
      <w:r>
        <w:rPr>
          <w:rFonts w:hint="eastAsia" w:ascii="仿宋" w:hAnsi="仿宋" w:eastAsia="仿宋"/>
          <w:b/>
          <w:kern w:val="0"/>
          <w:sz w:val="24"/>
        </w:rPr>
        <w:t>第十条  现场服务人员及运维车辆要求</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项目负责人：指定固定的项目负责人，必须熟悉项目整体情况，负责跟进整体项目进度，联系解决相关问题。项目负责人在项目服务期间未经公安方同意不得更换。</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驻场服务人员：各专业维护人员在业主单位指定的工作场所开展本项目的维护相关工作，其中前端维护人员2名（卡口专业1名），后端网络专业1名，机房、存储、服务器专业1名,常驻公安维护人员1名。驻场人员更换必须经得甲方书面同意。</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运维车辆指对前端摄像机等设备进行维护必须的登高车辆，至少一辆以上。</w:t>
      </w:r>
    </w:p>
    <w:p>
      <w:pPr>
        <w:tabs>
          <w:tab w:val="center" w:pos="4775"/>
        </w:tabs>
        <w:spacing w:line="360" w:lineRule="auto"/>
        <w:rPr>
          <w:rFonts w:ascii="仿宋" w:hAnsi="仿宋" w:eastAsia="仿宋"/>
          <w:sz w:val="24"/>
        </w:rPr>
      </w:pPr>
      <w:r>
        <w:rPr>
          <w:rFonts w:hint="eastAsia" w:ascii="仿宋" w:hAnsi="仿宋" w:eastAsia="仿宋"/>
          <w:b/>
          <w:kern w:val="0"/>
          <w:sz w:val="24"/>
        </w:rPr>
        <w:t>第十一条  现场检查服务：</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1、现场检查服务要求详见设计文件及考核办法；</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2、现场检查服务情况需建立档案，并录入服务管理系统。</w:t>
      </w:r>
    </w:p>
    <w:p>
      <w:pPr>
        <w:tabs>
          <w:tab w:val="center" w:pos="4775"/>
        </w:tabs>
        <w:spacing w:line="360" w:lineRule="auto"/>
        <w:rPr>
          <w:rFonts w:ascii="仿宋" w:hAnsi="仿宋" w:eastAsia="仿宋"/>
          <w:b/>
          <w:kern w:val="0"/>
          <w:sz w:val="24"/>
        </w:rPr>
      </w:pPr>
      <w:r>
        <w:rPr>
          <w:rFonts w:hint="eastAsia" w:ascii="仿宋" w:hAnsi="仿宋" w:eastAsia="仿宋"/>
          <w:b/>
          <w:kern w:val="0"/>
          <w:sz w:val="24"/>
        </w:rPr>
        <w:t>第十二条  人员及制度考核：</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项目施工期间，乙方违反下列规定产生的扣款，从建设服务保证金中扣除，若建设服务保证金不足以支付的，则不足部分由甲方在支付服务费时予以扣除：</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1、项目经理考核制度：本工程项目经理要做好人员、质量、进度、设备采购、文档审核和组织协调等方面的管理，提供对人员团队的详细考核制度，项目经理必须每周例会上提交经审核确认的考核表、上周进度检查表和下周工作进度计划交甲方和监理单位审核，如不及时提交则按500元/次进行扣款。</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2、施工单位现场巡查考核制度：现场巡查记录表的检查内容必须由技术负责人根据招标文件、投标文件、合同、设计方案及相关规范要求制定，内容必须涵盖（检查事项、存在问题、整改措施、复查记录）等方面，且巡查记录表必须有技术负责人的审核确认意见及签字，要求图文结合，必须及时提交，否则按500元/次进行扣款。</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3、文档资料整理及提交制度：资料员应根据项目实施进程及时协调并组织各职能人员整理和收集相应的文档资料，在甲方和监理单位的规定时间内提交审核确认，如不及时提交则按500元/次进行扣款。</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4、监理工作联系及监理通知单回复等监理指令性文件的回复及执行制度：监理工作联系单及通知单等监理指令性文件必须在监理单位要求的规定时间内回复并按计划执行，如不及时回复或及时执行则按500元/次进行扣款；对于实施过程中甲方或监理单位发现的问题，如重复出现两次以上，则按500元/次的递增方式进行扣款。</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5、道路、绿化开挖及复原制度：道路、绿化开挖和复原标准必须按市政部门的恢复要求执行，如接到相关部门投诉，按500元/次进行扣款。</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6、安全文明施工制度：建设施工安全技术管理应遵照最新的国家标准相关要求。如有违反，按500元/次进行扣款。</w:t>
      </w:r>
    </w:p>
    <w:p>
      <w:pPr>
        <w:tabs>
          <w:tab w:val="center" w:pos="4775"/>
        </w:tabs>
        <w:spacing w:line="360" w:lineRule="auto"/>
        <w:rPr>
          <w:rFonts w:ascii="仿宋" w:hAnsi="仿宋" w:eastAsia="仿宋"/>
          <w:sz w:val="24"/>
        </w:rPr>
      </w:pPr>
      <w:r>
        <w:rPr>
          <w:rFonts w:hint="eastAsia" w:ascii="仿宋" w:hAnsi="仿宋" w:eastAsia="仿宋"/>
          <w:b/>
          <w:kern w:val="0"/>
          <w:sz w:val="24"/>
        </w:rPr>
        <w:t>第十三条  技术培训及技术服务</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1、乙方应按甲方要求免费为甲方操作人员培训，使其能够熟练运用中心管理软件及路口设备并能进行简单的设备维护。现场培训要求至少每年一次，每次不得少于五个工作日，现场培训的场地和人员由甲方安排。培训时间由甲方提出，经双方协商确定，所有培训费用由乙方免费提供，食宿由双方自行解决。</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2、乙方必须对系统软件免费上门维护服务，并在服务期内对系统软件进行免费升级。</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3、运维技术服务详见招标文件中的服务考核办法。</w:t>
      </w:r>
    </w:p>
    <w:p>
      <w:pPr>
        <w:tabs>
          <w:tab w:val="center" w:pos="4775"/>
        </w:tabs>
        <w:spacing w:line="360" w:lineRule="auto"/>
        <w:rPr>
          <w:rFonts w:ascii="仿宋" w:hAnsi="仿宋" w:eastAsia="仿宋"/>
          <w:sz w:val="24"/>
        </w:rPr>
      </w:pPr>
      <w:r>
        <w:rPr>
          <w:rFonts w:hint="eastAsia" w:ascii="仿宋" w:hAnsi="仿宋" w:eastAsia="仿宋"/>
          <w:b/>
          <w:kern w:val="0"/>
          <w:sz w:val="24"/>
        </w:rPr>
        <w:t>第十四条  保密</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1、未经对方书面许可，任何一方不得向第三方提出或披露与对方业务有关的资料和信息，法律另有规定的除外。</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2、甲乙双方通过本协议实施了解到对方的有关网络组织、业务发展、价格策略等商业机密时，双方均有义务为对方保密，并签订保密协议履行保密职责。如因乙方违反保密协议，甲方有权解除合同，并没收全部服务保证金。对甲方造成损失的，乙方应承担赔偿责任，乙方应在双方明确赔偿金额后10天内付清。乙方行为涉及违法的，还应承担相应法律责任。</w:t>
      </w:r>
    </w:p>
    <w:p>
      <w:pPr>
        <w:tabs>
          <w:tab w:val="center" w:pos="4775"/>
        </w:tabs>
        <w:spacing w:line="360" w:lineRule="auto"/>
        <w:rPr>
          <w:rFonts w:ascii="仿宋" w:hAnsi="仿宋" w:eastAsia="仿宋"/>
          <w:sz w:val="24"/>
        </w:rPr>
      </w:pPr>
      <w:r>
        <w:rPr>
          <w:rFonts w:hint="eastAsia" w:ascii="仿宋" w:hAnsi="仿宋" w:eastAsia="仿宋"/>
          <w:b/>
          <w:kern w:val="0"/>
          <w:sz w:val="24"/>
        </w:rPr>
        <w:t>第十五条  违约责任</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1、产品质量违约责任</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1.1工程质量必须达到合格，凡安装调试、设备试运行过程、权威机构检测中发现的设备质量问题，乙方必须无偿修复至符合质量要求，修复达不到承诺要求的更换新设备。乙方承担返工所发生的一切费用和甲方的直接经济损失。乙方在接到甲方通知后，及时派人赴现场处理设备质量问题。</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2.违约赔偿</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2.1除不可抗力和甲方同意的情况外，乙方发生不能按期完成施工任务，则按下列规定支付违约金。违约金从建设履约保函中扣除，若建设履约保函不足以支付违约金，则不足部分由甲方在支付服务费时予以扣除。</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2.1.1逾期开工、完工</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乙方应保证其投资资金按承诺的建设进度计划及时到位，并按承诺的建设进度计划要求，按时完成工程建设，准时投入运行。若是乙方未能按承诺的时间开工，因乙方原因延误开工的，乙方应向甲方按2万元/天支付违约金。如果开工日期延误超过1个月的，甲方有权终止合同,则建设履约保函不予退还，损失由乙方自负，并向甲方支付合同总价15%的违约金。若乙方未能按规定的时间完工（包括初验时间节点要求），乙方应向甲方按100元/未完成摄像机数</w:t>
      </w:r>
      <w:r>
        <w:rPr>
          <w:rFonts w:hint="eastAsia" w:ascii="宋体" w:hAnsi="宋体" w:cs="宋体"/>
          <w:sz w:val="24"/>
        </w:rPr>
        <w:t>•</w:t>
      </w:r>
      <w:r>
        <w:rPr>
          <w:rFonts w:hint="eastAsia" w:ascii="仿宋" w:hAnsi="仿宋" w:eastAsia="仿宋" w:cs="仿宋"/>
          <w:sz w:val="24"/>
        </w:rPr>
        <w:t>天支付违约金。如果工期延误超过</w:t>
      </w:r>
      <w:r>
        <w:rPr>
          <w:rFonts w:hint="eastAsia" w:ascii="仿宋" w:hAnsi="仿宋" w:eastAsia="仿宋"/>
          <w:sz w:val="24"/>
        </w:rPr>
        <w:t>1个月的，甲方有权终止合同，则建设履约保函不予退还，损失由乙方自负，并向甲方支付合同总价15%的违约金。</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2.1.2乙方无法终验或甲方中途毁约</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2.1.2.1乙方无法通过终验的应向甲方支付合同总价15%的违约金；</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2.1.2.2甲方中途毁约的应向乙方支付合同总价15%的违约金。</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2.1.3乙方未按设计要求施工和运维的，甲方有权扣除合同总价的15%作为违约金。</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2.3经双方协商同意延期完工和经双方友好协商同意调整工程量且无违约的不在此例。</w:t>
      </w:r>
    </w:p>
    <w:p>
      <w:pPr>
        <w:tabs>
          <w:tab w:val="center" w:pos="4775"/>
        </w:tabs>
        <w:spacing w:line="360" w:lineRule="auto"/>
        <w:rPr>
          <w:rFonts w:ascii="仿宋" w:hAnsi="仿宋" w:eastAsia="仿宋"/>
          <w:b/>
          <w:kern w:val="0"/>
          <w:sz w:val="24"/>
        </w:rPr>
      </w:pPr>
      <w:r>
        <w:rPr>
          <w:rFonts w:hint="eastAsia" w:ascii="仿宋" w:hAnsi="仿宋" w:eastAsia="仿宋"/>
          <w:b/>
          <w:kern w:val="0"/>
          <w:sz w:val="24"/>
        </w:rPr>
        <w:t>第十六条  终止合同</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甲方在乙方存在如下违约情况时，有权考虑并提出终止合同，并没收服务保证金：</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1、乙方未能在合同规定期限或甲方同意延长的期限内完成全部或部分施工量。</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2、乙方未能履行合同规定的其他义务。</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3、在发生上述情况后，乙方收到甲方的违约通知后10天内未能纠正其过失。</w:t>
      </w:r>
    </w:p>
    <w:p>
      <w:pPr>
        <w:tabs>
          <w:tab w:val="center" w:pos="4775"/>
        </w:tabs>
        <w:spacing w:line="360" w:lineRule="auto"/>
        <w:rPr>
          <w:rFonts w:ascii="仿宋" w:hAnsi="仿宋" w:eastAsia="仿宋"/>
          <w:b/>
          <w:kern w:val="0"/>
          <w:sz w:val="24"/>
        </w:rPr>
      </w:pPr>
      <w:r>
        <w:rPr>
          <w:rFonts w:hint="eastAsia" w:ascii="仿宋" w:hAnsi="仿宋" w:eastAsia="仿宋"/>
          <w:b/>
          <w:kern w:val="0"/>
          <w:sz w:val="24"/>
        </w:rPr>
        <w:t>第十七条  不可抗力</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1、如果双方中任何一方由于战争、严重火灾、水灾、台风和地震以及其它经双方同意属于不可抗力的事故，致使合同履行受阻时，履行合同的期限应予延长，延长的期限应相当于事故所影响的时间。</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2、受事故影响的一方应在不可抗力的事故发生后尽快以传真或邮件形式通知或送给另一方，并在事故发生后14天内，将有关部门出具的证明文件用快递寄给或送给另一方。如果不可抗力影响时间延续120天以上的，双方应通过友好协商在合理的时间内达成进一步履行合同的协议。</w:t>
      </w:r>
    </w:p>
    <w:p>
      <w:pPr>
        <w:tabs>
          <w:tab w:val="center" w:pos="4775"/>
        </w:tabs>
        <w:spacing w:line="360" w:lineRule="auto"/>
        <w:rPr>
          <w:rFonts w:ascii="仿宋" w:hAnsi="仿宋" w:eastAsia="仿宋"/>
          <w:sz w:val="24"/>
        </w:rPr>
      </w:pPr>
      <w:r>
        <w:rPr>
          <w:rFonts w:hint="eastAsia" w:ascii="仿宋" w:hAnsi="仿宋" w:eastAsia="仿宋"/>
          <w:b/>
          <w:kern w:val="0"/>
          <w:sz w:val="24"/>
        </w:rPr>
        <w:t>第十八条  争议解决</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1、因设备的质量问题发生争议，由具有国家规定资格的技术单位进行质量鉴定，双方应当接受，如鉴定结果质量无问题的，鉴定费用由甲方负责，否则由乙方负责。</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2、因履行本合同引起的或与本合同有关的争议，向</w:t>
      </w:r>
      <w:r>
        <w:rPr>
          <w:rFonts w:hint="eastAsia" w:ascii="仿宋" w:hAnsi="仿宋" w:eastAsia="仿宋"/>
          <w:sz w:val="24"/>
          <w:u w:val="single"/>
        </w:rPr>
        <w:t xml:space="preserve"> 丽水 </w:t>
      </w:r>
      <w:r>
        <w:rPr>
          <w:rFonts w:hint="eastAsia" w:ascii="仿宋" w:hAnsi="仿宋" w:eastAsia="仿宋"/>
          <w:sz w:val="24"/>
        </w:rPr>
        <w:t>仲裁委员会按其仲裁规则申请仲裁，或向龙泉市人民法院提起诉讼。在仲裁期间，本合同应继续履行。</w:t>
      </w:r>
    </w:p>
    <w:p>
      <w:pPr>
        <w:tabs>
          <w:tab w:val="center" w:pos="4775"/>
        </w:tabs>
        <w:spacing w:line="360" w:lineRule="auto"/>
        <w:rPr>
          <w:rFonts w:ascii="仿宋" w:hAnsi="仿宋" w:eastAsia="仿宋"/>
          <w:sz w:val="24"/>
        </w:rPr>
      </w:pPr>
      <w:r>
        <w:rPr>
          <w:rFonts w:hint="eastAsia" w:ascii="仿宋" w:hAnsi="仿宋" w:eastAsia="仿宋"/>
          <w:b/>
          <w:kern w:val="0"/>
          <w:sz w:val="24"/>
        </w:rPr>
        <w:t>第十九条  担保</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1、本项目双方约定担保事项如下：</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1.1建设期内乙方向甲方提供履约担保，担保方式为建设履约保函，金额为按合同价的5%支付（标段三除外）。</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1.2双方约定的其他担保事项：无。</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1.3建设履约保函在项目终验合格且整体交付使用并扣除相关违约金后退还。</w:t>
      </w:r>
    </w:p>
    <w:p>
      <w:pPr>
        <w:tabs>
          <w:tab w:val="center" w:pos="4775"/>
        </w:tabs>
        <w:spacing w:line="360" w:lineRule="auto"/>
        <w:rPr>
          <w:rFonts w:ascii="仿宋" w:hAnsi="仿宋" w:eastAsia="仿宋"/>
          <w:sz w:val="24"/>
        </w:rPr>
      </w:pPr>
      <w:r>
        <w:rPr>
          <w:rFonts w:hint="eastAsia" w:ascii="仿宋" w:hAnsi="仿宋" w:eastAsia="仿宋"/>
          <w:b/>
          <w:kern w:val="0"/>
          <w:sz w:val="24"/>
        </w:rPr>
        <w:t>第二十条  其他条款</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1、工程建设由乙方负责投资落实，相关报批手续、设备采购、安装调试、道路和绿化复原、服务等由乙方按照国家有关规定组织实施，甲方配合乙方办理相关手续，由此所产生的相关审批费用由乙方承担。</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2、如有特殊情况，乙方应及时与甲方、设计、监理沟通，形成意见后，由设计出新的施工图，乙方要按图施工。</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3、建设期内如甲方根据实际情况需调整监控摄像机点位的，乙方须予以调整，费用不予计取。</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4、服务期限内，设备故障无法修复且设备生产商停产或停用的，乙方应书面向甲方提出，并提供相应证明材料，经甲方同意后，乙方应提供不低于原设备的技术要求和档次的产品。</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5、本项目建设过程中涉及到借杆、取电、道路和绿化开挖等，乙方需在建设前一次性将施工点位报区住房与城乡建设规划局、市交通运输局、市供电局等单位备案。</w:t>
      </w:r>
    </w:p>
    <w:p>
      <w:pPr>
        <w:spacing w:line="360" w:lineRule="auto"/>
        <w:ind w:firstLine="480" w:firstLineChars="200"/>
        <w:rPr>
          <w:rFonts w:ascii="仿宋" w:hAnsi="仿宋" w:eastAsia="仿宋" w:cs="宋体"/>
          <w:sz w:val="24"/>
        </w:rPr>
      </w:pPr>
      <w:r>
        <w:rPr>
          <w:rFonts w:hint="eastAsia" w:ascii="仿宋" w:hAnsi="仿宋" w:eastAsia="仿宋" w:cs="宋体"/>
          <w:sz w:val="24"/>
        </w:rPr>
        <w:t>6、本项目涉及的装修须进行深化设计，采用装修材料必须符合国家环保标准，且提供相关环保检测报告并经业主确认后方可施工。</w:t>
      </w:r>
    </w:p>
    <w:p>
      <w:pPr>
        <w:spacing w:line="360" w:lineRule="auto"/>
        <w:ind w:firstLine="480" w:firstLineChars="200"/>
        <w:rPr>
          <w:rFonts w:ascii="仿宋" w:hAnsi="仿宋" w:eastAsia="仿宋" w:cs="宋体"/>
          <w:sz w:val="24"/>
        </w:rPr>
      </w:pPr>
      <w:r>
        <w:rPr>
          <w:rFonts w:hint="eastAsia" w:ascii="仿宋" w:hAnsi="仿宋" w:eastAsia="仿宋" w:cs="宋体"/>
          <w:sz w:val="24"/>
        </w:rPr>
        <w:t>7、对本项目前端点位服务方进行优化设计的，优化设计须经业主、设计、监理单位签字确认方可施工。</w:t>
      </w:r>
    </w:p>
    <w:p>
      <w:pPr>
        <w:spacing w:line="360" w:lineRule="auto"/>
        <w:ind w:firstLine="480" w:firstLineChars="200"/>
        <w:rPr>
          <w:rFonts w:ascii="仿宋" w:hAnsi="仿宋" w:eastAsia="仿宋" w:cs="宋体"/>
          <w:sz w:val="24"/>
        </w:rPr>
      </w:pPr>
      <w:r>
        <w:rPr>
          <w:rFonts w:hint="eastAsia" w:ascii="仿宋" w:hAnsi="仿宋" w:eastAsia="仿宋" w:cs="宋体"/>
          <w:sz w:val="24"/>
        </w:rPr>
        <w:t>8、合同实施过程中，如发现乙方的投标文件与招标文件有矛盾或不能满足竞性招标文件要求的，乙方须按原招标文件要求执行。</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9、项目运维考核详见服务考核办法，服务考核办法作为合同组成部分。</w:t>
      </w:r>
    </w:p>
    <w:p>
      <w:pPr>
        <w:tabs>
          <w:tab w:val="center" w:pos="4775"/>
        </w:tabs>
        <w:spacing w:line="360" w:lineRule="auto"/>
        <w:rPr>
          <w:rFonts w:ascii="仿宋" w:hAnsi="仿宋" w:eastAsia="仿宋"/>
          <w:sz w:val="24"/>
        </w:rPr>
      </w:pPr>
      <w:r>
        <w:rPr>
          <w:rFonts w:hint="eastAsia" w:ascii="仿宋" w:hAnsi="仿宋" w:eastAsia="仿宋"/>
          <w:b/>
          <w:kern w:val="0"/>
          <w:sz w:val="24"/>
        </w:rPr>
        <w:t>第二十一条  合同生效及其它</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1.合同经双方法定代表人（或企业负责人）签字并加盖单位公章后生效。</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2.合同执行中涉及采购资金和采购内容修改或补充的，须经财政部门审批，并签书面补充协议报政府采购监督管理部门备案，方可作为主合同不可分割的一部分。</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3.本合同未尽事宜，遵照《合同法》有关条文执行。</w:t>
      </w:r>
    </w:p>
    <w:p>
      <w:pPr>
        <w:tabs>
          <w:tab w:val="center" w:pos="4775"/>
        </w:tabs>
        <w:spacing w:line="360" w:lineRule="auto"/>
        <w:ind w:firstLine="480" w:firstLineChars="200"/>
        <w:rPr>
          <w:rFonts w:ascii="仿宋" w:hAnsi="仿宋" w:eastAsia="仿宋"/>
          <w:sz w:val="24"/>
        </w:rPr>
      </w:pPr>
      <w:r>
        <w:rPr>
          <w:rFonts w:hint="eastAsia" w:ascii="仿宋" w:hAnsi="仿宋" w:eastAsia="仿宋"/>
          <w:sz w:val="24"/>
        </w:rPr>
        <w:t>4.本合同一式八份，双方各执三份，龙泉市招投标中心一份、龙泉市采购办一份，具有同等法律效力。</w:t>
      </w:r>
    </w:p>
    <w:p>
      <w:pPr>
        <w:snapToGrid w:val="0"/>
        <w:spacing w:before="119" w:line="272" w:lineRule="atLeast"/>
        <w:rPr>
          <w:rFonts w:ascii="仿宋" w:hAnsi="仿宋" w:eastAsia="仿宋"/>
          <w:sz w:val="24"/>
        </w:rPr>
      </w:pPr>
      <w:r>
        <w:rPr>
          <w:rFonts w:hint="eastAsia" w:ascii="仿宋" w:hAnsi="仿宋" w:eastAsia="仿宋"/>
          <w:sz w:val="24"/>
        </w:rPr>
        <w:t>甲　方：</w:t>
      </w:r>
      <w:r>
        <w:rPr>
          <w:rFonts w:hint="eastAsia" w:ascii="仿宋" w:hAnsi="仿宋" w:eastAsia="仿宋"/>
          <w:sz w:val="24"/>
          <w:u w:val="single"/>
        </w:rPr>
        <w:t xml:space="preserve">             </w:t>
      </w:r>
      <w:r>
        <w:rPr>
          <w:rFonts w:hint="eastAsia" w:ascii="仿宋" w:hAnsi="仿宋" w:eastAsia="仿宋"/>
          <w:sz w:val="24"/>
        </w:rPr>
        <w:tab/>
      </w:r>
      <w:r>
        <w:rPr>
          <w:rFonts w:hint="eastAsia" w:ascii="仿宋" w:hAnsi="仿宋" w:eastAsia="仿宋"/>
          <w:sz w:val="24"/>
        </w:rPr>
        <w:t xml:space="preserve">                乙　方：</w:t>
      </w:r>
      <w:r>
        <w:rPr>
          <w:rFonts w:hint="eastAsia" w:ascii="仿宋" w:hAnsi="仿宋" w:eastAsia="仿宋"/>
          <w:sz w:val="24"/>
          <w:u w:val="single"/>
        </w:rPr>
        <w:t xml:space="preserve">             </w:t>
      </w:r>
      <w:r>
        <w:rPr>
          <w:rFonts w:hint="eastAsia" w:ascii="仿宋" w:hAnsi="仿宋" w:eastAsia="仿宋"/>
          <w:sz w:val="24"/>
        </w:rPr>
        <w:t xml:space="preserve">    </w:t>
      </w:r>
    </w:p>
    <w:p>
      <w:pPr>
        <w:snapToGrid w:val="0"/>
        <w:spacing w:before="119" w:line="272" w:lineRule="atLeast"/>
        <w:rPr>
          <w:rFonts w:ascii="仿宋" w:hAnsi="仿宋" w:eastAsia="仿宋"/>
          <w:sz w:val="24"/>
        </w:rPr>
      </w:pPr>
      <w:r>
        <w:rPr>
          <w:rFonts w:hint="eastAsia" w:ascii="仿宋" w:hAnsi="仿宋" w:eastAsia="仿宋"/>
          <w:sz w:val="24"/>
        </w:rPr>
        <w:t xml:space="preserve">名　称：(印章)　　　       </w:t>
      </w:r>
      <w:r>
        <w:rPr>
          <w:rFonts w:hint="eastAsia" w:ascii="仿宋" w:hAnsi="仿宋" w:eastAsia="仿宋"/>
          <w:sz w:val="24"/>
        </w:rPr>
        <w:tab/>
      </w:r>
      <w:r>
        <w:rPr>
          <w:rFonts w:hint="eastAsia" w:ascii="仿宋" w:hAnsi="仿宋" w:eastAsia="仿宋"/>
          <w:sz w:val="24"/>
        </w:rPr>
        <w:t xml:space="preserve">            名　称：(印章)            </w:t>
      </w:r>
    </w:p>
    <w:p>
      <w:pPr>
        <w:snapToGrid w:val="0"/>
        <w:spacing w:before="119" w:line="272" w:lineRule="atLeast"/>
        <w:rPr>
          <w:rFonts w:ascii="仿宋" w:hAnsi="仿宋" w:eastAsia="仿宋"/>
          <w:sz w:val="24"/>
        </w:rPr>
      </w:pPr>
      <w:r>
        <w:rPr>
          <w:rFonts w:hint="eastAsia" w:ascii="仿宋" w:hAnsi="仿宋" w:eastAsia="仿宋"/>
          <w:sz w:val="24"/>
        </w:rPr>
        <w:t xml:space="preserve">年　月　日　　　　　　　                年　月　日               </w:t>
      </w:r>
    </w:p>
    <w:p>
      <w:pPr>
        <w:snapToGrid w:val="0"/>
        <w:spacing w:before="119" w:line="272" w:lineRule="atLeast"/>
        <w:rPr>
          <w:rFonts w:ascii="仿宋" w:hAnsi="仿宋" w:eastAsia="仿宋"/>
          <w:sz w:val="24"/>
        </w:rPr>
      </w:pPr>
      <w:r>
        <w:rPr>
          <w:rFonts w:hint="eastAsia" w:ascii="仿宋" w:hAnsi="仿宋" w:eastAsia="仿宋"/>
          <w:sz w:val="24"/>
        </w:rPr>
        <w:t>法定代表人签字：                        法定代表人（或负责人）签字：</w:t>
      </w:r>
    </w:p>
    <w:p>
      <w:pPr>
        <w:snapToGrid w:val="0"/>
        <w:spacing w:before="119" w:line="272" w:lineRule="atLeast"/>
        <w:rPr>
          <w:rFonts w:ascii="仿宋" w:hAnsi="仿宋" w:eastAsia="仿宋"/>
          <w:sz w:val="24"/>
          <w:u w:val="single"/>
        </w:rPr>
      </w:pPr>
      <w:r>
        <w:rPr>
          <w:rFonts w:hint="eastAsia" w:ascii="仿宋" w:hAnsi="仿宋" w:eastAsia="仿宋"/>
          <w:sz w:val="24"/>
        </w:rPr>
        <w:t>地　　址：</w:t>
      </w:r>
      <w:r>
        <w:rPr>
          <w:rFonts w:hint="eastAsia" w:ascii="仿宋" w:hAnsi="仿宋" w:eastAsia="仿宋"/>
          <w:sz w:val="24"/>
          <w:u w:val="single"/>
        </w:rPr>
        <w:tab/>
      </w:r>
      <w:r>
        <w:rPr>
          <w:rFonts w:hint="eastAsia" w:ascii="仿宋" w:hAnsi="仿宋" w:eastAsia="仿宋"/>
          <w:sz w:val="24"/>
          <w:u w:val="single"/>
        </w:rPr>
        <w:tab/>
      </w:r>
      <w:r>
        <w:rPr>
          <w:rFonts w:hint="eastAsia" w:ascii="仿宋" w:hAnsi="仿宋" w:eastAsia="仿宋"/>
          <w:sz w:val="24"/>
          <w:u w:val="single"/>
        </w:rPr>
        <w:t xml:space="preserve">     </w:t>
      </w:r>
      <w:r>
        <w:rPr>
          <w:rFonts w:hint="eastAsia" w:ascii="仿宋" w:hAnsi="仿宋" w:eastAsia="仿宋"/>
          <w:sz w:val="24"/>
          <w:u w:val="single"/>
        </w:rPr>
        <w:tab/>
      </w:r>
      <w:r>
        <w:rPr>
          <w:rFonts w:hint="eastAsia" w:ascii="仿宋" w:hAnsi="仿宋" w:eastAsia="仿宋"/>
          <w:sz w:val="24"/>
          <w:u w:val="single"/>
        </w:rPr>
        <w:t xml:space="preserve">             </w:t>
      </w:r>
      <w:r>
        <w:rPr>
          <w:rFonts w:hint="eastAsia" w:ascii="仿宋" w:hAnsi="仿宋" w:eastAsia="仿宋"/>
          <w:sz w:val="24"/>
        </w:rPr>
        <w:tab/>
      </w:r>
      <w:r>
        <w:rPr>
          <w:rFonts w:hint="eastAsia" w:ascii="仿宋" w:hAnsi="仿宋" w:eastAsia="仿宋"/>
          <w:sz w:val="24"/>
        </w:rPr>
        <w:tab/>
      </w:r>
      <w:r>
        <w:rPr>
          <w:rFonts w:hint="eastAsia" w:ascii="仿宋" w:hAnsi="仿宋" w:eastAsia="仿宋"/>
          <w:sz w:val="24"/>
        </w:rPr>
        <w:t xml:space="preserve">  地　　址：</w:t>
      </w:r>
      <w:r>
        <w:rPr>
          <w:rFonts w:hint="eastAsia" w:ascii="仿宋" w:hAnsi="仿宋" w:eastAsia="仿宋"/>
          <w:sz w:val="24"/>
          <w:u w:val="single"/>
        </w:rPr>
        <w:tab/>
      </w:r>
      <w:r>
        <w:rPr>
          <w:rFonts w:hint="eastAsia" w:ascii="仿宋" w:hAnsi="仿宋" w:eastAsia="仿宋"/>
          <w:sz w:val="24"/>
          <w:u w:val="single"/>
        </w:rPr>
        <w:tab/>
      </w:r>
      <w:r>
        <w:rPr>
          <w:rFonts w:hint="eastAsia" w:ascii="仿宋" w:hAnsi="仿宋" w:eastAsia="仿宋"/>
          <w:sz w:val="24"/>
          <w:u w:val="single"/>
        </w:rPr>
        <w:t xml:space="preserve">           </w:t>
      </w:r>
    </w:p>
    <w:p>
      <w:pPr>
        <w:snapToGrid w:val="0"/>
        <w:spacing w:before="119" w:line="272" w:lineRule="atLeast"/>
        <w:rPr>
          <w:rFonts w:ascii="仿宋" w:hAnsi="仿宋" w:eastAsia="仿宋"/>
          <w:sz w:val="24"/>
          <w:u w:val="single"/>
        </w:rPr>
      </w:pPr>
      <w:r>
        <w:rPr>
          <w:rFonts w:hint="eastAsia" w:ascii="仿宋" w:hAnsi="仿宋" w:eastAsia="仿宋"/>
          <w:sz w:val="24"/>
        </w:rPr>
        <w:t>邮政编码：</w:t>
      </w:r>
      <w:r>
        <w:rPr>
          <w:rFonts w:hint="eastAsia" w:ascii="仿宋" w:hAnsi="仿宋" w:eastAsia="仿宋"/>
          <w:sz w:val="24"/>
          <w:u w:val="single"/>
        </w:rPr>
        <w:tab/>
      </w:r>
      <w:r>
        <w:rPr>
          <w:rFonts w:hint="eastAsia" w:ascii="仿宋" w:hAnsi="仿宋" w:eastAsia="仿宋"/>
          <w:sz w:val="24"/>
          <w:u w:val="single"/>
        </w:rPr>
        <w:tab/>
      </w:r>
      <w:r>
        <w:rPr>
          <w:rFonts w:hint="eastAsia" w:ascii="仿宋" w:hAnsi="仿宋" w:eastAsia="仿宋"/>
          <w:sz w:val="24"/>
          <w:u w:val="single"/>
        </w:rPr>
        <w:t xml:space="preserve">     </w:t>
      </w:r>
      <w:r>
        <w:rPr>
          <w:rFonts w:hint="eastAsia" w:ascii="仿宋" w:hAnsi="仿宋" w:eastAsia="仿宋"/>
          <w:sz w:val="24"/>
          <w:u w:val="single"/>
        </w:rPr>
        <w:tab/>
      </w:r>
      <w:r>
        <w:rPr>
          <w:rFonts w:hint="eastAsia" w:ascii="仿宋" w:hAnsi="仿宋" w:eastAsia="仿宋"/>
          <w:sz w:val="24"/>
          <w:u w:val="single"/>
        </w:rPr>
        <w:t xml:space="preserve">             </w:t>
      </w:r>
      <w:r>
        <w:rPr>
          <w:rFonts w:hint="eastAsia" w:ascii="仿宋" w:hAnsi="仿宋" w:eastAsia="仿宋"/>
          <w:sz w:val="24"/>
        </w:rPr>
        <w:tab/>
      </w:r>
      <w:r>
        <w:rPr>
          <w:rFonts w:hint="eastAsia" w:ascii="仿宋" w:hAnsi="仿宋" w:eastAsia="仿宋"/>
          <w:sz w:val="24"/>
        </w:rPr>
        <w:tab/>
      </w:r>
      <w:r>
        <w:rPr>
          <w:rFonts w:hint="eastAsia" w:ascii="仿宋" w:hAnsi="仿宋" w:eastAsia="仿宋"/>
          <w:sz w:val="24"/>
        </w:rPr>
        <w:t xml:space="preserve">  邮政编码：</w:t>
      </w:r>
      <w:r>
        <w:rPr>
          <w:rFonts w:hint="eastAsia" w:ascii="仿宋" w:hAnsi="仿宋" w:eastAsia="仿宋"/>
          <w:sz w:val="24"/>
          <w:u w:val="single"/>
        </w:rPr>
        <w:tab/>
      </w:r>
      <w:r>
        <w:rPr>
          <w:rFonts w:hint="eastAsia" w:ascii="仿宋" w:hAnsi="仿宋" w:eastAsia="仿宋"/>
          <w:sz w:val="24"/>
          <w:u w:val="single"/>
        </w:rPr>
        <w:tab/>
      </w:r>
      <w:r>
        <w:rPr>
          <w:rFonts w:hint="eastAsia" w:ascii="仿宋" w:hAnsi="仿宋" w:eastAsia="仿宋"/>
          <w:sz w:val="24"/>
          <w:u w:val="single"/>
        </w:rPr>
        <w:tab/>
      </w:r>
      <w:r>
        <w:rPr>
          <w:rFonts w:hint="eastAsia" w:ascii="仿宋" w:hAnsi="仿宋" w:eastAsia="仿宋"/>
          <w:sz w:val="24"/>
          <w:u w:val="single"/>
        </w:rPr>
        <w:t xml:space="preserve">           </w:t>
      </w:r>
    </w:p>
    <w:p>
      <w:pPr>
        <w:snapToGrid w:val="0"/>
        <w:spacing w:before="119" w:line="272" w:lineRule="atLeast"/>
        <w:rPr>
          <w:rFonts w:ascii="仿宋" w:hAnsi="仿宋" w:eastAsia="仿宋"/>
          <w:sz w:val="24"/>
        </w:rPr>
      </w:pPr>
      <w:r>
        <w:rPr>
          <w:rFonts w:hint="eastAsia" w:ascii="仿宋" w:hAnsi="仿宋" w:eastAsia="仿宋"/>
          <w:sz w:val="24"/>
        </w:rPr>
        <w:t>电　　话：</w:t>
      </w:r>
      <w:r>
        <w:rPr>
          <w:rFonts w:hint="eastAsia" w:ascii="仿宋" w:hAnsi="仿宋" w:eastAsia="仿宋"/>
          <w:sz w:val="24"/>
          <w:u w:val="single"/>
        </w:rPr>
        <w:tab/>
      </w:r>
      <w:r>
        <w:rPr>
          <w:rFonts w:hint="eastAsia" w:ascii="仿宋" w:hAnsi="仿宋" w:eastAsia="仿宋"/>
          <w:sz w:val="24"/>
          <w:u w:val="single"/>
        </w:rPr>
        <w:tab/>
      </w:r>
      <w:r>
        <w:rPr>
          <w:rFonts w:hint="eastAsia" w:ascii="仿宋" w:hAnsi="仿宋" w:eastAsia="仿宋"/>
          <w:sz w:val="24"/>
          <w:u w:val="single"/>
        </w:rPr>
        <w:t xml:space="preserve">     </w:t>
      </w:r>
      <w:r>
        <w:rPr>
          <w:rFonts w:hint="eastAsia" w:ascii="仿宋" w:hAnsi="仿宋" w:eastAsia="仿宋"/>
          <w:sz w:val="24"/>
          <w:u w:val="single"/>
        </w:rPr>
        <w:tab/>
      </w:r>
      <w:r>
        <w:rPr>
          <w:rFonts w:hint="eastAsia" w:ascii="仿宋" w:hAnsi="仿宋" w:eastAsia="仿宋"/>
          <w:sz w:val="24"/>
          <w:u w:val="single"/>
        </w:rPr>
        <w:t xml:space="preserve">             </w:t>
      </w:r>
      <w:r>
        <w:rPr>
          <w:rFonts w:hint="eastAsia" w:ascii="仿宋" w:hAnsi="仿宋" w:eastAsia="仿宋"/>
          <w:sz w:val="24"/>
        </w:rPr>
        <w:tab/>
      </w:r>
      <w:r>
        <w:rPr>
          <w:rFonts w:hint="eastAsia" w:ascii="仿宋" w:hAnsi="仿宋" w:eastAsia="仿宋"/>
          <w:sz w:val="24"/>
        </w:rPr>
        <w:tab/>
      </w:r>
      <w:r>
        <w:rPr>
          <w:rFonts w:hint="eastAsia" w:ascii="仿宋" w:hAnsi="仿宋" w:eastAsia="仿宋"/>
          <w:sz w:val="24"/>
        </w:rPr>
        <w:t xml:space="preserve">  电　　话：</w:t>
      </w:r>
      <w:r>
        <w:rPr>
          <w:rFonts w:hint="eastAsia" w:ascii="仿宋" w:hAnsi="仿宋" w:eastAsia="仿宋"/>
          <w:sz w:val="24"/>
          <w:u w:val="single"/>
        </w:rPr>
        <w:tab/>
      </w:r>
      <w:r>
        <w:rPr>
          <w:rFonts w:hint="eastAsia" w:ascii="仿宋" w:hAnsi="仿宋" w:eastAsia="仿宋"/>
          <w:sz w:val="24"/>
          <w:u w:val="single"/>
        </w:rPr>
        <w:tab/>
      </w:r>
      <w:r>
        <w:rPr>
          <w:rFonts w:hint="eastAsia" w:ascii="仿宋" w:hAnsi="仿宋" w:eastAsia="仿宋"/>
          <w:sz w:val="24"/>
          <w:u w:val="single"/>
        </w:rPr>
        <w:t xml:space="preserve">              </w:t>
      </w:r>
    </w:p>
    <w:p>
      <w:pPr>
        <w:snapToGrid w:val="0"/>
        <w:spacing w:before="119" w:line="272" w:lineRule="atLeast"/>
        <w:rPr>
          <w:rFonts w:ascii="仿宋" w:hAnsi="仿宋" w:eastAsia="仿宋"/>
          <w:sz w:val="24"/>
        </w:rPr>
      </w:pPr>
      <w:r>
        <w:rPr>
          <w:rFonts w:hint="eastAsia" w:ascii="仿宋" w:hAnsi="仿宋" w:eastAsia="仿宋"/>
          <w:sz w:val="24"/>
        </w:rPr>
        <w:t>开户银行：</w:t>
      </w:r>
      <w:r>
        <w:rPr>
          <w:rFonts w:hint="eastAsia" w:ascii="仿宋" w:hAnsi="仿宋" w:eastAsia="仿宋"/>
          <w:sz w:val="24"/>
          <w:u w:val="single"/>
        </w:rPr>
        <w:tab/>
      </w:r>
      <w:r>
        <w:rPr>
          <w:rFonts w:hint="eastAsia" w:ascii="仿宋" w:hAnsi="仿宋" w:eastAsia="仿宋"/>
          <w:sz w:val="24"/>
          <w:u w:val="single"/>
        </w:rPr>
        <w:tab/>
      </w:r>
      <w:r>
        <w:rPr>
          <w:rFonts w:hint="eastAsia" w:ascii="仿宋" w:hAnsi="仿宋" w:eastAsia="仿宋"/>
          <w:sz w:val="24"/>
          <w:u w:val="single"/>
        </w:rPr>
        <w:t xml:space="preserve">     </w:t>
      </w:r>
      <w:r>
        <w:rPr>
          <w:rFonts w:hint="eastAsia" w:ascii="仿宋" w:hAnsi="仿宋" w:eastAsia="仿宋"/>
          <w:sz w:val="24"/>
          <w:u w:val="single"/>
        </w:rPr>
        <w:tab/>
      </w:r>
      <w:r>
        <w:rPr>
          <w:rFonts w:hint="eastAsia" w:ascii="仿宋" w:hAnsi="仿宋" w:eastAsia="仿宋"/>
          <w:sz w:val="24"/>
          <w:u w:val="single"/>
        </w:rPr>
        <w:t xml:space="preserve">             </w:t>
      </w:r>
      <w:r>
        <w:rPr>
          <w:rFonts w:hint="eastAsia" w:ascii="仿宋" w:hAnsi="仿宋" w:eastAsia="仿宋"/>
          <w:sz w:val="24"/>
        </w:rPr>
        <w:tab/>
      </w:r>
      <w:r>
        <w:rPr>
          <w:rFonts w:hint="eastAsia" w:ascii="仿宋" w:hAnsi="仿宋" w:eastAsia="仿宋"/>
          <w:sz w:val="24"/>
        </w:rPr>
        <w:tab/>
      </w:r>
      <w:r>
        <w:rPr>
          <w:rFonts w:hint="eastAsia" w:ascii="仿宋" w:hAnsi="仿宋" w:eastAsia="仿宋"/>
          <w:sz w:val="24"/>
        </w:rPr>
        <w:t xml:space="preserve">  开户银行：</w:t>
      </w:r>
      <w:r>
        <w:rPr>
          <w:rFonts w:hint="eastAsia" w:ascii="仿宋" w:hAnsi="仿宋" w:eastAsia="仿宋"/>
          <w:sz w:val="24"/>
          <w:u w:val="single"/>
        </w:rPr>
        <w:tab/>
      </w:r>
      <w:r>
        <w:rPr>
          <w:rFonts w:hint="eastAsia" w:ascii="仿宋" w:hAnsi="仿宋" w:eastAsia="仿宋"/>
          <w:sz w:val="24"/>
          <w:u w:val="single"/>
        </w:rPr>
        <w:tab/>
      </w:r>
      <w:r>
        <w:rPr>
          <w:rFonts w:hint="eastAsia" w:ascii="仿宋" w:hAnsi="仿宋" w:eastAsia="仿宋"/>
          <w:sz w:val="24"/>
          <w:u w:val="single"/>
        </w:rPr>
        <w:t xml:space="preserve">              </w:t>
      </w:r>
    </w:p>
    <w:p>
      <w:pPr>
        <w:snapToGrid w:val="0"/>
        <w:spacing w:before="119" w:line="272" w:lineRule="atLeast"/>
        <w:rPr>
          <w:rFonts w:ascii="仿宋" w:hAnsi="仿宋" w:eastAsia="仿宋"/>
          <w:sz w:val="24"/>
          <w:u w:val="single"/>
        </w:rPr>
      </w:pPr>
      <w:r>
        <w:rPr>
          <w:rFonts w:hint="eastAsia" w:ascii="仿宋" w:hAnsi="仿宋" w:eastAsia="仿宋"/>
          <w:sz w:val="24"/>
        </w:rPr>
        <w:t>账　　号：</w:t>
      </w:r>
      <w:r>
        <w:rPr>
          <w:rFonts w:hint="eastAsia" w:ascii="仿宋" w:hAnsi="仿宋" w:eastAsia="仿宋"/>
          <w:sz w:val="24"/>
          <w:u w:val="single"/>
        </w:rPr>
        <w:tab/>
      </w:r>
      <w:r>
        <w:rPr>
          <w:rFonts w:hint="eastAsia" w:ascii="仿宋" w:hAnsi="仿宋" w:eastAsia="仿宋"/>
          <w:sz w:val="24"/>
          <w:u w:val="single"/>
        </w:rPr>
        <w:tab/>
      </w:r>
      <w:r>
        <w:rPr>
          <w:rFonts w:hint="eastAsia" w:ascii="仿宋" w:hAnsi="仿宋" w:eastAsia="仿宋"/>
          <w:sz w:val="24"/>
          <w:u w:val="single"/>
        </w:rPr>
        <w:t xml:space="preserve">     </w:t>
      </w:r>
      <w:r>
        <w:rPr>
          <w:rFonts w:hint="eastAsia" w:ascii="仿宋" w:hAnsi="仿宋" w:eastAsia="仿宋"/>
          <w:sz w:val="24"/>
          <w:u w:val="single"/>
        </w:rPr>
        <w:tab/>
      </w:r>
      <w:r>
        <w:rPr>
          <w:rFonts w:hint="eastAsia" w:ascii="仿宋" w:hAnsi="仿宋" w:eastAsia="仿宋"/>
          <w:sz w:val="24"/>
          <w:u w:val="single"/>
        </w:rPr>
        <w:t xml:space="preserve">             </w:t>
      </w:r>
      <w:r>
        <w:rPr>
          <w:rFonts w:hint="eastAsia" w:ascii="仿宋" w:hAnsi="仿宋" w:eastAsia="仿宋"/>
          <w:sz w:val="24"/>
        </w:rPr>
        <w:tab/>
      </w:r>
      <w:r>
        <w:rPr>
          <w:rFonts w:hint="eastAsia" w:ascii="仿宋" w:hAnsi="仿宋" w:eastAsia="仿宋"/>
          <w:sz w:val="24"/>
        </w:rPr>
        <w:t xml:space="preserve">      账　　号：</w:t>
      </w:r>
      <w:r>
        <w:rPr>
          <w:rFonts w:hint="eastAsia" w:ascii="仿宋" w:hAnsi="仿宋" w:eastAsia="仿宋"/>
          <w:sz w:val="24"/>
          <w:u w:val="single"/>
        </w:rPr>
        <w:tab/>
      </w:r>
      <w:r>
        <w:rPr>
          <w:rFonts w:hint="eastAsia" w:ascii="仿宋" w:hAnsi="仿宋" w:eastAsia="仿宋"/>
          <w:sz w:val="24"/>
          <w:u w:val="single"/>
        </w:rPr>
        <w:tab/>
      </w:r>
      <w:r>
        <w:rPr>
          <w:rFonts w:hint="eastAsia" w:ascii="仿宋" w:hAnsi="仿宋" w:eastAsia="仿宋"/>
          <w:sz w:val="24"/>
          <w:u w:val="single"/>
        </w:rPr>
        <w:t xml:space="preserve">              </w:t>
      </w:r>
    </w:p>
    <w:p>
      <w:pPr>
        <w:widowControl/>
        <w:snapToGrid w:val="0"/>
        <w:spacing w:line="360" w:lineRule="auto"/>
        <w:ind w:firstLine="600" w:firstLineChars="250"/>
        <w:rPr>
          <w:rFonts w:ascii="仿宋" w:hAnsi="仿宋" w:eastAsia="仿宋"/>
          <w:sz w:val="24"/>
          <w:szCs w:val="24"/>
        </w:rPr>
      </w:pPr>
    </w:p>
    <w:p>
      <w:pPr>
        <w:widowControl/>
        <w:snapToGrid w:val="0"/>
        <w:spacing w:line="360" w:lineRule="auto"/>
        <w:ind w:firstLine="600" w:firstLineChars="250"/>
        <w:rPr>
          <w:rFonts w:ascii="仿宋" w:hAnsi="仿宋" w:eastAsia="仿宋"/>
          <w:sz w:val="24"/>
          <w:szCs w:val="24"/>
        </w:rPr>
      </w:pPr>
      <w:r>
        <w:rPr>
          <w:rFonts w:hint="eastAsia" w:ascii="仿宋" w:hAnsi="仿宋" w:eastAsia="仿宋"/>
          <w:sz w:val="24"/>
          <w:szCs w:val="24"/>
        </w:rPr>
        <w:t>签证方(盖章)                          备案方(盖章)</w:t>
      </w:r>
    </w:p>
    <w:p>
      <w:pPr>
        <w:widowControl/>
        <w:snapToGrid w:val="0"/>
        <w:spacing w:line="360" w:lineRule="auto"/>
        <w:ind w:firstLine="525" w:firstLineChars="250"/>
        <w:rPr>
          <w:rFonts w:ascii="仿宋" w:hAnsi="仿宋" w:eastAsia="仿宋"/>
          <w:szCs w:val="24"/>
        </w:rPr>
      </w:pPr>
    </w:p>
    <w:p>
      <w:pPr>
        <w:widowControl/>
        <w:snapToGrid w:val="0"/>
        <w:spacing w:line="360" w:lineRule="auto"/>
        <w:ind w:firstLine="600" w:firstLineChars="250"/>
        <w:rPr>
          <w:rFonts w:ascii="仿宋" w:hAnsi="仿宋" w:eastAsia="仿宋"/>
          <w:sz w:val="24"/>
          <w:szCs w:val="24"/>
        </w:rPr>
      </w:pPr>
      <w:r>
        <w:rPr>
          <w:rFonts w:hint="eastAsia" w:ascii="仿宋" w:hAnsi="仿宋" w:eastAsia="仿宋"/>
          <w:sz w:val="24"/>
          <w:szCs w:val="24"/>
        </w:rPr>
        <w:t>时间：  年  月  日                          时间：  年  月  日</w:t>
      </w:r>
    </w:p>
    <w:p>
      <w:pPr>
        <w:pStyle w:val="42"/>
        <w:spacing w:before="0" w:after="0" w:line="360" w:lineRule="auto"/>
        <w:rPr>
          <w:rFonts w:hint="eastAsia" w:ascii="仿宋" w:hAnsi="仿宋" w:eastAsia="仿宋"/>
          <w:b w:val="0"/>
          <w:bCs w:val="0"/>
          <w:sz w:val="24"/>
          <w:szCs w:val="24"/>
          <w:lang w:val="en-US" w:eastAsia="zh-CN"/>
        </w:rPr>
        <w:sectPr>
          <w:pgSz w:w="11906" w:h="16838"/>
          <w:pgMar w:top="1440" w:right="1440" w:bottom="1440" w:left="1440" w:header="851" w:footer="851" w:gutter="0"/>
          <w:cols w:space="720" w:num="1"/>
          <w:docGrid w:linePitch="312" w:charSpace="0"/>
        </w:sectPr>
      </w:pPr>
    </w:p>
    <w:bookmarkEnd w:id="378"/>
    <w:bookmarkEnd w:id="379"/>
    <w:p>
      <w:pPr>
        <w:pStyle w:val="42"/>
        <w:spacing w:before="0" w:after="0" w:line="360" w:lineRule="auto"/>
        <w:rPr>
          <w:rFonts w:ascii="仿宋_GB2312" w:eastAsia="仿宋_GB2312"/>
          <w:color w:val="000000"/>
          <w:sz w:val="36"/>
          <w:szCs w:val="36"/>
        </w:rPr>
      </w:pPr>
      <w:bookmarkStart w:id="380" w:name="_Toc531359037"/>
      <w:bookmarkStart w:id="381" w:name="_Toc53484417"/>
      <w:bookmarkStart w:id="382" w:name="_Toc15805942"/>
      <w:r>
        <w:rPr>
          <w:rFonts w:hint="eastAsia" w:ascii="仿宋_GB2312" w:eastAsia="仿宋_GB2312"/>
          <w:color w:val="000000"/>
          <w:sz w:val="36"/>
          <w:szCs w:val="36"/>
        </w:rPr>
        <w:t>第五章  磋商响应文件格式</w:t>
      </w:r>
      <w:bookmarkEnd w:id="380"/>
      <w:bookmarkEnd w:id="381"/>
    </w:p>
    <w:p>
      <w:pPr>
        <w:pStyle w:val="42"/>
        <w:spacing w:beforeLines="100" w:after="240" w:afterLines="100"/>
        <w:outlineLvl w:val="1"/>
        <w:rPr>
          <w:rFonts w:ascii="仿宋_GB2312" w:eastAsia="仿宋_GB2312"/>
          <w:color w:val="000000"/>
          <w:sz w:val="44"/>
          <w:szCs w:val="44"/>
        </w:rPr>
      </w:pPr>
      <w:bookmarkStart w:id="383" w:name="_Toc530551876"/>
      <w:bookmarkStart w:id="384" w:name="_Toc53484418"/>
      <w:bookmarkStart w:id="385" w:name="_Toc493956051"/>
      <w:bookmarkStart w:id="386" w:name="_Toc531359038"/>
      <w:r>
        <w:rPr>
          <w:rFonts w:hint="eastAsia" w:ascii="仿宋_GB2312" w:eastAsia="仿宋_GB2312"/>
          <w:color w:val="000000"/>
          <w:sz w:val="44"/>
          <w:szCs w:val="44"/>
        </w:rPr>
        <w:t xml:space="preserve">一 </w:t>
      </w:r>
      <w:r>
        <w:rPr>
          <w:rFonts w:ascii="仿宋_GB2312" w:eastAsia="仿宋_GB2312"/>
          <w:color w:val="000000"/>
          <w:sz w:val="44"/>
          <w:szCs w:val="44"/>
        </w:rPr>
        <w:t xml:space="preserve"> </w:t>
      </w:r>
      <w:r>
        <w:rPr>
          <w:rFonts w:hint="eastAsia" w:ascii="仿宋_GB2312" w:eastAsia="仿宋_GB2312"/>
          <w:color w:val="000000"/>
          <w:sz w:val="44"/>
          <w:szCs w:val="44"/>
        </w:rPr>
        <w:t>资格审查文件格式</w:t>
      </w:r>
      <w:bookmarkEnd w:id="383"/>
      <w:bookmarkEnd w:id="384"/>
      <w:bookmarkEnd w:id="385"/>
      <w:bookmarkEnd w:id="386"/>
      <w:bookmarkStart w:id="387" w:name="_Toc531359039"/>
    </w:p>
    <w:p>
      <w:pPr>
        <w:spacing w:line="360" w:lineRule="auto"/>
        <w:jc w:val="left"/>
        <w:rPr>
          <w:rFonts w:hint="eastAsia" w:ascii="仿宋_GB2312" w:eastAsia="仿宋_GB2312"/>
          <w:color w:val="000000"/>
          <w:sz w:val="24"/>
          <w:szCs w:val="24"/>
        </w:rPr>
      </w:pPr>
    </w:p>
    <w:bookmarkEnd w:id="387"/>
    <w:p>
      <w:pPr>
        <w:pStyle w:val="7"/>
        <w:spacing w:before="0" w:after="0"/>
        <w:ind w:firstLine="0" w:firstLineChars="0"/>
        <w:jc w:val="left"/>
        <w:rPr>
          <w:rFonts w:hAnsi="宋体"/>
          <w:color w:val="000000"/>
          <w:sz w:val="24"/>
          <w:szCs w:val="24"/>
        </w:rPr>
      </w:pPr>
      <w:bookmarkStart w:id="388" w:name="_Toc531359040"/>
      <w:bookmarkStart w:id="389" w:name="_Toc53484419"/>
      <w:r>
        <w:rPr>
          <w:rFonts w:hAnsi="宋体"/>
          <w:color w:val="000000"/>
          <w:sz w:val="24"/>
          <w:szCs w:val="24"/>
        </w:rPr>
        <w:t xml:space="preserve">1.1    </w:t>
      </w:r>
      <w:r>
        <w:rPr>
          <w:rFonts w:hint="eastAsia" w:hAnsi="宋体"/>
          <w:color w:val="000000"/>
          <w:sz w:val="24"/>
          <w:szCs w:val="24"/>
        </w:rPr>
        <w:t>资格审查文件封面</w:t>
      </w:r>
      <w:bookmarkEnd w:id="388"/>
      <w:r>
        <w:rPr>
          <w:rFonts w:hint="eastAsia" w:hAnsi="宋体"/>
          <w:color w:val="000000"/>
          <w:sz w:val="24"/>
          <w:szCs w:val="24"/>
        </w:rPr>
        <w:t>格式</w:t>
      </w:r>
      <w:bookmarkEnd w:id="389"/>
    </w:p>
    <w:p>
      <w:pPr>
        <w:pStyle w:val="6"/>
        <w:ind w:firstLine="0"/>
        <w:rPr>
          <w:rFonts w:hint="eastAsia"/>
          <w:color w:val="000000"/>
        </w:rPr>
      </w:pPr>
    </w:p>
    <w:p>
      <w:pPr>
        <w:pStyle w:val="6"/>
        <w:spacing w:line="360" w:lineRule="auto"/>
        <w:ind w:firstLine="0"/>
        <w:jc w:val="center"/>
        <w:rPr>
          <w:rFonts w:hint="eastAsia" w:ascii="仿宋_GB2312" w:hAnsi="宋体" w:eastAsia="仿宋_GB2312"/>
          <w:b/>
          <w:color w:val="000000"/>
          <w:sz w:val="32"/>
          <w:szCs w:val="32"/>
        </w:rPr>
      </w:pPr>
      <w:r>
        <w:rPr>
          <w:rFonts w:hint="eastAsia" w:ascii="仿宋_GB2312" w:hAnsi="宋体" w:eastAsia="仿宋_GB2312"/>
          <w:b/>
          <w:color w:val="000000"/>
          <w:sz w:val="32"/>
          <w:szCs w:val="32"/>
        </w:rPr>
        <w:t>磋商响应文件</w:t>
      </w:r>
    </w:p>
    <w:tbl>
      <w:tblPr>
        <w:tblStyle w:val="44"/>
        <w:tblW w:w="0" w:type="auto"/>
        <w:jc w:val="center"/>
        <w:tblLayout w:type="fixed"/>
        <w:tblCellMar>
          <w:top w:w="0" w:type="dxa"/>
          <w:left w:w="108" w:type="dxa"/>
          <w:bottom w:w="0" w:type="dxa"/>
          <w:right w:w="108" w:type="dxa"/>
        </w:tblCellMar>
      </w:tblPr>
      <w:tblGrid>
        <w:gridCol w:w="2518"/>
        <w:gridCol w:w="4536"/>
      </w:tblGrid>
      <w:tr>
        <w:tblPrEx>
          <w:tblCellMar>
            <w:top w:w="0" w:type="dxa"/>
            <w:left w:w="108" w:type="dxa"/>
            <w:bottom w:w="0" w:type="dxa"/>
            <w:right w:w="108" w:type="dxa"/>
          </w:tblCellMar>
        </w:tblPrEx>
        <w:trPr>
          <w:wAfter w:w="0" w:type="dxa"/>
          <w:trHeight w:val="397" w:hRule="atLeast"/>
          <w:jc w:val="center"/>
        </w:trPr>
        <w:tc>
          <w:tcPr>
            <w:tcW w:w="2518" w:type="dxa"/>
            <w:noWrap w:val="0"/>
            <w:vAlign w:val="center"/>
          </w:tcPr>
          <w:p>
            <w:pPr>
              <w:jc w:val="distribute"/>
              <w:rPr>
                <w:rFonts w:hint="eastAsia" w:ascii="仿宋_GB2312" w:eastAsia="仿宋_GB2312"/>
                <w:color w:val="000000"/>
                <w:sz w:val="24"/>
                <w:szCs w:val="24"/>
              </w:rPr>
            </w:pPr>
            <w:r>
              <w:rPr>
                <w:rFonts w:hint="eastAsia" w:ascii="仿宋_GB2312" w:hAnsi="宋体" w:eastAsia="仿宋_GB2312"/>
                <w:color w:val="000000"/>
                <w:sz w:val="24"/>
                <w:szCs w:val="24"/>
              </w:rPr>
              <w:t>磋商响应文件名称：</w:t>
            </w:r>
          </w:p>
        </w:tc>
        <w:tc>
          <w:tcPr>
            <w:tcW w:w="4536" w:type="dxa"/>
            <w:noWrap w:val="0"/>
            <w:vAlign w:val="center"/>
          </w:tcPr>
          <w:p>
            <w:pPr>
              <w:jc w:val="left"/>
              <w:rPr>
                <w:rFonts w:hint="eastAsia" w:ascii="仿宋_GB2312" w:eastAsia="仿宋_GB2312"/>
                <w:color w:val="000000"/>
                <w:sz w:val="24"/>
                <w:szCs w:val="24"/>
              </w:rPr>
            </w:pPr>
            <w:r>
              <w:rPr>
                <w:rFonts w:hint="eastAsia" w:ascii="仿宋_GB2312" w:hAnsi="宋体" w:eastAsia="仿宋_GB2312"/>
                <w:color w:val="000000"/>
                <w:sz w:val="24"/>
                <w:szCs w:val="24"/>
                <w:u w:val="single"/>
              </w:rPr>
              <w:t xml:space="preserve"> 资格审查文件    </w:t>
            </w:r>
            <w:r>
              <w:rPr>
                <w:rFonts w:ascii="仿宋_GB2312" w:hAnsi="宋体" w:eastAsia="仿宋_GB2312"/>
                <w:color w:val="000000"/>
                <w:sz w:val="24"/>
                <w:szCs w:val="24"/>
                <w:u w:val="single"/>
              </w:rPr>
              <w:t xml:space="preserve"> </w:t>
            </w:r>
            <w:r>
              <w:rPr>
                <w:rFonts w:hint="eastAsia" w:ascii="仿宋_GB2312" w:hAnsi="宋体" w:eastAsia="仿宋_GB2312"/>
                <w:color w:val="000000"/>
                <w:sz w:val="24"/>
                <w:szCs w:val="24"/>
                <w:u w:val="single"/>
              </w:rPr>
              <w:t xml:space="preserve">      </w:t>
            </w:r>
          </w:p>
        </w:tc>
      </w:tr>
      <w:tr>
        <w:tblPrEx>
          <w:tblCellMar>
            <w:top w:w="0" w:type="dxa"/>
            <w:left w:w="108" w:type="dxa"/>
            <w:bottom w:w="0" w:type="dxa"/>
            <w:right w:w="108" w:type="dxa"/>
          </w:tblCellMar>
        </w:tblPrEx>
        <w:trPr>
          <w:wAfter w:w="0" w:type="dxa"/>
          <w:trHeight w:val="397" w:hRule="atLeast"/>
          <w:jc w:val="center"/>
        </w:trPr>
        <w:tc>
          <w:tcPr>
            <w:tcW w:w="2518" w:type="dxa"/>
            <w:noWrap w:val="0"/>
            <w:vAlign w:val="center"/>
          </w:tcPr>
          <w:p>
            <w:pPr>
              <w:jc w:val="distribute"/>
              <w:rPr>
                <w:rFonts w:hint="eastAsia" w:ascii="仿宋_GB2312" w:eastAsia="仿宋_GB2312"/>
                <w:color w:val="000000"/>
                <w:sz w:val="24"/>
                <w:szCs w:val="24"/>
              </w:rPr>
            </w:pPr>
            <w:r>
              <w:rPr>
                <w:rFonts w:hint="eastAsia" w:ascii="仿宋_GB2312" w:hAnsi="宋体" w:eastAsia="仿宋_GB2312"/>
                <w:color w:val="000000"/>
                <w:sz w:val="24"/>
                <w:szCs w:val="24"/>
              </w:rPr>
              <w:t>采 购 编 号：</w:t>
            </w:r>
          </w:p>
        </w:tc>
        <w:tc>
          <w:tcPr>
            <w:tcW w:w="4536" w:type="dxa"/>
            <w:noWrap w:val="0"/>
            <w:vAlign w:val="center"/>
          </w:tcPr>
          <w:p>
            <w:pPr>
              <w:jc w:val="left"/>
              <w:rPr>
                <w:rFonts w:hint="eastAsia" w:ascii="仿宋_GB2312" w:eastAsia="仿宋_GB2312"/>
                <w:color w:val="000000"/>
                <w:sz w:val="24"/>
                <w:szCs w:val="24"/>
              </w:rPr>
            </w:pP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t xml:space="preserve">             </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t xml:space="preserve">             </w:t>
            </w:r>
            <w:r>
              <w:rPr>
                <w:rFonts w:hint="eastAsia" w:ascii="仿宋_GB2312" w:hAnsi="宋体" w:eastAsia="仿宋_GB2312"/>
                <w:color w:val="000000"/>
                <w:sz w:val="24"/>
                <w:szCs w:val="24"/>
                <w:u w:val="single"/>
              </w:rPr>
              <w:t xml:space="preserve">     </w:t>
            </w:r>
          </w:p>
        </w:tc>
      </w:tr>
      <w:tr>
        <w:tblPrEx>
          <w:tblCellMar>
            <w:top w:w="0" w:type="dxa"/>
            <w:left w:w="108" w:type="dxa"/>
            <w:bottom w:w="0" w:type="dxa"/>
            <w:right w:w="108" w:type="dxa"/>
          </w:tblCellMar>
        </w:tblPrEx>
        <w:trPr>
          <w:wAfter w:w="0" w:type="dxa"/>
          <w:trHeight w:val="397" w:hRule="atLeast"/>
          <w:jc w:val="center"/>
        </w:trPr>
        <w:tc>
          <w:tcPr>
            <w:tcW w:w="2518" w:type="dxa"/>
            <w:noWrap w:val="0"/>
            <w:vAlign w:val="center"/>
          </w:tcPr>
          <w:p>
            <w:pPr>
              <w:jc w:val="distribute"/>
              <w:rPr>
                <w:rFonts w:hint="eastAsia" w:ascii="仿宋_GB2312" w:eastAsia="仿宋_GB2312"/>
                <w:color w:val="000000"/>
                <w:sz w:val="24"/>
                <w:szCs w:val="24"/>
              </w:rPr>
            </w:pPr>
            <w:r>
              <w:rPr>
                <w:rFonts w:hint="eastAsia" w:ascii="仿宋_GB2312" w:hAnsi="宋体" w:eastAsia="仿宋_GB2312"/>
                <w:color w:val="000000"/>
                <w:sz w:val="24"/>
                <w:szCs w:val="24"/>
              </w:rPr>
              <w:t>项 目 名 称：</w:t>
            </w:r>
          </w:p>
        </w:tc>
        <w:tc>
          <w:tcPr>
            <w:tcW w:w="4536" w:type="dxa"/>
            <w:noWrap w:val="0"/>
            <w:vAlign w:val="center"/>
          </w:tcPr>
          <w:p>
            <w:pPr>
              <w:jc w:val="left"/>
              <w:rPr>
                <w:rFonts w:hint="eastAsia" w:ascii="仿宋_GB2312" w:eastAsia="仿宋_GB2312"/>
                <w:color w:val="000000"/>
                <w:sz w:val="24"/>
                <w:szCs w:val="24"/>
              </w:rPr>
            </w:pP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t xml:space="preserve">       </w:t>
            </w:r>
            <w:r>
              <w:rPr>
                <w:rFonts w:hint="eastAsia" w:ascii="仿宋_GB2312" w:hAnsi="宋体" w:eastAsia="仿宋_GB2312"/>
                <w:color w:val="000000"/>
                <w:sz w:val="24"/>
                <w:szCs w:val="24"/>
                <w:u w:val="single"/>
              </w:rPr>
              <w:t xml:space="preserve">                            </w:t>
            </w:r>
          </w:p>
        </w:tc>
      </w:tr>
      <w:tr>
        <w:tblPrEx>
          <w:tblCellMar>
            <w:top w:w="0" w:type="dxa"/>
            <w:left w:w="108" w:type="dxa"/>
            <w:bottom w:w="0" w:type="dxa"/>
            <w:right w:w="108" w:type="dxa"/>
          </w:tblCellMar>
        </w:tblPrEx>
        <w:trPr>
          <w:wAfter w:w="0" w:type="dxa"/>
          <w:trHeight w:val="397" w:hRule="atLeast"/>
          <w:jc w:val="center"/>
        </w:trPr>
        <w:tc>
          <w:tcPr>
            <w:tcW w:w="2518" w:type="dxa"/>
            <w:noWrap w:val="0"/>
            <w:vAlign w:val="center"/>
          </w:tcPr>
          <w:p>
            <w:pPr>
              <w:jc w:val="distribute"/>
              <w:rPr>
                <w:rFonts w:hint="eastAsia" w:ascii="仿宋_GB2312" w:eastAsia="仿宋_GB2312"/>
                <w:color w:val="000000"/>
                <w:sz w:val="24"/>
                <w:szCs w:val="24"/>
              </w:rPr>
            </w:pPr>
            <w:r>
              <w:rPr>
                <w:rFonts w:hint="eastAsia" w:ascii="仿宋_GB2312" w:hAnsi="宋体" w:eastAsia="仿宋_GB2312"/>
                <w:color w:val="000000"/>
                <w:sz w:val="24"/>
                <w:szCs w:val="24"/>
              </w:rPr>
              <w:t xml:space="preserve">标   </w:t>
            </w:r>
            <w:r>
              <w:rPr>
                <w:rFonts w:ascii="仿宋_GB2312" w:hAnsi="宋体" w:eastAsia="仿宋_GB2312"/>
                <w:color w:val="000000"/>
                <w:sz w:val="24"/>
                <w:szCs w:val="24"/>
              </w:rPr>
              <w:t xml:space="preserve">  </w:t>
            </w:r>
            <w:r>
              <w:rPr>
                <w:rFonts w:hint="eastAsia" w:ascii="仿宋_GB2312" w:hAnsi="宋体" w:eastAsia="仿宋_GB2312"/>
                <w:color w:val="000000"/>
                <w:sz w:val="24"/>
                <w:szCs w:val="24"/>
              </w:rPr>
              <w:t xml:space="preserve"> 项：</w:t>
            </w:r>
          </w:p>
        </w:tc>
        <w:tc>
          <w:tcPr>
            <w:tcW w:w="4536" w:type="dxa"/>
            <w:noWrap w:val="0"/>
            <w:vAlign w:val="center"/>
          </w:tcPr>
          <w:p>
            <w:pPr>
              <w:jc w:val="left"/>
              <w:rPr>
                <w:rFonts w:hint="eastAsia" w:ascii="仿宋_GB2312" w:eastAsia="仿宋_GB2312"/>
                <w:color w:val="000000"/>
                <w:sz w:val="24"/>
                <w:szCs w:val="24"/>
              </w:rPr>
            </w:pPr>
            <w:r>
              <w:rPr>
                <w:rFonts w:hint="eastAsia" w:ascii="仿宋_GB2312" w:hAnsi="宋体" w:eastAsia="仿宋_GB2312"/>
                <w:color w:val="000000"/>
                <w:sz w:val="24"/>
                <w:szCs w:val="24"/>
                <w:u w:val="single"/>
              </w:rPr>
              <w:t xml:space="preserve">（若有）                            </w:t>
            </w:r>
          </w:p>
        </w:tc>
      </w:tr>
      <w:tr>
        <w:tblPrEx>
          <w:tblCellMar>
            <w:top w:w="0" w:type="dxa"/>
            <w:left w:w="108" w:type="dxa"/>
            <w:bottom w:w="0" w:type="dxa"/>
            <w:right w:w="108" w:type="dxa"/>
          </w:tblCellMar>
        </w:tblPrEx>
        <w:trPr>
          <w:wAfter w:w="0" w:type="dxa"/>
          <w:trHeight w:val="397" w:hRule="atLeast"/>
          <w:jc w:val="center"/>
        </w:trPr>
        <w:tc>
          <w:tcPr>
            <w:tcW w:w="2518" w:type="dxa"/>
            <w:noWrap w:val="0"/>
            <w:vAlign w:val="center"/>
          </w:tcPr>
          <w:p>
            <w:pPr>
              <w:jc w:val="distribute"/>
              <w:rPr>
                <w:rFonts w:hint="eastAsia" w:ascii="仿宋_GB2312" w:eastAsia="仿宋_GB2312"/>
                <w:color w:val="000000"/>
                <w:sz w:val="24"/>
                <w:szCs w:val="24"/>
              </w:rPr>
            </w:pPr>
          </w:p>
        </w:tc>
        <w:tc>
          <w:tcPr>
            <w:tcW w:w="4536" w:type="dxa"/>
            <w:noWrap w:val="0"/>
            <w:vAlign w:val="center"/>
          </w:tcPr>
          <w:p>
            <w:pPr>
              <w:jc w:val="left"/>
              <w:rPr>
                <w:rFonts w:hint="eastAsia" w:ascii="仿宋_GB2312" w:eastAsia="仿宋_GB2312"/>
                <w:color w:val="000000"/>
                <w:sz w:val="24"/>
                <w:szCs w:val="24"/>
              </w:rPr>
            </w:pPr>
          </w:p>
        </w:tc>
      </w:tr>
      <w:tr>
        <w:tblPrEx>
          <w:tblCellMar>
            <w:top w:w="0" w:type="dxa"/>
            <w:left w:w="108" w:type="dxa"/>
            <w:bottom w:w="0" w:type="dxa"/>
            <w:right w:w="108" w:type="dxa"/>
          </w:tblCellMar>
        </w:tblPrEx>
        <w:trPr>
          <w:wAfter w:w="0" w:type="dxa"/>
          <w:trHeight w:val="397" w:hRule="atLeast"/>
          <w:jc w:val="center"/>
        </w:trPr>
        <w:tc>
          <w:tcPr>
            <w:tcW w:w="2518" w:type="dxa"/>
            <w:noWrap w:val="0"/>
            <w:vAlign w:val="center"/>
          </w:tcPr>
          <w:p>
            <w:pPr>
              <w:jc w:val="distribute"/>
              <w:rPr>
                <w:rFonts w:hint="eastAsia" w:ascii="仿宋_GB2312" w:eastAsia="仿宋_GB2312"/>
                <w:color w:val="000000"/>
                <w:sz w:val="24"/>
                <w:szCs w:val="24"/>
              </w:rPr>
            </w:pPr>
            <w:r>
              <w:rPr>
                <w:rFonts w:hint="eastAsia" w:ascii="仿宋_GB2312" w:hAnsi="宋体" w:eastAsia="仿宋_GB2312"/>
                <w:color w:val="000000"/>
                <w:sz w:val="24"/>
                <w:szCs w:val="24"/>
              </w:rPr>
              <w:t>供应商全称（盖章）：</w:t>
            </w:r>
          </w:p>
        </w:tc>
        <w:tc>
          <w:tcPr>
            <w:tcW w:w="4536" w:type="dxa"/>
            <w:noWrap w:val="0"/>
            <w:vAlign w:val="center"/>
          </w:tcPr>
          <w:p>
            <w:pPr>
              <w:jc w:val="left"/>
              <w:rPr>
                <w:rFonts w:hint="eastAsia" w:ascii="仿宋_GB2312" w:eastAsia="仿宋_GB2312"/>
                <w:color w:val="000000"/>
                <w:sz w:val="24"/>
                <w:szCs w:val="24"/>
              </w:rPr>
            </w:pP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t xml:space="preserve">             </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t xml:space="preserve">             </w:t>
            </w:r>
            <w:r>
              <w:rPr>
                <w:rFonts w:hint="eastAsia" w:ascii="仿宋_GB2312" w:hAnsi="宋体" w:eastAsia="仿宋_GB2312"/>
                <w:color w:val="000000"/>
                <w:sz w:val="24"/>
                <w:szCs w:val="24"/>
                <w:u w:val="single"/>
              </w:rPr>
              <w:t xml:space="preserve">     </w:t>
            </w:r>
          </w:p>
        </w:tc>
      </w:tr>
      <w:tr>
        <w:tblPrEx>
          <w:tblCellMar>
            <w:top w:w="0" w:type="dxa"/>
            <w:left w:w="108" w:type="dxa"/>
            <w:bottom w:w="0" w:type="dxa"/>
            <w:right w:w="108" w:type="dxa"/>
          </w:tblCellMar>
        </w:tblPrEx>
        <w:trPr>
          <w:wAfter w:w="0" w:type="dxa"/>
          <w:trHeight w:val="397" w:hRule="atLeast"/>
          <w:jc w:val="center"/>
        </w:trPr>
        <w:tc>
          <w:tcPr>
            <w:tcW w:w="2518" w:type="dxa"/>
            <w:noWrap w:val="0"/>
            <w:vAlign w:val="center"/>
          </w:tcPr>
          <w:p>
            <w:pPr>
              <w:jc w:val="distribute"/>
              <w:rPr>
                <w:rFonts w:hint="eastAsia" w:ascii="仿宋_GB2312" w:hAnsi="宋体" w:eastAsia="仿宋_GB2312"/>
                <w:color w:val="000000"/>
                <w:sz w:val="24"/>
                <w:szCs w:val="24"/>
              </w:rPr>
            </w:pPr>
            <w:r>
              <w:rPr>
                <w:rFonts w:hint="eastAsia" w:ascii="仿宋_GB2312" w:hAnsi="宋体" w:eastAsia="仿宋_GB2312"/>
                <w:color w:val="000000"/>
                <w:sz w:val="24"/>
                <w:szCs w:val="24"/>
              </w:rPr>
              <w:t>供应商地址：</w:t>
            </w:r>
          </w:p>
        </w:tc>
        <w:tc>
          <w:tcPr>
            <w:tcW w:w="4536" w:type="dxa"/>
            <w:noWrap w:val="0"/>
            <w:vAlign w:val="center"/>
          </w:tcPr>
          <w:p>
            <w:pPr>
              <w:jc w:val="left"/>
              <w:rPr>
                <w:rFonts w:hint="eastAsia" w:ascii="仿宋_GB2312" w:eastAsia="仿宋_GB2312"/>
                <w:color w:val="000000"/>
                <w:sz w:val="24"/>
                <w:szCs w:val="24"/>
              </w:rPr>
            </w:pP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t xml:space="preserve">             </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t xml:space="preserve">             </w:t>
            </w:r>
            <w:r>
              <w:rPr>
                <w:rFonts w:hint="eastAsia" w:ascii="仿宋_GB2312" w:hAnsi="宋体" w:eastAsia="仿宋_GB2312"/>
                <w:color w:val="000000"/>
                <w:sz w:val="24"/>
                <w:szCs w:val="24"/>
                <w:u w:val="single"/>
              </w:rPr>
              <w:t xml:space="preserve">     </w:t>
            </w:r>
          </w:p>
        </w:tc>
      </w:tr>
      <w:tr>
        <w:tblPrEx>
          <w:tblCellMar>
            <w:top w:w="0" w:type="dxa"/>
            <w:left w:w="108" w:type="dxa"/>
            <w:bottom w:w="0" w:type="dxa"/>
            <w:right w:w="108" w:type="dxa"/>
          </w:tblCellMar>
        </w:tblPrEx>
        <w:trPr>
          <w:wAfter w:w="0" w:type="dxa"/>
          <w:trHeight w:val="397" w:hRule="atLeast"/>
          <w:jc w:val="center"/>
        </w:trPr>
        <w:tc>
          <w:tcPr>
            <w:tcW w:w="7054" w:type="dxa"/>
            <w:gridSpan w:val="2"/>
            <w:noWrap w:val="0"/>
            <w:vAlign w:val="center"/>
          </w:tcPr>
          <w:p>
            <w:pPr>
              <w:jc w:val="left"/>
              <w:rPr>
                <w:rFonts w:hint="eastAsia" w:ascii="仿宋_GB2312" w:hAnsi="宋体" w:eastAsia="仿宋_GB2312"/>
                <w:color w:val="000000"/>
                <w:sz w:val="24"/>
                <w:szCs w:val="24"/>
                <w:u w:val="single"/>
              </w:rPr>
            </w:pPr>
          </w:p>
        </w:tc>
      </w:tr>
      <w:tr>
        <w:tblPrEx>
          <w:tblCellMar>
            <w:top w:w="0" w:type="dxa"/>
            <w:left w:w="108" w:type="dxa"/>
            <w:bottom w:w="0" w:type="dxa"/>
            <w:right w:w="108" w:type="dxa"/>
          </w:tblCellMar>
        </w:tblPrEx>
        <w:trPr>
          <w:wAfter w:w="0" w:type="dxa"/>
          <w:trHeight w:val="397" w:hRule="atLeast"/>
          <w:jc w:val="center"/>
        </w:trPr>
        <w:tc>
          <w:tcPr>
            <w:tcW w:w="7054" w:type="dxa"/>
            <w:gridSpan w:val="2"/>
            <w:noWrap w:val="0"/>
            <w:vAlign w:val="center"/>
          </w:tcPr>
          <w:p>
            <w:pPr>
              <w:jc w:val="center"/>
              <w:rPr>
                <w:rFonts w:hint="eastAsia" w:ascii="仿宋_GB2312" w:hAnsi="宋体" w:eastAsia="仿宋_GB2312"/>
                <w:color w:val="000000"/>
                <w:sz w:val="24"/>
                <w:szCs w:val="24"/>
              </w:rPr>
            </w:pPr>
            <w:r>
              <w:rPr>
                <w:rFonts w:hint="eastAsia" w:ascii="仿宋_GB2312" w:hAnsi="宋体" w:eastAsia="仿宋_GB2312"/>
                <w:color w:val="000000"/>
                <w:sz w:val="24"/>
                <w:szCs w:val="24"/>
              </w:rPr>
              <w:t xml:space="preserve">年 </w:t>
            </w:r>
            <w:r>
              <w:rPr>
                <w:rFonts w:ascii="仿宋_GB2312" w:hAnsi="宋体" w:eastAsia="仿宋_GB2312"/>
                <w:color w:val="000000"/>
                <w:sz w:val="24"/>
                <w:szCs w:val="24"/>
              </w:rPr>
              <w:t xml:space="preserve"> 月</w:t>
            </w:r>
            <w:r>
              <w:rPr>
                <w:rFonts w:hint="eastAsia" w:ascii="仿宋_GB2312" w:hAnsi="宋体" w:eastAsia="仿宋_GB2312"/>
                <w:color w:val="000000"/>
                <w:sz w:val="24"/>
                <w:szCs w:val="24"/>
              </w:rPr>
              <w:t xml:space="preserve">  </w:t>
            </w:r>
            <w:r>
              <w:rPr>
                <w:rFonts w:ascii="仿宋_GB2312" w:hAnsi="宋体" w:eastAsia="仿宋_GB2312"/>
                <w:color w:val="000000"/>
                <w:sz w:val="24"/>
                <w:szCs w:val="24"/>
              </w:rPr>
              <w:t>日</w:t>
            </w:r>
          </w:p>
        </w:tc>
      </w:tr>
    </w:tbl>
    <w:p>
      <w:pPr>
        <w:rPr>
          <w:color w:val="000000"/>
        </w:rPr>
      </w:pPr>
      <w:bookmarkStart w:id="390" w:name="_Toc531359041"/>
      <w:bookmarkStart w:id="391" w:name="_Toc523398524"/>
      <w:bookmarkStart w:id="392" w:name="_Toc493956052"/>
      <w:bookmarkStart w:id="393" w:name="_Toc493956053"/>
      <w:bookmarkStart w:id="394" w:name="_Toc530551878"/>
      <w:r>
        <w:rPr>
          <w:color w:val="000000"/>
        </w:rPr>
        <w:tab/>
      </w:r>
    </w:p>
    <w:p>
      <w:pPr>
        <w:rPr>
          <w:color w:val="000000"/>
        </w:rPr>
      </w:pPr>
    </w:p>
    <w:p>
      <w:pPr>
        <w:rPr>
          <w:color w:val="000000"/>
        </w:rPr>
      </w:pPr>
    </w:p>
    <w:p>
      <w:pPr>
        <w:rPr>
          <w:color w:val="000000"/>
        </w:rPr>
      </w:pPr>
    </w:p>
    <w:p>
      <w:pPr>
        <w:rPr>
          <w:color w:val="000000"/>
        </w:rPr>
      </w:pPr>
    </w:p>
    <w:p>
      <w:pPr>
        <w:rPr>
          <w:color w:val="000000"/>
        </w:rPr>
      </w:pPr>
    </w:p>
    <w:p>
      <w:pPr>
        <w:pStyle w:val="7"/>
        <w:spacing w:before="0" w:after="0"/>
        <w:ind w:firstLine="0" w:firstLineChars="0"/>
        <w:jc w:val="left"/>
        <w:rPr>
          <w:rFonts w:hAnsi="宋体"/>
          <w:color w:val="000000"/>
          <w:sz w:val="24"/>
          <w:szCs w:val="24"/>
        </w:rPr>
        <w:sectPr>
          <w:pgSz w:w="11906" w:h="16838"/>
          <w:pgMar w:top="1418" w:right="1418" w:bottom="1418" w:left="1418" w:header="851" w:footer="851" w:gutter="0"/>
          <w:cols w:space="720" w:num="1"/>
          <w:docGrid w:linePitch="312" w:charSpace="0"/>
        </w:sectPr>
      </w:pPr>
    </w:p>
    <w:p>
      <w:pPr>
        <w:pStyle w:val="7"/>
        <w:spacing w:before="0" w:after="0"/>
        <w:ind w:firstLine="0" w:firstLineChars="0"/>
        <w:jc w:val="left"/>
        <w:rPr>
          <w:rFonts w:hAnsi="宋体"/>
          <w:color w:val="000000"/>
          <w:sz w:val="24"/>
          <w:szCs w:val="24"/>
        </w:rPr>
      </w:pPr>
      <w:bookmarkStart w:id="395" w:name="_Toc53484420"/>
      <w:r>
        <w:rPr>
          <w:rFonts w:hAnsi="宋体"/>
          <w:color w:val="000000"/>
          <w:sz w:val="24"/>
          <w:szCs w:val="24"/>
        </w:rPr>
        <w:t xml:space="preserve">1.2    </w:t>
      </w:r>
      <w:r>
        <w:rPr>
          <w:rFonts w:hint="eastAsia" w:hAnsi="宋体"/>
          <w:color w:val="000000"/>
          <w:sz w:val="24"/>
          <w:szCs w:val="24"/>
        </w:rPr>
        <w:t>资格</w:t>
      </w:r>
      <w:r>
        <w:rPr>
          <w:rFonts w:hAnsi="宋体"/>
          <w:color w:val="000000"/>
          <w:sz w:val="24"/>
          <w:szCs w:val="24"/>
        </w:rPr>
        <w:t>审查文件目录</w:t>
      </w:r>
      <w:bookmarkEnd w:id="390"/>
      <w:bookmarkEnd w:id="395"/>
    </w:p>
    <w:p>
      <w:pPr>
        <w:pStyle w:val="6"/>
        <w:ind w:firstLine="0"/>
        <w:jc w:val="center"/>
        <w:rPr>
          <w:rFonts w:hint="eastAsia" w:ascii="仿宋_GB2312" w:eastAsia="仿宋_GB2312"/>
          <w:color w:val="000000"/>
          <w:sz w:val="24"/>
          <w:szCs w:val="24"/>
        </w:rPr>
      </w:pPr>
      <w:r>
        <w:rPr>
          <w:rFonts w:hint="eastAsia" w:ascii="仿宋_GB2312" w:eastAsia="仿宋_GB2312"/>
          <w:color w:val="000000"/>
          <w:sz w:val="24"/>
          <w:szCs w:val="24"/>
        </w:rPr>
        <w:t>（</w:t>
      </w:r>
      <w:r>
        <w:rPr>
          <w:rFonts w:hint="eastAsia" w:ascii="仿宋_GB2312" w:eastAsia="仿宋_GB2312"/>
          <w:color w:val="000000"/>
          <w:sz w:val="24"/>
        </w:rPr>
        <w:t>格式自行设计</w:t>
      </w:r>
      <w:r>
        <w:rPr>
          <w:rFonts w:hint="eastAsia" w:ascii="仿宋_GB2312" w:eastAsia="仿宋_GB2312"/>
          <w:color w:val="000000"/>
          <w:sz w:val="24"/>
          <w:szCs w:val="24"/>
        </w:rPr>
        <w:t>）</w:t>
      </w:r>
    </w:p>
    <w:p>
      <w:pPr>
        <w:pStyle w:val="6"/>
        <w:spacing w:line="360" w:lineRule="auto"/>
        <w:rPr>
          <w:rFonts w:ascii="仿宋_GB2312" w:eastAsia="仿宋_GB2312"/>
          <w:color w:val="000000"/>
          <w:sz w:val="24"/>
          <w:szCs w:val="24"/>
        </w:rPr>
      </w:pPr>
    </w:p>
    <w:p>
      <w:pPr>
        <w:pStyle w:val="6"/>
        <w:spacing w:line="360" w:lineRule="auto"/>
        <w:rPr>
          <w:rFonts w:hint="eastAsia" w:ascii="仿宋_GB2312" w:eastAsia="仿宋_GB2312"/>
          <w:color w:val="000000"/>
          <w:sz w:val="24"/>
          <w:szCs w:val="24"/>
        </w:rPr>
      </w:pPr>
    </w:p>
    <w:bookmarkEnd w:id="391"/>
    <w:bookmarkEnd w:id="392"/>
    <w:p>
      <w:pPr>
        <w:pStyle w:val="7"/>
        <w:spacing w:before="0" w:after="0"/>
        <w:ind w:firstLine="0" w:firstLineChars="0"/>
        <w:jc w:val="left"/>
        <w:rPr>
          <w:rFonts w:hAnsi="宋体"/>
          <w:color w:val="000000"/>
          <w:sz w:val="24"/>
          <w:szCs w:val="24"/>
        </w:rPr>
      </w:pPr>
      <w:bookmarkStart w:id="396" w:name="_Toc41644292"/>
      <w:bookmarkStart w:id="397" w:name="_Toc53484421"/>
      <w:bookmarkStart w:id="398" w:name="_Toc531359042"/>
      <w:r>
        <w:rPr>
          <w:rFonts w:hAnsi="宋体"/>
          <w:color w:val="000000"/>
          <w:sz w:val="24"/>
          <w:szCs w:val="24"/>
        </w:rPr>
        <w:t>1.3</w:t>
      </w:r>
      <w:r>
        <w:rPr>
          <w:rFonts w:hint="eastAsia" w:hAnsi="宋体"/>
          <w:color w:val="000000"/>
          <w:sz w:val="24"/>
          <w:szCs w:val="24"/>
        </w:rPr>
        <w:t xml:space="preserve"> </w:t>
      </w:r>
      <w:r>
        <w:rPr>
          <w:rFonts w:hAnsi="宋体"/>
          <w:color w:val="000000"/>
          <w:sz w:val="24"/>
          <w:szCs w:val="24"/>
        </w:rPr>
        <w:t xml:space="preserve">   </w:t>
      </w:r>
      <w:r>
        <w:rPr>
          <w:rFonts w:hint="eastAsia" w:hAnsi="宋体"/>
          <w:color w:val="000000"/>
          <w:sz w:val="24"/>
          <w:szCs w:val="24"/>
        </w:rPr>
        <w:t>有效营业执照电子文档</w:t>
      </w:r>
      <w:bookmarkEnd w:id="396"/>
      <w:bookmarkEnd w:id="397"/>
      <w:bookmarkEnd w:id="398"/>
    </w:p>
    <w:p>
      <w:pPr>
        <w:pStyle w:val="6"/>
        <w:ind w:firstLine="0"/>
        <w:rPr>
          <w:rFonts w:hint="eastAsia"/>
          <w:color w:val="000000"/>
        </w:rPr>
      </w:pPr>
    </w:p>
    <w:p>
      <w:pPr>
        <w:spacing w:line="360" w:lineRule="auto"/>
        <w:ind w:right="-187" w:rightChars="-89"/>
        <w:rPr>
          <w:rFonts w:ascii="仿宋_GB2312" w:eastAsia="仿宋_GB2312"/>
          <w:sz w:val="24"/>
          <w:szCs w:val="24"/>
        </w:rPr>
      </w:pPr>
      <w:r>
        <w:rPr>
          <w:rFonts w:hint="eastAsia" w:ascii="仿宋_GB2312" w:eastAsia="仿宋_GB2312"/>
          <w:sz w:val="24"/>
          <w:szCs w:val="24"/>
        </w:rPr>
        <w:t>内容要求：</w:t>
      </w:r>
    </w:p>
    <w:p>
      <w:pPr>
        <w:spacing w:line="360" w:lineRule="auto"/>
        <w:ind w:firstLine="480" w:firstLineChars="200"/>
        <w:rPr>
          <w:rFonts w:ascii="仿宋_GB2312" w:eastAsia="仿宋_GB2312"/>
          <w:color w:val="000000"/>
          <w:sz w:val="24"/>
        </w:rPr>
      </w:pPr>
      <w:r>
        <w:rPr>
          <w:rFonts w:hint="eastAsia" w:ascii="仿宋_GB2312" w:eastAsia="仿宋_GB2312"/>
          <w:sz w:val="24"/>
        </w:rPr>
        <w:t>提供有效的营业执照电子文档并加盖公司公章；事业单位的，则提供有效的《事业单位法人证书》副本电子文档并加盖单位公章；自然人的，则提供有效的身份证电子文档。</w:t>
      </w:r>
    </w:p>
    <w:p>
      <w:pPr>
        <w:spacing w:line="360" w:lineRule="auto"/>
        <w:rPr>
          <w:rFonts w:hint="eastAsia" w:ascii="仿宋_GB2312" w:eastAsia="仿宋_GB2312"/>
          <w:color w:val="000000"/>
          <w:sz w:val="24"/>
        </w:rPr>
      </w:pPr>
    </w:p>
    <w:p>
      <w:pPr>
        <w:spacing w:line="360" w:lineRule="auto"/>
        <w:rPr>
          <w:rFonts w:hint="eastAsia" w:ascii="仿宋_GB2312" w:eastAsia="仿宋_GB2312"/>
          <w:color w:val="000000"/>
          <w:sz w:val="24"/>
        </w:rPr>
      </w:pPr>
    </w:p>
    <w:bookmarkEnd w:id="393"/>
    <w:bookmarkEnd w:id="394"/>
    <w:p>
      <w:pPr>
        <w:pStyle w:val="7"/>
        <w:spacing w:before="0" w:after="0"/>
        <w:ind w:firstLine="0" w:firstLineChars="0"/>
        <w:jc w:val="left"/>
        <w:rPr>
          <w:rFonts w:hAnsi="宋体"/>
          <w:color w:val="000000"/>
          <w:sz w:val="24"/>
          <w:szCs w:val="24"/>
        </w:rPr>
      </w:pPr>
      <w:bookmarkStart w:id="399" w:name="_Toc53484422"/>
      <w:bookmarkStart w:id="400" w:name="_Toc531359043"/>
      <w:bookmarkStart w:id="401" w:name="_Toc41644293"/>
      <w:r>
        <w:rPr>
          <w:rFonts w:hAnsi="宋体"/>
          <w:color w:val="000000"/>
          <w:sz w:val="24"/>
          <w:szCs w:val="24"/>
        </w:rPr>
        <w:t>1.4</w:t>
      </w:r>
      <w:r>
        <w:rPr>
          <w:rFonts w:hint="eastAsia" w:hAnsi="宋体"/>
          <w:color w:val="000000"/>
          <w:sz w:val="24"/>
          <w:szCs w:val="24"/>
        </w:rPr>
        <w:t xml:space="preserve"> </w:t>
      </w:r>
      <w:r>
        <w:rPr>
          <w:rFonts w:hAnsi="宋体"/>
          <w:color w:val="000000"/>
          <w:sz w:val="24"/>
          <w:szCs w:val="24"/>
        </w:rPr>
        <w:t xml:space="preserve">   负责人</w:t>
      </w:r>
      <w:r>
        <w:rPr>
          <w:rFonts w:hint="eastAsia" w:hAnsi="宋体"/>
          <w:color w:val="000000"/>
          <w:sz w:val="24"/>
          <w:szCs w:val="24"/>
        </w:rPr>
        <w:t>身份</w:t>
      </w:r>
      <w:r>
        <w:rPr>
          <w:rFonts w:hAnsi="宋体"/>
          <w:color w:val="000000"/>
          <w:sz w:val="24"/>
          <w:szCs w:val="24"/>
        </w:rPr>
        <w:t>证电子文档</w:t>
      </w:r>
      <w:bookmarkEnd w:id="399"/>
      <w:bookmarkEnd w:id="400"/>
      <w:bookmarkEnd w:id="401"/>
    </w:p>
    <w:p>
      <w:pPr>
        <w:pStyle w:val="6"/>
        <w:ind w:firstLine="0"/>
        <w:rPr>
          <w:rFonts w:hint="eastAsia"/>
          <w:color w:val="000000"/>
        </w:rPr>
      </w:pPr>
    </w:p>
    <w:p>
      <w:pPr>
        <w:pStyle w:val="6"/>
        <w:ind w:firstLine="0"/>
        <w:rPr>
          <w:rFonts w:hint="eastAsia"/>
        </w:rPr>
      </w:pPr>
    </w:p>
    <w:p>
      <w:pPr>
        <w:spacing w:line="360" w:lineRule="auto"/>
        <w:rPr>
          <w:rFonts w:ascii="仿宋_GB2312" w:eastAsia="仿宋_GB2312"/>
          <w:sz w:val="24"/>
          <w:szCs w:val="24"/>
        </w:rPr>
      </w:pPr>
      <w:r>
        <w:rPr>
          <w:rFonts w:hint="eastAsia" w:ascii="仿宋_GB2312" w:eastAsia="仿宋_GB2312"/>
          <w:sz w:val="24"/>
          <w:szCs w:val="24"/>
        </w:rPr>
        <w:t>内容要求</w:t>
      </w:r>
      <w:r>
        <w:rPr>
          <w:rFonts w:ascii="仿宋_GB2312" w:eastAsia="仿宋_GB2312"/>
          <w:sz w:val="24"/>
          <w:szCs w:val="24"/>
        </w:rPr>
        <w:t>：</w:t>
      </w:r>
    </w:p>
    <w:p>
      <w:pPr>
        <w:spacing w:line="360" w:lineRule="auto"/>
        <w:ind w:firstLine="480"/>
        <w:rPr>
          <w:rFonts w:hint="eastAsia" w:ascii="仿宋_GB2312" w:eastAsia="仿宋_GB2312"/>
          <w:sz w:val="24"/>
          <w:szCs w:val="24"/>
        </w:rPr>
      </w:pPr>
      <w:r>
        <w:rPr>
          <w:rFonts w:hint="eastAsia" w:ascii="仿宋_GB2312" w:eastAsia="仿宋_GB2312"/>
          <w:sz w:val="24"/>
          <w:szCs w:val="24"/>
        </w:rPr>
        <w:t>1、</w:t>
      </w:r>
      <w:r>
        <w:rPr>
          <w:rFonts w:ascii="仿宋_GB2312" w:eastAsia="仿宋_GB2312"/>
          <w:sz w:val="24"/>
          <w:szCs w:val="24"/>
        </w:rPr>
        <w:t>负责人身份证</w:t>
      </w:r>
      <w:r>
        <w:rPr>
          <w:rFonts w:hint="eastAsia" w:ascii="仿宋_GB2312" w:eastAsia="仿宋_GB2312"/>
          <w:sz w:val="24"/>
          <w:szCs w:val="24"/>
        </w:rPr>
        <w:t>正、反</w:t>
      </w:r>
      <w:r>
        <w:rPr>
          <w:rFonts w:ascii="仿宋_GB2312" w:eastAsia="仿宋_GB2312"/>
          <w:sz w:val="24"/>
          <w:szCs w:val="24"/>
        </w:rPr>
        <w:t>面电子文档</w:t>
      </w:r>
      <w:r>
        <w:rPr>
          <w:rFonts w:hint="eastAsia" w:ascii="仿宋_GB2312" w:eastAsia="仿宋_GB2312"/>
          <w:sz w:val="24"/>
          <w:szCs w:val="24"/>
        </w:rPr>
        <w:t>；</w:t>
      </w:r>
    </w:p>
    <w:p>
      <w:pPr>
        <w:spacing w:line="360" w:lineRule="auto"/>
        <w:ind w:firstLine="480" w:firstLineChars="200"/>
        <w:rPr>
          <w:rFonts w:ascii="仿宋_GB2312" w:eastAsia="仿宋_GB2312"/>
          <w:color w:val="000000"/>
          <w:sz w:val="24"/>
        </w:rPr>
      </w:pPr>
      <w:r>
        <w:rPr>
          <w:rFonts w:ascii="仿宋_GB2312" w:eastAsia="仿宋_GB2312"/>
          <w:sz w:val="24"/>
        </w:rPr>
        <w:t>2</w:t>
      </w:r>
      <w:r>
        <w:rPr>
          <w:rFonts w:hint="eastAsia" w:ascii="仿宋_GB2312" w:eastAsia="仿宋_GB2312"/>
          <w:sz w:val="24"/>
        </w:rPr>
        <w:t>、若有委托代理人的，则还应当提供授权委托书及委托代理人的身份证电子文档。</w:t>
      </w:r>
    </w:p>
    <w:p>
      <w:pPr>
        <w:spacing w:line="360" w:lineRule="auto"/>
        <w:ind w:firstLine="480" w:firstLineChars="200"/>
        <w:rPr>
          <w:rFonts w:hint="eastAsia" w:ascii="仿宋_GB2312" w:eastAsia="仿宋_GB2312"/>
          <w:color w:val="000000"/>
          <w:sz w:val="24"/>
        </w:rPr>
      </w:pPr>
    </w:p>
    <w:p>
      <w:pPr>
        <w:pStyle w:val="6"/>
        <w:rPr>
          <w:color w:val="000000"/>
        </w:rPr>
        <w:sectPr>
          <w:pgSz w:w="11906" w:h="16838"/>
          <w:pgMar w:top="1418" w:right="1418" w:bottom="1418" w:left="1418" w:header="851" w:footer="851" w:gutter="0"/>
          <w:cols w:space="720" w:num="1"/>
          <w:docGrid w:linePitch="312" w:charSpace="0"/>
        </w:sectPr>
      </w:pPr>
    </w:p>
    <w:p>
      <w:pPr>
        <w:pStyle w:val="7"/>
        <w:spacing w:before="0" w:after="0"/>
        <w:ind w:firstLine="0" w:firstLineChars="0"/>
        <w:jc w:val="left"/>
        <w:rPr>
          <w:rFonts w:hAnsi="宋体"/>
          <w:color w:val="000000"/>
          <w:sz w:val="24"/>
          <w:szCs w:val="24"/>
        </w:rPr>
      </w:pPr>
      <w:bookmarkStart w:id="402" w:name="_Toc531359044"/>
      <w:bookmarkStart w:id="403" w:name="_Toc53484423"/>
      <w:r>
        <w:rPr>
          <w:rFonts w:hAnsi="宋体"/>
          <w:color w:val="000000"/>
          <w:sz w:val="24"/>
          <w:szCs w:val="24"/>
        </w:rPr>
        <w:t>1.</w:t>
      </w:r>
      <w:r>
        <w:rPr>
          <w:rFonts w:hint="eastAsia" w:hAnsi="宋体"/>
          <w:color w:val="000000"/>
          <w:sz w:val="24"/>
          <w:szCs w:val="24"/>
        </w:rPr>
        <w:t xml:space="preserve">6 </w:t>
      </w:r>
      <w:r>
        <w:rPr>
          <w:rFonts w:hAnsi="宋体"/>
          <w:color w:val="000000"/>
          <w:sz w:val="24"/>
          <w:szCs w:val="24"/>
        </w:rPr>
        <w:t xml:space="preserve">   </w:t>
      </w:r>
      <w:r>
        <w:rPr>
          <w:rFonts w:hint="eastAsia" w:hAnsi="宋体"/>
          <w:color w:val="000000"/>
          <w:sz w:val="24"/>
          <w:szCs w:val="24"/>
        </w:rPr>
        <w:t>授权委托书</w:t>
      </w:r>
      <w:bookmarkEnd w:id="402"/>
      <w:r>
        <w:rPr>
          <w:rFonts w:hint="eastAsia" w:hAnsi="宋体"/>
          <w:color w:val="000000"/>
          <w:sz w:val="24"/>
          <w:szCs w:val="24"/>
        </w:rPr>
        <w:t>格式</w:t>
      </w:r>
      <w:bookmarkEnd w:id="403"/>
    </w:p>
    <w:p>
      <w:pPr>
        <w:pStyle w:val="6"/>
        <w:ind w:firstLine="0"/>
        <w:rPr>
          <w:rFonts w:hint="eastAsia"/>
          <w:color w:val="000000"/>
        </w:rPr>
      </w:pPr>
    </w:p>
    <w:p>
      <w:pPr>
        <w:pStyle w:val="6"/>
        <w:spacing w:line="360" w:lineRule="auto"/>
        <w:ind w:firstLine="0"/>
        <w:jc w:val="center"/>
        <w:rPr>
          <w:rFonts w:hint="eastAsia" w:ascii="仿宋_GB2312" w:hAnsi="宋体" w:eastAsia="仿宋_GB2312"/>
          <w:b/>
          <w:color w:val="000000"/>
          <w:sz w:val="32"/>
          <w:szCs w:val="32"/>
        </w:rPr>
      </w:pPr>
      <w:r>
        <w:rPr>
          <w:rFonts w:hint="eastAsia" w:ascii="仿宋_GB2312" w:hAnsi="宋体" w:eastAsia="仿宋_GB2312"/>
          <w:b/>
          <w:color w:val="000000"/>
          <w:sz w:val="32"/>
          <w:szCs w:val="32"/>
        </w:rPr>
        <w:t>授权委托书</w:t>
      </w:r>
    </w:p>
    <w:p>
      <w:pPr>
        <w:pStyle w:val="69"/>
        <w:spacing w:line="360" w:lineRule="auto"/>
        <w:rPr>
          <w:rFonts w:ascii="仿宋_GB2312" w:eastAsia="仿宋_GB2312"/>
          <w:b/>
          <w:color w:val="000000"/>
          <w:sz w:val="24"/>
          <w:szCs w:val="21"/>
          <w:lang/>
        </w:rPr>
      </w:pPr>
      <w:r>
        <w:rPr>
          <w:rFonts w:hint="eastAsia" w:ascii="仿宋_GB2312" w:eastAsia="仿宋_GB2312"/>
          <w:color w:val="000000"/>
          <w:sz w:val="24"/>
          <w:u w:val="single"/>
          <w:lang/>
        </w:rPr>
        <w:t>（采购</w:t>
      </w:r>
      <w:r>
        <w:rPr>
          <w:rFonts w:ascii="仿宋_GB2312" w:eastAsia="仿宋_GB2312"/>
          <w:color w:val="000000"/>
          <w:sz w:val="24"/>
          <w:u w:val="single"/>
          <w:lang/>
        </w:rPr>
        <w:t>代理机构名称</w:t>
      </w:r>
      <w:r>
        <w:rPr>
          <w:rFonts w:hint="eastAsia" w:ascii="仿宋_GB2312" w:eastAsia="仿宋_GB2312"/>
          <w:color w:val="000000"/>
          <w:sz w:val="24"/>
          <w:u w:val="single"/>
          <w:lang/>
        </w:rPr>
        <w:t>）</w:t>
      </w:r>
      <w:r>
        <w:rPr>
          <w:rFonts w:hint="eastAsia" w:ascii="仿宋_GB2312" w:eastAsia="仿宋_GB2312"/>
          <w:color w:val="000000"/>
          <w:sz w:val="24"/>
          <w:szCs w:val="21"/>
          <w:lang/>
        </w:rPr>
        <w:t>：</w:t>
      </w:r>
    </w:p>
    <w:p>
      <w:pPr>
        <w:pStyle w:val="69"/>
        <w:autoSpaceDE w:val="0"/>
        <w:autoSpaceDN w:val="0"/>
        <w:spacing w:line="360" w:lineRule="auto"/>
        <w:textAlignment w:val="bottom"/>
        <w:rPr>
          <w:rFonts w:ascii="仿宋_GB2312" w:eastAsia="仿宋_GB2312"/>
          <w:color w:val="000000"/>
          <w:sz w:val="24"/>
          <w:szCs w:val="20"/>
        </w:rPr>
      </w:pPr>
      <w:r>
        <w:rPr>
          <w:rFonts w:hint="eastAsia"/>
          <w:color w:val="000000"/>
        </w:rPr>
        <w:t xml:space="preserve">   </w:t>
      </w:r>
      <w:r>
        <w:rPr>
          <w:rFonts w:hint="eastAsia" w:ascii="仿宋_GB2312" w:eastAsia="仿宋_GB2312"/>
          <w:color w:val="000000"/>
          <w:sz w:val="24"/>
          <w:szCs w:val="20"/>
        </w:rPr>
        <w:t xml:space="preserve">  我</w:t>
      </w:r>
      <w:r>
        <w:rPr>
          <w:rFonts w:hint="eastAsia" w:ascii="仿宋_GB2312" w:eastAsia="仿宋_GB2312"/>
          <w:color w:val="000000"/>
          <w:sz w:val="24"/>
          <w:szCs w:val="20"/>
          <w:u w:val="single"/>
        </w:rPr>
        <w:t xml:space="preserve"> 法定</w:t>
      </w:r>
      <w:r>
        <w:rPr>
          <w:rFonts w:ascii="仿宋_GB2312" w:eastAsia="仿宋_GB2312"/>
          <w:color w:val="000000"/>
          <w:sz w:val="24"/>
          <w:szCs w:val="20"/>
          <w:u w:val="single"/>
        </w:rPr>
        <w:t>代表人</w:t>
      </w:r>
      <w:r>
        <w:rPr>
          <w:rFonts w:hint="eastAsia" w:ascii="仿宋_GB2312" w:eastAsia="仿宋_GB2312"/>
          <w:color w:val="000000"/>
          <w:sz w:val="24"/>
          <w:szCs w:val="20"/>
          <w:u w:val="single"/>
        </w:rPr>
        <w:t>（</w:t>
      </w:r>
      <w:r>
        <w:rPr>
          <w:rFonts w:ascii="仿宋_GB2312" w:eastAsia="仿宋_GB2312"/>
          <w:color w:val="000000"/>
          <w:sz w:val="24"/>
          <w:szCs w:val="20"/>
          <w:u w:val="single"/>
        </w:rPr>
        <w:t>负责人</w:t>
      </w:r>
      <w:r>
        <w:rPr>
          <w:rFonts w:hint="eastAsia" w:ascii="仿宋_GB2312" w:eastAsia="仿宋_GB2312"/>
          <w:color w:val="000000"/>
          <w:sz w:val="24"/>
          <w:szCs w:val="20"/>
          <w:u w:val="single"/>
        </w:rPr>
        <w:t>）</w:t>
      </w:r>
      <w:r>
        <w:rPr>
          <w:rFonts w:hint="eastAsia" w:ascii="仿宋_GB2312" w:eastAsia="仿宋_GB2312"/>
          <w:color w:val="000000"/>
          <w:sz w:val="24"/>
          <w:szCs w:val="20"/>
        </w:rPr>
        <w:t>系</w:t>
      </w:r>
      <w:r>
        <w:rPr>
          <w:rFonts w:hint="eastAsia" w:ascii="仿宋_GB2312" w:eastAsia="仿宋_GB2312"/>
          <w:color w:val="000000"/>
          <w:sz w:val="24"/>
          <w:szCs w:val="20"/>
          <w:u w:val="single"/>
        </w:rPr>
        <w:t xml:space="preserve"> （供应商全称） </w:t>
      </w:r>
      <w:r>
        <w:rPr>
          <w:rFonts w:hint="eastAsia" w:ascii="仿宋_GB2312" w:eastAsia="仿宋_GB2312"/>
          <w:color w:val="000000"/>
          <w:sz w:val="24"/>
          <w:szCs w:val="20"/>
        </w:rPr>
        <w:t>的法定代表</w:t>
      </w:r>
      <w:r>
        <w:rPr>
          <w:rFonts w:ascii="仿宋_GB2312" w:eastAsia="仿宋_GB2312"/>
          <w:color w:val="000000"/>
          <w:sz w:val="24"/>
          <w:szCs w:val="20"/>
        </w:rPr>
        <w:t>人</w:t>
      </w:r>
      <w:r>
        <w:rPr>
          <w:rFonts w:hint="eastAsia" w:ascii="仿宋_GB2312" w:eastAsia="仿宋_GB2312"/>
          <w:color w:val="000000"/>
          <w:sz w:val="24"/>
          <w:szCs w:val="20"/>
        </w:rPr>
        <w:t>（或</w:t>
      </w:r>
      <w:r>
        <w:rPr>
          <w:rFonts w:ascii="仿宋_GB2312" w:eastAsia="仿宋_GB2312"/>
          <w:color w:val="000000"/>
          <w:sz w:val="24"/>
          <w:szCs w:val="20"/>
        </w:rPr>
        <w:t>负责人</w:t>
      </w:r>
      <w:r>
        <w:rPr>
          <w:rFonts w:hint="eastAsia" w:ascii="仿宋_GB2312" w:eastAsia="仿宋_GB2312"/>
          <w:color w:val="000000"/>
          <w:sz w:val="24"/>
          <w:szCs w:val="20"/>
        </w:rPr>
        <w:t>），现授权委托本单位在职职工</w:t>
      </w:r>
      <w:r>
        <w:rPr>
          <w:rFonts w:hint="eastAsia" w:ascii="仿宋_GB2312" w:eastAsia="仿宋_GB2312"/>
          <w:color w:val="000000"/>
          <w:sz w:val="24"/>
          <w:szCs w:val="20"/>
          <w:u w:val="single"/>
        </w:rPr>
        <w:t xml:space="preserve">   （姓名）  </w:t>
      </w:r>
      <w:r>
        <w:rPr>
          <w:rFonts w:hint="eastAsia" w:ascii="仿宋_GB2312" w:eastAsia="仿宋_GB2312"/>
          <w:color w:val="000000"/>
          <w:sz w:val="24"/>
          <w:szCs w:val="20"/>
        </w:rPr>
        <w:t>以我方的名义参加就贵方组织的</w:t>
      </w:r>
      <w:r>
        <w:rPr>
          <w:rFonts w:hint="eastAsia" w:ascii="仿宋_GB2312" w:eastAsia="仿宋_GB2312"/>
          <w:color w:val="000000"/>
          <w:sz w:val="24"/>
          <w:szCs w:val="20"/>
          <w:u w:val="single"/>
        </w:rPr>
        <w:t xml:space="preserve">   </w:t>
      </w:r>
      <w:r>
        <w:rPr>
          <w:rFonts w:hint="eastAsia" w:ascii="仿宋_GB2312" w:hAnsi="宋体" w:eastAsia="仿宋_GB2312"/>
          <w:color w:val="000000"/>
          <w:sz w:val="24"/>
          <w:szCs w:val="21"/>
          <w:u w:val="single"/>
        </w:rPr>
        <w:t>（</w:t>
      </w:r>
      <w:r>
        <w:rPr>
          <w:rFonts w:ascii="仿宋_GB2312" w:hAnsi="宋体" w:eastAsia="仿宋_GB2312"/>
          <w:color w:val="000000"/>
          <w:sz w:val="24"/>
          <w:szCs w:val="21"/>
          <w:u w:val="single"/>
        </w:rPr>
        <w:t>项目名称</w:t>
      </w:r>
      <w:r>
        <w:rPr>
          <w:rFonts w:hint="eastAsia" w:ascii="仿宋_GB2312" w:hAnsi="宋体" w:eastAsia="仿宋_GB2312"/>
          <w:color w:val="000000"/>
          <w:sz w:val="24"/>
          <w:szCs w:val="21"/>
          <w:u w:val="single"/>
        </w:rPr>
        <w:t xml:space="preserve">）（项目编号）（标项） </w:t>
      </w:r>
      <w:r>
        <w:rPr>
          <w:rFonts w:hint="eastAsia" w:ascii="仿宋_GB2312" w:eastAsia="仿宋_GB2312"/>
          <w:color w:val="000000"/>
          <w:sz w:val="24"/>
          <w:szCs w:val="20"/>
        </w:rPr>
        <w:t>的磋商活动，并代表我方全权办理针对上述项目的磋商、开标、评审、签约等具体事务和签署相关文件。</w:t>
      </w:r>
    </w:p>
    <w:p>
      <w:pPr>
        <w:pStyle w:val="69"/>
        <w:autoSpaceDE w:val="0"/>
        <w:autoSpaceDN w:val="0"/>
        <w:spacing w:line="360" w:lineRule="auto"/>
        <w:textAlignment w:val="bottom"/>
        <w:rPr>
          <w:rFonts w:ascii="仿宋_GB2312" w:eastAsia="仿宋_GB2312"/>
          <w:color w:val="000000"/>
          <w:sz w:val="24"/>
          <w:szCs w:val="20"/>
        </w:rPr>
      </w:pPr>
      <w:r>
        <w:rPr>
          <w:rFonts w:hint="eastAsia" w:ascii="仿宋_GB2312" w:eastAsia="仿宋_GB2312"/>
          <w:color w:val="000000"/>
          <w:sz w:val="24"/>
          <w:szCs w:val="20"/>
        </w:rPr>
        <w:t xml:space="preserve">    我方对委托代理人的签字或盖章事项负全部责任。</w:t>
      </w:r>
    </w:p>
    <w:p>
      <w:pPr>
        <w:pStyle w:val="69"/>
        <w:spacing w:line="360" w:lineRule="auto"/>
        <w:ind w:firstLine="480"/>
        <w:rPr>
          <w:rFonts w:ascii="仿宋_GB2312" w:eastAsia="仿宋_GB2312"/>
          <w:color w:val="000000"/>
          <w:sz w:val="24"/>
          <w:szCs w:val="21"/>
          <w:lang/>
        </w:rPr>
      </w:pPr>
      <w:r>
        <w:rPr>
          <w:rFonts w:hint="eastAsia" w:ascii="仿宋_GB2312" w:hAnsi="Courier New" w:eastAsia="仿宋_GB2312"/>
          <w:color w:val="000000"/>
          <w:sz w:val="24"/>
          <w:szCs w:val="21"/>
          <w:lang/>
        </w:rPr>
        <w:t>本授权书自签署之日起生效</w:t>
      </w:r>
      <w:r>
        <w:rPr>
          <w:rFonts w:hint="eastAsia" w:ascii="仿宋_GB2312" w:eastAsia="仿宋_GB2312"/>
          <w:color w:val="000000"/>
          <w:sz w:val="24"/>
          <w:szCs w:val="21"/>
          <w:lang/>
        </w:rPr>
        <w:t>，在撤销授权的书面通知送达贵方以前，本授权委托书一直有效。委托代理人在授权书有效期内签署的所有文件不因授权的撤销而失效。</w:t>
      </w:r>
    </w:p>
    <w:p>
      <w:pPr>
        <w:pStyle w:val="69"/>
        <w:spacing w:line="360" w:lineRule="auto"/>
        <w:ind w:firstLine="480"/>
        <w:rPr>
          <w:rFonts w:ascii="仿宋_GB2312" w:eastAsia="仿宋_GB2312"/>
          <w:color w:val="000000"/>
          <w:sz w:val="24"/>
          <w:szCs w:val="21"/>
          <w:lang/>
        </w:rPr>
      </w:pPr>
      <w:r>
        <w:rPr>
          <w:rFonts w:hint="eastAsia" w:ascii="仿宋_GB2312" w:eastAsia="仿宋_GB2312"/>
          <w:color w:val="000000"/>
          <w:sz w:val="24"/>
          <w:szCs w:val="21"/>
          <w:lang/>
        </w:rPr>
        <w:t>委托代理人无转委托权，特此声明。</w:t>
      </w:r>
    </w:p>
    <w:p>
      <w:pPr>
        <w:pStyle w:val="69"/>
        <w:spacing w:line="360" w:lineRule="auto"/>
        <w:ind w:firstLine="480"/>
        <w:rPr>
          <w:rFonts w:ascii="仿宋_GB2312" w:eastAsia="仿宋_GB2312"/>
          <w:color w:val="000000"/>
          <w:sz w:val="24"/>
          <w:szCs w:val="21"/>
          <w:lang/>
        </w:rPr>
      </w:pPr>
    </w:p>
    <w:p>
      <w:pPr>
        <w:pStyle w:val="69"/>
        <w:wordWrap w:val="0"/>
        <w:spacing w:line="360" w:lineRule="auto"/>
        <w:ind w:firstLine="480"/>
        <w:jc w:val="right"/>
        <w:rPr>
          <w:rFonts w:hint="eastAsia" w:ascii="仿宋_GB2312" w:hAnsi="Courier New" w:eastAsia="仿宋_GB2312"/>
          <w:color w:val="000000"/>
          <w:sz w:val="24"/>
          <w:szCs w:val="21"/>
          <w:u w:val="single"/>
          <w:lang/>
        </w:rPr>
      </w:pPr>
      <w:r>
        <w:rPr>
          <w:rFonts w:ascii="仿宋_GB2312" w:eastAsia="仿宋_GB2312"/>
          <w:color w:val="000000"/>
          <w:sz w:val="24"/>
          <w:szCs w:val="21"/>
          <w:lang/>
        </w:rPr>
        <w:t>负责人</w:t>
      </w:r>
      <w:r>
        <w:rPr>
          <w:rFonts w:hint="eastAsia" w:ascii="仿宋_GB2312" w:hAnsi="Courier New" w:eastAsia="仿宋_GB2312"/>
          <w:color w:val="000000"/>
          <w:sz w:val="24"/>
          <w:szCs w:val="21"/>
          <w:lang/>
        </w:rPr>
        <w:t>签字</w:t>
      </w:r>
      <w:r>
        <w:rPr>
          <w:rFonts w:ascii="仿宋_GB2312" w:hAnsi="Courier New" w:eastAsia="仿宋_GB2312"/>
          <w:color w:val="000000"/>
          <w:sz w:val="24"/>
          <w:szCs w:val="21"/>
          <w:lang/>
        </w:rPr>
        <w:t>或</w:t>
      </w:r>
      <w:r>
        <w:rPr>
          <w:rFonts w:hint="eastAsia" w:ascii="仿宋_GB2312" w:hAnsi="Courier New" w:eastAsia="仿宋_GB2312"/>
          <w:color w:val="000000"/>
          <w:sz w:val="24"/>
          <w:szCs w:val="21"/>
          <w:lang/>
        </w:rPr>
        <w:t>盖章</w:t>
      </w:r>
      <w:r>
        <w:rPr>
          <w:rFonts w:ascii="仿宋_GB2312" w:hAnsi="Courier New" w:eastAsia="仿宋_GB2312"/>
          <w:color w:val="000000"/>
          <w:sz w:val="24"/>
          <w:szCs w:val="21"/>
          <w:lang/>
        </w:rPr>
        <w:t>：</w:t>
      </w:r>
      <w:r>
        <w:rPr>
          <w:rFonts w:hint="eastAsia" w:ascii="仿宋_GB2312" w:hAnsi="Courier New" w:eastAsia="仿宋_GB2312"/>
          <w:color w:val="000000"/>
          <w:sz w:val="24"/>
          <w:szCs w:val="21"/>
          <w:u w:val="single"/>
          <w:lang/>
        </w:rPr>
        <w:t xml:space="preserve"> </w:t>
      </w:r>
      <w:r>
        <w:rPr>
          <w:rFonts w:ascii="仿宋_GB2312" w:hAnsi="Courier New" w:eastAsia="仿宋_GB2312"/>
          <w:color w:val="000000"/>
          <w:sz w:val="24"/>
          <w:szCs w:val="21"/>
          <w:u w:val="single"/>
          <w:lang/>
        </w:rPr>
        <w:t xml:space="preserve">               </w:t>
      </w:r>
    </w:p>
    <w:p>
      <w:pPr>
        <w:pStyle w:val="69"/>
        <w:wordWrap w:val="0"/>
        <w:spacing w:line="360" w:lineRule="auto"/>
        <w:ind w:firstLine="480"/>
        <w:jc w:val="right"/>
        <w:rPr>
          <w:rFonts w:hint="eastAsia" w:ascii="仿宋_GB2312" w:hAnsi="Courier New" w:eastAsia="仿宋_GB2312"/>
          <w:color w:val="000000"/>
          <w:sz w:val="24"/>
          <w:szCs w:val="21"/>
          <w:u w:val="single"/>
          <w:lang/>
        </w:rPr>
      </w:pPr>
      <w:r>
        <w:rPr>
          <w:rFonts w:ascii="仿宋_GB2312" w:hAnsi="Courier New" w:eastAsia="仿宋_GB2312"/>
          <w:color w:val="000000"/>
          <w:sz w:val="24"/>
          <w:szCs w:val="21"/>
          <w:lang/>
        </w:rPr>
        <w:t>供应商盖章：</w:t>
      </w:r>
      <w:r>
        <w:rPr>
          <w:rFonts w:hint="eastAsia" w:ascii="仿宋_GB2312" w:hAnsi="Courier New" w:eastAsia="仿宋_GB2312"/>
          <w:color w:val="000000"/>
          <w:sz w:val="24"/>
          <w:szCs w:val="21"/>
          <w:u w:val="single"/>
          <w:lang/>
        </w:rPr>
        <w:t xml:space="preserve"> </w:t>
      </w:r>
      <w:r>
        <w:rPr>
          <w:rFonts w:ascii="仿宋_GB2312" w:hAnsi="Courier New" w:eastAsia="仿宋_GB2312"/>
          <w:color w:val="000000"/>
          <w:sz w:val="24"/>
          <w:szCs w:val="21"/>
          <w:u w:val="single"/>
          <w:lang/>
        </w:rPr>
        <w:t xml:space="preserve">               </w:t>
      </w:r>
    </w:p>
    <w:p>
      <w:pPr>
        <w:pStyle w:val="69"/>
        <w:wordWrap w:val="0"/>
        <w:spacing w:line="360" w:lineRule="auto"/>
        <w:ind w:firstLine="480"/>
        <w:jc w:val="right"/>
        <w:rPr>
          <w:rFonts w:hint="eastAsia" w:ascii="仿宋_GB2312" w:hAnsi="Courier New" w:eastAsia="仿宋_GB2312"/>
          <w:color w:val="000000"/>
          <w:sz w:val="24"/>
          <w:szCs w:val="21"/>
          <w:u w:val="single"/>
          <w:lang/>
        </w:rPr>
      </w:pPr>
      <w:r>
        <w:rPr>
          <w:rFonts w:ascii="仿宋_GB2312" w:hAnsi="Courier New" w:eastAsia="仿宋_GB2312"/>
          <w:color w:val="000000"/>
          <w:sz w:val="24"/>
          <w:szCs w:val="21"/>
          <w:lang/>
        </w:rPr>
        <w:t>日      期：</w:t>
      </w:r>
      <w:r>
        <w:rPr>
          <w:rFonts w:hint="eastAsia" w:ascii="仿宋_GB2312" w:hAnsi="Courier New" w:eastAsia="仿宋_GB2312"/>
          <w:color w:val="000000"/>
          <w:sz w:val="24"/>
          <w:szCs w:val="21"/>
          <w:u w:val="single"/>
          <w:lang/>
        </w:rPr>
        <w:t xml:space="preserve"> </w:t>
      </w:r>
      <w:r>
        <w:rPr>
          <w:rFonts w:ascii="仿宋_GB2312" w:hAnsi="Courier New" w:eastAsia="仿宋_GB2312"/>
          <w:color w:val="000000"/>
          <w:sz w:val="24"/>
          <w:szCs w:val="21"/>
          <w:u w:val="single"/>
          <w:lang/>
        </w:rPr>
        <w:t xml:space="preserve">               </w:t>
      </w:r>
    </w:p>
    <w:p>
      <w:pPr>
        <w:pStyle w:val="69"/>
        <w:spacing w:line="440" w:lineRule="exact"/>
        <w:rPr>
          <w:rFonts w:ascii="仿宋_GB2312" w:eastAsia="仿宋_GB2312"/>
          <w:color w:val="000000"/>
          <w:sz w:val="24"/>
          <w:szCs w:val="21"/>
          <w:lang/>
        </w:rPr>
      </w:pPr>
      <w:r>
        <w:rPr>
          <w:rFonts w:ascii="仿宋_GB2312" w:eastAsia="仿宋_GB2312"/>
          <w:color w:val="000000"/>
          <w:sz w:val="24"/>
          <w:szCs w:val="21"/>
          <w:lang/>
        </w:rPr>
        <mc:AlternateContent>
          <mc:Choice Requires="wps">
            <w:drawing>
              <wp:anchor distT="0" distB="0" distL="114300" distR="114300" simplePos="0" relativeHeight="251659264" behindDoc="0" locked="0" layoutInCell="1" allowOverlap="1">
                <wp:simplePos x="0" y="0"/>
                <wp:positionH relativeFrom="column">
                  <wp:posOffset>-209550</wp:posOffset>
                </wp:positionH>
                <wp:positionV relativeFrom="paragraph">
                  <wp:posOffset>133350</wp:posOffset>
                </wp:positionV>
                <wp:extent cx="6067425" cy="0"/>
                <wp:effectExtent l="0" t="4445" r="0" b="5080"/>
                <wp:wrapNone/>
                <wp:docPr id="1" name="自选图形 3"/>
                <wp:cNvGraphicFramePr/>
                <a:graphic xmlns:a="http://schemas.openxmlformats.org/drawingml/2006/main">
                  <a:graphicData uri="http://schemas.microsoft.com/office/word/2010/wordprocessingShape">
                    <wps:wsp>
                      <wps:cNvCnPr/>
                      <wps:spPr>
                        <a:xfrm>
                          <a:off x="0" y="0"/>
                          <a:ext cx="6067425" cy="0"/>
                        </a:xfrm>
                        <a:prstGeom prst="straightConnector1">
                          <a:avLst/>
                        </a:prstGeom>
                        <a:ln w="9525" cap="flat" cmpd="sng">
                          <a:solidFill>
                            <a:srgbClr val="000000"/>
                          </a:solidFill>
                          <a:prstDash val="lgDash"/>
                          <a:headEnd type="none" w="med" len="med"/>
                          <a:tailEnd type="none" w="med" len="med"/>
                        </a:ln>
                      </wps:spPr>
                      <wps:bodyPr/>
                    </wps:wsp>
                  </a:graphicData>
                </a:graphic>
              </wp:anchor>
            </w:drawing>
          </mc:Choice>
          <mc:Fallback>
            <w:pict>
              <v:shape id="自选图形 3" o:spid="_x0000_s1026" o:spt="32" type="#_x0000_t32" style="position:absolute;left:0pt;margin-left:-16.5pt;margin-top:10.5pt;height:0pt;width:477.75pt;z-index:251659264;mso-width-relative:page;mso-height-relative:page;" filled="f" stroked="t" coordsize="21600,21600" o:gfxdata="UEsDBAoAAAAAAIdO4kAAAAAAAAAAAAAAAAAEAAAAZHJzL1BLAwQUAAAACACHTuJAkEMLINgAAAAJ AQAADwAAAGRycy9kb3ducmV2LnhtbE2PzU7DMBCE70i8g7VI3Fo7rkAkxKlUJA4ILrTlwM2NNz8i XgfbacLbY8QBTqvdGc1+U24XO7Az+tA7UpCtBTCk2pmeWgXHw+PqDliImoweHKGCLwywrS4vSl0Y N9MrnvexZSmEQqEVdDGOBeeh7tDqsHYjUtIa562OafUtN17PKdwOXApxy63uKX3o9IgPHdYf+8kq aN7zpymfxMvxedf4z/lth04uSl1fZeIeWMQl/pnhBz+hQ5WYTm4iE9igYLXZpC5RgczSTIZcyhtg p98Dr0r+v0H1DVBLAwQUAAAACACHTuJAmxC8j/UBAADkAwAADgAAAGRycy9lMm9Eb2MueG1srVPN jtMwEL4j8Q6W7zRpYQtETffQslwQVAIeYOo4iSX/yeNt2hs3xDNw48g7sG+zErwFY6fbheXSAzk4 Y3vmm/k+zywu90aznQyonK35dFJyJq1wjbJdzT9+uHrygjOMYBvQzsqaHyTyy+XjR4vBV3Lmeqcb GRiBWKwGX/M+Rl8VBYpeGsCJ89LSZeuCgUjb0BVNgIHQjS5mZTkvBhcaH5yQiHS6Hi/5ETGcA+ja Vgm5duLaSBtH1CA1RKKEvfLIl7natpUivmtblJHpmhPTmFdKQvY2rcVyAVUXwPdKHEuAc0p4wMmA spT0BLWGCOw6qH+gjBLBoWvjRDhTjESyIsRiWj7Q5n0PXmYuJDX6k+j4/2DF290mMNVQJ3BmwdCD //z8/denL7dfb25/fGNPk0KDx4ocV3YTjjv0m5Do7ttg0p+IsH1W9XBSVe4jE3Q4L+fPn80uOBN3 d8V9oA8YX0tnWDJqjjGA6vq4ctbS27kwzarC7g1GSk2BdwEpq7ZsqPnLiwwO1Ist9QDlMZ74oO1y LDqtmiuldYrA0G1XOrAdpH7IXyJIuH+5pSRrwH70012yx1bpJTSvbMPiwZNUliaEpxqMbDjTkgYq WYQIVQSlz/Gk3NpSCUnkUdZkbV1zyGrnc3r8XOSxUVN3/bnP0ffDufwNUEsDBAoAAAAAAIdO4kAA AAAAAAAAAAAAAAAGAAAAX3JlbHMvUEsDBBQAAAAIAIdO4kCKFGY80QAAAJQBAAALAAAAX3JlbHMv LnJlbHOlkMFqwzAMhu+DvYPRfXGawxijTi+j0GvpHsDYimMaW0Yy2fr28w6DZfS2o36h7xP//vCZ FrUiS6RsYNf1oDA78jEHA++X49MLKKk2e7tQRgM3FDiMjw/7My62tiOZYxHVKFkMzLWWV63FzZis dFQwt81EnGxtIwddrLvagHro+2fNvxkwbpjq5A3wyQ+gLrfSzH/YKTomoal2jpKmaYruHlUHtmWO 7sg24Ru5RrMcsBrwLBoHalnXfgR9X7/7p97TRz7jutV+h4zrj1dvuhy/AFBLAwQUAAAACACHTuJA fublIPcAAADhAQAAEwAAAFtDb250ZW50X1R5cGVzXS54bWyVkUFOwzAQRfdI3MHyFiVOu0AIJemC tEtAqBxgZE8Si2RseUxob4+TthtEkVjaM/+/J7vcHMZBTBjYOqrkKi+kQNLOWOoq+b7fZQ9ScAQy MDjCSh6R5aa+vSn3R48sUpq4kn2M/lEp1j2OwLnzSGnSujBCTMfQKQ/6AzpU66K4V9pRRIpZnDtk XTbYwucQxfaQrk8mAQeW4um0OLMqCd4PVkNMpmoi84OSnQl5Si473FvPd0lDql8J8+Q64Jx7SU8T rEHxCiE+w5g0lAmsjPuigFP+d8lsOXLm2tZqzJvATYq94XSxutaOa9c4/d/y7ZK6dKvlg+pvUEsB AhQAFAAAAAgAh07iQH7m5SD3AAAA4QEAABMAAAAAAAAAAQAgAAAAZgQAAFtDb250ZW50X1R5cGVz XS54bWxQSwECFAAKAAAAAACHTuJAAAAAAAAAAAAAAAAABgAAAAAAAAAAABAAAABIAwAAX3JlbHMv UEsBAhQAFAAAAAgAh07iQIoUZjzRAAAAlAEAAAsAAAAAAAAAAQAgAAAAbAMAAF9yZWxzLy5yZWxz UEsBAhQACgAAAAAAh07iQAAAAAAAAAAAAAAAAAQAAAAAAAAAAAAQAAAAAAAAAGRycy9QSwECFAAU AAAACACHTuJAkEMLINgAAAAJAQAADwAAAAAAAAABACAAAAAiAAAAZHJzL2Rvd25yZXYueG1sUEsB AhQAFAAAAAgAh07iQJsQvI/1AQAA5AMAAA4AAAAAAAAAAQAgAAAAJwEAAGRycy9lMm9Eb2MueG1s UEsFBgAAAAAGAAYAWQEAAI4FAAAAAA== ">
                <v:fill on="f" focussize="0,0"/>
                <v:stroke color="#000000" joinstyle="round" dashstyle="longDash"/>
                <v:imagedata o:title=""/>
                <o:lock v:ext="edit" aspectratio="f"/>
              </v:shape>
            </w:pict>
          </mc:Fallback>
        </mc:AlternateContent>
      </w:r>
    </w:p>
    <w:p>
      <w:pPr>
        <w:pStyle w:val="69"/>
        <w:spacing w:line="440" w:lineRule="exact"/>
        <w:rPr>
          <w:rFonts w:ascii="仿宋_GB2312" w:eastAsia="仿宋_GB2312"/>
          <w:color w:val="000000"/>
          <w:sz w:val="24"/>
          <w:szCs w:val="21"/>
          <w:lang/>
        </w:rPr>
      </w:pPr>
      <w:r>
        <w:rPr>
          <w:rFonts w:hint="eastAsia" w:ascii="仿宋_GB2312" w:eastAsia="仿宋_GB2312"/>
          <w:color w:val="000000"/>
          <w:sz w:val="24"/>
          <w:szCs w:val="21"/>
          <w:lang/>
        </w:rPr>
        <w:t>附：1、委托代理人工作单位：</w:t>
      </w:r>
      <w:r>
        <w:rPr>
          <w:rFonts w:hint="eastAsia" w:ascii="仿宋_GB2312" w:eastAsia="仿宋_GB2312"/>
          <w:color w:val="000000"/>
          <w:sz w:val="24"/>
          <w:szCs w:val="21"/>
          <w:lang/>
        </w:rPr>
        <w:tab/>
      </w:r>
      <w:r>
        <w:rPr>
          <w:rFonts w:hint="eastAsia" w:ascii="仿宋_GB2312" w:eastAsia="仿宋_GB2312"/>
          <w:color w:val="000000"/>
          <w:sz w:val="24"/>
          <w:szCs w:val="21"/>
          <w:lang/>
        </w:rPr>
        <w:tab/>
      </w:r>
      <w:r>
        <w:rPr>
          <w:rFonts w:hint="eastAsia" w:ascii="仿宋_GB2312" w:eastAsia="仿宋_GB2312"/>
          <w:color w:val="000000"/>
          <w:sz w:val="24"/>
          <w:szCs w:val="21"/>
          <w:lang/>
        </w:rPr>
        <w:tab/>
      </w:r>
      <w:r>
        <w:rPr>
          <w:rFonts w:hint="eastAsia" w:ascii="仿宋_GB2312" w:eastAsia="仿宋_GB2312"/>
          <w:color w:val="000000"/>
          <w:sz w:val="24"/>
          <w:szCs w:val="21"/>
          <w:lang/>
        </w:rPr>
        <w:tab/>
      </w:r>
      <w:r>
        <w:rPr>
          <w:rFonts w:hint="eastAsia" w:ascii="仿宋_GB2312" w:eastAsia="仿宋_GB2312"/>
          <w:color w:val="000000"/>
          <w:sz w:val="24"/>
          <w:szCs w:val="21"/>
          <w:lang/>
        </w:rPr>
        <w:tab/>
      </w:r>
      <w:r>
        <w:rPr>
          <w:rFonts w:hint="eastAsia" w:ascii="仿宋_GB2312" w:eastAsia="仿宋_GB2312"/>
          <w:color w:val="000000"/>
          <w:sz w:val="24"/>
          <w:szCs w:val="21"/>
          <w:lang/>
        </w:rPr>
        <w:t xml:space="preserve">职务： </w:t>
      </w:r>
    </w:p>
    <w:p>
      <w:pPr>
        <w:pStyle w:val="69"/>
        <w:spacing w:line="440" w:lineRule="exact"/>
        <w:ind w:firstLine="480"/>
        <w:rPr>
          <w:rFonts w:ascii="仿宋_GB2312" w:eastAsia="仿宋_GB2312"/>
          <w:color w:val="000000"/>
          <w:sz w:val="24"/>
          <w:szCs w:val="21"/>
          <w:lang/>
        </w:rPr>
      </w:pPr>
      <w:r>
        <w:rPr>
          <w:rFonts w:hint="eastAsia" w:ascii="仿宋_GB2312" w:eastAsia="仿宋_GB2312"/>
          <w:color w:val="000000"/>
          <w:sz w:val="24"/>
          <w:szCs w:val="21"/>
          <w:lang/>
        </w:rPr>
        <w:t xml:space="preserve">   身份证号码：　　　　　　　　　　</w:t>
      </w:r>
      <w:r>
        <w:rPr>
          <w:rFonts w:hint="eastAsia" w:ascii="仿宋_GB2312" w:eastAsia="仿宋_GB2312"/>
          <w:color w:val="000000"/>
          <w:sz w:val="24"/>
          <w:szCs w:val="21"/>
          <w:lang/>
        </w:rPr>
        <w:tab/>
      </w:r>
      <w:r>
        <w:rPr>
          <w:rFonts w:hint="eastAsia" w:ascii="仿宋_GB2312" w:eastAsia="仿宋_GB2312"/>
          <w:color w:val="000000"/>
          <w:sz w:val="24"/>
          <w:szCs w:val="21"/>
          <w:lang/>
        </w:rPr>
        <w:t xml:space="preserve">性别： </w:t>
      </w:r>
    </w:p>
    <w:p>
      <w:pPr>
        <w:pStyle w:val="69"/>
        <w:spacing w:line="440" w:lineRule="exact"/>
        <w:ind w:firstLine="480"/>
        <w:rPr>
          <w:rFonts w:ascii="仿宋_GB2312" w:eastAsia="仿宋_GB2312"/>
          <w:color w:val="000000"/>
          <w:spacing w:val="20"/>
          <w:sz w:val="24"/>
          <w:u w:val="single"/>
        </w:rPr>
      </w:pPr>
      <w:r>
        <w:rPr>
          <w:rFonts w:ascii="仿宋_GB2312" w:eastAsia="仿宋_GB2312"/>
          <w:color w:val="000000"/>
          <w:sz w:val="24"/>
          <w:szCs w:val="21"/>
          <w:lang/>
        </w:rPr>
        <w:t>2</w:t>
      </w:r>
      <w:r>
        <w:rPr>
          <w:rFonts w:hint="eastAsia" w:ascii="仿宋_GB2312" w:eastAsia="仿宋_GB2312"/>
          <w:color w:val="000000"/>
          <w:sz w:val="24"/>
          <w:szCs w:val="21"/>
          <w:lang/>
        </w:rPr>
        <w:t>、</w:t>
      </w:r>
      <w:r>
        <w:rPr>
          <w:rFonts w:hint="eastAsia" w:ascii="仿宋_GB2312" w:eastAsia="仿宋_GB2312"/>
          <w:bCs/>
          <w:color w:val="000000"/>
          <w:sz w:val="24"/>
        </w:rPr>
        <w:t>委托代理人身份证正</w:t>
      </w:r>
      <w:r>
        <w:rPr>
          <w:rFonts w:ascii="仿宋_GB2312" w:eastAsia="仿宋_GB2312"/>
          <w:bCs/>
          <w:color w:val="000000"/>
          <w:sz w:val="24"/>
        </w:rPr>
        <w:t>、反面电子文档</w:t>
      </w:r>
      <w:r>
        <w:rPr>
          <w:rFonts w:hint="eastAsia" w:ascii="仿宋_GB2312" w:eastAsia="仿宋_GB2312"/>
          <w:bCs/>
          <w:color w:val="000000"/>
          <w:sz w:val="24"/>
        </w:rPr>
        <w:t>：</w:t>
      </w:r>
    </w:p>
    <w:tbl>
      <w:tblPr>
        <w:tblStyle w:val="44"/>
        <w:tblW w:w="0" w:type="auto"/>
        <w:tblInd w:w="0" w:type="dxa"/>
        <w:tblLayout w:type="fixed"/>
        <w:tblCellMar>
          <w:top w:w="0" w:type="dxa"/>
          <w:left w:w="108" w:type="dxa"/>
          <w:bottom w:w="0" w:type="dxa"/>
          <w:right w:w="108" w:type="dxa"/>
        </w:tblCellMar>
      </w:tblPr>
      <w:tblGrid>
        <w:gridCol w:w="4621"/>
        <w:gridCol w:w="4621"/>
      </w:tblGrid>
      <w:tr>
        <w:tblPrEx>
          <w:tblCellMar>
            <w:top w:w="0" w:type="dxa"/>
            <w:left w:w="108" w:type="dxa"/>
            <w:bottom w:w="0" w:type="dxa"/>
            <w:right w:w="108" w:type="dxa"/>
          </w:tblCellMar>
        </w:tblPrEx>
        <w:trPr>
          <w:trHeight w:val="2733" w:hRule="atLeast"/>
        </w:trPr>
        <w:tc>
          <w:tcPr>
            <w:tcW w:w="4621" w:type="dxa"/>
            <w:noWrap w:val="0"/>
            <w:vAlign w:val="top"/>
          </w:tcPr>
          <w:p>
            <w:pPr>
              <w:pStyle w:val="69"/>
              <w:spacing w:line="440" w:lineRule="exact"/>
              <w:rPr>
                <w:rFonts w:ascii="仿宋_GB2312" w:eastAsia="仿宋_GB2312"/>
                <w:color w:val="000000"/>
                <w:spacing w:val="20"/>
                <w:sz w:val="24"/>
              </w:rPr>
            </w:pPr>
            <w:r>
              <w:rPr>
                <w:rFonts w:hint="eastAsia" w:ascii="仿宋_GB2312" w:eastAsia="仿宋_GB2312"/>
                <w:color w:val="000000"/>
                <w:spacing w:val="20"/>
                <w:sz w:val="24"/>
              </w:rPr>
              <w:t>正面：</w:t>
            </w:r>
          </w:p>
          <w:p>
            <w:pPr>
              <w:pStyle w:val="69"/>
              <w:spacing w:line="440" w:lineRule="exact"/>
              <w:rPr>
                <w:rFonts w:hint="eastAsia" w:ascii="仿宋_GB2312" w:eastAsia="仿宋_GB2312"/>
                <w:color w:val="000000"/>
                <w:spacing w:val="20"/>
                <w:sz w:val="24"/>
              </w:rPr>
            </w:pPr>
          </w:p>
        </w:tc>
        <w:tc>
          <w:tcPr>
            <w:tcW w:w="4621" w:type="dxa"/>
            <w:noWrap w:val="0"/>
            <w:vAlign w:val="top"/>
          </w:tcPr>
          <w:p>
            <w:pPr>
              <w:pStyle w:val="69"/>
              <w:spacing w:line="440" w:lineRule="exact"/>
              <w:rPr>
                <w:rFonts w:ascii="仿宋_GB2312" w:eastAsia="仿宋_GB2312"/>
                <w:color w:val="000000"/>
                <w:spacing w:val="20"/>
                <w:sz w:val="24"/>
              </w:rPr>
            </w:pPr>
            <w:r>
              <w:rPr>
                <w:rFonts w:hint="eastAsia" w:ascii="仿宋_GB2312" w:eastAsia="仿宋_GB2312"/>
                <w:color w:val="000000"/>
                <w:spacing w:val="20"/>
                <w:sz w:val="24"/>
              </w:rPr>
              <w:t>反面：</w:t>
            </w:r>
          </w:p>
          <w:p>
            <w:pPr>
              <w:pStyle w:val="69"/>
              <w:spacing w:line="440" w:lineRule="exact"/>
              <w:rPr>
                <w:rFonts w:hint="eastAsia" w:ascii="仿宋_GB2312" w:eastAsia="仿宋_GB2312"/>
                <w:color w:val="000000"/>
                <w:spacing w:val="20"/>
                <w:sz w:val="24"/>
                <w:u w:val="single"/>
              </w:rPr>
            </w:pPr>
          </w:p>
        </w:tc>
      </w:tr>
    </w:tbl>
    <w:p>
      <w:pPr>
        <w:pStyle w:val="69"/>
        <w:ind w:left="587" w:leftChars="50" w:hanging="482" w:hangingChars="200"/>
        <w:rPr>
          <w:rFonts w:ascii="仿宋_GB2312" w:hAnsi="Courier New" w:eastAsia="仿宋_GB2312"/>
          <w:color w:val="000000"/>
          <w:sz w:val="24"/>
          <w:szCs w:val="21"/>
          <w:lang/>
        </w:rPr>
      </w:pPr>
      <w:r>
        <w:rPr>
          <w:rFonts w:hint="eastAsia" w:ascii="仿宋_GB2312" w:eastAsia="仿宋_GB2312"/>
          <w:b/>
          <w:color w:val="000000"/>
          <w:sz w:val="24"/>
          <w:szCs w:val="21"/>
          <w:lang/>
        </w:rPr>
        <w:t>注：</w:t>
      </w:r>
      <w:r>
        <w:rPr>
          <w:rFonts w:hint="eastAsia" w:ascii="仿宋_GB2312" w:eastAsia="仿宋_GB2312"/>
          <w:color w:val="000000"/>
          <w:sz w:val="24"/>
          <w:szCs w:val="21"/>
          <w:lang/>
        </w:rPr>
        <w:t>1.</w:t>
      </w:r>
      <w:r>
        <w:rPr>
          <w:rFonts w:ascii="仿宋_GB2312" w:eastAsia="仿宋_GB2312"/>
          <w:color w:val="000000"/>
          <w:sz w:val="24"/>
          <w:szCs w:val="21"/>
          <w:lang/>
        </w:rPr>
        <w:t xml:space="preserve"> </w:t>
      </w:r>
      <w:r>
        <w:rPr>
          <w:rFonts w:hint="eastAsia" w:ascii="仿宋_GB2312" w:eastAsia="仿宋_GB2312"/>
          <w:color w:val="000000"/>
          <w:sz w:val="24"/>
          <w:szCs w:val="21"/>
          <w:lang/>
        </w:rPr>
        <w:t>供应商为法人企业的，其负责人为其法定代表人；供应商为</w:t>
      </w:r>
      <w:r>
        <w:rPr>
          <w:rFonts w:hint="eastAsia" w:ascii="仿宋_GB2312" w:hAnsi="Courier New" w:eastAsia="仿宋_GB2312"/>
          <w:color w:val="000000"/>
          <w:sz w:val="24"/>
          <w:szCs w:val="21"/>
          <w:lang/>
        </w:rPr>
        <w:t>其他组织的，其负责人为</w:t>
      </w:r>
      <w:r>
        <w:rPr>
          <w:rFonts w:ascii="仿宋_GB2312" w:hAnsi="Courier New" w:eastAsia="仿宋_GB2312"/>
          <w:color w:val="000000"/>
          <w:sz w:val="24"/>
          <w:szCs w:val="21"/>
          <w:lang/>
        </w:rPr>
        <w:t>法律、行政法规规定代表单位行使职权的主要负责人</w:t>
      </w:r>
      <w:r>
        <w:rPr>
          <w:rFonts w:hint="eastAsia" w:ascii="仿宋_GB2312" w:hAnsi="Courier New" w:eastAsia="仿宋_GB2312"/>
          <w:color w:val="000000"/>
          <w:sz w:val="24"/>
          <w:szCs w:val="21"/>
          <w:lang/>
        </w:rPr>
        <w:t>；供应商为自然人的，其负责人为自然人本人。</w:t>
      </w:r>
    </w:p>
    <w:p>
      <w:pPr>
        <w:pStyle w:val="69"/>
        <w:ind w:left="585" w:leftChars="50" w:hanging="480" w:hangingChars="200"/>
        <w:rPr>
          <w:color w:val="000000"/>
        </w:rPr>
      </w:pPr>
      <w:r>
        <w:rPr>
          <w:rFonts w:hint="eastAsia" w:ascii="仿宋_GB2312" w:hAnsi="Courier New" w:eastAsia="仿宋_GB2312"/>
          <w:color w:val="000000"/>
          <w:sz w:val="24"/>
          <w:szCs w:val="21"/>
          <w:lang/>
        </w:rPr>
        <w:t xml:space="preserve">    2.</w:t>
      </w:r>
      <w:r>
        <w:rPr>
          <w:rFonts w:ascii="仿宋_GB2312" w:hAnsi="Courier New" w:eastAsia="仿宋_GB2312"/>
          <w:color w:val="000000"/>
          <w:sz w:val="24"/>
          <w:szCs w:val="21"/>
          <w:lang/>
        </w:rPr>
        <w:t xml:space="preserve"> </w:t>
      </w:r>
      <w:r>
        <w:rPr>
          <w:rFonts w:hint="eastAsia" w:ascii="仿宋_GB2312" w:hAnsi="Courier New" w:eastAsia="仿宋_GB2312"/>
          <w:color w:val="000000"/>
          <w:sz w:val="24"/>
          <w:szCs w:val="21"/>
          <w:lang/>
        </w:rPr>
        <w:t>若</w:t>
      </w:r>
      <w:r>
        <w:rPr>
          <w:rFonts w:ascii="仿宋_GB2312" w:hAnsi="Courier New" w:eastAsia="仿宋_GB2312"/>
          <w:color w:val="000000"/>
          <w:sz w:val="24"/>
          <w:szCs w:val="21"/>
          <w:lang/>
        </w:rPr>
        <w:t>是</w:t>
      </w:r>
      <w:r>
        <w:rPr>
          <w:rFonts w:hint="eastAsia" w:ascii="仿宋_GB2312" w:hAnsi="Courier New" w:eastAsia="仿宋_GB2312"/>
          <w:color w:val="000000"/>
          <w:sz w:val="24"/>
          <w:szCs w:val="21"/>
          <w:lang/>
        </w:rPr>
        <w:t>负责人参会</w:t>
      </w:r>
      <w:r>
        <w:rPr>
          <w:rFonts w:ascii="仿宋_GB2312" w:hAnsi="Courier New" w:eastAsia="仿宋_GB2312"/>
          <w:color w:val="000000"/>
          <w:sz w:val="24"/>
          <w:szCs w:val="21"/>
          <w:lang/>
        </w:rPr>
        <w:t>的，</w:t>
      </w:r>
      <w:r>
        <w:rPr>
          <w:rFonts w:hint="eastAsia" w:ascii="仿宋_GB2312" w:hAnsi="Courier New" w:eastAsia="仿宋_GB2312"/>
          <w:color w:val="000000"/>
          <w:sz w:val="24"/>
          <w:szCs w:val="21"/>
          <w:lang/>
        </w:rPr>
        <w:t>不</w:t>
      </w:r>
      <w:r>
        <w:rPr>
          <w:rFonts w:ascii="仿宋_GB2312" w:hAnsi="Courier New" w:eastAsia="仿宋_GB2312"/>
          <w:color w:val="000000"/>
          <w:sz w:val="24"/>
          <w:szCs w:val="21"/>
          <w:lang/>
        </w:rPr>
        <w:t>需要提供</w:t>
      </w:r>
      <w:r>
        <w:rPr>
          <w:rFonts w:hint="eastAsia" w:ascii="仿宋_GB2312" w:hAnsi="Courier New" w:eastAsia="仿宋_GB2312"/>
          <w:color w:val="000000"/>
          <w:sz w:val="24"/>
          <w:szCs w:val="21"/>
          <w:lang/>
        </w:rPr>
        <w:t>此授权</w:t>
      </w:r>
      <w:r>
        <w:rPr>
          <w:rFonts w:ascii="仿宋_GB2312" w:hAnsi="Courier New" w:eastAsia="仿宋_GB2312"/>
          <w:color w:val="000000"/>
          <w:sz w:val="24"/>
          <w:szCs w:val="21"/>
          <w:lang/>
        </w:rPr>
        <w:t>委托书。</w:t>
      </w:r>
    </w:p>
    <w:p>
      <w:pPr>
        <w:rPr>
          <w:color w:val="000000"/>
        </w:rPr>
        <w:sectPr>
          <w:pgSz w:w="11906" w:h="16838"/>
          <w:pgMar w:top="1418" w:right="1418" w:bottom="1418" w:left="1418" w:header="851" w:footer="851" w:gutter="0"/>
          <w:cols w:space="720" w:num="1"/>
          <w:docGrid w:linePitch="312" w:charSpace="0"/>
        </w:sectPr>
      </w:pPr>
    </w:p>
    <w:p>
      <w:pPr>
        <w:pStyle w:val="7"/>
        <w:spacing w:before="0" w:after="0"/>
        <w:ind w:firstLine="0" w:firstLineChars="0"/>
        <w:jc w:val="left"/>
        <w:rPr>
          <w:rFonts w:hAnsi="宋体"/>
          <w:color w:val="000000"/>
          <w:sz w:val="24"/>
          <w:szCs w:val="24"/>
        </w:rPr>
      </w:pPr>
      <w:bookmarkStart w:id="404" w:name="_Toc493956054"/>
      <w:bookmarkStart w:id="405" w:name="_Toc53484424"/>
      <w:bookmarkStart w:id="406" w:name="_Toc530551879"/>
      <w:bookmarkStart w:id="407" w:name="_Toc41644295"/>
      <w:bookmarkStart w:id="408" w:name="_Toc531359045"/>
      <w:bookmarkStart w:id="409" w:name="_Toc493956055"/>
      <w:bookmarkStart w:id="410" w:name="_Toc530551880"/>
      <w:r>
        <w:rPr>
          <w:rFonts w:hAnsi="宋体"/>
          <w:color w:val="000000"/>
          <w:sz w:val="24"/>
          <w:szCs w:val="24"/>
        </w:rPr>
        <w:t>1.6</w:t>
      </w:r>
      <w:r>
        <w:rPr>
          <w:rFonts w:hint="eastAsia" w:hAnsi="宋体"/>
          <w:color w:val="000000"/>
          <w:sz w:val="24"/>
          <w:szCs w:val="24"/>
        </w:rPr>
        <w:t xml:space="preserve"> </w:t>
      </w:r>
      <w:r>
        <w:rPr>
          <w:rFonts w:hAnsi="宋体"/>
          <w:color w:val="000000"/>
          <w:sz w:val="24"/>
          <w:szCs w:val="24"/>
        </w:rPr>
        <w:t xml:space="preserve">   </w:t>
      </w:r>
      <w:r>
        <w:rPr>
          <w:rFonts w:hint="eastAsia" w:hAnsi="宋体"/>
          <w:color w:val="000000"/>
          <w:sz w:val="24"/>
          <w:szCs w:val="24"/>
        </w:rPr>
        <w:t>财务状况报告</w:t>
      </w:r>
      <w:bookmarkEnd w:id="404"/>
      <w:bookmarkEnd w:id="405"/>
      <w:bookmarkEnd w:id="406"/>
      <w:bookmarkEnd w:id="407"/>
      <w:bookmarkEnd w:id="408"/>
    </w:p>
    <w:p>
      <w:pPr>
        <w:pStyle w:val="6"/>
        <w:ind w:firstLine="0"/>
        <w:jc w:val="left"/>
        <w:rPr>
          <w:rFonts w:hint="eastAsia"/>
          <w:color w:val="000000"/>
        </w:rPr>
      </w:pPr>
    </w:p>
    <w:p>
      <w:pPr>
        <w:pStyle w:val="168"/>
        <w:spacing w:line="360" w:lineRule="auto"/>
        <w:rPr>
          <w:rFonts w:hint="eastAsia" w:ascii="仿宋_GB2312" w:eastAsia="仿宋_GB2312"/>
          <w:bCs/>
          <w:color w:val="000000"/>
          <w:sz w:val="24"/>
        </w:rPr>
      </w:pPr>
      <w:r>
        <w:rPr>
          <w:rFonts w:hint="eastAsia" w:ascii="仿宋_GB2312" w:eastAsia="仿宋_GB2312"/>
          <w:bCs/>
          <w:color w:val="000000"/>
          <w:sz w:val="24"/>
        </w:rPr>
        <w:t>内容要求：</w:t>
      </w:r>
    </w:p>
    <w:p>
      <w:pPr>
        <w:pStyle w:val="168"/>
        <w:spacing w:line="360" w:lineRule="auto"/>
        <w:ind w:firstLine="480" w:firstLineChars="200"/>
        <w:rPr>
          <w:rFonts w:ascii="仿宋_GB2312" w:eastAsia="仿宋_GB2312"/>
          <w:bCs/>
          <w:color w:val="000000"/>
          <w:sz w:val="24"/>
        </w:rPr>
      </w:pPr>
      <w:r>
        <w:rPr>
          <w:rFonts w:hint="eastAsia" w:ascii="仿宋_GB2312" w:eastAsia="仿宋_GB2312"/>
          <w:bCs/>
          <w:color w:val="000000"/>
          <w:sz w:val="24"/>
        </w:rPr>
        <w:t>供应商可提供以下任一种材料作为本单位财务报告：</w:t>
      </w:r>
    </w:p>
    <w:p>
      <w:pPr>
        <w:pStyle w:val="168"/>
        <w:spacing w:line="360" w:lineRule="auto"/>
        <w:ind w:firstLine="480" w:firstLineChars="200"/>
        <w:rPr>
          <w:rFonts w:hint="eastAsia" w:ascii="仿宋_GB2312" w:eastAsia="仿宋_GB2312"/>
          <w:bCs/>
          <w:color w:val="000000"/>
          <w:sz w:val="24"/>
        </w:rPr>
      </w:pPr>
      <w:r>
        <w:rPr>
          <w:rFonts w:hint="eastAsia" w:ascii="仿宋_GB2312" w:eastAsia="仿宋_GB2312"/>
          <w:bCs/>
          <w:color w:val="000000"/>
          <w:sz w:val="24"/>
        </w:rPr>
        <w:t>1、</w:t>
      </w:r>
      <w:r>
        <w:rPr>
          <w:rFonts w:hint="eastAsia" w:ascii="仿宋_GB2312" w:eastAsia="仿宋_GB2312"/>
          <w:sz w:val="24"/>
          <w:szCs w:val="24"/>
        </w:rPr>
        <w:t>有资质的审计部门提供的近三年中，任一年度的财务报告电子文档；</w:t>
      </w:r>
    </w:p>
    <w:p>
      <w:pPr>
        <w:pStyle w:val="168"/>
        <w:spacing w:line="360" w:lineRule="auto"/>
        <w:ind w:firstLine="480" w:firstLineChars="200"/>
        <w:rPr>
          <w:rFonts w:hint="eastAsia" w:ascii="仿宋_GB2312" w:eastAsia="仿宋_GB2312"/>
          <w:bCs/>
          <w:color w:val="000000"/>
          <w:sz w:val="24"/>
        </w:rPr>
      </w:pPr>
      <w:r>
        <w:rPr>
          <w:rFonts w:ascii="仿宋_GB2312" w:eastAsia="仿宋_GB2312"/>
          <w:bCs/>
          <w:color w:val="000000"/>
          <w:sz w:val="24"/>
        </w:rPr>
        <w:t>2</w:t>
      </w:r>
      <w:r>
        <w:rPr>
          <w:rFonts w:hint="eastAsia" w:ascii="仿宋_GB2312" w:eastAsia="仿宋_GB2312"/>
          <w:bCs/>
          <w:color w:val="000000"/>
          <w:sz w:val="24"/>
        </w:rPr>
        <w:t>、</w:t>
      </w:r>
      <w:r>
        <w:rPr>
          <w:rFonts w:hint="eastAsia" w:ascii="仿宋_GB2312" w:hAnsi="仿宋_GB2312" w:eastAsia="仿宋_GB2312" w:cs="仿宋_GB2312"/>
          <w:sz w:val="24"/>
          <w:szCs w:val="24"/>
        </w:rPr>
        <w:t>响应文件提交</w:t>
      </w:r>
      <w:r>
        <w:rPr>
          <w:rFonts w:hint="eastAsia" w:ascii="仿宋_GB2312" w:hAnsi="仿宋_GB2312" w:eastAsia="仿宋_GB2312" w:cs="仿宋_GB2312"/>
          <w:bCs/>
          <w:sz w:val="24"/>
          <w:szCs w:val="24"/>
        </w:rPr>
        <w:t>截止时间</w:t>
      </w:r>
      <w:r>
        <w:rPr>
          <w:rFonts w:hint="eastAsia" w:ascii="仿宋_GB2312" w:eastAsia="仿宋_GB2312"/>
          <w:bCs/>
          <w:color w:val="000000"/>
          <w:sz w:val="24"/>
        </w:rPr>
        <w:t>前三年中，任一年度银行出具的信用等级证书电子</w:t>
      </w:r>
      <w:r>
        <w:rPr>
          <w:rFonts w:ascii="仿宋_GB2312" w:eastAsia="仿宋_GB2312"/>
          <w:bCs/>
          <w:color w:val="000000"/>
          <w:sz w:val="24"/>
        </w:rPr>
        <w:t>文档</w:t>
      </w:r>
      <w:r>
        <w:rPr>
          <w:rFonts w:hint="eastAsia" w:ascii="仿宋_GB2312" w:eastAsia="仿宋_GB2312"/>
          <w:bCs/>
          <w:color w:val="000000"/>
          <w:sz w:val="24"/>
        </w:rPr>
        <w:t>；</w:t>
      </w:r>
    </w:p>
    <w:p>
      <w:pPr>
        <w:pStyle w:val="168"/>
        <w:spacing w:line="360" w:lineRule="auto"/>
        <w:ind w:firstLine="480" w:firstLineChars="200"/>
        <w:rPr>
          <w:rFonts w:hint="eastAsia" w:ascii="仿宋_GB2312" w:eastAsia="仿宋_GB2312"/>
          <w:bCs/>
          <w:color w:val="000000"/>
          <w:sz w:val="24"/>
        </w:rPr>
      </w:pPr>
      <w:r>
        <w:rPr>
          <w:rFonts w:ascii="仿宋_GB2312" w:eastAsia="仿宋_GB2312"/>
          <w:bCs/>
          <w:color w:val="000000"/>
          <w:sz w:val="24"/>
        </w:rPr>
        <w:t>3</w:t>
      </w:r>
      <w:r>
        <w:rPr>
          <w:rFonts w:hint="eastAsia" w:ascii="仿宋_GB2312" w:eastAsia="仿宋_GB2312"/>
          <w:bCs/>
          <w:color w:val="000000"/>
          <w:sz w:val="24"/>
        </w:rPr>
        <w:t>、</w:t>
      </w:r>
      <w:r>
        <w:rPr>
          <w:rFonts w:hint="eastAsia" w:ascii="仿宋_GB2312" w:hAnsi="仿宋_GB2312" w:eastAsia="仿宋_GB2312" w:cs="仿宋_GB2312"/>
          <w:sz w:val="24"/>
          <w:szCs w:val="24"/>
        </w:rPr>
        <w:t>响应文件提交</w:t>
      </w:r>
      <w:r>
        <w:rPr>
          <w:rFonts w:hint="eastAsia" w:ascii="仿宋_GB2312" w:hAnsi="仿宋_GB2312" w:eastAsia="仿宋_GB2312" w:cs="仿宋_GB2312"/>
          <w:bCs/>
          <w:sz w:val="24"/>
          <w:szCs w:val="24"/>
        </w:rPr>
        <w:t>截止时间</w:t>
      </w:r>
      <w:r>
        <w:rPr>
          <w:rFonts w:hint="eastAsia" w:ascii="仿宋_GB2312" w:eastAsia="仿宋_GB2312"/>
          <w:bCs/>
          <w:color w:val="000000"/>
          <w:sz w:val="24"/>
        </w:rPr>
        <w:t>前三个月中</w:t>
      </w:r>
      <w:r>
        <w:rPr>
          <w:rFonts w:ascii="仿宋_GB2312" w:eastAsia="仿宋_GB2312"/>
          <w:bCs/>
          <w:color w:val="000000"/>
          <w:sz w:val="24"/>
        </w:rPr>
        <w:t>，</w:t>
      </w:r>
      <w:r>
        <w:rPr>
          <w:rFonts w:hint="eastAsia" w:ascii="仿宋_GB2312" w:eastAsia="仿宋_GB2312"/>
          <w:bCs/>
          <w:color w:val="000000"/>
          <w:sz w:val="24"/>
        </w:rPr>
        <w:t>任一个月内其基本账户开户银行出具的资信证明电子</w:t>
      </w:r>
      <w:r>
        <w:rPr>
          <w:rFonts w:ascii="仿宋_GB2312" w:eastAsia="仿宋_GB2312"/>
          <w:bCs/>
          <w:color w:val="000000"/>
          <w:sz w:val="24"/>
        </w:rPr>
        <w:t>文档</w:t>
      </w:r>
      <w:r>
        <w:rPr>
          <w:rFonts w:hint="eastAsia" w:ascii="仿宋_GB2312" w:eastAsia="仿宋_GB2312"/>
          <w:bCs/>
          <w:color w:val="000000"/>
          <w:sz w:val="24"/>
        </w:rPr>
        <w:t>。</w:t>
      </w:r>
    </w:p>
    <w:p>
      <w:pPr>
        <w:pStyle w:val="168"/>
        <w:spacing w:line="360" w:lineRule="auto"/>
        <w:ind w:firstLine="480" w:firstLineChars="200"/>
        <w:rPr>
          <w:rFonts w:ascii="仿宋_GB2312" w:eastAsia="仿宋_GB2312"/>
          <w:color w:val="000000"/>
          <w:sz w:val="24"/>
          <w:szCs w:val="24"/>
        </w:rPr>
      </w:pPr>
    </w:p>
    <w:p>
      <w:pPr>
        <w:pStyle w:val="168"/>
        <w:spacing w:line="360" w:lineRule="auto"/>
        <w:ind w:firstLine="480" w:firstLineChars="200"/>
        <w:rPr>
          <w:rFonts w:hint="eastAsia" w:ascii="仿宋_GB2312" w:eastAsia="仿宋_GB2312"/>
          <w:color w:val="000000"/>
          <w:sz w:val="24"/>
          <w:szCs w:val="24"/>
        </w:rPr>
      </w:pPr>
    </w:p>
    <w:bookmarkEnd w:id="409"/>
    <w:bookmarkEnd w:id="410"/>
    <w:p>
      <w:pPr>
        <w:pStyle w:val="7"/>
        <w:spacing w:before="0" w:after="0"/>
        <w:ind w:firstLine="0" w:firstLineChars="0"/>
        <w:jc w:val="left"/>
        <w:rPr>
          <w:rFonts w:hAnsi="宋体"/>
          <w:color w:val="000000"/>
          <w:sz w:val="24"/>
          <w:szCs w:val="24"/>
        </w:rPr>
      </w:pPr>
      <w:bookmarkStart w:id="411" w:name="_Toc53484425"/>
      <w:bookmarkStart w:id="412" w:name="_Toc531359046"/>
      <w:bookmarkStart w:id="413" w:name="_Toc41644296"/>
      <w:bookmarkStart w:id="414" w:name="_Toc493956056"/>
      <w:r>
        <w:rPr>
          <w:rFonts w:hAnsi="宋体"/>
          <w:color w:val="000000"/>
          <w:sz w:val="24"/>
          <w:szCs w:val="24"/>
        </w:rPr>
        <w:t>1.7</w:t>
      </w:r>
      <w:r>
        <w:rPr>
          <w:rFonts w:hint="eastAsia" w:hAnsi="宋体"/>
          <w:color w:val="000000"/>
          <w:sz w:val="24"/>
          <w:szCs w:val="24"/>
        </w:rPr>
        <w:t xml:space="preserve"> </w:t>
      </w:r>
      <w:r>
        <w:rPr>
          <w:rFonts w:hAnsi="宋体"/>
          <w:color w:val="000000"/>
          <w:sz w:val="24"/>
          <w:szCs w:val="24"/>
        </w:rPr>
        <w:t xml:space="preserve">   依法缴纳税收和社会保障资金</w:t>
      </w:r>
      <w:bookmarkEnd w:id="411"/>
      <w:bookmarkEnd w:id="412"/>
      <w:bookmarkEnd w:id="413"/>
    </w:p>
    <w:p>
      <w:pPr>
        <w:pStyle w:val="6"/>
        <w:ind w:firstLine="0"/>
        <w:rPr>
          <w:rFonts w:hint="eastAsia"/>
          <w:color w:val="000000"/>
        </w:rPr>
      </w:pPr>
    </w:p>
    <w:p>
      <w:pPr>
        <w:pStyle w:val="168"/>
        <w:spacing w:line="360" w:lineRule="auto"/>
        <w:rPr>
          <w:rFonts w:hint="eastAsia" w:ascii="仿宋_GB2312" w:eastAsia="仿宋_GB2312"/>
          <w:bCs/>
          <w:color w:val="000000"/>
          <w:sz w:val="24"/>
        </w:rPr>
      </w:pPr>
      <w:r>
        <w:rPr>
          <w:rFonts w:hint="eastAsia" w:ascii="仿宋_GB2312" w:eastAsia="仿宋_GB2312"/>
          <w:bCs/>
          <w:color w:val="000000"/>
          <w:sz w:val="24"/>
        </w:rPr>
        <w:t>内容要求：</w:t>
      </w:r>
    </w:p>
    <w:p>
      <w:pPr>
        <w:pStyle w:val="85"/>
        <w:spacing w:line="360" w:lineRule="auto"/>
        <w:ind w:firstLine="420"/>
        <w:rPr>
          <w:rFonts w:hint="eastAsia" w:ascii="仿宋_GB2312" w:eastAsia="仿宋_GB2312"/>
          <w:color w:val="000000"/>
          <w:sz w:val="24"/>
        </w:rPr>
      </w:pPr>
      <w:r>
        <w:rPr>
          <w:rFonts w:hint="eastAsia" w:ascii="仿宋_GB2312" w:eastAsia="仿宋_GB2312"/>
          <w:color w:val="000000"/>
          <w:sz w:val="24"/>
        </w:rPr>
        <w:t>1、依法缴纳税收：</w:t>
      </w:r>
    </w:p>
    <w:p>
      <w:pPr>
        <w:pStyle w:val="85"/>
        <w:spacing w:line="360" w:lineRule="auto"/>
        <w:ind w:firstLine="420"/>
        <w:rPr>
          <w:rFonts w:hint="eastAsia" w:ascii="仿宋_GB2312" w:eastAsia="仿宋_GB2312"/>
          <w:color w:val="000000"/>
          <w:sz w:val="24"/>
        </w:rPr>
      </w:pPr>
      <w:r>
        <w:rPr>
          <w:rFonts w:hint="eastAsia" w:ascii="仿宋_GB2312" w:eastAsia="仿宋_GB2312"/>
          <w:color w:val="000000"/>
          <w:sz w:val="24"/>
        </w:rPr>
        <w:t>⑴</w:t>
      </w:r>
      <w:r>
        <w:rPr>
          <w:rFonts w:hint="eastAsia" w:ascii="仿宋_GB2312" w:hAnsi="仿宋_GB2312" w:eastAsia="仿宋_GB2312" w:cs="仿宋_GB2312"/>
          <w:sz w:val="24"/>
          <w:szCs w:val="24"/>
        </w:rPr>
        <w:t>响应文件提交</w:t>
      </w:r>
      <w:r>
        <w:rPr>
          <w:rFonts w:hint="eastAsia" w:ascii="仿宋_GB2312" w:hAnsi="仿宋_GB2312" w:eastAsia="仿宋_GB2312" w:cs="仿宋_GB2312"/>
          <w:bCs/>
          <w:sz w:val="24"/>
          <w:szCs w:val="24"/>
        </w:rPr>
        <w:t>截止时间</w:t>
      </w:r>
      <w:r>
        <w:rPr>
          <w:rFonts w:hint="eastAsia" w:ascii="仿宋_GB2312" w:eastAsia="仿宋_GB2312"/>
          <w:color w:val="000000"/>
          <w:sz w:val="24"/>
        </w:rPr>
        <w:t>前六个月中，任一月税务部门出具的完税证明的电子文档；</w:t>
      </w:r>
    </w:p>
    <w:p>
      <w:pPr>
        <w:pStyle w:val="85"/>
        <w:spacing w:line="360" w:lineRule="auto"/>
        <w:ind w:firstLine="420"/>
        <w:rPr>
          <w:rFonts w:hint="eastAsia" w:ascii="仿宋_GB2312" w:eastAsia="仿宋_GB2312"/>
          <w:color w:val="000000"/>
          <w:sz w:val="24"/>
        </w:rPr>
      </w:pPr>
      <w:r>
        <w:rPr>
          <w:rFonts w:hint="eastAsia" w:ascii="仿宋_GB2312" w:eastAsia="仿宋_GB2312"/>
          <w:color w:val="000000"/>
          <w:sz w:val="24"/>
        </w:rPr>
        <w:t>⑵享受免税政策的，须提供税务部门出具的免税证明材料；</w:t>
      </w:r>
    </w:p>
    <w:p>
      <w:pPr>
        <w:pStyle w:val="85"/>
        <w:spacing w:line="360" w:lineRule="auto"/>
        <w:ind w:firstLine="420"/>
        <w:rPr>
          <w:rFonts w:ascii="仿宋_GB2312" w:hAnsi="宋体" w:eastAsia="仿宋_GB2312"/>
          <w:color w:val="000000"/>
          <w:sz w:val="24"/>
          <w:szCs w:val="24"/>
        </w:rPr>
      </w:pPr>
      <w:r>
        <w:rPr>
          <w:rFonts w:hint="eastAsia" w:ascii="仿宋_GB2312" w:eastAsia="仿宋_GB2312"/>
          <w:color w:val="000000"/>
          <w:sz w:val="24"/>
        </w:rPr>
        <w:t>⑶完税证明确实无法体现或无法提供的须提供依法纳税承诺函。</w:t>
      </w:r>
    </w:p>
    <w:p>
      <w:pPr>
        <w:pStyle w:val="85"/>
        <w:spacing w:line="360" w:lineRule="auto"/>
        <w:ind w:firstLine="420"/>
        <w:rPr>
          <w:rFonts w:ascii="仿宋_GB2312" w:eastAsia="仿宋_GB2312"/>
          <w:color w:val="000000"/>
          <w:sz w:val="24"/>
        </w:rPr>
      </w:pPr>
      <w:r>
        <w:rPr>
          <w:rFonts w:ascii="仿宋_GB2312" w:eastAsia="仿宋_GB2312"/>
          <w:color w:val="000000"/>
          <w:sz w:val="24"/>
        </w:rPr>
        <w:t>2</w:t>
      </w:r>
      <w:r>
        <w:rPr>
          <w:rFonts w:hint="eastAsia" w:ascii="仿宋_GB2312" w:eastAsia="仿宋_GB2312"/>
          <w:color w:val="000000"/>
          <w:sz w:val="24"/>
        </w:rPr>
        <w:t>、社会</w:t>
      </w:r>
      <w:r>
        <w:rPr>
          <w:rFonts w:ascii="仿宋_GB2312" w:eastAsia="仿宋_GB2312"/>
          <w:color w:val="000000"/>
          <w:sz w:val="24"/>
        </w:rPr>
        <w:t>保障资金</w:t>
      </w:r>
      <w:r>
        <w:rPr>
          <w:rFonts w:hint="eastAsia" w:ascii="仿宋_GB2312" w:eastAsia="仿宋_GB2312"/>
          <w:color w:val="000000"/>
          <w:sz w:val="24"/>
        </w:rPr>
        <w:t>相关</w:t>
      </w:r>
      <w:r>
        <w:rPr>
          <w:rFonts w:ascii="仿宋_GB2312" w:eastAsia="仿宋_GB2312"/>
          <w:color w:val="000000"/>
          <w:sz w:val="24"/>
        </w:rPr>
        <w:t>材料：</w:t>
      </w:r>
    </w:p>
    <w:p>
      <w:pPr>
        <w:pStyle w:val="85"/>
        <w:spacing w:line="360" w:lineRule="auto"/>
        <w:ind w:firstLine="420"/>
        <w:rPr>
          <w:rFonts w:hint="eastAsia"/>
          <w:color w:val="000000"/>
        </w:rPr>
      </w:pPr>
      <w:r>
        <w:rPr>
          <w:rFonts w:hint="eastAsia" w:ascii="仿宋_GB2312" w:hAnsi="仿宋_GB2312" w:eastAsia="仿宋_GB2312" w:cs="仿宋_GB2312"/>
          <w:sz w:val="24"/>
          <w:szCs w:val="24"/>
        </w:rPr>
        <w:t>响应文件提交</w:t>
      </w:r>
      <w:r>
        <w:rPr>
          <w:rFonts w:hint="eastAsia" w:ascii="仿宋_GB2312" w:hAnsi="仿宋_GB2312" w:eastAsia="仿宋_GB2312" w:cs="仿宋_GB2312"/>
          <w:bCs/>
          <w:sz w:val="24"/>
          <w:szCs w:val="24"/>
        </w:rPr>
        <w:t>截止时间</w:t>
      </w:r>
      <w:r>
        <w:rPr>
          <w:rFonts w:hint="eastAsia" w:ascii="仿宋_GB2312" w:eastAsia="仿宋_GB2312"/>
          <w:color w:val="000000"/>
          <w:sz w:val="24"/>
        </w:rPr>
        <w:t>前六</w:t>
      </w:r>
      <w:r>
        <w:rPr>
          <w:rFonts w:ascii="仿宋_GB2312" w:eastAsia="仿宋_GB2312"/>
          <w:color w:val="000000"/>
          <w:sz w:val="24"/>
        </w:rPr>
        <w:t>个月</w:t>
      </w:r>
      <w:r>
        <w:rPr>
          <w:rFonts w:hint="eastAsia" w:ascii="仿宋_GB2312" w:eastAsia="仿宋_GB2312"/>
          <w:color w:val="000000"/>
          <w:sz w:val="24"/>
        </w:rPr>
        <w:t>中，</w:t>
      </w:r>
      <w:r>
        <w:rPr>
          <w:rFonts w:ascii="仿宋_GB2312" w:eastAsia="仿宋_GB2312"/>
          <w:color w:val="000000"/>
          <w:sz w:val="24"/>
        </w:rPr>
        <w:t>任一月</w:t>
      </w:r>
      <w:r>
        <w:rPr>
          <w:rFonts w:hint="eastAsia" w:ascii="仿宋_GB2312" w:eastAsia="仿宋_GB2312"/>
          <w:color w:val="000000"/>
          <w:sz w:val="24"/>
        </w:rPr>
        <w:t>缴纳</w:t>
      </w:r>
      <w:r>
        <w:rPr>
          <w:rFonts w:ascii="仿宋_GB2312" w:eastAsia="仿宋_GB2312"/>
          <w:color w:val="000000"/>
          <w:sz w:val="24"/>
        </w:rPr>
        <w:t>社会保险</w:t>
      </w:r>
      <w:r>
        <w:rPr>
          <w:rFonts w:hint="eastAsia" w:ascii="仿宋_GB2312" w:eastAsia="仿宋_GB2312"/>
          <w:color w:val="000000"/>
          <w:sz w:val="24"/>
        </w:rPr>
        <w:t>的凭据电子</w:t>
      </w:r>
      <w:r>
        <w:rPr>
          <w:rFonts w:ascii="仿宋_GB2312" w:eastAsia="仿宋_GB2312"/>
          <w:color w:val="000000"/>
          <w:sz w:val="24"/>
        </w:rPr>
        <w:t>文档（</w:t>
      </w:r>
      <w:r>
        <w:rPr>
          <w:rFonts w:hint="eastAsia" w:ascii="仿宋_GB2312" w:eastAsia="仿宋_GB2312"/>
          <w:color w:val="000000"/>
          <w:sz w:val="24"/>
        </w:rPr>
        <w:t>税务</w:t>
      </w:r>
      <w:r>
        <w:rPr>
          <w:rFonts w:ascii="仿宋_GB2312" w:eastAsia="仿宋_GB2312"/>
          <w:color w:val="000000"/>
          <w:sz w:val="24"/>
        </w:rPr>
        <w:t>部门出具的</w:t>
      </w:r>
      <w:r>
        <w:rPr>
          <w:rFonts w:hint="eastAsia" w:ascii="仿宋_GB2312" w:eastAsia="仿宋_GB2312"/>
          <w:color w:val="000000"/>
          <w:sz w:val="24"/>
        </w:rPr>
        <w:t>专用</w:t>
      </w:r>
      <w:r>
        <w:rPr>
          <w:rFonts w:ascii="仿宋_GB2312" w:eastAsia="仿宋_GB2312"/>
          <w:color w:val="000000"/>
          <w:sz w:val="24"/>
        </w:rPr>
        <w:t>收据或</w:t>
      </w:r>
      <w:r>
        <w:rPr>
          <w:rFonts w:hint="eastAsia" w:ascii="仿宋_GB2312" w:eastAsia="仿宋_GB2312"/>
          <w:color w:val="000000"/>
          <w:sz w:val="24"/>
        </w:rPr>
        <w:t>社保部门</w:t>
      </w:r>
      <w:r>
        <w:rPr>
          <w:rFonts w:ascii="仿宋_GB2312" w:eastAsia="仿宋_GB2312"/>
          <w:color w:val="000000"/>
          <w:sz w:val="24"/>
        </w:rPr>
        <w:t>出具的社会保险缴纳清单）</w:t>
      </w:r>
      <w:r>
        <w:rPr>
          <w:rFonts w:hint="eastAsia" w:ascii="仿宋_GB2312" w:eastAsia="仿宋_GB2312"/>
          <w:color w:val="000000"/>
          <w:sz w:val="24"/>
        </w:rPr>
        <w:t>。</w:t>
      </w:r>
    </w:p>
    <w:p>
      <w:pPr>
        <w:pStyle w:val="6"/>
        <w:spacing w:line="360" w:lineRule="auto"/>
        <w:rPr>
          <w:rFonts w:hint="eastAsia"/>
          <w:color w:val="000000"/>
        </w:rPr>
        <w:sectPr>
          <w:pgSz w:w="11906" w:h="16838"/>
          <w:pgMar w:top="1418" w:right="1418" w:bottom="1418" w:left="1418" w:header="851" w:footer="851" w:gutter="0"/>
          <w:cols w:space="720" w:num="1"/>
          <w:docGrid w:linePitch="312" w:charSpace="0"/>
        </w:sectPr>
      </w:pPr>
    </w:p>
    <w:p>
      <w:pPr>
        <w:pStyle w:val="7"/>
        <w:spacing w:before="0" w:after="0"/>
        <w:ind w:firstLine="0" w:firstLineChars="0"/>
        <w:jc w:val="left"/>
        <w:rPr>
          <w:rFonts w:hAnsi="宋体"/>
          <w:sz w:val="24"/>
          <w:szCs w:val="24"/>
        </w:rPr>
      </w:pPr>
      <w:bookmarkStart w:id="415" w:name="_Toc41644297"/>
      <w:bookmarkStart w:id="416" w:name="_Toc53484426"/>
      <w:bookmarkStart w:id="417" w:name="_Toc34895593"/>
      <w:bookmarkStart w:id="418" w:name="_Toc531359049"/>
      <w:bookmarkStart w:id="419" w:name="_Toc530551882"/>
      <w:r>
        <w:rPr>
          <w:rFonts w:hint="eastAsia" w:hAnsi="宋体"/>
          <w:sz w:val="24"/>
          <w:szCs w:val="24"/>
        </w:rPr>
        <w:t>1.8    具有</w:t>
      </w:r>
      <w:r>
        <w:rPr>
          <w:rFonts w:hAnsi="宋体"/>
          <w:sz w:val="24"/>
          <w:szCs w:val="24"/>
        </w:rPr>
        <w:t>履行合同</w:t>
      </w:r>
      <w:r>
        <w:rPr>
          <w:rFonts w:hint="eastAsia" w:hAnsi="宋体"/>
          <w:sz w:val="24"/>
          <w:szCs w:val="24"/>
        </w:rPr>
        <w:t>所必需</w:t>
      </w:r>
      <w:r>
        <w:rPr>
          <w:rFonts w:hAnsi="宋体"/>
          <w:sz w:val="24"/>
          <w:szCs w:val="24"/>
        </w:rPr>
        <w:t>的</w:t>
      </w:r>
      <w:r>
        <w:rPr>
          <w:rFonts w:hint="eastAsia" w:hAnsi="宋体"/>
          <w:sz w:val="24"/>
          <w:szCs w:val="24"/>
        </w:rPr>
        <w:t>设备</w:t>
      </w:r>
      <w:r>
        <w:rPr>
          <w:rFonts w:hAnsi="宋体"/>
          <w:sz w:val="24"/>
          <w:szCs w:val="24"/>
        </w:rPr>
        <w:t>和</w:t>
      </w:r>
      <w:r>
        <w:rPr>
          <w:rFonts w:hint="eastAsia" w:hAnsi="宋体"/>
          <w:sz w:val="24"/>
          <w:szCs w:val="24"/>
        </w:rPr>
        <w:t>专业</w:t>
      </w:r>
      <w:r>
        <w:rPr>
          <w:rFonts w:hAnsi="宋体"/>
          <w:sz w:val="24"/>
          <w:szCs w:val="24"/>
        </w:rPr>
        <w:t>技术能力</w:t>
      </w:r>
      <w:r>
        <w:rPr>
          <w:rFonts w:hint="eastAsia" w:hAnsi="宋体"/>
          <w:sz w:val="24"/>
          <w:szCs w:val="24"/>
        </w:rPr>
        <w:t>承诺</w:t>
      </w:r>
      <w:r>
        <w:rPr>
          <w:rFonts w:hAnsi="宋体"/>
          <w:sz w:val="24"/>
          <w:szCs w:val="24"/>
        </w:rPr>
        <w:t>函格式</w:t>
      </w:r>
      <w:bookmarkEnd w:id="415"/>
      <w:bookmarkEnd w:id="416"/>
      <w:bookmarkEnd w:id="417"/>
    </w:p>
    <w:p>
      <w:pPr>
        <w:pStyle w:val="6"/>
        <w:rPr>
          <w:rFonts w:hint="eastAsia"/>
        </w:rPr>
      </w:pPr>
    </w:p>
    <w:p>
      <w:pPr>
        <w:pStyle w:val="6"/>
        <w:spacing w:line="360" w:lineRule="auto"/>
        <w:ind w:firstLine="0"/>
        <w:jc w:val="center"/>
        <w:rPr>
          <w:rFonts w:hint="eastAsia" w:ascii="仿宋_GB2312" w:hAnsi="宋体" w:eastAsia="仿宋_GB2312"/>
          <w:b/>
          <w:sz w:val="32"/>
          <w:szCs w:val="32"/>
        </w:rPr>
      </w:pPr>
      <w:r>
        <w:rPr>
          <w:rFonts w:hint="eastAsia" w:ascii="仿宋_GB2312" w:hAnsi="宋体" w:eastAsia="仿宋_GB2312"/>
          <w:b/>
          <w:sz w:val="32"/>
          <w:szCs w:val="32"/>
        </w:rPr>
        <w:t>具有履行合同所必需设备和专业技术能力的承诺函</w:t>
      </w:r>
    </w:p>
    <w:p>
      <w:pPr>
        <w:snapToGrid w:val="0"/>
        <w:spacing w:line="360" w:lineRule="auto"/>
        <w:rPr>
          <w:rFonts w:hint="eastAsia" w:ascii="宋体" w:hAnsi="宋体" w:cs="宋体"/>
          <w:color w:val="000000"/>
        </w:rPr>
      </w:pPr>
    </w:p>
    <w:p>
      <w:pPr>
        <w:pStyle w:val="103"/>
        <w:spacing w:line="360" w:lineRule="auto"/>
        <w:rPr>
          <w:rFonts w:hint="eastAsia" w:ascii="仿宋_GB2312" w:eastAsia="仿宋_GB2312"/>
          <w:spacing w:val="6"/>
          <w:sz w:val="24"/>
        </w:rPr>
      </w:pPr>
      <w:r>
        <w:rPr>
          <w:rFonts w:hint="eastAsia" w:ascii="仿宋_GB2312" w:eastAsia="仿宋_GB2312"/>
          <w:sz w:val="24"/>
          <w:u w:val="single"/>
          <w:lang/>
        </w:rPr>
        <w:t>（采购</w:t>
      </w:r>
      <w:r>
        <w:rPr>
          <w:rFonts w:ascii="仿宋_GB2312" w:eastAsia="仿宋_GB2312"/>
          <w:sz w:val="24"/>
          <w:u w:val="single"/>
          <w:lang/>
        </w:rPr>
        <w:t>代理机构名称</w:t>
      </w:r>
      <w:r>
        <w:rPr>
          <w:rFonts w:hint="eastAsia" w:ascii="仿宋_GB2312" w:eastAsia="仿宋_GB2312"/>
          <w:sz w:val="24"/>
          <w:u w:val="single"/>
          <w:lang/>
        </w:rPr>
        <w:t>）</w:t>
      </w:r>
      <w:r>
        <w:rPr>
          <w:rFonts w:hint="eastAsia" w:ascii="仿宋_GB2312" w:eastAsia="仿宋_GB2312"/>
          <w:spacing w:val="6"/>
          <w:sz w:val="24"/>
        </w:rPr>
        <w:t>：</w:t>
      </w:r>
    </w:p>
    <w:p>
      <w:pPr>
        <w:pStyle w:val="103"/>
        <w:spacing w:line="360" w:lineRule="auto"/>
        <w:ind w:firstLine="504" w:firstLineChars="200"/>
        <w:rPr>
          <w:rFonts w:hint="eastAsia" w:ascii="仿宋_GB2312" w:eastAsia="仿宋_GB2312"/>
          <w:spacing w:val="6"/>
          <w:sz w:val="24"/>
        </w:rPr>
      </w:pPr>
      <w:r>
        <w:rPr>
          <w:rFonts w:hint="eastAsia" w:ascii="仿宋_GB2312" w:eastAsia="仿宋_GB2312"/>
          <w:spacing w:val="6"/>
          <w:sz w:val="24"/>
        </w:rPr>
        <w:t>我方参与的</w:t>
      </w:r>
      <w:r>
        <w:rPr>
          <w:rFonts w:hint="eastAsia" w:ascii="仿宋_GB2312" w:eastAsia="仿宋_GB2312"/>
          <w:spacing w:val="6"/>
          <w:sz w:val="24"/>
          <w:u w:val="single"/>
        </w:rPr>
        <w:t xml:space="preserve">     （项目名称）（项目编号）（标项）    </w:t>
      </w:r>
      <w:r>
        <w:rPr>
          <w:rFonts w:hint="eastAsia" w:ascii="仿宋_GB2312" w:eastAsia="仿宋_GB2312"/>
          <w:spacing w:val="6"/>
          <w:sz w:val="24"/>
        </w:rPr>
        <w:t>的磋商活动，</w:t>
      </w:r>
      <w:r>
        <w:rPr>
          <w:rFonts w:ascii="仿宋_GB2312" w:eastAsia="仿宋_GB2312"/>
          <w:spacing w:val="6"/>
          <w:sz w:val="24"/>
        </w:rPr>
        <w:t>我方</w:t>
      </w:r>
      <w:r>
        <w:rPr>
          <w:rFonts w:hint="eastAsia" w:ascii="仿宋_GB2312" w:eastAsia="仿宋_GB2312"/>
          <w:spacing w:val="6"/>
          <w:sz w:val="24"/>
        </w:rPr>
        <w:t>郑重</w:t>
      </w:r>
      <w:r>
        <w:rPr>
          <w:rFonts w:ascii="仿宋_GB2312" w:eastAsia="仿宋_GB2312"/>
          <w:spacing w:val="6"/>
          <w:sz w:val="24"/>
        </w:rPr>
        <w:t>承诺，我方</w:t>
      </w:r>
      <w:r>
        <w:rPr>
          <w:rFonts w:hint="eastAsia" w:ascii="仿宋_GB2312" w:eastAsia="仿宋_GB2312"/>
          <w:spacing w:val="6"/>
          <w:sz w:val="24"/>
        </w:rPr>
        <w:t>承诺具有履行合同所必需设备和专业技术能力。如有虚假，采购人可取消我方任何资格（投标/中标/签订合同），我方对此无任何异议。</w:t>
      </w:r>
    </w:p>
    <w:p>
      <w:pPr>
        <w:pStyle w:val="103"/>
        <w:spacing w:line="360" w:lineRule="auto"/>
        <w:ind w:firstLine="504" w:firstLineChars="200"/>
        <w:rPr>
          <w:rFonts w:hint="eastAsia" w:ascii="仿宋_GB2312" w:eastAsia="仿宋_GB2312"/>
          <w:spacing w:val="6"/>
          <w:sz w:val="24"/>
        </w:rPr>
      </w:pPr>
    </w:p>
    <w:p>
      <w:pPr>
        <w:pStyle w:val="103"/>
        <w:spacing w:line="360" w:lineRule="auto"/>
        <w:ind w:firstLine="504" w:firstLineChars="200"/>
        <w:rPr>
          <w:rFonts w:hint="eastAsia" w:ascii="仿宋_GB2312" w:eastAsia="仿宋_GB2312"/>
          <w:spacing w:val="6"/>
          <w:sz w:val="24"/>
        </w:rPr>
      </w:pPr>
      <w:r>
        <w:rPr>
          <w:rFonts w:hint="eastAsia" w:ascii="仿宋_GB2312" w:eastAsia="仿宋_GB2312"/>
          <w:spacing w:val="6"/>
          <w:sz w:val="24"/>
        </w:rPr>
        <w:t>特此承诺！</w:t>
      </w:r>
    </w:p>
    <w:p>
      <w:pPr>
        <w:pStyle w:val="103"/>
        <w:spacing w:line="360" w:lineRule="auto"/>
        <w:ind w:firstLine="504" w:firstLineChars="200"/>
        <w:rPr>
          <w:rFonts w:hint="eastAsia" w:ascii="仿宋_GB2312" w:eastAsia="仿宋_GB2312"/>
          <w:spacing w:val="6"/>
          <w:sz w:val="24"/>
        </w:rPr>
      </w:pPr>
    </w:p>
    <w:p>
      <w:pPr>
        <w:pStyle w:val="69"/>
        <w:wordWrap w:val="0"/>
        <w:spacing w:line="360" w:lineRule="auto"/>
        <w:ind w:firstLine="480"/>
        <w:jc w:val="right"/>
        <w:rPr>
          <w:rFonts w:hint="eastAsia" w:ascii="仿宋_GB2312" w:hAnsi="Courier New" w:eastAsia="仿宋_GB2312"/>
          <w:sz w:val="24"/>
          <w:szCs w:val="21"/>
          <w:u w:val="single"/>
          <w:lang/>
        </w:rPr>
      </w:pPr>
      <w:r>
        <w:rPr>
          <w:rFonts w:hint="eastAsia" w:ascii="仿宋_GB2312" w:hAnsi="Courier New" w:eastAsia="仿宋_GB2312"/>
          <w:sz w:val="24"/>
          <w:szCs w:val="21"/>
          <w:lang/>
        </w:rPr>
        <w:t>供应商</w:t>
      </w:r>
      <w:r>
        <w:rPr>
          <w:rFonts w:ascii="仿宋_GB2312" w:hAnsi="Courier New" w:eastAsia="仿宋_GB2312"/>
          <w:sz w:val="24"/>
          <w:szCs w:val="21"/>
          <w:lang/>
        </w:rPr>
        <w:t>盖章：</w:t>
      </w:r>
      <w:r>
        <w:rPr>
          <w:rFonts w:hint="eastAsia" w:ascii="仿宋_GB2312" w:hAnsi="Courier New" w:eastAsia="仿宋_GB2312"/>
          <w:sz w:val="24"/>
          <w:szCs w:val="21"/>
          <w:u w:val="single"/>
          <w:lang/>
        </w:rPr>
        <w:t xml:space="preserve"> </w:t>
      </w:r>
      <w:r>
        <w:rPr>
          <w:rFonts w:ascii="仿宋_GB2312" w:hAnsi="Courier New" w:eastAsia="仿宋_GB2312"/>
          <w:sz w:val="24"/>
          <w:szCs w:val="21"/>
          <w:u w:val="single"/>
          <w:lang/>
        </w:rPr>
        <w:t xml:space="preserve">               </w:t>
      </w:r>
    </w:p>
    <w:p>
      <w:pPr>
        <w:pStyle w:val="69"/>
        <w:wordWrap w:val="0"/>
        <w:spacing w:line="360" w:lineRule="auto"/>
        <w:ind w:firstLine="480"/>
        <w:jc w:val="right"/>
        <w:rPr>
          <w:rFonts w:ascii="仿宋_GB2312" w:hAnsi="Courier New" w:eastAsia="仿宋_GB2312"/>
          <w:sz w:val="24"/>
          <w:szCs w:val="21"/>
          <w:u w:val="single"/>
          <w:lang/>
        </w:rPr>
      </w:pPr>
      <w:r>
        <w:rPr>
          <w:rFonts w:ascii="仿宋_GB2312" w:hAnsi="Courier New" w:eastAsia="仿宋_GB2312"/>
          <w:sz w:val="24"/>
          <w:szCs w:val="21"/>
          <w:lang/>
        </w:rPr>
        <w:t>日      期：</w:t>
      </w:r>
      <w:r>
        <w:rPr>
          <w:rFonts w:hint="eastAsia" w:ascii="仿宋_GB2312" w:hAnsi="Courier New" w:eastAsia="仿宋_GB2312"/>
          <w:sz w:val="24"/>
          <w:szCs w:val="21"/>
          <w:u w:val="single"/>
          <w:lang/>
        </w:rPr>
        <w:t xml:space="preserve"> </w:t>
      </w:r>
      <w:r>
        <w:rPr>
          <w:rFonts w:ascii="仿宋_GB2312" w:hAnsi="Courier New" w:eastAsia="仿宋_GB2312"/>
          <w:sz w:val="24"/>
          <w:szCs w:val="21"/>
          <w:u w:val="single"/>
          <w:lang/>
        </w:rPr>
        <w:t xml:space="preserve">               </w:t>
      </w:r>
    </w:p>
    <w:bookmarkEnd w:id="414"/>
    <w:bookmarkEnd w:id="418"/>
    <w:bookmarkEnd w:id="419"/>
    <w:p>
      <w:pPr>
        <w:pStyle w:val="7"/>
        <w:spacing w:before="0" w:after="0"/>
        <w:ind w:firstLine="0" w:firstLineChars="0"/>
        <w:jc w:val="left"/>
        <w:rPr>
          <w:rFonts w:hAnsi="宋体"/>
          <w:color w:val="000000"/>
          <w:sz w:val="24"/>
          <w:szCs w:val="24"/>
        </w:rPr>
      </w:pPr>
      <w:bookmarkStart w:id="420" w:name="_Toc53484427"/>
      <w:bookmarkStart w:id="421" w:name="_Toc41644298"/>
      <w:bookmarkStart w:id="422" w:name="_Toc500333505"/>
      <w:bookmarkStart w:id="423" w:name="_Toc523398458"/>
      <w:bookmarkStart w:id="424" w:name="_Toc531359051"/>
      <w:r>
        <w:rPr>
          <w:rFonts w:hAnsi="宋体"/>
          <w:color w:val="000000"/>
          <w:sz w:val="24"/>
          <w:szCs w:val="24"/>
        </w:rPr>
        <w:t>1.9</w:t>
      </w:r>
      <w:r>
        <w:rPr>
          <w:rFonts w:hint="eastAsia" w:hAnsi="宋体"/>
          <w:color w:val="000000"/>
          <w:sz w:val="24"/>
          <w:szCs w:val="24"/>
        </w:rPr>
        <w:t xml:space="preserve"> </w:t>
      </w:r>
      <w:r>
        <w:rPr>
          <w:rFonts w:hAnsi="宋体"/>
          <w:color w:val="000000"/>
          <w:sz w:val="24"/>
          <w:szCs w:val="24"/>
        </w:rPr>
        <w:t xml:space="preserve">   </w:t>
      </w:r>
      <w:r>
        <w:rPr>
          <w:rFonts w:hint="eastAsia" w:hAnsi="宋体"/>
          <w:color w:val="000000"/>
          <w:sz w:val="24"/>
          <w:szCs w:val="24"/>
        </w:rPr>
        <w:t>无重大违法记录声明书格式</w:t>
      </w:r>
      <w:bookmarkEnd w:id="420"/>
      <w:bookmarkEnd w:id="421"/>
    </w:p>
    <w:p>
      <w:pPr>
        <w:pStyle w:val="6"/>
        <w:ind w:firstLine="0"/>
        <w:rPr>
          <w:rFonts w:hint="eastAsia"/>
          <w:color w:val="000000"/>
        </w:rPr>
      </w:pPr>
    </w:p>
    <w:p>
      <w:pPr>
        <w:pStyle w:val="6"/>
        <w:spacing w:line="360" w:lineRule="auto"/>
        <w:ind w:firstLine="0"/>
        <w:jc w:val="center"/>
        <w:rPr>
          <w:rFonts w:hint="eastAsia" w:ascii="仿宋_GB2312" w:hAnsi="宋体" w:eastAsia="仿宋_GB2312"/>
          <w:b/>
          <w:color w:val="000000"/>
          <w:sz w:val="32"/>
          <w:szCs w:val="32"/>
        </w:rPr>
      </w:pPr>
      <w:r>
        <w:rPr>
          <w:rFonts w:hint="eastAsia" w:ascii="仿宋_GB2312" w:hAnsi="宋体" w:eastAsia="仿宋_GB2312"/>
          <w:b/>
          <w:color w:val="000000"/>
          <w:sz w:val="32"/>
          <w:szCs w:val="32"/>
        </w:rPr>
        <w:t>无重大违法记录声明书</w:t>
      </w:r>
    </w:p>
    <w:p>
      <w:pPr>
        <w:pStyle w:val="103"/>
        <w:spacing w:line="360" w:lineRule="auto"/>
        <w:rPr>
          <w:rFonts w:hint="eastAsia" w:ascii="仿宋_GB2312" w:eastAsia="仿宋_GB2312"/>
          <w:spacing w:val="6"/>
          <w:sz w:val="24"/>
        </w:rPr>
      </w:pPr>
      <w:r>
        <w:rPr>
          <w:rFonts w:hint="eastAsia" w:ascii="仿宋_GB2312" w:eastAsia="仿宋_GB2312"/>
          <w:sz w:val="24"/>
          <w:u w:val="single"/>
          <w:lang/>
        </w:rPr>
        <w:t>（采购</w:t>
      </w:r>
      <w:r>
        <w:rPr>
          <w:rFonts w:ascii="仿宋_GB2312" w:eastAsia="仿宋_GB2312"/>
          <w:sz w:val="24"/>
          <w:u w:val="single"/>
          <w:lang/>
        </w:rPr>
        <w:t>代理机构名称</w:t>
      </w:r>
      <w:r>
        <w:rPr>
          <w:rFonts w:hint="eastAsia" w:ascii="仿宋_GB2312" w:eastAsia="仿宋_GB2312"/>
          <w:sz w:val="24"/>
          <w:u w:val="single"/>
          <w:lang/>
        </w:rPr>
        <w:t>）</w:t>
      </w:r>
      <w:r>
        <w:rPr>
          <w:rFonts w:hint="eastAsia" w:ascii="仿宋_GB2312" w:eastAsia="仿宋_GB2312"/>
          <w:spacing w:val="6"/>
          <w:sz w:val="24"/>
        </w:rPr>
        <w:t>：</w:t>
      </w:r>
    </w:p>
    <w:p>
      <w:pPr>
        <w:pStyle w:val="103"/>
        <w:spacing w:line="360" w:lineRule="auto"/>
        <w:ind w:firstLine="504" w:firstLineChars="200"/>
        <w:rPr>
          <w:rFonts w:ascii="仿宋_GB2312" w:eastAsia="仿宋_GB2312"/>
          <w:spacing w:val="6"/>
          <w:sz w:val="24"/>
        </w:rPr>
      </w:pPr>
      <w:r>
        <w:rPr>
          <w:rFonts w:hint="eastAsia" w:ascii="仿宋_GB2312" w:eastAsia="仿宋_GB2312"/>
          <w:spacing w:val="6"/>
          <w:sz w:val="24"/>
        </w:rPr>
        <w:t xml:space="preserve"> 我方参与的</w:t>
      </w:r>
      <w:r>
        <w:rPr>
          <w:rFonts w:hint="eastAsia" w:ascii="仿宋_GB2312" w:eastAsia="仿宋_GB2312"/>
          <w:spacing w:val="6"/>
          <w:sz w:val="24"/>
          <w:u w:val="single"/>
        </w:rPr>
        <w:t xml:space="preserve">     （项目名称）（项目编号）（标项）    </w:t>
      </w:r>
      <w:r>
        <w:rPr>
          <w:rFonts w:hint="eastAsia" w:ascii="仿宋_GB2312" w:eastAsia="仿宋_GB2312"/>
          <w:spacing w:val="6"/>
          <w:sz w:val="24"/>
        </w:rPr>
        <w:t>的响应活动，我方郑重声明，我方参加本项目响应活动前三年内无重大违法记录（重大违法记录是指供应商因违法经营受到刑事处罚或者责令停产停业、吊销许可证或者执照、较大数额罚款等行政处罚），符合《中华人民共和国政府采购法》、《中华人民共和国政府采购法实施条例》的规定。我方对此声明负全部法律责任。</w:t>
      </w:r>
    </w:p>
    <w:p>
      <w:pPr>
        <w:pStyle w:val="103"/>
        <w:spacing w:line="360" w:lineRule="auto"/>
        <w:ind w:firstLine="504" w:firstLineChars="200"/>
        <w:rPr>
          <w:rFonts w:ascii="仿宋_GB2312" w:eastAsia="仿宋_GB2312"/>
          <w:spacing w:val="6"/>
          <w:sz w:val="24"/>
        </w:rPr>
      </w:pPr>
      <w:r>
        <w:rPr>
          <w:rFonts w:hint="eastAsia" w:ascii="仿宋_GB2312" w:eastAsia="仿宋_GB2312"/>
          <w:spacing w:val="6"/>
          <w:sz w:val="24"/>
        </w:rPr>
        <w:t>特此声明。</w:t>
      </w:r>
    </w:p>
    <w:p>
      <w:pPr>
        <w:pStyle w:val="103"/>
        <w:spacing w:line="360" w:lineRule="auto"/>
        <w:rPr>
          <w:rFonts w:hint="eastAsia" w:ascii="仿宋_GB2312" w:eastAsia="仿宋_GB2312"/>
          <w:color w:val="000000"/>
          <w:spacing w:val="6"/>
          <w:sz w:val="24"/>
        </w:rPr>
      </w:pPr>
    </w:p>
    <w:p>
      <w:pPr>
        <w:pStyle w:val="103"/>
        <w:spacing w:line="360" w:lineRule="auto"/>
        <w:ind w:right="140"/>
        <w:jc w:val="left"/>
        <w:rPr>
          <w:rFonts w:ascii="仿宋_GB2312" w:hAnsi="Courier New" w:eastAsia="仿宋_GB2312"/>
          <w:color w:val="000000"/>
          <w:spacing w:val="20"/>
          <w:sz w:val="24"/>
          <w:szCs w:val="21"/>
          <w:lang/>
        </w:rPr>
      </w:pPr>
    </w:p>
    <w:p>
      <w:pPr>
        <w:pStyle w:val="69"/>
        <w:wordWrap w:val="0"/>
        <w:spacing w:line="360" w:lineRule="auto"/>
        <w:ind w:firstLine="480"/>
        <w:jc w:val="right"/>
        <w:rPr>
          <w:rFonts w:hint="eastAsia" w:ascii="仿宋_GB2312" w:hAnsi="Courier New" w:eastAsia="仿宋_GB2312"/>
          <w:sz w:val="24"/>
          <w:szCs w:val="21"/>
          <w:u w:val="single"/>
          <w:lang/>
        </w:rPr>
      </w:pPr>
      <w:r>
        <w:rPr>
          <w:rFonts w:hint="eastAsia" w:ascii="仿宋_GB2312" w:hAnsi="Courier New" w:eastAsia="仿宋_GB2312"/>
          <w:sz w:val="24"/>
          <w:szCs w:val="21"/>
          <w:lang/>
        </w:rPr>
        <w:t>供应商</w:t>
      </w:r>
      <w:r>
        <w:rPr>
          <w:rFonts w:ascii="仿宋_GB2312" w:hAnsi="Courier New" w:eastAsia="仿宋_GB2312"/>
          <w:sz w:val="24"/>
          <w:szCs w:val="21"/>
          <w:lang/>
        </w:rPr>
        <w:t>盖章：</w:t>
      </w:r>
      <w:r>
        <w:rPr>
          <w:rFonts w:hint="eastAsia" w:ascii="仿宋_GB2312" w:hAnsi="Courier New" w:eastAsia="仿宋_GB2312"/>
          <w:sz w:val="24"/>
          <w:szCs w:val="21"/>
          <w:u w:val="single"/>
          <w:lang/>
        </w:rPr>
        <w:t xml:space="preserve"> </w:t>
      </w:r>
      <w:r>
        <w:rPr>
          <w:rFonts w:ascii="仿宋_GB2312" w:hAnsi="Courier New" w:eastAsia="仿宋_GB2312"/>
          <w:sz w:val="24"/>
          <w:szCs w:val="21"/>
          <w:u w:val="single"/>
          <w:lang/>
        </w:rPr>
        <w:t xml:space="preserve">               </w:t>
      </w:r>
    </w:p>
    <w:p>
      <w:pPr>
        <w:pStyle w:val="69"/>
        <w:wordWrap w:val="0"/>
        <w:spacing w:line="360" w:lineRule="auto"/>
        <w:ind w:firstLine="480"/>
        <w:jc w:val="right"/>
        <w:rPr>
          <w:rFonts w:ascii="仿宋_GB2312" w:hAnsi="Courier New" w:eastAsia="仿宋_GB2312"/>
          <w:sz w:val="24"/>
          <w:szCs w:val="21"/>
          <w:u w:val="single"/>
          <w:lang/>
        </w:rPr>
      </w:pPr>
      <w:r>
        <w:rPr>
          <w:rFonts w:ascii="仿宋_GB2312" w:hAnsi="Courier New" w:eastAsia="仿宋_GB2312"/>
          <w:sz w:val="24"/>
          <w:szCs w:val="21"/>
          <w:lang/>
        </w:rPr>
        <w:t>日      期：</w:t>
      </w:r>
      <w:r>
        <w:rPr>
          <w:rFonts w:hint="eastAsia" w:ascii="仿宋_GB2312" w:hAnsi="Courier New" w:eastAsia="仿宋_GB2312"/>
          <w:sz w:val="24"/>
          <w:szCs w:val="21"/>
          <w:u w:val="single"/>
          <w:lang/>
        </w:rPr>
        <w:t xml:space="preserve"> </w:t>
      </w:r>
      <w:r>
        <w:rPr>
          <w:rFonts w:ascii="仿宋_GB2312" w:hAnsi="Courier New" w:eastAsia="仿宋_GB2312"/>
          <w:sz w:val="24"/>
          <w:szCs w:val="21"/>
          <w:u w:val="single"/>
          <w:lang/>
        </w:rPr>
        <w:t xml:space="preserve">               </w:t>
      </w:r>
    </w:p>
    <w:p>
      <w:pPr>
        <w:pStyle w:val="7"/>
        <w:spacing w:before="0" w:after="0"/>
        <w:ind w:firstLine="0" w:firstLineChars="0"/>
        <w:jc w:val="right"/>
        <w:rPr>
          <w:rFonts w:hint="eastAsia" w:hAnsi="宋体"/>
          <w:color w:val="000000"/>
          <w:sz w:val="28"/>
          <w:szCs w:val="28"/>
          <w:lang/>
        </w:rPr>
        <w:sectPr>
          <w:pgSz w:w="11906" w:h="16838"/>
          <w:pgMar w:top="1418" w:right="1418" w:bottom="1418" w:left="1418" w:header="851" w:footer="851" w:gutter="0"/>
          <w:cols w:space="720" w:num="1"/>
          <w:docGrid w:linePitch="312" w:charSpace="0"/>
        </w:sectPr>
      </w:pPr>
    </w:p>
    <w:p>
      <w:pPr>
        <w:pStyle w:val="7"/>
        <w:spacing w:before="0" w:after="0"/>
        <w:ind w:firstLine="0" w:firstLineChars="0"/>
        <w:jc w:val="left"/>
        <w:rPr>
          <w:rFonts w:hAnsi="宋体"/>
          <w:color w:val="000000"/>
          <w:sz w:val="24"/>
          <w:szCs w:val="24"/>
        </w:rPr>
      </w:pPr>
      <w:bookmarkStart w:id="425" w:name="_Toc53484428"/>
      <w:r>
        <w:rPr>
          <w:rFonts w:hAnsi="宋体"/>
          <w:color w:val="000000"/>
          <w:sz w:val="24"/>
          <w:szCs w:val="24"/>
        </w:rPr>
        <w:t xml:space="preserve">1.10    </w:t>
      </w:r>
      <w:r>
        <w:rPr>
          <w:rFonts w:hint="eastAsia" w:hAnsi="宋体"/>
          <w:color w:val="000000"/>
          <w:sz w:val="24"/>
          <w:szCs w:val="24"/>
        </w:rPr>
        <w:t>联合体协议书</w:t>
      </w:r>
      <w:bookmarkEnd w:id="422"/>
      <w:bookmarkEnd w:id="423"/>
      <w:bookmarkEnd w:id="424"/>
      <w:r>
        <w:rPr>
          <w:rFonts w:hint="eastAsia" w:hAnsi="宋体"/>
          <w:color w:val="000000"/>
          <w:sz w:val="24"/>
          <w:szCs w:val="24"/>
        </w:rPr>
        <w:t>格式</w:t>
      </w:r>
      <w:bookmarkEnd w:id="425"/>
    </w:p>
    <w:p>
      <w:pPr>
        <w:pStyle w:val="6"/>
        <w:spacing w:line="360" w:lineRule="auto"/>
        <w:ind w:firstLine="0"/>
        <w:rPr>
          <w:rFonts w:hint="eastAsia" w:ascii="仿宋_GB2312" w:eastAsia="仿宋_GB2312"/>
          <w:color w:val="000000"/>
        </w:rPr>
      </w:pPr>
    </w:p>
    <w:p>
      <w:pPr>
        <w:pStyle w:val="6"/>
        <w:spacing w:line="360" w:lineRule="auto"/>
        <w:ind w:firstLine="0"/>
        <w:jc w:val="center"/>
        <w:rPr>
          <w:rFonts w:hint="eastAsia" w:ascii="仿宋_GB2312" w:hAnsi="宋体" w:eastAsia="仿宋_GB2312"/>
          <w:b/>
          <w:color w:val="000000"/>
          <w:sz w:val="32"/>
          <w:szCs w:val="32"/>
        </w:rPr>
      </w:pPr>
      <w:r>
        <w:rPr>
          <w:rFonts w:hint="eastAsia" w:ascii="仿宋_GB2312" w:hAnsi="宋体" w:eastAsia="仿宋_GB2312"/>
          <w:b/>
          <w:color w:val="000000"/>
          <w:sz w:val="32"/>
          <w:szCs w:val="32"/>
        </w:rPr>
        <w:t>联合体协议书</w:t>
      </w:r>
    </w:p>
    <w:p>
      <w:pPr>
        <w:pStyle w:val="25"/>
        <w:spacing w:line="360" w:lineRule="auto"/>
        <w:ind w:firstLine="480" w:firstLineChars="200"/>
        <w:rPr>
          <w:rFonts w:ascii="仿宋_GB2312" w:hAnsi="Times New Roman" w:eastAsia="仿宋_GB2312"/>
          <w:color w:val="000000"/>
          <w:sz w:val="24"/>
          <w:szCs w:val="24"/>
          <w:lang/>
        </w:rPr>
      </w:pPr>
      <w:r>
        <w:rPr>
          <w:rFonts w:hint="eastAsia" w:ascii="仿宋_GB2312" w:hAnsi="Times New Roman" w:eastAsia="仿宋_GB2312"/>
          <w:color w:val="000000"/>
          <w:sz w:val="24"/>
          <w:szCs w:val="24"/>
          <w:lang/>
        </w:rPr>
        <w:t>甲方：</w:t>
      </w:r>
    </w:p>
    <w:p>
      <w:pPr>
        <w:pStyle w:val="25"/>
        <w:spacing w:line="360" w:lineRule="auto"/>
        <w:ind w:firstLine="480" w:firstLineChars="200"/>
        <w:rPr>
          <w:rFonts w:ascii="仿宋_GB2312" w:hAnsi="Times New Roman" w:eastAsia="仿宋_GB2312"/>
          <w:color w:val="000000"/>
          <w:sz w:val="24"/>
          <w:szCs w:val="24"/>
          <w:lang/>
        </w:rPr>
      </w:pPr>
      <w:r>
        <w:rPr>
          <w:rFonts w:hint="eastAsia" w:ascii="仿宋_GB2312" w:hAnsi="Times New Roman" w:eastAsia="仿宋_GB2312"/>
          <w:color w:val="000000"/>
          <w:sz w:val="24"/>
          <w:szCs w:val="24"/>
          <w:lang/>
        </w:rPr>
        <w:t>乙方：</w:t>
      </w:r>
    </w:p>
    <w:p>
      <w:pPr>
        <w:pStyle w:val="25"/>
        <w:spacing w:line="360" w:lineRule="auto"/>
        <w:ind w:firstLine="480" w:firstLineChars="200"/>
        <w:rPr>
          <w:rFonts w:ascii="仿宋_GB2312" w:hAnsi="Times New Roman" w:eastAsia="仿宋_GB2312"/>
          <w:color w:val="000000"/>
          <w:sz w:val="24"/>
          <w:szCs w:val="24"/>
          <w:lang/>
        </w:rPr>
      </w:pPr>
      <w:r>
        <w:rPr>
          <w:rFonts w:hint="eastAsia" w:ascii="仿宋_GB2312" w:hAnsi="Times New Roman" w:eastAsia="仿宋_GB2312"/>
          <w:color w:val="000000"/>
          <w:sz w:val="24"/>
          <w:szCs w:val="24"/>
          <w:lang/>
        </w:rPr>
        <w:t>（如果有的话，可按甲、乙、丙、丁…序列增加）</w:t>
      </w:r>
    </w:p>
    <w:p>
      <w:pPr>
        <w:pStyle w:val="25"/>
        <w:spacing w:line="360" w:lineRule="auto"/>
        <w:ind w:left="105" w:leftChars="50" w:firstLine="360" w:firstLineChars="150"/>
        <w:rPr>
          <w:rFonts w:ascii="仿宋_GB2312" w:hAnsi="Times New Roman" w:eastAsia="仿宋_GB2312"/>
          <w:color w:val="000000"/>
          <w:sz w:val="24"/>
          <w:szCs w:val="24"/>
          <w:lang/>
        </w:rPr>
      </w:pPr>
      <w:r>
        <w:rPr>
          <w:rFonts w:hint="eastAsia" w:ascii="仿宋_GB2312" w:hAnsi="Times New Roman" w:eastAsia="仿宋_GB2312"/>
          <w:color w:val="000000"/>
          <w:sz w:val="24"/>
          <w:szCs w:val="24"/>
          <w:lang/>
        </w:rPr>
        <w:t>各方经协商，就响应</w:t>
      </w:r>
      <w:r>
        <w:rPr>
          <w:rFonts w:hint="eastAsia" w:ascii="仿宋_GB2312" w:hAnsi="Times New Roman" w:eastAsia="仿宋_GB2312"/>
          <w:color w:val="000000"/>
          <w:sz w:val="24"/>
          <w:szCs w:val="24"/>
          <w:u w:val="single"/>
          <w:lang/>
        </w:rPr>
        <w:t xml:space="preserve"> （采购</w:t>
      </w:r>
      <w:r>
        <w:rPr>
          <w:rFonts w:ascii="仿宋_GB2312" w:hAnsi="Times New Roman" w:eastAsia="仿宋_GB2312"/>
          <w:color w:val="000000"/>
          <w:sz w:val="24"/>
          <w:szCs w:val="24"/>
          <w:u w:val="single"/>
          <w:lang/>
        </w:rPr>
        <w:t>代理机构名称</w:t>
      </w:r>
      <w:r>
        <w:rPr>
          <w:rFonts w:hint="eastAsia" w:ascii="仿宋_GB2312" w:hAnsi="Times New Roman" w:eastAsia="仿宋_GB2312"/>
          <w:color w:val="000000"/>
          <w:sz w:val="24"/>
          <w:szCs w:val="24"/>
          <w:u w:val="single"/>
          <w:lang/>
        </w:rPr>
        <w:t xml:space="preserve">） </w:t>
      </w:r>
      <w:r>
        <w:rPr>
          <w:rFonts w:hint="eastAsia" w:ascii="仿宋_GB2312" w:hAnsi="Times New Roman" w:eastAsia="仿宋_GB2312"/>
          <w:color w:val="000000"/>
          <w:sz w:val="24"/>
          <w:szCs w:val="24"/>
          <w:lang/>
        </w:rPr>
        <w:t>组织实施的</w:t>
      </w:r>
      <w:r>
        <w:rPr>
          <w:rFonts w:hint="eastAsia" w:ascii="仿宋_GB2312" w:hAnsi="Times New Roman" w:eastAsia="仿宋_GB2312"/>
          <w:color w:val="000000"/>
          <w:sz w:val="24"/>
          <w:szCs w:val="24"/>
          <w:u w:val="single"/>
          <w:lang/>
        </w:rPr>
        <w:t xml:space="preserve">  </w:t>
      </w:r>
      <w:r>
        <w:rPr>
          <w:rFonts w:hint="eastAsia" w:ascii="仿宋_GB2312" w:hAnsi="宋体" w:eastAsia="仿宋_GB2312"/>
          <w:color w:val="000000"/>
          <w:sz w:val="24"/>
          <w:szCs w:val="24"/>
          <w:u w:val="single"/>
        </w:rPr>
        <w:t>（</w:t>
      </w:r>
      <w:r>
        <w:rPr>
          <w:rFonts w:ascii="仿宋_GB2312" w:hAnsi="宋体" w:eastAsia="仿宋_GB2312"/>
          <w:color w:val="000000"/>
          <w:sz w:val="24"/>
          <w:szCs w:val="24"/>
          <w:u w:val="single"/>
        </w:rPr>
        <w:t>项目名称</w:t>
      </w:r>
      <w:r>
        <w:rPr>
          <w:rFonts w:hint="eastAsia" w:ascii="仿宋_GB2312" w:hAnsi="宋体" w:eastAsia="仿宋_GB2312"/>
          <w:color w:val="000000"/>
          <w:sz w:val="24"/>
          <w:szCs w:val="24"/>
          <w:u w:val="single"/>
        </w:rPr>
        <w:t xml:space="preserve">）（项目编号）（标项）  </w:t>
      </w:r>
      <w:r>
        <w:rPr>
          <w:rFonts w:hint="eastAsia" w:ascii="仿宋_GB2312" w:hAnsi="Times New Roman" w:eastAsia="仿宋_GB2312"/>
          <w:color w:val="000000"/>
          <w:sz w:val="24"/>
          <w:szCs w:val="24"/>
          <w:lang/>
        </w:rPr>
        <w:t>的采购活动联合参与采购之事宜，达成如下协议：</w:t>
      </w:r>
    </w:p>
    <w:p>
      <w:pPr>
        <w:pStyle w:val="25"/>
        <w:spacing w:line="360" w:lineRule="auto"/>
        <w:ind w:firstLine="480" w:firstLineChars="200"/>
        <w:rPr>
          <w:rFonts w:ascii="仿宋_GB2312" w:hAnsi="Times New Roman" w:eastAsia="仿宋_GB2312"/>
          <w:color w:val="000000"/>
          <w:sz w:val="24"/>
          <w:szCs w:val="24"/>
          <w:lang/>
        </w:rPr>
      </w:pPr>
      <w:r>
        <w:rPr>
          <w:rFonts w:hint="eastAsia" w:ascii="仿宋_GB2312" w:hAnsi="Times New Roman" w:eastAsia="仿宋_GB2312"/>
          <w:color w:val="000000"/>
          <w:sz w:val="24"/>
          <w:szCs w:val="24"/>
          <w:lang/>
        </w:rPr>
        <w:t>一、各方一致决定，以</w:t>
      </w:r>
      <w:r>
        <w:rPr>
          <w:rFonts w:hint="eastAsia" w:ascii="仿宋_GB2312" w:hAnsi="Times New Roman" w:eastAsia="仿宋_GB2312"/>
          <w:color w:val="000000"/>
          <w:sz w:val="24"/>
          <w:szCs w:val="24"/>
          <w:u w:val="single"/>
          <w:lang/>
        </w:rPr>
        <w:t xml:space="preserve">                           </w:t>
      </w:r>
      <w:r>
        <w:rPr>
          <w:rFonts w:hint="eastAsia" w:ascii="仿宋_GB2312" w:hAnsi="Times New Roman" w:eastAsia="仿宋_GB2312"/>
          <w:color w:val="000000"/>
          <w:sz w:val="24"/>
          <w:szCs w:val="24"/>
          <w:lang/>
        </w:rPr>
        <w:t>为主办人进行采购活动，并按照磋商文件的规定提交采购磋商响应文件。</w:t>
      </w:r>
    </w:p>
    <w:p>
      <w:pPr>
        <w:pStyle w:val="25"/>
        <w:spacing w:line="360" w:lineRule="auto"/>
        <w:ind w:firstLine="480" w:firstLineChars="200"/>
        <w:rPr>
          <w:rFonts w:ascii="仿宋_GB2312" w:hAnsi="Times New Roman" w:eastAsia="仿宋_GB2312"/>
          <w:color w:val="000000"/>
          <w:sz w:val="24"/>
          <w:szCs w:val="24"/>
          <w:lang/>
        </w:rPr>
      </w:pPr>
      <w:r>
        <w:rPr>
          <w:rFonts w:hint="eastAsia" w:ascii="仿宋_GB2312" w:hAnsi="Times New Roman" w:eastAsia="仿宋_GB2312"/>
          <w:color w:val="000000"/>
          <w:sz w:val="24"/>
          <w:szCs w:val="24"/>
          <w:lang/>
        </w:rPr>
        <w:t>二、在本次采购过程中，主办人的</w:t>
      </w:r>
      <w:r>
        <w:rPr>
          <w:rFonts w:hint="eastAsia" w:ascii="仿宋_GB2312" w:hAnsi="Times New Roman" w:eastAsia="仿宋_GB2312"/>
          <w:color w:val="000000"/>
          <w:sz w:val="24"/>
          <w:szCs w:val="24"/>
          <w:u w:val="single"/>
          <w:lang/>
        </w:rPr>
        <w:t xml:space="preserve">  （法定代表人或委托</w:t>
      </w:r>
      <w:r>
        <w:rPr>
          <w:rFonts w:ascii="仿宋_GB2312" w:hAnsi="Times New Roman" w:eastAsia="仿宋_GB2312"/>
          <w:color w:val="000000"/>
          <w:sz w:val="24"/>
          <w:szCs w:val="24"/>
          <w:u w:val="single"/>
          <w:lang/>
        </w:rPr>
        <w:t>代理人</w:t>
      </w:r>
      <w:r>
        <w:rPr>
          <w:rFonts w:hint="eastAsia" w:ascii="仿宋_GB2312" w:hAnsi="Times New Roman" w:eastAsia="仿宋_GB2312"/>
          <w:color w:val="000000"/>
          <w:sz w:val="24"/>
          <w:szCs w:val="24"/>
          <w:u w:val="single"/>
          <w:lang/>
        </w:rPr>
        <w:t>）</w:t>
      </w:r>
      <w:r>
        <w:rPr>
          <w:rFonts w:hint="eastAsia" w:ascii="仿宋_GB2312" w:hAnsi="Times New Roman" w:eastAsia="仿宋_GB2312"/>
          <w:color w:val="000000"/>
          <w:sz w:val="24"/>
          <w:szCs w:val="24"/>
          <w:lang/>
        </w:rPr>
        <w:t>根据磋商文件规定及采购内容而对</w:t>
      </w:r>
      <w:r>
        <w:rPr>
          <w:rFonts w:hint="eastAsia" w:ascii="仿宋_GB2312" w:hAnsi="Times New Roman" w:eastAsia="仿宋_GB2312"/>
          <w:color w:val="000000"/>
          <w:sz w:val="24"/>
          <w:szCs w:val="24"/>
          <w:u w:val="single"/>
          <w:lang/>
        </w:rPr>
        <w:t>（采购</w:t>
      </w:r>
      <w:r>
        <w:rPr>
          <w:rFonts w:ascii="仿宋_GB2312" w:hAnsi="Times New Roman" w:eastAsia="仿宋_GB2312"/>
          <w:color w:val="000000"/>
          <w:sz w:val="24"/>
          <w:szCs w:val="24"/>
          <w:u w:val="single"/>
          <w:lang/>
        </w:rPr>
        <w:t>代理机构名称</w:t>
      </w:r>
      <w:r>
        <w:rPr>
          <w:rFonts w:hint="eastAsia" w:ascii="仿宋_GB2312" w:hAnsi="Times New Roman" w:eastAsia="仿宋_GB2312"/>
          <w:color w:val="000000"/>
          <w:sz w:val="24"/>
          <w:szCs w:val="24"/>
          <w:u w:val="single"/>
          <w:lang/>
        </w:rPr>
        <w:t>）</w:t>
      </w:r>
      <w:r>
        <w:rPr>
          <w:rFonts w:hint="eastAsia" w:ascii="仿宋_GB2312" w:hAnsi="Times New Roman" w:eastAsia="仿宋_GB2312"/>
          <w:color w:val="000000"/>
          <w:sz w:val="24"/>
          <w:szCs w:val="24"/>
          <w:lang/>
        </w:rPr>
        <w:t>和采购人所作的任何合法承诺，包括书面澄清及响应等均对联合体各方产生约束力。如果中标（或成交）并签订合同，则联合体各方将共同履行对</w:t>
      </w:r>
      <w:r>
        <w:rPr>
          <w:rFonts w:hint="eastAsia" w:ascii="仿宋_GB2312" w:hAnsi="Times New Roman" w:eastAsia="仿宋_GB2312"/>
          <w:color w:val="000000"/>
          <w:sz w:val="24"/>
          <w:szCs w:val="24"/>
          <w:u w:val="single"/>
          <w:lang/>
        </w:rPr>
        <w:t>（采购</w:t>
      </w:r>
      <w:r>
        <w:rPr>
          <w:rFonts w:ascii="仿宋_GB2312" w:hAnsi="Times New Roman" w:eastAsia="仿宋_GB2312"/>
          <w:color w:val="000000"/>
          <w:sz w:val="24"/>
          <w:szCs w:val="24"/>
          <w:u w:val="single"/>
          <w:lang/>
        </w:rPr>
        <w:t>代理机构名称</w:t>
      </w:r>
      <w:r>
        <w:rPr>
          <w:rFonts w:hint="eastAsia" w:ascii="仿宋_GB2312" w:hAnsi="Times New Roman" w:eastAsia="仿宋_GB2312"/>
          <w:color w:val="000000"/>
          <w:sz w:val="24"/>
          <w:szCs w:val="24"/>
          <w:u w:val="single"/>
          <w:lang/>
        </w:rPr>
        <w:t>）</w:t>
      </w:r>
      <w:r>
        <w:rPr>
          <w:rFonts w:hint="eastAsia" w:ascii="仿宋_GB2312" w:hAnsi="Times New Roman" w:eastAsia="仿宋_GB2312"/>
          <w:color w:val="000000"/>
          <w:sz w:val="24"/>
          <w:szCs w:val="24"/>
          <w:lang/>
        </w:rPr>
        <w:t>和采购人所负有的全部义务并就采购合同约定的事项对采购人承担连带责任。</w:t>
      </w:r>
    </w:p>
    <w:p>
      <w:pPr>
        <w:pStyle w:val="25"/>
        <w:spacing w:line="360" w:lineRule="auto"/>
        <w:ind w:firstLine="480" w:firstLineChars="200"/>
        <w:rPr>
          <w:rFonts w:hint="eastAsia" w:ascii="仿宋_GB2312" w:hAnsi="Times New Roman" w:eastAsia="仿宋_GB2312"/>
          <w:color w:val="000000"/>
          <w:sz w:val="24"/>
          <w:szCs w:val="24"/>
          <w:lang/>
        </w:rPr>
      </w:pPr>
      <w:r>
        <w:rPr>
          <w:rFonts w:hint="eastAsia" w:ascii="仿宋_GB2312" w:hAnsi="Times New Roman" w:eastAsia="仿宋_GB2312"/>
          <w:color w:val="000000"/>
          <w:sz w:val="24"/>
          <w:szCs w:val="24"/>
          <w:lang/>
        </w:rPr>
        <w:t>三、联合体其余各方保证对主办人为响应本次采购而提供的产品和服务提供全部质量保证及售后服务支持。</w:t>
      </w:r>
    </w:p>
    <w:p>
      <w:pPr>
        <w:pStyle w:val="25"/>
        <w:spacing w:line="360" w:lineRule="auto"/>
        <w:ind w:firstLine="480" w:firstLineChars="200"/>
        <w:rPr>
          <w:rFonts w:hint="eastAsia" w:ascii="仿宋_GB2312" w:hAnsi="Times New Roman" w:eastAsia="仿宋_GB2312"/>
          <w:color w:val="000000"/>
          <w:sz w:val="24"/>
          <w:szCs w:val="24"/>
          <w:lang/>
        </w:rPr>
      </w:pPr>
      <w:r>
        <w:rPr>
          <w:rFonts w:hint="eastAsia" w:ascii="仿宋_GB2312" w:hAnsi="Times New Roman" w:eastAsia="仿宋_GB2312"/>
          <w:color w:val="000000"/>
          <w:sz w:val="24"/>
          <w:szCs w:val="24"/>
          <w:lang/>
        </w:rPr>
        <w:t>四、本次联合体中</w:t>
      </w:r>
    </w:p>
    <w:p>
      <w:pPr>
        <w:pStyle w:val="25"/>
        <w:spacing w:line="360" w:lineRule="auto"/>
        <w:ind w:firstLine="480" w:firstLineChars="200"/>
        <w:rPr>
          <w:rFonts w:ascii="仿宋_GB2312" w:hAnsi="Times New Roman" w:eastAsia="仿宋_GB2312"/>
          <w:color w:val="000000"/>
          <w:sz w:val="24"/>
          <w:szCs w:val="24"/>
          <w:lang/>
        </w:rPr>
      </w:pPr>
      <w:r>
        <w:rPr>
          <w:rFonts w:hint="eastAsia" w:ascii="仿宋_GB2312" w:hAnsi="Times New Roman" w:eastAsia="仿宋_GB2312"/>
          <w:color w:val="000000"/>
          <w:sz w:val="24"/>
          <w:szCs w:val="24"/>
          <w:lang/>
        </w:rPr>
        <w:t>甲方承担的工作和义务为:</w:t>
      </w:r>
    </w:p>
    <w:p>
      <w:pPr>
        <w:pStyle w:val="25"/>
        <w:spacing w:line="360" w:lineRule="auto"/>
        <w:ind w:firstLine="480" w:firstLineChars="200"/>
        <w:rPr>
          <w:rFonts w:ascii="仿宋_GB2312" w:hAnsi="Times New Roman" w:eastAsia="仿宋_GB2312"/>
          <w:color w:val="000000"/>
          <w:sz w:val="24"/>
          <w:szCs w:val="24"/>
          <w:lang/>
        </w:rPr>
      </w:pPr>
      <w:r>
        <w:rPr>
          <w:rFonts w:hint="eastAsia" w:ascii="仿宋_GB2312" w:hAnsi="Times New Roman" w:eastAsia="仿宋_GB2312"/>
          <w:color w:val="000000"/>
          <w:sz w:val="24"/>
          <w:szCs w:val="24"/>
          <w:lang/>
        </w:rPr>
        <w:t>乙方承担的工作和义务为：</w:t>
      </w:r>
    </w:p>
    <w:p>
      <w:pPr>
        <w:pStyle w:val="25"/>
        <w:spacing w:line="360" w:lineRule="auto"/>
        <w:ind w:firstLine="480" w:firstLineChars="200"/>
        <w:rPr>
          <w:rFonts w:ascii="仿宋_GB2312" w:hAnsi="Times New Roman" w:eastAsia="仿宋_GB2312"/>
          <w:color w:val="000000"/>
          <w:sz w:val="24"/>
          <w:szCs w:val="24"/>
          <w:lang/>
        </w:rPr>
      </w:pPr>
      <w:r>
        <w:rPr>
          <w:rFonts w:hint="eastAsia" w:ascii="仿宋_GB2312" w:hAnsi="Times New Roman" w:eastAsia="仿宋_GB2312"/>
          <w:color w:val="000000"/>
          <w:sz w:val="24"/>
          <w:szCs w:val="24"/>
          <w:lang/>
        </w:rPr>
        <w:t>（如果有的话，可按甲、乙、丙、丁…序列增加）</w:t>
      </w:r>
    </w:p>
    <w:p>
      <w:pPr>
        <w:pStyle w:val="25"/>
        <w:spacing w:line="360" w:lineRule="auto"/>
        <w:ind w:firstLine="480" w:firstLineChars="200"/>
        <w:rPr>
          <w:rFonts w:hint="eastAsia" w:ascii="仿宋_GB2312" w:hAnsi="Times New Roman" w:eastAsia="仿宋_GB2312"/>
          <w:color w:val="000000"/>
          <w:sz w:val="24"/>
          <w:szCs w:val="24"/>
          <w:lang/>
        </w:rPr>
      </w:pPr>
      <w:r>
        <w:rPr>
          <w:rFonts w:hint="eastAsia" w:ascii="仿宋_GB2312" w:hAnsi="Times New Roman" w:eastAsia="仿宋_GB2312"/>
          <w:color w:val="000000"/>
          <w:sz w:val="24"/>
          <w:szCs w:val="24"/>
          <w:lang/>
        </w:rPr>
        <w:t>五、有关本次联合体的其他事宜：</w:t>
      </w:r>
    </w:p>
    <w:p>
      <w:pPr>
        <w:pStyle w:val="25"/>
        <w:spacing w:line="360" w:lineRule="auto"/>
        <w:ind w:firstLine="480" w:firstLineChars="200"/>
        <w:rPr>
          <w:rFonts w:ascii="仿宋_GB2312" w:hAnsi="Times New Roman" w:eastAsia="仿宋_GB2312"/>
          <w:color w:val="000000"/>
          <w:sz w:val="24"/>
          <w:szCs w:val="24"/>
          <w:lang/>
        </w:rPr>
      </w:pPr>
      <w:r>
        <w:rPr>
          <w:rFonts w:hint="eastAsia" w:ascii="仿宋_GB2312" w:hAnsi="Times New Roman" w:eastAsia="仿宋_GB2312"/>
          <w:color w:val="000000"/>
          <w:sz w:val="24"/>
          <w:szCs w:val="24"/>
          <w:lang/>
        </w:rPr>
        <w:t>六、本协议提交</w:t>
      </w:r>
      <w:r>
        <w:rPr>
          <w:rFonts w:hint="eastAsia" w:ascii="仿宋_GB2312" w:hAnsi="Times New Roman" w:eastAsia="仿宋_GB2312"/>
          <w:color w:val="000000"/>
          <w:sz w:val="24"/>
          <w:szCs w:val="24"/>
          <w:u w:val="single"/>
          <w:lang/>
        </w:rPr>
        <w:t>（采购</w:t>
      </w:r>
      <w:r>
        <w:rPr>
          <w:rFonts w:ascii="仿宋_GB2312" w:hAnsi="Times New Roman" w:eastAsia="仿宋_GB2312"/>
          <w:color w:val="000000"/>
          <w:sz w:val="24"/>
          <w:szCs w:val="24"/>
          <w:u w:val="single"/>
          <w:lang/>
        </w:rPr>
        <w:t>代理机构名称</w:t>
      </w:r>
      <w:r>
        <w:rPr>
          <w:rFonts w:hint="eastAsia" w:ascii="仿宋_GB2312" w:hAnsi="Times New Roman" w:eastAsia="仿宋_GB2312"/>
          <w:color w:val="000000"/>
          <w:sz w:val="24"/>
          <w:szCs w:val="24"/>
          <w:u w:val="single"/>
          <w:lang/>
        </w:rPr>
        <w:t>）</w:t>
      </w:r>
      <w:r>
        <w:rPr>
          <w:rFonts w:hint="eastAsia" w:ascii="仿宋_GB2312" w:hAnsi="Times New Roman" w:eastAsia="仿宋_GB2312"/>
          <w:color w:val="000000"/>
          <w:sz w:val="24"/>
          <w:szCs w:val="24"/>
          <w:lang/>
        </w:rPr>
        <w:t>后，联合体各方不得以任何形式对上述实质内容进行修改或撤销。</w:t>
      </w:r>
    </w:p>
    <w:p>
      <w:pPr>
        <w:pStyle w:val="25"/>
        <w:spacing w:line="360" w:lineRule="auto"/>
        <w:ind w:firstLine="480" w:firstLineChars="200"/>
        <w:rPr>
          <w:rFonts w:ascii="仿宋_GB2312" w:hAnsi="Times New Roman" w:eastAsia="仿宋_GB2312"/>
          <w:color w:val="000000"/>
          <w:sz w:val="24"/>
          <w:szCs w:val="24"/>
          <w:lang/>
        </w:rPr>
      </w:pPr>
      <w:r>
        <w:rPr>
          <w:rFonts w:hint="eastAsia" w:ascii="仿宋_GB2312" w:hAnsi="Times New Roman" w:eastAsia="仿宋_GB2312"/>
          <w:color w:val="000000"/>
          <w:sz w:val="24"/>
          <w:szCs w:val="24"/>
          <w:lang/>
        </w:rPr>
        <w:t>七、本协议一式</w:t>
      </w:r>
      <w:r>
        <w:rPr>
          <w:rFonts w:hint="eastAsia" w:ascii="仿宋_GB2312" w:hAnsi="Times New Roman" w:eastAsia="仿宋_GB2312"/>
          <w:color w:val="000000"/>
          <w:sz w:val="24"/>
          <w:szCs w:val="24"/>
          <w:u w:val="single"/>
          <w:lang/>
        </w:rPr>
        <w:t xml:space="preserve">   </w:t>
      </w:r>
      <w:r>
        <w:rPr>
          <w:rFonts w:hint="eastAsia" w:ascii="仿宋_GB2312" w:hAnsi="Times New Roman" w:eastAsia="仿宋_GB2312"/>
          <w:color w:val="000000"/>
          <w:sz w:val="24"/>
          <w:szCs w:val="24"/>
          <w:lang/>
        </w:rPr>
        <w:t>份，签约各方各持一份，提交</w:t>
      </w:r>
      <w:r>
        <w:rPr>
          <w:rFonts w:hint="eastAsia" w:ascii="仿宋_GB2312" w:hAnsi="Times New Roman" w:eastAsia="仿宋_GB2312"/>
          <w:color w:val="000000"/>
          <w:sz w:val="24"/>
          <w:szCs w:val="24"/>
          <w:u w:val="single"/>
          <w:lang/>
        </w:rPr>
        <w:t>（采购</w:t>
      </w:r>
      <w:r>
        <w:rPr>
          <w:rFonts w:ascii="仿宋_GB2312" w:hAnsi="Times New Roman" w:eastAsia="仿宋_GB2312"/>
          <w:color w:val="000000"/>
          <w:sz w:val="24"/>
          <w:szCs w:val="24"/>
          <w:u w:val="single"/>
          <w:lang/>
        </w:rPr>
        <w:t>代理机构名称</w:t>
      </w:r>
      <w:r>
        <w:rPr>
          <w:rFonts w:hint="eastAsia" w:ascii="仿宋_GB2312" w:hAnsi="Times New Roman" w:eastAsia="仿宋_GB2312"/>
          <w:color w:val="000000"/>
          <w:sz w:val="24"/>
          <w:szCs w:val="24"/>
          <w:u w:val="single"/>
          <w:lang/>
        </w:rPr>
        <w:t>）</w:t>
      </w:r>
      <w:r>
        <w:rPr>
          <w:rFonts w:hint="eastAsia" w:ascii="仿宋_GB2312" w:hAnsi="Times New Roman" w:eastAsia="仿宋_GB2312"/>
          <w:color w:val="000000"/>
          <w:sz w:val="24"/>
          <w:szCs w:val="24"/>
          <w:lang/>
        </w:rPr>
        <w:t>一份。</w:t>
      </w:r>
    </w:p>
    <w:p>
      <w:pPr>
        <w:pStyle w:val="25"/>
        <w:spacing w:line="360" w:lineRule="auto"/>
        <w:ind w:firstLine="480" w:firstLineChars="200"/>
        <w:rPr>
          <w:rFonts w:hint="eastAsia" w:ascii="仿宋_GB2312" w:hAnsi="Times New Roman" w:eastAsia="仿宋_GB2312"/>
          <w:color w:val="000000"/>
          <w:sz w:val="24"/>
          <w:szCs w:val="24"/>
          <w:lang/>
        </w:rPr>
      </w:pPr>
    </w:p>
    <w:tbl>
      <w:tblPr>
        <w:tblStyle w:val="44"/>
        <w:tblW w:w="0" w:type="auto"/>
        <w:jc w:val="center"/>
        <w:tblLayout w:type="fixed"/>
        <w:tblCellMar>
          <w:top w:w="0" w:type="dxa"/>
          <w:left w:w="108" w:type="dxa"/>
          <w:bottom w:w="0" w:type="dxa"/>
          <w:right w:w="108" w:type="dxa"/>
        </w:tblCellMar>
      </w:tblPr>
      <w:tblGrid>
        <w:gridCol w:w="4264"/>
        <w:gridCol w:w="4264"/>
      </w:tblGrid>
      <w:tr>
        <w:tblPrEx>
          <w:tblCellMar>
            <w:top w:w="0" w:type="dxa"/>
            <w:left w:w="108" w:type="dxa"/>
            <w:bottom w:w="0" w:type="dxa"/>
            <w:right w:w="108" w:type="dxa"/>
          </w:tblCellMar>
        </w:tblPrEx>
        <w:trPr>
          <w:wAfter w:w="0" w:type="dxa"/>
          <w:jc w:val="center"/>
        </w:trPr>
        <w:tc>
          <w:tcPr>
            <w:tcW w:w="4264" w:type="dxa"/>
            <w:noWrap w:val="0"/>
            <w:vAlign w:val="top"/>
          </w:tcPr>
          <w:p>
            <w:pPr>
              <w:pStyle w:val="25"/>
              <w:spacing w:line="560" w:lineRule="exact"/>
              <w:jc w:val="left"/>
              <w:rPr>
                <w:rFonts w:ascii="仿宋_GB2312" w:hAnsi="Times New Roman" w:eastAsia="仿宋_GB2312"/>
                <w:color w:val="000000"/>
                <w:sz w:val="24"/>
                <w:szCs w:val="24"/>
                <w:lang/>
              </w:rPr>
            </w:pPr>
            <w:r>
              <w:rPr>
                <w:rFonts w:hint="eastAsia" w:ascii="仿宋_GB2312" w:hAnsi="Times New Roman" w:eastAsia="仿宋_GB2312"/>
                <w:color w:val="000000"/>
                <w:sz w:val="24"/>
                <w:szCs w:val="24"/>
                <w:lang/>
              </w:rPr>
              <w:t>甲方单位：          （公章）</w:t>
            </w:r>
          </w:p>
          <w:p>
            <w:pPr>
              <w:pStyle w:val="25"/>
              <w:spacing w:line="560" w:lineRule="exact"/>
              <w:jc w:val="left"/>
              <w:rPr>
                <w:rFonts w:hint="eastAsia" w:ascii="仿宋_GB2312" w:hAnsi="Times New Roman" w:eastAsia="仿宋_GB2312"/>
                <w:color w:val="000000"/>
                <w:sz w:val="24"/>
                <w:szCs w:val="24"/>
                <w:lang/>
              </w:rPr>
            </w:pPr>
            <w:r>
              <w:rPr>
                <w:rFonts w:hint="eastAsia" w:ascii="仿宋_GB2312" w:hAnsi="Times New Roman" w:eastAsia="仿宋_GB2312"/>
                <w:color w:val="000000"/>
                <w:sz w:val="24"/>
                <w:szCs w:val="24"/>
                <w:lang/>
              </w:rPr>
              <w:t>法定代表人或委托代理人：</w:t>
            </w:r>
          </w:p>
          <w:p>
            <w:pPr>
              <w:pStyle w:val="25"/>
              <w:spacing w:line="560" w:lineRule="exact"/>
              <w:jc w:val="left"/>
              <w:rPr>
                <w:rFonts w:ascii="仿宋_GB2312" w:hAnsi="Times New Roman" w:eastAsia="仿宋_GB2312"/>
                <w:color w:val="000000"/>
                <w:sz w:val="24"/>
                <w:szCs w:val="24"/>
                <w:lang/>
              </w:rPr>
            </w:pPr>
            <w:r>
              <w:rPr>
                <w:rFonts w:hint="eastAsia" w:ascii="仿宋_GB2312" w:hAnsi="Times New Roman" w:eastAsia="仿宋_GB2312"/>
                <w:color w:val="000000"/>
                <w:sz w:val="24"/>
                <w:szCs w:val="24"/>
                <w:lang/>
              </w:rPr>
              <w:t>（签字或盖章）</w:t>
            </w:r>
          </w:p>
          <w:p>
            <w:pPr>
              <w:pStyle w:val="25"/>
              <w:spacing w:line="560" w:lineRule="exact"/>
              <w:ind w:firstLine="480" w:firstLineChars="200"/>
              <w:rPr>
                <w:rFonts w:hint="eastAsia" w:ascii="仿宋_GB2312" w:hAnsi="Times New Roman" w:eastAsia="仿宋_GB2312"/>
                <w:color w:val="000000"/>
                <w:sz w:val="24"/>
                <w:szCs w:val="24"/>
                <w:lang/>
              </w:rPr>
            </w:pPr>
          </w:p>
          <w:p>
            <w:pPr>
              <w:pStyle w:val="25"/>
              <w:spacing w:line="560" w:lineRule="exact"/>
              <w:ind w:firstLine="480" w:firstLineChars="200"/>
              <w:rPr>
                <w:rFonts w:ascii="仿宋_GB2312" w:hAnsi="Times New Roman" w:eastAsia="仿宋_GB2312"/>
                <w:color w:val="000000"/>
                <w:sz w:val="24"/>
                <w:szCs w:val="24"/>
                <w:lang/>
              </w:rPr>
            </w:pPr>
            <w:r>
              <w:rPr>
                <w:rFonts w:hint="eastAsia" w:ascii="仿宋_GB2312" w:hAnsi="Times New Roman" w:eastAsia="仿宋_GB2312"/>
                <w:color w:val="000000"/>
                <w:sz w:val="24"/>
                <w:szCs w:val="24"/>
                <w:lang/>
              </w:rPr>
              <w:t>日期：    年</w:t>
            </w:r>
            <w:r>
              <w:rPr>
                <w:rFonts w:ascii="仿宋_GB2312" w:hAnsi="Times New Roman" w:eastAsia="仿宋_GB2312"/>
                <w:color w:val="000000"/>
                <w:sz w:val="24"/>
                <w:szCs w:val="24"/>
                <w:lang/>
              </w:rPr>
              <w:t xml:space="preserve">  </w:t>
            </w:r>
            <w:r>
              <w:rPr>
                <w:rFonts w:hint="eastAsia" w:ascii="仿宋_GB2312" w:hAnsi="Times New Roman" w:eastAsia="仿宋_GB2312"/>
                <w:color w:val="000000"/>
                <w:sz w:val="24"/>
                <w:szCs w:val="24"/>
                <w:lang/>
              </w:rPr>
              <w:t xml:space="preserve"> 月</w:t>
            </w:r>
            <w:r>
              <w:rPr>
                <w:rFonts w:ascii="仿宋_GB2312" w:hAnsi="Times New Roman" w:eastAsia="仿宋_GB2312"/>
                <w:color w:val="000000"/>
                <w:sz w:val="24"/>
                <w:szCs w:val="24"/>
                <w:lang/>
              </w:rPr>
              <w:t xml:space="preserve">   </w:t>
            </w:r>
            <w:r>
              <w:rPr>
                <w:rFonts w:hint="eastAsia" w:ascii="仿宋_GB2312" w:hAnsi="Times New Roman" w:eastAsia="仿宋_GB2312"/>
                <w:color w:val="000000"/>
                <w:sz w:val="24"/>
                <w:szCs w:val="24"/>
                <w:lang/>
              </w:rPr>
              <w:t>日</w:t>
            </w:r>
          </w:p>
        </w:tc>
        <w:tc>
          <w:tcPr>
            <w:tcW w:w="4264" w:type="dxa"/>
            <w:noWrap w:val="0"/>
            <w:vAlign w:val="top"/>
          </w:tcPr>
          <w:p>
            <w:pPr>
              <w:pStyle w:val="25"/>
              <w:spacing w:line="560" w:lineRule="exact"/>
              <w:rPr>
                <w:rFonts w:ascii="仿宋_GB2312" w:hAnsi="Times New Roman" w:eastAsia="仿宋_GB2312"/>
                <w:color w:val="000000"/>
                <w:sz w:val="24"/>
                <w:szCs w:val="24"/>
                <w:lang/>
              </w:rPr>
            </w:pPr>
            <w:r>
              <w:rPr>
                <w:rFonts w:hint="eastAsia" w:ascii="仿宋_GB2312" w:hAnsi="Times New Roman" w:eastAsia="仿宋_GB2312"/>
                <w:color w:val="000000"/>
                <w:sz w:val="24"/>
                <w:szCs w:val="24"/>
                <w:lang/>
              </w:rPr>
              <w:t>乙方单位：           （公章）</w:t>
            </w:r>
          </w:p>
          <w:p>
            <w:pPr>
              <w:pStyle w:val="25"/>
              <w:spacing w:line="560" w:lineRule="exact"/>
              <w:rPr>
                <w:rFonts w:hint="eastAsia" w:ascii="仿宋_GB2312" w:hAnsi="Times New Roman" w:eastAsia="仿宋_GB2312"/>
                <w:color w:val="000000"/>
                <w:sz w:val="24"/>
                <w:szCs w:val="24"/>
                <w:lang/>
              </w:rPr>
            </w:pPr>
            <w:r>
              <w:rPr>
                <w:rFonts w:hint="eastAsia" w:ascii="仿宋_GB2312" w:hAnsi="Times New Roman" w:eastAsia="仿宋_GB2312"/>
                <w:color w:val="000000"/>
                <w:sz w:val="24"/>
                <w:szCs w:val="24"/>
                <w:lang/>
              </w:rPr>
              <w:t>法定代表人或委托代理人：</w:t>
            </w:r>
          </w:p>
          <w:p>
            <w:pPr>
              <w:pStyle w:val="25"/>
              <w:spacing w:line="560" w:lineRule="exact"/>
              <w:rPr>
                <w:rFonts w:ascii="仿宋_GB2312" w:hAnsi="Times New Roman" w:eastAsia="仿宋_GB2312"/>
                <w:color w:val="000000"/>
                <w:sz w:val="24"/>
                <w:szCs w:val="24"/>
                <w:lang/>
              </w:rPr>
            </w:pPr>
            <w:r>
              <w:rPr>
                <w:rFonts w:hint="eastAsia" w:ascii="仿宋_GB2312" w:hAnsi="Times New Roman" w:eastAsia="仿宋_GB2312"/>
                <w:color w:val="000000"/>
                <w:sz w:val="24"/>
                <w:szCs w:val="24"/>
                <w:lang/>
              </w:rPr>
              <w:t>（签字或盖章）</w:t>
            </w:r>
          </w:p>
          <w:p>
            <w:pPr>
              <w:pStyle w:val="25"/>
              <w:spacing w:line="560" w:lineRule="exact"/>
              <w:ind w:firstLine="480" w:firstLineChars="200"/>
              <w:rPr>
                <w:rFonts w:hint="eastAsia" w:ascii="仿宋_GB2312" w:hAnsi="Times New Roman" w:eastAsia="仿宋_GB2312"/>
                <w:color w:val="000000"/>
                <w:sz w:val="24"/>
                <w:szCs w:val="24"/>
                <w:lang/>
              </w:rPr>
            </w:pPr>
          </w:p>
          <w:p>
            <w:pPr>
              <w:pStyle w:val="25"/>
              <w:spacing w:line="560" w:lineRule="exact"/>
              <w:ind w:firstLine="480" w:firstLineChars="200"/>
              <w:rPr>
                <w:rFonts w:hint="eastAsia" w:ascii="仿宋_GB2312" w:hAnsi="Times New Roman" w:eastAsia="仿宋_GB2312"/>
                <w:color w:val="000000"/>
                <w:sz w:val="24"/>
                <w:szCs w:val="24"/>
                <w:lang/>
              </w:rPr>
            </w:pPr>
            <w:r>
              <w:rPr>
                <w:rFonts w:hint="eastAsia" w:ascii="仿宋_GB2312" w:hAnsi="Times New Roman" w:eastAsia="仿宋_GB2312"/>
                <w:color w:val="000000"/>
                <w:sz w:val="24"/>
                <w:szCs w:val="24"/>
                <w:lang/>
              </w:rPr>
              <w:t>日期：   年</w:t>
            </w:r>
            <w:r>
              <w:rPr>
                <w:rFonts w:ascii="仿宋_GB2312" w:hAnsi="Times New Roman" w:eastAsia="仿宋_GB2312"/>
                <w:color w:val="000000"/>
                <w:sz w:val="24"/>
                <w:szCs w:val="24"/>
                <w:lang/>
              </w:rPr>
              <w:t xml:space="preserve"> </w:t>
            </w:r>
            <w:r>
              <w:rPr>
                <w:rFonts w:hint="eastAsia" w:ascii="仿宋_GB2312" w:hAnsi="Times New Roman" w:eastAsia="仿宋_GB2312"/>
                <w:color w:val="000000"/>
                <w:sz w:val="24"/>
                <w:szCs w:val="24"/>
                <w:lang/>
              </w:rPr>
              <w:t xml:space="preserve"> </w:t>
            </w:r>
            <w:r>
              <w:rPr>
                <w:rFonts w:ascii="仿宋_GB2312" w:hAnsi="Times New Roman" w:eastAsia="仿宋_GB2312"/>
                <w:color w:val="000000"/>
                <w:sz w:val="24"/>
                <w:szCs w:val="24"/>
                <w:lang/>
              </w:rPr>
              <w:t xml:space="preserve"> </w:t>
            </w:r>
            <w:r>
              <w:rPr>
                <w:rFonts w:hint="eastAsia" w:ascii="仿宋_GB2312" w:hAnsi="Times New Roman" w:eastAsia="仿宋_GB2312"/>
                <w:color w:val="000000"/>
                <w:sz w:val="24"/>
                <w:szCs w:val="24"/>
                <w:lang/>
              </w:rPr>
              <w:t>月</w:t>
            </w:r>
            <w:r>
              <w:rPr>
                <w:rFonts w:ascii="仿宋_GB2312" w:hAnsi="Times New Roman" w:eastAsia="仿宋_GB2312"/>
                <w:color w:val="000000"/>
                <w:sz w:val="24"/>
                <w:szCs w:val="24"/>
                <w:lang/>
              </w:rPr>
              <w:t xml:space="preserve">   </w:t>
            </w:r>
            <w:r>
              <w:rPr>
                <w:rFonts w:hint="eastAsia" w:ascii="仿宋_GB2312" w:hAnsi="Times New Roman" w:eastAsia="仿宋_GB2312"/>
                <w:color w:val="000000"/>
                <w:sz w:val="24"/>
                <w:szCs w:val="24"/>
                <w:lang/>
              </w:rPr>
              <w:t>日</w:t>
            </w:r>
          </w:p>
        </w:tc>
      </w:tr>
    </w:tbl>
    <w:p>
      <w:pPr>
        <w:pStyle w:val="25"/>
        <w:jc w:val="left"/>
        <w:rPr>
          <w:rFonts w:ascii="仿宋_GB2312" w:hAnsi="Times New Roman" w:eastAsia="仿宋_GB2312"/>
          <w:b/>
          <w:color w:val="000000"/>
          <w:sz w:val="24"/>
          <w:szCs w:val="24"/>
          <w:lang/>
        </w:rPr>
      </w:pPr>
    </w:p>
    <w:p>
      <w:pPr>
        <w:pStyle w:val="25"/>
        <w:jc w:val="left"/>
        <w:rPr>
          <w:rFonts w:hint="eastAsia" w:ascii="仿宋_GB2312" w:hAnsi="Times New Roman" w:eastAsia="仿宋_GB2312"/>
          <w:color w:val="000000"/>
          <w:sz w:val="24"/>
          <w:szCs w:val="24"/>
          <w:lang/>
        </w:rPr>
      </w:pPr>
      <w:r>
        <w:rPr>
          <w:rFonts w:hint="eastAsia" w:ascii="仿宋_GB2312" w:hAnsi="Times New Roman" w:eastAsia="仿宋_GB2312"/>
          <w:b/>
          <w:color w:val="000000"/>
          <w:sz w:val="24"/>
          <w:szCs w:val="24"/>
          <w:lang/>
        </w:rPr>
        <w:sym w:font="Wingdings 3" w:char="F070"/>
      </w:r>
      <w:r>
        <w:rPr>
          <w:rFonts w:hint="eastAsia" w:ascii="仿宋_GB2312" w:hAnsi="Times New Roman" w:eastAsia="仿宋_GB2312"/>
          <w:b/>
          <w:color w:val="000000"/>
          <w:sz w:val="24"/>
          <w:szCs w:val="24"/>
          <w:lang/>
        </w:rPr>
        <w:t>注</w:t>
      </w:r>
      <w:r>
        <w:rPr>
          <w:rFonts w:ascii="仿宋_GB2312" w:hAnsi="Times New Roman" w:eastAsia="仿宋_GB2312"/>
          <w:b/>
          <w:color w:val="000000"/>
          <w:sz w:val="24"/>
          <w:szCs w:val="24"/>
          <w:lang/>
        </w:rPr>
        <w:t>：</w:t>
      </w:r>
      <w:r>
        <w:rPr>
          <w:rFonts w:hint="eastAsia" w:ascii="仿宋_GB2312" w:hAnsi="Times New Roman" w:eastAsia="仿宋_GB2312"/>
          <w:color w:val="000000"/>
          <w:sz w:val="24"/>
          <w:szCs w:val="24"/>
          <w:lang/>
        </w:rPr>
        <w:t>1、若是</w:t>
      </w:r>
      <w:r>
        <w:rPr>
          <w:rFonts w:ascii="仿宋_GB2312" w:hAnsi="Times New Roman" w:eastAsia="仿宋_GB2312"/>
          <w:color w:val="000000"/>
          <w:sz w:val="24"/>
          <w:szCs w:val="24"/>
          <w:lang/>
        </w:rPr>
        <w:t>联合体</w:t>
      </w:r>
      <w:r>
        <w:rPr>
          <w:rFonts w:hint="eastAsia" w:ascii="仿宋_GB2312" w:hAnsi="Times New Roman" w:eastAsia="仿宋_GB2312"/>
          <w:color w:val="000000"/>
          <w:sz w:val="24"/>
          <w:szCs w:val="24"/>
          <w:lang/>
        </w:rPr>
        <w:t>参与响应</w:t>
      </w:r>
      <w:r>
        <w:rPr>
          <w:rFonts w:ascii="仿宋_GB2312" w:hAnsi="Times New Roman" w:eastAsia="仿宋_GB2312"/>
          <w:color w:val="000000"/>
          <w:sz w:val="24"/>
          <w:szCs w:val="24"/>
          <w:lang/>
        </w:rPr>
        <w:t>的，须提供本协议</w:t>
      </w:r>
      <w:r>
        <w:rPr>
          <w:rFonts w:hint="eastAsia" w:ascii="仿宋_GB2312" w:hAnsi="Times New Roman" w:eastAsia="仿宋_GB2312"/>
          <w:color w:val="000000"/>
          <w:sz w:val="24"/>
          <w:szCs w:val="24"/>
          <w:lang/>
        </w:rPr>
        <w:t>；</w:t>
      </w:r>
    </w:p>
    <w:p>
      <w:pPr>
        <w:pStyle w:val="102"/>
        <w:jc w:val="left"/>
        <w:rPr>
          <w:rFonts w:ascii="仿宋_GB2312" w:hAnsi="Times New Roman" w:eastAsia="仿宋_GB2312"/>
          <w:color w:val="000000"/>
          <w:sz w:val="24"/>
          <w:szCs w:val="21"/>
        </w:rPr>
      </w:pPr>
      <w:r>
        <w:rPr>
          <w:rFonts w:hint="eastAsia" w:ascii="仿宋_GB2312" w:hAnsi="Times New Roman" w:eastAsia="仿宋_GB2312"/>
          <w:color w:val="000000"/>
          <w:sz w:val="24"/>
          <w:szCs w:val="24"/>
          <w:lang w:eastAsia="zh-CN"/>
        </w:rPr>
        <w:t xml:space="preserve">      2、</w:t>
      </w:r>
      <w:r>
        <w:rPr>
          <w:rFonts w:hint="eastAsia" w:ascii="仿宋_GB2312" w:hAnsi="Times New Roman" w:eastAsia="仿宋_GB2312"/>
          <w:color w:val="000000"/>
          <w:sz w:val="24"/>
          <w:szCs w:val="24"/>
        </w:rPr>
        <w:t>联合体</w:t>
      </w:r>
      <w:r>
        <w:rPr>
          <w:rFonts w:ascii="仿宋_GB2312" w:hAnsi="Times New Roman" w:eastAsia="仿宋_GB2312"/>
          <w:color w:val="000000"/>
          <w:sz w:val="24"/>
          <w:szCs w:val="24"/>
        </w:rPr>
        <w:t>响应的</w:t>
      </w:r>
      <w:r>
        <w:rPr>
          <w:rFonts w:hint="eastAsia" w:ascii="仿宋_GB2312" w:hAnsi="Times New Roman" w:eastAsia="仿宋_GB2312"/>
          <w:color w:val="000000"/>
          <w:sz w:val="24"/>
          <w:szCs w:val="24"/>
        </w:rPr>
        <w:t>：联合体各方均需</w:t>
      </w:r>
      <w:r>
        <w:rPr>
          <w:rFonts w:ascii="仿宋_GB2312" w:hAnsi="Times New Roman" w:eastAsia="仿宋_GB2312"/>
          <w:color w:val="000000"/>
          <w:sz w:val="24"/>
          <w:szCs w:val="24"/>
        </w:rPr>
        <w:t>提供</w:t>
      </w:r>
      <w:r>
        <w:rPr>
          <w:rFonts w:hint="eastAsia" w:ascii="仿宋_GB2312" w:hAnsi="Times New Roman" w:eastAsia="仿宋_GB2312"/>
          <w:color w:val="000000"/>
          <w:sz w:val="24"/>
          <w:szCs w:val="24"/>
        </w:rPr>
        <w:t>营业执照电子文档、</w:t>
      </w:r>
      <w:r>
        <w:rPr>
          <w:rFonts w:hint="eastAsia" w:ascii="仿宋_GB2312" w:hAnsi="Times New Roman" w:eastAsia="仿宋_GB2312"/>
          <w:color w:val="000000"/>
          <w:sz w:val="24"/>
          <w:szCs w:val="24"/>
          <w:lang w:eastAsia="zh-CN"/>
        </w:rPr>
        <w:t>法定</w:t>
      </w:r>
      <w:r>
        <w:rPr>
          <w:rFonts w:ascii="仿宋_GB2312" w:hAnsi="Times New Roman" w:eastAsia="仿宋_GB2312"/>
          <w:color w:val="000000"/>
          <w:sz w:val="24"/>
          <w:szCs w:val="24"/>
          <w:lang w:eastAsia="zh-CN"/>
        </w:rPr>
        <w:t>代表人（</w:t>
      </w:r>
      <w:r>
        <w:rPr>
          <w:rFonts w:hint="eastAsia" w:ascii="仿宋_GB2312" w:hAnsi="Times New Roman" w:eastAsia="仿宋_GB2312"/>
          <w:color w:val="000000"/>
          <w:sz w:val="24"/>
          <w:szCs w:val="24"/>
          <w:lang w:eastAsia="zh-CN"/>
        </w:rPr>
        <w:t>或</w:t>
      </w:r>
      <w:r>
        <w:rPr>
          <w:rFonts w:ascii="仿宋_GB2312" w:hAnsi="Times New Roman" w:eastAsia="仿宋_GB2312"/>
          <w:color w:val="000000"/>
          <w:sz w:val="24"/>
          <w:szCs w:val="24"/>
          <w:lang w:eastAsia="zh-CN"/>
        </w:rPr>
        <w:t>负责人）</w:t>
      </w:r>
      <w:r>
        <w:rPr>
          <w:rFonts w:hint="eastAsia" w:ascii="仿宋_GB2312" w:hAnsi="Times New Roman" w:eastAsia="仿宋_GB2312"/>
          <w:color w:val="000000"/>
          <w:sz w:val="24"/>
          <w:szCs w:val="24"/>
          <w:lang w:eastAsia="zh-CN"/>
        </w:rPr>
        <w:t>身份证</w:t>
      </w:r>
      <w:r>
        <w:rPr>
          <w:rFonts w:ascii="仿宋_GB2312" w:hAnsi="Times New Roman" w:eastAsia="仿宋_GB2312"/>
          <w:color w:val="000000"/>
          <w:sz w:val="24"/>
          <w:szCs w:val="24"/>
          <w:lang w:eastAsia="zh-CN"/>
        </w:rPr>
        <w:t>电子文档、</w:t>
      </w:r>
      <w:r>
        <w:rPr>
          <w:rFonts w:hint="eastAsia" w:ascii="仿宋_GB2312" w:hAnsi="Times New Roman" w:eastAsia="仿宋_GB2312"/>
          <w:color w:val="000000"/>
          <w:sz w:val="24"/>
          <w:szCs w:val="24"/>
        </w:rPr>
        <w:t>财务</w:t>
      </w:r>
      <w:r>
        <w:rPr>
          <w:rFonts w:hint="eastAsia" w:ascii="仿宋_GB2312" w:hAnsi="Times New Roman" w:eastAsia="仿宋_GB2312"/>
          <w:color w:val="000000"/>
          <w:sz w:val="24"/>
          <w:szCs w:val="24"/>
          <w:lang w:eastAsia="zh-CN"/>
        </w:rPr>
        <w:t>状况</w:t>
      </w:r>
      <w:r>
        <w:rPr>
          <w:rFonts w:hint="eastAsia" w:ascii="仿宋_GB2312" w:hAnsi="Times New Roman" w:eastAsia="仿宋_GB2312"/>
          <w:color w:val="000000"/>
          <w:sz w:val="24"/>
          <w:szCs w:val="24"/>
        </w:rPr>
        <w:t>报告、依法缴纳税收和社会保障资金、</w:t>
      </w:r>
      <w:r>
        <w:rPr>
          <w:rFonts w:ascii="仿宋_GB2312" w:hAnsi="Times New Roman" w:eastAsia="仿宋_GB2312"/>
          <w:color w:val="000000"/>
          <w:sz w:val="24"/>
          <w:szCs w:val="24"/>
        </w:rPr>
        <w:t>资格证明、无重大违法</w:t>
      </w:r>
      <w:r>
        <w:rPr>
          <w:rFonts w:hint="eastAsia" w:ascii="仿宋_GB2312" w:hAnsi="Times New Roman" w:eastAsia="仿宋_GB2312"/>
          <w:color w:val="000000"/>
          <w:sz w:val="24"/>
          <w:szCs w:val="24"/>
        </w:rPr>
        <w:t>记录</w:t>
      </w:r>
      <w:r>
        <w:rPr>
          <w:rFonts w:ascii="仿宋_GB2312" w:hAnsi="Times New Roman" w:eastAsia="仿宋_GB2312"/>
          <w:color w:val="000000"/>
          <w:sz w:val="24"/>
          <w:szCs w:val="24"/>
        </w:rPr>
        <w:t>声明书</w:t>
      </w:r>
      <w:r>
        <w:rPr>
          <w:rFonts w:hint="eastAsia" w:ascii="仿宋_GB2312" w:hAnsi="Times New Roman" w:eastAsia="仿宋_GB2312"/>
          <w:color w:val="000000"/>
          <w:sz w:val="24"/>
          <w:szCs w:val="24"/>
        </w:rPr>
        <w:t>等</w:t>
      </w:r>
      <w:r>
        <w:rPr>
          <w:rFonts w:ascii="仿宋_GB2312" w:hAnsi="Times New Roman" w:eastAsia="仿宋_GB2312"/>
          <w:color w:val="000000"/>
          <w:sz w:val="24"/>
          <w:szCs w:val="24"/>
        </w:rPr>
        <w:t>相关</w:t>
      </w:r>
      <w:r>
        <w:rPr>
          <w:rFonts w:hint="eastAsia" w:ascii="仿宋_GB2312" w:hAnsi="Times New Roman" w:eastAsia="仿宋_GB2312"/>
          <w:color w:val="000000"/>
          <w:sz w:val="24"/>
          <w:szCs w:val="24"/>
        </w:rPr>
        <w:t>材料。</w:t>
      </w:r>
    </w:p>
    <w:p>
      <w:pPr>
        <w:pStyle w:val="102"/>
        <w:spacing w:line="360" w:lineRule="auto"/>
        <w:jc w:val="center"/>
        <w:rPr>
          <w:rFonts w:ascii="仿宋_GB2312" w:hAnsi="Times New Roman" w:eastAsia="仿宋_GB2312"/>
          <w:b/>
          <w:color w:val="000000"/>
          <w:sz w:val="24"/>
          <w:szCs w:val="21"/>
        </w:rPr>
      </w:pPr>
    </w:p>
    <w:p>
      <w:pPr>
        <w:pStyle w:val="102"/>
        <w:spacing w:line="360" w:lineRule="auto"/>
        <w:jc w:val="center"/>
        <w:rPr>
          <w:rFonts w:ascii="仿宋_GB2312" w:eastAsia="仿宋_GB2312"/>
          <w:color w:val="000000"/>
          <w:sz w:val="24"/>
          <w:szCs w:val="24"/>
        </w:rPr>
      </w:pPr>
    </w:p>
    <w:p>
      <w:pPr>
        <w:pStyle w:val="7"/>
        <w:spacing w:before="0" w:after="0"/>
        <w:ind w:firstLine="0" w:firstLineChars="0"/>
        <w:rPr>
          <w:rFonts w:hAnsi="宋体"/>
          <w:color w:val="000000"/>
          <w:sz w:val="24"/>
          <w:szCs w:val="24"/>
        </w:rPr>
      </w:pPr>
      <w:bookmarkStart w:id="426" w:name="_Toc531359052"/>
      <w:bookmarkStart w:id="427" w:name="_Toc53484429"/>
      <w:r>
        <w:rPr>
          <w:rFonts w:hAnsi="宋体"/>
          <w:color w:val="000000"/>
          <w:sz w:val="24"/>
          <w:szCs w:val="24"/>
        </w:rPr>
        <w:t xml:space="preserve">1.11    </w:t>
      </w:r>
      <w:bookmarkEnd w:id="426"/>
      <w:r>
        <w:rPr>
          <w:rFonts w:hint="eastAsia" w:hAnsi="宋体"/>
          <w:color w:val="000000"/>
          <w:sz w:val="24"/>
          <w:szCs w:val="24"/>
        </w:rPr>
        <w:t>特定</w:t>
      </w:r>
      <w:r>
        <w:rPr>
          <w:rFonts w:hAnsi="宋体"/>
          <w:color w:val="000000"/>
          <w:sz w:val="24"/>
          <w:szCs w:val="24"/>
        </w:rPr>
        <w:t>资格条</w:t>
      </w:r>
      <w:r>
        <w:rPr>
          <w:rFonts w:hint="eastAsia" w:hAnsi="宋体"/>
          <w:color w:val="000000"/>
          <w:sz w:val="24"/>
          <w:szCs w:val="24"/>
        </w:rPr>
        <w:t>件</w:t>
      </w:r>
      <w:r>
        <w:rPr>
          <w:rFonts w:hAnsi="宋体"/>
          <w:color w:val="000000"/>
          <w:sz w:val="24"/>
          <w:szCs w:val="24"/>
        </w:rPr>
        <w:t>证明</w:t>
      </w:r>
      <w:r>
        <w:rPr>
          <w:rFonts w:hint="eastAsia" w:hAnsi="宋体"/>
          <w:color w:val="000000"/>
          <w:sz w:val="24"/>
          <w:szCs w:val="24"/>
        </w:rPr>
        <w:t>材料附件（若有）</w:t>
      </w:r>
      <w:bookmarkEnd w:id="427"/>
    </w:p>
    <w:p>
      <w:pPr>
        <w:pStyle w:val="6"/>
        <w:spacing w:line="360" w:lineRule="auto"/>
        <w:ind w:firstLine="0"/>
        <w:jc w:val="left"/>
        <w:rPr>
          <w:rFonts w:hint="eastAsia"/>
          <w:color w:val="000000"/>
        </w:rPr>
      </w:pPr>
    </w:p>
    <w:p>
      <w:pPr>
        <w:pStyle w:val="6"/>
        <w:spacing w:line="360" w:lineRule="auto"/>
        <w:ind w:firstLine="0"/>
        <w:jc w:val="center"/>
        <w:rPr>
          <w:rFonts w:hint="eastAsia" w:ascii="仿宋_GB2312" w:eastAsia="仿宋_GB2312"/>
          <w:color w:val="000000"/>
          <w:sz w:val="24"/>
          <w:szCs w:val="24"/>
        </w:rPr>
      </w:pPr>
      <w:r>
        <w:rPr>
          <w:rFonts w:hint="eastAsia" w:ascii="仿宋_GB2312" w:eastAsia="仿宋_GB2312"/>
          <w:color w:val="000000"/>
          <w:sz w:val="24"/>
          <w:szCs w:val="24"/>
        </w:rPr>
        <w:t>（</w:t>
      </w:r>
      <w:r>
        <w:rPr>
          <w:rFonts w:hint="eastAsia" w:ascii="仿宋_GB2312" w:eastAsia="仿宋_GB2312"/>
          <w:color w:val="000000"/>
          <w:sz w:val="24"/>
        </w:rPr>
        <w:t>格式自行设计</w:t>
      </w:r>
      <w:r>
        <w:rPr>
          <w:rFonts w:hint="eastAsia" w:ascii="仿宋_GB2312" w:eastAsia="仿宋_GB2312"/>
          <w:color w:val="000000"/>
          <w:sz w:val="24"/>
          <w:szCs w:val="24"/>
        </w:rPr>
        <w:t>）</w:t>
      </w:r>
    </w:p>
    <w:p>
      <w:pPr>
        <w:pStyle w:val="102"/>
        <w:spacing w:line="360" w:lineRule="auto"/>
        <w:jc w:val="center"/>
        <w:rPr>
          <w:rFonts w:ascii="仿宋_GB2312" w:hAnsi="Times New Roman" w:eastAsia="仿宋_GB2312"/>
          <w:b/>
          <w:color w:val="000000"/>
          <w:sz w:val="24"/>
          <w:szCs w:val="21"/>
        </w:rPr>
      </w:pPr>
    </w:p>
    <w:p>
      <w:pPr>
        <w:pStyle w:val="102"/>
        <w:spacing w:line="360" w:lineRule="auto"/>
        <w:jc w:val="center"/>
        <w:rPr>
          <w:rFonts w:hint="eastAsia" w:ascii="仿宋_GB2312" w:hAnsi="Times New Roman" w:eastAsia="仿宋_GB2312"/>
          <w:b/>
          <w:color w:val="000000"/>
          <w:sz w:val="24"/>
          <w:szCs w:val="21"/>
        </w:rPr>
      </w:pPr>
    </w:p>
    <w:p>
      <w:pPr>
        <w:pStyle w:val="7"/>
        <w:spacing w:before="0" w:after="0"/>
        <w:ind w:firstLine="0" w:firstLineChars="0"/>
        <w:jc w:val="left"/>
        <w:rPr>
          <w:rFonts w:hAnsi="宋体"/>
          <w:color w:val="000000"/>
          <w:sz w:val="24"/>
          <w:szCs w:val="24"/>
        </w:rPr>
      </w:pPr>
      <w:bookmarkStart w:id="428" w:name="_Toc531359053"/>
      <w:bookmarkStart w:id="429" w:name="_Toc53484430"/>
      <w:r>
        <w:rPr>
          <w:rFonts w:hAnsi="宋体"/>
          <w:color w:val="000000"/>
          <w:sz w:val="24"/>
          <w:szCs w:val="24"/>
        </w:rPr>
        <w:t>1.</w:t>
      </w:r>
      <w:r>
        <w:rPr>
          <w:rFonts w:hint="eastAsia" w:hAnsi="宋体"/>
          <w:color w:val="000000"/>
          <w:sz w:val="24"/>
          <w:szCs w:val="24"/>
        </w:rPr>
        <w:t>1</w:t>
      </w:r>
      <w:r>
        <w:rPr>
          <w:rFonts w:hAnsi="宋体"/>
          <w:color w:val="000000"/>
          <w:sz w:val="24"/>
          <w:szCs w:val="24"/>
        </w:rPr>
        <w:t>2</w:t>
      </w:r>
      <w:r>
        <w:rPr>
          <w:rFonts w:hint="eastAsia" w:hAnsi="宋体"/>
          <w:color w:val="000000"/>
          <w:sz w:val="24"/>
          <w:szCs w:val="24"/>
        </w:rPr>
        <w:t xml:space="preserve"> </w:t>
      </w:r>
      <w:r>
        <w:rPr>
          <w:rFonts w:hAnsi="宋体"/>
          <w:color w:val="000000"/>
          <w:sz w:val="24"/>
          <w:szCs w:val="24"/>
        </w:rPr>
        <w:t xml:space="preserve">   其他</w:t>
      </w:r>
      <w:bookmarkEnd w:id="428"/>
      <w:bookmarkEnd w:id="429"/>
    </w:p>
    <w:p>
      <w:pPr>
        <w:pStyle w:val="6"/>
        <w:spacing w:line="360" w:lineRule="auto"/>
        <w:ind w:firstLine="0"/>
        <w:rPr>
          <w:rFonts w:hint="eastAsia"/>
          <w:color w:val="000000"/>
        </w:rPr>
      </w:pPr>
    </w:p>
    <w:p>
      <w:pPr>
        <w:pStyle w:val="102"/>
        <w:spacing w:line="360" w:lineRule="auto"/>
        <w:jc w:val="center"/>
        <w:rPr>
          <w:rFonts w:hint="eastAsia" w:ascii="仿宋_GB2312" w:eastAsia="仿宋_GB2312"/>
          <w:color w:val="000000"/>
          <w:sz w:val="24"/>
          <w:szCs w:val="24"/>
        </w:rPr>
      </w:pPr>
      <w:r>
        <w:rPr>
          <w:rFonts w:hint="eastAsia" w:ascii="仿宋_GB2312" w:eastAsia="仿宋_GB2312"/>
          <w:color w:val="000000"/>
          <w:sz w:val="24"/>
          <w:szCs w:val="24"/>
        </w:rPr>
        <w:t>（</w:t>
      </w:r>
      <w:r>
        <w:rPr>
          <w:rFonts w:hint="eastAsia" w:ascii="仿宋_GB2312" w:eastAsia="仿宋_GB2312"/>
          <w:color w:val="000000"/>
          <w:sz w:val="24"/>
        </w:rPr>
        <w:t>格式自行设计</w:t>
      </w:r>
      <w:r>
        <w:rPr>
          <w:rFonts w:hint="eastAsia" w:ascii="仿宋_GB2312" w:eastAsia="仿宋_GB2312"/>
          <w:color w:val="000000"/>
          <w:sz w:val="24"/>
          <w:szCs w:val="24"/>
        </w:rPr>
        <w:t>）</w:t>
      </w:r>
    </w:p>
    <w:p>
      <w:pPr>
        <w:pStyle w:val="103"/>
        <w:spacing w:line="360" w:lineRule="auto"/>
        <w:rPr>
          <w:rFonts w:hint="eastAsia" w:ascii="仿宋_GB2312" w:eastAsia="仿宋_GB2312"/>
          <w:color w:val="000000"/>
          <w:spacing w:val="6"/>
          <w:sz w:val="24"/>
        </w:rPr>
      </w:pPr>
    </w:p>
    <w:p>
      <w:pPr>
        <w:pStyle w:val="103"/>
        <w:spacing w:line="360" w:lineRule="auto"/>
        <w:ind w:firstLine="504"/>
        <w:jc w:val="center"/>
        <w:rPr>
          <w:rFonts w:hint="eastAsia" w:ascii="仿宋_GB2312" w:eastAsia="仿宋_GB2312"/>
          <w:color w:val="000000"/>
          <w:spacing w:val="6"/>
          <w:sz w:val="24"/>
        </w:rPr>
      </w:pPr>
      <w:r>
        <w:rPr>
          <w:rFonts w:hint="eastAsia" w:ascii="仿宋_GB2312" w:eastAsia="仿宋_GB2312"/>
          <w:color w:val="000000"/>
          <w:spacing w:val="6"/>
          <w:sz w:val="24"/>
        </w:rPr>
        <w:t>（供应商认为有利于其本次响应的其它资格</w:t>
      </w:r>
      <w:r>
        <w:rPr>
          <w:rFonts w:ascii="仿宋_GB2312" w:eastAsia="仿宋_GB2312"/>
          <w:color w:val="000000"/>
          <w:spacing w:val="6"/>
          <w:sz w:val="24"/>
        </w:rPr>
        <w:t>证明材料</w:t>
      </w:r>
      <w:r>
        <w:rPr>
          <w:rFonts w:hint="eastAsia" w:ascii="仿宋_GB2312" w:eastAsia="仿宋_GB2312"/>
          <w:color w:val="000000"/>
          <w:spacing w:val="6"/>
          <w:sz w:val="24"/>
        </w:rPr>
        <w:t>等。）</w:t>
      </w:r>
    </w:p>
    <w:p>
      <w:pPr>
        <w:pStyle w:val="6"/>
        <w:rPr>
          <w:rFonts w:hint="eastAsia"/>
          <w:color w:val="000000"/>
        </w:rPr>
        <w:sectPr>
          <w:pgSz w:w="11906" w:h="16838"/>
          <w:pgMar w:top="1440" w:right="1440" w:bottom="1440" w:left="1440" w:header="851" w:footer="851" w:gutter="0"/>
          <w:cols w:space="720" w:num="1"/>
          <w:docGrid w:linePitch="312" w:charSpace="0"/>
        </w:sectPr>
      </w:pPr>
    </w:p>
    <w:p>
      <w:pPr>
        <w:pStyle w:val="42"/>
        <w:spacing w:beforeLines="100" w:after="240" w:afterLines="100"/>
        <w:outlineLvl w:val="1"/>
        <w:rPr>
          <w:rFonts w:hint="eastAsia" w:ascii="仿宋_GB2312" w:eastAsia="仿宋_GB2312"/>
          <w:color w:val="000000"/>
          <w:sz w:val="44"/>
          <w:szCs w:val="44"/>
        </w:rPr>
      </w:pPr>
      <w:bookmarkStart w:id="430" w:name="_Toc493956058"/>
      <w:bookmarkStart w:id="431" w:name="_Toc530551883"/>
      <w:bookmarkStart w:id="432" w:name="_Toc53484431"/>
      <w:bookmarkStart w:id="433" w:name="_Toc531359054"/>
      <w:bookmarkStart w:id="434" w:name="_Toc45870982"/>
      <w:bookmarkStart w:id="435" w:name="_Toc530551896"/>
      <w:bookmarkStart w:id="436" w:name="_Toc531359073"/>
      <w:r>
        <w:rPr>
          <w:rFonts w:hint="eastAsia" w:ascii="仿宋_GB2312" w:eastAsia="仿宋_GB2312"/>
          <w:color w:val="000000"/>
          <w:sz w:val="44"/>
          <w:szCs w:val="44"/>
        </w:rPr>
        <w:t xml:space="preserve">二 </w:t>
      </w:r>
      <w:r>
        <w:rPr>
          <w:rFonts w:ascii="仿宋_GB2312" w:eastAsia="仿宋_GB2312"/>
          <w:color w:val="000000"/>
          <w:sz w:val="44"/>
          <w:szCs w:val="44"/>
        </w:rPr>
        <w:t xml:space="preserve"> </w:t>
      </w:r>
      <w:r>
        <w:rPr>
          <w:rFonts w:hint="eastAsia" w:ascii="仿宋_GB2312" w:eastAsia="仿宋_GB2312"/>
          <w:color w:val="000000"/>
          <w:sz w:val="44"/>
          <w:szCs w:val="44"/>
        </w:rPr>
        <w:t>资信商务及技术文</w:t>
      </w:r>
      <w:r>
        <w:rPr>
          <w:rFonts w:ascii="仿宋_GB2312" w:eastAsia="仿宋_GB2312"/>
          <w:color w:val="000000"/>
          <w:sz w:val="44"/>
          <w:szCs w:val="44"/>
        </w:rPr>
        <w:t>件</w:t>
      </w:r>
      <w:r>
        <w:rPr>
          <w:rFonts w:hint="eastAsia" w:ascii="仿宋_GB2312" w:eastAsia="仿宋_GB2312"/>
          <w:color w:val="000000"/>
          <w:sz w:val="44"/>
          <w:szCs w:val="44"/>
        </w:rPr>
        <w:t>格式</w:t>
      </w:r>
      <w:bookmarkEnd w:id="430"/>
      <w:bookmarkEnd w:id="431"/>
      <w:bookmarkEnd w:id="432"/>
      <w:bookmarkEnd w:id="433"/>
    </w:p>
    <w:p>
      <w:pPr>
        <w:pStyle w:val="214"/>
        <w:spacing w:line="360" w:lineRule="auto"/>
        <w:jc w:val="left"/>
        <w:rPr>
          <w:rFonts w:hint="eastAsia" w:ascii="仿宋_GB2312" w:eastAsia="仿宋_GB2312"/>
          <w:color w:val="0000FF"/>
          <w:sz w:val="24"/>
          <w:szCs w:val="24"/>
        </w:rPr>
      </w:pPr>
      <w:bookmarkStart w:id="437" w:name="_Toc531359055"/>
      <w:bookmarkStart w:id="438" w:name="_Toc530551884"/>
      <w:bookmarkStart w:id="439" w:name="_Toc493956059"/>
    </w:p>
    <w:bookmarkEnd w:id="437"/>
    <w:p>
      <w:pPr>
        <w:pStyle w:val="7"/>
        <w:spacing w:before="0" w:after="0"/>
        <w:ind w:firstLine="0" w:firstLineChars="0"/>
        <w:jc w:val="left"/>
        <w:rPr>
          <w:rFonts w:hAnsi="宋体"/>
          <w:color w:val="000000"/>
          <w:sz w:val="24"/>
          <w:szCs w:val="24"/>
        </w:rPr>
      </w:pPr>
      <w:bookmarkStart w:id="440" w:name="_Toc531359056"/>
      <w:bookmarkStart w:id="441" w:name="_Toc53484432"/>
      <w:r>
        <w:rPr>
          <w:rFonts w:hAnsi="宋体"/>
          <w:color w:val="000000"/>
          <w:sz w:val="24"/>
          <w:szCs w:val="24"/>
        </w:rPr>
        <w:t xml:space="preserve">2.1    </w:t>
      </w:r>
      <w:r>
        <w:rPr>
          <w:rFonts w:hint="eastAsia" w:hAnsi="宋体"/>
          <w:color w:val="000000"/>
          <w:sz w:val="24"/>
          <w:szCs w:val="24"/>
        </w:rPr>
        <w:t>资信及商务文件封面</w:t>
      </w:r>
      <w:bookmarkEnd w:id="440"/>
      <w:r>
        <w:rPr>
          <w:rFonts w:hint="eastAsia" w:hAnsi="宋体"/>
          <w:color w:val="000000"/>
          <w:sz w:val="24"/>
          <w:szCs w:val="24"/>
        </w:rPr>
        <w:t>格式</w:t>
      </w:r>
      <w:bookmarkEnd w:id="441"/>
    </w:p>
    <w:p>
      <w:pPr>
        <w:pStyle w:val="6"/>
        <w:ind w:firstLine="0"/>
        <w:rPr>
          <w:rFonts w:hint="eastAsia"/>
        </w:rPr>
      </w:pPr>
    </w:p>
    <w:p>
      <w:pPr>
        <w:pStyle w:val="6"/>
        <w:spacing w:line="360" w:lineRule="auto"/>
        <w:ind w:firstLine="0"/>
        <w:jc w:val="center"/>
        <w:rPr>
          <w:rFonts w:hint="eastAsia" w:ascii="仿宋_GB2312" w:hAnsi="宋体" w:eastAsia="仿宋_GB2312"/>
          <w:b/>
          <w:color w:val="000000"/>
          <w:sz w:val="32"/>
          <w:szCs w:val="32"/>
        </w:rPr>
      </w:pPr>
      <w:r>
        <w:rPr>
          <w:rFonts w:hint="eastAsia" w:ascii="仿宋_GB2312" w:hAnsi="宋体" w:eastAsia="仿宋_GB2312"/>
          <w:b/>
          <w:color w:val="000000"/>
          <w:sz w:val="32"/>
          <w:szCs w:val="32"/>
        </w:rPr>
        <w:t>磋商响应文件</w:t>
      </w:r>
    </w:p>
    <w:tbl>
      <w:tblPr>
        <w:tblStyle w:val="44"/>
        <w:tblW w:w="0" w:type="auto"/>
        <w:jc w:val="center"/>
        <w:tblLayout w:type="fixed"/>
        <w:tblCellMar>
          <w:top w:w="0" w:type="dxa"/>
          <w:left w:w="108" w:type="dxa"/>
          <w:bottom w:w="0" w:type="dxa"/>
          <w:right w:w="108" w:type="dxa"/>
        </w:tblCellMar>
      </w:tblPr>
      <w:tblGrid>
        <w:gridCol w:w="2518"/>
        <w:gridCol w:w="4536"/>
      </w:tblGrid>
      <w:tr>
        <w:tblPrEx>
          <w:tblCellMar>
            <w:top w:w="0" w:type="dxa"/>
            <w:left w:w="108" w:type="dxa"/>
            <w:bottom w:w="0" w:type="dxa"/>
            <w:right w:w="108" w:type="dxa"/>
          </w:tblCellMar>
        </w:tblPrEx>
        <w:trPr>
          <w:wAfter w:w="0" w:type="dxa"/>
          <w:trHeight w:val="397" w:hRule="atLeast"/>
          <w:jc w:val="center"/>
        </w:trPr>
        <w:tc>
          <w:tcPr>
            <w:tcW w:w="2518" w:type="dxa"/>
            <w:noWrap w:val="0"/>
            <w:vAlign w:val="center"/>
          </w:tcPr>
          <w:p>
            <w:pPr>
              <w:jc w:val="distribute"/>
              <w:rPr>
                <w:rFonts w:hint="eastAsia" w:ascii="仿宋_GB2312" w:eastAsia="仿宋_GB2312"/>
                <w:color w:val="000000"/>
                <w:sz w:val="24"/>
                <w:szCs w:val="24"/>
              </w:rPr>
            </w:pPr>
            <w:r>
              <w:rPr>
                <w:rFonts w:hint="eastAsia" w:ascii="仿宋_GB2312" w:hAnsi="宋体" w:eastAsia="仿宋_GB2312"/>
                <w:color w:val="000000"/>
                <w:sz w:val="24"/>
                <w:szCs w:val="24"/>
              </w:rPr>
              <w:t>磋商响应文件名称：</w:t>
            </w:r>
          </w:p>
        </w:tc>
        <w:tc>
          <w:tcPr>
            <w:tcW w:w="4536" w:type="dxa"/>
            <w:noWrap w:val="0"/>
            <w:vAlign w:val="center"/>
          </w:tcPr>
          <w:p>
            <w:pPr>
              <w:jc w:val="left"/>
              <w:rPr>
                <w:rFonts w:hint="eastAsia" w:ascii="仿宋_GB2312" w:eastAsia="仿宋_GB2312"/>
                <w:color w:val="000000"/>
                <w:sz w:val="24"/>
                <w:szCs w:val="24"/>
              </w:rPr>
            </w:pPr>
            <w:r>
              <w:rPr>
                <w:rFonts w:hint="eastAsia" w:ascii="仿宋_GB2312" w:hAnsi="宋体" w:eastAsia="仿宋_GB2312"/>
                <w:color w:val="000000"/>
                <w:sz w:val="24"/>
                <w:szCs w:val="24"/>
                <w:u w:val="single"/>
              </w:rPr>
              <w:t xml:space="preserve"> 资信商务及技术文件    </w:t>
            </w:r>
            <w:r>
              <w:rPr>
                <w:rFonts w:ascii="仿宋_GB2312" w:hAnsi="宋体" w:eastAsia="仿宋_GB2312"/>
                <w:color w:val="000000"/>
                <w:sz w:val="24"/>
                <w:szCs w:val="24"/>
                <w:u w:val="single"/>
              </w:rPr>
              <w:t xml:space="preserve"> </w:t>
            </w:r>
            <w:r>
              <w:rPr>
                <w:rFonts w:hint="eastAsia" w:ascii="仿宋_GB2312" w:hAnsi="宋体" w:eastAsia="仿宋_GB2312"/>
                <w:color w:val="000000"/>
                <w:sz w:val="24"/>
                <w:szCs w:val="24"/>
                <w:u w:val="single"/>
              </w:rPr>
              <w:t xml:space="preserve">      </w:t>
            </w:r>
          </w:p>
        </w:tc>
      </w:tr>
      <w:tr>
        <w:tblPrEx>
          <w:tblCellMar>
            <w:top w:w="0" w:type="dxa"/>
            <w:left w:w="108" w:type="dxa"/>
            <w:bottom w:w="0" w:type="dxa"/>
            <w:right w:w="108" w:type="dxa"/>
          </w:tblCellMar>
        </w:tblPrEx>
        <w:trPr>
          <w:wAfter w:w="0" w:type="dxa"/>
          <w:trHeight w:val="397" w:hRule="atLeast"/>
          <w:jc w:val="center"/>
        </w:trPr>
        <w:tc>
          <w:tcPr>
            <w:tcW w:w="2518" w:type="dxa"/>
            <w:noWrap w:val="0"/>
            <w:vAlign w:val="center"/>
          </w:tcPr>
          <w:p>
            <w:pPr>
              <w:jc w:val="distribute"/>
              <w:rPr>
                <w:rFonts w:hint="eastAsia" w:ascii="仿宋_GB2312" w:eastAsia="仿宋_GB2312"/>
                <w:color w:val="000000"/>
                <w:sz w:val="24"/>
                <w:szCs w:val="24"/>
              </w:rPr>
            </w:pPr>
            <w:r>
              <w:rPr>
                <w:rFonts w:hint="eastAsia" w:ascii="仿宋_GB2312" w:hAnsi="宋体" w:eastAsia="仿宋_GB2312"/>
                <w:color w:val="000000"/>
                <w:sz w:val="24"/>
                <w:szCs w:val="24"/>
              </w:rPr>
              <w:t>采 购 编 号：</w:t>
            </w:r>
          </w:p>
        </w:tc>
        <w:tc>
          <w:tcPr>
            <w:tcW w:w="4536" w:type="dxa"/>
            <w:noWrap w:val="0"/>
            <w:vAlign w:val="center"/>
          </w:tcPr>
          <w:p>
            <w:pPr>
              <w:jc w:val="left"/>
              <w:rPr>
                <w:rFonts w:hint="eastAsia" w:ascii="仿宋_GB2312" w:eastAsia="仿宋_GB2312"/>
                <w:color w:val="000000"/>
                <w:sz w:val="24"/>
                <w:szCs w:val="24"/>
              </w:rPr>
            </w:pP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t xml:space="preserve">             </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t xml:space="preserve">             </w:t>
            </w:r>
            <w:r>
              <w:rPr>
                <w:rFonts w:hint="eastAsia" w:ascii="仿宋_GB2312" w:hAnsi="宋体" w:eastAsia="仿宋_GB2312"/>
                <w:color w:val="000000"/>
                <w:sz w:val="24"/>
                <w:szCs w:val="24"/>
                <w:u w:val="single"/>
              </w:rPr>
              <w:t xml:space="preserve">     </w:t>
            </w:r>
          </w:p>
        </w:tc>
      </w:tr>
      <w:tr>
        <w:tblPrEx>
          <w:tblCellMar>
            <w:top w:w="0" w:type="dxa"/>
            <w:left w:w="108" w:type="dxa"/>
            <w:bottom w:w="0" w:type="dxa"/>
            <w:right w:w="108" w:type="dxa"/>
          </w:tblCellMar>
        </w:tblPrEx>
        <w:trPr>
          <w:wAfter w:w="0" w:type="dxa"/>
          <w:trHeight w:val="397" w:hRule="atLeast"/>
          <w:jc w:val="center"/>
        </w:trPr>
        <w:tc>
          <w:tcPr>
            <w:tcW w:w="2518" w:type="dxa"/>
            <w:noWrap w:val="0"/>
            <w:vAlign w:val="center"/>
          </w:tcPr>
          <w:p>
            <w:pPr>
              <w:jc w:val="distribute"/>
              <w:rPr>
                <w:rFonts w:hint="eastAsia" w:ascii="仿宋_GB2312" w:eastAsia="仿宋_GB2312"/>
                <w:color w:val="000000"/>
                <w:sz w:val="24"/>
                <w:szCs w:val="24"/>
              </w:rPr>
            </w:pPr>
            <w:r>
              <w:rPr>
                <w:rFonts w:hint="eastAsia" w:ascii="仿宋_GB2312" w:hAnsi="宋体" w:eastAsia="仿宋_GB2312"/>
                <w:color w:val="000000"/>
                <w:sz w:val="24"/>
                <w:szCs w:val="24"/>
              </w:rPr>
              <w:t>项 目 名 称：</w:t>
            </w:r>
          </w:p>
        </w:tc>
        <w:tc>
          <w:tcPr>
            <w:tcW w:w="4536" w:type="dxa"/>
            <w:noWrap w:val="0"/>
            <w:vAlign w:val="center"/>
          </w:tcPr>
          <w:p>
            <w:pPr>
              <w:jc w:val="left"/>
              <w:rPr>
                <w:rFonts w:hint="eastAsia" w:ascii="仿宋_GB2312" w:eastAsia="仿宋_GB2312"/>
                <w:color w:val="000000"/>
                <w:sz w:val="24"/>
                <w:szCs w:val="24"/>
              </w:rPr>
            </w:pPr>
            <w:r>
              <w:rPr>
                <w:rFonts w:ascii="仿宋_GB2312" w:hAnsi="宋体" w:eastAsia="仿宋_GB2312"/>
                <w:color w:val="000000"/>
                <w:sz w:val="24"/>
                <w:szCs w:val="24"/>
                <w:u w:val="single"/>
              </w:rPr>
              <w:t xml:space="preserve">        </w:t>
            </w:r>
            <w:r>
              <w:rPr>
                <w:rFonts w:hint="eastAsia" w:ascii="仿宋_GB2312" w:hAnsi="宋体" w:eastAsia="仿宋_GB2312"/>
                <w:color w:val="000000"/>
                <w:sz w:val="24"/>
                <w:szCs w:val="24"/>
                <w:u w:val="single"/>
              </w:rPr>
              <w:t xml:space="preserve">                            </w:t>
            </w:r>
          </w:p>
        </w:tc>
      </w:tr>
      <w:tr>
        <w:tblPrEx>
          <w:tblCellMar>
            <w:top w:w="0" w:type="dxa"/>
            <w:left w:w="108" w:type="dxa"/>
            <w:bottom w:w="0" w:type="dxa"/>
            <w:right w:w="108" w:type="dxa"/>
          </w:tblCellMar>
        </w:tblPrEx>
        <w:trPr>
          <w:wAfter w:w="0" w:type="dxa"/>
          <w:trHeight w:val="397" w:hRule="atLeast"/>
          <w:jc w:val="center"/>
        </w:trPr>
        <w:tc>
          <w:tcPr>
            <w:tcW w:w="2518" w:type="dxa"/>
            <w:noWrap w:val="0"/>
            <w:vAlign w:val="center"/>
          </w:tcPr>
          <w:p>
            <w:pPr>
              <w:jc w:val="distribute"/>
              <w:rPr>
                <w:rFonts w:hint="eastAsia" w:ascii="仿宋_GB2312" w:eastAsia="仿宋_GB2312"/>
                <w:color w:val="000000"/>
                <w:sz w:val="24"/>
                <w:szCs w:val="24"/>
              </w:rPr>
            </w:pPr>
            <w:r>
              <w:rPr>
                <w:rFonts w:hint="eastAsia" w:ascii="仿宋_GB2312" w:hAnsi="宋体" w:eastAsia="仿宋_GB2312"/>
                <w:color w:val="000000"/>
                <w:sz w:val="24"/>
                <w:szCs w:val="24"/>
              </w:rPr>
              <w:t xml:space="preserve">标   </w:t>
            </w:r>
            <w:r>
              <w:rPr>
                <w:rFonts w:ascii="仿宋_GB2312" w:hAnsi="宋体" w:eastAsia="仿宋_GB2312"/>
                <w:color w:val="000000"/>
                <w:sz w:val="24"/>
                <w:szCs w:val="24"/>
              </w:rPr>
              <w:t xml:space="preserve">  </w:t>
            </w:r>
            <w:r>
              <w:rPr>
                <w:rFonts w:hint="eastAsia" w:ascii="仿宋_GB2312" w:hAnsi="宋体" w:eastAsia="仿宋_GB2312"/>
                <w:color w:val="000000"/>
                <w:sz w:val="24"/>
                <w:szCs w:val="24"/>
              </w:rPr>
              <w:t xml:space="preserve"> 项：</w:t>
            </w:r>
          </w:p>
        </w:tc>
        <w:tc>
          <w:tcPr>
            <w:tcW w:w="4536" w:type="dxa"/>
            <w:noWrap w:val="0"/>
            <w:vAlign w:val="center"/>
          </w:tcPr>
          <w:p>
            <w:pPr>
              <w:jc w:val="left"/>
              <w:rPr>
                <w:rFonts w:hint="eastAsia" w:ascii="仿宋_GB2312" w:hAnsi="宋体" w:eastAsia="仿宋_GB2312"/>
                <w:color w:val="000000"/>
                <w:sz w:val="24"/>
                <w:szCs w:val="24"/>
                <w:u w:val="single"/>
              </w:rPr>
            </w:pPr>
            <w:r>
              <w:rPr>
                <w:rFonts w:hint="eastAsia" w:ascii="仿宋_GB2312" w:hAnsi="宋体" w:eastAsia="仿宋_GB2312"/>
                <w:color w:val="000000"/>
                <w:sz w:val="24"/>
                <w:szCs w:val="24"/>
                <w:u w:val="single"/>
              </w:rPr>
              <w:t xml:space="preserve">（若有）                            </w:t>
            </w:r>
          </w:p>
        </w:tc>
      </w:tr>
      <w:tr>
        <w:tblPrEx>
          <w:tblCellMar>
            <w:top w:w="0" w:type="dxa"/>
            <w:left w:w="108" w:type="dxa"/>
            <w:bottom w:w="0" w:type="dxa"/>
            <w:right w:w="108" w:type="dxa"/>
          </w:tblCellMar>
        </w:tblPrEx>
        <w:trPr>
          <w:wAfter w:w="0" w:type="dxa"/>
          <w:trHeight w:val="397" w:hRule="atLeast"/>
          <w:jc w:val="center"/>
        </w:trPr>
        <w:tc>
          <w:tcPr>
            <w:tcW w:w="2518" w:type="dxa"/>
            <w:noWrap w:val="0"/>
            <w:vAlign w:val="center"/>
          </w:tcPr>
          <w:p>
            <w:pPr>
              <w:jc w:val="distribute"/>
              <w:rPr>
                <w:rFonts w:hint="eastAsia" w:ascii="仿宋_GB2312" w:eastAsia="仿宋_GB2312"/>
                <w:color w:val="000000"/>
                <w:sz w:val="24"/>
                <w:szCs w:val="24"/>
              </w:rPr>
            </w:pPr>
          </w:p>
        </w:tc>
        <w:tc>
          <w:tcPr>
            <w:tcW w:w="4536" w:type="dxa"/>
            <w:noWrap w:val="0"/>
            <w:vAlign w:val="center"/>
          </w:tcPr>
          <w:p>
            <w:pPr>
              <w:jc w:val="left"/>
              <w:rPr>
                <w:rFonts w:hint="eastAsia" w:ascii="仿宋_GB2312" w:eastAsia="仿宋_GB2312"/>
                <w:color w:val="000000"/>
                <w:sz w:val="24"/>
                <w:szCs w:val="24"/>
              </w:rPr>
            </w:pPr>
          </w:p>
        </w:tc>
      </w:tr>
      <w:tr>
        <w:tblPrEx>
          <w:tblCellMar>
            <w:top w:w="0" w:type="dxa"/>
            <w:left w:w="108" w:type="dxa"/>
            <w:bottom w:w="0" w:type="dxa"/>
            <w:right w:w="108" w:type="dxa"/>
          </w:tblCellMar>
        </w:tblPrEx>
        <w:trPr>
          <w:wAfter w:w="0" w:type="dxa"/>
          <w:trHeight w:val="397" w:hRule="atLeast"/>
          <w:jc w:val="center"/>
        </w:trPr>
        <w:tc>
          <w:tcPr>
            <w:tcW w:w="2518" w:type="dxa"/>
            <w:noWrap w:val="0"/>
            <w:vAlign w:val="center"/>
          </w:tcPr>
          <w:p>
            <w:pPr>
              <w:jc w:val="distribute"/>
              <w:rPr>
                <w:rFonts w:hint="eastAsia" w:ascii="仿宋_GB2312" w:eastAsia="仿宋_GB2312"/>
                <w:color w:val="000000"/>
                <w:sz w:val="24"/>
                <w:szCs w:val="24"/>
              </w:rPr>
            </w:pPr>
            <w:r>
              <w:rPr>
                <w:rFonts w:hint="eastAsia" w:ascii="仿宋_GB2312" w:hAnsi="宋体" w:eastAsia="仿宋_GB2312"/>
                <w:color w:val="000000"/>
                <w:sz w:val="24"/>
                <w:szCs w:val="24"/>
              </w:rPr>
              <w:t>供应商全称（盖章）：</w:t>
            </w:r>
          </w:p>
        </w:tc>
        <w:tc>
          <w:tcPr>
            <w:tcW w:w="4536" w:type="dxa"/>
            <w:noWrap w:val="0"/>
            <w:vAlign w:val="center"/>
          </w:tcPr>
          <w:p>
            <w:pPr>
              <w:jc w:val="left"/>
              <w:rPr>
                <w:rFonts w:hint="eastAsia" w:ascii="仿宋_GB2312" w:eastAsia="仿宋_GB2312"/>
                <w:color w:val="000000"/>
                <w:sz w:val="24"/>
                <w:szCs w:val="24"/>
              </w:rPr>
            </w:pP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t xml:space="preserve">             </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t xml:space="preserve">             </w:t>
            </w:r>
            <w:r>
              <w:rPr>
                <w:rFonts w:hint="eastAsia" w:ascii="仿宋_GB2312" w:hAnsi="宋体" w:eastAsia="仿宋_GB2312"/>
                <w:color w:val="000000"/>
                <w:sz w:val="24"/>
                <w:szCs w:val="24"/>
                <w:u w:val="single"/>
              </w:rPr>
              <w:t xml:space="preserve">     </w:t>
            </w:r>
          </w:p>
        </w:tc>
      </w:tr>
      <w:tr>
        <w:tblPrEx>
          <w:tblCellMar>
            <w:top w:w="0" w:type="dxa"/>
            <w:left w:w="108" w:type="dxa"/>
            <w:bottom w:w="0" w:type="dxa"/>
            <w:right w:w="108" w:type="dxa"/>
          </w:tblCellMar>
        </w:tblPrEx>
        <w:trPr>
          <w:wAfter w:w="0" w:type="dxa"/>
          <w:trHeight w:val="397" w:hRule="atLeast"/>
          <w:jc w:val="center"/>
        </w:trPr>
        <w:tc>
          <w:tcPr>
            <w:tcW w:w="2518" w:type="dxa"/>
            <w:noWrap w:val="0"/>
            <w:vAlign w:val="center"/>
          </w:tcPr>
          <w:p>
            <w:pPr>
              <w:jc w:val="distribute"/>
              <w:rPr>
                <w:rFonts w:hint="eastAsia" w:ascii="仿宋_GB2312" w:hAnsi="宋体" w:eastAsia="仿宋_GB2312"/>
                <w:color w:val="000000"/>
                <w:sz w:val="24"/>
                <w:szCs w:val="24"/>
              </w:rPr>
            </w:pPr>
            <w:r>
              <w:rPr>
                <w:rFonts w:hint="eastAsia" w:ascii="仿宋_GB2312" w:hAnsi="宋体" w:eastAsia="仿宋_GB2312"/>
                <w:color w:val="000000"/>
                <w:sz w:val="24"/>
                <w:szCs w:val="24"/>
              </w:rPr>
              <w:t>供应商地址：</w:t>
            </w:r>
          </w:p>
        </w:tc>
        <w:tc>
          <w:tcPr>
            <w:tcW w:w="4536" w:type="dxa"/>
            <w:noWrap w:val="0"/>
            <w:vAlign w:val="center"/>
          </w:tcPr>
          <w:p>
            <w:pPr>
              <w:jc w:val="left"/>
              <w:rPr>
                <w:rFonts w:hint="eastAsia" w:ascii="仿宋_GB2312" w:eastAsia="仿宋_GB2312"/>
                <w:color w:val="000000"/>
                <w:sz w:val="24"/>
                <w:szCs w:val="24"/>
              </w:rPr>
            </w:pP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t xml:space="preserve">             </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t xml:space="preserve">             </w:t>
            </w:r>
            <w:r>
              <w:rPr>
                <w:rFonts w:hint="eastAsia" w:ascii="仿宋_GB2312" w:hAnsi="宋体" w:eastAsia="仿宋_GB2312"/>
                <w:color w:val="000000"/>
                <w:sz w:val="24"/>
                <w:szCs w:val="24"/>
                <w:u w:val="single"/>
              </w:rPr>
              <w:t xml:space="preserve">     </w:t>
            </w:r>
          </w:p>
        </w:tc>
      </w:tr>
      <w:tr>
        <w:tblPrEx>
          <w:tblCellMar>
            <w:top w:w="0" w:type="dxa"/>
            <w:left w:w="108" w:type="dxa"/>
            <w:bottom w:w="0" w:type="dxa"/>
            <w:right w:w="108" w:type="dxa"/>
          </w:tblCellMar>
        </w:tblPrEx>
        <w:trPr>
          <w:wAfter w:w="0" w:type="dxa"/>
          <w:trHeight w:val="397" w:hRule="atLeast"/>
          <w:jc w:val="center"/>
        </w:trPr>
        <w:tc>
          <w:tcPr>
            <w:tcW w:w="7054" w:type="dxa"/>
            <w:gridSpan w:val="2"/>
            <w:noWrap w:val="0"/>
            <w:vAlign w:val="center"/>
          </w:tcPr>
          <w:p>
            <w:pPr>
              <w:jc w:val="left"/>
              <w:rPr>
                <w:rFonts w:hint="eastAsia" w:ascii="仿宋_GB2312" w:hAnsi="宋体" w:eastAsia="仿宋_GB2312"/>
                <w:color w:val="000000"/>
                <w:sz w:val="24"/>
                <w:szCs w:val="24"/>
                <w:u w:val="single"/>
              </w:rPr>
            </w:pPr>
          </w:p>
        </w:tc>
      </w:tr>
      <w:tr>
        <w:tblPrEx>
          <w:tblCellMar>
            <w:top w:w="0" w:type="dxa"/>
            <w:left w:w="108" w:type="dxa"/>
            <w:bottom w:w="0" w:type="dxa"/>
            <w:right w:w="108" w:type="dxa"/>
          </w:tblCellMar>
        </w:tblPrEx>
        <w:trPr>
          <w:wAfter w:w="0" w:type="dxa"/>
          <w:trHeight w:val="397" w:hRule="atLeast"/>
          <w:jc w:val="center"/>
        </w:trPr>
        <w:tc>
          <w:tcPr>
            <w:tcW w:w="7054" w:type="dxa"/>
            <w:gridSpan w:val="2"/>
            <w:noWrap w:val="0"/>
            <w:vAlign w:val="center"/>
          </w:tcPr>
          <w:p>
            <w:pPr>
              <w:jc w:val="center"/>
              <w:rPr>
                <w:rFonts w:hint="eastAsia" w:ascii="仿宋_GB2312" w:hAnsi="宋体" w:eastAsia="仿宋_GB2312"/>
                <w:color w:val="000000"/>
                <w:sz w:val="24"/>
                <w:szCs w:val="24"/>
              </w:rPr>
            </w:pPr>
            <w:r>
              <w:rPr>
                <w:rFonts w:hint="eastAsia" w:ascii="仿宋_GB2312" w:hAnsi="宋体" w:eastAsia="仿宋_GB2312"/>
                <w:color w:val="000000"/>
                <w:sz w:val="24"/>
                <w:szCs w:val="24"/>
              </w:rPr>
              <w:t xml:space="preserve">年 </w:t>
            </w:r>
            <w:r>
              <w:rPr>
                <w:rFonts w:ascii="仿宋_GB2312" w:hAnsi="宋体" w:eastAsia="仿宋_GB2312"/>
                <w:color w:val="000000"/>
                <w:sz w:val="24"/>
                <w:szCs w:val="24"/>
              </w:rPr>
              <w:t xml:space="preserve"> 月</w:t>
            </w:r>
            <w:r>
              <w:rPr>
                <w:rFonts w:hint="eastAsia" w:ascii="仿宋_GB2312" w:hAnsi="宋体" w:eastAsia="仿宋_GB2312"/>
                <w:color w:val="000000"/>
                <w:sz w:val="24"/>
                <w:szCs w:val="24"/>
              </w:rPr>
              <w:t xml:space="preserve">  </w:t>
            </w:r>
            <w:r>
              <w:rPr>
                <w:rFonts w:ascii="仿宋_GB2312" w:hAnsi="宋体" w:eastAsia="仿宋_GB2312"/>
                <w:color w:val="000000"/>
                <w:sz w:val="24"/>
                <w:szCs w:val="24"/>
              </w:rPr>
              <w:t>日</w:t>
            </w:r>
          </w:p>
        </w:tc>
      </w:tr>
    </w:tbl>
    <w:p>
      <w:pPr>
        <w:spacing w:line="360" w:lineRule="auto"/>
        <w:rPr>
          <w:rFonts w:hint="eastAsia" w:ascii="仿宋_GB2312" w:eastAsia="仿宋_GB2312"/>
          <w:color w:val="000000"/>
          <w:sz w:val="24"/>
          <w:szCs w:val="24"/>
        </w:rPr>
      </w:pPr>
    </w:p>
    <w:p>
      <w:pPr>
        <w:pStyle w:val="7"/>
        <w:spacing w:before="0" w:after="0"/>
        <w:ind w:firstLine="0" w:firstLineChars="0"/>
        <w:jc w:val="left"/>
        <w:rPr>
          <w:rFonts w:hAnsi="宋体"/>
          <w:color w:val="000000"/>
          <w:sz w:val="24"/>
          <w:szCs w:val="24"/>
        </w:rPr>
      </w:pPr>
      <w:bookmarkStart w:id="442" w:name="_Toc531359057"/>
      <w:bookmarkStart w:id="443" w:name="_Toc53484433"/>
      <w:r>
        <w:rPr>
          <w:rFonts w:hAnsi="宋体"/>
          <w:color w:val="000000"/>
          <w:sz w:val="24"/>
          <w:szCs w:val="24"/>
        </w:rPr>
        <w:t>2.2</w:t>
      </w:r>
      <w:r>
        <w:rPr>
          <w:rFonts w:hint="eastAsia" w:hAnsi="宋体"/>
          <w:color w:val="000000"/>
          <w:sz w:val="24"/>
          <w:szCs w:val="24"/>
        </w:rPr>
        <w:t xml:space="preserve"> </w:t>
      </w:r>
      <w:r>
        <w:rPr>
          <w:rFonts w:hAnsi="宋体"/>
          <w:color w:val="000000"/>
          <w:sz w:val="24"/>
          <w:szCs w:val="24"/>
        </w:rPr>
        <w:t xml:space="preserve">   </w:t>
      </w:r>
      <w:r>
        <w:rPr>
          <w:rFonts w:hint="eastAsia" w:hAnsi="宋体"/>
          <w:color w:val="000000"/>
          <w:sz w:val="24"/>
          <w:szCs w:val="24"/>
        </w:rPr>
        <w:t>资信商务及技术文件</w:t>
      </w:r>
      <w:r>
        <w:rPr>
          <w:rFonts w:hAnsi="宋体"/>
          <w:color w:val="000000"/>
          <w:sz w:val="24"/>
          <w:szCs w:val="24"/>
        </w:rPr>
        <w:t>目录</w:t>
      </w:r>
      <w:bookmarkEnd w:id="442"/>
      <w:bookmarkEnd w:id="443"/>
    </w:p>
    <w:p>
      <w:pPr>
        <w:pStyle w:val="6"/>
        <w:spacing w:line="360" w:lineRule="auto"/>
        <w:ind w:firstLine="0"/>
        <w:jc w:val="left"/>
        <w:rPr>
          <w:rFonts w:hint="eastAsia"/>
          <w:color w:val="000000"/>
        </w:rPr>
      </w:pPr>
    </w:p>
    <w:p>
      <w:pPr>
        <w:pStyle w:val="6"/>
        <w:spacing w:line="360" w:lineRule="auto"/>
        <w:ind w:firstLine="0"/>
        <w:jc w:val="center"/>
        <w:rPr>
          <w:rFonts w:ascii="仿宋_GB2312" w:eastAsia="仿宋_GB2312"/>
          <w:color w:val="000000"/>
          <w:sz w:val="24"/>
        </w:rPr>
      </w:pPr>
      <w:r>
        <w:rPr>
          <w:rFonts w:hint="eastAsia" w:ascii="仿宋_GB2312" w:eastAsia="仿宋_GB2312"/>
          <w:color w:val="000000"/>
          <w:sz w:val="24"/>
          <w:szCs w:val="24"/>
        </w:rPr>
        <w:t>（</w:t>
      </w:r>
      <w:r>
        <w:rPr>
          <w:rFonts w:hint="eastAsia" w:ascii="仿宋_GB2312" w:eastAsia="仿宋_GB2312"/>
          <w:color w:val="000000"/>
          <w:sz w:val="24"/>
        </w:rPr>
        <w:t>格式自行设计）</w:t>
      </w:r>
    </w:p>
    <w:p>
      <w:pPr>
        <w:pStyle w:val="7"/>
        <w:spacing w:before="0" w:after="0"/>
        <w:ind w:firstLine="0" w:firstLineChars="0"/>
        <w:jc w:val="left"/>
        <w:rPr>
          <w:rFonts w:hAnsi="宋体"/>
          <w:color w:val="000000"/>
          <w:sz w:val="24"/>
          <w:szCs w:val="24"/>
        </w:rPr>
        <w:sectPr>
          <w:pgSz w:w="11906" w:h="16838"/>
          <w:pgMar w:top="1418" w:right="1418" w:bottom="1418" w:left="1418" w:header="851" w:footer="851" w:gutter="0"/>
          <w:cols w:space="720" w:num="1"/>
          <w:docGrid w:linePitch="312" w:charSpace="0"/>
        </w:sectPr>
      </w:pPr>
      <w:bookmarkStart w:id="444" w:name="_Toc531359058"/>
    </w:p>
    <w:p>
      <w:pPr>
        <w:pStyle w:val="7"/>
        <w:spacing w:before="0" w:after="0"/>
        <w:ind w:firstLine="0" w:firstLineChars="0"/>
        <w:jc w:val="left"/>
        <w:rPr>
          <w:rFonts w:hAnsi="宋体"/>
          <w:color w:val="000000"/>
          <w:sz w:val="24"/>
          <w:szCs w:val="24"/>
        </w:rPr>
      </w:pPr>
      <w:bookmarkStart w:id="445" w:name="_Toc53484434"/>
      <w:r>
        <w:rPr>
          <w:rFonts w:hAnsi="宋体"/>
          <w:color w:val="000000"/>
          <w:sz w:val="24"/>
          <w:szCs w:val="24"/>
        </w:rPr>
        <w:t>2.3</w:t>
      </w:r>
      <w:r>
        <w:rPr>
          <w:rFonts w:hint="eastAsia" w:hAnsi="宋体"/>
          <w:color w:val="000000"/>
          <w:sz w:val="24"/>
          <w:szCs w:val="24"/>
        </w:rPr>
        <w:t xml:space="preserve"> </w:t>
      </w:r>
      <w:r>
        <w:rPr>
          <w:rFonts w:hAnsi="宋体"/>
          <w:color w:val="000000"/>
          <w:sz w:val="24"/>
          <w:szCs w:val="24"/>
        </w:rPr>
        <w:t xml:space="preserve">   </w:t>
      </w:r>
      <w:bookmarkEnd w:id="438"/>
      <w:bookmarkEnd w:id="439"/>
      <w:r>
        <w:rPr>
          <w:rFonts w:hint="eastAsia" w:hAnsi="宋体"/>
          <w:color w:val="000000"/>
          <w:sz w:val="24"/>
          <w:szCs w:val="24"/>
        </w:rPr>
        <w:t>磋商响应函</w:t>
      </w:r>
      <w:bookmarkEnd w:id="444"/>
      <w:r>
        <w:rPr>
          <w:rFonts w:hint="eastAsia" w:hAnsi="宋体"/>
          <w:color w:val="000000"/>
          <w:sz w:val="24"/>
          <w:szCs w:val="24"/>
        </w:rPr>
        <w:t>格式</w:t>
      </w:r>
      <w:bookmarkEnd w:id="445"/>
    </w:p>
    <w:p>
      <w:pPr>
        <w:pStyle w:val="6"/>
        <w:spacing w:line="360" w:lineRule="auto"/>
        <w:ind w:firstLine="0"/>
        <w:jc w:val="center"/>
        <w:rPr>
          <w:rFonts w:hint="eastAsia" w:ascii="仿宋_GB2312" w:hAnsi="宋体" w:eastAsia="仿宋_GB2312"/>
          <w:b/>
          <w:color w:val="000000"/>
          <w:sz w:val="32"/>
          <w:szCs w:val="32"/>
        </w:rPr>
      </w:pPr>
      <w:r>
        <w:rPr>
          <w:rFonts w:hint="eastAsia" w:ascii="仿宋_GB2312" w:hAnsi="宋体" w:eastAsia="仿宋_GB2312"/>
          <w:b/>
          <w:color w:val="000000"/>
          <w:sz w:val="32"/>
          <w:szCs w:val="32"/>
        </w:rPr>
        <w:t>磋商响应函</w:t>
      </w:r>
    </w:p>
    <w:p>
      <w:pPr>
        <w:pStyle w:val="88"/>
        <w:tabs>
          <w:tab w:val="left" w:pos="0"/>
        </w:tabs>
        <w:spacing w:line="360" w:lineRule="auto"/>
        <w:rPr>
          <w:rFonts w:ascii="仿宋_GB2312" w:hAnsi="宋体" w:eastAsia="仿宋_GB2312"/>
          <w:color w:val="000000"/>
          <w:sz w:val="24"/>
        </w:rPr>
      </w:pPr>
      <w:r>
        <w:rPr>
          <w:rFonts w:hint="eastAsia" w:ascii="仿宋_GB2312" w:hAnsi="宋体" w:eastAsia="仿宋_GB2312"/>
          <w:color w:val="000000"/>
          <w:sz w:val="24"/>
        </w:rPr>
        <w:t>致：</w:t>
      </w:r>
      <w:r>
        <w:rPr>
          <w:rFonts w:hint="eastAsia" w:ascii="仿宋_GB2312" w:hAnsi="宋体" w:eastAsia="仿宋_GB2312"/>
          <w:color w:val="000000"/>
          <w:sz w:val="24"/>
          <w:u w:val="single"/>
          <w:lang w:eastAsia="zh-CN"/>
        </w:rPr>
        <w:t>（采购人名称）</w:t>
      </w:r>
      <w:r>
        <w:rPr>
          <w:rFonts w:hint="eastAsia" w:ascii="仿宋_GB2312" w:hAnsi="宋体" w:eastAsia="仿宋_GB2312"/>
          <w:color w:val="000000"/>
          <w:sz w:val="24"/>
        </w:rPr>
        <w:t>：</w:t>
      </w:r>
    </w:p>
    <w:p>
      <w:pPr>
        <w:pStyle w:val="88"/>
        <w:tabs>
          <w:tab w:val="left" w:pos="0"/>
        </w:tabs>
        <w:spacing w:line="360" w:lineRule="auto"/>
        <w:ind w:firstLine="480" w:firstLineChars="200"/>
        <w:rPr>
          <w:rFonts w:ascii="仿宋_GB2312" w:hAnsi="宋体" w:eastAsia="仿宋_GB2312"/>
          <w:color w:val="000000"/>
          <w:sz w:val="24"/>
          <w:szCs w:val="21"/>
          <w:lang w:val="en-US"/>
        </w:rPr>
      </w:pPr>
      <w:r>
        <w:rPr>
          <w:rFonts w:hint="eastAsia" w:ascii="仿宋_GB2312" w:hAnsi="宋体" w:eastAsia="仿宋_GB2312"/>
          <w:color w:val="000000"/>
          <w:sz w:val="24"/>
          <w:szCs w:val="21"/>
          <w:lang w:val="en-US"/>
        </w:rPr>
        <w:t>根据贵方</w:t>
      </w:r>
      <w:r>
        <w:rPr>
          <w:rFonts w:hint="eastAsia" w:ascii="仿宋_GB2312" w:hAnsi="宋体" w:eastAsia="仿宋_GB2312"/>
          <w:color w:val="000000"/>
          <w:sz w:val="24"/>
          <w:szCs w:val="21"/>
          <w:u w:val="single"/>
        </w:rPr>
        <w:t>（</w:t>
      </w:r>
      <w:r>
        <w:rPr>
          <w:rFonts w:ascii="仿宋_GB2312" w:hAnsi="宋体" w:eastAsia="仿宋_GB2312"/>
          <w:color w:val="000000"/>
          <w:sz w:val="24"/>
          <w:szCs w:val="21"/>
          <w:u w:val="single"/>
        </w:rPr>
        <w:t>项目名称</w:t>
      </w:r>
      <w:r>
        <w:rPr>
          <w:rFonts w:hint="eastAsia" w:ascii="仿宋_GB2312" w:hAnsi="宋体" w:eastAsia="仿宋_GB2312"/>
          <w:color w:val="000000"/>
          <w:sz w:val="24"/>
          <w:szCs w:val="21"/>
          <w:u w:val="single"/>
        </w:rPr>
        <w:t>）（项目编号）（标项）</w:t>
      </w:r>
      <w:r>
        <w:rPr>
          <w:rFonts w:hint="eastAsia" w:ascii="仿宋_GB2312" w:hAnsi="宋体" w:eastAsia="仿宋_GB2312"/>
          <w:color w:val="000000"/>
          <w:sz w:val="24"/>
          <w:szCs w:val="21"/>
          <w:u w:val="single"/>
          <w:lang w:eastAsia="zh-CN"/>
        </w:rPr>
        <w:t xml:space="preserve"> </w:t>
      </w:r>
      <w:r>
        <w:rPr>
          <w:rFonts w:hint="eastAsia" w:ascii="仿宋_GB2312" w:hAnsi="宋体" w:eastAsia="仿宋_GB2312"/>
          <w:color w:val="000000"/>
          <w:sz w:val="24"/>
          <w:szCs w:val="21"/>
          <w:lang w:val="en-US"/>
        </w:rPr>
        <w:t>的磋商文件要求，正式授权下述签字人</w:t>
      </w:r>
      <w:r>
        <w:rPr>
          <w:rFonts w:hint="eastAsia" w:ascii="仿宋_GB2312" w:hAnsi="宋体" w:eastAsia="仿宋_GB2312"/>
          <w:color w:val="000000"/>
          <w:sz w:val="24"/>
          <w:szCs w:val="21"/>
          <w:u w:val="single"/>
          <w:lang w:val="en-US"/>
        </w:rPr>
        <w:t>（姓名和职务）</w:t>
      </w:r>
      <w:r>
        <w:rPr>
          <w:rFonts w:hint="eastAsia" w:ascii="仿宋_GB2312" w:hAnsi="宋体" w:eastAsia="仿宋_GB2312"/>
          <w:color w:val="000000"/>
          <w:sz w:val="24"/>
          <w:szCs w:val="21"/>
          <w:lang w:val="en-US"/>
        </w:rPr>
        <w:t>全权代表供应商</w:t>
      </w:r>
      <w:r>
        <w:rPr>
          <w:rFonts w:hint="eastAsia" w:ascii="仿宋_GB2312" w:hAnsi="宋体" w:eastAsia="仿宋_GB2312"/>
          <w:color w:val="000000"/>
          <w:sz w:val="24"/>
          <w:szCs w:val="21"/>
          <w:u w:val="single"/>
          <w:lang w:val="en-US"/>
        </w:rPr>
        <w:t>（供应商全称）</w:t>
      </w:r>
      <w:r>
        <w:rPr>
          <w:rFonts w:hint="eastAsia" w:ascii="仿宋_GB2312" w:hAnsi="宋体" w:eastAsia="仿宋_GB2312"/>
          <w:color w:val="000000"/>
          <w:sz w:val="24"/>
          <w:szCs w:val="21"/>
          <w:lang w:val="en-US"/>
        </w:rPr>
        <w:t>参加贵方组织的有关</w:t>
      </w:r>
      <w:r>
        <w:rPr>
          <w:rFonts w:hint="eastAsia" w:ascii="仿宋_GB2312" w:hAnsi="宋体" w:eastAsia="仿宋_GB2312"/>
          <w:color w:val="000000"/>
          <w:sz w:val="24"/>
          <w:szCs w:val="21"/>
          <w:lang w:val="en-US" w:eastAsia="zh-CN"/>
        </w:rPr>
        <w:t>采购</w:t>
      </w:r>
      <w:r>
        <w:rPr>
          <w:rFonts w:hint="eastAsia" w:ascii="仿宋_GB2312" w:hAnsi="宋体" w:eastAsia="仿宋_GB2312"/>
          <w:color w:val="000000"/>
          <w:sz w:val="24"/>
          <w:szCs w:val="21"/>
          <w:lang w:val="en-US"/>
        </w:rPr>
        <w:t>活动，并提交下述文件：</w:t>
      </w:r>
    </w:p>
    <w:p>
      <w:pPr>
        <w:pStyle w:val="88"/>
        <w:tabs>
          <w:tab w:val="left" w:pos="0"/>
        </w:tabs>
        <w:spacing w:line="360" w:lineRule="auto"/>
        <w:ind w:firstLine="480" w:firstLineChars="200"/>
        <w:rPr>
          <w:rFonts w:ascii="仿宋_GB2312" w:hAnsi="宋体" w:eastAsia="仿宋_GB2312"/>
          <w:color w:val="0000FF"/>
          <w:sz w:val="24"/>
          <w:szCs w:val="21"/>
          <w:lang w:val="en-US"/>
        </w:rPr>
      </w:pPr>
      <w:r>
        <w:rPr>
          <w:rFonts w:hint="eastAsia" w:ascii="仿宋_GB2312" w:hAnsi="宋体" w:eastAsia="仿宋_GB2312"/>
          <w:color w:val="0000FF"/>
          <w:sz w:val="24"/>
          <w:szCs w:val="21"/>
          <w:lang w:val="en-US" w:eastAsia="zh-CN"/>
        </w:rPr>
        <w:t>政府采购云</w:t>
      </w:r>
      <w:r>
        <w:rPr>
          <w:rFonts w:ascii="仿宋_GB2312" w:hAnsi="宋体" w:eastAsia="仿宋_GB2312"/>
          <w:color w:val="0000FF"/>
          <w:sz w:val="24"/>
          <w:szCs w:val="21"/>
          <w:lang w:val="en-US"/>
        </w:rPr>
        <w:t>系统提交</w:t>
      </w:r>
      <w:r>
        <w:rPr>
          <w:rFonts w:hint="eastAsia" w:ascii="仿宋_GB2312" w:hAnsi="宋体" w:eastAsia="仿宋_GB2312"/>
          <w:color w:val="0000FF"/>
          <w:sz w:val="24"/>
          <w:szCs w:val="21"/>
          <w:lang w:val="en-US"/>
        </w:rPr>
        <w:t>电子</w:t>
      </w:r>
      <w:r>
        <w:rPr>
          <w:rFonts w:hint="eastAsia" w:ascii="仿宋_GB2312" w:hAnsi="宋体" w:eastAsia="仿宋_GB2312"/>
          <w:color w:val="0000FF"/>
          <w:sz w:val="24"/>
          <w:szCs w:val="21"/>
          <w:lang w:val="en-US" w:eastAsia="zh-CN"/>
        </w:rPr>
        <w:t>加密</w:t>
      </w:r>
      <w:r>
        <w:rPr>
          <w:rFonts w:hint="eastAsia" w:ascii="仿宋_GB2312" w:hAnsi="宋体" w:eastAsia="仿宋_GB2312"/>
          <w:color w:val="0000FF"/>
          <w:sz w:val="24"/>
          <w:szCs w:val="21"/>
          <w:lang w:val="en-US"/>
        </w:rPr>
        <w:t>投标</w:t>
      </w:r>
      <w:r>
        <w:rPr>
          <w:rFonts w:ascii="仿宋_GB2312" w:hAnsi="宋体" w:eastAsia="仿宋_GB2312"/>
          <w:color w:val="0000FF"/>
          <w:sz w:val="24"/>
          <w:szCs w:val="21"/>
          <w:lang w:val="en-US"/>
        </w:rPr>
        <w:t>文件</w:t>
      </w:r>
      <w:r>
        <w:rPr>
          <w:rFonts w:ascii="仿宋_GB2312" w:hAnsi="宋体" w:eastAsia="仿宋_GB2312"/>
          <w:color w:val="0000FF"/>
          <w:sz w:val="24"/>
          <w:szCs w:val="21"/>
          <w:u w:val="single"/>
          <w:lang w:val="en-US"/>
        </w:rPr>
        <w:t xml:space="preserve">   </w:t>
      </w:r>
      <w:r>
        <w:rPr>
          <w:rFonts w:hint="eastAsia" w:ascii="仿宋_GB2312" w:hAnsi="宋体" w:eastAsia="仿宋_GB2312"/>
          <w:color w:val="0000FF"/>
          <w:sz w:val="24"/>
          <w:szCs w:val="21"/>
          <w:lang w:val="en-US"/>
        </w:rPr>
        <w:t>份；</w:t>
      </w:r>
    </w:p>
    <w:p>
      <w:pPr>
        <w:pStyle w:val="88"/>
        <w:tabs>
          <w:tab w:val="left" w:pos="0"/>
        </w:tabs>
        <w:spacing w:line="360" w:lineRule="auto"/>
        <w:ind w:firstLine="480" w:firstLineChars="200"/>
        <w:rPr>
          <w:rFonts w:ascii="仿宋_GB2312" w:hAnsi="宋体" w:eastAsia="仿宋_GB2312"/>
          <w:color w:val="0000FF"/>
          <w:sz w:val="24"/>
          <w:szCs w:val="21"/>
          <w:lang w:val="en-US" w:eastAsia="zh-CN"/>
        </w:rPr>
      </w:pPr>
      <w:r>
        <w:rPr>
          <w:rFonts w:hint="eastAsia" w:ascii="仿宋_GB2312" w:hAnsi="仿宋" w:eastAsia="仿宋_GB2312"/>
          <w:color w:val="0000FF"/>
          <w:sz w:val="24"/>
          <w:szCs w:val="24"/>
          <w:lang w:eastAsia="zh-CN"/>
        </w:rPr>
        <w:t>通过电子邮件提交</w:t>
      </w:r>
      <w:r>
        <w:rPr>
          <w:rFonts w:hint="eastAsia" w:ascii="仿宋_GB2312" w:hAnsi="仿宋" w:eastAsia="仿宋_GB2312"/>
          <w:color w:val="0000FF"/>
          <w:sz w:val="24"/>
          <w:szCs w:val="24"/>
        </w:rPr>
        <w:t>备份电子投标文件</w:t>
      </w:r>
      <w:r>
        <w:rPr>
          <w:rFonts w:hint="eastAsia" w:ascii="仿宋_GB2312" w:hAnsi="仿宋" w:eastAsia="仿宋_GB2312"/>
          <w:color w:val="0000FF"/>
          <w:sz w:val="24"/>
          <w:szCs w:val="24"/>
          <w:lang w:eastAsia="zh-CN"/>
        </w:rPr>
        <w:t>（打包压缩</w:t>
      </w:r>
      <w:r>
        <w:rPr>
          <w:rFonts w:ascii="仿宋_GB2312" w:hAnsi="仿宋" w:eastAsia="仿宋_GB2312"/>
          <w:color w:val="0000FF"/>
          <w:sz w:val="24"/>
          <w:szCs w:val="24"/>
          <w:lang w:eastAsia="zh-CN"/>
        </w:rPr>
        <w:t>加密</w:t>
      </w:r>
      <w:r>
        <w:rPr>
          <w:rFonts w:hint="eastAsia" w:ascii="仿宋_GB2312" w:hAnsi="仿宋" w:eastAsia="仿宋_GB2312"/>
          <w:color w:val="0000FF"/>
          <w:sz w:val="24"/>
          <w:szCs w:val="24"/>
          <w:lang w:eastAsia="zh-CN"/>
        </w:rPr>
        <w:t>）</w:t>
      </w:r>
      <w:r>
        <w:rPr>
          <w:rFonts w:ascii="仿宋_GB2312" w:hAnsi="宋体" w:eastAsia="仿宋_GB2312"/>
          <w:color w:val="0000FF"/>
          <w:sz w:val="24"/>
          <w:szCs w:val="21"/>
          <w:u w:val="single"/>
          <w:lang w:val="en-US"/>
        </w:rPr>
        <w:t xml:space="preserve">   </w:t>
      </w:r>
      <w:r>
        <w:rPr>
          <w:rFonts w:hint="eastAsia" w:ascii="仿宋_GB2312" w:hAnsi="宋体" w:eastAsia="仿宋_GB2312"/>
          <w:color w:val="0000FF"/>
          <w:sz w:val="24"/>
          <w:szCs w:val="21"/>
          <w:lang w:val="en-US"/>
        </w:rPr>
        <w:t>份</w:t>
      </w:r>
      <w:r>
        <w:rPr>
          <w:rFonts w:hint="eastAsia" w:ascii="仿宋_GB2312" w:hAnsi="宋体" w:eastAsia="仿宋_GB2312"/>
          <w:color w:val="0000FF"/>
          <w:sz w:val="24"/>
          <w:szCs w:val="21"/>
          <w:lang w:val="en-US" w:eastAsia="zh-CN"/>
        </w:rPr>
        <w:t>；</w:t>
      </w:r>
    </w:p>
    <w:p>
      <w:pPr>
        <w:pStyle w:val="88"/>
        <w:tabs>
          <w:tab w:val="left" w:pos="0"/>
        </w:tabs>
        <w:spacing w:line="360" w:lineRule="auto"/>
        <w:ind w:firstLine="480" w:firstLineChars="200"/>
        <w:rPr>
          <w:rFonts w:hint="eastAsia" w:ascii="仿宋_GB2312" w:hAnsi="宋体" w:eastAsia="仿宋_GB2312"/>
          <w:color w:val="000000"/>
          <w:sz w:val="24"/>
          <w:szCs w:val="21"/>
          <w:lang w:val="en-US" w:eastAsia="zh-CN"/>
        </w:rPr>
      </w:pPr>
      <w:r>
        <w:rPr>
          <w:rFonts w:hint="eastAsia" w:ascii="仿宋_GB2312" w:hAnsi="宋体" w:eastAsia="仿宋_GB2312"/>
          <w:color w:val="000000"/>
          <w:sz w:val="24"/>
          <w:szCs w:val="21"/>
          <w:lang w:val="en-US" w:eastAsia="zh-CN"/>
        </w:rPr>
        <w:t>据</w:t>
      </w:r>
      <w:r>
        <w:rPr>
          <w:rFonts w:ascii="仿宋_GB2312" w:hAnsi="宋体" w:eastAsia="仿宋_GB2312"/>
          <w:color w:val="000000"/>
          <w:sz w:val="24"/>
          <w:szCs w:val="21"/>
          <w:lang w:val="en-US" w:eastAsia="zh-CN"/>
        </w:rPr>
        <w:t>此函我</w:t>
      </w:r>
      <w:r>
        <w:rPr>
          <w:rFonts w:hint="eastAsia" w:ascii="仿宋_GB2312" w:hAnsi="宋体" w:eastAsia="仿宋_GB2312"/>
          <w:color w:val="000000"/>
          <w:sz w:val="24"/>
          <w:szCs w:val="21"/>
          <w:lang w:val="en-US" w:eastAsia="zh-CN"/>
        </w:rPr>
        <w:t>方</w:t>
      </w:r>
      <w:r>
        <w:rPr>
          <w:rFonts w:hint="eastAsia" w:ascii="仿宋_GB2312" w:hAnsi="宋体" w:eastAsia="仿宋_GB2312"/>
          <w:color w:val="000000"/>
          <w:sz w:val="24"/>
          <w:szCs w:val="21"/>
        </w:rPr>
        <w:t>就本次响应有关事项郑重承诺如下：</w:t>
      </w:r>
    </w:p>
    <w:p>
      <w:pPr>
        <w:pStyle w:val="88"/>
        <w:spacing w:line="360" w:lineRule="auto"/>
        <w:ind w:firstLine="480" w:firstLineChars="200"/>
        <w:rPr>
          <w:rFonts w:hint="eastAsia" w:ascii="仿宋_GB2312" w:hAnsi="宋体" w:eastAsia="仿宋_GB2312"/>
          <w:color w:val="000000"/>
          <w:sz w:val="24"/>
          <w:szCs w:val="21"/>
        </w:rPr>
      </w:pPr>
      <w:r>
        <w:rPr>
          <w:rFonts w:hint="eastAsia" w:ascii="仿宋_GB2312" w:hAnsi="宋体" w:eastAsia="仿宋_GB2312"/>
          <w:color w:val="000000"/>
          <w:sz w:val="24"/>
          <w:szCs w:val="21"/>
        </w:rPr>
        <w:t>1、我方向贵方提交的所有磋商响应文件、资料都是准确的和真实的。</w:t>
      </w:r>
    </w:p>
    <w:p>
      <w:pPr>
        <w:pStyle w:val="88"/>
        <w:spacing w:line="360" w:lineRule="auto"/>
        <w:ind w:firstLine="480" w:firstLineChars="200"/>
        <w:rPr>
          <w:rFonts w:hint="eastAsia" w:ascii="仿宋_GB2312" w:hAnsi="宋体" w:eastAsia="仿宋_GB2312"/>
          <w:color w:val="000000"/>
          <w:sz w:val="24"/>
          <w:szCs w:val="21"/>
        </w:rPr>
      </w:pPr>
      <w:r>
        <w:rPr>
          <w:rFonts w:hint="eastAsia" w:ascii="仿宋_GB2312" w:hAnsi="宋体" w:eastAsia="仿宋_GB2312"/>
          <w:color w:val="000000"/>
          <w:sz w:val="24"/>
          <w:szCs w:val="21"/>
        </w:rPr>
        <w:t>2、我方承诺已经具备《中华人民共和国政府采购法》、《中华人民共和国政府采购法实施条例》中规定的参加政府采购活动的供应商应当具备的条件，并真实提供相关材料。</w:t>
      </w:r>
    </w:p>
    <w:p>
      <w:pPr>
        <w:pStyle w:val="88"/>
        <w:spacing w:line="360" w:lineRule="auto"/>
        <w:ind w:firstLine="480" w:firstLineChars="200"/>
        <w:rPr>
          <w:rFonts w:hint="eastAsia" w:ascii="仿宋_GB2312" w:hAnsi="宋体" w:eastAsia="仿宋_GB2312"/>
          <w:color w:val="000000"/>
          <w:sz w:val="24"/>
          <w:szCs w:val="21"/>
        </w:rPr>
      </w:pPr>
      <w:r>
        <w:rPr>
          <w:rFonts w:hint="eastAsia" w:ascii="仿宋_GB2312" w:hAnsi="宋体" w:eastAsia="仿宋_GB2312"/>
          <w:color w:val="000000"/>
          <w:sz w:val="24"/>
          <w:szCs w:val="21"/>
          <w:lang w:eastAsia="zh-CN"/>
        </w:rPr>
        <w:t>3</w:t>
      </w:r>
      <w:r>
        <w:rPr>
          <w:rFonts w:hint="eastAsia" w:ascii="仿宋_GB2312" w:hAnsi="宋体" w:eastAsia="仿宋_GB2312"/>
          <w:color w:val="000000"/>
          <w:sz w:val="24"/>
          <w:szCs w:val="21"/>
        </w:rPr>
        <w:t>、如果我方成交，将派出</w:t>
      </w:r>
      <w:r>
        <w:rPr>
          <w:rFonts w:hint="eastAsia" w:ascii="仿宋_GB2312" w:hAnsi="宋体" w:eastAsia="仿宋_GB2312"/>
          <w:color w:val="000000"/>
          <w:sz w:val="24"/>
          <w:szCs w:val="21"/>
          <w:u w:val="single"/>
        </w:rPr>
        <w:t>（姓名及身份证号码），</w:t>
      </w:r>
      <w:r>
        <w:rPr>
          <w:rFonts w:hint="eastAsia" w:ascii="仿宋_GB2312" w:hAnsi="宋体" w:eastAsia="仿宋_GB2312"/>
          <w:color w:val="000000"/>
          <w:sz w:val="24"/>
          <w:szCs w:val="21"/>
        </w:rPr>
        <w:t>作为本项目与采购单位联系的项目实施负责人，联系手机号码：</w:t>
      </w:r>
      <w:r>
        <w:rPr>
          <w:rFonts w:ascii="仿宋_GB2312" w:hAnsi="宋体" w:eastAsia="仿宋_GB2312"/>
          <w:color w:val="000000"/>
          <w:sz w:val="24"/>
          <w:szCs w:val="21"/>
          <w:u w:val="single"/>
        </w:rPr>
        <w:t xml:space="preserve">            </w:t>
      </w:r>
      <w:r>
        <w:rPr>
          <w:rFonts w:hint="eastAsia" w:ascii="仿宋_GB2312" w:hAnsi="宋体" w:eastAsia="仿宋_GB2312"/>
          <w:color w:val="000000"/>
          <w:sz w:val="24"/>
          <w:szCs w:val="21"/>
        </w:rPr>
        <w:t>。在项目实施过程中，并承诺项目实施负责人不更换，若确需要更换的，书面征得采购人同意后才准予更换。</w:t>
      </w:r>
    </w:p>
    <w:p>
      <w:pPr>
        <w:pStyle w:val="88"/>
        <w:spacing w:line="360" w:lineRule="auto"/>
        <w:ind w:firstLine="480" w:firstLineChars="200"/>
        <w:rPr>
          <w:rFonts w:hint="eastAsia" w:ascii="仿宋_GB2312" w:hAnsi="宋体" w:eastAsia="仿宋_GB2312"/>
          <w:color w:val="000000"/>
          <w:sz w:val="24"/>
          <w:szCs w:val="21"/>
        </w:rPr>
      </w:pPr>
      <w:r>
        <w:rPr>
          <w:rFonts w:ascii="仿宋_GB2312" w:hAnsi="宋体" w:eastAsia="仿宋_GB2312"/>
          <w:color w:val="000000"/>
          <w:sz w:val="24"/>
          <w:szCs w:val="21"/>
        </w:rPr>
        <w:t>4</w:t>
      </w:r>
      <w:r>
        <w:rPr>
          <w:rFonts w:hint="eastAsia" w:ascii="仿宋_GB2312" w:hAnsi="宋体" w:eastAsia="仿宋_GB2312"/>
          <w:color w:val="000000"/>
          <w:sz w:val="24"/>
          <w:szCs w:val="21"/>
        </w:rPr>
        <w:t>、我方的</w:t>
      </w:r>
      <w:r>
        <w:rPr>
          <w:rFonts w:hint="eastAsia" w:ascii="仿宋_GB2312" w:hAnsi="宋体" w:eastAsia="仿宋_GB2312"/>
          <w:color w:val="000000"/>
          <w:sz w:val="24"/>
          <w:szCs w:val="21"/>
          <w:lang w:eastAsia="zh-CN"/>
        </w:rPr>
        <w:t>磋商</w:t>
      </w:r>
      <w:r>
        <w:rPr>
          <w:rFonts w:hint="eastAsia" w:ascii="仿宋_GB2312" w:hAnsi="宋体" w:eastAsia="仿宋_GB2312"/>
          <w:color w:val="000000"/>
          <w:sz w:val="24"/>
          <w:szCs w:val="21"/>
        </w:rPr>
        <w:t>有效期自在开标日起</w:t>
      </w:r>
      <w:r>
        <w:rPr>
          <w:rFonts w:ascii="仿宋_GB2312" w:hAnsi="宋体" w:eastAsia="仿宋_GB2312"/>
          <w:color w:val="000000"/>
          <w:sz w:val="24"/>
          <w:szCs w:val="21"/>
          <w:u w:val="single"/>
        </w:rPr>
        <w:t xml:space="preserve">     </w:t>
      </w:r>
      <w:r>
        <w:rPr>
          <w:rFonts w:hint="eastAsia" w:ascii="仿宋_GB2312" w:hAnsi="宋体" w:eastAsia="仿宋_GB2312"/>
          <w:color w:val="000000"/>
          <w:sz w:val="24"/>
          <w:szCs w:val="21"/>
        </w:rPr>
        <w:t>天内有效。如果在开标后规定的</w:t>
      </w:r>
      <w:r>
        <w:rPr>
          <w:rFonts w:hint="eastAsia" w:ascii="仿宋_GB2312" w:hAnsi="宋体" w:eastAsia="仿宋_GB2312"/>
          <w:color w:val="000000"/>
          <w:sz w:val="24"/>
          <w:szCs w:val="21"/>
          <w:lang w:eastAsia="zh-CN"/>
        </w:rPr>
        <w:t>磋商</w:t>
      </w:r>
      <w:r>
        <w:rPr>
          <w:rFonts w:hint="eastAsia" w:ascii="仿宋_GB2312" w:hAnsi="宋体" w:eastAsia="仿宋_GB2312"/>
          <w:color w:val="000000"/>
          <w:sz w:val="24"/>
          <w:szCs w:val="21"/>
        </w:rPr>
        <w:t>有效期内撤回响应，贵方</w:t>
      </w:r>
      <w:r>
        <w:rPr>
          <w:rFonts w:hint="eastAsia" w:ascii="仿宋_GB2312" w:hAnsi="宋体" w:eastAsia="仿宋_GB2312"/>
          <w:color w:val="000000"/>
          <w:sz w:val="24"/>
          <w:szCs w:val="21"/>
          <w:lang w:eastAsia="zh-CN"/>
        </w:rPr>
        <w:t>可按相关规定</w:t>
      </w:r>
      <w:r>
        <w:rPr>
          <w:rFonts w:ascii="仿宋_GB2312" w:hAnsi="宋体" w:eastAsia="仿宋_GB2312"/>
          <w:color w:val="000000"/>
          <w:sz w:val="24"/>
          <w:szCs w:val="21"/>
          <w:lang w:eastAsia="zh-CN"/>
        </w:rPr>
        <w:t>处理我方</w:t>
      </w:r>
      <w:r>
        <w:rPr>
          <w:rFonts w:hint="eastAsia" w:ascii="仿宋_GB2312" w:hAnsi="宋体" w:eastAsia="仿宋_GB2312"/>
          <w:color w:val="000000"/>
          <w:sz w:val="24"/>
          <w:szCs w:val="21"/>
        </w:rPr>
        <w:t>。</w:t>
      </w:r>
    </w:p>
    <w:p>
      <w:pPr>
        <w:pStyle w:val="88"/>
        <w:spacing w:line="360" w:lineRule="auto"/>
        <w:ind w:firstLine="480" w:firstLineChars="200"/>
        <w:rPr>
          <w:rFonts w:hint="eastAsia" w:ascii="仿宋_GB2312" w:hAnsi="宋体" w:eastAsia="仿宋_GB2312"/>
          <w:color w:val="000000"/>
          <w:sz w:val="24"/>
          <w:szCs w:val="21"/>
        </w:rPr>
      </w:pPr>
      <w:r>
        <w:rPr>
          <w:rFonts w:ascii="仿宋_GB2312" w:hAnsi="宋体" w:eastAsia="仿宋_GB2312"/>
          <w:color w:val="000000"/>
          <w:sz w:val="24"/>
          <w:szCs w:val="21"/>
        </w:rPr>
        <w:t>5</w:t>
      </w:r>
      <w:r>
        <w:rPr>
          <w:rFonts w:hint="eastAsia" w:ascii="仿宋_GB2312" w:hAnsi="宋体" w:eastAsia="仿宋_GB2312"/>
          <w:color w:val="000000"/>
          <w:sz w:val="24"/>
          <w:szCs w:val="21"/>
        </w:rPr>
        <w:t>、我方在响应之前已经与贵方进行了充分的沟通，完全理解并接受磋商文件的各项规定和要求，对磋商文件的合理性、合法性不再有异议。</w:t>
      </w:r>
    </w:p>
    <w:p>
      <w:pPr>
        <w:pStyle w:val="88"/>
        <w:spacing w:line="360" w:lineRule="auto"/>
        <w:ind w:firstLine="480" w:firstLineChars="200"/>
        <w:rPr>
          <w:rFonts w:hint="eastAsia" w:ascii="仿宋_GB2312" w:hAnsi="宋体" w:eastAsia="仿宋_GB2312"/>
          <w:color w:val="000000"/>
          <w:sz w:val="24"/>
          <w:szCs w:val="21"/>
        </w:rPr>
      </w:pPr>
      <w:r>
        <w:rPr>
          <w:rFonts w:hint="eastAsia" w:ascii="仿宋_GB2312" w:hAnsi="宋体" w:eastAsia="仿宋_GB2312"/>
          <w:color w:val="000000"/>
          <w:sz w:val="24"/>
          <w:szCs w:val="21"/>
        </w:rPr>
        <w:t>我方愿意向贵方提供真实完整的任何与该项响应有关的数据、情况和技术资料。若贵方需要，我方愿意提供我方作出的一切承诺的证明材料。</w:t>
      </w:r>
    </w:p>
    <w:p>
      <w:pPr>
        <w:pStyle w:val="88"/>
        <w:spacing w:line="360" w:lineRule="auto"/>
        <w:ind w:firstLine="480" w:firstLineChars="200"/>
        <w:rPr>
          <w:rFonts w:hint="eastAsia" w:ascii="仿宋_GB2312" w:hAnsi="宋体" w:eastAsia="仿宋_GB2312"/>
          <w:color w:val="000000"/>
          <w:sz w:val="24"/>
          <w:szCs w:val="21"/>
        </w:rPr>
      </w:pPr>
      <w:r>
        <w:rPr>
          <w:rFonts w:ascii="仿宋_GB2312" w:hAnsi="宋体" w:eastAsia="仿宋_GB2312"/>
          <w:color w:val="000000"/>
          <w:sz w:val="24"/>
          <w:szCs w:val="21"/>
        </w:rPr>
        <w:t>6</w:t>
      </w:r>
      <w:r>
        <w:rPr>
          <w:rFonts w:hint="eastAsia" w:ascii="仿宋_GB2312" w:hAnsi="宋体" w:eastAsia="仿宋_GB2312"/>
          <w:color w:val="000000"/>
          <w:sz w:val="24"/>
          <w:szCs w:val="21"/>
        </w:rPr>
        <w:t>、我方已详细审核全部磋商文件，包括磋商文件的澄清或修改文件（如有的话）、参考资料及有关附件，已经了解我方对于磋商文件、采购过程、采购结果有依法进行询问、质疑、投诉的权利及相关渠道和要求。</w:t>
      </w:r>
    </w:p>
    <w:p>
      <w:pPr>
        <w:pStyle w:val="88"/>
        <w:spacing w:line="360" w:lineRule="auto"/>
        <w:ind w:firstLine="480" w:firstLineChars="200"/>
        <w:rPr>
          <w:rFonts w:hint="eastAsia" w:ascii="仿宋_GB2312" w:hAnsi="宋体" w:eastAsia="仿宋_GB2312"/>
          <w:color w:val="000000"/>
          <w:sz w:val="24"/>
          <w:szCs w:val="21"/>
        </w:rPr>
      </w:pPr>
      <w:r>
        <w:rPr>
          <w:rFonts w:ascii="仿宋_GB2312" w:hAnsi="宋体" w:eastAsia="仿宋_GB2312"/>
          <w:color w:val="000000"/>
          <w:sz w:val="24"/>
          <w:szCs w:val="21"/>
        </w:rPr>
        <w:t>7</w:t>
      </w:r>
      <w:r>
        <w:rPr>
          <w:rFonts w:hint="eastAsia" w:ascii="仿宋_GB2312" w:hAnsi="宋体" w:eastAsia="仿宋_GB2312"/>
          <w:color w:val="000000"/>
          <w:sz w:val="24"/>
          <w:szCs w:val="21"/>
        </w:rPr>
        <w:t>、我方不是采购人的附属机构，并未为本项目提供整体设计、规范编制或者项目管理、监理、监测等服务。</w:t>
      </w:r>
    </w:p>
    <w:p>
      <w:pPr>
        <w:pStyle w:val="88"/>
        <w:spacing w:line="360" w:lineRule="auto"/>
        <w:ind w:firstLine="480" w:firstLineChars="200"/>
        <w:rPr>
          <w:rFonts w:ascii="仿宋_GB2312" w:hAnsi="宋体" w:eastAsia="仿宋_GB2312"/>
          <w:color w:val="000000"/>
          <w:sz w:val="24"/>
          <w:szCs w:val="21"/>
        </w:rPr>
      </w:pPr>
      <w:r>
        <w:rPr>
          <w:rFonts w:ascii="仿宋_GB2312" w:hAnsi="宋体" w:eastAsia="仿宋_GB2312"/>
          <w:color w:val="000000"/>
          <w:sz w:val="24"/>
          <w:szCs w:val="21"/>
        </w:rPr>
        <w:t>8</w:t>
      </w:r>
      <w:r>
        <w:rPr>
          <w:rFonts w:hint="eastAsia" w:ascii="仿宋_GB2312" w:hAnsi="宋体" w:eastAsia="仿宋_GB2312"/>
          <w:color w:val="000000"/>
          <w:sz w:val="24"/>
          <w:szCs w:val="21"/>
        </w:rPr>
        <w:t>、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pStyle w:val="88"/>
        <w:spacing w:line="360" w:lineRule="auto"/>
        <w:ind w:firstLine="480" w:firstLineChars="200"/>
        <w:rPr>
          <w:rFonts w:ascii="仿宋_GB2312" w:hAnsi="宋体" w:eastAsia="仿宋_GB2312"/>
          <w:color w:val="000000"/>
          <w:sz w:val="24"/>
          <w:szCs w:val="21"/>
        </w:rPr>
      </w:pPr>
      <w:r>
        <w:rPr>
          <w:rFonts w:hint="eastAsia" w:ascii="仿宋_GB2312" w:hAnsi="宋体" w:eastAsia="仿宋_GB2312"/>
          <w:color w:val="000000"/>
          <w:sz w:val="24"/>
          <w:szCs w:val="21"/>
        </w:rPr>
        <w:t>（一）提供虚假材料谋取中标、</w:t>
      </w:r>
      <w:r>
        <w:rPr>
          <w:rFonts w:hint="eastAsia" w:ascii="仿宋_GB2312" w:hAnsi="宋体" w:eastAsia="仿宋_GB2312"/>
          <w:color w:val="000000"/>
          <w:sz w:val="24"/>
          <w:szCs w:val="21"/>
          <w:lang w:eastAsia="zh-CN"/>
        </w:rPr>
        <w:t>成交</w:t>
      </w:r>
      <w:r>
        <w:rPr>
          <w:rFonts w:hint="eastAsia" w:ascii="仿宋_GB2312" w:hAnsi="宋体" w:eastAsia="仿宋_GB2312"/>
          <w:color w:val="000000"/>
          <w:sz w:val="24"/>
          <w:szCs w:val="21"/>
        </w:rPr>
        <w:t>的；</w:t>
      </w:r>
    </w:p>
    <w:p>
      <w:pPr>
        <w:pStyle w:val="88"/>
        <w:spacing w:line="360" w:lineRule="auto"/>
        <w:ind w:firstLine="480" w:firstLineChars="200"/>
        <w:rPr>
          <w:rFonts w:ascii="仿宋_GB2312" w:hAnsi="宋体" w:eastAsia="仿宋_GB2312"/>
          <w:color w:val="000000"/>
          <w:sz w:val="24"/>
          <w:szCs w:val="21"/>
        </w:rPr>
      </w:pPr>
      <w:r>
        <w:rPr>
          <w:rFonts w:hint="eastAsia" w:ascii="仿宋_GB2312" w:hAnsi="宋体" w:eastAsia="仿宋_GB2312"/>
          <w:color w:val="000000"/>
          <w:sz w:val="24"/>
          <w:szCs w:val="21"/>
        </w:rPr>
        <w:t>（二）采取不正当手段诋毁、排挤其他供应商的；</w:t>
      </w:r>
    </w:p>
    <w:p>
      <w:pPr>
        <w:pStyle w:val="88"/>
        <w:spacing w:line="360" w:lineRule="auto"/>
        <w:ind w:firstLine="480" w:firstLineChars="200"/>
        <w:rPr>
          <w:rFonts w:ascii="仿宋_GB2312" w:hAnsi="宋体" w:eastAsia="仿宋_GB2312"/>
          <w:color w:val="000000"/>
          <w:sz w:val="24"/>
          <w:szCs w:val="21"/>
        </w:rPr>
      </w:pPr>
      <w:r>
        <w:rPr>
          <w:rFonts w:hint="eastAsia" w:ascii="仿宋_GB2312" w:hAnsi="宋体" w:eastAsia="仿宋_GB2312"/>
          <w:color w:val="000000"/>
          <w:sz w:val="24"/>
          <w:szCs w:val="21"/>
        </w:rPr>
        <w:t>（三）与采购人、其它供应商或者采购代理机构恶意串通的；</w:t>
      </w:r>
    </w:p>
    <w:p>
      <w:pPr>
        <w:pStyle w:val="88"/>
        <w:spacing w:line="360" w:lineRule="auto"/>
        <w:ind w:firstLine="480" w:firstLineChars="200"/>
        <w:rPr>
          <w:rFonts w:ascii="仿宋_GB2312" w:hAnsi="宋体" w:eastAsia="仿宋_GB2312"/>
          <w:color w:val="000000"/>
          <w:sz w:val="24"/>
          <w:szCs w:val="21"/>
        </w:rPr>
      </w:pPr>
      <w:r>
        <w:rPr>
          <w:rFonts w:hint="eastAsia" w:ascii="仿宋_GB2312" w:hAnsi="宋体" w:eastAsia="仿宋_GB2312"/>
          <w:color w:val="000000"/>
          <w:sz w:val="24"/>
          <w:szCs w:val="21"/>
        </w:rPr>
        <w:t>（四）向采购人、采购代理机构行贿或者提供其他不正当利益的；</w:t>
      </w:r>
    </w:p>
    <w:p>
      <w:pPr>
        <w:pStyle w:val="88"/>
        <w:spacing w:line="360" w:lineRule="auto"/>
        <w:ind w:firstLine="480" w:firstLineChars="200"/>
        <w:rPr>
          <w:rFonts w:ascii="仿宋_GB2312" w:hAnsi="宋体" w:eastAsia="仿宋_GB2312"/>
          <w:color w:val="000000"/>
          <w:sz w:val="24"/>
          <w:szCs w:val="21"/>
        </w:rPr>
      </w:pPr>
      <w:r>
        <w:rPr>
          <w:rFonts w:hint="eastAsia" w:ascii="仿宋_GB2312" w:hAnsi="宋体" w:eastAsia="仿宋_GB2312"/>
          <w:color w:val="000000"/>
          <w:sz w:val="24"/>
          <w:szCs w:val="21"/>
        </w:rPr>
        <w:t>（五）在</w:t>
      </w:r>
      <w:r>
        <w:rPr>
          <w:rFonts w:hint="eastAsia" w:ascii="仿宋_GB2312" w:hAnsi="宋体" w:eastAsia="仿宋_GB2312"/>
          <w:color w:val="000000"/>
          <w:sz w:val="24"/>
          <w:szCs w:val="21"/>
          <w:lang w:eastAsia="zh-CN"/>
        </w:rPr>
        <w:t>采购</w:t>
      </w:r>
      <w:r>
        <w:rPr>
          <w:rFonts w:hint="eastAsia" w:ascii="仿宋_GB2312" w:hAnsi="宋体" w:eastAsia="仿宋_GB2312"/>
          <w:color w:val="000000"/>
          <w:sz w:val="24"/>
          <w:szCs w:val="21"/>
        </w:rPr>
        <w:t>采购过程中与采购人进行协商谈判的；</w:t>
      </w:r>
    </w:p>
    <w:p>
      <w:pPr>
        <w:pStyle w:val="88"/>
        <w:spacing w:line="360" w:lineRule="auto"/>
        <w:ind w:firstLine="480" w:firstLineChars="200"/>
        <w:rPr>
          <w:rFonts w:ascii="仿宋_GB2312" w:hAnsi="宋体" w:eastAsia="仿宋_GB2312"/>
          <w:color w:val="000000"/>
          <w:sz w:val="24"/>
          <w:szCs w:val="21"/>
        </w:rPr>
      </w:pPr>
      <w:r>
        <w:rPr>
          <w:rFonts w:hint="eastAsia" w:ascii="仿宋_GB2312" w:hAnsi="宋体" w:eastAsia="仿宋_GB2312"/>
          <w:color w:val="000000"/>
          <w:sz w:val="24"/>
          <w:szCs w:val="21"/>
        </w:rPr>
        <w:t>（六）拒绝有关部门监督检查或提供虚假情况的。</w:t>
      </w:r>
    </w:p>
    <w:p>
      <w:pPr>
        <w:pStyle w:val="88"/>
        <w:spacing w:line="360" w:lineRule="auto"/>
        <w:ind w:firstLine="480" w:firstLineChars="200"/>
        <w:rPr>
          <w:rFonts w:ascii="仿宋_GB2312" w:hAnsi="宋体" w:eastAsia="仿宋_GB2312"/>
          <w:color w:val="000000"/>
          <w:sz w:val="24"/>
          <w:szCs w:val="21"/>
        </w:rPr>
      </w:pPr>
      <w:r>
        <w:rPr>
          <w:rFonts w:ascii="仿宋_GB2312" w:hAnsi="宋体" w:eastAsia="仿宋_GB2312"/>
          <w:color w:val="000000"/>
          <w:sz w:val="24"/>
          <w:szCs w:val="21"/>
        </w:rPr>
        <w:t>9</w:t>
      </w:r>
      <w:r>
        <w:rPr>
          <w:rFonts w:hint="eastAsia" w:ascii="仿宋_GB2312" w:hAnsi="宋体" w:eastAsia="仿宋_GB2312"/>
          <w:color w:val="000000"/>
          <w:sz w:val="24"/>
          <w:szCs w:val="21"/>
        </w:rPr>
        <w:t>、如成交，本磋商响应文件至本项目合同履行完毕止均保持有效，我方将按磋商文件及政府采购法律、法规的规定履行合同责任和义务。</w:t>
      </w:r>
    </w:p>
    <w:p>
      <w:pPr>
        <w:pStyle w:val="88"/>
        <w:spacing w:line="360" w:lineRule="auto"/>
        <w:ind w:firstLine="480" w:firstLineChars="200"/>
        <w:rPr>
          <w:rFonts w:hint="eastAsia" w:ascii="仿宋_GB2312" w:hAnsi="宋体" w:eastAsia="仿宋_GB2312"/>
          <w:color w:val="000000"/>
          <w:sz w:val="24"/>
          <w:szCs w:val="21"/>
        </w:rPr>
      </w:pPr>
      <w:r>
        <w:rPr>
          <w:rFonts w:ascii="仿宋_GB2312" w:hAnsi="宋体" w:eastAsia="仿宋_GB2312"/>
          <w:color w:val="000000"/>
          <w:sz w:val="24"/>
          <w:szCs w:val="21"/>
        </w:rPr>
        <w:t>10</w:t>
      </w:r>
      <w:r>
        <w:rPr>
          <w:rFonts w:hint="eastAsia" w:ascii="仿宋_GB2312" w:hAnsi="宋体" w:eastAsia="仿宋_GB2312"/>
          <w:color w:val="000000"/>
          <w:sz w:val="24"/>
          <w:szCs w:val="21"/>
        </w:rPr>
        <w:t>、以上事项如有虚假或隐瞒，我方愿意承担一切不利后果，并不再寻求任何旨在减轻或免除法律责任。</w:t>
      </w:r>
    </w:p>
    <w:p>
      <w:pPr>
        <w:pStyle w:val="88"/>
        <w:spacing w:line="360" w:lineRule="auto"/>
        <w:ind w:firstLine="480"/>
        <w:rPr>
          <w:rFonts w:ascii="仿宋_GB2312" w:hAnsi="宋体" w:eastAsia="仿宋_GB2312"/>
          <w:color w:val="000000"/>
          <w:sz w:val="24"/>
          <w:szCs w:val="21"/>
        </w:rPr>
      </w:pPr>
      <w:r>
        <w:rPr>
          <w:rFonts w:hint="eastAsia" w:ascii="仿宋_GB2312" w:hAnsi="宋体" w:eastAsia="仿宋_GB2312"/>
          <w:color w:val="000000"/>
          <w:sz w:val="24"/>
          <w:szCs w:val="21"/>
        </w:rPr>
        <w:t>与本次响应有关的一切正式往来信函请寄：</w:t>
      </w:r>
    </w:p>
    <w:p>
      <w:pPr>
        <w:pStyle w:val="88"/>
        <w:spacing w:line="360" w:lineRule="auto"/>
        <w:ind w:firstLine="480"/>
        <w:rPr>
          <w:rFonts w:ascii="仿宋_GB2312" w:hAnsi="宋体" w:eastAsia="仿宋_GB2312"/>
          <w:color w:val="000000"/>
          <w:sz w:val="24"/>
          <w:szCs w:val="21"/>
        </w:rPr>
      </w:pPr>
      <w:r>
        <w:rPr>
          <w:rFonts w:ascii="仿宋_GB2312" w:hAnsi="宋体" w:eastAsia="仿宋_GB2312"/>
          <w:color w:val="000000"/>
          <w:sz w:val="24"/>
          <w:szCs w:val="21"/>
        </w:rPr>
        <w:t>地址：</w:t>
      </w:r>
      <w:r>
        <w:rPr>
          <w:rFonts w:ascii="仿宋_GB2312" w:eastAsia="仿宋_GB2312"/>
          <w:color w:val="000000"/>
          <w:spacing w:val="20"/>
          <w:sz w:val="24"/>
          <w:u w:val="single"/>
        </w:rPr>
        <w:t xml:space="preserve">      </w:t>
      </w:r>
      <w:r>
        <w:rPr>
          <w:rFonts w:hint="eastAsia" w:ascii="仿宋_GB2312" w:eastAsia="仿宋_GB2312"/>
          <w:color w:val="000000"/>
          <w:spacing w:val="20"/>
          <w:sz w:val="24"/>
          <w:u w:val="single"/>
        </w:rPr>
        <w:t xml:space="preserve">  </w:t>
      </w:r>
      <w:r>
        <w:rPr>
          <w:rFonts w:ascii="仿宋_GB2312" w:eastAsia="仿宋_GB2312"/>
          <w:color w:val="000000"/>
          <w:spacing w:val="20"/>
          <w:sz w:val="24"/>
          <w:u w:val="single"/>
        </w:rPr>
        <w:t xml:space="preserve">  </w:t>
      </w:r>
      <w:r>
        <w:rPr>
          <w:rFonts w:hint="eastAsia" w:ascii="仿宋_GB2312" w:eastAsia="仿宋_GB2312"/>
          <w:color w:val="000000"/>
          <w:spacing w:val="20"/>
          <w:sz w:val="24"/>
          <w:u w:val="single"/>
        </w:rPr>
        <w:t xml:space="preserve"> </w:t>
      </w:r>
      <w:r>
        <w:rPr>
          <w:rFonts w:ascii="仿宋_GB2312" w:eastAsia="仿宋_GB2312"/>
          <w:color w:val="000000"/>
          <w:spacing w:val="20"/>
          <w:sz w:val="24"/>
          <w:u w:val="single"/>
        </w:rPr>
        <w:t xml:space="preserve">  </w:t>
      </w:r>
      <w:r>
        <w:rPr>
          <w:rFonts w:ascii="仿宋_GB2312" w:hAnsi="宋体" w:eastAsia="仿宋_GB2312"/>
          <w:color w:val="000000"/>
          <w:sz w:val="24"/>
          <w:szCs w:val="21"/>
        </w:rPr>
        <w:t xml:space="preserve">     邮编：</w:t>
      </w:r>
      <w:r>
        <w:rPr>
          <w:rFonts w:ascii="仿宋_GB2312" w:eastAsia="仿宋_GB2312"/>
          <w:color w:val="000000"/>
          <w:spacing w:val="20"/>
          <w:sz w:val="24"/>
          <w:u w:val="single"/>
        </w:rPr>
        <w:t xml:space="preserve">        </w:t>
      </w:r>
      <w:r>
        <w:rPr>
          <w:rFonts w:hint="eastAsia" w:ascii="仿宋_GB2312" w:eastAsia="仿宋_GB2312"/>
          <w:color w:val="000000"/>
          <w:spacing w:val="20"/>
          <w:sz w:val="24"/>
          <w:u w:val="single"/>
        </w:rPr>
        <w:t xml:space="preserve"> </w:t>
      </w:r>
      <w:r>
        <w:rPr>
          <w:rFonts w:ascii="仿宋_GB2312" w:eastAsia="仿宋_GB2312"/>
          <w:color w:val="000000"/>
          <w:spacing w:val="20"/>
          <w:sz w:val="24"/>
          <w:u w:val="single"/>
        </w:rPr>
        <w:t xml:space="preserve">  </w:t>
      </w:r>
      <w:r>
        <w:rPr>
          <w:rFonts w:ascii="仿宋_GB2312" w:hAnsi="宋体" w:eastAsia="仿宋_GB2312"/>
          <w:color w:val="000000"/>
          <w:sz w:val="24"/>
          <w:szCs w:val="21"/>
        </w:rPr>
        <w:t>　</w:t>
      </w:r>
    </w:p>
    <w:p>
      <w:pPr>
        <w:pStyle w:val="25"/>
        <w:spacing w:line="360" w:lineRule="auto"/>
        <w:ind w:firstLine="480" w:firstLineChars="200"/>
        <w:rPr>
          <w:rFonts w:ascii="仿宋_GB2312" w:hAnsi="宋体" w:eastAsia="仿宋_GB2312"/>
          <w:color w:val="000000"/>
          <w:sz w:val="24"/>
          <w:szCs w:val="21"/>
        </w:rPr>
      </w:pPr>
      <w:r>
        <w:rPr>
          <w:rFonts w:ascii="仿宋_GB2312" w:hAnsi="宋体" w:eastAsia="仿宋_GB2312"/>
          <w:color w:val="000000"/>
          <w:sz w:val="24"/>
          <w:szCs w:val="21"/>
        </w:rPr>
        <w:t>电话：</w:t>
      </w:r>
      <w:r>
        <w:rPr>
          <w:rFonts w:ascii="仿宋_GB2312" w:eastAsia="仿宋_GB2312"/>
          <w:color w:val="000000"/>
          <w:spacing w:val="20"/>
          <w:sz w:val="24"/>
          <w:u w:val="single"/>
        </w:rPr>
        <w:t xml:space="preserve">      </w:t>
      </w:r>
      <w:r>
        <w:rPr>
          <w:rFonts w:hint="eastAsia" w:ascii="仿宋_GB2312" w:eastAsia="仿宋_GB2312"/>
          <w:color w:val="000000"/>
          <w:spacing w:val="20"/>
          <w:sz w:val="24"/>
          <w:u w:val="single"/>
        </w:rPr>
        <w:t xml:space="preserve">  </w:t>
      </w:r>
      <w:r>
        <w:rPr>
          <w:rFonts w:ascii="仿宋_GB2312" w:eastAsia="仿宋_GB2312"/>
          <w:color w:val="000000"/>
          <w:spacing w:val="20"/>
          <w:sz w:val="24"/>
          <w:u w:val="single"/>
        </w:rPr>
        <w:t xml:space="preserve">  </w:t>
      </w:r>
      <w:r>
        <w:rPr>
          <w:rFonts w:hint="eastAsia" w:ascii="仿宋_GB2312" w:eastAsia="仿宋_GB2312"/>
          <w:color w:val="000000"/>
          <w:spacing w:val="20"/>
          <w:sz w:val="24"/>
          <w:u w:val="single"/>
        </w:rPr>
        <w:t xml:space="preserve"> </w:t>
      </w:r>
      <w:r>
        <w:rPr>
          <w:rFonts w:ascii="仿宋_GB2312" w:eastAsia="仿宋_GB2312"/>
          <w:color w:val="000000"/>
          <w:spacing w:val="20"/>
          <w:sz w:val="24"/>
          <w:u w:val="single"/>
        </w:rPr>
        <w:t xml:space="preserve">  </w:t>
      </w:r>
      <w:r>
        <w:rPr>
          <w:rFonts w:ascii="仿宋_GB2312" w:hAnsi="宋体" w:eastAsia="仿宋_GB2312"/>
          <w:color w:val="000000"/>
          <w:sz w:val="24"/>
          <w:szCs w:val="21"/>
        </w:rPr>
        <w:t xml:space="preserve">     传真：</w:t>
      </w:r>
      <w:r>
        <w:rPr>
          <w:rFonts w:ascii="仿宋_GB2312" w:eastAsia="仿宋_GB2312"/>
          <w:color w:val="000000"/>
          <w:spacing w:val="20"/>
          <w:sz w:val="24"/>
          <w:u w:val="single"/>
        </w:rPr>
        <w:t xml:space="preserve">        </w:t>
      </w:r>
      <w:r>
        <w:rPr>
          <w:rFonts w:hint="eastAsia" w:ascii="仿宋_GB2312" w:eastAsia="仿宋_GB2312"/>
          <w:color w:val="000000"/>
          <w:spacing w:val="20"/>
          <w:sz w:val="24"/>
          <w:u w:val="single"/>
        </w:rPr>
        <w:t xml:space="preserve"> </w:t>
      </w:r>
      <w:r>
        <w:rPr>
          <w:rFonts w:ascii="仿宋_GB2312" w:eastAsia="仿宋_GB2312"/>
          <w:color w:val="000000"/>
          <w:spacing w:val="20"/>
          <w:sz w:val="24"/>
          <w:u w:val="single"/>
        </w:rPr>
        <w:t xml:space="preserve">  </w:t>
      </w:r>
    </w:p>
    <w:p>
      <w:pPr>
        <w:pStyle w:val="194"/>
        <w:spacing w:line="360" w:lineRule="auto"/>
        <w:rPr>
          <w:rFonts w:hint="eastAsia" w:ascii="仿宋_GB2312" w:eastAsia="仿宋_GB2312"/>
          <w:bCs/>
          <w:color w:val="000000"/>
          <w:sz w:val="24"/>
        </w:rPr>
      </w:pPr>
    </w:p>
    <w:p>
      <w:pPr>
        <w:pStyle w:val="94"/>
        <w:spacing w:line="360" w:lineRule="auto"/>
        <w:rPr>
          <w:rFonts w:hint="eastAsia" w:ascii="仿宋_GB2312" w:hAnsi="Times New Roman" w:eastAsia="仿宋_GB2312"/>
          <w:color w:val="000000"/>
          <w:sz w:val="24"/>
          <w:szCs w:val="21"/>
        </w:rPr>
      </w:pPr>
    </w:p>
    <w:p>
      <w:pPr>
        <w:pStyle w:val="69"/>
        <w:wordWrap w:val="0"/>
        <w:spacing w:line="360" w:lineRule="auto"/>
        <w:ind w:firstLine="480"/>
        <w:jc w:val="right"/>
        <w:rPr>
          <w:rFonts w:hint="eastAsia" w:ascii="仿宋_GB2312" w:hAnsi="Courier New" w:eastAsia="仿宋_GB2312"/>
          <w:color w:val="000000"/>
          <w:spacing w:val="20"/>
          <w:sz w:val="24"/>
          <w:szCs w:val="21"/>
          <w:u w:val="single"/>
          <w:lang/>
        </w:rPr>
      </w:pPr>
    </w:p>
    <w:p>
      <w:pPr>
        <w:pStyle w:val="69"/>
        <w:wordWrap w:val="0"/>
        <w:spacing w:line="360" w:lineRule="auto"/>
        <w:ind w:firstLine="480"/>
        <w:jc w:val="right"/>
        <w:rPr>
          <w:rFonts w:hint="eastAsia" w:ascii="仿宋_GB2312" w:hAnsi="Courier New" w:eastAsia="仿宋_GB2312"/>
          <w:color w:val="000000"/>
          <w:sz w:val="24"/>
          <w:szCs w:val="21"/>
          <w:u w:val="single"/>
          <w:lang/>
        </w:rPr>
      </w:pPr>
      <w:r>
        <w:rPr>
          <w:rFonts w:ascii="仿宋_GB2312" w:hAnsi="Courier New" w:eastAsia="仿宋_GB2312"/>
          <w:color w:val="000000"/>
          <w:sz w:val="24"/>
          <w:szCs w:val="21"/>
          <w:lang/>
        </w:rPr>
        <w:t>供应商盖章：</w:t>
      </w:r>
      <w:r>
        <w:rPr>
          <w:rFonts w:hint="eastAsia" w:ascii="仿宋_GB2312" w:hAnsi="Courier New" w:eastAsia="仿宋_GB2312"/>
          <w:color w:val="000000"/>
          <w:sz w:val="24"/>
          <w:szCs w:val="21"/>
          <w:u w:val="single"/>
          <w:lang/>
        </w:rPr>
        <w:t xml:space="preserve"> </w:t>
      </w:r>
      <w:r>
        <w:rPr>
          <w:rFonts w:ascii="仿宋_GB2312" w:hAnsi="Courier New" w:eastAsia="仿宋_GB2312"/>
          <w:color w:val="000000"/>
          <w:sz w:val="24"/>
          <w:szCs w:val="21"/>
          <w:u w:val="single"/>
          <w:lang/>
        </w:rPr>
        <w:t xml:space="preserve">              </w:t>
      </w:r>
    </w:p>
    <w:p>
      <w:pPr>
        <w:pStyle w:val="69"/>
        <w:wordWrap w:val="0"/>
        <w:spacing w:line="360" w:lineRule="auto"/>
        <w:ind w:firstLine="480"/>
        <w:jc w:val="right"/>
        <w:rPr>
          <w:rFonts w:hint="eastAsia" w:ascii="仿宋_GB2312" w:hAnsi="Courier New" w:eastAsia="仿宋_GB2312"/>
          <w:color w:val="000000"/>
          <w:sz w:val="24"/>
          <w:szCs w:val="21"/>
          <w:u w:val="single"/>
          <w:lang/>
        </w:rPr>
      </w:pPr>
      <w:r>
        <w:rPr>
          <w:rFonts w:ascii="仿宋_GB2312" w:hAnsi="Courier New" w:eastAsia="仿宋_GB2312"/>
          <w:color w:val="000000"/>
          <w:sz w:val="24"/>
          <w:szCs w:val="21"/>
          <w:lang/>
        </w:rPr>
        <w:t>日      期：</w:t>
      </w:r>
      <w:r>
        <w:rPr>
          <w:rFonts w:hint="eastAsia" w:ascii="仿宋_GB2312" w:hAnsi="Courier New" w:eastAsia="仿宋_GB2312"/>
          <w:color w:val="000000"/>
          <w:sz w:val="24"/>
          <w:szCs w:val="21"/>
          <w:u w:val="single"/>
          <w:lang/>
        </w:rPr>
        <w:t xml:space="preserve"> </w:t>
      </w:r>
      <w:r>
        <w:rPr>
          <w:rFonts w:ascii="仿宋_GB2312" w:hAnsi="Courier New" w:eastAsia="仿宋_GB2312"/>
          <w:color w:val="000000"/>
          <w:sz w:val="24"/>
          <w:szCs w:val="21"/>
          <w:u w:val="single"/>
          <w:lang/>
        </w:rPr>
        <w:t xml:space="preserve">              </w:t>
      </w:r>
    </w:p>
    <w:p>
      <w:pPr>
        <w:pStyle w:val="69"/>
        <w:spacing w:line="360" w:lineRule="auto"/>
        <w:jc w:val="left"/>
        <w:rPr>
          <w:rFonts w:hint="eastAsia" w:ascii="仿宋_GB2312" w:hAnsi="Courier New" w:eastAsia="仿宋_GB2312"/>
          <w:color w:val="000000"/>
          <w:spacing w:val="20"/>
          <w:sz w:val="24"/>
          <w:szCs w:val="21"/>
          <w:u w:val="single"/>
          <w:lang/>
        </w:rPr>
      </w:pPr>
    </w:p>
    <w:p>
      <w:pPr>
        <w:pStyle w:val="88"/>
        <w:spacing w:line="360" w:lineRule="auto"/>
        <w:rPr>
          <w:rFonts w:ascii="仿宋_GB2312" w:hAnsi="宋体" w:eastAsia="仿宋_GB2312"/>
          <w:color w:val="000000"/>
          <w:sz w:val="24"/>
          <w:szCs w:val="21"/>
        </w:rPr>
      </w:pPr>
    </w:p>
    <w:p>
      <w:pPr>
        <w:pStyle w:val="88"/>
        <w:spacing w:line="360" w:lineRule="auto"/>
        <w:rPr>
          <w:rFonts w:ascii="仿宋_GB2312" w:hAnsi="宋体" w:eastAsia="仿宋_GB2312"/>
          <w:color w:val="000000"/>
          <w:sz w:val="24"/>
          <w:szCs w:val="21"/>
          <w:lang w:eastAsia="zh-CN"/>
        </w:rPr>
      </w:pPr>
      <w:r>
        <w:rPr>
          <w:rFonts w:hint="eastAsia" w:ascii="仿宋_GB2312" w:hAnsi="宋体" w:eastAsia="仿宋_GB2312"/>
          <w:color w:val="000000"/>
          <w:sz w:val="24"/>
          <w:szCs w:val="21"/>
        </w:rPr>
        <w:t>注：按照本声明书要求填报</w:t>
      </w:r>
      <w:r>
        <w:rPr>
          <w:rFonts w:hint="eastAsia" w:ascii="仿宋_GB2312" w:hAnsi="宋体" w:eastAsia="仿宋_GB2312"/>
          <w:color w:val="000000"/>
          <w:sz w:val="24"/>
          <w:szCs w:val="21"/>
          <w:lang w:eastAsia="zh-CN"/>
        </w:rPr>
        <w:t>。</w:t>
      </w:r>
    </w:p>
    <w:p>
      <w:pPr>
        <w:pStyle w:val="88"/>
        <w:spacing w:line="360" w:lineRule="auto"/>
        <w:rPr>
          <w:rFonts w:hint="eastAsia" w:ascii="仿宋_GB2312" w:hAnsi="宋体" w:eastAsia="仿宋_GB2312"/>
          <w:color w:val="000000"/>
          <w:sz w:val="24"/>
          <w:szCs w:val="21"/>
          <w:lang w:eastAsia="zh-CN"/>
        </w:rPr>
        <w:sectPr>
          <w:pgSz w:w="11906" w:h="16838"/>
          <w:pgMar w:top="1418" w:right="1418" w:bottom="1418" w:left="1418" w:header="851" w:footer="851" w:gutter="0"/>
          <w:cols w:space="720" w:num="1"/>
          <w:docGrid w:linePitch="312" w:charSpace="0"/>
        </w:sectPr>
      </w:pPr>
    </w:p>
    <w:p>
      <w:pPr>
        <w:pStyle w:val="7"/>
        <w:spacing w:before="0" w:after="0"/>
        <w:ind w:firstLine="0" w:firstLineChars="0"/>
        <w:jc w:val="left"/>
        <w:rPr>
          <w:rFonts w:hAnsi="宋体"/>
          <w:sz w:val="24"/>
          <w:szCs w:val="24"/>
        </w:rPr>
      </w:pPr>
      <w:bookmarkStart w:id="446" w:name="_Toc531359059"/>
      <w:bookmarkStart w:id="447" w:name="_Toc493956064"/>
      <w:bookmarkStart w:id="448" w:name="_Toc530551888"/>
      <w:bookmarkStart w:id="449" w:name="_Toc11337284"/>
      <w:bookmarkStart w:id="450" w:name="_Toc53484435"/>
      <w:r>
        <w:rPr>
          <w:rFonts w:hAnsi="宋体"/>
          <w:sz w:val="24"/>
          <w:szCs w:val="24"/>
        </w:rPr>
        <w:t xml:space="preserve">2.4    </w:t>
      </w:r>
      <w:r>
        <w:rPr>
          <w:rFonts w:hint="eastAsia" w:hAnsi="宋体"/>
          <w:sz w:val="24"/>
          <w:szCs w:val="24"/>
        </w:rPr>
        <w:t>节能环保产品</w:t>
      </w:r>
      <w:bookmarkEnd w:id="446"/>
      <w:bookmarkEnd w:id="447"/>
      <w:bookmarkEnd w:id="448"/>
      <w:r>
        <w:rPr>
          <w:rFonts w:hint="eastAsia" w:hAnsi="宋体"/>
          <w:sz w:val="24"/>
          <w:szCs w:val="24"/>
        </w:rPr>
        <w:t>格式</w:t>
      </w:r>
      <w:bookmarkEnd w:id="449"/>
      <w:bookmarkEnd w:id="450"/>
    </w:p>
    <w:p>
      <w:pPr>
        <w:pStyle w:val="6"/>
        <w:spacing w:line="360" w:lineRule="auto"/>
        <w:ind w:firstLine="0"/>
        <w:jc w:val="center"/>
        <w:rPr>
          <w:rFonts w:hint="eastAsia" w:ascii="仿宋_GB2312" w:hAnsi="宋体" w:eastAsia="仿宋_GB2312"/>
          <w:b/>
          <w:sz w:val="32"/>
          <w:szCs w:val="32"/>
        </w:rPr>
      </w:pPr>
      <w:r>
        <w:rPr>
          <w:rFonts w:hint="eastAsia" w:ascii="仿宋_GB2312" w:hAnsi="宋体" w:eastAsia="仿宋_GB2312"/>
          <w:b/>
          <w:sz w:val="32"/>
          <w:szCs w:val="32"/>
        </w:rPr>
        <w:t>节能环保产品</w:t>
      </w: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6"/>
        <w:gridCol w:w="1680"/>
        <w:gridCol w:w="30"/>
        <w:gridCol w:w="1622"/>
        <w:gridCol w:w="58"/>
        <w:gridCol w:w="1811"/>
        <w:gridCol w:w="26"/>
        <w:gridCol w:w="2504"/>
        <w:gridCol w:w="8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dxa"/>
          <w:trHeight w:val="397" w:hRule="atLeast"/>
          <w:jc w:val="center"/>
        </w:trPr>
        <w:tc>
          <w:tcPr>
            <w:tcW w:w="9392" w:type="dxa"/>
            <w:gridSpan w:val="9"/>
            <w:noWrap w:val="0"/>
            <w:vAlign w:val="center"/>
          </w:tcPr>
          <w:p>
            <w:pPr>
              <w:pStyle w:val="154"/>
              <w:rPr>
                <w:rFonts w:ascii="仿宋_GB2312" w:eastAsia="仿宋_GB2312"/>
                <w:b/>
                <w:kern w:val="0"/>
                <w:sz w:val="24"/>
              </w:rPr>
            </w:pPr>
            <w:r>
              <w:rPr>
                <w:rFonts w:hint="eastAsia" w:ascii="仿宋_GB2312" w:eastAsia="仿宋_GB2312"/>
                <w:b/>
                <w:kern w:val="0"/>
                <w:sz w:val="24"/>
              </w:rPr>
              <w:t>一、本次响应拟投入的节能产品说明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dxa"/>
          <w:trHeight w:val="397" w:hRule="atLeast"/>
          <w:jc w:val="center"/>
        </w:trPr>
        <w:tc>
          <w:tcPr>
            <w:tcW w:w="816" w:type="dxa"/>
            <w:noWrap w:val="0"/>
            <w:vAlign w:val="center"/>
          </w:tcPr>
          <w:p>
            <w:pPr>
              <w:pStyle w:val="154"/>
              <w:jc w:val="center"/>
              <w:rPr>
                <w:rFonts w:ascii="仿宋_GB2312" w:eastAsia="仿宋_GB2312"/>
                <w:kern w:val="0"/>
                <w:sz w:val="24"/>
              </w:rPr>
            </w:pPr>
            <w:r>
              <w:rPr>
                <w:rFonts w:hint="eastAsia" w:ascii="仿宋_GB2312" w:eastAsia="仿宋_GB2312"/>
                <w:kern w:val="0"/>
                <w:sz w:val="24"/>
              </w:rPr>
              <w:t>序号</w:t>
            </w:r>
          </w:p>
        </w:tc>
        <w:tc>
          <w:tcPr>
            <w:tcW w:w="1680" w:type="dxa"/>
            <w:noWrap w:val="0"/>
            <w:vAlign w:val="center"/>
          </w:tcPr>
          <w:p>
            <w:pPr>
              <w:pStyle w:val="154"/>
              <w:jc w:val="center"/>
              <w:rPr>
                <w:rFonts w:hint="eastAsia" w:ascii="仿宋_GB2312" w:eastAsia="仿宋_GB2312"/>
                <w:kern w:val="0"/>
                <w:sz w:val="24"/>
              </w:rPr>
            </w:pPr>
            <w:r>
              <w:rPr>
                <w:rFonts w:hint="eastAsia" w:ascii="仿宋_GB2312" w:eastAsia="仿宋_GB2312"/>
                <w:kern w:val="0"/>
                <w:sz w:val="24"/>
              </w:rPr>
              <w:t>产品</w:t>
            </w:r>
            <w:r>
              <w:rPr>
                <w:rFonts w:ascii="仿宋_GB2312" w:eastAsia="仿宋_GB2312"/>
                <w:kern w:val="0"/>
                <w:sz w:val="24"/>
              </w:rPr>
              <w:t>名称</w:t>
            </w:r>
          </w:p>
        </w:tc>
        <w:tc>
          <w:tcPr>
            <w:tcW w:w="1652" w:type="dxa"/>
            <w:gridSpan w:val="2"/>
            <w:noWrap w:val="0"/>
            <w:vAlign w:val="center"/>
          </w:tcPr>
          <w:p>
            <w:pPr>
              <w:pStyle w:val="154"/>
              <w:jc w:val="center"/>
              <w:rPr>
                <w:rFonts w:ascii="仿宋_GB2312" w:eastAsia="仿宋_GB2312"/>
                <w:kern w:val="0"/>
                <w:sz w:val="24"/>
              </w:rPr>
            </w:pPr>
            <w:r>
              <w:rPr>
                <w:rFonts w:hint="eastAsia" w:ascii="仿宋_GB2312" w:eastAsia="仿宋_GB2312"/>
                <w:kern w:val="0"/>
                <w:sz w:val="24"/>
              </w:rPr>
              <w:t>品牌</w:t>
            </w:r>
          </w:p>
        </w:tc>
        <w:tc>
          <w:tcPr>
            <w:tcW w:w="1869" w:type="dxa"/>
            <w:gridSpan w:val="2"/>
            <w:noWrap w:val="0"/>
            <w:vAlign w:val="center"/>
          </w:tcPr>
          <w:p>
            <w:pPr>
              <w:pStyle w:val="154"/>
              <w:jc w:val="center"/>
              <w:rPr>
                <w:rFonts w:ascii="仿宋_GB2312" w:eastAsia="仿宋_GB2312"/>
                <w:kern w:val="0"/>
                <w:sz w:val="24"/>
              </w:rPr>
            </w:pPr>
            <w:r>
              <w:rPr>
                <w:rFonts w:hint="eastAsia" w:ascii="仿宋_GB2312" w:eastAsia="仿宋_GB2312"/>
                <w:kern w:val="0"/>
                <w:sz w:val="24"/>
              </w:rPr>
              <w:t>型号</w:t>
            </w:r>
          </w:p>
        </w:tc>
        <w:tc>
          <w:tcPr>
            <w:tcW w:w="2530" w:type="dxa"/>
            <w:gridSpan w:val="2"/>
            <w:noWrap w:val="0"/>
            <w:vAlign w:val="center"/>
          </w:tcPr>
          <w:p>
            <w:pPr>
              <w:pStyle w:val="154"/>
              <w:jc w:val="center"/>
              <w:rPr>
                <w:rFonts w:hint="eastAsia" w:ascii="仿宋_GB2312" w:eastAsia="仿宋_GB2312"/>
                <w:kern w:val="0"/>
                <w:sz w:val="24"/>
              </w:rPr>
            </w:pPr>
            <w:r>
              <w:rPr>
                <w:rFonts w:hint="eastAsia" w:ascii="仿宋_GB2312" w:eastAsia="仿宋_GB2312"/>
                <w:kern w:val="0"/>
                <w:sz w:val="24"/>
              </w:rPr>
              <w:t>节能</w:t>
            </w:r>
            <w:r>
              <w:rPr>
                <w:rFonts w:ascii="仿宋_GB2312" w:eastAsia="仿宋_GB2312"/>
                <w:kern w:val="0"/>
                <w:sz w:val="24"/>
              </w:rPr>
              <w:t>产品有效</w:t>
            </w:r>
            <w:r>
              <w:rPr>
                <w:rFonts w:hint="eastAsia" w:ascii="仿宋_GB2312" w:eastAsia="仿宋_GB2312"/>
                <w:kern w:val="0"/>
                <w:sz w:val="24"/>
              </w:rPr>
              <w:t>认证</w:t>
            </w:r>
            <w:r>
              <w:rPr>
                <w:rFonts w:ascii="仿宋_GB2312" w:eastAsia="仿宋_GB2312"/>
                <w:kern w:val="0"/>
                <w:sz w:val="24"/>
              </w:rPr>
              <w:t>证书</w:t>
            </w:r>
            <w:r>
              <w:rPr>
                <w:rFonts w:hint="eastAsia" w:ascii="仿宋_GB2312" w:eastAsia="仿宋_GB2312"/>
                <w:kern w:val="0"/>
                <w:sz w:val="24"/>
              </w:rPr>
              <w:t>号</w:t>
            </w:r>
          </w:p>
        </w:tc>
        <w:tc>
          <w:tcPr>
            <w:tcW w:w="845" w:type="dxa"/>
            <w:noWrap w:val="0"/>
            <w:vAlign w:val="center"/>
          </w:tcPr>
          <w:p>
            <w:pPr>
              <w:pStyle w:val="154"/>
              <w:jc w:val="center"/>
              <w:rPr>
                <w:rFonts w:ascii="仿宋_GB2312" w:eastAsia="仿宋_GB2312"/>
                <w:kern w:val="0"/>
                <w:sz w:val="24"/>
              </w:rPr>
            </w:pPr>
            <w:r>
              <w:rPr>
                <w:rFonts w:hint="eastAsia" w:ascii="仿宋_GB2312" w:eastAsia="仿宋_GB2312"/>
                <w:kern w:val="0"/>
                <w:sz w:val="24"/>
              </w:rPr>
              <w:t>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dxa"/>
          <w:trHeight w:val="397" w:hRule="atLeast"/>
          <w:jc w:val="center"/>
        </w:trPr>
        <w:tc>
          <w:tcPr>
            <w:tcW w:w="816" w:type="dxa"/>
            <w:noWrap w:val="0"/>
            <w:vAlign w:val="center"/>
          </w:tcPr>
          <w:p>
            <w:pPr>
              <w:pStyle w:val="154"/>
              <w:jc w:val="center"/>
              <w:rPr>
                <w:rFonts w:ascii="仿宋_GB2312" w:eastAsia="仿宋_GB2312"/>
                <w:kern w:val="0"/>
                <w:sz w:val="24"/>
              </w:rPr>
            </w:pPr>
            <w:r>
              <w:rPr>
                <w:rFonts w:hint="eastAsia" w:ascii="仿宋_GB2312" w:eastAsia="仿宋_GB2312"/>
                <w:kern w:val="0"/>
                <w:sz w:val="24"/>
              </w:rPr>
              <w:t>1</w:t>
            </w:r>
          </w:p>
        </w:tc>
        <w:tc>
          <w:tcPr>
            <w:tcW w:w="1680" w:type="dxa"/>
            <w:noWrap w:val="0"/>
            <w:vAlign w:val="center"/>
          </w:tcPr>
          <w:p>
            <w:pPr>
              <w:pStyle w:val="154"/>
              <w:jc w:val="center"/>
              <w:rPr>
                <w:rFonts w:ascii="仿宋_GB2312" w:eastAsia="仿宋_GB2312"/>
                <w:kern w:val="0"/>
                <w:sz w:val="24"/>
              </w:rPr>
            </w:pPr>
          </w:p>
        </w:tc>
        <w:tc>
          <w:tcPr>
            <w:tcW w:w="1652" w:type="dxa"/>
            <w:gridSpan w:val="2"/>
            <w:noWrap w:val="0"/>
            <w:vAlign w:val="center"/>
          </w:tcPr>
          <w:p>
            <w:pPr>
              <w:pStyle w:val="154"/>
              <w:jc w:val="center"/>
              <w:rPr>
                <w:rFonts w:ascii="仿宋_GB2312" w:eastAsia="仿宋_GB2312"/>
                <w:bCs/>
                <w:kern w:val="0"/>
                <w:sz w:val="24"/>
              </w:rPr>
            </w:pPr>
          </w:p>
        </w:tc>
        <w:tc>
          <w:tcPr>
            <w:tcW w:w="1869" w:type="dxa"/>
            <w:gridSpan w:val="2"/>
            <w:noWrap w:val="0"/>
            <w:vAlign w:val="center"/>
          </w:tcPr>
          <w:p>
            <w:pPr>
              <w:pStyle w:val="154"/>
              <w:jc w:val="center"/>
              <w:rPr>
                <w:rFonts w:ascii="仿宋_GB2312" w:eastAsia="仿宋_GB2312"/>
                <w:bCs/>
                <w:kern w:val="0"/>
                <w:sz w:val="24"/>
              </w:rPr>
            </w:pPr>
          </w:p>
        </w:tc>
        <w:tc>
          <w:tcPr>
            <w:tcW w:w="2530" w:type="dxa"/>
            <w:gridSpan w:val="2"/>
            <w:noWrap w:val="0"/>
            <w:vAlign w:val="center"/>
          </w:tcPr>
          <w:p>
            <w:pPr>
              <w:pStyle w:val="154"/>
              <w:jc w:val="center"/>
              <w:rPr>
                <w:rFonts w:ascii="仿宋_GB2312" w:eastAsia="仿宋_GB2312"/>
                <w:kern w:val="0"/>
                <w:sz w:val="24"/>
              </w:rPr>
            </w:pPr>
          </w:p>
        </w:tc>
        <w:tc>
          <w:tcPr>
            <w:tcW w:w="845" w:type="dxa"/>
            <w:noWrap w:val="0"/>
            <w:vAlign w:val="center"/>
          </w:tcPr>
          <w:p>
            <w:pPr>
              <w:pStyle w:val="154"/>
              <w:jc w:val="center"/>
              <w:rPr>
                <w:rFonts w:ascii="仿宋_GB2312" w:eastAsia="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dxa"/>
          <w:trHeight w:val="397" w:hRule="atLeast"/>
          <w:jc w:val="center"/>
        </w:trPr>
        <w:tc>
          <w:tcPr>
            <w:tcW w:w="816" w:type="dxa"/>
            <w:noWrap w:val="0"/>
            <w:vAlign w:val="center"/>
          </w:tcPr>
          <w:p>
            <w:pPr>
              <w:pStyle w:val="154"/>
              <w:jc w:val="center"/>
              <w:rPr>
                <w:rFonts w:ascii="仿宋_GB2312" w:eastAsia="仿宋_GB2312"/>
                <w:kern w:val="0"/>
                <w:sz w:val="24"/>
              </w:rPr>
            </w:pPr>
            <w:r>
              <w:rPr>
                <w:rFonts w:hint="eastAsia" w:ascii="仿宋_GB2312" w:eastAsia="仿宋_GB2312"/>
                <w:kern w:val="0"/>
                <w:sz w:val="24"/>
              </w:rPr>
              <w:t>2</w:t>
            </w:r>
          </w:p>
        </w:tc>
        <w:tc>
          <w:tcPr>
            <w:tcW w:w="1680" w:type="dxa"/>
            <w:noWrap w:val="0"/>
            <w:vAlign w:val="center"/>
          </w:tcPr>
          <w:p>
            <w:pPr>
              <w:pStyle w:val="154"/>
              <w:jc w:val="center"/>
              <w:rPr>
                <w:rFonts w:ascii="仿宋_GB2312" w:eastAsia="仿宋_GB2312"/>
                <w:kern w:val="0"/>
                <w:sz w:val="24"/>
              </w:rPr>
            </w:pPr>
          </w:p>
        </w:tc>
        <w:tc>
          <w:tcPr>
            <w:tcW w:w="1652" w:type="dxa"/>
            <w:gridSpan w:val="2"/>
            <w:noWrap w:val="0"/>
            <w:vAlign w:val="center"/>
          </w:tcPr>
          <w:p>
            <w:pPr>
              <w:pStyle w:val="154"/>
              <w:jc w:val="center"/>
              <w:rPr>
                <w:rFonts w:ascii="仿宋_GB2312" w:eastAsia="仿宋_GB2312"/>
                <w:kern w:val="0"/>
                <w:sz w:val="24"/>
              </w:rPr>
            </w:pPr>
          </w:p>
        </w:tc>
        <w:tc>
          <w:tcPr>
            <w:tcW w:w="1869" w:type="dxa"/>
            <w:gridSpan w:val="2"/>
            <w:noWrap w:val="0"/>
            <w:vAlign w:val="center"/>
          </w:tcPr>
          <w:p>
            <w:pPr>
              <w:pStyle w:val="154"/>
              <w:jc w:val="center"/>
              <w:rPr>
                <w:rFonts w:ascii="仿宋_GB2312" w:eastAsia="仿宋_GB2312"/>
                <w:kern w:val="0"/>
                <w:sz w:val="24"/>
              </w:rPr>
            </w:pPr>
          </w:p>
        </w:tc>
        <w:tc>
          <w:tcPr>
            <w:tcW w:w="2530" w:type="dxa"/>
            <w:gridSpan w:val="2"/>
            <w:noWrap w:val="0"/>
            <w:vAlign w:val="center"/>
          </w:tcPr>
          <w:p>
            <w:pPr>
              <w:pStyle w:val="154"/>
              <w:jc w:val="center"/>
              <w:rPr>
                <w:rFonts w:ascii="仿宋_GB2312" w:eastAsia="仿宋_GB2312"/>
                <w:kern w:val="0"/>
                <w:sz w:val="24"/>
              </w:rPr>
            </w:pPr>
          </w:p>
        </w:tc>
        <w:tc>
          <w:tcPr>
            <w:tcW w:w="845" w:type="dxa"/>
            <w:noWrap w:val="0"/>
            <w:vAlign w:val="center"/>
          </w:tcPr>
          <w:p>
            <w:pPr>
              <w:pStyle w:val="154"/>
              <w:jc w:val="center"/>
              <w:rPr>
                <w:rFonts w:ascii="仿宋_GB2312" w:eastAsia="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dxa"/>
          <w:trHeight w:val="397" w:hRule="atLeast"/>
          <w:jc w:val="center"/>
        </w:trPr>
        <w:tc>
          <w:tcPr>
            <w:tcW w:w="816" w:type="dxa"/>
            <w:noWrap w:val="0"/>
            <w:vAlign w:val="center"/>
          </w:tcPr>
          <w:p>
            <w:pPr>
              <w:pStyle w:val="154"/>
              <w:jc w:val="center"/>
              <w:rPr>
                <w:rFonts w:ascii="仿宋_GB2312" w:eastAsia="仿宋_GB2312"/>
                <w:kern w:val="0"/>
                <w:sz w:val="24"/>
              </w:rPr>
            </w:pPr>
            <w:r>
              <w:rPr>
                <w:rFonts w:ascii="仿宋_GB2312" w:eastAsia="仿宋_GB2312"/>
                <w:kern w:val="0"/>
                <w:sz w:val="24"/>
              </w:rPr>
              <w:t>…</w:t>
            </w:r>
          </w:p>
        </w:tc>
        <w:tc>
          <w:tcPr>
            <w:tcW w:w="1680" w:type="dxa"/>
            <w:noWrap w:val="0"/>
            <w:vAlign w:val="center"/>
          </w:tcPr>
          <w:p>
            <w:pPr>
              <w:pStyle w:val="154"/>
              <w:jc w:val="center"/>
              <w:rPr>
                <w:rFonts w:ascii="仿宋_GB2312" w:eastAsia="仿宋_GB2312"/>
                <w:kern w:val="0"/>
                <w:sz w:val="24"/>
              </w:rPr>
            </w:pPr>
            <w:r>
              <w:rPr>
                <w:rFonts w:ascii="仿宋_GB2312" w:eastAsia="仿宋_GB2312"/>
                <w:kern w:val="0"/>
                <w:sz w:val="24"/>
              </w:rPr>
              <w:t>…</w:t>
            </w:r>
          </w:p>
        </w:tc>
        <w:tc>
          <w:tcPr>
            <w:tcW w:w="1652" w:type="dxa"/>
            <w:gridSpan w:val="2"/>
            <w:noWrap w:val="0"/>
            <w:vAlign w:val="center"/>
          </w:tcPr>
          <w:p>
            <w:pPr>
              <w:pStyle w:val="154"/>
              <w:jc w:val="center"/>
              <w:rPr>
                <w:rFonts w:ascii="仿宋_GB2312" w:eastAsia="仿宋_GB2312"/>
                <w:bCs/>
                <w:kern w:val="0"/>
                <w:sz w:val="24"/>
              </w:rPr>
            </w:pPr>
          </w:p>
        </w:tc>
        <w:tc>
          <w:tcPr>
            <w:tcW w:w="1869" w:type="dxa"/>
            <w:gridSpan w:val="2"/>
            <w:noWrap w:val="0"/>
            <w:vAlign w:val="center"/>
          </w:tcPr>
          <w:p>
            <w:pPr>
              <w:pStyle w:val="154"/>
              <w:jc w:val="center"/>
              <w:rPr>
                <w:rFonts w:ascii="仿宋_GB2312" w:eastAsia="仿宋_GB2312"/>
                <w:bCs/>
                <w:kern w:val="0"/>
                <w:sz w:val="24"/>
              </w:rPr>
            </w:pPr>
          </w:p>
        </w:tc>
        <w:tc>
          <w:tcPr>
            <w:tcW w:w="2530" w:type="dxa"/>
            <w:gridSpan w:val="2"/>
            <w:noWrap w:val="0"/>
            <w:vAlign w:val="center"/>
          </w:tcPr>
          <w:p>
            <w:pPr>
              <w:pStyle w:val="154"/>
              <w:jc w:val="center"/>
              <w:rPr>
                <w:rFonts w:ascii="仿宋_GB2312" w:eastAsia="仿宋_GB2312"/>
                <w:kern w:val="0"/>
                <w:sz w:val="24"/>
              </w:rPr>
            </w:pPr>
          </w:p>
        </w:tc>
        <w:tc>
          <w:tcPr>
            <w:tcW w:w="845" w:type="dxa"/>
            <w:noWrap w:val="0"/>
            <w:vAlign w:val="center"/>
          </w:tcPr>
          <w:p>
            <w:pPr>
              <w:pStyle w:val="154"/>
              <w:jc w:val="center"/>
              <w:rPr>
                <w:rFonts w:ascii="仿宋_GB2312" w:eastAsia="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dxa"/>
          <w:trHeight w:val="397" w:hRule="atLeast"/>
          <w:jc w:val="center"/>
        </w:trPr>
        <w:tc>
          <w:tcPr>
            <w:tcW w:w="9392" w:type="dxa"/>
            <w:gridSpan w:val="9"/>
            <w:noWrap w:val="0"/>
            <w:vAlign w:val="center"/>
          </w:tcPr>
          <w:p>
            <w:pPr>
              <w:pStyle w:val="154"/>
              <w:rPr>
                <w:rFonts w:ascii="仿宋_GB2312" w:eastAsia="仿宋_GB2312"/>
                <w:kern w:val="0"/>
                <w:sz w:val="32"/>
                <w:szCs w:val="32"/>
              </w:rPr>
            </w:pPr>
            <w:r>
              <w:rPr>
                <w:rFonts w:hint="eastAsia" w:ascii="仿宋_GB2312" w:eastAsia="仿宋_GB2312"/>
                <w:b/>
                <w:kern w:val="0"/>
                <w:sz w:val="24"/>
              </w:rPr>
              <w:t>二、本次响应拟投入的环保产品说明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dxa"/>
          <w:trHeight w:val="397" w:hRule="atLeast"/>
          <w:jc w:val="center"/>
        </w:trPr>
        <w:tc>
          <w:tcPr>
            <w:tcW w:w="816" w:type="dxa"/>
            <w:noWrap w:val="0"/>
            <w:vAlign w:val="center"/>
          </w:tcPr>
          <w:p>
            <w:pPr>
              <w:pStyle w:val="154"/>
              <w:jc w:val="center"/>
              <w:rPr>
                <w:rFonts w:ascii="仿宋_GB2312" w:eastAsia="仿宋_GB2312"/>
                <w:kern w:val="0"/>
                <w:sz w:val="24"/>
              </w:rPr>
            </w:pPr>
            <w:r>
              <w:rPr>
                <w:rFonts w:hint="eastAsia" w:ascii="仿宋_GB2312" w:eastAsia="仿宋_GB2312"/>
                <w:kern w:val="0"/>
                <w:sz w:val="24"/>
              </w:rPr>
              <w:t>序号</w:t>
            </w:r>
          </w:p>
        </w:tc>
        <w:tc>
          <w:tcPr>
            <w:tcW w:w="1710" w:type="dxa"/>
            <w:gridSpan w:val="2"/>
            <w:noWrap w:val="0"/>
            <w:vAlign w:val="center"/>
          </w:tcPr>
          <w:p>
            <w:pPr>
              <w:pStyle w:val="154"/>
              <w:jc w:val="center"/>
              <w:rPr>
                <w:rFonts w:hint="eastAsia" w:ascii="仿宋_GB2312" w:eastAsia="仿宋_GB2312"/>
                <w:kern w:val="0"/>
                <w:sz w:val="24"/>
              </w:rPr>
            </w:pPr>
            <w:r>
              <w:rPr>
                <w:rFonts w:hint="eastAsia" w:ascii="仿宋_GB2312" w:eastAsia="仿宋_GB2312"/>
                <w:kern w:val="0"/>
                <w:sz w:val="24"/>
              </w:rPr>
              <w:t>产品</w:t>
            </w:r>
            <w:r>
              <w:rPr>
                <w:rFonts w:ascii="仿宋_GB2312" w:eastAsia="仿宋_GB2312"/>
                <w:kern w:val="0"/>
                <w:sz w:val="24"/>
              </w:rPr>
              <w:t>名称</w:t>
            </w:r>
          </w:p>
        </w:tc>
        <w:tc>
          <w:tcPr>
            <w:tcW w:w="1680" w:type="dxa"/>
            <w:gridSpan w:val="2"/>
            <w:noWrap w:val="0"/>
            <w:vAlign w:val="center"/>
          </w:tcPr>
          <w:p>
            <w:pPr>
              <w:pStyle w:val="154"/>
              <w:jc w:val="center"/>
              <w:rPr>
                <w:rFonts w:ascii="仿宋_GB2312" w:eastAsia="仿宋_GB2312"/>
                <w:kern w:val="0"/>
                <w:sz w:val="24"/>
              </w:rPr>
            </w:pPr>
            <w:r>
              <w:rPr>
                <w:rFonts w:hint="eastAsia" w:ascii="仿宋_GB2312" w:eastAsia="仿宋_GB2312"/>
                <w:kern w:val="0"/>
                <w:sz w:val="24"/>
              </w:rPr>
              <w:t>品牌</w:t>
            </w:r>
          </w:p>
        </w:tc>
        <w:tc>
          <w:tcPr>
            <w:tcW w:w="1837" w:type="dxa"/>
            <w:gridSpan w:val="2"/>
            <w:noWrap w:val="0"/>
            <w:vAlign w:val="center"/>
          </w:tcPr>
          <w:p>
            <w:pPr>
              <w:pStyle w:val="154"/>
              <w:jc w:val="center"/>
              <w:rPr>
                <w:rFonts w:ascii="仿宋_GB2312" w:eastAsia="仿宋_GB2312"/>
                <w:kern w:val="0"/>
                <w:sz w:val="24"/>
              </w:rPr>
            </w:pPr>
            <w:r>
              <w:rPr>
                <w:rFonts w:hint="eastAsia" w:ascii="仿宋_GB2312" w:eastAsia="仿宋_GB2312"/>
                <w:kern w:val="0"/>
                <w:sz w:val="24"/>
              </w:rPr>
              <w:t>型号</w:t>
            </w:r>
          </w:p>
        </w:tc>
        <w:tc>
          <w:tcPr>
            <w:tcW w:w="2504" w:type="dxa"/>
            <w:noWrap w:val="0"/>
            <w:vAlign w:val="center"/>
          </w:tcPr>
          <w:p>
            <w:pPr>
              <w:pStyle w:val="154"/>
              <w:jc w:val="center"/>
              <w:rPr>
                <w:rFonts w:hint="eastAsia" w:ascii="仿宋_GB2312" w:eastAsia="仿宋_GB2312"/>
                <w:kern w:val="0"/>
                <w:sz w:val="24"/>
              </w:rPr>
            </w:pPr>
            <w:r>
              <w:rPr>
                <w:rFonts w:hint="eastAsia" w:ascii="仿宋_GB2312" w:eastAsia="仿宋_GB2312"/>
                <w:kern w:val="0"/>
                <w:sz w:val="24"/>
              </w:rPr>
              <w:t>环保标志</w:t>
            </w:r>
            <w:r>
              <w:rPr>
                <w:rFonts w:ascii="仿宋_GB2312" w:eastAsia="仿宋_GB2312"/>
                <w:kern w:val="0"/>
                <w:sz w:val="24"/>
              </w:rPr>
              <w:t>产品有效</w:t>
            </w:r>
            <w:r>
              <w:rPr>
                <w:rFonts w:hint="eastAsia" w:ascii="仿宋_GB2312" w:eastAsia="仿宋_GB2312"/>
                <w:kern w:val="0"/>
                <w:sz w:val="24"/>
              </w:rPr>
              <w:t>认证</w:t>
            </w:r>
            <w:r>
              <w:rPr>
                <w:rFonts w:ascii="仿宋_GB2312" w:eastAsia="仿宋_GB2312"/>
                <w:kern w:val="0"/>
                <w:sz w:val="24"/>
              </w:rPr>
              <w:t>证书</w:t>
            </w:r>
            <w:r>
              <w:rPr>
                <w:rFonts w:hint="eastAsia" w:ascii="仿宋_GB2312" w:eastAsia="仿宋_GB2312"/>
                <w:kern w:val="0"/>
                <w:sz w:val="24"/>
              </w:rPr>
              <w:t>号</w:t>
            </w:r>
          </w:p>
        </w:tc>
        <w:tc>
          <w:tcPr>
            <w:tcW w:w="845" w:type="dxa"/>
            <w:noWrap w:val="0"/>
            <w:vAlign w:val="center"/>
          </w:tcPr>
          <w:p>
            <w:pPr>
              <w:pStyle w:val="154"/>
              <w:jc w:val="center"/>
              <w:rPr>
                <w:rFonts w:ascii="仿宋_GB2312" w:eastAsia="仿宋_GB2312"/>
                <w:kern w:val="0"/>
                <w:sz w:val="24"/>
              </w:rPr>
            </w:pPr>
            <w:r>
              <w:rPr>
                <w:rFonts w:hint="eastAsia" w:ascii="仿宋_GB2312" w:eastAsia="仿宋_GB2312"/>
                <w:kern w:val="0"/>
                <w:sz w:val="24"/>
              </w:rPr>
              <w:t>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dxa"/>
          <w:trHeight w:val="397" w:hRule="atLeast"/>
          <w:jc w:val="center"/>
        </w:trPr>
        <w:tc>
          <w:tcPr>
            <w:tcW w:w="816" w:type="dxa"/>
            <w:noWrap w:val="0"/>
            <w:vAlign w:val="center"/>
          </w:tcPr>
          <w:p>
            <w:pPr>
              <w:pStyle w:val="154"/>
              <w:jc w:val="center"/>
              <w:rPr>
                <w:rFonts w:ascii="仿宋_GB2312" w:eastAsia="仿宋_GB2312"/>
                <w:kern w:val="0"/>
                <w:sz w:val="24"/>
              </w:rPr>
            </w:pPr>
            <w:r>
              <w:rPr>
                <w:rFonts w:hint="eastAsia" w:ascii="仿宋_GB2312" w:eastAsia="仿宋_GB2312"/>
                <w:kern w:val="0"/>
                <w:sz w:val="24"/>
              </w:rPr>
              <w:t>1</w:t>
            </w:r>
          </w:p>
        </w:tc>
        <w:tc>
          <w:tcPr>
            <w:tcW w:w="1710" w:type="dxa"/>
            <w:gridSpan w:val="2"/>
            <w:noWrap w:val="0"/>
            <w:vAlign w:val="center"/>
          </w:tcPr>
          <w:p>
            <w:pPr>
              <w:pStyle w:val="154"/>
              <w:jc w:val="center"/>
              <w:rPr>
                <w:rFonts w:ascii="仿宋_GB2312" w:eastAsia="仿宋_GB2312"/>
                <w:kern w:val="0"/>
                <w:sz w:val="24"/>
              </w:rPr>
            </w:pPr>
          </w:p>
        </w:tc>
        <w:tc>
          <w:tcPr>
            <w:tcW w:w="1680" w:type="dxa"/>
            <w:gridSpan w:val="2"/>
            <w:noWrap w:val="0"/>
            <w:vAlign w:val="center"/>
          </w:tcPr>
          <w:p>
            <w:pPr>
              <w:pStyle w:val="154"/>
              <w:jc w:val="center"/>
              <w:rPr>
                <w:rFonts w:ascii="仿宋_GB2312" w:eastAsia="仿宋_GB2312"/>
                <w:bCs/>
                <w:kern w:val="0"/>
                <w:sz w:val="24"/>
              </w:rPr>
            </w:pPr>
          </w:p>
        </w:tc>
        <w:tc>
          <w:tcPr>
            <w:tcW w:w="1837" w:type="dxa"/>
            <w:gridSpan w:val="2"/>
            <w:noWrap w:val="0"/>
            <w:vAlign w:val="center"/>
          </w:tcPr>
          <w:p>
            <w:pPr>
              <w:pStyle w:val="154"/>
              <w:jc w:val="center"/>
              <w:rPr>
                <w:rFonts w:ascii="仿宋_GB2312" w:eastAsia="仿宋_GB2312"/>
                <w:bCs/>
                <w:kern w:val="0"/>
                <w:sz w:val="24"/>
              </w:rPr>
            </w:pPr>
          </w:p>
        </w:tc>
        <w:tc>
          <w:tcPr>
            <w:tcW w:w="2504" w:type="dxa"/>
            <w:noWrap w:val="0"/>
            <w:vAlign w:val="center"/>
          </w:tcPr>
          <w:p>
            <w:pPr>
              <w:pStyle w:val="154"/>
              <w:jc w:val="center"/>
              <w:rPr>
                <w:rFonts w:ascii="仿宋_GB2312" w:eastAsia="仿宋_GB2312"/>
                <w:kern w:val="0"/>
                <w:sz w:val="24"/>
              </w:rPr>
            </w:pPr>
          </w:p>
        </w:tc>
        <w:tc>
          <w:tcPr>
            <w:tcW w:w="845" w:type="dxa"/>
            <w:noWrap w:val="0"/>
            <w:vAlign w:val="center"/>
          </w:tcPr>
          <w:p>
            <w:pPr>
              <w:pStyle w:val="154"/>
              <w:jc w:val="center"/>
              <w:rPr>
                <w:rFonts w:ascii="仿宋_GB2312" w:eastAsia="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dxa"/>
          <w:trHeight w:val="397" w:hRule="atLeast"/>
          <w:jc w:val="center"/>
        </w:trPr>
        <w:tc>
          <w:tcPr>
            <w:tcW w:w="816" w:type="dxa"/>
            <w:noWrap w:val="0"/>
            <w:vAlign w:val="center"/>
          </w:tcPr>
          <w:p>
            <w:pPr>
              <w:pStyle w:val="154"/>
              <w:jc w:val="center"/>
              <w:rPr>
                <w:rFonts w:ascii="仿宋_GB2312" w:eastAsia="仿宋_GB2312"/>
                <w:kern w:val="0"/>
                <w:sz w:val="24"/>
              </w:rPr>
            </w:pPr>
            <w:r>
              <w:rPr>
                <w:rFonts w:hint="eastAsia" w:ascii="仿宋_GB2312" w:eastAsia="仿宋_GB2312"/>
                <w:kern w:val="0"/>
                <w:sz w:val="24"/>
              </w:rPr>
              <w:t>2</w:t>
            </w:r>
          </w:p>
        </w:tc>
        <w:tc>
          <w:tcPr>
            <w:tcW w:w="1710" w:type="dxa"/>
            <w:gridSpan w:val="2"/>
            <w:noWrap w:val="0"/>
            <w:vAlign w:val="center"/>
          </w:tcPr>
          <w:p>
            <w:pPr>
              <w:pStyle w:val="154"/>
              <w:jc w:val="center"/>
              <w:rPr>
                <w:rFonts w:ascii="仿宋_GB2312" w:eastAsia="仿宋_GB2312"/>
                <w:kern w:val="0"/>
                <w:sz w:val="24"/>
              </w:rPr>
            </w:pPr>
          </w:p>
        </w:tc>
        <w:tc>
          <w:tcPr>
            <w:tcW w:w="1680" w:type="dxa"/>
            <w:gridSpan w:val="2"/>
            <w:noWrap w:val="0"/>
            <w:vAlign w:val="center"/>
          </w:tcPr>
          <w:p>
            <w:pPr>
              <w:pStyle w:val="154"/>
              <w:jc w:val="center"/>
              <w:rPr>
                <w:rFonts w:ascii="仿宋_GB2312" w:eastAsia="仿宋_GB2312"/>
                <w:bCs/>
                <w:kern w:val="0"/>
                <w:sz w:val="24"/>
              </w:rPr>
            </w:pPr>
          </w:p>
        </w:tc>
        <w:tc>
          <w:tcPr>
            <w:tcW w:w="1837" w:type="dxa"/>
            <w:gridSpan w:val="2"/>
            <w:noWrap w:val="0"/>
            <w:vAlign w:val="center"/>
          </w:tcPr>
          <w:p>
            <w:pPr>
              <w:pStyle w:val="154"/>
              <w:jc w:val="center"/>
              <w:rPr>
                <w:rFonts w:ascii="仿宋_GB2312" w:eastAsia="仿宋_GB2312"/>
                <w:bCs/>
                <w:kern w:val="0"/>
                <w:sz w:val="24"/>
              </w:rPr>
            </w:pPr>
          </w:p>
        </w:tc>
        <w:tc>
          <w:tcPr>
            <w:tcW w:w="2504" w:type="dxa"/>
            <w:noWrap w:val="0"/>
            <w:vAlign w:val="center"/>
          </w:tcPr>
          <w:p>
            <w:pPr>
              <w:pStyle w:val="154"/>
              <w:jc w:val="center"/>
              <w:rPr>
                <w:rFonts w:ascii="仿宋_GB2312" w:eastAsia="仿宋_GB2312"/>
                <w:kern w:val="0"/>
                <w:sz w:val="24"/>
              </w:rPr>
            </w:pPr>
          </w:p>
        </w:tc>
        <w:tc>
          <w:tcPr>
            <w:tcW w:w="845" w:type="dxa"/>
            <w:noWrap w:val="0"/>
            <w:vAlign w:val="center"/>
          </w:tcPr>
          <w:p>
            <w:pPr>
              <w:pStyle w:val="154"/>
              <w:jc w:val="center"/>
              <w:rPr>
                <w:rFonts w:ascii="仿宋_GB2312" w:eastAsia="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dxa"/>
          <w:trHeight w:val="397" w:hRule="atLeast"/>
          <w:jc w:val="center"/>
        </w:trPr>
        <w:tc>
          <w:tcPr>
            <w:tcW w:w="816" w:type="dxa"/>
            <w:noWrap w:val="0"/>
            <w:vAlign w:val="center"/>
          </w:tcPr>
          <w:p>
            <w:pPr>
              <w:pStyle w:val="154"/>
              <w:jc w:val="center"/>
              <w:rPr>
                <w:rFonts w:ascii="仿宋_GB2312" w:eastAsia="仿宋_GB2312"/>
                <w:kern w:val="0"/>
                <w:sz w:val="24"/>
              </w:rPr>
            </w:pPr>
            <w:r>
              <w:rPr>
                <w:rFonts w:ascii="仿宋_GB2312" w:eastAsia="仿宋_GB2312"/>
                <w:kern w:val="0"/>
                <w:sz w:val="24"/>
              </w:rPr>
              <w:t>…</w:t>
            </w:r>
          </w:p>
        </w:tc>
        <w:tc>
          <w:tcPr>
            <w:tcW w:w="1710" w:type="dxa"/>
            <w:gridSpan w:val="2"/>
            <w:noWrap w:val="0"/>
            <w:vAlign w:val="center"/>
          </w:tcPr>
          <w:p>
            <w:pPr>
              <w:pStyle w:val="154"/>
              <w:jc w:val="center"/>
              <w:rPr>
                <w:rFonts w:ascii="仿宋_GB2312" w:eastAsia="仿宋_GB2312"/>
                <w:kern w:val="0"/>
                <w:sz w:val="24"/>
              </w:rPr>
            </w:pPr>
            <w:r>
              <w:rPr>
                <w:rFonts w:ascii="仿宋_GB2312" w:eastAsia="仿宋_GB2312"/>
                <w:kern w:val="0"/>
                <w:sz w:val="24"/>
              </w:rPr>
              <w:t>…</w:t>
            </w:r>
          </w:p>
        </w:tc>
        <w:tc>
          <w:tcPr>
            <w:tcW w:w="1680" w:type="dxa"/>
            <w:gridSpan w:val="2"/>
            <w:noWrap w:val="0"/>
            <w:vAlign w:val="center"/>
          </w:tcPr>
          <w:p>
            <w:pPr>
              <w:pStyle w:val="154"/>
              <w:jc w:val="center"/>
              <w:rPr>
                <w:rFonts w:ascii="仿宋_GB2312" w:eastAsia="仿宋_GB2312"/>
                <w:bCs/>
                <w:kern w:val="0"/>
                <w:sz w:val="24"/>
              </w:rPr>
            </w:pPr>
          </w:p>
        </w:tc>
        <w:tc>
          <w:tcPr>
            <w:tcW w:w="1837" w:type="dxa"/>
            <w:gridSpan w:val="2"/>
            <w:noWrap w:val="0"/>
            <w:vAlign w:val="center"/>
          </w:tcPr>
          <w:p>
            <w:pPr>
              <w:pStyle w:val="154"/>
              <w:jc w:val="center"/>
              <w:rPr>
                <w:rFonts w:ascii="仿宋_GB2312" w:eastAsia="仿宋_GB2312"/>
                <w:bCs/>
                <w:kern w:val="0"/>
                <w:sz w:val="24"/>
              </w:rPr>
            </w:pPr>
          </w:p>
        </w:tc>
        <w:tc>
          <w:tcPr>
            <w:tcW w:w="2504" w:type="dxa"/>
            <w:noWrap w:val="0"/>
            <w:vAlign w:val="center"/>
          </w:tcPr>
          <w:p>
            <w:pPr>
              <w:pStyle w:val="154"/>
              <w:jc w:val="center"/>
              <w:rPr>
                <w:rFonts w:ascii="仿宋_GB2312" w:eastAsia="仿宋_GB2312"/>
                <w:kern w:val="0"/>
                <w:sz w:val="24"/>
              </w:rPr>
            </w:pPr>
          </w:p>
        </w:tc>
        <w:tc>
          <w:tcPr>
            <w:tcW w:w="845" w:type="dxa"/>
            <w:noWrap w:val="0"/>
            <w:vAlign w:val="center"/>
          </w:tcPr>
          <w:p>
            <w:pPr>
              <w:pStyle w:val="154"/>
              <w:jc w:val="center"/>
              <w:rPr>
                <w:rFonts w:ascii="仿宋_GB2312" w:eastAsia="仿宋_GB2312"/>
                <w:kern w:val="0"/>
                <w:sz w:val="24"/>
              </w:rPr>
            </w:pPr>
          </w:p>
        </w:tc>
      </w:tr>
    </w:tbl>
    <w:p>
      <w:pPr>
        <w:pStyle w:val="154"/>
        <w:rPr>
          <w:rFonts w:hint="eastAsia" w:ascii="仿宋_GB2312" w:eastAsia="仿宋_GB2312"/>
          <w:b/>
          <w:sz w:val="24"/>
        </w:rPr>
      </w:pPr>
      <w:r>
        <w:rPr>
          <w:rFonts w:hint="eastAsia" w:ascii="仿宋_GB2312" w:hAnsi="宋体" w:eastAsia="仿宋_GB2312"/>
          <w:b/>
          <w:bCs/>
          <w:sz w:val="24"/>
        </w:rPr>
        <w:t>注</w:t>
      </w:r>
      <w:r>
        <w:rPr>
          <w:rFonts w:ascii="仿宋_GB2312" w:hAnsi="宋体" w:eastAsia="仿宋_GB2312"/>
          <w:b/>
          <w:bCs/>
          <w:sz w:val="24"/>
        </w:rPr>
        <w:t>：节能产品、</w:t>
      </w:r>
      <w:r>
        <w:rPr>
          <w:rFonts w:hint="eastAsia" w:ascii="仿宋_GB2312" w:hAnsi="宋体" w:eastAsia="仿宋_GB2312"/>
          <w:b/>
          <w:bCs/>
          <w:sz w:val="24"/>
        </w:rPr>
        <w:t>环境</w:t>
      </w:r>
      <w:r>
        <w:rPr>
          <w:rFonts w:ascii="仿宋_GB2312" w:hAnsi="宋体" w:eastAsia="仿宋_GB2312"/>
          <w:b/>
          <w:bCs/>
          <w:sz w:val="24"/>
        </w:rPr>
        <w:t>标志产品</w:t>
      </w:r>
      <w:r>
        <w:rPr>
          <w:rFonts w:hint="eastAsia" w:ascii="仿宋_GB2312" w:hAnsi="宋体" w:eastAsia="仿宋_GB2312"/>
          <w:b/>
          <w:bCs/>
          <w:sz w:val="24"/>
        </w:rPr>
        <w:t>须提供</w:t>
      </w:r>
      <w:r>
        <w:rPr>
          <w:rFonts w:ascii="仿宋_GB2312" w:hAnsi="宋体" w:eastAsia="仿宋_GB2312"/>
          <w:b/>
          <w:bCs/>
          <w:sz w:val="24"/>
        </w:rPr>
        <w:t>的</w:t>
      </w:r>
      <w:r>
        <w:rPr>
          <w:rFonts w:hint="eastAsia" w:ascii="仿宋_GB2312" w:hAnsi="宋体" w:eastAsia="仿宋_GB2312"/>
          <w:b/>
          <w:bCs/>
          <w:sz w:val="24"/>
        </w:rPr>
        <w:t>有效</w:t>
      </w:r>
      <w:r>
        <w:rPr>
          <w:rFonts w:ascii="仿宋_GB2312" w:hAnsi="宋体" w:eastAsia="仿宋_GB2312"/>
          <w:b/>
          <w:bCs/>
          <w:sz w:val="24"/>
        </w:rPr>
        <w:t>认证证书</w:t>
      </w:r>
      <w:r>
        <w:rPr>
          <w:rFonts w:hint="eastAsia" w:ascii="仿宋_GB2312" w:hAnsi="宋体" w:eastAsia="仿宋_GB2312"/>
          <w:b/>
          <w:bCs/>
          <w:sz w:val="24"/>
        </w:rPr>
        <w:t>电子文档，否则</w:t>
      </w:r>
      <w:r>
        <w:rPr>
          <w:rFonts w:ascii="仿宋_GB2312" w:hAnsi="宋体" w:eastAsia="仿宋_GB2312"/>
          <w:b/>
          <w:bCs/>
          <w:sz w:val="24"/>
        </w:rPr>
        <w:t>节能和</w:t>
      </w:r>
      <w:r>
        <w:rPr>
          <w:rFonts w:hint="eastAsia" w:ascii="仿宋_GB2312" w:hAnsi="宋体" w:eastAsia="仿宋_GB2312"/>
          <w:b/>
          <w:bCs/>
          <w:sz w:val="24"/>
        </w:rPr>
        <w:t>环保</w:t>
      </w:r>
      <w:r>
        <w:rPr>
          <w:rFonts w:ascii="仿宋_GB2312" w:hAnsi="宋体" w:eastAsia="仿宋_GB2312"/>
          <w:b/>
          <w:bCs/>
          <w:sz w:val="24"/>
        </w:rPr>
        <w:t>产品不给分。</w:t>
      </w:r>
    </w:p>
    <w:p>
      <w:pPr>
        <w:pStyle w:val="154"/>
        <w:rPr>
          <w:rFonts w:hint="eastAsia" w:ascii="仿宋_GB2312" w:eastAsia="仿宋_GB2312"/>
          <w:b/>
          <w:sz w:val="24"/>
        </w:rPr>
      </w:pPr>
    </w:p>
    <w:p>
      <w:pPr>
        <w:pStyle w:val="194"/>
        <w:spacing w:line="360" w:lineRule="auto"/>
        <w:rPr>
          <w:rFonts w:hint="eastAsia" w:ascii="仿宋_GB2312" w:eastAsia="仿宋_GB2312"/>
          <w:bCs/>
          <w:sz w:val="24"/>
        </w:rPr>
      </w:pPr>
    </w:p>
    <w:p>
      <w:pPr>
        <w:pStyle w:val="69"/>
        <w:wordWrap w:val="0"/>
        <w:spacing w:line="360" w:lineRule="auto"/>
        <w:ind w:firstLine="480"/>
        <w:jc w:val="right"/>
        <w:rPr>
          <w:rFonts w:hint="eastAsia" w:ascii="仿宋_GB2312" w:hAnsi="Courier New" w:eastAsia="仿宋_GB2312"/>
          <w:sz w:val="24"/>
          <w:szCs w:val="21"/>
          <w:u w:val="single"/>
          <w:lang/>
        </w:rPr>
      </w:pPr>
      <w:r>
        <w:rPr>
          <w:rFonts w:hint="eastAsia" w:ascii="仿宋_GB2312" w:hAnsi="Courier New" w:eastAsia="仿宋_GB2312"/>
          <w:sz w:val="24"/>
          <w:szCs w:val="21"/>
          <w:lang/>
        </w:rPr>
        <w:t>供应商</w:t>
      </w:r>
      <w:r>
        <w:rPr>
          <w:rFonts w:ascii="仿宋_GB2312" w:hAnsi="Courier New" w:eastAsia="仿宋_GB2312"/>
          <w:sz w:val="24"/>
          <w:szCs w:val="21"/>
          <w:lang/>
        </w:rPr>
        <w:t>盖章：</w:t>
      </w:r>
      <w:r>
        <w:rPr>
          <w:rFonts w:hint="eastAsia" w:ascii="仿宋_GB2312" w:hAnsi="Courier New" w:eastAsia="仿宋_GB2312"/>
          <w:sz w:val="24"/>
          <w:szCs w:val="21"/>
          <w:u w:val="single"/>
          <w:lang/>
        </w:rPr>
        <w:t xml:space="preserve"> </w:t>
      </w:r>
      <w:r>
        <w:rPr>
          <w:rFonts w:ascii="仿宋_GB2312" w:hAnsi="Courier New" w:eastAsia="仿宋_GB2312"/>
          <w:sz w:val="24"/>
          <w:szCs w:val="21"/>
          <w:u w:val="single"/>
          <w:lang/>
        </w:rPr>
        <w:t xml:space="preserve">               </w:t>
      </w:r>
    </w:p>
    <w:p>
      <w:pPr>
        <w:pStyle w:val="69"/>
        <w:wordWrap w:val="0"/>
        <w:spacing w:line="360" w:lineRule="auto"/>
        <w:ind w:firstLine="480"/>
        <w:jc w:val="right"/>
        <w:rPr>
          <w:rFonts w:ascii="仿宋_GB2312" w:hAnsi="Courier New" w:eastAsia="仿宋_GB2312"/>
          <w:color w:val="FFFFFF"/>
          <w:sz w:val="24"/>
          <w:szCs w:val="21"/>
          <w:u w:val="single"/>
          <w:lang/>
        </w:rPr>
      </w:pPr>
      <w:r>
        <w:rPr>
          <w:rFonts w:ascii="仿宋_GB2312" w:hAnsi="Courier New" w:eastAsia="仿宋_GB2312"/>
          <w:sz w:val="24"/>
          <w:szCs w:val="21"/>
          <w:lang/>
        </w:rPr>
        <w:t>日      期：</w:t>
      </w:r>
      <w:r>
        <w:rPr>
          <w:rFonts w:hint="eastAsia" w:ascii="仿宋_GB2312" w:hAnsi="Courier New" w:eastAsia="仿宋_GB2312"/>
          <w:sz w:val="24"/>
          <w:szCs w:val="21"/>
          <w:u w:val="single"/>
          <w:lang/>
        </w:rPr>
        <w:t xml:space="preserve"> </w:t>
      </w:r>
      <w:r>
        <w:rPr>
          <w:rFonts w:ascii="仿宋_GB2312" w:hAnsi="Courier New" w:eastAsia="仿宋_GB2312"/>
          <w:sz w:val="24"/>
          <w:szCs w:val="21"/>
          <w:u w:val="single"/>
          <w:lang/>
        </w:rPr>
        <w:t xml:space="preserve">               </w:t>
      </w:r>
    </w:p>
    <w:p>
      <w:pPr>
        <w:pStyle w:val="69"/>
        <w:spacing w:line="360" w:lineRule="auto"/>
        <w:jc w:val="left"/>
        <w:rPr>
          <w:rFonts w:hint="eastAsia" w:ascii="仿宋_GB2312" w:hAnsi="Courier New" w:eastAsia="仿宋_GB2312"/>
          <w:color w:val="FFFFFF"/>
          <w:sz w:val="24"/>
          <w:szCs w:val="21"/>
          <w:u w:val="single"/>
          <w:lang/>
        </w:rPr>
      </w:pPr>
    </w:p>
    <w:p>
      <w:pPr>
        <w:pStyle w:val="7"/>
        <w:spacing w:before="0" w:after="0"/>
        <w:ind w:firstLine="0" w:firstLineChars="0"/>
        <w:jc w:val="left"/>
        <w:rPr>
          <w:rFonts w:hAnsi="宋体"/>
          <w:color w:val="000000"/>
          <w:sz w:val="24"/>
          <w:szCs w:val="24"/>
        </w:rPr>
      </w:pPr>
      <w:bookmarkStart w:id="451" w:name="_Toc531359060"/>
      <w:bookmarkStart w:id="452" w:name="_Toc53484436"/>
      <w:bookmarkStart w:id="453" w:name="_Toc493956063"/>
      <w:bookmarkStart w:id="454" w:name="_Toc530551887"/>
      <w:r>
        <w:rPr>
          <w:rFonts w:hAnsi="宋体"/>
          <w:color w:val="000000"/>
          <w:sz w:val="24"/>
          <w:szCs w:val="24"/>
        </w:rPr>
        <w:t>2.5</w:t>
      </w:r>
      <w:r>
        <w:rPr>
          <w:rFonts w:hint="eastAsia" w:hAnsi="宋体"/>
          <w:color w:val="000000"/>
          <w:sz w:val="24"/>
          <w:szCs w:val="24"/>
        </w:rPr>
        <w:t xml:space="preserve"> </w:t>
      </w:r>
      <w:r>
        <w:rPr>
          <w:rFonts w:hAnsi="宋体"/>
          <w:color w:val="000000"/>
          <w:sz w:val="24"/>
          <w:szCs w:val="24"/>
        </w:rPr>
        <w:t xml:space="preserve">   </w:t>
      </w:r>
      <w:r>
        <w:rPr>
          <w:rFonts w:hint="eastAsia" w:hAnsi="宋体"/>
          <w:color w:val="000000"/>
          <w:sz w:val="24"/>
          <w:szCs w:val="24"/>
        </w:rPr>
        <w:t>类似案例成功的业绩</w:t>
      </w:r>
      <w:bookmarkEnd w:id="451"/>
      <w:r>
        <w:rPr>
          <w:rFonts w:hint="eastAsia" w:hAnsi="宋体"/>
          <w:color w:val="000000"/>
          <w:sz w:val="24"/>
          <w:szCs w:val="24"/>
        </w:rPr>
        <w:t>格式</w:t>
      </w:r>
      <w:bookmarkEnd w:id="452"/>
    </w:p>
    <w:p>
      <w:pPr>
        <w:pStyle w:val="6"/>
        <w:ind w:firstLine="0"/>
        <w:jc w:val="center"/>
        <w:rPr>
          <w:rFonts w:ascii="仿宋_GB2312" w:hAnsi="宋体" w:eastAsia="仿宋_GB2312"/>
          <w:b/>
          <w:color w:val="000000"/>
          <w:sz w:val="32"/>
          <w:szCs w:val="32"/>
        </w:rPr>
      </w:pPr>
      <w:r>
        <w:rPr>
          <w:rFonts w:hint="eastAsia" w:ascii="仿宋_GB2312" w:hAnsi="宋体" w:eastAsia="仿宋_GB2312"/>
          <w:b/>
          <w:color w:val="000000"/>
          <w:sz w:val="32"/>
          <w:szCs w:val="32"/>
        </w:rPr>
        <w:t>类似案例成功的业绩（若有）</w:t>
      </w:r>
    </w:p>
    <w:p>
      <w:pPr>
        <w:pStyle w:val="34"/>
        <w:snapToGrid w:val="0"/>
        <w:ind w:left="480" w:hanging="480"/>
        <w:jc w:val="center"/>
        <w:rPr>
          <w:rFonts w:hint="eastAsia" w:ascii="仿宋_GB2312" w:hAnsi="宋体" w:eastAsia="仿宋_GB2312"/>
          <w:color w:val="000000"/>
          <w:sz w:val="24"/>
        </w:rPr>
      </w:pPr>
      <w:r>
        <w:rPr>
          <w:rFonts w:hint="eastAsia" w:ascii="仿宋_GB2312" w:hAnsi="宋体" w:eastAsia="仿宋_GB2312"/>
          <w:color w:val="000000"/>
          <w:sz w:val="24"/>
        </w:rPr>
        <w:t>供应商类似项目实施情况一览表</w:t>
      </w:r>
    </w:p>
    <w:tbl>
      <w:tblPr>
        <w:tblStyle w:val="44"/>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1"/>
        <w:gridCol w:w="842"/>
        <w:gridCol w:w="1267"/>
        <w:gridCol w:w="698"/>
        <w:gridCol w:w="1127"/>
        <w:gridCol w:w="844"/>
        <w:gridCol w:w="700"/>
        <w:gridCol w:w="865"/>
        <w:gridCol w:w="747"/>
        <w:gridCol w:w="130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dxa"/>
          <w:trHeight w:val="454" w:hRule="atLeast"/>
          <w:jc w:val="center"/>
        </w:trPr>
        <w:tc>
          <w:tcPr>
            <w:tcW w:w="701"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ind w:left="-78" w:leftChars="-37" w:right="-44" w:rightChars="-21"/>
              <w:jc w:val="center"/>
              <w:rPr>
                <w:rFonts w:hint="eastAsia" w:ascii="仿宋_GB2312" w:hAnsi="宋体" w:eastAsia="仿宋_GB2312"/>
                <w:color w:val="000000"/>
                <w:sz w:val="24"/>
                <w:szCs w:val="24"/>
              </w:rPr>
            </w:pPr>
            <w:r>
              <w:rPr>
                <w:rFonts w:hint="eastAsia" w:ascii="仿宋_GB2312" w:hAnsi="宋体" w:eastAsia="仿宋_GB2312"/>
                <w:color w:val="000000"/>
                <w:sz w:val="24"/>
                <w:szCs w:val="24"/>
              </w:rPr>
              <w:t>序号</w:t>
            </w:r>
          </w:p>
        </w:tc>
        <w:tc>
          <w:tcPr>
            <w:tcW w:w="842"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ind w:left="-78" w:leftChars="-37" w:right="-44" w:rightChars="-21"/>
              <w:jc w:val="center"/>
              <w:rPr>
                <w:rFonts w:hint="eastAsia" w:ascii="仿宋_GB2312" w:hAnsi="宋体" w:eastAsia="仿宋_GB2312"/>
                <w:color w:val="000000"/>
                <w:sz w:val="24"/>
                <w:szCs w:val="24"/>
              </w:rPr>
            </w:pPr>
            <w:r>
              <w:rPr>
                <w:rFonts w:hint="eastAsia" w:ascii="仿宋_GB2312" w:hAnsi="宋体" w:eastAsia="仿宋_GB2312"/>
                <w:color w:val="000000"/>
                <w:sz w:val="24"/>
                <w:szCs w:val="24"/>
              </w:rPr>
              <w:t>采购人名称</w:t>
            </w:r>
          </w:p>
        </w:tc>
        <w:tc>
          <w:tcPr>
            <w:tcW w:w="1267"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ind w:left="-78" w:leftChars="-37" w:right="-44" w:rightChars="-21"/>
              <w:jc w:val="center"/>
              <w:rPr>
                <w:rFonts w:hint="eastAsia" w:ascii="仿宋_GB2312" w:hAnsi="宋体" w:eastAsia="仿宋_GB2312"/>
                <w:color w:val="000000"/>
                <w:sz w:val="24"/>
                <w:szCs w:val="24"/>
              </w:rPr>
            </w:pPr>
            <w:r>
              <w:rPr>
                <w:rFonts w:hint="eastAsia" w:ascii="仿宋_GB2312" w:hAnsi="宋体" w:eastAsia="仿宋_GB2312"/>
                <w:color w:val="000000"/>
                <w:sz w:val="24"/>
                <w:szCs w:val="24"/>
              </w:rPr>
              <w:t>产品或项目名称</w:t>
            </w:r>
          </w:p>
        </w:tc>
        <w:tc>
          <w:tcPr>
            <w:tcW w:w="698"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ind w:left="-78" w:leftChars="-37" w:right="-44" w:rightChars="-21"/>
              <w:jc w:val="center"/>
              <w:rPr>
                <w:rFonts w:hint="eastAsia" w:ascii="仿宋_GB2312" w:hAnsi="宋体" w:eastAsia="仿宋_GB2312"/>
                <w:color w:val="000000"/>
                <w:sz w:val="24"/>
                <w:szCs w:val="24"/>
              </w:rPr>
            </w:pPr>
            <w:r>
              <w:rPr>
                <w:rFonts w:hint="eastAsia" w:ascii="仿宋_GB2312" w:hAnsi="宋体" w:eastAsia="仿宋_GB2312"/>
                <w:color w:val="000000"/>
                <w:sz w:val="24"/>
                <w:szCs w:val="24"/>
              </w:rPr>
              <w:t>采购数量</w:t>
            </w:r>
          </w:p>
        </w:tc>
        <w:tc>
          <w:tcPr>
            <w:tcW w:w="1127"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ind w:left="-78" w:leftChars="-37" w:right="-44" w:rightChars="-21"/>
              <w:jc w:val="center"/>
              <w:rPr>
                <w:rFonts w:hint="eastAsia" w:ascii="仿宋_GB2312" w:hAnsi="宋体" w:eastAsia="仿宋_GB2312"/>
                <w:color w:val="000000"/>
                <w:sz w:val="24"/>
                <w:szCs w:val="24"/>
              </w:rPr>
            </w:pPr>
            <w:r>
              <w:rPr>
                <w:rFonts w:hint="eastAsia" w:ascii="仿宋_GB2312" w:hAnsi="宋体" w:eastAsia="仿宋_GB2312"/>
                <w:color w:val="000000"/>
                <w:sz w:val="24"/>
                <w:szCs w:val="24"/>
              </w:rPr>
              <w:t>合同金额</w:t>
            </w:r>
          </w:p>
          <w:p>
            <w:pPr>
              <w:snapToGrid w:val="0"/>
              <w:ind w:left="-78" w:leftChars="-37" w:right="-44" w:rightChars="-21"/>
              <w:jc w:val="center"/>
              <w:rPr>
                <w:rFonts w:hint="eastAsia" w:ascii="仿宋_GB2312" w:hAnsi="宋体" w:eastAsia="仿宋_GB2312"/>
                <w:color w:val="000000"/>
                <w:sz w:val="24"/>
                <w:szCs w:val="24"/>
              </w:rPr>
            </w:pPr>
            <w:r>
              <w:rPr>
                <w:rFonts w:hint="eastAsia" w:ascii="仿宋_GB2312" w:hAnsi="宋体" w:eastAsia="仿宋_GB2312"/>
                <w:color w:val="000000"/>
                <w:sz w:val="24"/>
                <w:szCs w:val="24"/>
              </w:rPr>
              <w:t>（万元）</w:t>
            </w:r>
          </w:p>
        </w:tc>
        <w:tc>
          <w:tcPr>
            <w:tcW w:w="844" w:type="dxa"/>
            <w:vMerge w:val="restart"/>
            <w:tcBorders>
              <w:top w:val="single" w:color="auto" w:sz="4" w:space="0"/>
              <w:left w:val="single" w:color="auto" w:sz="4" w:space="0"/>
              <w:right w:val="single" w:color="auto" w:sz="4" w:space="0"/>
            </w:tcBorders>
            <w:noWrap w:val="0"/>
            <w:vAlign w:val="center"/>
          </w:tcPr>
          <w:p>
            <w:pPr>
              <w:snapToGrid w:val="0"/>
              <w:ind w:left="-78" w:leftChars="-37" w:right="-44" w:rightChars="-21"/>
              <w:jc w:val="center"/>
              <w:rPr>
                <w:rFonts w:hint="eastAsia" w:ascii="仿宋_GB2312" w:hAnsi="宋体" w:eastAsia="仿宋_GB2312"/>
                <w:color w:val="000000"/>
                <w:sz w:val="24"/>
                <w:szCs w:val="24"/>
              </w:rPr>
            </w:pPr>
            <w:r>
              <w:rPr>
                <w:rFonts w:hint="eastAsia" w:ascii="仿宋_GB2312" w:hAnsi="宋体" w:eastAsia="仿宋_GB2312"/>
                <w:color w:val="000000"/>
                <w:sz w:val="24"/>
                <w:szCs w:val="24"/>
              </w:rPr>
              <w:t>签约及</w:t>
            </w:r>
            <w:r>
              <w:rPr>
                <w:rFonts w:ascii="仿宋_GB2312" w:hAnsi="宋体" w:eastAsia="仿宋_GB2312"/>
                <w:color w:val="000000"/>
                <w:sz w:val="24"/>
                <w:szCs w:val="24"/>
              </w:rPr>
              <w:t>完成日期</w:t>
            </w:r>
          </w:p>
        </w:tc>
        <w:tc>
          <w:tcPr>
            <w:tcW w:w="2312" w:type="dxa"/>
            <w:gridSpan w:val="3"/>
            <w:tcBorders>
              <w:top w:val="single" w:color="auto" w:sz="4" w:space="0"/>
              <w:left w:val="single" w:color="auto" w:sz="4" w:space="0"/>
              <w:bottom w:val="single" w:color="auto" w:sz="4" w:space="0"/>
              <w:right w:val="single" w:color="auto" w:sz="4" w:space="0"/>
            </w:tcBorders>
            <w:noWrap w:val="0"/>
            <w:vAlign w:val="center"/>
          </w:tcPr>
          <w:p>
            <w:pPr>
              <w:snapToGrid w:val="0"/>
              <w:ind w:left="-78" w:leftChars="-37" w:right="-44" w:rightChars="-21"/>
              <w:jc w:val="center"/>
              <w:rPr>
                <w:rFonts w:hint="eastAsia" w:ascii="仿宋_GB2312" w:hAnsi="宋体" w:eastAsia="仿宋_GB2312"/>
                <w:color w:val="000000"/>
                <w:sz w:val="24"/>
                <w:szCs w:val="24"/>
              </w:rPr>
            </w:pPr>
            <w:r>
              <w:rPr>
                <w:rFonts w:hint="eastAsia" w:ascii="仿宋_GB2312" w:hAnsi="宋体" w:eastAsia="仿宋_GB2312"/>
                <w:color w:val="000000"/>
                <w:sz w:val="24"/>
                <w:szCs w:val="24"/>
              </w:rPr>
              <w:t>附件页码</w:t>
            </w:r>
          </w:p>
        </w:tc>
        <w:tc>
          <w:tcPr>
            <w:tcW w:w="1300"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ind w:left="-78" w:leftChars="-37" w:right="-44" w:rightChars="-21"/>
              <w:jc w:val="center"/>
              <w:rPr>
                <w:rFonts w:hint="eastAsia" w:ascii="仿宋_GB2312" w:hAnsi="宋体" w:eastAsia="仿宋_GB2312"/>
                <w:color w:val="000000"/>
                <w:sz w:val="24"/>
                <w:szCs w:val="24"/>
              </w:rPr>
            </w:pPr>
            <w:r>
              <w:rPr>
                <w:rFonts w:hint="eastAsia" w:ascii="仿宋_GB2312" w:hAnsi="宋体" w:eastAsia="仿宋_GB2312"/>
                <w:color w:val="000000"/>
                <w:sz w:val="24"/>
                <w:szCs w:val="24"/>
              </w:rPr>
              <w:t>采购人联系人及联系电话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dxa"/>
          <w:trHeight w:val="454" w:hRule="atLeast"/>
          <w:jc w:val="center"/>
        </w:trPr>
        <w:tc>
          <w:tcPr>
            <w:tcW w:w="701"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仿宋_GB2312" w:hAnsi="宋体" w:eastAsia="仿宋_GB2312"/>
                <w:color w:val="000000"/>
                <w:sz w:val="24"/>
                <w:szCs w:val="24"/>
              </w:rPr>
            </w:pPr>
          </w:p>
        </w:tc>
        <w:tc>
          <w:tcPr>
            <w:tcW w:w="842"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仿宋_GB2312" w:hAnsi="宋体" w:eastAsia="仿宋_GB2312"/>
                <w:color w:val="000000"/>
                <w:sz w:val="24"/>
                <w:szCs w:val="24"/>
              </w:rPr>
            </w:pPr>
          </w:p>
        </w:tc>
        <w:tc>
          <w:tcPr>
            <w:tcW w:w="1267"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仿宋_GB2312" w:hAnsi="宋体" w:eastAsia="仿宋_GB2312"/>
                <w:color w:val="000000"/>
                <w:sz w:val="24"/>
                <w:szCs w:val="24"/>
              </w:rPr>
            </w:pPr>
          </w:p>
        </w:tc>
        <w:tc>
          <w:tcPr>
            <w:tcW w:w="698"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仿宋_GB2312" w:hAnsi="宋体" w:eastAsia="仿宋_GB2312"/>
                <w:color w:val="000000"/>
                <w:sz w:val="24"/>
                <w:szCs w:val="24"/>
              </w:rPr>
            </w:pPr>
          </w:p>
        </w:tc>
        <w:tc>
          <w:tcPr>
            <w:tcW w:w="1127"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仿宋_GB2312" w:hAnsi="宋体" w:eastAsia="仿宋_GB2312"/>
                <w:color w:val="000000"/>
                <w:sz w:val="24"/>
                <w:szCs w:val="24"/>
              </w:rPr>
            </w:pPr>
          </w:p>
        </w:tc>
        <w:tc>
          <w:tcPr>
            <w:tcW w:w="844" w:type="dxa"/>
            <w:vMerge w:val="continue"/>
            <w:tcBorders>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color w:val="000000"/>
                <w:sz w:val="24"/>
                <w:szCs w:val="24"/>
              </w:rPr>
            </w:pPr>
          </w:p>
        </w:tc>
        <w:tc>
          <w:tcPr>
            <w:tcW w:w="7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color w:val="000000"/>
                <w:sz w:val="24"/>
                <w:szCs w:val="24"/>
              </w:rPr>
            </w:pPr>
            <w:r>
              <w:rPr>
                <w:rFonts w:hint="eastAsia" w:ascii="仿宋_GB2312" w:hAnsi="宋体" w:eastAsia="仿宋_GB2312"/>
                <w:color w:val="000000"/>
                <w:sz w:val="24"/>
                <w:szCs w:val="24"/>
              </w:rPr>
              <w:t>合同</w:t>
            </w:r>
          </w:p>
        </w:tc>
        <w:tc>
          <w:tcPr>
            <w:tcW w:w="86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color w:val="000000"/>
                <w:sz w:val="24"/>
                <w:szCs w:val="24"/>
              </w:rPr>
            </w:pPr>
            <w:r>
              <w:rPr>
                <w:rFonts w:hint="eastAsia" w:ascii="仿宋_GB2312" w:hAnsi="宋体" w:eastAsia="仿宋_GB2312"/>
                <w:color w:val="000000"/>
                <w:sz w:val="24"/>
                <w:szCs w:val="24"/>
              </w:rPr>
              <w:t>验收报告</w:t>
            </w:r>
          </w:p>
        </w:tc>
        <w:tc>
          <w:tcPr>
            <w:tcW w:w="74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color w:val="000000"/>
                <w:sz w:val="24"/>
                <w:szCs w:val="24"/>
              </w:rPr>
            </w:pPr>
            <w:r>
              <w:rPr>
                <w:rFonts w:hint="eastAsia" w:ascii="仿宋_GB2312" w:hAnsi="宋体" w:eastAsia="仿宋_GB2312"/>
                <w:color w:val="000000"/>
                <w:sz w:val="24"/>
                <w:szCs w:val="24"/>
              </w:rPr>
              <w:t>用户评价</w:t>
            </w:r>
          </w:p>
        </w:tc>
        <w:tc>
          <w:tcPr>
            <w:tcW w:w="130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仿宋_GB2312" w:hAnsi="宋体" w:eastAsia="仿宋_GB2312"/>
                <w:color w:val="000000"/>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dxa"/>
          <w:trHeight w:val="454" w:hRule="atLeast"/>
          <w:jc w:val="center"/>
        </w:trPr>
        <w:tc>
          <w:tcPr>
            <w:tcW w:w="701"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color w:val="000000"/>
                <w:sz w:val="24"/>
                <w:szCs w:val="24"/>
              </w:rPr>
            </w:pPr>
          </w:p>
        </w:tc>
        <w:tc>
          <w:tcPr>
            <w:tcW w:w="842"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color w:val="000000"/>
                <w:sz w:val="24"/>
                <w:szCs w:val="24"/>
              </w:rPr>
            </w:pPr>
          </w:p>
        </w:tc>
        <w:tc>
          <w:tcPr>
            <w:tcW w:w="12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color w:val="000000"/>
                <w:sz w:val="24"/>
                <w:szCs w:val="24"/>
              </w:rPr>
            </w:pPr>
          </w:p>
        </w:tc>
        <w:tc>
          <w:tcPr>
            <w:tcW w:w="69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color w:val="000000"/>
                <w:sz w:val="24"/>
                <w:szCs w:val="24"/>
              </w:rPr>
            </w:pPr>
          </w:p>
        </w:tc>
        <w:tc>
          <w:tcPr>
            <w:tcW w:w="112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color w:val="000000"/>
                <w:sz w:val="24"/>
                <w:szCs w:val="24"/>
              </w:rPr>
            </w:pPr>
          </w:p>
        </w:tc>
        <w:tc>
          <w:tcPr>
            <w:tcW w:w="844"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color w:val="000000"/>
                <w:sz w:val="24"/>
                <w:szCs w:val="24"/>
              </w:rPr>
            </w:pPr>
          </w:p>
        </w:tc>
        <w:tc>
          <w:tcPr>
            <w:tcW w:w="7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color w:val="000000"/>
                <w:sz w:val="24"/>
                <w:szCs w:val="24"/>
              </w:rPr>
            </w:pPr>
          </w:p>
        </w:tc>
        <w:tc>
          <w:tcPr>
            <w:tcW w:w="86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color w:val="000000"/>
                <w:sz w:val="24"/>
                <w:szCs w:val="24"/>
              </w:rPr>
            </w:pPr>
          </w:p>
        </w:tc>
        <w:tc>
          <w:tcPr>
            <w:tcW w:w="74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color w:val="000000"/>
                <w:sz w:val="24"/>
                <w:szCs w:val="24"/>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color w:val="000000"/>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dxa"/>
          <w:trHeight w:val="454" w:hRule="atLeast"/>
          <w:jc w:val="center"/>
        </w:trPr>
        <w:tc>
          <w:tcPr>
            <w:tcW w:w="70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120" w:afterLines="50"/>
              <w:jc w:val="center"/>
              <w:rPr>
                <w:rFonts w:hint="eastAsia" w:ascii="仿宋_GB2312" w:hAnsi="宋体" w:eastAsia="仿宋_GB2312"/>
                <w:color w:val="000000"/>
                <w:sz w:val="24"/>
                <w:szCs w:val="24"/>
              </w:rPr>
            </w:pPr>
            <w:r>
              <w:rPr>
                <w:rFonts w:hint="eastAsia" w:ascii="仿宋_GB2312" w:eastAsia="仿宋_GB2312"/>
                <w:color w:val="000000"/>
                <w:sz w:val="24"/>
                <w:szCs w:val="24"/>
              </w:rPr>
              <w:t>……</w:t>
            </w:r>
          </w:p>
        </w:tc>
        <w:tc>
          <w:tcPr>
            <w:tcW w:w="842"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120" w:afterLines="50"/>
              <w:jc w:val="center"/>
              <w:rPr>
                <w:rFonts w:hint="eastAsia" w:ascii="仿宋_GB2312" w:hAnsi="宋体" w:eastAsia="仿宋_GB2312"/>
                <w:color w:val="000000"/>
                <w:sz w:val="24"/>
                <w:szCs w:val="24"/>
              </w:rPr>
            </w:pPr>
          </w:p>
        </w:tc>
        <w:tc>
          <w:tcPr>
            <w:tcW w:w="126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120" w:afterLines="50"/>
              <w:jc w:val="center"/>
              <w:rPr>
                <w:rFonts w:hint="eastAsia" w:ascii="仿宋_GB2312" w:hAnsi="宋体" w:eastAsia="仿宋_GB2312"/>
                <w:color w:val="000000"/>
                <w:sz w:val="24"/>
                <w:szCs w:val="24"/>
              </w:rPr>
            </w:pPr>
          </w:p>
        </w:tc>
        <w:tc>
          <w:tcPr>
            <w:tcW w:w="698"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120" w:afterLines="50"/>
              <w:jc w:val="center"/>
              <w:rPr>
                <w:rFonts w:hint="eastAsia" w:ascii="仿宋_GB2312" w:hAnsi="宋体" w:eastAsia="仿宋_GB2312"/>
                <w:color w:val="000000"/>
                <w:sz w:val="24"/>
                <w:szCs w:val="24"/>
              </w:rPr>
            </w:pPr>
          </w:p>
        </w:tc>
        <w:tc>
          <w:tcPr>
            <w:tcW w:w="112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120" w:afterLines="50"/>
              <w:jc w:val="center"/>
              <w:rPr>
                <w:rFonts w:hint="eastAsia" w:ascii="仿宋_GB2312" w:hAnsi="宋体" w:eastAsia="仿宋_GB2312"/>
                <w:color w:val="000000"/>
                <w:sz w:val="24"/>
                <w:szCs w:val="24"/>
              </w:rPr>
            </w:pPr>
          </w:p>
        </w:tc>
        <w:tc>
          <w:tcPr>
            <w:tcW w:w="84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120" w:afterLines="50"/>
              <w:jc w:val="center"/>
              <w:rPr>
                <w:rFonts w:hint="eastAsia" w:ascii="仿宋_GB2312" w:hAnsi="宋体" w:eastAsia="仿宋_GB2312"/>
                <w:color w:val="000000"/>
                <w:sz w:val="24"/>
                <w:szCs w:val="24"/>
              </w:rPr>
            </w:pPr>
          </w:p>
        </w:tc>
        <w:tc>
          <w:tcPr>
            <w:tcW w:w="70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120" w:afterLines="50"/>
              <w:jc w:val="center"/>
              <w:rPr>
                <w:rFonts w:hint="eastAsia" w:ascii="仿宋_GB2312" w:hAnsi="宋体" w:eastAsia="仿宋_GB2312"/>
                <w:color w:val="000000"/>
                <w:sz w:val="24"/>
                <w:szCs w:val="24"/>
              </w:rPr>
            </w:pPr>
          </w:p>
        </w:tc>
        <w:tc>
          <w:tcPr>
            <w:tcW w:w="86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120" w:afterLines="50"/>
              <w:jc w:val="center"/>
              <w:rPr>
                <w:rFonts w:hint="eastAsia" w:ascii="仿宋_GB2312" w:hAnsi="宋体" w:eastAsia="仿宋_GB2312"/>
                <w:color w:val="000000"/>
                <w:sz w:val="24"/>
                <w:szCs w:val="24"/>
              </w:rPr>
            </w:pPr>
          </w:p>
        </w:tc>
        <w:tc>
          <w:tcPr>
            <w:tcW w:w="74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120" w:afterLines="50"/>
              <w:jc w:val="center"/>
              <w:rPr>
                <w:rFonts w:hint="eastAsia" w:ascii="仿宋_GB2312" w:hAnsi="宋体" w:eastAsia="仿宋_GB2312"/>
                <w:color w:val="000000"/>
                <w:sz w:val="24"/>
                <w:szCs w:val="24"/>
              </w:rPr>
            </w:pPr>
          </w:p>
        </w:tc>
        <w:tc>
          <w:tcPr>
            <w:tcW w:w="130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120" w:afterLines="50"/>
              <w:jc w:val="center"/>
              <w:rPr>
                <w:rFonts w:hint="eastAsia" w:ascii="仿宋_GB2312" w:hAnsi="宋体" w:eastAsia="仿宋_GB2312"/>
                <w:color w:val="000000"/>
                <w:sz w:val="24"/>
                <w:szCs w:val="24"/>
              </w:rPr>
            </w:pPr>
          </w:p>
        </w:tc>
      </w:tr>
    </w:tbl>
    <w:p>
      <w:pPr>
        <w:pStyle w:val="34"/>
        <w:snapToGrid w:val="0"/>
        <w:ind w:left="480" w:hanging="480"/>
        <w:jc w:val="left"/>
        <w:rPr>
          <w:rFonts w:ascii="仿宋_GB2312" w:hAnsi="宋体" w:eastAsia="仿宋_GB2312"/>
          <w:color w:val="000000"/>
          <w:sz w:val="24"/>
        </w:rPr>
      </w:pPr>
      <w:r>
        <w:rPr>
          <w:rFonts w:hint="eastAsia" w:ascii="仿宋_GB2312" w:hAnsi="宋体" w:eastAsia="仿宋_GB2312"/>
          <w:color w:val="000000"/>
          <w:sz w:val="24"/>
        </w:rPr>
        <w:t>此表后附合同电子文档</w:t>
      </w:r>
      <w:r>
        <w:rPr>
          <w:rFonts w:ascii="仿宋_GB2312" w:hAnsi="宋体" w:eastAsia="仿宋_GB2312"/>
          <w:color w:val="000000"/>
          <w:sz w:val="24"/>
        </w:rPr>
        <w:t>等相关证明材料</w:t>
      </w:r>
      <w:r>
        <w:rPr>
          <w:rFonts w:hint="eastAsia" w:ascii="仿宋_GB2312" w:hAnsi="宋体" w:eastAsia="仿宋_GB2312"/>
          <w:color w:val="000000"/>
          <w:sz w:val="24"/>
        </w:rPr>
        <w:t>，</w:t>
      </w:r>
      <w:r>
        <w:rPr>
          <w:rFonts w:ascii="仿宋_GB2312" w:hAnsi="宋体" w:eastAsia="仿宋_GB2312"/>
          <w:color w:val="000000"/>
          <w:sz w:val="24"/>
        </w:rPr>
        <w:t>并提供原件核对</w:t>
      </w:r>
      <w:r>
        <w:rPr>
          <w:rFonts w:hint="eastAsia" w:ascii="仿宋_GB2312" w:hAnsi="宋体" w:eastAsia="仿宋_GB2312"/>
          <w:color w:val="000000"/>
          <w:sz w:val="24"/>
        </w:rPr>
        <w:t>。</w:t>
      </w:r>
    </w:p>
    <w:p>
      <w:pPr>
        <w:pStyle w:val="34"/>
        <w:snapToGrid w:val="0"/>
        <w:ind w:left="480" w:hanging="480"/>
        <w:jc w:val="left"/>
        <w:rPr>
          <w:rFonts w:ascii="仿宋_GB2312" w:hAnsi="宋体" w:eastAsia="仿宋_GB2312"/>
          <w:color w:val="000000"/>
          <w:sz w:val="24"/>
        </w:rPr>
      </w:pPr>
    </w:p>
    <w:p>
      <w:pPr>
        <w:pStyle w:val="69"/>
        <w:wordWrap w:val="0"/>
        <w:spacing w:line="360" w:lineRule="auto"/>
        <w:ind w:firstLine="480"/>
        <w:jc w:val="right"/>
        <w:rPr>
          <w:rFonts w:hint="eastAsia" w:ascii="仿宋_GB2312" w:hAnsi="Courier New" w:eastAsia="仿宋_GB2312"/>
          <w:color w:val="000000"/>
          <w:sz w:val="24"/>
          <w:szCs w:val="21"/>
          <w:u w:val="single"/>
          <w:lang/>
        </w:rPr>
      </w:pPr>
      <w:r>
        <w:rPr>
          <w:rFonts w:ascii="仿宋_GB2312" w:hAnsi="Courier New" w:eastAsia="仿宋_GB2312"/>
          <w:color w:val="000000"/>
          <w:sz w:val="24"/>
          <w:szCs w:val="21"/>
          <w:lang/>
        </w:rPr>
        <w:t>供应商盖章：</w:t>
      </w:r>
      <w:r>
        <w:rPr>
          <w:rFonts w:hint="eastAsia" w:ascii="仿宋_GB2312" w:hAnsi="Courier New" w:eastAsia="仿宋_GB2312"/>
          <w:color w:val="000000"/>
          <w:sz w:val="24"/>
          <w:szCs w:val="21"/>
          <w:u w:val="single"/>
          <w:lang/>
        </w:rPr>
        <w:t xml:space="preserve"> </w:t>
      </w:r>
      <w:r>
        <w:rPr>
          <w:rFonts w:ascii="仿宋_GB2312" w:hAnsi="Courier New" w:eastAsia="仿宋_GB2312"/>
          <w:color w:val="000000"/>
          <w:sz w:val="24"/>
          <w:szCs w:val="21"/>
          <w:u w:val="single"/>
          <w:lang/>
        </w:rPr>
        <w:t xml:space="preserve">               </w:t>
      </w:r>
    </w:p>
    <w:p>
      <w:pPr>
        <w:pStyle w:val="69"/>
        <w:wordWrap w:val="0"/>
        <w:spacing w:line="360" w:lineRule="auto"/>
        <w:ind w:firstLine="480"/>
        <w:jc w:val="right"/>
        <w:rPr>
          <w:rFonts w:hint="eastAsia" w:ascii="仿宋_GB2312" w:hAnsi="Courier New" w:eastAsia="仿宋_GB2312"/>
          <w:color w:val="000000"/>
          <w:sz w:val="24"/>
          <w:szCs w:val="21"/>
          <w:u w:val="single"/>
          <w:lang/>
        </w:rPr>
      </w:pPr>
      <w:r>
        <w:rPr>
          <w:rFonts w:ascii="仿宋_GB2312" w:hAnsi="Courier New" w:eastAsia="仿宋_GB2312"/>
          <w:color w:val="000000"/>
          <w:sz w:val="24"/>
          <w:szCs w:val="21"/>
          <w:lang/>
        </w:rPr>
        <w:t>日      期：</w:t>
      </w:r>
      <w:r>
        <w:rPr>
          <w:rFonts w:hint="eastAsia" w:ascii="仿宋_GB2312" w:hAnsi="Courier New" w:eastAsia="仿宋_GB2312"/>
          <w:color w:val="000000"/>
          <w:sz w:val="24"/>
          <w:szCs w:val="21"/>
          <w:u w:val="single"/>
          <w:lang/>
        </w:rPr>
        <w:t xml:space="preserve"> </w:t>
      </w:r>
      <w:r>
        <w:rPr>
          <w:rFonts w:ascii="仿宋_GB2312" w:hAnsi="Courier New" w:eastAsia="仿宋_GB2312"/>
          <w:color w:val="000000"/>
          <w:sz w:val="24"/>
          <w:szCs w:val="21"/>
          <w:u w:val="single"/>
          <w:lang/>
        </w:rPr>
        <w:t xml:space="preserve">               </w:t>
      </w:r>
    </w:p>
    <w:p>
      <w:pPr>
        <w:pStyle w:val="81"/>
        <w:spacing w:line="360" w:lineRule="auto"/>
        <w:rPr>
          <w:rFonts w:ascii="仿宋_GB2312" w:eastAsia="仿宋_GB2312"/>
          <w:color w:val="000000"/>
          <w:spacing w:val="20"/>
          <w:sz w:val="24"/>
          <w:u w:val="single"/>
        </w:rPr>
      </w:pPr>
    </w:p>
    <w:p>
      <w:pPr>
        <w:pStyle w:val="7"/>
        <w:spacing w:before="0" w:after="0"/>
        <w:ind w:firstLine="0" w:firstLineChars="0"/>
        <w:jc w:val="left"/>
        <w:rPr>
          <w:rFonts w:hAnsi="宋体"/>
          <w:color w:val="000000"/>
          <w:sz w:val="24"/>
          <w:szCs w:val="24"/>
        </w:rPr>
      </w:pPr>
      <w:bookmarkStart w:id="455" w:name="_Toc531359061"/>
      <w:bookmarkStart w:id="456" w:name="_Toc53484437"/>
      <w:r>
        <w:rPr>
          <w:rFonts w:hAnsi="宋体"/>
          <w:color w:val="000000"/>
          <w:sz w:val="24"/>
          <w:szCs w:val="24"/>
        </w:rPr>
        <w:t>2.6</w:t>
      </w:r>
      <w:r>
        <w:rPr>
          <w:rFonts w:hint="eastAsia" w:hAnsi="宋体"/>
          <w:color w:val="000000"/>
          <w:sz w:val="24"/>
          <w:szCs w:val="24"/>
        </w:rPr>
        <w:t xml:space="preserve"> </w:t>
      </w:r>
      <w:r>
        <w:rPr>
          <w:rFonts w:hAnsi="宋体"/>
          <w:color w:val="000000"/>
          <w:sz w:val="24"/>
          <w:szCs w:val="24"/>
        </w:rPr>
        <w:t xml:space="preserve">   </w:t>
      </w:r>
      <w:r>
        <w:rPr>
          <w:rFonts w:hint="eastAsia" w:hAnsi="宋体"/>
          <w:color w:val="000000"/>
          <w:sz w:val="24"/>
          <w:szCs w:val="24"/>
        </w:rPr>
        <w:t>商务响应表</w:t>
      </w:r>
      <w:bookmarkEnd w:id="453"/>
      <w:bookmarkEnd w:id="454"/>
      <w:bookmarkEnd w:id="455"/>
      <w:r>
        <w:rPr>
          <w:rFonts w:hint="eastAsia" w:hAnsi="宋体"/>
          <w:color w:val="000000"/>
          <w:sz w:val="24"/>
          <w:szCs w:val="24"/>
        </w:rPr>
        <w:t>格式</w:t>
      </w:r>
      <w:bookmarkEnd w:id="456"/>
    </w:p>
    <w:p>
      <w:pPr>
        <w:pStyle w:val="6"/>
        <w:spacing w:line="360" w:lineRule="auto"/>
        <w:ind w:firstLine="0"/>
        <w:jc w:val="center"/>
        <w:rPr>
          <w:rFonts w:hint="eastAsia" w:ascii="仿宋_GB2312" w:hAnsi="宋体" w:eastAsia="仿宋_GB2312"/>
          <w:b/>
          <w:color w:val="000000"/>
          <w:sz w:val="32"/>
          <w:szCs w:val="32"/>
        </w:rPr>
      </w:pPr>
      <w:r>
        <w:rPr>
          <w:rFonts w:hint="eastAsia" w:ascii="仿宋_GB2312" w:hAnsi="宋体" w:eastAsia="仿宋_GB2312"/>
          <w:b/>
          <w:color w:val="000000"/>
          <w:sz w:val="32"/>
          <w:szCs w:val="32"/>
        </w:rPr>
        <w:t>商务响应表</w:t>
      </w:r>
    </w:p>
    <w:p>
      <w:pPr>
        <w:pStyle w:val="185"/>
        <w:spacing w:line="560" w:lineRule="exact"/>
        <w:rPr>
          <w:rFonts w:ascii="仿宋_GB2312" w:hAnsi="Courier New" w:eastAsia="仿宋_GB2312"/>
          <w:color w:val="000000"/>
          <w:sz w:val="24"/>
          <w:lang/>
        </w:rPr>
      </w:pPr>
      <w:r>
        <w:rPr>
          <w:rFonts w:hint="eastAsia" w:ascii="仿宋_GB2312" w:hAnsi="Courier New" w:eastAsia="仿宋_GB2312"/>
          <w:color w:val="000000"/>
          <w:sz w:val="24"/>
          <w:lang/>
        </w:rPr>
        <w:t>项目编号：</w:t>
      </w:r>
    </w:p>
    <w:p>
      <w:pPr>
        <w:pStyle w:val="185"/>
        <w:spacing w:line="560" w:lineRule="exact"/>
        <w:rPr>
          <w:rFonts w:hint="eastAsia" w:ascii="仿宋_GB2312" w:hAnsi="Courier New" w:eastAsia="仿宋_GB2312"/>
          <w:color w:val="000000"/>
          <w:sz w:val="24"/>
          <w:lang/>
        </w:rPr>
      </w:pPr>
      <w:r>
        <w:rPr>
          <w:rFonts w:hint="eastAsia" w:ascii="仿宋_GB2312" w:hAnsi="Courier New" w:eastAsia="仿宋_GB2312"/>
          <w:color w:val="000000"/>
          <w:sz w:val="24"/>
          <w:lang/>
        </w:rPr>
        <w:t xml:space="preserve">项目名称：                      </w:t>
      </w:r>
      <w:r>
        <w:rPr>
          <w:rFonts w:ascii="仿宋_GB2312" w:hAnsi="Courier New" w:eastAsia="仿宋_GB2312"/>
          <w:color w:val="000000"/>
          <w:sz w:val="24"/>
          <w:lang/>
        </w:rPr>
        <w:t xml:space="preserve">         </w:t>
      </w:r>
      <w:r>
        <w:rPr>
          <w:rFonts w:hint="eastAsia" w:ascii="仿宋_GB2312" w:hAnsi="Courier New" w:eastAsia="仿宋_GB2312"/>
          <w:color w:val="000000"/>
          <w:sz w:val="24"/>
          <w:lang/>
        </w:rPr>
        <w:t>标项（若有）</w:t>
      </w:r>
      <w:r>
        <w:rPr>
          <w:rFonts w:ascii="仿宋_GB2312" w:hAnsi="Courier New" w:eastAsia="仿宋_GB2312"/>
          <w:color w:val="000000"/>
          <w:sz w:val="24"/>
          <w:lang/>
        </w:rPr>
        <w:t>：</w:t>
      </w: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1927"/>
        <w:gridCol w:w="2546"/>
        <w:gridCol w:w="2694"/>
        <w:gridCol w:w="12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dxa"/>
          <w:trHeight w:val="567" w:hRule="atLeast"/>
          <w:jc w:val="center"/>
        </w:trPr>
        <w:tc>
          <w:tcPr>
            <w:tcW w:w="738" w:type="dxa"/>
            <w:noWrap w:val="0"/>
            <w:vAlign w:val="center"/>
          </w:tcPr>
          <w:p>
            <w:pPr>
              <w:pStyle w:val="185"/>
              <w:jc w:val="center"/>
              <w:rPr>
                <w:rFonts w:ascii="仿宋_GB2312" w:eastAsia="仿宋_GB2312"/>
                <w:color w:val="000000"/>
                <w:sz w:val="24"/>
              </w:rPr>
            </w:pPr>
            <w:r>
              <w:rPr>
                <w:rFonts w:hint="eastAsia" w:ascii="仿宋_GB2312" w:eastAsia="仿宋_GB2312"/>
                <w:color w:val="000000"/>
                <w:sz w:val="24"/>
              </w:rPr>
              <w:t>序号</w:t>
            </w:r>
          </w:p>
        </w:tc>
        <w:tc>
          <w:tcPr>
            <w:tcW w:w="1927" w:type="dxa"/>
            <w:noWrap w:val="0"/>
            <w:vAlign w:val="center"/>
          </w:tcPr>
          <w:p>
            <w:pPr>
              <w:pStyle w:val="185"/>
              <w:jc w:val="center"/>
              <w:rPr>
                <w:rFonts w:ascii="仿宋_GB2312" w:eastAsia="仿宋_GB2312"/>
                <w:color w:val="000000"/>
                <w:sz w:val="24"/>
              </w:rPr>
            </w:pPr>
            <w:r>
              <w:rPr>
                <w:rFonts w:hint="eastAsia" w:ascii="仿宋_GB2312" w:eastAsia="仿宋_GB2312"/>
                <w:color w:val="000000"/>
                <w:sz w:val="24"/>
              </w:rPr>
              <w:t>类别</w:t>
            </w:r>
          </w:p>
        </w:tc>
        <w:tc>
          <w:tcPr>
            <w:tcW w:w="2546" w:type="dxa"/>
            <w:noWrap w:val="0"/>
            <w:vAlign w:val="center"/>
          </w:tcPr>
          <w:p>
            <w:pPr>
              <w:pStyle w:val="185"/>
              <w:jc w:val="center"/>
              <w:rPr>
                <w:rFonts w:ascii="仿宋_GB2312" w:eastAsia="仿宋_GB2312"/>
                <w:color w:val="000000"/>
                <w:sz w:val="24"/>
              </w:rPr>
            </w:pPr>
            <w:r>
              <w:rPr>
                <w:rFonts w:hint="eastAsia" w:ascii="仿宋_GB2312" w:eastAsia="仿宋_GB2312"/>
                <w:color w:val="000000"/>
                <w:sz w:val="24"/>
              </w:rPr>
              <w:t>磋商文件要求</w:t>
            </w:r>
          </w:p>
        </w:tc>
        <w:tc>
          <w:tcPr>
            <w:tcW w:w="2694" w:type="dxa"/>
            <w:noWrap w:val="0"/>
            <w:vAlign w:val="center"/>
          </w:tcPr>
          <w:p>
            <w:pPr>
              <w:pStyle w:val="185"/>
              <w:jc w:val="center"/>
              <w:rPr>
                <w:rFonts w:ascii="仿宋_GB2312" w:eastAsia="仿宋_GB2312"/>
                <w:color w:val="000000"/>
                <w:sz w:val="24"/>
              </w:rPr>
            </w:pPr>
            <w:r>
              <w:rPr>
                <w:rFonts w:hint="eastAsia" w:ascii="仿宋_GB2312" w:eastAsia="仿宋_GB2312"/>
                <w:color w:val="000000"/>
                <w:sz w:val="24"/>
              </w:rPr>
              <w:t>供应商承诺</w:t>
            </w:r>
          </w:p>
        </w:tc>
        <w:tc>
          <w:tcPr>
            <w:tcW w:w="1275" w:type="dxa"/>
            <w:noWrap w:val="0"/>
            <w:vAlign w:val="center"/>
          </w:tcPr>
          <w:p>
            <w:pPr>
              <w:pStyle w:val="185"/>
              <w:jc w:val="center"/>
              <w:rPr>
                <w:rFonts w:ascii="仿宋_GB2312" w:eastAsia="仿宋_GB2312"/>
                <w:color w:val="000000"/>
                <w:sz w:val="24"/>
              </w:rPr>
            </w:pPr>
            <w:r>
              <w:rPr>
                <w:rFonts w:hint="eastAsia" w:ascii="仿宋_GB2312" w:eastAsia="仿宋_GB2312"/>
                <w:color w:val="00000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dxa"/>
          <w:trHeight w:val="567" w:hRule="atLeast"/>
          <w:jc w:val="center"/>
        </w:trPr>
        <w:tc>
          <w:tcPr>
            <w:tcW w:w="738" w:type="dxa"/>
            <w:noWrap w:val="0"/>
            <w:vAlign w:val="center"/>
          </w:tcPr>
          <w:p>
            <w:pPr>
              <w:pStyle w:val="185"/>
              <w:jc w:val="center"/>
              <w:rPr>
                <w:rFonts w:ascii="仿宋_GB2312" w:eastAsia="仿宋_GB2312"/>
                <w:color w:val="000000"/>
                <w:sz w:val="24"/>
              </w:rPr>
            </w:pPr>
            <w:r>
              <w:rPr>
                <w:rFonts w:hint="eastAsia" w:ascii="仿宋_GB2312" w:eastAsia="仿宋_GB2312"/>
                <w:color w:val="000000"/>
                <w:sz w:val="24"/>
              </w:rPr>
              <w:t>1</w:t>
            </w:r>
          </w:p>
        </w:tc>
        <w:tc>
          <w:tcPr>
            <w:tcW w:w="1927" w:type="dxa"/>
            <w:noWrap w:val="0"/>
            <w:vAlign w:val="center"/>
          </w:tcPr>
          <w:p>
            <w:pPr>
              <w:pStyle w:val="185"/>
              <w:jc w:val="center"/>
              <w:rPr>
                <w:rFonts w:ascii="仿宋_GB2312" w:eastAsia="仿宋_GB2312"/>
                <w:color w:val="000000"/>
                <w:sz w:val="24"/>
              </w:rPr>
            </w:pPr>
            <w:r>
              <w:rPr>
                <w:rFonts w:hint="eastAsia" w:ascii="仿宋_GB2312" w:eastAsia="仿宋_GB2312"/>
                <w:color w:val="000000"/>
                <w:sz w:val="24"/>
              </w:rPr>
              <w:t>质保期</w:t>
            </w:r>
          </w:p>
        </w:tc>
        <w:tc>
          <w:tcPr>
            <w:tcW w:w="2546" w:type="dxa"/>
            <w:noWrap w:val="0"/>
            <w:vAlign w:val="center"/>
          </w:tcPr>
          <w:p>
            <w:pPr>
              <w:pStyle w:val="185"/>
              <w:jc w:val="center"/>
              <w:rPr>
                <w:rFonts w:ascii="仿宋_GB2312" w:eastAsia="仿宋_GB2312"/>
                <w:color w:val="000000"/>
                <w:sz w:val="24"/>
              </w:rPr>
            </w:pPr>
          </w:p>
        </w:tc>
        <w:tc>
          <w:tcPr>
            <w:tcW w:w="2694" w:type="dxa"/>
            <w:noWrap w:val="0"/>
            <w:vAlign w:val="center"/>
          </w:tcPr>
          <w:p>
            <w:pPr>
              <w:pStyle w:val="185"/>
              <w:jc w:val="center"/>
              <w:rPr>
                <w:rFonts w:ascii="仿宋_GB2312" w:eastAsia="仿宋_GB2312"/>
                <w:color w:val="000000"/>
                <w:sz w:val="24"/>
              </w:rPr>
            </w:pPr>
          </w:p>
        </w:tc>
        <w:tc>
          <w:tcPr>
            <w:tcW w:w="1275" w:type="dxa"/>
            <w:noWrap w:val="0"/>
            <w:vAlign w:val="center"/>
          </w:tcPr>
          <w:p>
            <w:pPr>
              <w:pStyle w:val="185"/>
              <w:jc w:val="center"/>
              <w:rPr>
                <w:rFonts w:ascii="仿宋_GB2312"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dxa"/>
          <w:trHeight w:val="567" w:hRule="atLeast"/>
          <w:jc w:val="center"/>
        </w:trPr>
        <w:tc>
          <w:tcPr>
            <w:tcW w:w="738" w:type="dxa"/>
            <w:noWrap w:val="0"/>
            <w:vAlign w:val="center"/>
          </w:tcPr>
          <w:p>
            <w:pPr>
              <w:pStyle w:val="185"/>
              <w:jc w:val="center"/>
              <w:rPr>
                <w:rFonts w:hint="eastAsia" w:ascii="仿宋_GB2312" w:eastAsia="仿宋_GB2312"/>
                <w:color w:val="000000"/>
                <w:sz w:val="24"/>
              </w:rPr>
            </w:pPr>
            <w:r>
              <w:rPr>
                <w:rFonts w:hint="eastAsia" w:ascii="仿宋_GB2312" w:eastAsia="仿宋_GB2312"/>
                <w:color w:val="000000"/>
                <w:sz w:val="24"/>
              </w:rPr>
              <w:t>2</w:t>
            </w:r>
          </w:p>
        </w:tc>
        <w:tc>
          <w:tcPr>
            <w:tcW w:w="1927" w:type="dxa"/>
            <w:noWrap w:val="0"/>
            <w:vAlign w:val="center"/>
          </w:tcPr>
          <w:p>
            <w:pPr>
              <w:pStyle w:val="185"/>
              <w:jc w:val="center"/>
              <w:rPr>
                <w:rFonts w:hint="eastAsia" w:ascii="仿宋_GB2312" w:eastAsia="仿宋_GB2312"/>
                <w:color w:val="000000"/>
                <w:sz w:val="24"/>
              </w:rPr>
            </w:pPr>
            <w:r>
              <w:rPr>
                <w:rFonts w:hint="eastAsia" w:ascii="仿宋_GB2312" w:eastAsia="仿宋_GB2312"/>
                <w:color w:val="000000"/>
                <w:sz w:val="24"/>
              </w:rPr>
              <w:t>工期</w:t>
            </w:r>
          </w:p>
        </w:tc>
        <w:tc>
          <w:tcPr>
            <w:tcW w:w="2546" w:type="dxa"/>
            <w:noWrap w:val="0"/>
            <w:vAlign w:val="center"/>
          </w:tcPr>
          <w:p>
            <w:pPr>
              <w:pStyle w:val="185"/>
              <w:jc w:val="center"/>
              <w:rPr>
                <w:rFonts w:ascii="仿宋_GB2312" w:eastAsia="仿宋_GB2312"/>
                <w:color w:val="000000"/>
                <w:sz w:val="24"/>
              </w:rPr>
            </w:pPr>
          </w:p>
        </w:tc>
        <w:tc>
          <w:tcPr>
            <w:tcW w:w="2694" w:type="dxa"/>
            <w:noWrap w:val="0"/>
            <w:vAlign w:val="center"/>
          </w:tcPr>
          <w:p>
            <w:pPr>
              <w:pStyle w:val="185"/>
              <w:jc w:val="center"/>
              <w:rPr>
                <w:rFonts w:ascii="仿宋_GB2312" w:eastAsia="仿宋_GB2312"/>
                <w:color w:val="000000"/>
                <w:sz w:val="24"/>
              </w:rPr>
            </w:pPr>
          </w:p>
        </w:tc>
        <w:tc>
          <w:tcPr>
            <w:tcW w:w="1275" w:type="dxa"/>
            <w:noWrap w:val="0"/>
            <w:vAlign w:val="center"/>
          </w:tcPr>
          <w:p>
            <w:pPr>
              <w:pStyle w:val="185"/>
              <w:jc w:val="center"/>
              <w:rPr>
                <w:rFonts w:ascii="仿宋_GB2312"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dxa"/>
          <w:trHeight w:val="567" w:hRule="atLeast"/>
          <w:jc w:val="center"/>
        </w:trPr>
        <w:tc>
          <w:tcPr>
            <w:tcW w:w="738" w:type="dxa"/>
            <w:noWrap w:val="0"/>
            <w:vAlign w:val="center"/>
          </w:tcPr>
          <w:p>
            <w:pPr>
              <w:pStyle w:val="185"/>
              <w:jc w:val="center"/>
              <w:rPr>
                <w:rFonts w:ascii="仿宋_GB2312" w:eastAsia="仿宋_GB2312"/>
                <w:color w:val="000000"/>
                <w:sz w:val="24"/>
              </w:rPr>
            </w:pPr>
            <w:r>
              <w:rPr>
                <w:rFonts w:ascii="仿宋_GB2312" w:eastAsia="仿宋_GB2312"/>
                <w:color w:val="000000"/>
                <w:sz w:val="24"/>
              </w:rPr>
              <w:t>3</w:t>
            </w:r>
          </w:p>
        </w:tc>
        <w:tc>
          <w:tcPr>
            <w:tcW w:w="1927" w:type="dxa"/>
            <w:noWrap w:val="0"/>
            <w:vAlign w:val="center"/>
          </w:tcPr>
          <w:p>
            <w:pPr>
              <w:pStyle w:val="185"/>
              <w:jc w:val="center"/>
              <w:rPr>
                <w:rFonts w:ascii="仿宋_GB2312" w:eastAsia="仿宋_GB2312"/>
                <w:color w:val="000000"/>
                <w:sz w:val="24"/>
              </w:rPr>
            </w:pPr>
            <w:r>
              <w:rPr>
                <w:rFonts w:hint="eastAsia" w:ascii="仿宋_GB2312" w:eastAsia="仿宋_GB2312"/>
                <w:color w:val="000000"/>
                <w:sz w:val="24"/>
              </w:rPr>
              <w:t>售后技术服务</w:t>
            </w:r>
          </w:p>
        </w:tc>
        <w:tc>
          <w:tcPr>
            <w:tcW w:w="2546" w:type="dxa"/>
            <w:noWrap w:val="0"/>
            <w:vAlign w:val="center"/>
          </w:tcPr>
          <w:p>
            <w:pPr>
              <w:pStyle w:val="185"/>
              <w:jc w:val="center"/>
              <w:rPr>
                <w:rFonts w:ascii="仿宋_GB2312" w:eastAsia="仿宋_GB2312"/>
                <w:color w:val="000000"/>
                <w:sz w:val="24"/>
              </w:rPr>
            </w:pPr>
          </w:p>
        </w:tc>
        <w:tc>
          <w:tcPr>
            <w:tcW w:w="2694" w:type="dxa"/>
            <w:noWrap w:val="0"/>
            <w:vAlign w:val="center"/>
          </w:tcPr>
          <w:p>
            <w:pPr>
              <w:pStyle w:val="185"/>
              <w:jc w:val="center"/>
              <w:rPr>
                <w:rFonts w:ascii="仿宋_GB2312" w:eastAsia="仿宋_GB2312"/>
                <w:color w:val="000000"/>
                <w:sz w:val="24"/>
              </w:rPr>
            </w:pPr>
          </w:p>
        </w:tc>
        <w:tc>
          <w:tcPr>
            <w:tcW w:w="1275" w:type="dxa"/>
            <w:noWrap w:val="0"/>
            <w:vAlign w:val="center"/>
          </w:tcPr>
          <w:p>
            <w:pPr>
              <w:pStyle w:val="185"/>
              <w:jc w:val="center"/>
              <w:rPr>
                <w:rFonts w:ascii="仿宋_GB2312"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dxa"/>
          <w:trHeight w:val="567" w:hRule="atLeast"/>
          <w:jc w:val="center"/>
        </w:trPr>
        <w:tc>
          <w:tcPr>
            <w:tcW w:w="738" w:type="dxa"/>
            <w:noWrap w:val="0"/>
            <w:vAlign w:val="center"/>
          </w:tcPr>
          <w:p>
            <w:pPr>
              <w:pStyle w:val="185"/>
              <w:jc w:val="center"/>
              <w:rPr>
                <w:rFonts w:ascii="仿宋_GB2312" w:eastAsia="仿宋_GB2312"/>
                <w:color w:val="000000"/>
                <w:sz w:val="24"/>
              </w:rPr>
            </w:pPr>
            <w:r>
              <w:rPr>
                <w:rFonts w:ascii="仿宋_GB2312" w:eastAsia="仿宋_GB2312"/>
                <w:color w:val="000000"/>
                <w:sz w:val="24"/>
              </w:rPr>
              <w:t>4</w:t>
            </w:r>
          </w:p>
        </w:tc>
        <w:tc>
          <w:tcPr>
            <w:tcW w:w="1927" w:type="dxa"/>
            <w:noWrap w:val="0"/>
            <w:vAlign w:val="center"/>
          </w:tcPr>
          <w:p>
            <w:pPr>
              <w:pStyle w:val="185"/>
              <w:jc w:val="center"/>
              <w:rPr>
                <w:rFonts w:ascii="仿宋_GB2312" w:eastAsia="仿宋_GB2312"/>
                <w:color w:val="000000"/>
                <w:sz w:val="24"/>
              </w:rPr>
            </w:pPr>
            <w:r>
              <w:rPr>
                <w:rFonts w:hint="eastAsia" w:ascii="仿宋_GB2312" w:eastAsia="仿宋_GB2312"/>
                <w:color w:val="000000"/>
                <w:sz w:val="24"/>
              </w:rPr>
              <w:t>付款方式</w:t>
            </w:r>
          </w:p>
        </w:tc>
        <w:tc>
          <w:tcPr>
            <w:tcW w:w="2546" w:type="dxa"/>
            <w:noWrap w:val="0"/>
            <w:vAlign w:val="center"/>
          </w:tcPr>
          <w:p>
            <w:pPr>
              <w:pStyle w:val="185"/>
              <w:jc w:val="center"/>
              <w:rPr>
                <w:rFonts w:ascii="仿宋_GB2312" w:eastAsia="仿宋_GB2312"/>
                <w:color w:val="000000"/>
                <w:sz w:val="24"/>
              </w:rPr>
            </w:pPr>
          </w:p>
        </w:tc>
        <w:tc>
          <w:tcPr>
            <w:tcW w:w="2694" w:type="dxa"/>
            <w:noWrap w:val="0"/>
            <w:vAlign w:val="center"/>
          </w:tcPr>
          <w:p>
            <w:pPr>
              <w:pStyle w:val="185"/>
              <w:jc w:val="center"/>
              <w:rPr>
                <w:rFonts w:ascii="仿宋_GB2312" w:eastAsia="仿宋_GB2312"/>
                <w:color w:val="000000"/>
                <w:sz w:val="24"/>
              </w:rPr>
            </w:pPr>
          </w:p>
        </w:tc>
        <w:tc>
          <w:tcPr>
            <w:tcW w:w="1275" w:type="dxa"/>
            <w:noWrap w:val="0"/>
            <w:vAlign w:val="center"/>
          </w:tcPr>
          <w:p>
            <w:pPr>
              <w:pStyle w:val="185"/>
              <w:jc w:val="center"/>
              <w:rPr>
                <w:rFonts w:ascii="仿宋_GB2312"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dxa"/>
          <w:trHeight w:val="567" w:hRule="atLeast"/>
          <w:jc w:val="center"/>
        </w:trPr>
        <w:tc>
          <w:tcPr>
            <w:tcW w:w="738" w:type="dxa"/>
            <w:noWrap w:val="0"/>
            <w:vAlign w:val="center"/>
          </w:tcPr>
          <w:p>
            <w:pPr>
              <w:pStyle w:val="185"/>
              <w:jc w:val="center"/>
              <w:rPr>
                <w:rFonts w:ascii="仿宋_GB2312" w:eastAsia="仿宋_GB2312"/>
                <w:color w:val="000000"/>
                <w:sz w:val="24"/>
              </w:rPr>
            </w:pPr>
            <w:r>
              <w:rPr>
                <w:rFonts w:ascii="仿宋_GB2312" w:eastAsia="仿宋_GB2312"/>
                <w:color w:val="000000"/>
                <w:sz w:val="24"/>
              </w:rPr>
              <w:t>5</w:t>
            </w:r>
          </w:p>
        </w:tc>
        <w:tc>
          <w:tcPr>
            <w:tcW w:w="1927" w:type="dxa"/>
            <w:noWrap w:val="0"/>
            <w:vAlign w:val="center"/>
          </w:tcPr>
          <w:p>
            <w:pPr>
              <w:pStyle w:val="185"/>
              <w:jc w:val="center"/>
              <w:rPr>
                <w:rFonts w:ascii="仿宋_GB2312" w:eastAsia="仿宋_GB2312"/>
                <w:color w:val="000000"/>
                <w:sz w:val="24"/>
              </w:rPr>
            </w:pPr>
            <w:r>
              <w:rPr>
                <w:rFonts w:hint="eastAsia" w:ascii="仿宋_GB2312" w:eastAsia="仿宋_GB2312"/>
                <w:color w:val="000000"/>
                <w:sz w:val="24"/>
              </w:rPr>
              <w:t>培训</w:t>
            </w:r>
          </w:p>
        </w:tc>
        <w:tc>
          <w:tcPr>
            <w:tcW w:w="2546" w:type="dxa"/>
            <w:noWrap w:val="0"/>
            <w:vAlign w:val="center"/>
          </w:tcPr>
          <w:p>
            <w:pPr>
              <w:pStyle w:val="185"/>
              <w:jc w:val="center"/>
              <w:rPr>
                <w:rFonts w:ascii="仿宋_GB2312" w:eastAsia="仿宋_GB2312"/>
                <w:color w:val="000000"/>
                <w:sz w:val="24"/>
              </w:rPr>
            </w:pPr>
          </w:p>
        </w:tc>
        <w:tc>
          <w:tcPr>
            <w:tcW w:w="2694" w:type="dxa"/>
            <w:noWrap w:val="0"/>
            <w:vAlign w:val="center"/>
          </w:tcPr>
          <w:p>
            <w:pPr>
              <w:pStyle w:val="185"/>
              <w:jc w:val="center"/>
              <w:rPr>
                <w:rFonts w:ascii="仿宋_GB2312" w:eastAsia="仿宋_GB2312"/>
                <w:color w:val="000000"/>
                <w:sz w:val="24"/>
              </w:rPr>
            </w:pPr>
          </w:p>
        </w:tc>
        <w:tc>
          <w:tcPr>
            <w:tcW w:w="1275" w:type="dxa"/>
            <w:noWrap w:val="0"/>
            <w:vAlign w:val="center"/>
          </w:tcPr>
          <w:p>
            <w:pPr>
              <w:pStyle w:val="185"/>
              <w:jc w:val="center"/>
              <w:rPr>
                <w:rFonts w:ascii="仿宋_GB2312"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dxa"/>
          <w:trHeight w:val="567" w:hRule="atLeast"/>
          <w:jc w:val="center"/>
        </w:trPr>
        <w:tc>
          <w:tcPr>
            <w:tcW w:w="738" w:type="dxa"/>
            <w:noWrap w:val="0"/>
            <w:vAlign w:val="center"/>
          </w:tcPr>
          <w:p>
            <w:pPr>
              <w:pStyle w:val="185"/>
              <w:jc w:val="center"/>
              <w:rPr>
                <w:rFonts w:ascii="仿宋_GB2312" w:eastAsia="仿宋_GB2312"/>
                <w:color w:val="000000"/>
                <w:sz w:val="24"/>
              </w:rPr>
            </w:pPr>
            <w:r>
              <w:rPr>
                <w:rFonts w:ascii="仿宋_GB2312" w:eastAsia="仿宋_GB2312"/>
                <w:color w:val="000000"/>
                <w:sz w:val="24"/>
              </w:rPr>
              <w:t>6</w:t>
            </w:r>
          </w:p>
        </w:tc>
        <w:tc>
          <w:tcPr>
            <w:tcW w:w="1927" w:type="dxa"/>
            <w:noWrap w:val="0"/>
            <w:vAlign w:val="center"/>
          </w:tcPr>
          <w:p>
            <w:pPr>
              <w:pStyle w:val="185"/>
              <w:jc w:val="center"/>
              <w:rPr>
                <w:rFonts w:ascii="仿宋_GB2312" w:eastAsia="仿宋_GB2312"/>
                <w:color w:val="000000"/>
                <w:sz w:val="24"/>
              </w:rPr>
            </w:pPr>
            <w:r>
              <w:rPr>
                <w:rFonts w:hint="eastAsia" w:ascii="仿宋_GB2312" w:eastAsia="仿宋_GB2312"/>
                <w:color w:val="000000"/>
                <w:sz w:val="24"/>
              </w:rPr>
              <w:t>备品备件及耗材要求</w:t>
            </w:r>
          </w:p>
        </w:tc>
        <w:tc>
          <w:tcPr>
            <w:tcW w:w="2546" w:type="dxa"/>
            <w:noWrap w:val="0"/>
            <w:vAlign w:val="center"/>
          </w:tcPr>
          <w:p>
            <w:pPr>
              <w:pStyle w:val="185"/>
              <w:jc w:val="center"/>
              <w:rPr>
                <w:rFonts w:ascii="仿宋_GB2312" w:eastAsia="仿宋_GB2312"/>
                <w:color w:val="000000"/>
                <w:sz w:val="24"/>
              </w:rPr>
            </w:pPr>
          </w:p>
        </w:tc>
        <w:tc>
          <w:tcPr>
            <w:tcW w:w="2694" w:type="dxa"/>
            <w:noWrap w:val="0"/>
            <w:vAlign w:val="center"/>
          </w:tcPr>
          <w:p>
            <w:pPr>
              <w:pStyle w:val="185"/>
              <w:jc w:val="center"/>
              <w:rPr>
                <w:rFonts w:ascii="仿宋_GB2312" w:eastAsia="仿宋_GB2312"/>
                <w:color w:val="000000"/>
                <w:sz w:val="24"/>
              </w:rPr>
            </w:pPr>
          </w:p>
        </w:tc>
        <w:tc>
          <w:tcPr>
            <w:tcW w:w="1275" w:type="dxa"/>
            <w:noWrap w:val="0"/>
            <w:vAlign w:val="center"/>
          </w:tcPr>
          <w:p>
            <w:pPr>
              <w:pStyle w:val="185"/>
              <w:jc w:val="center"/>
              <w:rPr>
                <w:rFonts w:ascii="仿宋_GB2312"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dxa"/>
          <w:trHeight w:val="567" w:hRule="atLeast"/>
          <w:jc w:val="center"/>
        </w:trPr>
        <w:tc>
          <w:tcPr>
            <w:tcW w:w="738" w:type="dxa"/>
            <w:noWrap w:val="0"/>
            <w:vAlign w:val="center"/>
          </w:tcPr>
          <w:p>
            <w:pPr>
              <w:pStyle w:val="185"/>
              <w:jc w:val="center"/>
              <w:rPr>
                <w:rFonts w:hint="eastAsia" w:ascii="仿宋_GB2312" w:eastAsia="仿宋_GB2312"/>
                <w:color w:val="000000"/>
                <w:sz w:val="24"/>
              </w:rPr>
            </w:pPr>
            <w:r>
              <w:rPr>
                <w:rFonts w:hint="eastAsia" w:ascii="仿宋_GB2312" w:eastAsia="仿宋_GB2312"/>
                <w:color w:val="000000"/>
                <w:sz w:val="24"/>
              </w:rPr>
              <w:t>7</w:t>
            </w:r>
          </w:p>
        </w:tc>
        <w:tc>
          <w:tcPr>
            <w:tcW w:w="1927" w:type="dxa"/>
            <w:noWrap w:val="0"/>
            <w:vAlign w:val="center"/>
          </w:tcPr>
          <w:p>
            <w:pPr>
              <w:pStyle w:val="185"/>
              <w:jc w:val="center"/>
              <w:rPr>
                <w:rFonts w:hint="eastAsia" w:ascii="仿宋_GB2312" w:eastAsia="仿宋_GB2312"/>
                <w:color w:val="000000"/>
                <w:sz w:val="24"/>
              </w:rPr>
            </w:pPr>
            <w:r>
              <w:rPr>
                <w:rFonts w:hint="eastAsia" w:ascii="仿宋_GB2312" w:eastAsia="仿宋_GB2312"/>
                <w:color w:val="000000"/>
                <w:sz w:val="24"/>
              </w:rPr>
              <w:t>……</w:t>
            </w:r>
          </w:p>
        </w:tc>
        <w:tc>
          <w:tcPr>
            <w:tcW w:w="2546" w:type="dxa"/>
            <w:noWrap w:val="0"/>
            <w:vAlign w:val="center"/>
          </w:tcPr>
          <w:p>
            <w:pPr>
              <w:pStyle w:val="185"/>
              <w:jc w:val="center"/>
              <w:rPr>
                <w:rFonts w:ascii="仿宋_GB2312" w:eastAsia="仿宋_GB2312"/>
                <w:color w:val="000000"/>
                <w:sz w:val="24"/>
              </w:rPr>
            </w:pPr>
          </w:p>
        </w:tc>
        <w:tc>
          <w:tcPr>
            <w:tcW w:w="2694" w:type="dxa"/>
            <w:noWrap w:val="0"/>
            <w:vAlign w:val="center"/>
          </w:tcPr>
          <w:p>
            <w:pPr>
              <w:pStyle w:val="185"/>
              <w:jc w:val="center"/>
              <w:rPr>
                <w:rFonts w:ascii="仿宋_GB2312" w:eastAsia="仿宋_GB2312"/>
                <w:color w:val="000000"/>
                <w:sz w:val="24"/>
              </w:rPr>
            </w:pPr>
          </w:p>
        </w:tc>
        <w:tc>
          <w:tcPr>
            <w:tcW w:w="1275" w:type="dxa"/>
            <w:noWrap w:val="0"/>
            <w:vAlign w:val="center"/>
          </w:tcPr>
          <w:p>
            <w:pPr>
              <w:pStyle w:val="185"/>
              <w:jc w:val="center"/>
              <w:rPr>
                <w:rFonts w:ascii="仿宋_GB2312" w:eastAsia="仿宋_GB2312"/>
                <w:color w:val="000000"/>
                <w:sz w:val="24"/>
              </w:rPr>
            </w:pPr>
          </w:p>
        </w:tc>
      </w:tr>
    </w:tbl>
    <w:p>
      <w:pPr>
        <w:pStyle w:val="34"/>
        <w:snapToGrid w:val="0"/>
        <w:ind w:left="480" w:hanging="480"/>
        <w:jc w:val="left"/>
        <w:rPr>
          <w:rFonts w:hint="eastAsia" w:ascii="仿宋_GB2312" w:hAnsi="宋体" w:eastAsia="仿宋_GB2312"/>
          <w:color w:val="000000"/>
          <w:sz w:val="24"/>
        </w:rPr>
      </w:pPr>
      <w:bookmarkStart w:id="457" w:name="_Toc493956067"/>
      <w:bookmarkStart w:id="458" w:name="_Toc530551891"/>
    </w:p>
    <w:p>
      <w:pPr>
        <w:pStyle w:val="69"/>
        <w:wordWrap w:val="0"/>
        <w:spacing w:line="360" w:lineRule="auto"/>
        <w:ind w:firstLine="480"/>
        <w:jc w:val="right"/>
        <w:rPr>
          <w:rFonts w:hint="eastAsia" w:ascii="仿宋_GB2312" w:hAnsi="Courier New" w:eastAsia="仿宋_GB2312"/>
          <w:color w:val="000000"/>
          <w:sz w:val="24"/>
          <w:szCs w:val="21"/>
          <w:u w:val="single"/>
          <w:lang/>
        </w:rPr>
      </w:pPr>
      <w:r>
        <w:rPr>
          <w:rFonts w:ascii="仿宋_GB2312" w:hAnsi="Courier New" w:eastAsia="仿宋_GB2312"/>
          <w:color w:val="000000"/>
          <w:sz w:val="24"/>
          <w:szCs w:val="21"/>
          <w:lang/>
        </w:rPr>
        <w:t>供应商盖章：</w:t>
      </w:r>
      <w:r>
        <w:rPr>
          <w:rFonts w:hint="eastAsia" w:ascii="仿宋_GB2312" w:hAnsi="Courier New" w:eastAsia="仿宋_GB2312"/>
          <w:color w:val="000000"/>
          <w:sz w:val="24"/>
          <w:szCs w:val="21"/>
          <w:u w:val="single"/>
          <w:lang/>
        </w:rPr>
        <w:t xml:space="preserve"> </w:t>
      </w:r>
      <w:r>
        <w:rPr>
          <w:rFonts w:ascii="仿宋_GB2312" w:hAnsi="Courier New" w:eastAsia="仿宋_GB2312"/>
          <w:color w:val="000000"/>
          <w:sz w:val="24"/>
          <w:szCs w:val="21"/>
          <w:u w:val="single"/>
          <w:lang/>
        </w:rPr>
        <w:t xml:space="preserve">               </w:t>
      </w:r>
    </w:p>
    <w:p>
      <w:pPr>
        <w:pStyle w:val="69"/>
        <w:wordWrap w:val="0"/>
        <w:spacing w:line="360" w:lineRule="auto"/>
        <w:ind w:firstLine="480"/>
        <w:jc w:val="right"/>
        <w:rPr>
          <w:rFonts w:hint="eastAsia" w:ascii="仿宋_GB2312" w:hAnsi="Courier New" w:eastAsia="仿宋_GB2312"/>
          <w:color w:val="000000"/>
          <w:sz w:val="24"/>
          <w:szCs w:val="21"/>
          <w:u w:val="single"/>
          <w:lang/>
        </w:rPr>
      </w:pPr>
      <w:r>
        <w:rPr>
          <w:rFonts w:ascii="仿宋_GB2312" w:hAnsi="Courier New" w:eastAsia="仿宋_GB2312"/>
          <w:color w:val="000000"/>
          <w:sz w:val="24"/>
          <w:szCs w:val="21"/>
          <w:lang/>
        </w:rPr>
        <w:t>日      期：</w:t>
      </w:r>
      <w:r>
        <w:rPr>
          <w:rFonts w:hint="eastAsia" w:ascii="仿宋_GB2312" w:hAnsi="Courier New" w:eastAsia="仿宋_GB2312"/>
          <w:color w:val="000000"/>
          <w:sz w:val="24"/>
          <w:szCs w:val="21"/>
          <w:u w:val="single"/>
          <w:lang/>
        </w:rPr>
        <w:t xml:space="preserve"> </w:t>
      </w:r>
      <w:r>
        <w:rPr>
          <w:rFonts w:ascii="仿宋_GB2312" w:hAnsi="Courier New" w:eastAsia="仿宋_GB2312"/>
          <w:color w:val="000000"/>
          <w:sz w:val="24"/>
          <w:szCs w:val="21"/>
          <w:u w:val="single"/>
          <w:lang/>
        </w:rPr>
        <w:t xml:space="preserve">              </w:t>
      </w:r>
    </w:p>
    <w:p>
      <w:pPr>
        <w:spacing w:line="360" w:lineRule="auto"/>
        <w:rPr>
          <w:rFonts w:hint="eastAsia" w:hAnsi="宋体"/>
          <w:color w:val="000000"/>
          <w:sz w:val="32"/>
          <w:szCs w:val="32"/>
        </w:rPr>
      </w:pPr>
    </w:p>
    <w:p>
      <w:pPr>
        <w:pStyle w:val="7"/>
        <w:spacing w:before="0" w:after="0"/>
        <w:ind w:firstLine="0" w:firstLineChars="0"/>
        <w:jc w:val="left"/>
        <w:rPr>
          <w:rFonts w:hAnsi="宋体"/>
          <w:color w:val="000000"/>
          <w:sz w:val="24"/>
          <w:szCs w:val="24"/>
        </w:rPr>
      </w:pPr>
      <w:bookmarkStart w:id="459" w:name="_Toc531359062"/>
      <w:bookmarkStart w:id="460" w:name="_Toc53484438"/>
      <w:r>
        <w:rPr>
          <w:rFonts w:hAnsi="宋体"/>
          <w:color w:val="000000"/>
          <w:sz w:val="24"/>
          <w:szCs w:val="24"/>
        </w:rPr>
        <w:t>2.7</w:t>
      </w:r>
      <w:r>
        <w:rPr>
          <w:rFonts w:hint="eastAsia" w:hAnsi="宋体"/>
          <w:color w:val="000000"/>
          <w:sz w:val="24"/>
          <w:szCs w:val="24"/>
        </w:rPr>
        <w:t xml:space="preserve"> </w:t>
      </w:r>
      <w:r>
        <w:rPr>
          <w:rFonts w:hAnsi="宋体"/>
          <w:color w:val="000000"/>
          <w:sz w:val="24"/>
          <w:szCs w:val="24"/>
        </w:rPr>
        <w:t xml:space="preserve">   </w:t>
      </w:r>
      <w:r>
        <w:rPr>
          <w:rFonts w:hint="eastAsia" w:hAnsi="宋体"/>
          <w:color w:val="000000"/>
          <w:sz w:val="24"/>
          <w:szCs w:val="24"/>
        </w:rPr>
        <w:t>技术服务</w:t>
      </w:r>
      <w:bookmarkEnd w:id="459"/>
      <w:bookmarkEnd w:id="460"/>
    </w:p>
    <w:p>
      <w:pPr>
        <w:pStyle w:val="6"/>
        <w:spacing w:line="360" w:lineRule="auto"/>
        <w:ind w:firstLine="0"/>
        <w:jc w:val="center"/>
        <w:rPr>
          <w:rFonts w:ascii="仿宋_GB2312" w:eastAsia="仿宋_GB2312"/>
          <w:color w:val="000000"/>
          <w:sz w:val="24"/>
        </w:rPr>
      </w:pPr>
      <w:r>
        <w:rPr>
          <w:rFonts w:hint="eastAsia" w:ascii="仿宋_GB2312" w:eastAsia="仿宋_GB2312"/>
          <w:color w:val="000000"/>
          <w:sz w:val="24"/>
        </w:rPr>
        <w:t>（格式自行设计）</w:t>
      </w:r>
    </w:p>
    <w:p>
      <w:pPr>
        <w:pStyle w:val="6"/>
        <w:spacing w:line="360" w:lineRule="auto"/>
        <w:ind w:firstLine="0"/>
        <w:jc w:val="left"/>
        <w:rPr>
          <w:rFonts w:hint="eastAsia"/>
          <w:color w:val="000000"/>
        </w:rPr>
      </w:pPr>
    </w:p>
    <w:p>
      <w:pPr>
        <w:pStyle w:val="6"/>
        <w:spacing w:line="360" w:lineRule="auto"/>
        <w:ind w:firstLine="0"/>
        <w:rPr>
          <w:rFonts w:ascii="仿宋_GB2312" w:eastAsia="仿宋_GB2312"/>
          <w:color w:val="000000"/>
          <w:sz w:val="24"/>
          <w:szCs w:val="24"/>
        </w:rPr>
      </w:pPr>
      <w:r>
        <w:rPr>
          <w:rFonts w:hint="eastAsia" w:ascii="仿宋_GB2312" w:eastAsia="仿宋_GB2312"/>
          <w:color w:val="000000"/>
          <w:sz w:val="24"/>
          <w:szCs w:val="24"/>
        </w:rPr>
        <w:t>内容</w:t>
      </w:r>
      <w:r>
        <w:rPr>
          <w:rFonts w:ascii="仿宋_GB2312" w:eastAsia="仿宋_GB2312"/>
          <w:color w:val="000000"/>
          <w:sz w:val="24"/>
          <w:szCs w:val="24"/>
        </w:rPr>
        <w:t>要求：</w:t>
      </w:r>
      <w:r>
        <w:rPr>
          <w:rFonts w:hint="eastAsia" w:ascii="仿宋_GB2312" w:eastAsia="仿宋_GB2312"/>
          <w:color w:val="000000"/>
          <w:sz w:val="24"/>
          <w:szCs w:val="24"/>
        </w:rPr>
        <w:t>供应商对培训、咨询等技术服务内容进行详细阐述。</w:t>
      </w:r>
    </w:p>
    <w:p>
      <w:pPr>
        <w:pStyle w:val="34"/>
        <w:snapToGrid w:val="0"/>
        <w:ind w:left="480" w:hanging="480"/>
        <w:jc w:val="left"/>
        <w:rPr>
          <w:rFonts w:ascii="仿宋_GB2312" w:hAnsi="宋体" w:eastAsia="仿宋_GB2312"/>
          <w:color w:val="000000"/>
          <w:sz w:val="24"/>
        </w:rPr>
      </w:pPr>
    </w:p>
    <w:p>
      <w:pPr>
        <w:pStyle w:val="69"/>
        <w:wordWrap w:val="0"/>
        <w:spacing w:line="360" w:lineRule="auto"/>
        <w:ind w:firstLine="480"/>
        <w:jc w:val="right"/>
        <w:rPr>
          <w:rFonts w:hint="eastAsia" w:ascii="仿宋_GB2312" w:hAnsi="Courier New" w:eastAsia="仿宋_GB2312"/>
          <w:color w:val="000000"/>
          <w:sz w:val="24"/>
          <w:szCs w:val="21"/>
          <w:u w:val="single"/>
          <w:lang/>
        </w:rPr>
      </w:pPr>
      <w:r>
        <w:rPr>
          <w:rFonts w:ascii="仿宋_GB2312" w:hAnsi="Courier New" w:eastAsia="仿宋_GB2312"/>
          <w:color w:val="000000"/>
          <w:sz w:val="24"/>
          <w:szCs w:val="21"/>
          <w:lang/>
        </w:rPr>
        <w:t>供应商盖章：</w:t>
      </w:r>
      <w:r>
        <w:rPr>
          <w:rFonts w:hint="eastAsia" w:ascii="仿宋_GB2312" w:hAnsi="Courier New" w:eastAsia="仿宋_GB2312"/>
          <w:color w:val="000000"/>
          <w:sz w:val="24"/>
          <w:szCs w:val="21"/>
          <w:u w:val="single"/>
          <w:lang/>
        </w:rPr>
        <w:t xml:space="preserve"> </w:t>
      </w:r>
      <w:r>
        <w:rPr>
          <w:rFonts w:ascii="仿宋_GB2312" w:hAnsi="Courier New" w:eastAsia="仿宋_GB2312"/>
          <w:color w:val="000000"/>
          <w:sz w:val="24"/>
          <w:szCs w:val="21"/>
          <w:u w:val="single"/>
          <w:lang/>
        </w:rPr>
        <w:t xml:space="preserve">               </w:t>
      </w:r>
    </w:p>
    <w:p>
      <w:pPr>
        <w:pStyle w:val="69"/>
        <w:wordWrap w:val="0"/>
        <w:spacing w:line="360" w:lineRule="auto"/>
        <w:ind w:firstLine="480"/>
        <w:jc w:val="right"/>
        <w:rPr>
          <w:rFonts w:hint="eastAsia" w:ascii="仿宋_GB2312" w:hAnsi="Courier New" w:eastAsia="仿宋_GB2312"/>
          <w:color w:val="000000"/>
          <w:sz w:val="24"/>
          <w:szCs w:val="21"/>
          <w:u w:val="single"/>
          <w:lang/>
        </w:rPr>
      </w:pPr>
      <w:r>
        <w:rPr>
          <w:rFonts w:ascii="仿宋_GB2312" w:hAnsi="Courier New" w:eastAsia="仿宋_GB2312"/>
          <w:color w:val="000000"/>
          <w:sz w:val="24"/>
          <w:szCs w:val="21"/>
          <w:lang/>
        </w:rPr>
        <w:t>日      期：</w:t>
      </w:r>
      <w:r>
        <w:rPr>
          <w:rFonts w:hint="eastAsia" w:ascii="仿宋_GB2312" w:hAnsi="Courier New" w:eastAsia="仿宋_GB2312"/>
          <w:color w:val="000000"/>
          <w:sz w:val="24"/>
          <w:szCs w:val="21"/>
          <w:u w:val="single"/>
          <w:lang/>
        </w:rPr>
        <w:t xml:space="preserve"> </w:t>
      </w:r>
      <w:r>
        <w:rPr>
          <w:rFonts w:ascii="仿宋_GB2312" w:hAnsi="Courier New" w:eastAsia="仿宋_GB2312"/>
          <w:color w:val="000000"/>
          <w:sz w:val="24"/>
          <w:szCs w:val="21"/>
          <w:u w:val="single"/>
          <w:lang/>
        </w:rPr>
        <w:t xml:space="preserve">               </w:t>
      </w:r>
    </w:p>
    <w:p>
      <w:pPr>
        <w:pStyle w:val="69"/>
        <w:spacing w:line="440" w:lineRule="exact"/>
        <w:jc w:val="left"/>
        <w:rPr>
          <w:rFonts w:hint="eastAsia" w:ascii="仿宋_GB2312" w:hAnsi="Courier New" w:eastAsia="仿宋_GB2312"/>
          <w:color w:val="000000"/>
          <w:spacing w:val="20"/>
          <w:sz w:val="24"/>
          <w:szCs w:val="21"/>
          <w:u w:val="single"/>
          <w:lang/>
        </w:rPr>
      </w:pPr>
    </w:p>
    <w:p>
      <w:pPr>
        <w:pStyle w:val="7"/>
        <w:spacing w:before="0" w:after="0"/>
        <w:ind w:firstLine="0" w:firstLineChars="0"/>
        <w:jc w:val="left"/>
        <w:rPr>
          <w:rFonts w:hAnsi="宋体"/>
          <w:color w:val="000000"/>
          <w:sz w:val="24"/>
          <w:szCs w:val="24"/>
        </w:rPr>
        <w:sectPr>
          <w:pgSz w:w="11906" w:h="16838"/>
          <w:pgMar w:top="1418" w:right="1418" w:bottom="1418" w:left="1418" w:header="851" w:footer="851" w:gutter="0"/>
          <w:cols w:space="720" w:num="1"/>
          <w:docGrid w:linePitch="312" w:charSpace="0"/>
        </w:sectPr>
      </w:pPr>
      <w:bookmarkStart w:id="461" w:name="_Toc531359063"/>
    </w:p>
    <w:p>
      <w:pPr>
        <w:pStyle w:val="7"/>
        <w:spacing w:before="0" w:after="0"/>
        <w:ind w:firstLine="0" w:firstLineChars="0"/>
        <w:jc w:val="left"/>
        <w:rPr>
          <w:rFonts w:hAnsi="宋体"/>
          <w:color w:val="000000"/>
          <w:sz w:val="24"/>
          <w:szCs w:val="24"/>
        </w:rPr>
      </w:pPr>
      <w:bookmarkStart w:id="462" w:name="_Toc53484439"/>
      <w:r>
        <w:rPr>
          <w:rFonts w:hAnsi="宋体"/>
          <w:color w:val="000000"/>
          <w:sz w:val="24"/>
          <w:szCs w:val="24"/>
        </w:rPr>
        <w:t>2.8</w:t>
      </w:r>
      <w:r>
        <w:rPr>
          <w:rFonts w:hint="eastAsia" w:hAnsi="宋体"/>
          <w:color w:val="000000"/>
          <w:sz w:val="24"/>
          <w:szCs w:val="24"/>
        </w:rPr>
        <w:t xml:space="preserve"> </w:t>
      </w:r>
      <w:r>
        <w:rPr>
          <w:rFonts w:hAnsi="宋体"/>
          <w:color w:val="000000"/>
          <w:sz w:val="24"/>
          <w:szCs w:val="24"/>
        </w:rPr>
        <w:t xml:space="preserve">   </w:t>
      </w:r>
      <w:r>
        <w:rPr>
          <w:rFonts w:hint="eastAsia" w:hAnsi="宋体"/>
          <w:color w:val="000000"/>
          <w:sz w:val="24"/>
          <w:szCs w:val="24"/>
        </w:rPr>
        <w:t>售后服务</w:t>
      </w:r>
      <w:bookmarkEnd w:id="461"/>
      <w:bookmarkEnd w:id="462"/>
    </w:p>
    <w:p>
      <w:pPr>
        <w:pStyle w:val="6"/>
        <w:ind w:firstLine="0"/>
        <w:jc w:val="center"/>
        <w:rPr>
          <w:rFonts w:hint="eastAsia"/>
          <w:color w:val="000000"/>
        </w:rPr>
      </w:pPr>
      <w:r>
        <w:rPr>
          <w:rFonts w:hint="eastAsia" w:ascii="仿宋_GB2312" w:eastAsia="仿宋_GB2312"/>
          <w:color w:val="000000"/>
          <w:sz w:val="24"/>
        </w:rPr>
        <w:t>（格式自行设计）</w:t>
      </w:r>
    </w:p>
    <w:p>
      <w:pPr>
        <w:pStyle w:val="200"/>
        <w:spacing w:line="360" w:lineRule="auto"/>
        <w:rPr>
          <w:rFonts w:ascii="仿宋_GB2312" w:eastAsia="仿宋_GB2312"/>
          <w:color w:val="000000"/>
          <w:sz w:val="24"/>
        </w:rPr>
      </w:pPr>
    </w:p>
    <w:p>
      <w:pPr>
        <w:pStyle w:val="200"/>
        <w:spacing w:line="360" w:lineRule="auto"/>
        <w:rPr>
          <w:rFonts w:hint="eastAsia" w:ascii="仿宋_GB2312" w:eastAsia="仿宋_GB2312"/>
          <w:color w:val="000000"/>
          <w:sz w:val="24"/>
        </w:rPr>
      </w:pPr>
      <w:r>
        <w:rPr>
          <w:rFonts w:hint="eastAsia" w:ascii="仿宋_GB2312" w:eastAsia="仿宋_GB2312"/>
          <w:color w:val="000000"/>
          <w:sz w:val="24"/>
        </w:rPr>
        <w:t>售后服务机构说明及售后服务承诺：</w:t>
      </w:r>
    </w:p>
    <w:p>
      <w:pPr>
        <w:pStyle w:val="200"/>
        <w:spacing w:line="360" w:lineRule="auto"/>
        <w:ind w:firstLine="480" w:firstLineChars="200"/>
        <w:rPr>
          <w:rFonts w:hint="eastAsia" w:ascii="仿宋_GB2312" w:eastAsia="仿宋_GB2312"/>
          <w:color w:val="000000"/>
          <w:sz w:val="24"/>
        </w:rPr>
      </w:pPr>
      <w:r>
        <w:rPr>
          <w:rFonts w:ascii="仿宋_GB2312" w:eastAsia="仿宋_GB2312"/>
          <w:color w:val="000000"/>
          <w:sz w:val="24"/>
        </w:rPr>
        <w:t>1</w:t>
      </w:r>
      <w:r>
        <w:rPr>
          <w:rFonts w:hint="eastAsia" w:ascii="仿宋_GB2312" w:eastAsia="仿宋_GB2312"/>
          <w:color w:val="000000"/>
          <w:sz w:val="24"/>
        </w:rPr>
        <w:t>、售后服务机构说明包括长期售后服务机构的详细介绍、资质资格、技术力量、成立时间等。</w:t>
      </w:r>
    </w:p>
    <w:p>
      <w:pPr>
        <w:pStyle w:val="200"/>
        <w:spacing w:line="360" w:lineRule="auto"/>
        <w:ind w:firstLine="480" w:firstLineChars="200"/>
        <w:rPr>
          <w:rFonts w:ascii="仿宋_GB2312" w:eastAsia="仿宋_GB2312"/>
          <w:color w:val="000000"/>
          <w:sz w:val="24"/>
        </w:rPr>
      </w:pPr>
      <w:r>
        <w:rPr>
          <w:rFonts w:ascii="仿宋_GB2312" w:eastAsia="仿宋_GB2312"/>
          <w:color w:val="000000"/>
          <w:sz w:val="24"/>
        </w:rPr>
        <w:t>2</w:t>
      </w:r>
      <w:r>
        <w:rPr>
          <w:rFonts w:hint="eastAsia" w:ascii="仿宋_GB2312" w:eastAsia="仿宋_GB2312"/>
          <w:color w:val="000000"/>
          <w:sz w:val="24"/>
        </w:rPr>
        <w:t>、保修期说明；</w:t>
      </w:r>
    </w:p>
    <w:p>
      <w:pPr>
        <w:pStyle w:val="200"/>
        <w:spacing w:line="360" w:lineRule="auto"/>
        <w:ind w:firstLine="480" w:firstLineChars="200"/>
        <w:rPr>
          <w:rFonts w:ascii="仿宋_GB2312" w:eastAsia="仿宋_GB2312"/>
          <w:color w:val="000000"/>
          <w:sz w:val="24"/>
        </w:rPr>
      </w:pPr>
      <w:r>
        <w:rPr>
          <w:rFonts w:ascii="仿宋_GB2312" w:eastAsia="仿宋_GB2312"/>
          <w:color w:val="000000"/>
          <w:sz w:val="24"/>
        </w:rPr>
        <w:t>3</w:t>
      </w:r>
      <w:r>
        <w:rPr>
          <w:rFonts w:hint="eastAsia" w:ascii="仿宋_GB2312" w:eastAsia="仿宋_GB2312"/>
          <w:color w:val="000000"/>
          <w:sz w:val="24"/>
        </w:rPr>
        <w:t>、售后服务承诺：</w:t>
      </w:r>
    </w:p>
    <w:p>
      <w:pPr>
        <w:pStyle w:val="200"/>
        <w:spacing w:line="360" w:lineRule="auto"/>
        <w:ind w:firstLine="480" w:firstLineChars="200"/>
        <w:rPr>
          <w:rFonts w:hint="eastAsia" w:ascii="仿宋_GB2312" w:eastAsia="仿宋_GB2312"/>
          <w:color w:val="000000"/>
          <w:sz w:val="24"/>
        </w:rPr>
      </w:pPr>
      <w:r>
        <w:rPr>
          <w:rFonts w:hint="eastAsia" w:ascii="仿宋_GB2312" w:eastAsia="仿宋_GB2312"/>
          <w:color w:val="000000"/>
          <w:sz w:val="24"/>
        </w:rPr>
        <w:t>（1）保修期内售后服务承诺包含售后服务内容、故障响应时间、到达现场时间、处理故障方式及时间；服务计划说明、保障措施；</w:t>
      </w:r>
    </w:p>
    <w:p>
      <w:pPr>
        <w:pStyle w:val="200"/>
        <w:spacing w:line="360" w:lineRule="auto"/>
        <w:ind w:firstLine="480" w:firstLineChars="200"/>
        <w:rPr>
          <w:rFonts w:hint="eastAsia" w:ascii="仿宋_GB2312" w:eastAsia="仿宋_GB2312"/>
          <w:color w:val="000000"/>
          <w:sz w:val="24"/>
        </w:rPr>
      </w:pPr>
      <w:r>
        <w:rPr>
          <w:rFonts w:hint="eastAsia" w:ascii="仿宋_GB2312" w:eastAsia="仿宋_GB2312"/>
          <w:color w:val="000000"/>
          <w:sz w:val="24"/>
        </w:rPr>
        <w:t>（2）保修期外售后服务承诺包括服务内容、收费标准、维修配件价格等；</w:t>
      </w:r>
    </w:p>
    <w:p>
      <w:pPr>
        <w:pStyle w:val="200"/>
        <w:spacing w:line="360" w:lineRule="auto"/>
        <w:ind w:firstLine="480" w:firstLineChars="200"/>
        <w:rPr>
          <w:rFonts w:ascii="仿宋_GB2312" w:eastAsia="仿宋_GB2312"/>
          <w:color w:val="000000"/>
          <w:sz w:val="24"/>
        </w:rPr>
      </w:pPr>
      <w:r>
        <w:rPr>
          <w:rFonts w:ascii="仿宋_GB2312" w:eastAsia="仿宋_GB2312"/>
          <w:color w:val="000000"/>
          <w:sz w:val="24"/>
        </w:rPr>
        <w:t>4</w:t>
      </w:r>
      <w:r>
        <w:rPr>
          <w:rFonts w:hint="eastAsia" w:ascii="仿宋_GB2312" w:eastAsia="仿宋_GB2312"/>
          <w:color w:val="000000"/>
          <w:sz w:val="24"/>
        </w:rPr>
        <w:t>、其他说明。</w:t>
      </w:r>
    </w:p>
    <w:p>
      <w:pPr>
        <w:pStyle w:val="34"/>
        <w:snapToGrid w:val="0"/>
        <w:ind w:left="480" w:hanging="480"/>
        <w:jc w:val="left"/>
        <w:rPr>
          <w:rFonts w:ascii="仿宋_GB2312" w:hAnsi="宋体" w:eastAsia="仿宋_GB2312"/>
          <w:color w:val="000000"/>
          <w:sz w:val="24"/>
        </w:rPr>
      </w:pPr>
    </w:p>
    <w:p>
      <w:pPr>
        <w:pStyle w:val="69"/>
        <w:wordWrap w:val="0"/>
        <w:spacing w:line="360" w:lineRule="auto"/>
        <w:ind w:firstLine="480"/>
        <w:jc w:val="right"/>
        <w:rPr>
          <w:rFonts w:hint="eastAsia" w:ascii="仿宋_GB2312" w:hAnsi="Courier New" w:eastAsia="仿宋_GB2312"/>
          <w:color w:val="000000"/>
          <w:sz w:val="24"/>
          <w:szCs w:val="21"/>
          <w:u w:val="single"/>
          <w:lang/>
        </w:rPr>
      </w:pPr>
      <w:r>
        <w:rPr>
          <w:rFonts w:ascii="仿宋_GB2312" w:hAnsi="Courier New" w:eastAsia="仿宋_GB2312"/>
          <w:color w:val="000000"/>
          <w:sz w:val="24"/>
          <w:szCs w:val="21"/>
          <w:lang/>
        </w:rPr>
        <w:t>供应商盖章：</w:t>
      </w:r>
      <w:r>
        <w:rPr>
          <w:rFonts w:hint="eastAsia" w:ascii="仿宋_GB2312" w:hAnsi="Courier New" w:eastAsia="仿宋_GB2312"/>
          <w:color w:val="000000"/>
          <w:sz w:val="24"/>
          <w:szCs w:val="21"/>
          <w:u w:val="single"/>
          <w:lang/>
        </w:rPr>
        <w:t xml:space="preserve"> </w:t>
      </w:r>
      <w:r>
        <w:rPr>
          <w:rFonts w:ascii="仿宋_GB2312" w:hAnsi="Courier New" w:eastAsia="仿宋_GB2312"/>
          <w:color w:val="000000"/>
          <w:sz w:val="24"/>
          <w:szCs w:val="21"/>
          <w:u w:val="single"/>
          <w:lang/>
        </w:rPr>
        <w:t xml:space="preserve">               </w:t>
      </w:r>
    </w:p>
    <w:p>
      <w:pPr>
        <w:pStyle w:val="69"/>
        <w:wordWrap w:val="0"/>
        <w:spacing w:line="360" w:lineRule="auto"/>
        <w:ind w:firstLine="480"/>
        <w:jc w:val="right"/>
        <w:rPr>
          <w:rFonts w:hint="eastAsia" w:ascii="仿宋_GB2312" w:hAnsi="Courier New" w:eastAsia="仿宋_GB2312"/>
          <w:color w:val="000000"/>
          <w:sz w:val="24"/>
          <w:szCs w:val="21"/>
          <w:u w:val="single"/>
          <w:lang/>
        </w:rPr>
      </w:pPr>
      <w:r>
        <w:rPr>
          <w:rFonts w:ascii="仿宋_GB2312" w:hAnsi="Courier New" w:eastAsia="仿宋_GB2312"/>
          <w:color w:val="000000"/>
          <w:sz w:val="24"/>
          <w:szCs w:val="21"/>
          <w:lang/>
        </w:rPr>
        <w:t>日      期：</w:t>
      </w:r>
      <w:r>
        <w:rPr>
          <w:rFonts w:hint="eastAsia" w:ascii="仿宋_GB2312" w:hAnsi="Courier New" w:eastAsia="仿宋_GB2312"/>
          <w:color w:val="000000"/>
          <w:sz w:val="24"/>
          <w:szCs w:val="21"/>
          <w:u w:val="single"/>
          <w:lang/>
        </w:rPr>
        <w:t xml:space="preserve"> </w:t>
      </w:r>
      <w:r>
        <w:rPr>
          <w:rFonts w:ascii="仿宋_GB2312" w:hAnsi="Courier New" w:eastAsia="仿宋_GB2312"/>
          <w:color w:val="000000"/>
          <w:sz w:val="24"/>
          <w:szCs w:val="21"/>
          <w:u w:val="single"/>
          <w:lang/>
        </w:rPr>
        <w:t xml:space="preserve">               </w:t>
      </w:r>
    </w:p>
    <w:p>
      <w:pPr>
        <w:pStyle w:val="69"/>
        <w:spacing w:line="440" w:lineRule="exact"/>
        <w:jc w:val="left"/>
        <w:rPr>
          <w:rFonts w:hint="eastAsia" w:ascii="仿宋_GB2312" w:hAnsi="Courier New" w:eastAsia="仿宋_GB2312"/>
          <w:color w:val="000000"/>
          <w:spacing w:val="20"/>
          <w:sz w:val="24"/>
          <w:szCs w:val="21"/>
          <w:u w:val="single"/>
          <w:lang/>
        </w:rPr>
      </w:pPr>
    </w:p>
    <w:p>
      <w:pPr>
        <w:pStyle w:val="7"/>
        <w:spacing w:before="0" w:after="0"/>
        <w:ind w:firstLine="0" w:firstLineChars="0"/>
        <w:jc w:val="left"/>
        <w:rPr>
          <w:rFonts w:hAnsi="宋体"/>
          <w:color w:val="000000"/>
          <w:sz w:val="24"/>
          <w:szCs w:val="24"/>
        </w:rPr>
      </w:pPr>
      <w:bookmarkStart w:id="463" w:name="_Toc531359064"/>
      <w:bookmarkStart w:id="464" w:name="_Toc53484440"/>
      <w:r>
        <w:rPr>
          <w:rFonts w:hAnsi="宋体"/>
          <w:color w:val="000000"/>
          <w:sz w:val="24"/>
          <w:szCs w:val="24"/>
        </w:rPr>
        <w:t>2.</w:t>
      </w:r>
      <w:bookmarkEnd w:id="457"/>
      <w:bookmarkEnd w:id="458"/>
      <w:r>
        <w:rPr>
          <w:rFonts w:hAnsi="宋体"/>
          <w:color w:val="000000"/>
          <w:sz w:val="24"/>
          <w:szCs w:val="24"/>
        </w:rPr>
        <w:t>9</w:t>
      </w:r>
      <w:r>
        <w:rPr>
          <w:rFonts w:hint="eastAsia" w:hAnsi="宋体"/>
          <w:color w:val="000000"/>
          <w:sz w:val="24"/>
          <w:szCs w:val="24"/>
        </w:rPr>
        <w:t xml:space="preserve"> </w:t>
      </w:r>
      <w:r>
        <w:rPr>
          <w:rFonts w:hAnsi="宋体"/>
          <w:color w:val="000000"/>
          <w:sz w:val="24"/>
          <w:szCs w:val="24"/>
        </w:rPr>
        <w:t xml:space="preserve">   </w:t>
      </w:r>
      <w:r>
        <w:rPr>
          <w:rFonts w:hint="eastAsia" w:hAnsi="宋体"/>
          <w:color w:val="000000"/>
          <w:sz w:val="24"/>
          <w:szCs w:val="24"/>
        </w:rPr>
        <w:t>对本项目总体要求的理解</w:t>
      </w:r>
      <w:bookmarkEnd w:id="463"/>
      <w:bookmarkEnd w:id="464"/>
    </w:p>
    <w:p>
      <w:pPr>
        <w:pStyle w:val="139"/>
        <w:spacing w:line="360" w:lineRule="auto"/>
        <w:jc w:val="center"/>
        <w:rPr>
          <w:rFonts w:ascii="仿宋_GB2312" w:eastAsia="仿宋_GB2312"/>
          <w:color w:val="000000"/>
          <w:sz w:val="24"/>
        </w:rPr>
      </w:pPr>
      <w:r>
        <w:rPr>
          <w:rFonts w:hint="eastAsia" w:ascii="仿宋_GB2312" w:eastAsia="仿宋_GB2312"/>
          <w:color w:val="000000"/>
          <w:sz w:val="24"/>
        </w:rPr>
        <w:t>（格式自行设计）</w:t>
      </w:r>
    </w:p>
    <w:p>
      <w:pPr>
        <w:pStyle w:val="139"/>
        <w:spacing w:line="360" w:lineRule="auto"/>
        <w:jc w:val="left"/>
        <w:rPr>
          <w:rFonts w:hint="eastAsia" w:ascii="仿宋_GB2312" w:eastAsia="仿宋_GB2312"/>
          <w:color w:val="000000"/>
          <w:sz w:val="24"/>
        </w:rPr>
      </w:pPr>
    </w:p>
    <w:p>
      <w:pPr>
        <w:pStyle w:val="69"/>
        <w:wordWrap w:val="0"/>
        <w:spacing w:line="360" w:lineRule="auto"/>
        <w:ind w:firstLine="480"/>
        <w:jc w:val="right"/>
        <w:rPr>
          <w:rFonts w:hint="eastAsia" w:ascii="仿宋_GB2312" w:hAnsi="Courier New" w:eastAsia="仿宋_GB2312"/>
          <w:color w:val="000000"/>
          <w:sz w:val="24"/>
          <w:szCs w:val="21"/>
          <w:u w:val="single"/>
          <w:lang/>
        </w:rPr>
      </w:pPr>
      <w:r>
        <w:rPr>
          <w:rFonts w:ascii="仿宋_GB2312" w:hAnsi="Courier New" w:eastAsia="仿宋_GB2312"/>
          <w:color w:val="000000"/>
          <w:sz w:val="24"/>
          <w:szCs w:val="21"/>
          <w:lang/>
        </w:rPr>
        <w:t>供应商盖章：</w:t>
      </w:r>
      <w:r>
        <w:rPr>
          <w:rFonts w:hint="eastAsia" w:ascii="仿宋_GB2312" w:hAnsi="Courier New" w:eastAsia="仿宋_GB2312"/>
          <w:color w:val="000000"/>
          <w:sz w:val="24"/>
          <w:szCs w:val="21"/>
          <w:u w:val="single"/>
          <w:lang/>
        </w:rPr>
        <w:t xml:space="preserve"> </w:t>
      </w:r>
      <w:r>
        <w:rPr>
          <w:rFonts w:ascii="仿宋_GB2312" w:hAnsi="Courier New" w:eastAsia="仿宋_GB2312"/>
          <w:color w:val="000000"/>
          <w:sz w:val="24"/>
          <w:szCs w:val="21"/>
          <w:u w:val="single"/>
          <w:lang/>
        </w:rPr>
        <w:t xml:space="preserve">               </w:t>
      </w:r>
    </w:p>
    <w:p>
      <w:pPr>
        <w:pStyle w:val="69"/>
        <w:wordWrap w:val="0"/>
        <w:spacing w:line="360" w:lineRule="auto"/>
        <w:ind w:firstLine="480"/>
        <w:jc w:val="right"/>
        <w:rPr>
          <w:rFonts w:hint="eastAsia" w:ascii="仿宋_GB2312" w:hAnsi="Courier New" w:eastAsia="仿宋_GB2312"/>
          <w:color w:val="000000"/>
          <w:sz w:val="24"/>
          <w:szCs w:val="21"/>
          <w:u w:val="single"/>
          <w:lang/>
        </w:rPr>
      </w:pPr>
      <w:r>
        <w:rPr>
          <w:rFonts w:ascii="仿宋_GB2312" w:hAnsi="Courier New" w:eastAsia="仿宋_GB2312"/>
          <w:color w:val="000000"/>
          <w:sz w:val="24"/>
          <w:szCs w:val="21"/>
          <w:lang/>
        </w:rPr>
        <w:t>日      期：</w:t>
      </w:r>
      <w:r>
        <w:rPr>
          <w:rFonts w:hint="eastAsia" w:ascii="仿宋_GB2312" w:hAnsi="Courier New" w:eastAsia="仿宋_GB2312"/>
          <w:color w:val="000000"/>
          <w:sz w:val="24"/>
          <w:szCs w:val="21"/>
          <w:u w:val="single"/>
          <w:lang/>
        </w:rPr>
        <w:t xml:space="preserve"> </w:t>
      </w:r>
      <w:r>
        <w:rPr>
          <w:rFonts w:ascii="仿宋_GB2312" w:hAnsi="Courier New" w:eastAsia="仿宋_GB2312"/>
          <w:color w:val="000000"/>
          <w:sz w:val="24"/>
          <w:szCs w:val="21"/>
          <w:u w:val="single"/>
          <w:lang/>
        </w:rPr>
        <w:t xml:space="preserve">               </w:t>
      </w:r>
    </w:p>
    <w:p>
      <w:pPr>
        <w:pStyle w:val="7"/>
        <w:spacing w:before="0" w:after="0"/>
        <w:ind w:firstLine="0" w:firstLineChars="0"/>
        <w:jc w:val="left"/>
        <w:rPr>
          <w:rFonts w:hAnsi="宋体"/>
          <w:color w:val="000000"/>
          <w:sz w:val="24"/>
          <w:szCs w:val="24"/>
        </w:rPr>
      </w:pPr>
      <w:bookmarkStart w:id="465" w:name="_Toc53484441"/>
      <w:bookmarkStart w:id="466" w:name="_Toc531359065"/>
      <w:r>
        <w:rPr>
          <w:rFonts w:hAnsi="宋体"/>
          <w:color w:val="000000"/>
          <w:sz w:val="24"/>
          <w:szCs w:val="24"/>
        </w:rPr>
        <w:t>2.</w:t>
      </w:r>
      <w:r>
        <w:rPr>
          <w:rFonts w:hint="eastAsia" w:hAnsi="宋体"/>
          <w:color w:val="000000"/>
          <w:sz w:val="24"/>
          <w:szCs w:val="24"/>
        </w:rPr>
        <w:t>1</w:t>
      </w:r>
      <w:r>
        <w:rPr>
          <w:rFonts w:hAnsi="宋体"/>
          <w:color w:val="000000"/>
          <w:sz w:val="24"/>
          <w:szCs w:val="24"/>
        </w:rPr>
        <w:t>0</w:t>
      </w:r>
      <w:r>
        <w:rPr>
          <w:rFonts w:hint="eastAsia" w:hAnsi="宋体"/>
          <w:color w:val="000000"/>
          <w:sz w:val="24"/>
          <w:szCs w:val="24"/>
        </w:rPr>
        <w:t xml:space="preserve"> </w:t>
      </w:r>
      <w:r>
        <w:rPr>
          <w:rFonts w:hAnsi="宋体"/>
          <w:color w:val="000000"/>
          <w:sz w:val="24"/>
          <w:szCs w:val="24"/>
        </w:rPr>
        <w:t xml:space="preserve">   </w:t>
      </w:r>
      <w:r>
        <w:rPr>
          <w:rFonts w:hint="eastAsia" w:hAnsi="宋体"/>
          <w:color w:val="000000"/>
          <w:sz w:val="24"/>
          <w:szCs w:val="24"/>
        </w:rPr>
        <w:t>实施方案及</w:t>
      </w:r>
      <w:r>
        <w:rPr>
          <w:rFonts w:hAnsi="宋体"/>
          <w:color w:val="000000"/>
          <w:sz w:val="24"/>
          <w:szCs w:val="24"/>
        </w:rPr>
        <w:t>实施计划</w:t>
      </w:r>
      <w:bookmarkEnd w:id="465"/>
      <w:bookmarkEnd w:id="466"/>
    </w:p>
    <w:p>
      <w:pPr>
        <w:pStyle w:val="139"/>
        <w:spacing w:line="360" w:lineRule="auto"/>
        <w:jc w:val="center"/>
        <w:rPr>
          <w:rFonts w:ascii="仿宋_GB2312" w:eastAsia="仿宋_GB2312"/>
          <w:color w:val="000000"/>
          <w:sz w:val="24"/>
        </w:rPr>
      </w:pPr>
      <w:r>
        <w:rPr>
          <w:rFonts w:hint="eastAsia" w:ascii="仿宋_GB2312" w:eastAsia="仿宋_GB2312"/>
          <w:color w:val="000000"/>
          <w:sz w:val="24"/>
        </w:rPr>
        <w:t>（格式自行设计）</w:t>
      </w:r>
    </w:p>
    <w:p>
      <w:pPr>
        <w:pStyle w:val="139"/>
        <w:spacing w:line="360" w:lineRule="auto"/>
        <w:jc w:val="left"/>
        <w:rPr>
          <w:rFonts w:hint="eastAsia" w:ascii="仿宋_GB2312" w:eastAsia="仿宋_GB2312"/>
          <w:color w:val="000000"/>
          <w:sz w:val="24"/>
        </w:rPr>
      </w:pPr>
    </w:p>
    <w:p>
      <w:pPr>
        <w:pStyle w:val="34"/>
        <w:snapToGrid w:val="0"/>
        <w:ind w:left="480" w:hanging="480"/>
        <w:jc w:val="left"/>
        <w:rPr>
          <w:rFonts w:ascii="仿宋_GB2312" w:hAnsi="宋体" w:eastAsia="仿宋_GB2312"/>
          <w:color w:val="000000"/>
          <w:sz w:val="24"/>
        </w:rPr>
      </w:pPr>
    </w:p>
    <w:p>
      <w:pPr>
        <w:pStyle w:val="69"/>
        <w:wordWrap w:val="0"/>
        <w:spacing w:line="360" w:lineRule="auto"/>
        <w:ind w:firstLine="480"/>
        <w:jc w:val="right"/>
        <w:rPr>
          <w:rFonts w:hint="eastAsia" w:ascii="仿宋_GB2312" w:hAnsi="Courier New" w:eastAsia="仿宋_GB2312"/>
          <w:color w:val="000000"/>
          <w:sz w:val="24"/>
          <w:szCs w:val="21"/>
          <w:u w:val="single"/>
          <w:lang/>
        </w:rPr>
      </w:pPr>
      <w:r>
        <w:rPr>
          <w:rFonts w:ascii="仿宋_GB2312" w:hAnsi="Courier New" w:eastAsia="仿宋_GB2312"/>
          <w:color w:val="000000"/>
          <w:sz w:val="24"/>
          <w:szCs w:val="21"/>
          <w:lang/>
        </w:rPr>
        <w:t>供应商盖章：</w:t>
      </w:r>
      <w:r>
        <w:rPr>
          <w:rFonts w:hint="eastAsia" w:ascii="仿宋_GB2312" w:hAnsi="Courier New" w:eastAsia="仿宋_GB2312"/>
          <w:color w:val="000000"/>
          <w:sz w:val="24"/>
          <w:szCs w:val="21"/>
          <w:u w:val="single"/>
          <w:lang/>
        </w:rPr>
        <w:t xml:space="preserve"> </w:t>
      </w:r>
      <w:r>
        <w:rPr>
          <w:rFonts w:ascii="仿宋_GB2312" w:hAnsi="Courier New" w:eastAsia="仿宋_GB2312"/>
          <w:color w:val="000000"/>
          <w:sz w:val="24"/>
          <w:szCs w:val="21"/>
          <w:u w:val="single"/>
          <w:lang/>
        </w:rPr>
        <w:t xml:space="preserve">               </w:t>
      </w:r>
    </w:p>
    <w:p>
      <w:pPr>
        <w:pStyle w:val="69"/>
        <w:wordWrap w:val="0"/>
        <w:spacing w:line="360" w:lineRule="auto"/>
        <w:ind w:firstLine="480"/>
        <w:jc w:val="right"/>
        <w:rPr>
          <w:rFonts w:ascii="仿宋_GB2312" w:hAnsi="Courier New" w:eastAsia="仿宋_GB2312"/>
          <w:color w:val="FFFFFF"/>
          <w:sz w:val="24"/>
          <w:szCs w:val="21"/>
          <w:u w:val="single"/>
          <w:lang/>
        </w:rPr>
      </w:pPr>
      <w:r>
        <w:rPr>
          <w:rFonts w:ascii="仿宋_GB2312" w:hAnsi="Courier New" w:eastAsia="仿宋_GB2312"/>
          <w:color w:val="000000"/>
          <w:sz w:val="24"/>
          <w:szCs w:val="21"/>
          <w:lang/>
        </w:rPr>
        <w:t>日      期：</w:t>
      </w:r>
      <w:r>
        <w:rPr>
          <w:rFonts w:hint="eastAsia" w:ascii="仿宋_GB2312" w:hAnsi="Courier New" w:eastAsia="仿宋_GB2312"/>
          <w:color w:val="000000"/>
          <w:sz w:val="24"/>
          <w:szCs w:val="21"/>
          <w:u w:val="single"/>
          <w:lang/>
        </w:rPr>
        <w:t xml:space="preserve"> </w:t>
      </w:r>
      <w:r>
        <w:rPr>
          <w:rFonts w:ascii="仿宋_GB2312" w:hAnsi="Courier New" w:eastAsia="仿宋_GB2312"/>
          <w:color w:val="000000"/>
          <w:sz w:val="24"/>
          <w:szCs w:val="21"/>
          <w:u w:val="single"/>
          <w:lang/>
        </w:rPr>
        <w:t xml:space="preserve">               </w:t>
      </w:r>
    </w:p>
    <w:p>
      <w:pPr>
        <w:pStyle w:val="7"/>
        <w:spacing w:before="0" w:after="0"/>
        <w:ind w:firstLine="0" w:firstLineChars="0"/>
        <w:jc w:val="left"/>
        <w:rPr>
          <w:rFonts w:hAnsi="宋体"/>
          <w:sz w:val="24"/>
          <w:szCs w:val="24"/>
        </w:rPr>
        <w:sectPr>
          <w:pgSz w:w="11906" w:h="16838"/>
          <w:pgMar w:top="1418" w:right="1418" w:bottom="1418" w:left="1418" w:header="851" w:footer="851" w:gutter="0"/>
          <w:cols w:space="720" w:num="1"/>
          <w:docGrid w:linePitch="312" w:charSpace="0"/>
        </w:sectPr>
      </w:pPr>
      <w:bookmarkStart w:id="467" w:name="_Toc531359066"/>
      <w:bookmarkStart w:id="468" w:name="_Toc7534825"/>
    </w:p>
    <w:p>
      <w:pPr>
        <w:pStyle w:val="7"/>
        <w:spacing w:before="0" w:after="0"/>
        <w:ind w:firstLine="0" w:firstLineChars="0"/>
        <w:jc w:val="left"/>
        <w:rPr>
          <w:rFonts w:hAnsi="宋体"/>
          <w:sz w:val="24"/>
          <w:szCs w:val="24"/>
        </w:rPr>
      </w:pPr>
      <w:bookmarkStart w:id="469" w:name="_Toc53484442"/>
      <w:r>
        <w:rPr>
          <w:rFonts w:hAnsi="宋体"/>
          <w:sz w:val="24"/>
          <w:szCs w:val="24"/>
        </w:rPr>
        <w:t>2.11</w:t>
      </w:r>
      <w:r>
        <w:rPr>
          <w:rFonts w:hint="eastAsia" w:hAnsi="宋体"/>
          <w:sz w:val="24"/>
          <w:szCs w:val="24"/>
        </w:rPr>
        <w:t xml:space="preserve"> </w:t>
      </w:r>
      <w:r>
        <w:rPr>
          <w:rFonts w:hAnsi="宋体"/>
          <w:sz w:val="24"/>
          <w:szCs w:val="24"/>
        </w:rPr>
        <w:t xml:space="preserve">   </w:t>
      </w:r>
      <w:r>
        <w:rPr>
          <w:rFonts w:hint="eastAsia" w:hAnsi="宋体"/>
          <w:sz w:val="24"/>
          <w:szCs w:val="24"/>
        </w:rPr>
        <w:t>响应</w:t>
      </w:r>
      <w:r>
        <w:rPr>
          <w:rFonts w:hAnsi="宋体"/>
          <w:sz w:val="24"/>
          <w:szCs w:val="24"/>
        </w:rPr>
        <w:t>产品</w:t>
      </w:r>
      <w:r>
        <w:rPr>
          <w:rFonts w:hint="eastAsia" w:hAnsi="宋体"/>
          <w:sz w:val="24"/>
          <w:szCs w:val="24"/>
        </w:rPr>
        <w:t>配置清单</w:t>
      </w:r>
      <w:bookmarkEnd w:id="467"/>
      <w:r>
        <w:rPr>
          <w:rFonts w:hint="eastAsia" w:hAnsi="宋体"/>
          <w:sz w:val="24"/>
          <w:szCs w:val="24"/>
        </w:rPr>
        <w:t>格式</w:t>
      </w:r>
      <w:bookmarkEnd w:id="468"/>
      <w:bookmarkEnd w:id="469"/>
    </w:p>
    <w:p>
      <w:pPr>
        <w:pStyle w:val="6"/>
        <w:spacing w:line="360" w:lineRule="auto"/>
        <w:ind w:firstLine="0"/>
        <w:jc w:val="center"/>
        <w:rPr>
          <w:rFonts w:hint="eastAsia" w:ascii="仿宋_GB2312" w:hAnsi="宋体" w:eastAsia="仿宋_GB2312"/>
          <w:b/>
          <w:sz w:val="32"/>
          <w:szCs w:val="32"/>
        </w:rPr>
      </w:pPr>
      <w:r>
        <w:rPr>
          <w:rFonts w:hint="eastAsia" w:ascii="仿宋_GB2312" w:hAnsi="宋体" w:eastAsia="仿宋_GB2312"/>
          <w:b/>
          <w:sz w:val="32"/>
          <w:szCs w:val="32"/>
        </w:rPr>
        <w:t>响应</w:t>
      </w:r>
      <w:r>
        <w:rPr>
          <w:rFonts w:ascii="仿宋_GB2312" w:hAnsi="宋体" w:eastAsia="仿宋_GB2312"/>
          <w:b/>
          <w:sz w:val="32"/>
          <w:szCs w:val="32"/>
        </w:rPr>
        <w:t>产品</w:t>
      </w:r>
      <w:r>
        <w:rPr>
          <w:rFonts w:hint="eastAsia" w:ascii="仿宋_GB2312" w:hAnsi="宋体" w:eastAsia="仿宋_GB2312"/>
          <w:b/>
          <w:sz w:val="32"/>
          <w:szCs w:val="32"/>
        </w:rPr>
        <w:t>配置清单</w:t>
      </w:r>
    </w:p>
    <w:p>
      <w:pPr>
        <w:spacing w:line="360" w:lineRule="auto"/>
        <w:rPr>
          <w:rFonts w:ascii="仿宋_GB2312" w:hAnsi="宋体" w:eastAsia="仿宋_GB2312"/>
          <w:sz w:val="24"/>
          <w:szCs w:val="24"/>
        </w:rPr>
      </w:pPr>
      <w:r>
        <w:rPr>
          <w:rFonts w:hint="eastAsia" w:ascii="仿宋_GB2312" w:hAnsi="宋体" w:eastAsia="仿宋_GB2312"/>
          <w:sz w:val="24"/>
          <w:szCs w:val="24"/>
        </w:rPr>
        <w:t>项目编号：</w:t>
      </w:r>
      <w:r>
        <w:rPr>
          <w:rFonts w:hint="eastAsia" w:ascii="仿宋_GB2312" w:hAnsi="宋体" w:eastAsia="仿宋_GB2312"/>
          <w:sz w:val="24"/>
          <w:szCs w:val="24"/>
          <w:u w:val="single"/>
        </w:rPr>
        <w:t xml:space="preserve">            </w:t>
      </w:r>
      <w:r>
        <w:rPr>
          <w:rFonts w:ascii="仿宋_GB2312" w:hAnsi="宋体" w:eastAsia="仿宋_GB2312"/>
          <w:sz w:val="24"/>
          <w:szCs w:val="24"/>
          <w:u w:val="single"/>
        </w:rPr>
        <w:t xml:space="preserve">   </w:t>
      </w:r>
    </w:p>
    <w:p>
      <w:pPr>
        <w:spacing w:line="360" w:lineRule="auto"/>
        <w:rPr>
          <w:rFonts w:hint="eastAsia" w:ascii="仿宋_GB2312" w:hAnsi="宋体" w:eastAsia="仿宋_GB2312"/>
          <w:sz w:val="24"/>
          <w:szCs w:val="24"/>
        </w:rPr>
      </w:pPr>
      <w:r>
        <w:rPr>
          <w:rFonts w:hint="eastAsia" w:ascii="仿宋_GB2312" w:hAnsi="宋体" w:eastAsia="仿宋_GB2312"/>
          <w:sz w:val="24"/>
          <w:szCs w:val="24"/>
        </w:rPr>
        <w:t>项目名称：</w:t>
      </w:r>
      <w:r>
        <w:rPr>
          <w:rFonts w:hint="eastAsia" w:ascii="仿宋_GB2312" w:hAnsi="宋体" w:eastAsia="仿宋_GB2312"/>
          <w:sz w:val="24"/>
          <w:szCs w:val="24"/>
          <w:u w:val="single"/>
        </w:rPr>
        <w:t xml:space="preserve">            </w:t>
      </w:r>
      <w:r>
        <w:rPr>
          <w:rFonts w:ascii="仿宋_GB2312" w:hAnsi="宋体" w:eastAsia="仿宋_GB2312"/>
          <w:sz w:val="24"/>
          <w:szCs w:val="24"/>
          <w:u w:val="single"/>
        </w:rPr>
        <w:t xml:space="preserve">                      </w:t>
      </w:r>
      <w:r>
        <w:rPr>
          <w:rFonts w:hint="eastAsia" w:ascii="仿宋_GB2312" w:hAnsi="宋体" w:eastAsia="仿宋_GB2312"/>
          <w:sz w:val="24"/>
          <w:szCs w:val="24"/>
        </w:rPr>
        <w:t xml:space="preserve">  </w:t>
      </w:r>
      <w:r>
        <w:rPr>
          <w:rFonts w:ascii="仿宋_GB2312" w:hAnsi="宋体" w:eastAsia="仿宋_GB2312"/>
          <w:sz w:val="24"/>
          <w:szCs w:val="24"/>
        </w:rPr>
        <w:t xml:space="preserve">           </w:t>
      </w:r>
      <w:r>
        <w:rPr>
          <w:rFonts w:hint="eastAsia" w:ascii="仿宋_GB2312" w:hAnsi="宋体" w:eastAsia="仿宋_GB2312"/>
          <w:sz w:val="24"/>
          <w:szCs w:val="24"/>
        </w:rPr>
        <w:t>标项：</w:t>
      </w:r>
      <w:r>
        <w:rPr>
          <w:rFonts w:ascii="仿宋_GB2312" w:hAnsi="宋体" w:eastAsia="仿宋_GB2312"/>
          <w:sz w:val="24"/>
          <w:szCs w:val="24"/>
          <w:u w:val="single"/>
        </w:rPr>
        <w:t>（</w:t>
      </w:r>
      <w:r>
        <w:rPr>
          <w:rFonts w:hint="eastAsia" w:ascii="仿宋_GB2312" w:hAnsi="宋体" w:eastAsia="仿宋_GB2312"/>
          <w:sz w:val="24"/>
          <w:szCs w:val="24"/>
          <w:u w:val="single"/>
        </w:rPr>
        <w:t>若有</w:t>
      </w:r>
      <w:r>
        <w:rPr>
          <w:rFonts w:ascii="仿宋_GB2312" w:hAnsi="宋体" w:eastAsia="仿宋_GB2312"/>
          <w:sz w:val="24"/>
          <w:szCs w:val="24"/>
          <w:u w:val="single"/>
        </w:rPr>
        <w:t>）</w:t>
      </w:r>
    </w:p>
    <w:tbl>
      <w:tblPr>
        <w:tblStyle w:val="44"/>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7"/>
        <w:gridCol w:w="2126"/>
        <w:gridCol w:w="851"/>
        <w:gridCol w:w="1701"/>
        <w:gridCol w:w="992"/>
        <w:gridCol w:w="1134"/>
        <w:gridCol w:w="851"/>
        <w:gridCol w:w="69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dxa"/>
          <w:trHeight w:val="510"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sz w:val="24"/>
                <w:szCs w:val="24"/>
              </w:rPr>
            </w:pPr>
            <w:r>
              <w:rPr>
                <w:rFonts w:hint="eastAsia" w:ascii="仿宋_GB2312" w:hAnsi="宋体" w:eastAsia="仿宋_GB2312"/>
                <w:sz w:val="24"/>
                <w:szCs w:val="24"/>
              </w:rPr>
              <w:t>序号</w:t>
            </w:r>
          </w:p>
        </w:tc>
        <w:tc>
          <w:tcPr>
            <w:tcW w:w="212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sz w:val="24"/>
                <w:szCs w:val="24"/>
              </w:rPr>
            </w:pPr>
            <w:r>
              <w:rPr>
                <w:rFonts w:hint="eastAsia" w:ascii="仿宋_GB2312" w:hAnsi="宋体" w:eastAsia="仿宋_GB2312"/>
                <w:sz w:val="24"/>
                <w:szCs w:val="24"/>
              </w:rPr>
              <w:t>产品名称</w:t>
            </w:r>
          </w:p>
        </w:tc>
        <w:tc>
          <w:tcPr>
            <w:tcW w:w="851"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sz w:val="24"/>
                <w:szCs w:val="24"/>
              </w:rPr>
            </w:pPr>
            <w:r>
              <w:rPr>
                <w:rFonts w:hint="eastAsia" w:ascii="仿宋_GB2312" w:hAnsi="宋体" w:eastAsia="仿宋_GB2312"/>
                <w:sz w:val="24"/>
                <w:szCs w:val="24"/>
              </w:rPr>
              <w:t>品牌</w:t>
            </w:r>
          </w:p>
        </w:tc>
        <w:tc>
          <w:tcPr>
            <w:tcW w:w="1701"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sz w:val="24"/>
                <w:szCs w:val="24"/>
              </w:rPr>
            </w:pPr>
            <w:r>
              <w:rPr>
                <w:rFonts w:hint="eastAsia" w:ascii="仿宋_GB2312" w:hAnsi="宋体" w:eastAsia="仿宋_GB2312"/>
                <w:sz w:val="24"/>
                <w:szCs w:val="24"/>
              </w:rPr>
              <w:t>规格型号</w:t>
            </w:r>
          </w:p>
        </w:tc>
        <w:tc>
          <w:tcPr>
            <w:tcW w:w="992"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sz w:val="24"/>
                <w:szCs w:val="24"/>
              </w:rPr>
            </w:pPr>
            <w:r>
              <w:rPr>
                <w:rFonts w:hint="eastAsia" w:ascii="仿宋_GB2312" w:hAnsi="宋体" w:eastAsia="仿宋_GB2312"/>
                <w:sz w:val="24"/>
                <w:szCs w:val="24"/>
              </w:rPr>
              <w:t>单位</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sz w:val="24"/>
                <w:szCs w:val="24"/>
              </w:rPr>
            </w:pPr>
            <w:r>
              <w:rPr>
                <w:rFonts w:hint="eastAsia" w:ascii="仿宋_GB2312" w:hAnsi="宋体" w:eastAsia="仿宋_GB2312"/>
                <w:sz w:val="24"/>
                <w:szCs w:val="24"/>
              </w:rPr>
              <w:t>数量</w:t>
            </w:r>
          </w:p>
        </w:tc>
        <w:tc>
          <w:tcPr>
            <w:tcW w:w="851"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sz w:val="24"/>
                <w:szCs w:val="24"/>
              </w:rPr>
            </w:pPr>
            <w:r>
              <w:rPr>
                <w:rFonts w:hint="eastAsia" w:ascii="仿宋_GB2312" w:hAnsi="宋体" w:eastAsia="仿宋_GB2312"/>
                <w:sz w:val="24"/>
                <w:szCs w:val="24"/>
              </w:rPr>
              <w:t>产地</w:t>
            </w:r>
          </w:p>
        </w:tc>
        <w:tc>
          <w:tcPr>
            <w:tcW w:w="699"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sz w:val="24"/>
                <w:szCs w:val="24"/>
              </w:rPr>
            </w:pPr>
            <w:r>
              <w:rPr>
                <w:rFonts w:hint="eastAsia" w:ascii="仿宋_GB2312" w:hAnsi="宋体" w:eastAsia="仿宋_GB2312"/>
                <w:sz w:val="24"/>
                <w:szCs w:val="24"/>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dxa"/>
          <w:trHeight w:val="510"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sz w:val="24"/>
                <w:szCs w:val="24"/>
              </w:rPr>
            </w:pPr>
          </w:p>
        </w:tc>
        <w:tc>
          <w:tcPr>
            <w:tcW w:w="212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sz w:val="24"/>
                <w:szCs w:val="24"/>
              </w:rPr>
            </w:pPr>
          </w:p>
        </w:tc>
        <w:tc>
          <w:tcPr>
            <w:tcW w:w="851"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sz w:val="24"/>
                <w:szCs w:val="24"/>
              </w:rPr>
            </w:pPr>
          </w:p>
        </w:tc>
        <w:tc>
          <w:tcPr>
            <w:tcW w:w="1701"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sz w:val="24"/>
                <w:szCs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sz w:val="24"/>
                <w:szCs w:val="24"/>
              </w:rPr>
            </w:pPr>
          </w:p>
        </w:tc>
        <w:tc>
          <w:tcPr>
            <w:tcW w:w="1134"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sz w:val="24"/>
                <w:szCs w:val="24"/>
              </w:rPr>
            </w:pPr>
          </w:p>
        </w:tc>
        <w:tc>
          <w:tcPr>
            <w:tcW w:w="851"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sz w:val="24"/>
                <w:szCs w:val="24"/>
              </w:rPr>
            </w:pPr>
          </w:p>
        </w:tc>
        <w:tc>
          <w:tcPr>
            <w:tcW w:w="699"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dxa"/>
          <w:trHeight w:val="510"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sz w:val="24"/>
                <w:szCs w:val="24"/>
              </w:rPr>
            </w:pPr>
          </w:p>
        </w:tc>
        <w:tc>
          <w:tcPr>
            <w:tcW w:w="212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sz w:val="24"/>
                <w:szCs w:val="24"/>
              </w:rPr>
            </w:pPr>
          </w:p>
        </w:tc>
        <w:tc>
          <w:tcPr>
            <w:tcW w:w="851"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sz w:val="24"/>
                <w:szCs w:val="24"/>
              </w:rPr>
            </w:pPr>
          </w:p>
        </w:tc>
        <w:tc>
          <w:tcPr>
            <w:tcW w:w="1701"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sz w:val="24"/>
                <w:szCs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sz w:val="24"/>
                <w:szCs w:val="24"/>
              </w:rPr>
            </w:pPr>
          </w:p>
        </w:tc>
        <w:tc>
          <w:tcPr>
            <w:tcW w:w="1134"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sz w:val="24"/>
                <w:szCs w:val="24"/>
              </w:rPr>
            </w:pPr>
          </w:p>
        </w:tc>
        <w:tc>
          <w:tcPr>
            <w:tcW w:w="851" w:type="dxa"/>
            <w:tcBorders>
              <w:top w:val="single" w:color="auto" w:sz="4" w:space="0"/>
              <w:left w:val="single" w:color="auto" w:sz="4" w:space="0"/>
              <w:bottom w:val="nil"/>
              <w:right w:val="single" w:color="auto" w:sz="4" w:space="0"/>
            </w:tcBorders>
            <w:noWrap w:val="0"/>
            <w:vAlign w:val="center"/>
          </w:tcPr>
          <w:p>
            <w:pPr>
              <w:snapToGrid w:val="0"/>
              <w:jc w:val="center"/>
              <w:rPr>
                <w:rFonts w:hint="eastAsia" w:ascii="仿宋_GB2312" w:hAnsi="宋体" w:eastAsia="仿宋_GB2312"/>
                <w:sz w:val="24"/>
                <w:szCs w:val="24"/>
              </w:rPr>
            </w:pPr>
          </w:p>
        </w:tc>
        <w:tc>
          <w:tcPr>
            <w:tcW w:w="699" w:type="dxa"/>
            <w:tcBorders>
              <w:top w:val="single" w:color="auto" w:sz="4" w:space="0"/>
              <w:left w:val="single" w:color="auto" w:sz="4" w:space="0"/>
              <w:bottom w:val="nil"/>
              <w:right w:val="single" w:color="auto" w:sz="4" w:space="0"/>
            </w:tcBorders>
            <w:noWrap w:val="0"/>
            <w:vAlign w:val="center"/>
          </w:tcPr>
          <w:p>
            <w:pPr>
              <w:snapToGrid w:val="0"/>
              <w:jc w:val="center"/>
              <w:rPr>
                <w:rFonts w:hint="eastAsia" w:ascii="仿宋_GB2312" w:hAnsi="宋体"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dxa"/>
          <w:trHeight w:val="510" w:hRule="atLeast"/>
          <w:jc w:val="center"/>
        </w:trPr>
        <w:tc>
          <w:tcPr>
            <w:tcW w:w="74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_GB2312" w:hAnsi="宋体" w:eastAsia="仿宋_GB2312"/>
                <w:sz w:val="24"/>
                <w:szCs w:val="24"/>
              </w:rPr>
            </w:pPr>
            <w:r>
              <w:rPr>
                <w:rFonts w:hint="eastAsia" w:ascii="仿宋_GB2312" w:hAnsi="宋体" w:eastAsia="仿宋_GB2312"/>
                <w:sz w:val="24"/>
                <w:szCs w:val="24"/>
              </w:rPr>
              <w:t>…</w:t>
            </w:r>
          </w:p>
        </w:tc>
        <w:tc>
          <w:tcPr>
            <w:tcW w:w="2126" w:type="dxa"/>
            <w:tcBorders>
              <w:top w:val="single" w:color="auto" w:sz="4" w:space="0"/>
              <w:left w:val="single" w:color="auto" w:sz="4" w:space="0"/>
              <w:bottom w:val="single" w:color="auto" w:sz="4" w:space="0"/>
              <w:right w:val="single" w:color="auto" w:sz="4" w:space="0"/>
            </w:tcBorders>
            <w:noWrap w:val="0"/>
            <w:vAlign w:val="center"/>
          </w:tcPr>
          <w:p>
            <w:pPr>
              <w:jc w:val="center"/>
            </w:pPr>
            <w:r>
              <w:rPr>
                <w:rFonts w:hint="eastAsia" w:ascii="仿宋_GB2312" w:hAnsi="宋体" w:eastAsia="仿宋_GB2312"/>
                <w:sz w:val="24"/>
                <w:szCs w:val="24"/>
              </w:rPr>
              <w:t>…</w:t>
            </w:r>
          </w:p>
        </w:tc>
        <w:tc>
          <w:tcPr>
            <w:tcW w:w="851" w:type="dxa"/>
            <w:tcBorders>
              <w:top w:val="single" w:color="auto" w:sz="4" w:space="0"/>
              <w:left w:val="single" w:color="auto" w:sz="4" w:space="0"/>
              <w:bottom w:val="single" w:color="auto" w:sz="4" w:space="0"/>
              <w:right w:val="single" w:color="auto" w:sz="4" w:space="0"/>
            </w:tcBorders>
            <w:noWrap w:val="0"/>
            <w:vAlign w:val="center"/>
          </w:tcPr>
          <w:p>
            <w:pPr>
              <w:jc w:val="center"/>
            </w:pPr>
            <w:r>
              <w:rPr>
                <w:rFonts w:hint="eastAsia" w:ascii="仿宋_GB2312" w:hAnsi="宋体" w:eastAsia="仿宋_GB2312"/>
                <w:sz w:val="24"/>
                <w:szCs w:val="24"/>
              </w:rPr>
              <w:t>…</w:t>
            </w:r>
          </w:p>
        </w:tc>
        <w:tc>
          <w:tcPr>
            <w:tcW w:w="1701" w:type="dxa"/>
            <w:tcBorders>
              <w:top w:val="single" w:color="auto" w:sz="4" w:space="0"/>
              <w:left w:val="single" w:color="auto" w:sz="4" w:space="0"/>
              <w:bottom w:val="single" w:color="auto" w:sz="4" w:space="0"/>
              <w:right w:val="single" w:color="auto" w:sz="4" w:space="0"/>
            </w:tcBorders>
            <w:noWrap w:val="0"/>
            <w:vAlign w:val="center"/>
          </w:tcPr>
          <w:p>
            <w:pPr>
              <w:jc w:val="center"/>
            </w:pPr>
            <w:r>
              <w:rPr>
                <w:rFonts w:hint="eastAsia" w:ascii="仿宋_GB2312" w:hAnsi="宋体" w:eastAsia="仿宋_GB2312"/>
                <w:sz w:val="24"/>
                <w:szCs w:val="24"/>
              </w:rPr>
              <w:t>…</w:t>
            </w: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pPr>
            <w:r>
              <w:rPr>
                <w:rFonts w:hint="eastAsia" w:ascii="仿宋_GB2312" w:hAnsi="宋体" w:eastAsia="仿宋_GB2312"/>
                <w:sz w:val="24"/>
                <w:szCs w:val="24"/>
              </w:rPr>
              <w:t>…</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jc w:val="center"/>
            </w:pPr>
            <w:r>
              <w:rPr>
                <w:rFonts w:hint="eastAsia" w:ascii="仿宋_GB2312" w:hAnsi="宋体" w:eastAsia="仿宋_GB2312"/>
                <w:sz w:val="24"/>
                <w:szCs w:val="24"/>
              </w:rPr>
              <w:t>…</w:t>
            </w:r>
          </w:p>
        </w:tc>
        <w:tc>
          <w:tcPr>
            <w:tcW w:w="851" w:type="dxa"/>
            <w:tcBorders>
              <w:top w:val="single" w:color="auto" w:sz="4" w:space="0"/>
              <w:left w:val="single" w:color="auto" w:sz="4" w:space="0"/>
              <w:bottom w:val="single" w:color="auto" w:sz="4" w:space="0"/>
              <w:right w:val="single" w:color="auto" w:sz="4" w:space="0"/>
            </w:tcBorders>
            <w:noWrap w:val="0"/>
            <w:vAlign w:val="center"/>
          </w:tcPr>
          <w:p>
            <w:pPr>
              <w:jc w:val="center"/>
            </w:pPr>
            <w:r>
              <w:rPr>
                <w:rFonts w:hint="eastAsia" w:ascii="仿宋_GB2312" w:hAnsi="宋体" w:eastAsia="仿宋_GB2312"/>
                <w:sz w:val="24"/>
                <w:szCs w:val="24"/>
              </w:rPr>
              <w:t>…</w:t>
            </w:r>
          </w:p>
        </w:tc>
        <w:tc>
          <w:tcPr>
            <w:tcW w:w="699" w:type="dxa"/>
            <w:tcBorders>
              <w:top w:val="single" w:color="auto" w:sz="4" w:space="0"/>
              <w:left w:val="single" w:color="auto" w:sz="4" w:space="0"/>
              <w:bottom w:val="single" w:color="auto" w:sz="4" w:space="0"/>
              <w:right w:val="single" w:color="auto" w:sz="4" w:space="0"/>
            </w:tcBorders>
            <w:noWrap w:val="0"/>
            <w:vAlign w:val="center"/>
          </w:tcPr>
          <w:p>
            <w:pPr>
              <w:jc w:val="center"/>
            </w:pPr>
          </w:p>
        </w:tc>
      </w:tr>
    </w:tbl>
    <w:p>
      <w:pPr>
        <w:rPr>
          <w:rFonts w:ascii="仿宋_GB2312" w:hAnsi="宋体" w:eastAsia="仿宋_GB2312"/>
          <w:sz w:val="24"/>
          <w:szCs w:val="24"/>
        </w:rPr>
      </w:pPr>
      <w:r>
        <w:rPr>
          <w:rFonts w:hint="eastAsia" w:ascii="仿宋_GB2312" w:hAnsi="宋体" w:eastAsia="仿宋_GB2312"/>
          <w:sz w:val="24"/>
          <w:szCs w:val="24"/>
        </w:rPr>
        <w:t>注</w:t>
      </w:r>
      <w:r>
        <w:rPr>
          <w:rFonts w:ascii="仿宋_GB2312" w:hAnsi="宋体" w:eastAsia="仿宋_GB2312"/>
          <w:sz w:val="24"/>
          <w:szCs w:val="24"/>
        </w:rPr>
        <w:t>：</w:t>
      </w:r>
      <w:r>
        <w:rPr>
          <w:rFonts w:hint="eastAsia" w:ascii="仿宋_GB2312" w:hAnsi="宋体" w:eastAsia="仿宋_GB2312"/>
          <w:sz w:val="24"/>
          <w:szCs w:val="24"/>
        </w:rPr>
        <w:t>1、本</w:t>
      </w:r>
      <w:r>
        <w:rPr>
          <w:rFonts w:ascii="仿宋_GB2312" w:hAnsi="宋体" w:eastAsia="仿宋_GB2312"/>
          <w:sz w:val="24"/>
          <w:szCs w:val="24"/>
        </w:rPr>
        <w:t>表格不得体现报价</w:t>
      </w:r>
      <w:r>
        <w:rPr>
          <w:rFonts w:hint="eastAsia" w:ascii="仿宋_GB2312" w:hAnsi="宋体" w:eastAsia="仿宋_GB2312"/>
          <w:sz w:val="24"/>
          <w:szCs w:val="24"/>
        </w:rPr>
        <w:t>；</w:t>
      </w:r>
    </w:p>
    <w:p>
      <w:pPr>
        <w:rPr>
          <w:rFonts w:hint="eastAsia" w:ascii="仿宋_GB2312" w:hAnsi="宋体" w:eastAsia="仿宋_GB2312"/>
          <w:sz w:val="24"/>
          <w:szCs w:val="24"/>
        </w:rPr>
      </w:pPr>
      <w:r>
        <w:rPr>
          <w:rFonts w:hint="eastAsia" w:ascii="仿宋_GB2312" w:hAnsi="宋体" w:eastAsia="仿宋_GB2312"/>
          <w:sz w:val="24"/>
          <w:szCs w:val="24"/>
        </w:rPr>
        <w:t xml:space="preserve">    2、</w:t>
      </w:r>
      <w:r>
        <w:rPr>
          <w:rFonts w:ascii="仿宋_GB2312" w:hAnsi="宋体" w:eastAsia="仿宋_GB2312"/>
          <w:sz w:val="24"/>
          <w:szCs w:val="24"/>
        </w:rPr>
        <w:t>如</w:t>
      </w:r>
      <w:r>
        <w:rPr>
          <w:rFonts w:hint="eastAsia" w:ascii="仿宋_GB2312" w:hAnsi="宋体" w:eastAsia="仿宋_GB2312"/>
          <w:sz w:val="24"/>
          <w:szCs w:val="24"/>
        </w:rPr>
        <w:t>产品</w:t>
      </w:r>
      <w:r>
        <w:rPr>
          <w:rFonts w:ascii="仿宋_GB2312" w:hAnsi="宋体" w:eastAsia="仿宋_GB2312"/>
          <w:sz w:val="24"/>
          <w:szCs w:val="24"/>
        </w:rPr>
        <w:t>为政府采购节能产品、</w:t>
      </w:r>
      <w:r>
        <w:rPr>
          <w:rFonts w:hint="eastAsia" w:ascii="仿宋_GB2312" w:hAnsi="宋体" w:eastAsia="仿宋_GB2312"/>
          <w:sz w:val="24"/>
          <w:szCs w:val="24"/>
        </w:rPr>
        <w:t>环保产品</w:t>
      </w:r>
      <w:r>
        <w:rPr>
          <w:rFonts w:ascii="仿宋_GB2312" w:hAnsi="宋体" w:eastAsia="仿宋_GB2312"/>
          <w:sz w:val="24"/>
          <w:szCs w:val="24"/>
        </w:rPr>
        <w:t>的，</w:t>
      </w:r>
      <w:r>
        <w:rPr>
          <w:rFonts w:hint="eastAsia" w:ascii="仿宋_GB2312" w:hAnsi="宋体" w:eastAsia="仿宋_GB2312"/>
          <w:sz w:val="24"/>
          <w:szCs w:val="24"/>
        </w:rPr>
        <w:t>须</w:t>
      </w:r>
      <w:r>
        <w:rPr>
          <w:rFonts w:ascii="仿宋_GB2312" w:hAnsi="宋体" w:eastAsia="仿宋_GB2312"/>
          <w:sz w:val="24"/>
          <w:szCs w:val="24"/>
        </w:rPr>
        <w:t>在备注栏</w:t>
      </w:r>
      <w:r>
        <w:rPr>
          <w:rFonts w:hint="eastAsia" w:ascii="仿宋_GB2312" w:hAnsi="宋体" w:eastAsia="仿宋_GB2312"/>
          <w:sz w:val="24"/>
          <w:szCs w:val="24"/>
        </w:rPr>
        <w:t>中</w:t>
      </w:r>
      <w:r>
        <w:rPr>
          <w:rFonts w:ascii="仿宋_GB2312" w:hAnsi="宋体" w:eastAsia="仿宋_GB2312"/>
          <w:sz w:val="24"/>
          <w:szCs w:val="24"/>
        </w:rPr>
        <w:t>说明。</w:t>
      </w:r>
    </w:p>
    <w:p>
      <w:pPr>
        <w:pStyle w:val="34"/>
        <w:snapToGrid w:val="0"/>
        <w:ind w:left="480" w:hanging="480"/>
        <w:jc w:val="left"/>
        <w:rPr>
          <w:rFonts w:ascii="仿宋_GB2312" w:hAnsi="宋体" w:eastAsia="仿宋_GB2312"/>
          <w:sz w:val="24"/>
        </w:rPr>
      </w:pPr>
    </w:p>
    <w:p>
      <w:pPr>
        <w:pStyle w:val="69"/>
        <w:wordWrap w:val="0"/>
        <w:spacing w:line="360" w:lineRule="auto"/>
        <w:ind w:firstLine="480"/>
        <w:jc w:val="right"/>
        <w:rPr>
          <w:rFonts w:hint="eastAsia" w:ascii="仿宋_GB2312" w:hAnsi="Courier New" w:eastAsia="仿宋_GB2312"/>
          <w:sz w:val="24"/>
          <w:szCs w:val="21"/>
          <w:u w:val="single"/>
          <w:lang/>
        </w:rPr>
      </w:pPr>
      <w:r>
        <w:rPr>
          <w:rFonts w:hint="eastAsia" w:ascii="仿宋_GB2312" w:hAnsi="Courier New" w:eastAsia="仿宋_GB2312"/>
          <w:sz w:val="24"/>
          <w:szCs w:val="21"/>
          <w:lang/>
        </w:rPr>
        <w:t>供应商</w:t>
      </w:r>
      <w:r>
        <w:rPr>
          <w:rFonts w:ascii="仿宋_GB2312" w:hAnsi="Courier New" w:eastAsia="仿宋_GB2312"/>
          <w:sz w:val="24"/>
          <w:szCs w:val="21"/>
          <w:lang/>
        </w:rPr>
        <w:t>盖章：</w:t>
      </w:r>
      <w:r>
        <w:rPr>
          <w:rFonts w:hint="eastAsia" w:ascii="仿宋_GB2312" w:hAnsi="Courier New" w:eastAsia="仿宋_GB2312"/>
          <w:sz w:val="24"/>
          <w:szCs w:val="21"/>
          <w:u w:val="single"/>
          <w:lang/>
        </w:rPr>
        <w:t xml:space="preserve"> </w:t>
      </w:r>
      <w:r>
        <w:rPr>
          <w:rFonts w:ascii="仿宋_GB2312" w:hAnsi="Courier New" w:eastAsia="仿宋_GB2312"/>
          <w:sz w:val="24"/>
          <w:szCs w:val="21"/>
          <w:u w:val="single"/>
          <w:lang/>
        </w:rPr>
        <w:t xml:space="preserve">               </w:t>
      </w:r>
    </w:p>
    <w:p>
      <w:pPr>
        <w:pStyle w:val="69"/>
        <w:wordWrap w:val="0"/>
        <w:spacing w:line="360" w:lineRule="auto"/>
        <w:ind w:firstLine="480"/>
        <w:jc w:val="right"/>
        <w:rPr>
          <w:rFonts w:hint="eastAsia" w:ascii="仿宋_GB2312" w:hAnsi="Courier New" w:eastAsia="仿宋_GB2312"/>
          <w:sz w:val="24"/>
          <w:szCs w:val="21"/>
          <w:u w:val="single"/>
          <w:lang/>
        </w:rPr>
      </w:pPr>
      <w:r>
        <w:rPr>
          <w:rFonts w:ascii="仿宋_GB2312" w:hAnsi="Courier New" w:eastAsia="仿宋_GB2312"/>
          <w:sz w:val="24"/>
          <w:szCs w:val="21"/>
          <w:lang/>
        </w:rPr>
        <w:t>日      期：</w:t>
      </w:r>
      <w:r>
        <w:rPr>
          <w:rFonts w:hint="eastAsia" w:ascii="仿宋_GB2312" w:hAnsi="Courier New" w:eastAsia="仿宋_GB2312"/>
          <w:sz w:val="24"/>
          <w:szCs w:val="21"/>
          <w:u w:val="single"/>
          <w:lang/>
        </w:rPr>
        <w:t xml:space="preserve"> </w:t>
      </w:r>
      <w:r>
        <w:rPr>
          <w:rFonts w:ascii="仿宋_GB2312" w:hAnsi="Courier New" w:eastAsia="仿宋_GB2312"/>
          <w:sz w:val="24"/>
          <w:szCs w:val="21"/>
          <w:u w:val="single"/>
          <w:lang/>
        </w:rPr>
        <w:t xml:space="preserve">               </w:t>
      </w:r>
    </w:p>
    <w:p>
      <w:pPr>
        <w:pStyle w:val="69"/>
        <w:spacing w:line="360" w:lineRule="auto"/>
        <w:jc w:val="left"/>
        <w:rPr>
          <w:rFonts w:hint="eastAsia" w:ascii="仿宋_GB2312" w:hAnsi="Courier New" w:eastAsia="仿宋_GB2312"/>
          <w:color w:val="000000"/>
          <w:sz w:val="24"/>
          <w:szCs w:val="21"/>
          <w:u w:val="single"/>
          <w:lang/>
        </w:rPr>
      </w:pPr>
    </w:p>
    <w:p>
      <w:pPr>
        <w:pStyle w:val="7"/>
        <w:spacing w:before="0" w:after="0"/>
        <w:ind w:firstLine="0" w:firstLineChars="0"/>
        <w:jc w:val="left"/>
        <w:rPr>
          <w:rFonts w:hAnsi="宋体"/>
          <w:color w:val="000000"/>
          <w:sz w:val="24"/>
          <w:szCs w:val="24"/>
        </w:rPr>
      </w:pPr>
      <w:bookmarkStart w:id="470" w:name="_Toc530551892"/>
      <w:bookmarkStart w:id="471" w:name="_Toc493956068"/>
      <w:bookmarkStart w:id="472" w:name="_Toc531359067"/>
      <w:bookmarkStart w:id="473" w:name="_Toc53484443"/>
      <w:r>
        <w:rPr>
          <w:rFonts w:hAnsi="宋体"/>
          <w:color w:val="000000"/>
          <w:sz w:val="24"/>
          <w:szCs w:val="24"/>
        </w:rPr>
        <w:t>2.12</w:t>
      </w:r>
      <w:r>
        <w:rPr>
          <w:rFonts w:hint="eastAsia" w:hAnsi="宋体"/>
          <w:color w:val="000000"/>
          <w:sz w:val="24"/>
          <w:szCs w:val="24"/>
        </w:rPr>
        <w:t xml:space="preserve"> </w:t>
      </w:r>
      <w:r>
        <w:rPr>
          <w:rFonts w:hAnsi="宋体"/>
          <w:color w:val="000000"/>
          <w:sz w:val="24"/>
          <w:szCs w:val="24"/>
        </w:rPr>
        <w:t xml:space="preserve">   </w:t>
      </w:r>
      <w:r>
        <w:rPr>
          <w:rFonts w:hint="eastAsia" w:hAnsi="宋体"/>
          <w:color w:val="000000"/>
          <w:sz w:val="24"/>
          <w:szCs w:val="24"/>
        </w:rPr>
        <w:t>技术规格偏离表</w:t>
      </w:r>
      <w:bookmarkEnd w:id="470"/>
      <w:bookmarkEnd w:id="471"/>
      <w:bookmarkEnd w:id="472"/>
      <w:r>
        <w:rPr>
          <w:rFonts w:hint="eastAsia" w:hAnsi="宋体"/>
          <w:color w:val="000000"/>
          <w:sz w:val="24"/>
          <w:szCs w:val="24"/>
        </w:rPr>
        <w:t>格式</w:t>
      </w:r>
      <w:bookmarkEnd w:id="473"/>
    </w:p>
    <w:p>
      <w:pPr>
        <w:pStyle w:val="6"/>
        <w:spacing w:line="360" w:lineRule="auto"/>
        <w:ind w:firstLine="0"/>
        <w:jc w:val="center"/>
        <w:rPr>
          <w:rFonts w:hint="eastAsia" w:ascii="仿宋_GB2312" w:hAnsi="宋体" w:eastAsia="仿宋_GB2312"/>
          <w:b/>
          <w:color w:val="000000"/>
          <w:sz w:val="32"/>
          <w:szCs w:val="32"/>
        </w:rPr>
      </w:pPr>
      <w:r>
        <w:rPr>
          <w:rFonts w:hint="eastAsia" w:ascii="仿宋_GB2312" w:hAnsi="宋体" w:eastAsia="仿宋_GB2312"/>
          <w:b/>
          <w:color w:val="000000"/>
          <w:sz w:val="32"/>
          <w:szCs w:val="32"/>
        </w:rPr>
        <w:t>技术规格偏离表</w:t>
      </w: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1308"/>
        <w:gridCol w:w="1079"/>
        <w:gridCol w:w="1222"/>
        <w:gridCol w:w="1221"/>
        <w:gridCol w:w="1222"/>
        <w:gridCol w:w="1221"/>
        <w:gridCol w:w="12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dxa"/>
          <w:trHeight w:val="794" w:hRule="atLeast"/>
          <w:jc w:val="center"/>
        </w:trPr>
        <w:tc>
          <w:tcPr>
            <w:tcW w:w="540" w:type="dxa"/>
            <w:tcBorders>
              <w:top w:val="single" w:color="auto" w:sz="4" w:space="0"/>
              <w:left w:val="single" w:color="auto" w:sz="4" w:space="0"/>
              <w:right w:val="single" w:color="auto" w:sz="4" w:space="0"/>
            </w:tcBorders>
            <w:noWrap w:val="0"/>
            <w:vAlign w:val="center"/>
          </w:tcPr>
          <w:p>
            <w:pPr>
              <w:pStyle w:val="202"/>
              <w:tabs>
                <w:tab w:val="left" w:pos="3200"/>
              </w:tabs>
              <w:jc w:val="center"/>
              <w:rPr>
                <w:rFonts w:hint="eastAsia" w:ascii="仿宋_GB2312" w:eastAsia="仿宋_GB2312"/>
                <w:b/>
                <w:bCs/>
                <w:color w:val="000000"/>
                <w:sz w:val="24"/>
              </w:rPr>
            </w:pPr>
            <w:r>
              <w:rPr>
                <w:rFonts w:hint="eastAsia" w:ascii="仿宋_GB2312" w:eastAsia="仿宋_GB2312"/>
                <w:b/>
                <w:bCs/>
                <w:color w:val="000000"/>
                <w:sz w:val="24"/>
              </w:rPr>
              <w:t>序号</w:t>
            </w:r>
          </w:p>
        </w:tc>
        <w:tc>
          <w:tcPr>
            <w:tcW w:w="1308" w:type="dxa"/>
            <w:tcBorders>
              <w:top w:val="single" w:color="auto" w:sz="4" w:space="0"/>
              <w:left w:val="single" w:color="auto" w:sz="4" w:space="0"/>
              <w:right w:val="single" w:color="auto" w:sz="4" w:space="0"/>
            </w:tcBorders>
            <w:noWrap w:val="0"/>
            <w:vAlign w:val="center"/>
          </w:tcPr>
          <w:p>
            <w:pPr>
              <w:pStyle w:val="202"/>
              <w:tabs>
                <w:tab w:val="left" w:pos="3200"/>
              </w:tabs>
              <w:jc w:val="center"/>
              <w:rPr>
                <w:rFonts w:hint="eastAsia" w:ascii="仿宋_GB2312" w:eastAsia="仿宋_GB2312"/>
                <w:color w:val="000000"/>
                <w:sz w:val="24"/>
              </w:rPr>
            </w:pPr>
            <w:r>
              <w:rPr>
                <w:rFonts w:hint="eastAsia" w:ascii="仿宋_GB2312" w:eastAsia="仿宋_GB2312"/>
                <w:color w:val="000000"/>
                <w:sz w:val="24"/>
              </w:rPr>
              <w:t>磋商响应服务名称</w:t>
            </w:r>
          </w:p>
        </w:tc>
        <w:tc>
          <w:tcPr>
            <w:tcW w:w="1079" w:type="dxa"/>
            <w:tcBorders>
              <w:top w:val="single" w:color="auto" w:sz="4" w:space="0"/>
              <w:left w:val="single" w:color="auto" w:sz="4" w:space="0"/>
              <w:right w:val="single" w:color="auto" w:sz="4" w:space="0"/>
            </w:tcBorders>
            <w:noWrap w:val="0"/>
            <w:vAlign w:val="center"/>
          </w:tcPr>
          <w:p>
            <w:pPr>
              <w:pStyle w:val="202"/>
              <w:tabs>
                <w:tab w:val="left" w:pos="3200"/>
              </w:tabs>
              <w:jc w:val="center"/>
              <w:rPr>
                <w:rFonts w:ascii="仿宋_GB2312" w:eastAsia="仿宋_GB2312"/>
                <w:color w:val="000000"/>
                <w:sz w:val="24"/>
              </w:rPr>
            </w:pPr>
            <w:r>
              <w:rPr>
                <w:rFonts w:hint="eastAsia" w:ascii="仿宋_GB2312" w:eastAsia="仿宋_GB2312"/>
                <w:color w:val="000000"/>
                <w:sz w:val="24"/>
              </w:rPr>
              <w:t>品牌</w:t>
            </w:r>
          </w:p>
          <w:p>
            <w:pPr>
              <w:pStyle w:val="202"/>
              <w:tabs>
                <w:tab w:val="left" w:pos="3200"/>
              </w:tabs>
              <w:jc w:val="center"/>
              <w:rPr>
                <w:rFonts w:hint="eastAsia" w:ascii="仿宋_GB2312" w:eastAsia="仿宋_GB2312"/>
                <w:color w:val="000000"/>
                <w:sz w:val="24"/>
              </w:rPr>
            </w:pPr>
            <w:r>
              <w:rPr>
                <w:rFonts w:hint="eastAsia" w:ascii="仿宋_GB2312" w:eastAsia="仿宋_GB2312"/>
                <w:color w:val="000000"/>
                <w:sz w:val="24"/>
              </w:rPr>
              <w:t>（若有）</w:t>
            </w:r>
          </w:p>
        </w:tc>
        <w:tc>
          <w:tcPr>
            <w:tcW w:w="1222" w:type="dxa"/>
            <w:tcBorders>
              <w:top w:val="single" w:color="auto" w:sz="4" w:space="0"/>
              <w:left w:val="single" w:color="auto" w:sz="4" w:space="0"/>
              <w:right w:val="single" w:color="auto" w:sz="4" w:space="0"/>
            </w:tcBorders>
            <w:noWrap w:val="0"/>
            <w:vAlign w:val="center"/>
          </w:tcPr>
          <w:p>
            <w:pPr>
              <w:pStyle w:val="202"/>
              <w:tabs>
                <w:tab w:val="left" w:pos="3200"/>
              </w:tabs>
              <w:jc w:val="center"/>
              <w:rPr>
                <w:rFonts w:ascii="仿宋_GB2312" w:eastAsia="仿宋_GB2312"/>
                <w:color w:val="000000"/>
                <w:sz w:val="24"/>
              </w:rPr>
            </w:pPr>
            <w:r>
              <w:rPr>
                <w:rFonts w:hint="eastAsia" w:ascii="仿宋_GB2312" w:eastAsia="仿宋_GB2312"/>
                <w:color w:val="000000"/>
                <w:sz w:val="24"/>
              </w:rPr>
              <w:t>规格型号</w:t>
            </w:r>
          </w:p>
          <w:p>
            <w:pPr>
              <w:pStyle w:val="202"/>
              <w:tabs>
                <w:tab w:val="left" w:pos="3200"/>
              </w:tabs>
              <w:jc w:val="center"/>
              <w:rPr>
                <w:rFonts w:hint="eastAsia" w:ascii="仿宋_GB2312" w:eastAsia="仿宋_GB2312"/>
                <w:color w:val="000000"/>
                <w:sz w:val="24"/>
              </w:rPr>
            </w:pPr>
            <w:r>
              <w:rPr>
                <w:rFonts w:hint="eastAsia" w:ascii="仿宋_GB2312" w:eastAsia="仿宋_GB2312"/>
                <w:color w:val="000000"/>
                <w:sz w:val="24"/>
              </w:rPr>
              <w:t>（若有）</w:t>
            </w:r>
          </w:p>
        </w:tc>
        <w:tc>
          <w:tcPr>
            <w:tcW w:w="1221" w:type="dxa"/>
            <w:tcBorders>
              <w:top w:val="single" w:color="auto" w:sz="4" w:space="0"/>
              <w:left w:val="single" w:color="auto" w:sz="4" w:space="0"/>
              <w:right w:val="single" w:color="auto" w:sz="4" w:space="0"/>
            </w:tcBorders>
            <w:noWrap w:val="0"/>
            <w:vAlign w:val="center"/>
          </w:tcPr>
          <w:p>
            <w:pPr>
              <w:pStyle w:val="202"/>
              <w:jc w:val="center"/>
              <w:rPr>
                <w:rFonts w:hint="eastAsia" w:ascii="仿宋_GB2312" w:eastAsia="仿宋_GB2312"/>
                <w:color w:val="000000"/>
                <w:sz w:val="24"/>
                <w:lang/>
              </w:rPr>
            </w:pPr>
            <w:r>
              <w:rPr>
                <w:rFonts w:hint="eastAsia" w:ascii="仿宋_GB2312" w:eastAsia="仿宋_GB2312"/>
                <w:color w:val="000000"/>
                <w:sz w:val="24"/>
                <w:lang/>
              </w:rPr>
              <w:t>磋商文件要求</w:t>
            </w:r>
          </w:p>
        </w:tc>
        <w:tc>
          <w:tcPr>
            <w:tcW w:w="1222" w:type="dxa"/>
            <w:tcBorders>
              <w:top w:val="single" w:color="auto" w:sz="4" w:space="0"/>
              <w:left w:val="single" w:color="auto" w:sz="4" w:space="0"/>
              <w:right w:val="single" w:color="auto" w:sz="4" w:space="0"/>
            </w:tcBorders>
            <w:noWrap w:val="0"/>
            <w:vAlign w:val="center"/>
          </w:tcPr>
          <w:p>
            <w:pPr>
              <w:pStyle w:val="202"/>
              <w:jc w:val="center"/>
              <w:rPr>
                <w:rFonts w:hint="eastAsia" w:ascii="仿宋_GB2312" w:eastAsia="仿宋_GB2312"/>
                <w:color w:val="000000"/>
                <w:sz w:val="24"/>
                <w:lang/>
              </w:rPr>
            </w:pPr>
            <w:r>
              <w:rPr>
                <w:rFonts w:hint="eastAsia" w:ascii="仿宋_GB2312" w:eastAsia="仿宋_GB2312"/>
                <w:color w:val="000000"/>
                <w:sz w:val="24"/>
                <w:lang/>
              </w:rPr>
              <w:t>磋商响应</w:t>
            </w:r>
          </w:p>
        </w:tc>
        <w:tc>
          <w:tcPr>
            <w:tcW w:w="1221" w:type="dxa"/>
            <w:tcBorders>
              <w:top w:val="single" w:color="auto" w:sz="4" w:space="0"/>
              <w:left w:val="single" w:color="auto" w:sz="4" w:space="0"/>
              <w:right w:val="single" w:color="auto" w:sz="4" w:space="0"/>
            </w:tcBorders>
            <w:noWrap w:val="0"/>
            <w:vAlign w:val="center"/>
          </w:tcPr>
          <w:p>
            <w:pPr>
              <w:pStyle w:val="202"/>
              <w:jc w:val="center"/>
              <w:rPr>
                <w:rFonts w:hint="eastAsia" w:ascii="仿宋_GB2312" w:eastAsia="仿宋_GB2312"/>
                <w:color w:val="000000"/>
                <w:sz w:val="24"/>
                <w:lang/>
              </w:rPr>
            </w:pPr>
            <w:r>
              <w:rPr>
                <w:rFonts w:hint="eastAsia" w:ascii="仿宋_GB2312" w:eastAsia="仿宋_GB2312"/>
                <w:color w:val="000000"/>
                <w:sz w:val="24"/>
                <w:lang/>
              </w:rPr>
              <w:t>偏离指标及说明</w:t>
            </w:r>
          </w:p>
        </w:tc>
        <w:tc>
          <w:tcPr>
            <w:tcW w:w="1222" w:type="dxa"/>
            <w:tcBorders>
              <w:top w:val="single" w:color="auto" w:sz="4" w:space="0"/>
              <w:left w:val="single" w:color="auto" w:sz="4" w:space="0"/>
              <w:right w:val="single" w:color="auto" w:sz="4" w:space="0"/>
            </w:tcBorders>
            <w:noWrap w:val="0"/>
            <w:vAlign w:val="center"/>
          </w:tcPr>
          <w:p>
            <w:pPr>
              <w:pStyle w:val="202"/>
              <w:jc w:val="center"/>
              <w:rPr>
                <w:rFonts w:hint="eastAsia" w:ascii="仿宋_GB2312" w:eastAsia="仿宋_GB2312"/>
                <w:color w:val="000000"/>
                <w:sz w:val="24"/>
                <w:lang/>
              </w:rPr>
            </w:pPr>
            <w:r>
              <w:rPr>
                <w:rFonts w:hint="eastAsia" w:ascii="仿宋_GB2312" w:eastAsia="仿宋_GB2312"/>
                <w:color w:val="000000"/>
                <w:sz w:val="24"/>
                <w:lang/>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dxa"/>
          <w:trHeight w:val="794" w:hRule="atLeast"/>
          <w:jc w:val="center"/>
        </w:trPr>
        <w:tc>
          <w:tcPr>
            <w:tcW w:w="540" w:type="dxa"/>
            <w:tcBorders>
              <w:left w:val="single" w:color="auto" w:sz="4" w:space="0"/>
              <w:right w:val="single" w:color="auto" w:sz="4" w:space="0"/>
            </w:tcBorders>
            <w:noWrap w:val="0"/>
            <w:vAlign w:val="center"/>
          </w:tcPr>
          <w:p>
            <w:pPr>
              <w:pStyle w:val="202"/>
              <w:tabs>
                <w:tab w:val="left" w:pos="3200"/>
              </w:tabs>
              <w:jc w:val="center"/>
              <w:rPr>
                <w:rFonts w:hint="eastAsia" w:ascii="仿宋_GB2312" w:eastAsia="仿宋_GB2312"/>
                <w:color w:val="000000"/>
                <w:sz w:val="24"/>
              </w:rPr>
            </w:pPr>
            <w:r>
              <w:rPr>
                <w:rFonts w:hint="eastAsia" w:ascii="仿宋_GB2312" w:eastAsia="仿宋_GB2312"/>
                <w:color w:val="000000"/>
                <w:sz w:val="24"/>
              </w:rPr>
              <w:t>1</w:t>
            </w:r>
          </w:p>
        </w:tc>
        <w:tc>
          <w:tcPr>
            <w:tcW w:w="1308" w:type="dxa"/>
            <w:tcBorders>
              <w:top w:val="single" w:color="auto" w:sz="4" w:space="0"/>
              <w:left w:val="single" w:color="auto" w:sz="4" w:space="0"/>
              <w:right w:val="single" w:color="auto" w:sz="4" w:space="0"/>
            </w:tcBorders>
            <w:noWrap w:val="0"/>
            <w:vAlign w:val="center"/>
          </w:tcPr>
          <w:p>
            <w:pPr>
              <w:pStyle w:val="202"/>
              <w:jc w:val="center"/>
              <w:rPr>
                <w:rFonts w:hint="eastAsia" w:ascii="仿宋_GB2312" w:eastAsia="仿宋_GB2312"/>
                <w:color w:val="000000"/>
                <w:sz w:val="24"/>
              </w:rPr>
            </w:pPr>
          </w:p>
        </w:tc>
        <w:tc>
          <w:tcPr>
            <w:tcW w:w="1079" w:type="dxa"/>
            <w:tcBorders>
              <w:top w:val="single" w:color="auto" w:sz="4" w:space="0"/>
              <w:left w:val="single" w:color="auto" w:sz="4" w:space="0"/>
              <w:right w:val="single" w:color="auto" w:sz="4" w:space="0"/>
            </w:tcBorders>
            <w:noWrap w:val="0"/>
            <w:vAlign w:val="center"/>
          </w:tcPr>
          <w:p>
            <w:pPr>
              <w:pStyle w:val="202"/>
              <w:jc w:val="center"/>
              <w:rPr>
                <w:rFonts w:hint="eastAsia" w:ascii="仿宋_GB2312" w:eastAsia="仿宋_GB2312"/>
                <w:color w:val="000000"/>
                <w:sz w:val="24"/>
              </w:rPr>
            </w:pPr>
          </w:p>
        </w:tc>
        <w:tc>
          <w:tcPr>
            <w:tcW w:w="1222" w:type="dxa"/>
            <w:tcBorders>
              <w:top w:val="single" w:color="auto" w:sz="4" w:space="0"/>
              <w:left w:val="single" w:color="auto" w:sz="4" w:space="0"/>
              <w:right w:val="single" w:color="auto" w:sz="4" w:space="0"/>
            </w:tcBorders>
            <w:noWrap w:val="0"/>
            <w:vAlign w:val="center"/>
          </w:tcPr>
          <w:p>
            <w:pPr>
              <w:pStyle w:val="202"/>
              <w:jc w:val="center"/>
              <w:rPr>
                <w:rFonts w:hint="eastAsia" w:ascii="仿宋_GB2312" w:eastAsia="仿宋_GB2312"/>
                <w:color w:val="000000"/>
                <w:sz w:val="24"/>
              </w:rPr>
            </w:pPr>
          </w:p>
        </w:tc>
        <w:tc>
          <w:tcPr>
            <w:tcW w:w="1221" w:type="dxa"/>
            <w:tcBorders>
              <w:top w:val="single" w:color="auto" w:sz="4" w:space="0"/>
              <w:left w:val="single" w:color="auto" w:sz="4" w:space="0"/>
              <w:bottom w:val="single" w:color="auto" w:sz="4" w:space="0"/>
              <w:right w:val="single" w:color="auto" w:sz="4" w:space="0"/>
            </w:tcBorders>
            <w:noWrap w:val="0"/>
            <w:vAlign w:val="center"/>
          </w:tcPr>
          <w:p>
            <w:pPr>
              <w:pStyle w:val="202"/>
              <w:jc w:val="center"/>
              <w:rPr>
                <w:rFonts w:hint="eastAsia" w:ascii="仿宋_GB2312" w:eastAsia="仿宋_GB2312"/>
                <w:color w:val="000000"/>
                <w:sz w:val="24"/>
              </w:rPr>
            </w:pPr>
          </w:p>
        </w:tc>
        <w:tc>
          <w:tcPr>
            <w:tcW w:w="1222" w:type="dxa"/>
            <w:tcBorders>
              <w:top w:val="single" w:color="auto" w:sz="4" w:space="0"/>
              <w:left w:val="single" w:color="auto" w:sz="4" w:space="0"/>
              <w:bottom w:val="single" w:color="auto" w:sz="4" w:space="0"/>
              <w:right w:val="single" w:color="auto" w:sz="4" w:space="0"/>
            </w:tcBorders>
            <w:noWrap w:val="0"/>
            <w:vAlign w:val="center"/>
          </w:tcPr>
          <w:p>
            <w:pPr>
              <w:pStyle w:val="202"/>
              <w:jc w:val="center"/>
              <w:rPr>
                <w:rFonts w:hint="eastAsia" w:ascii="仿宋_GB2312" w:eastAsia="仿宋_GB2312"/>
                <w:color w:val="000000"/>
                <w:sz w:val="24"/>
              </w:rPr>
            </w:pPr>
          </w:p>
        </w:tc>
        <w:tc>
          <w:tcPr>
            <w:tcW w:w="1221" w:type="dxa"/>
            <w:tcBorders>
              <w:top w:val="single" w:color="auto" w:sz="4" w:space="0"/>
              <w:left w:val="single" w:color="auto" w:sz="4" w:space="0"/>
              <w:bottom w:val="single" w:color="auto" w:sz="4" w:space="0"/>
              <w:right w:val="single" w:color="auto" w:sz="4" w:space="0"/>
            </w:tcBorders>
            <w:noWrap w:val="0"/>
            <w:vAlign w:val="center"/>
          </w:tcPr>
          <w:p>
            <w:pPr>
              <w:pStyle w:val="202"/>
              <w:jc w:val="center"/>
              <w:rPr>
                <w:rFonts w:hint="eastAsia" w:ascii="仿宋_GB2312" w:hAnsi="宋体" w:eastAsia="仿宋_GB2312"/>
                <w:color w:val="000000"/>
                <w:sz w:val="24"/>
                <w:lang w:val="en-GB"/>
              </w:rPr>
            </w:pPr>
          </w:p>
        </w:tc>
        <w:tc>
          <w:tcPr>
            <w:tcW w:w="1222" w:type="dxa"/>
            <w:tcBorders>
              <w:top w:val="single" w:color="auto" w:sz="4" w:space="0"/>
              <w:left w:val="single" w:color="auto" w:sz="4" w:space="0"/>
              <w:bottom w:val="single" w:color="auto" w:sz="4" w:space="0"/>
              <w:right w:val="single" w:color="auto" w:sz="4" w:space="0"/>
            </w:tcBorders>
            <w:noWrap w:val="0"/>
            <w:vAlign w:val="center"/>
          </w:tcPr>
          <w:p>
            <w:pPr>
              <w:pStyle w:val="202"/>
              <w:jc w:val="center"/>
              <w:rPr>
                <w:rFonts w:hint="eastAsia" w:ascii="仿宋_GB2312" w:hAnsi="宋体" w:eastAsia="仿宋_GB2312"/>
                <w:color w:val="000000"/>
                <w:sz w:val="24"/>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dxa"/>
          <w:trHeight w:val="794" w:hRule="atLeast"/>
          <w:jc w:val="center"/>
        </w:trPr>
        <w:tc>
          <w:tcPr>
            <w:tcW w:w="540" w:type="dxa"/>
            <w:tcBorders>
              <w:left w:val="single" w:color="auto" w:sz="4" w:space="0"/>
              <w:right w:val="single" w:color="auto" w:sz="4" w:space="0"/>
            </w:tcBorders>
            <w:noWrap w:val="0"/>
            <w:vAlign w:val="center"/>
          </w:tcPr>
          <w:p>
            <w:pPr>
              <w:pStyle w:val="202"/>
              <w:tabs>
                <w:tab w:val="left" w:pos="3200"/>
              </w:tabs>
              <w:jc w:val="center"/>
              <w:rPr>
                <w:rFonts w:hint="eastAsia" w:ascii="仿宋_GB2312" w:eastAsia="仿宋_GB2312"/>
                <w:color w:val="000000"/>
                <w:sz w:val="24"/>
              </w:rPr>
            </w:pPr>
            <w:r>
              <w:rPr>
                <w:rFonts w:hint="eastAsia" w:ascii="仿宋_GB2312" w:eastAsia="仿宋_GB2312"/>
                <w:color w:val="000000"/>
                <w:sz w:val="24"/>
              </w:rPr>
              <w:t>2</w:t>
            </w:r>
          </w:p>
        </w:tc>
        <w:tc>
          <w:tcPr>
            <w:tcW w:w="1308" w:type="dxa"/>
            <w:tcBorders>
              <w:left w:val="single" w:color="auto" w:sz="4" w:space="0"/>
              <w:right w:val="single" w:color="auto" w:sz="4" w:space="0"/>
            </w:tcBorders>
            <w:noWrap w:val="0"/>
            <w:vAlign w:val="center"/>
          </w:tcPr>
          <w:p>
            <w:pPr>
              <w:pStyle w:val="202"/>
              <w:jc w:val="center"/>
              <w:rPr>
                <w:rFonts w:hint="eastAsia" w:ascii="仿宋_GB2312" w:eastAsia="仿宋_GB2312"/>
                <w:color w:val="000000"/>
                <w:sz w:val="24"/>
              </w:rPr>
            </w:pPr>
          </w:p>
        </w:tc>
        <w:tc>
          <w:tcPr>
            <w:tcW w:w="1079" w:type="dxa"/>
            <w:tcBorders>
              <w:left w:val="single" w:color="auto" w:sz="4" w:space="0"/>
              <w:right w:val="single" w:color="auto" w:sz="4" w:space="0"/>
            </w:tcBorders>
            <w:noWrap w:val="0"/>
            <w:vAlign w:val="center"/>
          </w:tcPr>
          <w:p>
            <w:pPr>
              <w:pStyle w:val="202"/>
              <w:jc w:val="center"/>
              <w:rPr>
                <w:rFonts w:hint="eastAsia" w:ascii="仿宋_GB2312" w:eastAsia="仿宋_GB2312"/>
                <w:color w:val="000000"/>
                <w:sz w:val="24"/>
              </w:rPr>
            </w:pPr>
          </w:p>
        </w:tc>
        <w:tc>
          <w:tcPr>
            <w:tcW w:w="1222" w:type="dxa"/>
            <w:tcBorders>
              <w:left w:val="single" w:color="auto" w:sz="4" w:space="0"/>
              <w:right w:val="single" w:color="auto" w:sz="4" w:space="0"/>
            </w:tcBorders>
            <w:noWrap w:val="0"/>
            <w:vAlign w:val="center"/>
          </w:tcPr>
          <w:p>
            <w:pPr>
              <w:pStyle w:val="202"/>
              <w:jc w:val="center"/>
              <w:rPr>
                <w:rFonts w:hint="eastAsia" w:ascii="仿宋_GB2312" w:eastAsia="仿宋_GB2312"/>
                <w:color w:val="000000"/>
                <w:sz w:val="24"/>
              </w:rPr>
            </w:pPr>
          </w:p>
        </w:tc>
        <w:tc>
          <w:tcPr>
            <w:tcW w:w="1221" w:type="dxa"/>
            <w:tcBorders>
              <w:top w:val="single" w:color="auto" w:sz="4" w:space="0"/>
              <w:left w:val="single" w:color="auto" w:sz="4" w:space="0"/>
              <w:bottom w:val="single" w:color="auto" w:sz="4" w:space="0"/>
              <w:right w:val="single" w:color="auto" w:sz="4" w:space="0"/>
            </w:tcBorders>
            <w:noWrap w:val="0"/>
            <w:vAlign w:val="center"/>
          </w:tcPr>
          <w:p>
            <w:pPr>
              <w:pStyle w:val="202"/>
              <w:jc w:val="center"/>
              <w:rPr>
                <w:rFonts w:hint="eastAsia" w:ascii="仿宋_GB2312" w:eastAsia="仿宋_GB2312"/>
                <w:color w:val="000000"/>
                <w:sz w:val="24"/>
              </w:rPr>
            </w:pPr>
          </w:p>
        </w:tc>
        <w:tc>
          <w:tcPr>
            <w:tcW w:w="1222" w:type="dxa"/>
            <w:tcBorders>
              <w:top w:val="single" w:color="auto" w:sz="4" w:space="0"/>
              <w:left w:val="single" w:color="auto" w:sz="4" w:space="0"/>
              <w:bottom w:val="single" w:color="auto" w:sz="4" w:space="0"/>
              <w:right w:val="single" w:color="auto" w:sz="4" w:space="0"/>
            </w:tcBorders>
            <w:noWrap w:val="0"/>
            <w:vAlign w:val="center"/>
          </w:tcPr>
          <w:p>
            <w:pPr>
              <w:pStyle w:val="202"/>
              <w:jc w:val="center"/>
              <w:rPr>
                <w:rFonts w:hint="eastAsia" w:ascii="仿宋_GB2312" w:eastAsia="仿宋_GB2312"/>
                <w:color w:val="000000"/>
                <w:sz w:val="24"/>
              </w:rPr>
            </w:pPr>
          </w:p>
        </w:tc>
        <w:tc>
          <w:tcPr>
            <w:tcW w:w="1221" w:type="dxa"/>
            <w:tcBorders>
              <w:top w:val="single" w:color="auto" w:sz="4" w:space="0"/>
              <w:left w:val="single" w:color="auto" w:sz="4" w:space="0"/>
              <w:bottom w:val="single" w:color="auto" w:sz="4" w:space="0"/>
              <w:right w:val="single" w:color="auto" w:sz="4" w:space="0"/>
            </w:tcBorders>
            <w:noWrap w:val="0"/>
            <w:vAlign w:val="center"/>
          </w:tcPr>
          <w:p>
            <w:pPr>
              <w:pStyle w:val="202"/>
              <w:jc w:val="center"/>
              <w:rPr>
                <w:rFonts w:hint="eastAsia" w:ascii="仿宋_GB2312" w:hAnsi="宋体" w:eastAsia="仿宋_GB2312"/>
                <w:color w:val="000000"/>
                <w:sz w:val="24"/>
                <w:lang w:val="en-GB"/>
              </w:rPr>
            </w:pPr>
          </w:p>
        </w:tc>
        <w:tc>
          <w:tcPr>
            <w:tcW w:w="1222" w:type="dxa"/>
            <w:tcBorders>
              <w:top w:val="single" w:color="auto" w:sz="4" w:space="0"/>
              <w:left w:val="single" w:color="auto" w:sz="4" w:space="0"/>
              <w:bottom w:val="single" w:color="auto" w:sz="4" w:space="0"/>
              <w:right w:val="single" w:color="auto" w:sz="4" w:space="0"/>
            </w:tcBorders>
            <w:noWrap w:val="0"/>
            <w:vAlign w:val="center"/>
          </w:tcPr>
          <w:p>
            <w:pPr>
              <w:pStyle w:val="202"/>
              <w:jc w:val="center"/>
              <w:rPr>
                <w:rFonts w:hint="eastAsia" w:ascii="仿宋_GB2312" w:hAnsi="宋体" w:eastAsia="仿宋_GB2312"/>
                <w:color w:val="000000"/>
                <w:sz w:val="24"/>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dxa"/>
          <w:trHeight w:val="794" w:hRule="atLeast"/>
          <w:jc w:val="center"/>
        </w:trPr>
        <w:tc>
          <w:tcPr>
            <w:tcW w:w="540" w:type="dxa"/>
            <w:tcBorders>
              <w:left w:val="single" w:color="auto" w:sz="4" w:space="0"/>
              <w:right w:val="single" w:color="auto" w:sz="4" w:space="0"/>
            </w:tcBorders>
            <w:noWrap w:val="0"/>
            <w:vAlign w:val="center"/>
          </w:tcPr>
          <w:p>
            <w:pPr>
              <w:pStyle w:val="202"/>
              <w:tabs>
                <w:tab w:val="left" w:pos="3200"/>
              </w:tabs>
              <w:jc w:val="center"/>
              <w:rPr>
                <w:rFonts w:hint="eastAsia" w:ascii="仿宋_GB2312" w:eastAsia="仿宋_GB2312"/>
                <w:color w:val="000000"/>
                <w:sz w:val="24"/>
              </w:rPr>
            </w:pPr>
            <w:r>
              <w:rPr>
                <w:rFonts w:hint="eastAsia" w:ascii="仿宋_GB2312" w:eastAsia="仿宋_GB2312"/>
                <w:color w:val="000000"/>
                <w:sz w:val="24"/>
              </w:rPr>
              <w:t>…</w:t>
            </w:r>
          </w:p>
        </w:tc>
        <w:tc>
          <w:tcPr>
            <w:tcW w:w="1308" w:type="dxa"/>
            <w:tcBorders>
              <w:left w:val="single" w:color="auto" w:sz="4" w:space="0"/>
              <w:bottom w:val="single" w:color="auto" w:sz="4" w:space="0"/>
              <w:right w:val="single" w:color="auto" w:sz="4" w:space="0"/>
            </w:tcBorders>
            <w:noWrap w:val="0"/>
            <w:vAlign w:val="center"/>
          </w:tcPr>
          <w:p>
            <w:pPr>
              <w:pStyle w:val="202"/>
              <w:jc w:val="center"/>
              <w:rPr>
                <w:rFonts w:hint="eastAsia" w:ascii="仿宋_GB2312" w:eastAsia="仿宋_GB2312"/>
                <w:color w:val="000000"/>
                <w:sz w:val="24"/>
              </w:rPr>
            </w:pPr>
            <w:r>
              <w:rPr>
                <w:rFonts w:hint="eastAsia" w:ascii="仿宋_GB2312" w:eastAsia="仿宋_GB2312"/>
                <w:color w:val="000000"/>
                <w:sz w:val="24"/>
              </w:rPr>
              <w:t>…</w:t>
            </w:r>
          </w:p>
        </w:tc>
        <w:tc>
          <w:tcPr>
            <w:tcW w:w="1079" w:type="dxa"/>
            <w:tcBorders>
              <w:left w:val="single" w:color="auto" w:sz="4" w:space="0"/>
              <w:bottom w:val="single" w:color="auto" w:sz="4" w:space="0"/>
              <w:right w:val="single" w:color="auto" w:sz="4" w:space="0"/>
            </w:tcBorders>
            <w:noWrap w:val="0"/>
            <w:vAlign w:val="center"/>
          </w:tcPr>
          <w:p>
            <w:pPr>
              <w:pStyle w:val="202"/>
              <w:jc w:val="center"/>
              <w:rPr>
                <w:rFonts w:hint="eastAsia" w:ascii="仿宋_GB2312" w:eastAsia="仿宋_GB2312"/>
                <w:color w:val="000000"/>
                <w:sz w:val="24"/>
              </w:rPr>
            </w:pPr>
            <w:r>
              <w:rPr>
                <w:rFonts w:hint="eastAsia" w:ascii="仿宋_GB2312" w:eastAsia="仿宋_GB2312"/>
                <w:color w:val="000000"/>
                <w:sz w:val="24"/>
              </w:rPr>
              <w:t>…</w:t>
            </w:r>
          </w:p>
        </w:tc>
        <w:tc>
          <w:tcPr>
            <w:tcW w:w="1222" w:type="dxa"/>
            <w:tcBorders>
              <w:left w:val="single" w:color="auto" w:sz="4" w:space="0"/>
              <w:bottom w:val="single" w:color="auto" w:sz="4" w:space="0"/>
              <w:right w:val="single" w:color="auto" w:sz="4" w:space="0"/>
            </w:tcBorders>
            <w:noWrap w:val="0"/>
            <w:vAlign w:val="center"/>
          </w:tcPr>
          <w:p>
            <w:pPr>
              <w:pStyle w:val="202"/>
              <w:jc w:val="center"/>
              <w:rPr>
                <w:rFonts w:hint="eastAsia" w:ascii="仿宋_GB2312" w:eastAsia="仿宋_GB2312"/>
                <w:color w:val="000000"/>
                <w:sz w:val="24"/>
              </w:rPr>
            </w:pPr>
            <w:r>
              <w:rPr>
                <w:rFonts w:hint="eastAsia" w:ascii="仿宋_GB2312" w:eastAsia="仿宋_GB2312"/>
                <w:color w:val="000000"/>
                <w:sz w:val="24"/>
              </w:rPr>
              <w:t>…</w:t>
            </w:r>
          </w:p>
        </w:tc>
        <w:tc>
          <w:tcPr>
            <w:tcW w:w="1221" w:type="dxa"/>
            <w:tcBorders>
              <w:top w:val="single" w:color="auto" w:sz="4" w:space="0"/>
              <w:left w:val="single" w:color="auto" w:sz="4" w:space="0"/>
              <w:bottom w:val="single" w:color="auto" w:sz="4" w:space="0"/>
              <w:right w:val="single" w:color="auto" w:sz="4" w:space="0"/>
            </w:tcBorders>
            <w:noWrap w:val="0"/>
            <w:vAlign w:val="center"/>
          </w:tcPr>
          <w:p>
            <w:pPr>
              <w:pStyle w:val="202"/>
              <w:jc w:val="center"/>
              <w:rPr>
                <w:rFonts w:hint="eastAsia" w:ascii="仿宋_GB2312" w:eastAsia="仿宋_GB2312"/>
                <w:color w:val="000000"/>
                <w:sz w:val="24"/>
              </w:rPr>
            </w:pPr>
            <w:r>
              <w:rPr>
                <w:rFonts w:hint="eastAsia" w:ascii="仿宋_GB2312" w:eastAsia="仿宋_GB2312"/>
                <w:color w:val="000000"/>
                <w:sz w:val="24"/>
              </w:rPr>
              <w:t>…</w:t>
            </w:r>
          </w:p>
        </w:tc>
        <w:tc>
          <w:tcPr>
            <w:tcW w:w="1222" w:type="dxa"/>
            <w:tcBorders>
              <w:top w:val="single" w:color="auto" w:sz="4" w:space="0"/>
              <w:left w:val="single" w:color="auto" w:sz="4" w:space="0"/>
              <w:bottom w:val="single" w:color="auto" w:sz="4" w:space="0"/>
              <w:right w:val="single" w:color="auto" w:sz="4" w:space="0"/>
            </w:tcBorders>
            <w:noWrap w:val="0"/>
            <w:vAlign w:val="center"/>
          </w:tcPr>
          <w:p>
            <w:pPr>
              <w:pStyle w:val="202"/>
              <w:jc w:val="center"/>
              <w:rPr>
                <w:rFonts w:hint="eastAsia" w:ascii="仿宋_GB2312" w:eastAsia="仿宋_GB2312"/>
                <w:color w:val="000000"/>
                <w:sz w:val="24"/>
              </w:rPr>
            </w:pPr>
            <w:r>
              <w:rPr>
                <w:rFonts w:hint="eastAsia" w:ascii="仿宋_GB2312" w:eastAsia="仿宋_GB2312"/>
                <w:color w:val="000000"/>
                <w:sz w:val="24"/>
              </w:rPr>
              <w:t>…</w:t>
            </w:r>
          </w:p>
        </w:tc>
        <w:tc>
          <w:tcPr>
            <w:tcW w:w="1221" w:type="dxa"/>
            <w:tcBorders>
              <w:top w:val="single" w:color="auto" w:sz="4" w:space="0"/>
              <w:left w:val="single" w:color="auto" w:sz="4" w:space="0"/>
              <w:bottom w:val="single" w:color="auto" w:sz="4" w:space="0"/>
              <w:right w:val="single" w:color="auto" w:sz="4" w:space="0"/>
            </w:tcBorders>
            <w:noWrap w:val="0"/>
            <w:vAlign w:val="center"/>
          </w:tcPr>
          <w:p>
            <w:pPr>
              <w:pStyle w:val="202"/>
              <w:jc w:val="center"/>
              <w:rPr>
                <w:rFonts w:hint="eastAsia" w:ascii="仿宋_GB2312" w:hAnsi="宋体" w:eastAsia="仿宋_GB2312"/>
                <w:color w:val="000000"/>
                <w:sz w:val="24"/>
                <w:lang w:val="en-GB"/>
              </w:rPr>
            </w:pPr>
            <w:r>
              <w:rPr>
                <w:rFonts w:hint="eastAsia" w:ascii="仿宋_GB2312" w:eastAsia="仿宋_GB2312"/>
                <w:color w:val="000000"/>
                <w:sz w:val="24"/>
              </w:rPr>
              <w:t>…</w:t>
            </w:r>
          </w:p>
        </w:tc>
        <w:tc>
          <w:tcPr>
            <w:tcW w:w="1222" w:type="dxa"/>
            <w:tcBorders>
              <w:top w:val="single" w:color="auto" w:sz="4" w:space="0"/>
              <w:left w:val="single" w:color="auto" w:sz="4" w:space="0"/>
              <w:bottom w:val="single" w:color="auto" w:sz="4" w:space="0"/>
              <w:right w:val="single" w:color="auto" w:sz="4" w:space="0"/>
            </w:tcBorders>
            <w:noWrap w:val="0"/>
            <w:vAlign w:val="center"/>
          </w:tcPr>
          <w:p>
            <w:pPr>
              <w:pStyle w:val="202"/>
              <w:jc w:val="center"/>
              <w:rPr>
                <w:rFonts w:hint="eastAsia" w:ascii="仿宋_GB2312" w:hAnsi="宋体" w:eastAsia="仿宋_GB2312"/>
                <w:color w:val="000000"/>
                <w:sz w:val="24"/>
                <w:lang w:val="en-GB"/>
              </w:rPr>
            </w:pPr>
            <w:r>
              <w:rPr>
                <w:rFonts w:hint="eastAsia" w:ascii="仿宋_GB2312" w:eastAsia="仿宋_GB2312"/>
                <w:color w:val="000000"/>
                <w:sz w:val="24"/>
              </w:rPr>
              <w:t>…</w:t>
            </w:r>
          </w:p>
        </w:tc>
      </w:tr>
    </w:tbl>
    <w:p>
      <w:pPr>
        <w:pStyle w:val="202"/>
        <w:spacing w:line="360" w:lineRule="auto"/>
        <w:rPr>
          <w:rFonts w:hint="eastAsia" w:ascii="仿宋_GB2312" w:hAnsi="宋体" w:eastAsia="仿宋_GB2312"/>
          <w:color w:val="000000"/>
          <w:sz w:val="24"/>
          <w:lang w:val="en-GB"/>
        </w:rPr>
      </w:pPr>
      <w:r>
        <w:rPr>
          <w:rFonts w:hint="eastAsia" w:ascii="仿宋_GB2312" w:hAnsi="宋体" w:eastAsia="仿宋_GB2312"/>
          <w:color w:val="000000"/>
          <w:sz w:val="24"/>
          <w:lang w:val="en-GB"/>
        </w:rPr>
        <w:t>注：</w:t>
      </w:r>
    </w:p>
    <w:p>
      <w:pPr>
        <w:pStyle w:val="202"/>
        <w:spacing w:line="360" w:lineRule="auto"/>
        <w:rPr>
          <w:rFonts w:hint="eastAsia" w:ascii="仿宋_GB2312" w:hAnsi="宋体" w:eastAsia="仿宋_GB2312"/>
          <w:color w:val="000000"/>
          <w:sz w:val="24"/>
          <w:lang w:val="en-GB"/>
        </w:rPr>
      </w:pPr>
      <w:r>
        <w:rPr>
          <w:rFonts w:hint="eastAsia" w:ascii="仿宋_GB2312" w:hAnsi="宋体" w:eastAsia="仿宋_GB2312"/>
          <w:color w:val="000000"/>
          <w:sz w:val="24"/>
          <w:lang w:val="en-GB"/>
        </w:rPr>
        <w:t>请各供应商参照磋商文件严格按以下要求认真填写偏离表：</w:t>
      </w:r>
    </w:p>
    <w:p>
      <w:pPr>
        <w:pStyle w:val="202"/>
        <w:spacing w:line="360" w:lineRule="auto"/>
        <w:ind w:firstLine="480" w:firstLineChars="200"/>
        <w:rPr>
          <w:rFonts w:hint="eastAsia" w:ascii="仿宋_GB2312" w:hAnsi="宋体" w:eastAsia="仿宋_GB2312"/>
          <w:color w:val="000000"/>
          <w:sz w:val="24"/>
          <w:lang w:val="en-GB"/>
        </w:rPr>
      </w:pPr>
      <w:r>
        <w:rPr>
          <w:rFonts w:hint="eastAsia" w:ascii="仿宋_GB2312" w:hAnsi="宋体" w:eastAsia="仿宋_GB2312"/>
          <w:color w:val="000000"/>
          <w:sz w:val="24"/>
          <w:lang w:val="en-GB"/>
        </w:rPr>
        <w:t>1.</w:t>
      </w:r>
      <w:r>
        <w:rPr>
          <w:rFonts w:ascii="仿宋_GB2312" w:hAnsi="宋体" w:eastAsia="仿宋_GB2312"/>
          <w:color w:val="000000"/>
          <w:sz w:val="24"/>
          <w:lang w:val="en-GB"/>
        </w:rPr>
        <w:t xml:space="preserve"> </w:t>
      </w:r>
      <w:r>
        <w:rPr>
          <w:rFonts w:hint="eastAsia" w:ascii="仿宋_GB2312" w:hAnsi="宋体" w:eastAsia="仿宋_GB2312"/>
          <w:color w:val="000000"/>
          <w:sz w:val="24"/>
          <w:lang w:val="en-GB"/>
        </w:rPr>
        <w:t>供应商应根据</w:t>
      </w:r>
      <w:r>
        <w:rPr>
          <w:rFonts w:hint="eastAsia" w:ascii="仿宋_GB2312" w:hAnsi="宋体" w:eastAsia="仿宋_GB2312"/>
          <w:color w:val="000000"/>
          <w:sz w:val="24"/>
          <w:lang w:val="en-GB"/>
        </w:rPr>
        <w:t>磋商</w:t>
      </w:r>
      <w:r>
        <w:rPr>
          <w:rFonts w:hint="eastAsia" w:ascii="仿宋_GB2312" w:hAnsi="宋体" w:eastAsia="仿宋_GB2312"/>
          <w:color w:val="000000"/>
          <w:sz w:val="24"/>
          <w:lang w:val="en-GB"/>
        </w:rPr>
        <w:t>响应</w:t>
      </w:r>
      <w:r>
        <w:rPr>
          <w:rFonts w:hint="eastAsia" w:ascii="仿宋_GB2312" w:hAnsi="宋体" w:eastAsia="仿宋_GB2312"/>
          <w:color w:val="000000"/>
          <w:sz w:val="24"/>
          <w:lang w:val="en-GB"/>
        </w:rPr>
        <w:t>服务</w:t>
      </w:r>
      <w:r>
        <w:rPr>
          <w:rFonts w:hint="eastAsia" w:ascii="仿宋_GB2312" w:hAnsi="宋体" w:eastAsia="仿宋_GB2312"/>
          <w:color w:val="000000"/>
          <w:sz w:val="24"/>
          <w:lang w:val="en-GB"/>
        </w:rPr>
        <w:t>的实际</w:t>
      </w:r>
      <w:r>
        <w:rPr>
          <w:rFonts w:hint="eastAsia" w:ascii="仿宋_GB2312" w:hAnsi="宋体" w:eastAsia="仿宋_GB2312"/>
          <w:color w:val="000000"/>
          <w:sz w:val="24"/>
          <w:lang w:val="en-GB"/>
        </w:rPr>
        <w:t>技术规格</w:t>
      </w:r>
      <w:r>
        <w:rPr>
          <w:rFonts w:hint="eastAsia" w:ascii="仿宋_GB2312" w:hAnsi="宋体" w:eastAsia="仿宋_GB2312"/>
          <w:color w:val="000000"/>
          <w:sz w:val="24"/>
          <w:lang w:val="en-GB"/>
        </w:rPr>
        <w:t>，并对照磋商文件要求，对确实存在</w:t>
      </w:r>
      <w:r>
        <w:rPr>
          <w:rFonts w:hint="eastAsia" w:ascii="仿宋_GB2312" w:hAnsi="宋体" w:eastAsia="仿宋_GB2312"/>
          <w:color w:val="000000"/>
          <w:sz w:val="24"/>
          <w:lang w:val="en-GB"/>
        </w:rPr>
        <w:t>磋商</w:t>
      </w:r>
      <w:r>
        <w:rPr>
          <w:rFonts w:hint="eastAsia" w:ascii="仿宋_GB2312" w:hAnsi="宋体" w:eastAsia="仿宋_GB2312"/>
          <w:color w:val="000000"/>
          <w:sz w:val="24"/>
          <w:lang w:val="en-GB"/>
        </w:rPr>
        <w:t>响应</w:t>
      </w:r>
      <w:r>
        <w:rPr>
          <w:rFonts w:hint="eastAsia" w:ascii="仿宋_GB2312" w:hAnsi="宋体" w:eastAsia="仿宋_GB2312"/>
          <w:color w:val="000000"/>
          <w:sz w:val="24"/>
          <w:lang w:val="en-GB"/>
        </w:rPr>
        <w:t>服务</w:t>
      </w:r>
      <w:r>
        <w:rPr>
          <w:rFonts w:hint="eastAsia" w:ascii="仿宋_GB2312" w:hAnsi="宋体" w:eastAsia="仿宋_GB2312"/>
          <w:color w:val="000000"/>
          <w:sz w:val="24"/>
          <w:lang w:val="en-GB"/>
        </w:rPr>
        <w:t>要求与磋商文件要求有偏离的情况，应</w:t>
      </w:r>
      <w:r>
        <w:rPr>
          <w:rFonts w:hint="eastAsia" w:ascii="仿宋_GB2312" w:hAnsi="宋体" w:eastAsia="仿宋_GB2312"/>
          <w:color w:val="000000"/>
          <w:sz w:val="24"/>
          <w:lang w:val="en-GB"/>
        </w:rPr>
        <w:t>如实</w:t>
      </w:r>
      <w:r>
        <w:rPr>
          <w:rFonts w:hint="eastAsia" w:ascii="仿宋_GB2312" w:hAnsi="宋体" w:eastAsia="仿宋_GB2312"/>
          <w:color w:val="000000"/>
          <w:sz w:val="24"/>
          <w:lang w:val="en-GB"/>
        </w:rPr>
        <w:t>填写本表。“</w:t>
      </w:r>
      <w:r>
        <w:rPr>
          <w:rFonts w:hint="eastAsia" w:ascii="仿宋_GB2312" w:hAnsi="宋体" w:eastAsia="仿宋_GB2312"/>
          <w:color w:val="000000"/>
          <w:sz w:val="24"/>
          <w:lang w:val="en-GB"/>
        </w:rPr>
        <w:t>磋商</w:t>
      </w:r>
      <w:r>
        <w:rPr>
          <w:rFonts w:hint="eastAsia" w:ascii="仿宋_GB2312" w:hAnsi="宋体" w:eastAsia="仿宋_GB2312"/>
          <w:color w:val="000000"/>
          <w:sz w:val="24"/>
          <w:lang w:val="en-GB"/>
        </w:rPr>
        <w:t>响应</w:t>
      </w:r>
      <w:r>
        <w:rPr>
          <w:rFonts w:hint="eastAsia" w:ascii="仿宋_GB2312" w:hAnsi="宋体" w:eastAsia="仿宋_GB2312"/>
          <w:color w:val="000000"/>
          <w:sz w:val="24"/>
          <w:lang w:val="en-GB"/>
        </w:rPr>
        <w:t>服务</w:t>
      </w:r>
      <w:r>
        <w:rPr>
          <w:rFonts w:hint="eastAsia" w:ascii="仿宋_GB2312" w:hAnsi="宋体" w:eastAsia="仿宋_GB2312"/>
          <w:color w:val="000000"/>
          <w:sz w:val="24"/>
          <w:lang w:val="en-GB"/>
        </w:rPr>
        <w:t>名称”栏注明偏离产品的名称；“</w:t>
      </w:r>
      <w:r>
        <w:rPr>
          <w:rFonts w:hint="eastAsia" w:ascii="仿宋_GB2312" w:hAnsi="宋体" w:eastAsia="仿宋_GB2312"/>
          <w:color w:val="000000"/>
          <w:sz w:val="24"/>
          <w:lang w:val="en-GB"/>
        </w:rPr>
        <w:t>磋商响应</w:t>
      </w:r>
      <w:r>
        <w:rPr>
          <w:rFonts w:hint="eastAsia" w:ascii="仿宋_GB2312" w:hAnsi="宋体" w:eastAsia="仿宋_GB2312"/>
          <w:color w:val="000000"/>
          <w:sz w:val="24"/>
          <w:lang w:val="en-GB"/>
        </w:rPr>
        <w:t>” 栏注明响应</w:t>
      </w:r>
      <w:r>
        <w:rPr>
          <w:rFonts w:hint="eastAsia" w:ascii="仿宋_GB2312" w:hAnsi="宋体" w:eastAsia="仿宋_GB2312"/>
          <w:color w:val="000000"/>
          <w:sz w:val="24"/>
          <w:lang w:val="en-GB"/>
        </w:rPr>
        <w:t>服务</w:t>
      </w:r>
      <w:r>
        <w:rPr>
          <w:rFonts w:hint="eastAsia" w:ascii="仿宋_GB2312" w:hAnsi="宋体" w:eastAsia="仿宋_GB2312"/>
          <w:color w:val="000000"/>
          <w:sz w:val="24"/>
          <w:lang w:val="en-GB"/>
        </w:rPr>
        <w:t>的详细技术参数；“偏离情况详细说明”栏注明详细的偏离指标及说明；“备注”栏注明此项偏离为“正偏离”或“负偏离”；供应商应任何原因漏写或缺项或填写不正确的，后果由供应商自行承担。</w:t>
      </w:r>
    </w:p>
    <w:p>
      <w:pPr>
        <w:pStyle w:val="202"/>
        <w:tabs>
          <w:tab w:val="left" w:pos="1267"/>
        </w:tabs>
        <w:spacing w:line="360" w:lineRule="auto"/>
        <w:ind w:firstLine="480" w:firstLineChars="200"/>
        <w:rPr>
          <w:rFonts w:hint="eastAsia" w:ascii="仿宋_GB2312" w:hAnsi="宋体" w:eastAsia="仿宋_GB2312"/>
          <w:sz w:val="24"/>
          <w:lang w:val="en-GB"/>
        </w:rPr>
      </w:pPr>
      <w:r>
        <w:rPr>
          <w:rFonts w:hint="eastAsia" w:ascii="仿宋_GB2312" w:hAnsi="宋体" w:eastAsia="仿宋_GB2312"/>
          <w:sz w:val="24"/>
          <w:lang w:val="en-GB"/>
        </w:rPr>
        <w:t>2.</w:t>
      </w:r>
      <w:r>
        <w:rPr>
          <w:rFonts w:ascii="仿宋_GB2312" w:hAnsi="宋体" w:eastAsia="仿宋_GB2312"/>
          <w:sz w:val="24"/>
          <w:lang w:val="en-GB"/>
        </w:rPr>
        <w:t xml:space="preserve"> </w:t>
      </w:r>
      <w:r>
        <w:rPr>
          <w:rFonts w:hint="eastAsia" w:ascii="仿宋_GB2312" w:hAnsi="宋体" w:eastAsia="仿宋_GB2312"/>
          <w:sz w:val="24"/>
          <w:lang w:val="en-GB"/>
        </w:rPr>
        <w:t>供应商</w:t>
      </w:r>
      <w:r>
        <w:rPr>
          <w:rFonts w:hint="eastAsia" w:ascii="仿宋_GB2312" w:hAnsi="宋体" w:eastAsia="仿宋_GB2312"/>
          <w:sz w:val="24"/>
          <w:lang w:val="en-GB"/>
        </w:rPr>
        <w:t>如实</w:t>
      </w:r>
      <w:r>
        <w:rPr>
          <w:rFonts w:hint="eastAsia" w:ascii="仿宋_GB2312" w:hAnsi="宋体" w:eastAsia="仿宋_GB2312"/>
          <w:sz w:val="24"/>
          <w:lang w:val="en-GB"/>
        </w:rPr>
        <w:t>填写本表，并对其真实性负责。</w:t>
      </w:r>
      <w:r>
        <w:rPr>
          <w:rFonts w:hint="eastAsia" w:ascii="仿宋_GB2312" w:eastAsia="仿宋_GB2312"/>
          <w:sz w:val="24"/>
        </w:rPr>
        <w:t>磋商小组</w:t>
      </w:r>
      <w:r>
        <w:rPr>
          <w:rFonts w:hint="eastAsia" w:ascii="仿宋_GB2312" w:hAnsi="宋体" w:eastAsia="仿宋_GB2312"/>
          <w:sz w:val="24"/>
          <w:lang w:val="en-GB"/>
        </w:rPr>
        <w:t>将根据</w:t>
      </w:r>
      <w:r>
        <w:rPr>
          <w:rFonts w:hint="eastAsia" w:ascii="仿宋_GB2312" w:hAnsi="宋体" w:eastAsia="仿宋_GB2312"/>
          <w:sz w:val="24"/>
          <w:lang w:val="en-GB"/>
        </w:rPr>
        <w:t>评审</w:t>
      </w:r>
      <w:r>
        <w:rPr>
          <w:rFonts w:ascii="仿宋_GB2312" w:hAnsi="宋体" w:eastAsia="仿宋_GB2312"/>
          <w:sz w:val="24"/>
          <w:lang w:val="en-GB"/>
        </w:rPr>
        <w:t>办法和细则</w:t>
      </w:r>
      <w:r>
        <w:rPr>
          <w:rFonts w:hint="eastAsia" w:ascii="仿宋_GB2312" w:hAnsi="宋体" w:eastAsia="仿宋_GB2312"/>
          <w:sz w:val="24"/>
          <w:lang w:val="en-GB"/>
        </w:rPr>
        <w:t>进行打分。如某项非实质性</w:t>
      </w:r>
      <w:r>
        <w:rPr>
          <w:rFonts w:hint="eastAsia" w:ascii="仿宋_GB2312" w:hAnsi="宋体" w:eastAsia="仿宋_GB2312"/>
          <w:sz w:val="24"/>
          <w:lang w:val="en-GB"/>
        </w:rPr>
        <w:t>技术</w:t>
      </w:r>
      <w:r>
        <w:rPr>
          <w:rFonts w:hint="eastAsia" w:ascii="仿宋_GB2312" w:hAnsi="宋体" w:eastAsia="仿宋_GB2312"/>
          <w:sz w:val="24"/>
          <w:lang w:val="en-GB"/>
        </w:rPr>
        <w:t>规格实际为“负偏离”，而供应商注明为“正偏离”或不注明的，</w:t>
      </w:r>
      <w:r>
        <w:rPr>
          <w:rFonts w:hint="eastAsia" w:ascii="仿宋_GB2312" w:eastAsia="仿宋_GB2312"/>
          <w:sz w:val="24"/>
        </w:rPr>
        <w:t>磋商小组</w:t>
      </w:r>
      <w:r>
        <w:rPr>
          <w:rFonts w:hint="eastAsia" w:ascii="仿宋_GB2312" w:hAnsi="宋体" w:eastAsia="仿宋_GB2312"/>
          <w:sz w:val="24"/>
          <w:lang w:val="en-GB"/>
        </w:rPr>
        <w:t>可对此项偏离按</w:t>
      </w:r>
      <w:r>
        <w:rPr>
          <w:rFonts w:hint="eastAsia" w:ascii="仿宋_GB2312" w:hAnsi="宋体" w:eastAsia="仿宋_GB2312"/>
          <w:sz w:val="24"/>
          <w:lang w:val="en-GB"/>
        </w:rPr>
        <w:t>评审</w:t>
      </w:r>
      <w:r>
        <w:rPr>
          <w:rFonts w:hint="eastAsia" w:ascii="仿宋_GB2312" w:hAnsi="宋体" w:eastAsia="仿宋_GB2312"/>
          <w:sz w:val="24"/>
          <w:lang w:val="en-GB"/>
        </w:rPr>
        <w:t>办法加倍减分。</w:t>
      </w:r>
    </w:p>
    <w:p>
      <w:pPr>
        <w:pStyle w:val="202"/>
        <w:spacing w:line="360" w:lineRule="auto"/>
        <w:ind w:firstLine="480" w:firstLineChars="200"/>
        <w:rPr>
          <w:rFonts w:ascii="仿宋_GB2312" w:hAnsi="宋体" w:eastAsia="仿宋_GB2312"/>
          <w:sz w:val="24"/>
          <w:lang w:val="en-GB"/>
        </w:rPr>
      </w:pPr>
      <w:r>
        <w:rPr>
          <w:rFonts w:hint="eastAsia" w:ascii="仿宋_GB2312" w:hAnsi="宋体" w:eastAsia="仿宋_GB2312"/>
          <w:sz w:val="24"/>
          <w:lang w:val="en-GB"/>
        </w:rPr>
        <w:t>3. 供应商注明的偏离情况只作为评审专家评定的参考，最终是否构成偏离或实质性偏离情况应由</w:t>
      </w:r>
      <w:r>
        <w:rPr>
          <w:rFonts w:hint="eastAsia" w:ascii="仿宋_GB2312" w:eastAsia="仿宋_GB2312"/>
          <w:sz w:val="24"/>
        </w:rPr>
        <w:t>磋商小组</w:t>
      </w:r>
      <w:r>
        <w:rPr>
          <w:rFonts w:hint="eastAsia" w:ascii="仿宋_GB2312" w:hAnsi="宋体" w:eastAsia="仿宋_GB2312"/>
          <w:sz w:val="24"/>
          <w:lang w:val="en-GB"/>
        </w:rPr>
        <w:t>决定。</w:t>
      </w:r>
    </w:p>
    <w:p>
      <w:pPr>
        <w:pStyle w:val="202"/>
        <w:spacing w:line="360" w:lineRule="auto"/>
        <w:ind w:firstLine="480" w:firstLineChars="200"/>
        <w:rPr>
          <w:rFonts w:ascii="仿宋_GB2312" w:hAnsi="Courier New" w:eastAsia="仿宋_GB2312"/>
          <w:sz w:val="24"/>
          <w:szCs w:val="20"/>
          <w:lang/>
        </w:rPr>
      </w:pPr>
      <w:r>
        <w:rPr>
          <w:rFonts w:hint="eastAsia" w:ascii="仿宋_GB2312" w:hAnsi="宋体" w:eastAsia="仿宋_GB2312"/>
          <w:sz w:val="24"/>
          <w:lang w:val="en-GB"/>
        </w:rPr>
        <w:t>4.</w:t>
      </w:r>
      <w:r>
        <w:rPr>
          <w:rFonts w:ascii="仿宋_GB2312" w:hAnsi="宋体" w:eastAsia="仿宋_GB2312"/>
          <w:sz w:val="24"/>
          <w:lang w:val="en-GB"/>
        </w:rPr>
        <w:t xml:space="preserve"> </w:t>
      </w:r>
      <w:r>
        <w:rPr>
          <w:rFonts w:hint="eastAsia" w:ascii="仿宋_GB2312" w:hAnsi="宋体" w:eastAsia="仿宋_GB2312"/>
          <w:sz w:val="24"/>
          <w:lang w:val="en-GB"/>
        </w:rPr>
        <w:t>不允许存在实质性负偏离。非实质性负偏离超过</w:t>
      </w:r>
      <w:r>
        <w:rPr>
          <w:rFonts w:hint="eastAsia" w:ascii="仿宋_GB2312" w:hAnsi="宋体" w:eastAsia="仿宋_GB2312"/>
          <w:sz w:val="24"/>
          <w:lang w:val="en-GB"/>
        </w:rPr>
        <w:t>磋商文件规定</w:t>
      </w:r>
      <w:r>
        <w:rPr>
          <w:rFonts w:ascii="仿宋_GB2312" w:hAnsi="宋体" w:eastAsia="仿宋_GB2312"/>
          <w:sz w:val="24"/>
          <w:lang w:val="en-GB"/>
        </w:rPr>
        <w:t>的</w:t>
      </w:r>
      <w:r>
        <w:rPr>
          <w:rFonts w:hint="eastAsia" w:ascii="仿宋_GB2312" w:hAnsi="宋体" w:eastAsia="仿宋_GB2312"/>
          <w:sz w:val="24"/>
          <w:lang w:val="en-GB"/>
        </w:rPr>
        <w:t>项数</w:t>
      </w:r>
      <w:r>
        <w:rPr>
          <w:rFonts w:hint="eastAsia" w:ascii="仿宋_GB2312" w:hAnsi="宋体" w:eastAsia="仿宋_GB2312"/>
          <w:sz w:val="24"/>
          <w:lang w:val="en-GB"/>
        </w:rPr>
        <w:t>，磋商响应文件无效；（磋商文件中</w:t>
      </w:r>
      <w:r>
        <w:rPr>
          <w:rFonts w:hint="eastAsia" w:ascii="仿宋_GB2312" w:hAnsi="宋体" w:eastAsia="仿宋_GB2312"/>
          <w:sz w:val="24"/>
          <w:lang w:val="en-GB"/>
        </w:rPr>
        <w:t>标注</w:t>
      </w:r>
      <w:r>
        <w:rPr>
          <w:rFonts w:hint="eastAsia" w:ascii="仿宋_GB2312" w:hAnsi="Courier New" w:eastAsia="仿宋_GB2312"/>
          <w:sz w:val="24"/>
          <w:szCs w:val="20"/>
          <w:lang/>
        </w:rPr>
        <w:t>“▲”条款为实质性条款）</w:t>
      </w:r>
    </w:p>
    <w:p>
      <w:pPr>
        <w:pStyle w:val="202"/>
        <w:spacing w:line="360" w:lineRule="auto"/>
        <w:ind w:firstLine="480" w:firstLineChars="200"/>
        <w:rPr>
          <w:rFonts w:hint="eastAsia" w:ascii="仿宋_GB2312" w:eastAsia="仿宋_GB2312"/>
          <w:b/>
          <w:bCs/>
          <w:sz w:val="24"/>
        </w:rPr>
      </w:pPr>
      <w:r>
        <w:rPr>
          <w:rFonts w:hint="eastAsia" w:ascii="仿宋_GB2312" w:hAnsi="宋体" w:eastAsia="仿宋_GB2312"/>
          <w:sz w:val="24"/>
          <w:lang w:val="en-GB"/>
        </w:rPr>
        <w:t>5.</w:t>
      </w:r>
      <w:r>
        <w:rPr>
          <w:rFonts w:ascii="仿宋_GB2312" w:hAnsi="宋体" w:eastAsia="仿宋_GB2312"/>
          <w:sz w:val="24"/>
          <w:lang w:val="en-GB"/>
        </w:rPr>
        <w:t xml:space="preserve"> </w:t>
      </w:r>
      <w:r>
        <w:rPr>
          <w:rFonts w:hint="eastAsia" w:ascii="仿宋_GB2312" w:hAnsi="宋体" w:eastAsia="仿宋_GB2312"/>
          <w:sz w:val="24"/>
          <w:lang w:val="en-GB"/>
        </w:rPr>
        <w:t>响应规格的实际偏离情况以</w:t>
      </w:r>
      <w:r>
        <w:rPr>
          <w:rFonts w:hint="eastAsia" w:ascii="仿宋_GB2312" w:eastAsia="仿宋_GB2312"/>
          <w:sz w:val="24"/>
        </w:rPr>
        <w:t>磋商小组</w:t>
      </w:r>
      <w:r>
        <w:rPr>
          <w:rFonts w:hint="eastAsia" w:ascii="仿宋_GB2312" w:hAnsi="宋体" w:eastAsia="仿宋_GB2312"/>
          <w:sz w:val="24"/>
          <w:lang w:val="en-GB"/>
        </w:rPr>
        <w:t>综合评价为准，</w:t>
      </w:r>
      <w:r>
        <w:rPr>
          <w:rFonts w:hint="eastAsia" w:ascii="仿宋_GB2312" w:eastAsia="仿宋_GB2312"/>
          <w:bCs/>
          <w:sz w:val="24"/>
        </w:rPr>
        <w:t>解释权属</w:t>
      </w:r>
      <w:r>
        <w:rPr>
          <w:rFonts w:hint="eastAsia" w:ascii="仿宋_GB2312" w:eastAsia="仿宋_GB2312"/>
          <w:sz w:val="24"/>
        </w:rPr>
        <w:t>磋商小组</w:t>
      </w:r>
      <w:r>
        <w:rPr>
          <w:rFonts w:hint="eastAsia" w:ascii="仿宋_GB2312" w:eastAsia="仿宋_GB2312"/>
          <w:bCs/>
          <w:sz w:val="24"/>
        </w:rPr>
        <w:t>。</w:t>
      </w:r>
    </w:p>
    <w:p>
      <w:pPr>
        <w:pStyle w:val="69"/>
        <w:spacing w:line="440" w:lineRule="exact"/>
        <w:rPr>
          <w:rFonts w:ascii="仿宋_GB2312" w:hAnsi="Courier New" w:eastAsia="仿宋_GB2312"/>
          <w:spacing w:val="20"/>
          <w:sz w:val="24"/>
          <w:szCs w:val="21"/>
          <w:lang/>
        </w:rPr>
      </w:pPr>
    </w:p>
    <w:p>
      <w:pPr>
        <w:pStyle w:val="69"/>
        <w:wordWrap w:val="0"/>
        <w:spacing w:line="360" w:lineRule="auto"/>
        <w:ind w:firstLine="480"/>
        <w:jc w:val="right"/>
        <w:rPr>
          <w:rFonts w:hint="eastAsia" w:ascii="仿宋_GB2312" w:hAnsi="Courier New" w:eastAsia="仿宋_GB2312"/>
          <w:color w:val="000000"/>
          <w:sz w:val="24"/>
          <w:szCs w:val="21"/>
          <w:u w:val="single"/>
          <w:lang/>
        </w:rPr>
      </w:pPr>
      <w:r>
        <w:rPr>
          <w:rFonts w:ascii="仿宋_GB2312" w:hAnsi="Courier New" w:eastAsia="仿宋_GB2312"/>
          <w:color w:val="000000"/>
          <w:sz w:val="24"/>
          <w:szCs w:val="21"/>
          <w:lang/>
        </w:rPr>
        <w:t>供应商盖章：</w:t>
      </w:r>
      <w:r>
        <w:rPr>
          <w:rFonts w:hint="eastAsia" w:ascii="仿宋_GB2312" w:hAnsi="Courier New" w:eastAsia="仿宋_GB2312"/>
          <w:color w:val="000000"/>
          <w:sz w:val="24"/>
          <w:szCs w:val="21"/>
          <w:u w:val="single"/>
          <w:lang/>
        </w:rPr>
        <w:t xml:space="preserve"> </w:t>
      </w:r>
      <w:r>
        <w:rPr>
          <w:rFonts w:ascii="仿宋_GB2312" w:hAnsi="Courier New" w:eastAsia="仿宋_GB2312"/>
          <w:color w:val="000000"/>
          <w:sz w:val="24"/>
          <w:szCs w:val="21"/>
          <w:u w:val="single"/>
          <w:lang/>
        </w:rPr>
        <w:t xml:space="preserve">               </w:t>
      </w:r>
    </w:p>
    <w:p>
      <w:pPr>
        <w:pStyle w:val="69"/>
        <w:wordWrap w:val="0"/>
        <w:spacing w:line="360" w:lineRule="auto"/>
        <w:ind w:firstLine="480"/>
        <w:jc w:val="right"/>
        <w:rPr>
          <w:rFonts w:hint="eastAsia" w:ascii="仿宋_GB2312" w:hAnsi="Courier New" w:eastAsia="仿宋_GB2312"/>
          <w:color w:val="000000"/>
          <w:sz w:val="24"/>
          <w:szCs w:val="21"/>
          <w:u w:val="single"/>
          <w:lang/>
        </w:rPr>
      </w:pPr>
      <w:r>
        <w:rPr>
          <w:rFonts w:ascii="仿宋_GB2312" w:hAnsi="Courier New" w:eastAsia="仿宋_GB2312"/>
          <w:color w:val="000000"/>
          <w:sz w:val="24"/>
          <w:szCs w:val="21"/>
          <w:lang/>
        </w:rPr>
        <w:t>日      期：</w:t>
      </w:r>
      <w:r>
        <w:rPr>
          <w:rFonts w:hint="eastAsia" w:ascii="仿宋_GB2312" w:hAnsi="Courier New" w:eastAsia="仿宋_GB2312"/>
          <w:color w:val="000000"/>
          <w:sz w:val="24"/>
          <w:szCs w:val="21"/>
          <w:u w:val="single"/>
          <w:lang/>
        </w:rPr>
        <w:t xml:space="preserve"> </w:t>
      </w:r>
      <w:r>
        <w:rPr>
          <w:rFonts w:ascii="仿宋_GB2312" w:hAnsi="Courier New" w:eastAsia="仿宋_GB2312"/>
          <w:color w:val="000000"/>
          <w:sz w:val="24"/>
          <w:szCs w:val="21"/>
          <w:u w:val="single"/>
          <w:lang/>
        </w:rPr>
        <w:t xml:space="preserve">               </w:t>
      </w:r>
    </w:p>
    <w:p>
      <w:pPr>
        <w:pStyle w:val="69"/>
        <w:spacing w:line="360" w:lineRule="auto"/>
        <w:rPr>
          <w:rFonts w:hAnsi="宋体"/>
          <w:color w:val="000000"/>
          <w:sz w:val="24"/>
        </w:rPr>
      </w:pPr>
      <w:bookmarkStart w:id="474" w:name="_Toc531359068"/>
      <w:bookmarkStart w:id="475" w:name="_Toc493956070"/>
      <w:bookmarkStart w:id="476" w:name="_Toc530551894"/>
    </w:p>
    <w:p>
      <w:pPr>
        <w:pStyle w:val="7"/>
        <w:spacing w:before="0" w:after="0"/>
        <w:ind w:firstLine="0" w:firstLineChars="0"/>
        <w:jc w:val="left"/>
        <w:rPr>
          <w:rFonts w:hint="eastAsia" w:hAnsi="宋体"/>
          <w:color w:val="000000"/>
          <w:sz w:val="24"/>
          <w:szCs w:val="24"/>
        </w:rPr>
      </w:pPr>
      <w:bookmarkStart w:id="477" w:name="_Toc53484444"/>
      <w:r>
        <w:rPr>
          <w:rFonts w:hAnsi="宋体"/>
          <w:color w:val="000000"/>
          <w:sz w:val="24"/>
          <w:szCs w:val="24"/>
        </w:rPr>
        <w:t>2.</w:t>
      </w:r>
      <w:r>
        <w:rPr>
          <w:rFonts w:hint="eastAsia" w:hAnsi="宋体"/>
          <w:color w:val="000000"/>
          <w:sz w:val="24"/>
          <w:szCs w:val="24"/>
        </w:rPr>
        <w:t>1</w:t>
      </w:r>
      <w:r>
        <w:rPr>
          <w:rFonts w:hAnsi="宋体"/>
          <w:color w:val="000000"/>
          <w:sz w:val="24"/>
          <w:szCs w:val="24"/>
        </w:rPr>
        <w:t>3</w:t>
      </w:r>
      <w:r>
        <w:rPr>
          <w:rFonts w:hint="eastAsia" w:hAnsi="宋体"/>
          <w:color w:val="000000"/>
          <w:sz w:val="24"/>
          <w:szCs w:val="24"/>
        </w:rPr>
        <w:t xml:space="preserve"> </w:t>
      </w:r>
      <w:r>
        <w:rPr>
          <w:rFonts w:hAnsi="宋体"/>
          <w:color w:val="000000"/>
          <w:sz w:val="24"/>
          <w:szCs w:val="24"/>
        </w:rPr>
        <w:t xml:space="preserve">   </w:t>
      </w:r>
      <w:r>
        <w:rPr>
          <w:rFonts w:hint="eastAsia" w:hAnsi="宋体"/>
          <w:color w:val="000000"/>
          <w:sz w:val="24"/>
          <w:szCs w:val="24"/>
        </w:rPr>
        <w:t>拟投入</w:t>
      </w:r>
      <w:r>
        <w:rPr>
          <w:rFonts w:hAnsi="宋体"/>
          <w:color w:val="000000"/>
          <w:sz w:val="24"/>
          <w:szCs w:val="24"/>
        </w:rPr>
        <w:t>的设施设备</w:t>
      </w:r>
      <w:bookmarkEnd w:id="474"/>
      <w:r>
        <w:rPr>
          <w:rFonts w:hint="eastAsia" w:hAnsi="宋体"/>
          <w:color w:val="000000"/>
          <w:sz w:val="24"/>
          <w:szCs w:val="24"/>
        </w:rPr>
        <w:t>格式</w:t>
      </w:r>
      <w:bookmarkEnd w:id="477"/>
    </w:p>
    <w:p>
      <w:pPr>
        <w:pStyle w:val="6"/>
        <w:spacing w:line="360" w:lineRule="auto"/>
        <w:ind w:firstLine="0"/>
        <w:jc w:val="center"/>
        <w:rPr>
          <w:rFonts w:ascii="仿宋_GB2312" w:hAnsi="宋体" w:eastAsia="仿宋_GB2312"/>
          <w:b/>
          <w:color w:val="000000"/>
          <w:sz w:val="32"/>
          <w:szCs w:val="32"/>
        </w:rPr>
      </w:pPr>
      <w:r>
        <w:rPr>
          <w:rFonts w:hint="eastAsia" w:ascii="仿宋_GB2312" w:hAnsi="宋体" w:eastAsia="仿宋_GB2312"/>
          <w:b/>
          <w:color w:val="000000"/>
          <w:sz w:val="32"/>
          <w:szCs w:val="32"/>
        </w:rPr>
        <w:t>本</w:t>
      </w:r>
      <w:r>
        <w:rPr>
          <w:rFonts w:ascii="仿宋_GB2312" w:hAnsi="宋体" w:eastAsia="仿宋_GB2312"/>
          <w:b/>
          <w:color w:val="000000"/>
          <w:sz w:val="32"/>
          <w:szCs w:val="32"/>
        </w:rPr>
        <w:t>项目</w:t>
      </w:r>
      <w:r>
        <w:rPr>
          <w:rFonts w:hint="eastAsia" w:ascii="仿宋_GB2312" w:hAnsi="宋体" w:eastAsia="仿宋_GB2312"/>
          <w:b/>
          <w:color w:val="000000"/>
          <w:sz w:val="32"/>
          <w:szCs w:val="32"/>
        </w:rPr>
        <w:t>拟</w:t>
      </w:r>
      <w:r>
        <w:rPr>
          <w:rFonts w:ascii="仿宋_GB2312" w:hAnsi="宋体" w:eastAsia="仿宋_GB2312"/>
          <w:b/>
          <w:color w:val="000000"/>
          <w:sz w:val="32"/>
          <w:szCs w:val="32"/>
        </w:rPr>
        <w:t>投入的设施设备一览表</w:t>
      </w:r>
    </w:p>
    <w:tbl>
      <w:tblPr>
        <w:tblStyle w:val="44"/>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6"/>
        <w:gridCol w:w="1878"/>
        <w:gridCol w:w="1275"/>
        <w:gridCol w:w="1276"/>
        <w:gridCol w:w="851"/>
        <w:gridCol w:w="1275"/>
        <w:gridCol w:w="1701"/>
      </w:tblGrid>
      <w:tr>
        <w:tblPrEx>
          <w:tblCellMar>
            <w:top w:w="0" w:type="dxa"/>
            <w:left w:w="108" w:type="dxa"/>
            <w:bottom w:w="0" w:type="dxa"/>
            <w:right w:w="108" w:type="dxa"/>
          </w:tblCellMar>
        </w:tblPrEx>
        <w:trPr>
          <w:wAfter w:w="0" w:type="dxa"/>
          <w:trHeight w:val="397" w:hRule="atLeast"/>
        </w:trPr>
        <w:tc>
          <w:tcPr>
            <w:tcW w:w="816" w:type="dxa"/>
            <w:noWrap w:val="0"/>
            <w:vAlign w:val="center"/>
          </w:tcPr>
          <w:p>
            <w:pPr>
              <w:pStyle w:val="200"/>
              <w:jc w:val="center"/>
              <w:rPr>
                <w:rFonts w:hint="eastAsia" w:ascii="仿宋_GB2312" w:eastAsia="仿宋_GB2312"/>
                <w:color w:val="000000"/>
                <w:sz w:val="24"/>
              </w:rPr>
            </w:pPr>
            <w:r>
              <w:rPr>
                <w:rFonts w:hint="eastAsia" w:ascii="仿宋_GB2312" w:eastAsia="仿宋_GB2312"/>
                <w:color w:val="000000"/>
                <w:sz w:val="24"/>
              </w:rPr>
              <w:t>序号</w:t>
            </w:r>
          </w:p>
        </w:tc>
        <w:tc>
          <w:tcPr>
            <w:tcW w:w="1878" w:type="dxa"/>
            <w:noWrap w:val="0"/>
            <w:vAlign w:val="center"/>
          </w:tcPr>
          <w:p>
            <w:pPr>
              <w:pStyle w:val="200"/>
              <w:jc w:val="center"/>
              <w:rPr>
                <w:rFonts w:hint="eastAsia" w:ascii="仿宋_GB2312" w:eastAsia="仿宋_GB2312"/>
                <w:color w:val="000000"/>
                <w:sz w:val="24"/>
              </w:rPr>
            </w:pPr>
            <w:r>
              <w:rPr>
                <w:rFonts w:hint="eastAsia" w:ascii="仿宋_GB2312" w:eastAsia="仿宋_GB2312"/>
                <w:color w:val="000000"/>
                <w:sz w:val="24"/>
              </w:rPr>
              <w:t>设施</w:t>
            </w:r>
            <w:r>
              <w:rPr>
                <w:rFonts w:ascii="仿宋_GB2312" w:eastAsia="仿宋_GB2312"/>
                <w:color w:val="000000"/>
                <w:sz w:val="24"/>
              </w:rPr>
              <w:t>设备名称</w:t>
            </w:r>
          </w:p>
        </w:tc>
        <w:tc>
          <w:tcPr>
            <w:tcW w:w="1275" w:type="dxa"/>
            <w:noWrap w:val="0"/>
            <w:vAlign w:val="center"/>
          </w:tcPr>
          <w:p>
            <w:pPr>
              <w:pStyle w:val="200"/>
              <w:jc w:val="center"/>
              <w:rPr>
                <w:rFonts w:hint="eastAsia" w:ascii="仿宋_GB2312" w:eastAsia="仿宋_GB2312"/>
                <w:color w:val="000000"/>
                <w:sz w:val="24"/>
              </w:rPr>
            </w:pPr>
            <w:r>
              <w:rPr>
                <w:rFonts w:hint="eastAsia" w:ascii="仿宋_GB2312" w:eastAsia="仿宋_GB2312"/>
                <w:color w:val="000000"/>
                <w:sz w:val="24"/>
              </w:rPr>
              <w:t>规格</w:t>
            </w:r>
            <w:r>
              <w:rPr>
                <w:rFonts w:ascii="仿宋_GB2312" w:eastAsia="仿宋_GB2312"/>
                <w:color w:val="000000"/>
                <w:sz w:val="24"/>
              </w:rPr>
              <w:t>型号</w:t>
            </w:r>
          </w:p>
        </w:tc>
        <w:tc>
          <w:tcPr>
            <w:tcW w:w="1276" w:type="dxa"/>
            <w:noWrap w:val="0"/>
            <w:vAlign w:val="center"/>
          </w:tcPr>
          <w:p>
            <w:pPr>
              <w:pStyle w:val="200"/>
              <w:jc w:val="center"/>
              <w:rPr>
                <w:rFonts w:hint="eastAsia" w:ascii="仿宋_GB2312" w:eastAsia="仿宋_GB2312"/>
                <w:color w:val="000000"/>
                <w:sz w:val="24"/>
              </w:rPr>
            </w:pPr>
            <w:r>
              <w:rPr>
                <w:rFonts w:hint="eastAsia" w:ascii="仿宋_GB2312" w:eastAsia="仿宋_GB2312"/>
                <w:color w:val="000000"/>
                <w:sz w:val="24"/>
              </w:rPr>
              <w:t>制造</w:t>
            </w:r>
            <w:r>
              <w:rPr>
                <w:rFonts w:ascii="仿宋_GB2312" w:eastAsia="仿宋_GB2312"/>
                <w:color w:val="000000"/>
                <w:sz w:val="24"/>
              </w:rPr>
              <w:t>厂家</w:t>
            </w:r>
          </w:p>
        </w:tc>
        <w:tc>
          <w:tcPr>
            <w:tcW w:w="851" w:type="dxa"/>
            <w:noWrap w:val="0"/>
            <w:vAlign w:val="center"/>
          </w:tcPr>
          <w:p>
            <w:pPr>
              <w:pStyle w:val="200"/>
              <w:jc w:val="center"/>
              <w:rPr>
                <w:rFonts w:hint="eastAsia" w:ascii="仿宋_GB2312" w:eastAsia="仿宋_GB2312"/>
                <w:color w:val="000000"/>
                <w:sz w:val="24"/>
              </w:rPr>
            </w:pPr>
            <w:r>
              <w:rPr>
                <w:rFonts w:hint="eastAsia" w:ascii="仿宋_GB2312" w:eastAsia="仿宋_GB2312"/>
                <w:color w:val="000000"/>
                <w:sz w:val="24"/>
              </w:rPr>
              <w:t>数量</w:t>
            </w:r>
          </w:p>
        </w:tc>
        <w:tc>
          <w:tcPr>
            <w:tcW w:w="1275" w:type="dxa"/>
            <w:noWrap w:val="0"/>
            <w:vAlign w:val="center"/>
          </w:tcPr>
          <w:p>
            <w:pPr>
              <w:pStyle w:val="200"/>
              <w:jc w:val="center"/>
              <w:rPr>
                <w:rFonts w:hint="eastAsia" w:ascii="仿宋_GB2312" w:eastAsia="仿宋_GB2312"/>
                <w:color w:val="000000"/>
                <w:sz w:val="24"/>
              </w:rPr>
            </w:pPr>
            <w:r>
              <w:rPr>
                <w:rFonts w:hint="eastAsia" w:ascii="仿宋_GB2312" w:eastAsia="仿宋_GB2312"/>
                <w:color w:val="000000"/>
                <w:sz w:val="24"/>
              </w:rPr>
              <w:t>用途</w:t>
            </w:r>
          </w:p>
        </w:tc>
        <w:tc>
          <w:tcPr>
            <w:tcW w:w="1701" w:type="dxa"/>
            <w:noWrap w:val="0"/>
            <w:vAlign w:val="center"/>
          </w:tcPr>
          <w:p>
            <w:pPr>
              <w:pStyle w:val="200"/>
              <w:jc w:val="center"/>
              <w:rPr>
                <w:rFonts w:hint="eastAsia" w:ascii="仿宋_GB2312" w:eastAsia="仿宋_GB2312"/>
                <w:color w:val="000000"/>
                <w:sz w:val="24"/>
              </w:rPr>
            </w:pPr>
            <w:r>
              <w:rPr>
                <w:rFonts w:hint="eastAsia" w:ascii="仿宋_GB2312" w:eastAsia="仿宋_GB2312"/>
                <w:color w:val="000000"/>
                <w:sz w:val="24"/>
              </w:rPr>
              <w:t>备注</w:t>
            </w:r>
            <w:r>
              <w:rPr>
                <w:rFonts w:ascii="仿宋_GB2312" w:eastAsia="仿宋_GB2312"/>
                <w:color w:val="000000"/>
                <w:sz w:val="24"/>
              </w:rPr>
              <w:t>（</w:t>
            </w:r>
            <w:r>
              <w:rPr>
                <w:rFonts w:hint="eastAsia" w:ascii="仿宋_GB2312" w:eastAsia="仿宋_GB2312"/>
                <w:color w:val="000000"/>
                <w:sz w:val="24"/>
              </w:rPr>
              <w:t>自有</w:t>
            </w:r>
            <w:r>
              <w:rPr>
                <w:rFonts w:ascii="仿宋_GB2312" w:eastAsia="仿宋_GB2312"/>
                <w:color w:val="000000"/>
                <w:sz w:val="24"/>
              </w:rPr>
              <w:t>或租赁）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dxa"/>
          <w:trHeight w:val="397" w:hRule="atLeast"/>
        </w:trPr>
        <w:tc>
          <w:tcPr>
            <w:tcW w:w="816" w:type="dxa"/>
            <w:noWrap w:val="0"/>
            <w:vAlign w:val="center"/>
          </w:tcPr>
          <w:p>
            <w:pPr>
              <w:pStyle w:val="200"/>
              <w:jc w:val="center"/>
              <w:rPr>
                <w:rFonts w:hint="eastAsia" w:ascii="仿宋_GB2312" w:eastAsia="仿宋_GB2312"/>
                <w:color w:val="000000"/>
                <w:sz w:val="24"/>
              </w:rPr>
            </w:pPr>
            <w:r>
              <w:rPr>
                <w:rFonts w:hint="eastAsia" w:ascii="仿宋_GB2312" w:eastAsia="仿宋_GB2312"/>
                <w:color w:val="000000"/>
                <w:sz w:val="24"/>
              </w:rPr>
              <w:t>1</w:t>
            </w:r>
          </w:p>
        </w:tc>
        <w:tc>
          <w:tcPr>
            <w:tcW w:w="1878" w:type="dxa"/>
            <w:noWrap w:val="0"/>
            <w:vAlign w:val="center"/>
          </w:tcPr>
          <w:p>
            <w:pPr>
              <w:pStyle w:val="200"/>
              <w:jc w:val="center"/>
              <w:rPr>
                <w:rFonts w:hint="eastAsia" w:ascii="仿宋_GB2312" w:eastAsia="仿宋_GB2312"/>
                <w:color w:val="000000"/>
                <w:sz w:val="24"/>
              </w:rPr>
            </w:pPr>
          </w:p>
        </w:tc>
        <w:tc>
          <w:tcPr>
            <w:tcW w:w="1275" w:type="dxa"/>
            <w:noWrap w:val="0"/>
            <w:vAlign w:val="center"/>
          </w:tcPr>
          <w:p>
            <w:pPr>
              <w:pStyle w:val="200"/>
              <w:jc w:val="center"/>
              <w:rPr>
                <w:rFonts w:hint="eastAsia" w:ascii="仿宋_GB2312" w:eastAsia="仿宋_GB2312"/>
                <w:color w:val="000000"/>
                <w:sz w:val="24"/>
              </w:rPr>
            </w:pPr>
          </w:p>
        </w:tc>
        <w:tc>
          <w:tcPr>
            <w:tcW w:w="1276" w:type="dxa"/>
            <w:noWrap w:val="0"/>
            <w:vAlign w:val="center"/>
          </w:tcPr>
          <w:p>
            <w:pPr>
              <w:pStyle w:val="200"/>
              <w:jc w:val="center"/>
              <w:rPr>
                <w:rFonts w:hint="eastAsia" w:ascii="仿宋_GB2312" w:eastAsia="仿宋_GB2312"/>
                <w:color w:val="000000"/>
                <w:sz w:val="24"/>
              </w:rPr>
            </w:pPr>
          </w:p>
        </w:tc>
        <w:tc>
          <w:tcPr>
            <w:tcW w:w="851" w:type="dxa"/>
            <w:noWrap w:val="0"/>
            <w:vAlign w:val="center"/>
          </w:tcPr>
          <w:p>
            <w:pPr>
              <w:pStyle w:val="200"/>
              <w:jc w:val="center"/>
              <w:rPr>
                <w:rFonts w:hint="eastAsia" w:ascii="仿宋_GB2312" w:eastAsia="仿宋_GB2312"/>
                <w:color w:val="000000"/>
                <w:sz w:val="24"/>
              </w:rPr>
            </w:pPr>
          </w:p>
        </w:tc>
        <w:tc>
          <w:tcPr>
            <w:tcW w:w="1275" w:type="dxa"/>
            <w:noWrap w:val="0"/>
            <w:vAlign w:val="center"/>
          </w:tcPr>
          <w:p>
            <w:pPr>
              <w:pStyle w:val="200"/>
              <w:jc w:val="center"/>
              <w:rPr>
                <w:rFonts w:hint="eastAsia" w:ascii="仿宋_GB2312" w:eastAsia="仿宋_GB2312"/>
                <w:color w:val="000000"/>
                <w:sz w:val="24"/>
              </w:rPr>
            </w:pPr>
          </w:p>
        </w:tc>
        <w:tc>
          <w:tcPr>
            <w:tcW w:w="1701" w:type="dxa"/>
            <w:noWrap w:val="0"/>
            <w:vAlign w:val="center"/>
          </w:tcPr>
          <w:p>
            <w:pPr>
              <w:pStyle w:val="200"/>
              <w:jc w:val="center"/>
              <w:rPr>
                <w:rFonts w:hint="eastAsia" w:ascii="仿宋_GB2312"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dxa"/>
          <w:trHeight w:val="397" w:hRule="atLeast"/>
        </w:trPr>
        <w:tc>
          <w:tcPr>
            <w:tcW w:w="816" w:type="dxa"/>
            <w:noWrap w:val="0"/>
            <w:vAlign w:val="center"/>
          </w:tcPr>
          <w:p>
            <w:pPr>
              <w:pStyle w:val="200"/>
              <w:jc w:val="center"/>
              <w:rPr>
                <w:rFonts w:hint="eastAsia" w:ascii="仿宋_GB2312" w:eastAsia="仿宋_GB2312"/>
                <w:color w:val="000000"/>
                <w:sz w:val="24"/>
              </w:rPr>
            </w:pPr>
            <w:r>
              <w:rPr>
                <w:rFonts w:hint="eastAsia" w:ascii="仿宋_GB2312" w:eastAsia="仿宋_GB2312"/>
                <w:color w:val="000000"/>
                <w:sz w:val="24"/>
              </w:rPr>
              <w:t>2</w:t>
            </w:r>
          </w:p>
        </w:tc>
        <w:tc>
          <w:tcPr>
            <w:tcW w:w="1878" w:type="dxa"/>
            <w:noWrap w:val="0"/>
            <w:vAlign w:val="center"/>
          </w:tcPr>
          <w:p>
            <w:pPr>
              <w:pStyle w:val="200"/>
              <w:jc w:val="center"/>
              <w:rPr>
                <w:rFonts w:hint="eastAsia" w:ascii="仿宋_GB2312" w:eastAsia="仿宋_GB2312"/>
                <w:color w:val="000000"/>
                <w:sz w:val="24"/>
              </w:rPr>
            </w:pPr>
          </w:p>
        </w:tc>
        <w:tc>
          <w:tcPr>
            <w:tcW w:w="1275" w:type="dxa"/>
            <w:noWrap w:val="0"/>
            <w:vAlign w:val="center"/>
          </w:tcPr>
          <w:p>
            <w:pPr>
              <w:pStyle w:val="200"/>
              <w:jc w:val="center"/>
              <w:rPr>
                <w:rFonts w:hint="eastAsia" w:ascii="仿宋_GB2312" w:eastAsia="仿宋_GB2312"/>
                <w:color w:val="000000"/>
                <w:sz w:val="24"/>
              </w:rPr>
            </w:pPr>
          </w:p>
        </w:tc>
        <w:tc>
          <w:tcPr>
            <w:tcW w:w="1276" w:type="dxa"/>
            <w:noWrap w:val="0"/>
            <w:vAlign w:val="center"/>
          </w:tcPr>
          <w:p>
            <w:pPr>
              <w:pStyle w:val="200"/>
              <w:jc w:val="center"/>
              <w:rPr>
                <w:rFonts w:hint="eastAsia" w:ascii="仿宋_GB2312" w:eastAsia="仿宋_GB2312"/>
                <w:color w:val="000000"/>
                <w:sz w:val="24"/>
              </w:rPr>
            </w:pPr>
          </w:p>
        </w:tc>
        <w:tc>
          <w:tcPr>
            <w:tcW w:w="851" w:type="dxa"/>
            <w:noWrap w:val="0"/>
            <w:vAlign w:val="center"/>
          </w:tcPr>
          <w:p>
            <w:pPr>
              <w:pStyle w:val="200"/>
              <w:jc w:val="center"/>
              <w:rPr>
                <w:rFonts w:hint="eastAsia" w:ascii="仿宋_GB2312" w:eastAsia="仿宋_GB2312"/>
                <w:color w:val="000000"/>
                <w:sz w:val="24"/>
              </w:rPr>
            </w:pPr>
          </w:p>
        </w:tc>
        <w:tc>
          <w:tcPr>
            <w:tcW w:w="1275" w:type="dxa"/>
            <w:noWrap w:val="0"/>
            <w:vAlign w:val="center"/>
          </w:tcPr>
          <w:p>
            <w:pPr>
              <w:pStyle w:val="200"/>
              <w:jc w:val="center"/>
              <w:rPr>
                <w:rFonts w:hint="eastAsia" w:ascii="仿宋_GB2312" w:eastAsia="仿宋_GB2312"/>
                <w:color w:val="000000"/>
                <w:sz w:val="24"/>
              </w:rPr>
            </w:pPr>
          </w:p>
        </w:tc>
        <w:tc>
          <w:tcPr>
            <w:tcW w:w="1701" w:type="dxa"/>
            <w:noWrap w:val="0"/>
            <w:vAlign w:val="center"/>
          </w:tcPr>
          <w:p>
            <w:pPr>
              <w:pStyle w:val="200"/>
              <w:jc w:val="center"/>
              <w:rPr>
                <w:rFonts w:hint="eastAsia" w:ascii="仿宋_GB2312" w:eastAsia="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dxa"/>
          <w:trHeight w:val="397" w:hRule="atLeast"/>
        </w:trPr>
        <w:tc>
          <w:tcPr>
            <w:tcW w:w="816" w:type="dxa"/>
            <w:noWrap w:val="0"/>
            <w:vAlign w:val="center"/>
          </w:tcPr>
          <w:p>
            <w:pPr>
              <w:pStyle w:val="200"/>
              <w:jc w:val="center"/>
              <w:rPr>
                <w:rFonts w:hint="eastAsia" w:ascii="仿宋_GB2312" w:eastAsia="仿宋_GB2312"/>
                <w:color w:val="000000"/>
                <w:sz w:val="24"/>
              </w:rPr>
            </w:pPr>
            <w:r>
              <w:rPr>
                <w:rFonts w:ascii="Utsaah" w:hAnsi="Utsaah" w:eastAsia="仿宋_GB2312" w:cs="Utsaah"/>
                <w:color w:val="000000"/>
                <w:sz w:val="24"/>
              </w:rPr>
              <w:t>…</w:t>
            </w:r>
          </w:p>
        </w:tc>
        <w:tc>
          <w:tcPr>
            <w:tcW w:w="1878" w:type="dxa"/>
            <w:noWrap w:val="0"/>
            <w:vAlign w:val="center"/>
          </w:tcPr>
          <w:p>
            <w:pPr>
              <w:jc w:val="center"/>
              <w:rPr>
                <w:color w:val="000000"/>
              </w:rPr>
            </w:pPr>
            <w:r>
              <w:rPr>
                <w:rFonts w:ascii="Utsaah" w:hAnsi="Utsaah" w:eastAsia="仿宋_GB2312" w:cs="Utsaah"/>
                <w:color w:val="000000"/>
                <w:sz w:val="24"/>
              </w:rPr>
              <w:t>…</w:t>
            </w:r>
          </w:p>
        </w:tc>
        <w:tc>
          <w:tcPr>
            <w:tcW w:w="1275" w:type="dxa"/>
            <w:noWrap w:val="0"/>
            <w:vAlign w:val="center"/>
          </w:tcPr>
          <w:p>
            <w:pPr>
              <w:jc w:val="center"/>
              <w:rPr>
                <w:color w:val="000000"/>
              </w:rPr>
            </w:pPr>
            <w:r>
              <w:rPr>
                <w:rFonts w:ascii="Utsaah" w:hAnsi="Utsaah" w:eastAsia="仿宋_GB2312" w:cs="Utsaah"/>
                <w:color w:val="000000"/>
                <w:sz w:val="24"/>
              </w:rPr>
              <w:t>…</w:t>
            </w:r>
          </w:p>
        </w:tc>
        <w:tc>
          <w:tcPr>
            <w:tcW w:w="1276" w:type="dxa"/>
            <w:noWrap w:val="0"/>
            <w:vAlign w:val="center"/>
          </w:tcPr>
          <w:p>
            <w:pPr>
              <w:jc w:val="center"/>
              <w:rPr>
                <w:color w:val="000000"/>
              </w:rPr>
            </w:pPr>
            <w:r>
              <w:rPr>
                <w:rFonts w:ascii="Utsaah" w:hAnsi="Utsaah" w:eastAsia="仿宋_GB2312" w:cs="Utsaah"/>
                <w:color w:val="000000"/>
                <w:sz w:val="24"/>
              </w:rPr>
              <w:t>…</w:t>
            </w:r>
          </w:p>
        </w:tc>
        <w:tc>
          <w:tcPr>
            <w:tcW w:w="851" w:type="dxa"/>
            <w:noWrap w:val="0"/>
            <w:vAlign w:val="center"/>
          </w:tcPr>
          <w:p>
            <w:pPr>
              <w:jc w:val="center"/>
              <w:rPr>
                <w:color w:val="000000"/>
              </w:rPr>
            </w:pPr>
            <w:r>
              <w:rPr>
                <w:rFonts w:ascii="Utsaah" w:hAnsi="Utsaah" w:eastAsia="仿宋_GB2312" w:cs="Utsaah"/>
                <w:color w:val="000000"/>
                <w:sz w:val="24"/>
              </w:rPr>
              <w:t>…</w:t>
            </w:r>
          </w:p>
        </w:tc>
        <w:tc>
          <w:tcPr>
            <w:tcW w:w="1275" w:type="dxa"/>
            <w:noWrap w:val="0"/>
            <w:vAlign w:val="center"/>
          </w:tcPr>
          <w:p>
            <w:pPr>
              <w:jc w:val="center"/>
              <w:rPr>
                <w:color w:val="000000"/>
              </w:rPr>
            </w:pPr>
            <w:r>
              <w:rPr>
                <w:rFonts w:ascii="Utsaah" w:hAnsi="Utsaah" w:eastAsia="仿宋_GB2312" w:cs="Utsaah"/>
                <w:color w:val="000000"/>
                <w:sz w:val="24"/>
              </w:rPr>
              <w:t>…</w:t>
            </w:r>
          </w:p>
        </w:tc>
        <w:tc>
          <w:tcPr>
            <w:tcW w:w="1701" w:type="dxa"/>
            <w:noWrap w:val="0"/>
            <w:vAlign w:val="center"/>
          </w:tcPr>
          <w:p>
            <w:pPr>
              <w:jc w:val="center"/>
              <w:rPr>
                <w:color w:val="000000"/>
              </w:rPr>
            </w:pPr>
            <w:r>
              <w:rPr>
                <w:rFonts w:ascii="Utsaah" w:hAnsi="Utsaah" w:eastAsia="仿宋_GB2312" w:cs="Utsaah"/>
                <w:color w:val="000000"/>
                <w:sz w:val="24"/>
              </w:rPr>
              <w:t>…</w:t>
            </w:r>
          </w:p>
        </w:tc>
      </w:tr>
    </w:tbl>
    <w:p>
      <w:pPr>
        <w:pStyle w:val="34"/>
        <w:snapToGrid w:val="0"/>
        <w:ind w:left="480" w:hanging="480"/>
        <w:jc w:val="left"/>
        <w:rPr>
          <w:rFonts w:ascii="仿宋_GB2312" w:hAnsi="宋体" w:eastAsia="仿宋_GB2312"/>
          <w:color w:val="000000"/>
          <w:sz w:val="24"/>
        </w:rPr>
      </w:pPr>
    </w:p>
    <w:p>
      <w:pPr>
        <w:pStyle w:val="69"/>
        <w:wordWrap w:val="0"/>
        <w:spacing w:line="360" w:lineRule="auto"/>
        <w:ind w:firstLine="480"/>
        <w:jc w:val="right"/>
        <w:rPr>
          <w:rFonts w:hint="eastAsia" w:ascii="仿宋_GB2312" w:hAnsi="Courier New" w:eastAsia="仿宋_GB2312"/>
          <w:color w:val="000000"/>
          <w:sz w:val="24"/>
          <w:szCs w:val="21"/>
          <w:u w:val="single"/>
          <w:lang/>
        </w:rPr>
      </w:pPr>
      <w:r>
        <w:rPr>
          <w:rFonts w:ascii="仿宋_GB2312" w:hAnsi="Courier New" w:eastAsia="仿宋_GB2312"/>
          <w:color w:val="000000"/>
          <w:sz w:val="24"/>
          <w:szCs w:val="21"/>
          <w:lang/>
        </w:rPr>
        <w:t>供应商盖章：</w:t>
      </w:r>
      <w:r>
        <w:rPr>
          <w:rFonts w:hint="eastAsia" w:ascii="仿宋_GB2312" w:hAnsi="Courier New" w:eastAsia="仿宋_GB2312"/>
          <w:color w:val="000000"/>
          <w:sz w:val="24"/>
          <w:szCs w:val="21"/>
          <w:u w:val="single"/>
          <w:lang/>
        </w:rPr>
        <w:t xml:space="preserve"> </w:t>
      </w:r>
      <w:r>
        <w:rPr>
          <w:rFonts w:ascii="仿宋_GB2312" w:hAnsi="Courier New" w:eastAsia="仿宋_GB2312"/>
          <w:color w:val="000000"/>
          <w:sz w:val="24"/>
          <w:szCs w:val="21"/>
          <w:u w:val="single"/>
          <w:lang/>
        </w:rPr>
        <w:t xml:space="preserve">               </w:t>
      </w:r>
    </w:p>
    <w:p>
      <w:pPr>
        <w:pStyle w:val="69"/>
        <w:wordWrap w:val="0"/>
        <w:spacing w:line="360" w:lineRule="auto"/>
        <w:ind w:firstLine="480"/>
        <w:jc w:val="right"/>
        <w:rPr>
          <w:rFonts w:hint="eastAsia" w:ascii="仿宋_GB2312" w:hAnsi="Courier New" w:eastAsia="仿宋_GB2312"/>
          <w:color w:val="000000"/>
          <w:sz w:val="24"/>
          <w:szCs w:val="21"/>
          <w:u w:val="single"/>
          <w:lang/>
        </w:rPr>
      </w:pPr>
      <w:r>
        <w:rPr>
          <w:rFonts w:ascii="仿宋_GB2312" w:hAnsi="Courier New" w:eastAsia="仿宋_GB2312"/>
          <w:color w:val="000000"/>
          <w:sz w:val="24"/>
          <w:szCs w:val="21"/>
          <w:lang/>
        </w:rPr>
        <w:t>日      期：</w:t>
      </w:r>
      <w:r>
        <w:rPr>
          <w:rFonts w:hint="eastAsia" w:ascii="仿宋_GB2312" w:hAnsi="Courier New" w:eastAsia="仿宋_GB2312"/>
          <w:color w:val="000000"/>
          <w:sz w:val="24"/>
          <w:szCs w:val="21"/>
          <w:u w:val="single"/>
          <w:lang/>
        </w:rPr>
        <w:t xml:space="preserve"> </w:t>
      </w:r>
      <w:r>
        <w:rPr>
          <w:rFonts w:ascii="仿宋_GB2312" w:hAnsi="Courier New" w:eastAsia="仿宋_GB2312"/>
          <w:color w:val="000000"/>
          <w:sz w:val="24"/>
          <w:szCs w:val="21"/>
          <w:u w:val="single"/>
          <w:lang/>
        </w:rPr>
        <w:t xml:space="preserve">               </w:t>
      </w:r>
    </w:p>
    <w:p>
      <w:pPr>
        <w:pStyle w:val="200"/>
        <w:spacing w:line="360" w:lineRule="auto"/>
        <w:jc w:val="left"/>
        <w:rPr>
          <w:rFonts w:ascii="仿宋_GB2312" w:eastAsia="仿宋_GB2312"/>
          <w:color w:val="000000"/>
          <w:sz w:val="24"/>
        </w:rPr>
      </w:pPr>
    </w:p>
    <w:p>
      <w:pPr>
        <w:pStyle w:val="7"/>
        <w:spacing w:before="0" w:after="0"/>
        <w:ind w:firstLine="0" w:firstLineChars="0"/>
        <w:jc w:val="left"/>
        <w:rPr>
          <w:rFonts w:hAnsi="宋体"/>
          <w:color w:val="000000"/>
          <w:sz w:val="24"/>
          <w:szCs w:val="24"/>
        </w:rPr>
        <w:sectPr>
          <w:pgSz w:w="11906" w:h="16838"/>
          <w:pgMar w:top="1418" w:right="1418" w:bottom="1418" w:left="1418" w:header="851" w:footer="851" w:gutter="0"/>
          <w:cols w:space="720" w:num="1"/>
          <w:docGrid w:linePitch="312" w:charSpace="0"/>
        </w:sectPr>
      </w:pPr>
      <w:bookmarkStart w:id="478" w:name="_Toc531359069"/>
    </w:p>
    <w:p>
      <w:pPr>
        <w:pStyle w:val="7"/>
        <w:spacing w:before="0" w:after="0"/>
        <w:ind w:firstLine="0" w:firstLineChars="0"/>
        <w:jc w:val="left"/>
        <w:rPr>
          <w:rFonts w:hAnsi="宋体"/>
          <w:color w:val="000000"/>
          <w:sz w:val="24"/>
          <w:szCs w:val="24"/>
        </w:rPr>
      </w:pPr>
      <w:bookmarkStart w:id="479" w:name="_Toc53484445"/>
      <w:r>
        <w:rPr>
          <w:rFonts w:hAnsi="宋体"/>
          <w:color w:val="000000"/>
          <w:sz w:val="24"/>
          <w:szCs w:val="24"/>
        </w:rPr>
        <w:t>2.</w:t>
      </w:r>
      <w:r>
        <w:rPr>
          <w:rFonts w:hint="eastAsia" w:hAnsi="宋体"/>
          <w:color w:val="000000"/>
          <w:sz w:val="24"/>
          <w:szCs w:val="24"/>
        </w:rPr>
        <w:t>1</w:t>
      </w:r>
      <w:r>
        <w:rPr>
          <w:rFonts w:hAnsi="宋体"/>
          <w:color w:val="000000"/>
          <w:sz w:val="24"/>
          <w:szCs w:val="24"/>
        </w:rPr>
        <w:t>4</w:t>
      </w:r>
      <w:r>
        <w:rPr>
          <w:rFonts w:hint="eastAsia" w:hAnsi="宋体"/>
          <w:color w:val="000000"/>
          <w:sz w:val="24"/>
          <w:szCs w:val="24"/>
        </w:rPr>
        <w:t xml:space="preserve"> </w:t>
      </w:r>
      <w:r>
        <w:rPr>
          <w:rFonts w:hAnsi="宋体"/>
          <w:color w:val="000000"/>
          <w:sz w:val="24"/>
          <w:szCs w:val="24"/>
        </w:rPr>
        <w:t xml:space="preserve">   </w:t>
      </w:r>
      <w:r>
        <w:rPr>
          <w:rFonts w:hint="eastAsia" w:hAnsi="宋体"/>
          <w:color w:val="000000"/>
          <w:sz w:val="24"/>
          <w:szCs w:val="24"/>
        </w:rPr>
        <w:t>拟</w:t>
      </w:r>
      <w:r>
        <w:rPr>
          <w:rFonts w:hAnsi="宋体"/>
          <w:color w:val="000000"/>
          <w:sz w:val="24"/>
          <w:szCs w:val="24"/>
        </w:rPr>
        <w:t>投入的项目班子</w:t>
      </w:r>
      <w:bookmarkEnd w:id="478"/>
      <w:r>
        <w:rPr>
          <w:rFonts w:hint="eastAsia" w:hAnsi="宋体"/>
          <w:color w:val="000000"/>
          <w:sz w:val="24"/>
          <w:szCs w:val="24"/>
        </w:rPr>
        <w:t>格式</w:t>
      </w:r>
      <w:bookmarkEnd w:id="479"/>
    </w:p>
    <w:p>
      <w:pPr>
        <w:pStyle w:val="6"/>
        <w:spacing w:line="360" w:lineRule="auto"/>
        <w:ind w:firstLine="0"/>
        <w:jc w:val="center"/>
        <w:rPr>
          <w:rFonts w:ascii="仿宋_GB2312" w:hAnsi="宋体" w:eastAsia="仿宋_GB2312"/>
          <w:b/>
          <w:color w:val="000000"/>
          <w:sz w:val="32"/>
          <w:szCs w:val="32"/>
        </w:rPr>
      </w:pPr>
      <w:r>
        <w:rPr>
          <w:rFonts w:hint="eastAsia" w:ascii="仿宋_GB2312" w:hAnsi="宋体" w:eastAsia="仿宋_GB2312"/>
          <w:b/>
          <w:color w:val="000000"/>
          <w:sz w:val="32"/>
          <w:szCs w:val="32"/>
        </w:rPr>
        <w:t>拟</w:t>
      </w:r>
      <w:r>
        <w:rPr>
          <w:rFonts w:ascii="仿宋_GB2312" w:hAnsi="宋体" w:eastAsia="仿宋_GB2312"/>
          <w:b/>
          <w:color w:val="000000"/>
          <w:sz w:val="32"/>
          <w:szCs w:val="32"/>
        </w:rPr>
        <w:t>投入的项目班子</w:t>
      </w:r>
      <w:r>
        <w:rPr>
          <w:rFonts w:hint="eastAsia" w:ascii="仿宋_GB2312" w:hAnsi="宋体" w:eastAsia="仿宋_GB2312"/>
          <w:b/>
          <w:color w:val="000000"/>
          <w:sz w:val="32"/>
          <w:szCs w:val="32"/>
        </w:rPr>
        <w:t>格式</w:t>
      </w:r>
    </w:p>
    <w:p>
      <w:pPr>
        <w:pStyle w:val="6"/>
        <w:spacing w:line="360" w:lineRule="auto"/>
        <w:ind w:firstLine="0"/>
        <w:jc w:val="center"/>
        <w:rPr>
          <w:rFonts w:ascii="仿宋_GB2312" w:eastAsia="仿宋_GB2312"/>
          <w:color w:val="000000"/>
          <w:sz w:val="24"/>
          <w:szCs w:val="24"/>
        </w:rPr>
      </w:pPr>
      <w:r>
        <w:rPr>
          <w:rFonts w:hint="eastAsia" w:ascii="仿宋_GB2312" w:eastAsia="仿宋_GB2312"/>
          <w:color w:val="000000"/>
          <w:sz w:val="24"/>
          <w:szCs w:val="24"/>
        </w:rPr>
        <w:t>（格式仅供参考）</w:t>
      </w:r>
    </w:p>
    <w:p>
      <w:pPr>
        <w:pStyle w:val="6"/>
        <w:ind w:firstLine="0"/>
        <w:jc w:val="center"/>
        <w:rPr>
          <w:rFonts w:hint="eastAsia" w:ascii="仿宋_GB2312" w:eastAsia="仿宋_GB2312"/>
          <w:b/>
          <w:color w:val="000000"/>
          <w:sz w:val="24"/>
          <w:szCs w:val="24"/>
        </w:rPr>
      </w:pPr>
      <w:r>
        <w:rPr>
          <w:rFonts w:hint="eastAsia" w:ascii="仿宋_GB2312" w:eastAsia="仿宋_GB2312"/>
          <w:b/>
          <w:color w:val="000000"/>
          <w:sz w:val="24"/>
          <w:szCs w:val="24"/>
        </w:rPr>
        <w:t>项目负责人简历表</w:t>
      </w: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4"/>
        <w:gridCol w:w="709"/>
        <w:gridCol w:w="456"/>
        <w:gridCol w:w="1155"/>
        <w:gridCol w:w="686"/>
        <w:gridCol w:w="469"/>
        <w:gridCol w:w="1232"/>
        <w:gridCol w:w="1513"/>
        <w:gridCol w:w="18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204" w:type="dxa"/>
            <w:noWrap w:val="0"/>
            <w:vAlign w:val="center"/>
          </w:tcPr>
          <w:p>
            <w:pPr>
              <w:pStyle w:val="6"/>
              <w:ind w:firstLine="0"/>
              <w:jc w:val="center"/>
              <w:rPr>
                <w:rFonts w:hint="eastAsia" w:ascii="仿宋_GB2312" w:eastAsia="仿宋_GB2312"/>
                <w:color w:val="000000"/>
                <w:sz w:val="24"/>
                <w:szCs w:val="24"/>
              </w:rPr>
            </w:pPr>
            <w:r>
              <w:rPr>
                <w:rFonts w:hint="eastAsia" w:ascii="仿宋_GB2312" w:eastAsia="仿宋_GB2312"/>
                <w:color w:val="000000"/>
                <w:sz w:val="24"/>
                <w:szCs w:val="24"/>
              </w:rPr>
              <w:t>姓  名</w:t>
            </w:r>
          </w:p>
        </w:tc>
        <w:tc>
          <w:tcPr>
            <w:tcW w:w="1165" w:type="dxa"/>
            <w:gridSpan w:val="2"/>
            <w:noWrap w:val="0"/>
            <w:vAlign w:val="center"/>
          </w:tcPr>
          <w:p>
            <w:pPr>
              <w:pStyle w:val="6"/>
              <w:ind w:firstLine="0"/>
              <w:jc w:val="center"/>
              <w:rPr>
                <w:rFonts w:hint="eastAsia" w:ascii="仿宋_GB2312" w:eastAsia="仿宋_GB2312"/>
                <w:color w:val="000000"/>
                <w:sz w:val="24"/>
                <w:szCs w:val="24"/>
              </w:rPr>
            </w:pPr>
          </w:p>
        </w:tc>
        <w:tc>
          <w:tcPr>
            <w:tcW w:w="1155" w:type="dxa"/>
            <w:noWrap w:val="0"/>
            <w:vAlign w:val="center"/>
          </w:tcPr>
          <w:p>
            <w:pPr>
              <w:pStyle w:val="6"/>
              <w:ind w:firstLine="0"/>
              <w:jc w:val="center"/>
              <w:rPr>
                <w:rFonts w:hint="eastAsia" w:ascii="仿宋_GB2312" w:eastAsia="仿宋_GB2312"/>
                <w:color w:val="000000"/>
                <w:sz w:val="24"/>
                <w:szCs w:val="24"/>
              </w:rPr>
            </w:pPr>
            <w:r>
              <w:rPr>
                <w:rFonts w:hint="eastAsia" w:ascii="仿宋_GB2312" w:eastAsia="仿宋_GB2312"/>
                <w:color w:val="000000"/>
                <w:sz w:val="24"/>
                <w:szCs w:val="24"/>
              </w:rPr>
              <w:t>年  龄</w:t>
            </w:r>
          </w:p>
        </w:tc>
        <w:tc>
          <w:tcPr>
            <w:tcW w:w="1155" w:type="dxa"/>
            <w:gridSpan w:val="2"/>
            <w:noWrap w:val="0"/>
            <w:vAlign w:val="center"/>
          </w:tcPr>
          <w:p>
            <w:pPr>
              <w:pStyle w:val="6"/>
              <w:ind w:firstLine="0"/>
              <w:jc w:val="center"/>
              <w:rPr>
                <w:rFonts w:hint="eastAsia" w:ascii="仿宋_GB2312" w:eastAsia="仿宋_GB2312"/>
                <w:color w:val="000000"/>
                <w:sz w:val="24"/>
                <w:szCs w:val="24"/>
              </w:rPr>
            </w:pPr>
          </w:p>
        </w:tc>
        <w:tc>
          <w:tcPr>
            <w:tcW w:w="2745" w:type="dxa"/>
            <w:gridSpan w:val="2"/>
            <w:noWrap w:val="0"/>
            <w:vAlign w:val="center"/>
          </w:tcPr>
          <w:p>
            <w:pPr>
              <w:pStyle w:val="6"/>
              <w:ind w:firstLine="0"/>
              <w:rPr>
                <w:rFonts w:hint="eastAsia" w:ascii="仿宋_GB2312" w:eastAsia="仿宋_GB2312"/>
                <w:color w:val="000000"/>
                <w:sz w:val="24"/>
                <w:szCs w:val="24"/>
              </w:rPr>
            </w:pPr>
            <w:r>
              <w:rPr>
                <w:rFonts w:hint="eastAsia" w:ascii="仿宋_GB2312" w:eastAsia="仿宋_GB2312"/>
                <w:color w:val="000000"/>
                <w:sz w:val="24"/>
                <w:szCs w:val="24"/>
              </w:rPr>
              <w:t>学历</w:t>
            </w:r>
          </w:p>
        </w:tc>
        <w:tc>
          <w:tcPr>
            <w:tcW w:w="1800" w:type="dxa"/>
            <w:noWrap w:val="0"/>
            <w:vAlign w:val="center"/>
          </w:tcPr>
          <w:p>
            <w:pPr>
              <w:pStyle w:val="6"/>
              <w:ind w:firstLine="0"/>
              <w:jc w:val="center"/>
              <w:rPr>
                <w:rFonts w:hint="eastAsia" w:ascii="仿宋_GB2312" w:eastAsia="仿宋_GB2312"/>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204" w:type="dxa"/>
            <w:noWrap w:val="0"/>
            <w:vAlign w:val="center"/>
          </w:tcPr>
          <w:p>
            <w:pPr>
              <w:pStyle w:val="6"/>
              <w:ind w:firstLine="0"/>
              <w:jc w:val="center"/>
              <w:rPr>
                <w:rFonts w:hint="eastAsia" w:ascii="仿宋_GB2312" w:eastAsia="仿宋_GB2312"/>
                <w:color w:val="000000"/>
                <w:sz w:val="24"/>
                <w:szCs w:val="24"/>
              </w:rPr>
            </w:pPr>
            <w:r>
              <w:rPr>
                <w:rFonts w:hint="eastAsia" w:ascii="仿宋_GB2312" w:eastAsia="仿宋_GB2312"/>
                <w:color w:val="000000"/>
                <w:sz w:val="24"/>
                <w:szCs w:val="24"/>
              </w:rPr>
              <w:t>职  称</w:t>
            </w:r>
          </w:p>
        </w:tc>
        <w:tc>
          <w:tcPr>
            <w:tcW w:w="1165" w:type="dxa"/>
            <w:gridSpan w:val="2"/>
            <w:noWrap w:val="0"/>
            <w:vAlign w:val="center"/>
          </w:tcPr>
          <w:p>
            <w:pPr>
              <w:pStyle w:val="6"/>
              <w:ind w:firstLine="0"/>
              <w:jc w:val="center"/>
              <w:rPr>
                <w:rFonts w:hint="eastAsia" w:ascii="仿宋_GB2312" w:eastAsia="仿宋_GB2312"/>
                <w:color w:val="000000"/>
                <w:sz w:val="24"/>
                <w:szCs w:val="24"/>
              </w:rPr>
            </w:pPr>
          </w:p>
        </w:tc>
        <w:tc>
          <w:tcPr>
            <w:tcW w:w="1155" w:type="dxa"/>
            <w:noWrap w:val="0"/>
            <w:vAlign w:val="center"/>
          </w:tcPr>
          <w:p>
            <w:pPr>
              <w:pStyle w:val="6"/>
              <w:ind w:firstLine="0"/>
              <w:jc w:val="center"/>
              <w:rPr>
                <w:rFonts w:hint="eastAsia" w:ascii="仿宋_GB2312" w:eastAsia="仿宋_GB2312"/>
                <w:color w:val="000000"/>
                <w:sz w:val="24"/>
                <w:szCs w:val="24"/>
              </w:rPr>
            </w:pPr>
            <w:r>
              <w:rPr>
                <w:rFonts w:hint="eastAsia" w:ascii="仿宋_GB2312" w:eastAsia="仿宋_GB2312"/>
                <w:color w:val="000000"/>
                <w:sz w:val="24"/>
                <w:szCs w:val="24"/>
              </w:rPr>
              <w:t>职  务</w:t>
            </w:r>
          </w:p>
        </w:tc>
        <w:tc>
          <w:tcPr>
            <w:tcW w:w="1155" w:type="dxa"/>
            <w:gridSpan w:val="2"/>
            <w:noWrap w:val="0"/>
            <w:vAlign w:val="center"/>
          </w:tcPr>
          <w:p>
            <w:pPr>
              <w:pStyle w:val="6"/>
              <w:ind w:firstLine="0"/>
              <w:jc w:val="center"/>
              <w:rPr>
                <w:rFonts w:hint="eastAsia" w:ascii="仿宋_GB2312" w:eastAsia="仿宋_GB2312"/>
                <w:color w:val="000000"/>
                <w:sz w:val="24"/>
                <w:szCs w:val="24"/>
              </w:rPr>
            </w:pPr>
          </w:p>
        </w:tc>
        <w:tc>
          <w:tcPr>
            <w:tcW w:w="2745" w:type="dxa"/>
            <w:gridSpan w:val="2"/>
            <w:noWrap w:val="0"/>
            <w:vAlign w:val="center"/>
          </w:tcPr>
          <w:p>
            <w:pPr>
              <w:pStyle w:val="6"/>
              <w:ind w:firstLine="0"/>
              <w:rPr>
                <w:rFonts w:hint="eastAsia" w:ascii="仿宋_GB2312" w:eastAsia="仿宋_GB2312"/>
                <w:color w:val="000000"/>
                <w:sz w:val="24"/>
                <w:szCs w:val="24"/>
              </w:rPr>
            </w:pPr>
            <w:r>
              <w:rPr>
                <w:rFonts w:hint="eastAsia" w:ascii="仿宋_GB2312" w:eastAsia="仿宋_GB2312"/>
                <w:color w:val="000000"/>
                <w:sz w:val="24"/>
                <w:szCs w:val="24"/>
              </w:rPr>
              <w:t>拟在本项目任职</w:t>
            </w:r>
          </w:p>
        </w:tc>
        <w:tc>
          <w:tcPr>
            <w:tcW w:w="1800" w:type="dxa"/>
            <w:noWrap w:val="0"/>
            <w:vAlign w:val="center"/>
          </w:tcPr>
          <w:p>
            <w:pPr>
              <w:pStyle w:val="6"/>
              <w:ind w:firstLine="0"/>
              <w:jc w:val="center"/>
              <w:rPr>
                <w:rFonts w:hint="eastAsia" w:ascii="仿宋_GB2312" w:eastAsia="仿宋_GB2312"/>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204" w:type="dxa"/>
            <w:noWrap w:val="0"/>
            <w:vAlign w:val="center"/>
          </w:tcPr>
          <w:p>
            <w:pPr>
              <w:pStyle w:val="6"/>
              <w:ind w:firstLine="0"/>
              <w:jc w:val="center"/>
              <w:rPr>
                <w:rFonts w:hint="eastAsia" w:ascii="仿宋_GB2312" w:eastAsia="仿宋_GB2312"/>
                <w:color w:val="000000"/>
                <w:sz w:val="24"/>
                <w:szCs w:val="24"/>
              </w:rPr>
            </w:pPr>
            <w:r>
              <w:rPr>
                <w:rFonts w:hint="eastAsia" w:ascii="仿宋_GB2312" w:eastAsia="仿宋_GB2312"/>
                <w:color w:val="000000"/>
                <w:sz w:val="24"/>
                <w:szCs w:val="24"/>
              </w:rPr>
              <w:t>毕业院校</w:t>
            </w:r>
          </w:p>
        </w:tc>
        <w:tc>
          <w:tcPr>
            <w:tcW w:w="8020" w:type="dxa"/>
            <w:gridSpan w:val="8"/>
            <w:noWrap w:val="0"/>
            <w:vAlign w:val="center"/>
          </w:tcPr>
          <w:p>
            <w:pPr>
              <w:pStyle w:val="6"/>
              <w:ind w:firstLine="480" w:firstLineChars="200"/>
              <w:rPr>
                <w:rFonts w:hint="eastAsia" w:ascii="仿宋_GB2312" w:eastAsia="仿宋_GB2312"/>
                <w:color w:val="000000"/>
                <w:sz w:val="24"/>
                <w:szCs w:val="24"/>
              </w:rPr>
            </w:pPr>
            <w:r>
              <w:rPr>
                <w:rFonts w:hint="eastAsia" w:ascii="仿宋_GB2312" w:eastAsia="仿宋_GB2312"/>
                <w:color w:val="000000"/>
                <w:sz w:val="24"/>
                <w:szCs w:val="24"/>
              </w:rPr>
              <w:t>年毕业</w:t>
            </w:r>
            <w:r>
              <w:rPr>
                <w:rFonts w:ascii="仿宋_GB2312" w:eastAsia="仿宋_GB2312"/>
                <w:color w:val="000000"/>
                <w:sz w:val="24"/>
                <w:szCs w:val="24"/>
              </w:rPr>
              <w:t>于</w:t>
            </w:r>
            <w:r>
              <w:rPr>
                <w:rFonts w:hint="eastAsia" w:ascii="仿宋_GB2312" w:eastAsia="仿宋_GB2312"/>
                <w:color w:val="000000"/>
                <w:sz w:val="24"/>
                <w:szCs w:val="24"/>
              </w:rPr>
              <w:t xml:space="preserve">  </w:t>
            </w:r>
            <w:r>
              <w:rPr>
                <w:rFonts w:ascii="仿宋_GB2312" w:eastAsia="仿宋_GB2312"/>
                <w:color w:val="000000"/>
                <w:sz w:val="24"/>
                <w:szCs w:val="24"/>
              </w:rPr>
              <w:t xml:space="preserve">   </w:t>
            </w:r>
            <w:r>
              <w:rPr>
                <w:rFonts w:hint="eastAsia" w:ascii="仿宋_GB2312" w:eastAsia="仿宋_GB2312"/>
                <w:color w:val="000000"/>
                <w:sz w:val="24"/>
                <w:szCs w:val="24"/>
              </w:rPr>
              <w:t xml:space="preserve"> 学校    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224" w:type="dxa"/>
            <w:gridSpan w:val="9"/>
            <w:noWrap w:val="0"/>
            <w:vAlign w:val="center"/>
          </w:tcPr>
          <w:p>
            <w:pPr>
              <w:pStyle w:val="6"/>
              <w:ind w:firstLine="0"/>
              <w:jc w:val="center"/>
              <w:rPr>
                <w:rFonts w:hint="eastAsia" w:ascii="仿宋_GB2312" w:eastAsia="仿宋_GB2312"/>
                <w:color w:val="000000"/>
                <w:sz w:val="24"/>
                <w:szCs w:val="24"/>
              </w:rPr>
            </w:pPr>
            <w:r>
              <w:rPr>
                <w:rFonts w:hint="eastAsia" w:ascii="仿宋_GB2312" w:eastAsia="仿宋_GB2312"/>
                <w:color w:val="000000"/>
                <w:sz w:val="24"/>
                <w:szCs w:val="24"/>
              </w:rPr>
              <w:t>主要</w:t>
            </w:r>
            <w:r>
              <w:rPr>
                <w:rFonts w:ascii="仿宋_GB2312" w:eastAsia="仿宋_GB2312"/>
                <w:color w:val="000000"/>
                <w:sz w:val="24"/>
                <w:szCs w:val="24"/>
              </w:rPr>
              <w:t>工作履历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913" w:type="dxa"/>
            <w:gridSpan w:val="2"/>
            <w:noWrap w:val="0"/>
            <w:vAlign w:val="center"/>
          </w:tcPr>
          <w:p>
            <w:pPr>
              <w:pStyle w:val="6"/>
              <w:ind w:firstLine="0"/>
              <w:jc w:val="center"/>
              <w:rPr>
                <w:rFonts w:hint="eastAsia" w:ascii="仿宋_GB2312" w:eastAsia="仿宋_GB2312"/>
                <w:color w:val="000000"/>
                <w:sz w:val="24"/>
                <w:szCs w:val="24"/>
              </w:rPr>
            </w:pPr>
            <w:r>
              <w:rPr>
                <w:rFonts w:hint="eastAsia" w:ascii="仿宋_GB2312" w:eastAsia="仿宋_GB2312"/>
                <w:color w:val="000000"/>
                <w:sz w:val="24"/>
                <w:szCs w:val="24"/>
              </w:rPr>
              <w:t>时间</w:t>
            </w:r>
          </w:p>
        </w:tc>
        <w:tc>
          <w:tcPr>
            <w:tcW w:w="2297" w:type="dxa"/>
            <w:gridSpan w:val="3"/>
            <w:noWrap w:val="0"/>
            <w:vAlign w:val="center"/>
          </w:tcPr>
          <w:p>
            <w:pPr>
              <w:pStyle w:val="6"/>
              <w:ind w:firstLine="0"/>
              <w:jc w:val="center"/>
              <w:rPr>
                <w:rFonts w:hint="eastAsia" w:ascii="仿宋_GB2312" w:eastAsia="仿宋_GB2312"/>
                <w:color w:val="000000"/>
                <w:sz w:val="24"/>
                <w:szCs w:val="24"/>
              </w:rPr>
            </w:pPr>
            <w:r>
              <w:rPr>
                <w:rFonts w:hint="eastAsia" w:ascii="仿宋_GB2312" w:eastAsia="仿宋_GB2312"/>
                <w:color w:val="000000"/>
                <w:sz w:val="24"/>
                <w:szCs w:val="24"/>
              </w:rPr>
              <w:t>参加过类似</w:t>
            </w:r>
            <w:r>
              <w:rPr>
                <w:rFonts w:ascii="仿宋_GB2312" w:eastAsia="仿宋_GB2312"/>
                <w:color w:val="000000"/>
                <w:sz w:val="24"/>
                <w:szCs w:val="24"/>
              </w:rPr>
              <w:t>项目</w:t>
            </w:r>
          </w:p>
        </w:tc>
        <w:tc>
          <w:tcPr>
            <w:tcW w:w="1701" w:type="dxa"/>
            <w:gridSpan w:val="2"/>
            <w:noWrap w:val="0"/>
            <w:vAlign w:val="center"/>
          </w:tcPr>
          <w:p>
            <w:pPr>
              <w:pStyle w:val="6"/>
              <w:ind w:firstLine="0"/>
              <w:jc w:val="center"/>
              <w:rPr>
                <w:rFonts w:hint="eastAsia" w:ascii="仿宋_GB2312" w:eastAsia="仿宋_GB2312"/>
                <w:color w:val="000000"/>
                <w:sz w:val="24"/>
                <w:szCs w:val="24"/>
              </w:rPr>
            </w:pPr>
            <w:r>
              <w:rPr>
                <w:rFonts w:hint="eastAsia" w:ascii="仿宋_GB2312" w:eastAsia="仿宋_GB2312"/>
                <w:color w:val="000000"/>
                <w:sz w:val="24"/>
                <w:szCs w:val="24"/>
              </w:rPr>
              <w:t>担任</w:t>
            </w:r>
            <w:r>
              <w:rPr>
                <w:rFonts w:ascii="仿宋_GB2312" w:eastAsia="仿宋_GB2312"/>
                <w:color w:val="000000"/>
                <w:sz w:val="24"/>
                <w:szCs w:val="24"/>
              </w:rPr>
              <w:t>职务</w:t>
            </w:r>
          </w:p>
        </w:tc>
        <w:tc>
          <w:tcPr>
            <w:tcW w:w="3313" w:type="dxa"/>
            <w:gridSpan w:val="2"/>
            <w:noWrap w:val="0"/>
            <w:vAlign w:val="center"/>
          </w:tcPr>
          <w:p>
            <w:pPr>
              <w:pStyle w:val="6"/>
              <w:ind w:firstLine="0"/>
              <w:jc w:val="center"/>
              <w:rPr>
                <w:rFonts w:hint="eastAsia" w:ascii="仿宋_GB2312" w:eastAsia="仿宋_GB2312"/>
                <w:color w:val="000000"/>
                <w:sz w:val="24"/>
                <w:szCs w:val="24"/>
              </w:rPr>
            </w:pPr>
            <w:r>
              <w:rPr>
                <w:rFonts w:hint="eastAsia" w:ascii="仿宋_GB2312" w:eastAsia="仿宋_GB2312"/>
                <w:color w:val="000000"/>
                <w:sz w:val="24"/>
                <w:szCs w:val="24"/>
              </w:rPr>
              <w:t>业主及</w:t>
            </w:r>
            <w:r>
              <w:rPr>
                <w:rFonts w:ascii="仿宋_GB2312" w:eastAsia="仿宋_GB2312"/>
                <w:color w:val="000000"/>
                <w:sz w:val="24"/>
                <w:szCs w:val="24"/>
              </w:rPr>
              <w:t>联系</w:t>
            </w:r>
            <w:r>
              <w:rPr>
                <w:rFonts w:hint="eastAsia" w:ascii="仿宋_GB2312" w:eastAsia="仿宋_GB2312"/>
                <w:color w:val="000000"/>
                <w:sz w:val="24"/>
                <w:szCs w:val="24"/>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913" w:type="dxa"/>
            <w:gridSpan w:val="2"/>
            <w:noWrap w:val="0"/>
            <w:vAlign w:val="center"/>
          </w:tcPr>
          <w:p>
            <w:pPr>
              <w:pStyle w:val="6"/>
              <w:ind w:firstLine="0"/>
              <w:jc w:val="center"/>
              <w:rPr>
                <w:rFonts w:hint="eastAsia" w:ascii="仿宋_GB2312" w:eastAsia="仿宋_GB2312"/>
                <w:color w:val="000000"/>
                <w:sz w:val="24"/>
                <w:szCs w:val="24"/>
              </w:rPr>
            </w:pPr>
          </w:p>
        </w:tc>
        <w:tc>
          <w:tcPr>
            <w:tcW w:w="2297" w:type="dxa"/>
            <w:gridSpan w:val="3"/>
            <w:noWrap w:val="0"/>
            <w:vAlign w:val="center"/>
          </w:tcPr>
          <w:p>
            <w:pPr>
              <w:pStyle w:val="6"/>
              <w:ind w:firstLine="0"/>
              <w:jc w:val="center"/>
              <w:rPr>
                <w:rFonts w:hint="eastAsia" w:ascii="仿宋_GB2312" w:eastAsia="仿宋_GB2312"/>
                <w:color w:val="000000"/>
                <w:sz w:val="24"/>
                <w:szCs w:val="24"/>
              </w:rPr>
            </w:pPr>
          </w:p>
        </w:tc>
        <w:tc>
          <w:tcPr>
            <w:tcW w:w="1701" w:type="dxa"/>
            <w:gridSpan w:val="2"/>
            <w:noWrap w:val="0"/>
            <w:vAlign w:val="center"/>
          </w:tcPr>
          <w:p>
            <w:pPr>
              <w:pStyle w:val="6"/>
              <w:ind w:firstLine="0"/>
              <w:jc w:val="center"/>
              <w:rPr>
                <w:rFonts w:hint="eastAsia" w:ascii="仿宋_GB2312" w:eastAsia="仿宋_GB2312"/>
                <w:color w:val="000000"/>
                <w:sz w:val="24"/>
                <w:szCs w:val="24"/>
              </w:rPr>
            </w:pPr>
          </w:p>
        </w:tc>
        <w:tc>
          <w:tcPr>
            <w:tcW w:w="3313" w:type="dxa"/>
            <w:gridSpan w:val="2"/>
            <w:noWrap w:val="0"/>
            <w:vAlign w:val="center"/>
          </w:tcPr>
          <w:p>
            <w:pPr>
              <w:pStyle w:val="6"/>
              <w:ind w:firstLine="0"/>
              <w:jc w:val="center"/>
              <w:rPr>
                <w:rFonts w:hint="eastAsia" w:ascii="仿宋_GB2312" w:eastAsia="仿宋_GB2312"/>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913" w:type="dxa"/>
            <w:gridSpan w:val="2"/>
            <w:noWrap w:val="0"/>
            <w:vAlign w:val="center"/>
          </w:tcPr>
          <w:p>
            <w:pPr>
              <w:pStyle w:val="6"/>
              <w:ind w:firstLine="0"/>
              <w:jc w:val="center"/>
              <w:rPr>
                <w:rFonts w:hint="eastAsia" w:ascii="仿宋_GB2312" w:eastAsia="仿宋_GB2312"/>
                <w:color w:val="000000"/>
                <w:sz w:val="24"/>
                <w:szCs w:val="24"/>
              </w:rPr>
            </w:pPr>
          </w:p>
        </w:tc>
        <w:tc>
          <w:tcPr>
            <w:tcW w:w="2297" w:type="dxa"/>
            <w:gridSpan w:val="3"/>
            <w:noWrap w:val="0"/>
            <w:vAlign w:val="center"/>
          </w:tcPr>
          <w:p>
            <w:pPr>
              <w:pStyle w:val="6"/>
              <w:ind w:firstLine="0"/>
              <w:jc w:val="center"/>
              <w:rPr>
                <w:rFonts w:hint="eastAsia" w:ascii="仿宋_GB2312" w:eastAsia="仿宋_GB2312"/>
                <w:color w:val="000000"/>
                <w:sz w:val="24"/>
                <w:szCs w:val="24"/>
              </w:rPr>
            </w:pPr>
          </w:p>
        </w:tc>
        <w:tc>
          <w:tcPr>
            <w:tcW w:w="1701" w:type="dxa"/>
            <w:gridSpan w:val="2"/>
            <w:noWrap w:val="0"/>
            <w:vAlign w:val="center"/>
          </w:tcPr>
          <w:p>
            <w:pPr>
              <w:pStyle w:val="6"/>
              <w:ind w:firstLine="0"/>
              <w:jc w:val="center"/>
              <w:rPr>
                <w:rFonts w:hint="eastAsia" w:ascii="仿宋_GB2312" w:eastAsia="仿宋_GB2312"/>
                <w:color w:val="000000"/>
                <w:sz w:val="24"/>
                <w:szCs w:val="24"/>
              </w:rPr>
            </w:pPr>
          </w:p>
        </w:tc>
        <w:tc>
          <w:tcPr>
            <w:tcW w:w="3313" w:type="dxa"/>
            <w:gridSpan w:val="2"/>
            <w:noWrap w:val="0"/>
            <w:vAlign w:val="center"/>
          </w:tcPr>
          <w:p>
            <w:pPr>
              <w:pStyle w:val="6"/>
              <w:ind w:firstLine="0"/>
              <w:jc w:val="center"/>
              <w:rPr>
                <w:rFonts w:hint="eastAsia" w:ascii="仿宋_GB2312" w:eastAsia="仿宋_GB2312"/>
                <w:color w:val="000000"/>
                <w:sz w:val="24"/>
                <w:szCs w:val="24"/>
              </w:rPr>
            </w:pPr>
          </w:p>
        </w:tc>
      </w:tr>
    </w:tbl>
    <w:p>
      <w:pPr>
        <w:pStyle w:val="6"/>
        <w:ind w:firstLine="0"/>
        <w:rPr>
          <w:rFonts w:hint="eastAsia" w:ascii="仿宋_GB2312" w:eastAsia="仿宋_GB2312"/>
          <w:color w:val="000000"/>
          <w:sz w:val="24"/>
          <w:szCs w:val="24"/>
        </w:rPr>
      </w:pPr>
      <w:r>
        <w:rPr>
          <w:rFonts w:hint="eastAsia" w:ascii="仿宋_GB2312" w:eastAsia="仿宋_GB2312"/>
          <w:color w:val="000000"/>
          <w:sz w:val="24"/>
          <w:szCs w:val="24"/>
        </w:rPr>
        <w:t>附：执业资格证书、职称证书、学历证书等电子文档证明</w:t>
      </w:r>
      <w:r>
        <w:rPr>
          <w:rFonts w:ascii="仿宋_GB2312" w:eastAsia="仿宋_GB2312"/>
          <w:color w:val="000000"/>
          <w:sz w:val="24"/>
          <w:szCs w:val="24"/>
        </w:rPr>
        <w:t>材料</w:t>
      </w:r>
    </w:p>
    <w:p>
      <w:pPr>
        <w:pStyle w:val="6"/>
        <w:ind w:firstLine="0"/>
        <w:rPr>
          <w:rFonts w:hint="eastAsia" w:ascii="仿宋_GB2312" w:eastAsia="仿宋_GB2312"/>
          <w:color w:val="000000"/>
          <w:sz w:val="24"/>
          <w:szCs w:val="24"/>
        </w:rPr>
      </w:pPr>
    </w:p>
    <w:p>
      <w:pPr>
        <w:pStyle w:val="6"/>
        <w:ind w:firstLine="0"/>
        <w:jc w:val="center"/>
        <w:rPr>
          <w:rFonts w:hint="eastAsia" w:ascii="仿宋_GB2312" w:eastAsia="仿宋_GB2312"/>
          <w:b/>
          <w:color w:val="000000"/>
          <w:sz w:val="24"/>
          <w:szCs w:val="24"/>
        </w:rPr>
      </w:pPr>
      <w:r>
        <w:rPr>
          <w:rFonts w:hint="eastAsia" w:ascii="仿宋_GB2312" w:eastAsia="仿宋_GB2312"/>
          <w:b/>
          <w:color w:val="000000"/>
          <w:sz w:val="24"/>
          <w:szCs w:val="24"/>
        </w:rPr>
        <w:t>项目班子一览表</w:t>
      </w:r>
    </w:p>
    <w:tbl>
      <w:tblPr>
        <w:tblStyle w:val="4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1418"/>
        <w:gridCol w:w="1984"/>
        <w:gridCol w:w="1843"/>
        <w:gridCol w:w="27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noWrap w:val="0"/>
            <w:vAlign w:val="center"/>
          </w:tcPr>
          <w:p>
            <w:pPr>
              <w:pStyle w:val="6"/>
              <w:ind w:firstLine="0"/>
              <w:jc w:val="center"/>
              <w:rPr>
                <w:rFonts w:hint="eastAsia" w:ascii="仿宋_GB2312" w:eastAsia="仿宋_GB2312"/>
                <w:color w:val="000000"/>
                <w:sz w:val="24"/>
                <w:szCs w:val="24"/>
              </w:rPr>
            </w:pPr>
            <w:r>
              <w:rPr>
                <w:rFonts w:hint="eastAsia" w:ascii="仿宋_GB2312" w:eastAsia="仿宋_GB2312"/>
                <w:color w:val="000000"/>
                <w:sz w:val="24"/>
                <w:szCs w:val="24"/>
              </w:rPr>
              <w:t>姓名</w:t>
            </w:r>
          </w:p>
        </w:tc>
        <w:tc>
          <w:tcPr>
            <w:tcW w:w="1418" w:type="dxa"/>
            <w:noWrap w:val="0"/>
            <w:vAlign w:val="center"/>
          </w:tcPr>
          <w:p>
            <w:pPr>
              <w:pStyle w:val="6"/>
              <w:ind w:firstLine="0"/>
              <w:jc w:val="center"/>
              <w:rPr>
                <w:rFonts w:ascii="仿宋_GB2312" w:eastAsia="仿宋_GB2312"/>
                <w:color w:val="000000"/>
                <w:sz w:val="24"/>
                <w:szCs w:val="24"/>
              </w:rPr>
            </w:pPr>
            <w:r>
              <w:rPr>
                <w:rFonts w:hint="eastAsia" w:ascii="仿宋_GB2312" w:eastAsia="仿宋_GB2312"/>
                <w:color w:val="000000"/>
                <w:sz w:val="24"/>
                <w:szCs w:val="24"/>
              </w:rPr>
              <w:t>职务</w:t>
            </w:r>
          </w:p>
        </w:tc>
        <w:tc>
          <w:tcPr>
            <w:tcW w:w="1984" w:type="dxa"/>
            <w:noWrap w:val="0"/>
            <w:vAlign w:val="center"/>
          </w:tcPr>
          <w:p>
            <w:pPr>
              <w:pStyle w:val="6"/>
              <w:ind w:firstLine="0"/>
              <w:jc w:val="center"/>
              <w:rPr>
                <w:rFonts w:hint="eastAsia" w:ascii="仿宋_GB2312" w:eastAsia="仿宋_GB2312"/>
                <w:color w:val="000000"/>
                <w:sz w:val="24"/>
                <w:szCs w:val="24"/>
              </w:rPr>
            </w:pPr>
            <w:r>
              <w:rPr>
                <w:rFonts w:hint="eastAsia" w:ascii="仿宋_GB2312" w:eastAsia="仿宋_GB2312"/>
                <w:color w:val="000000"/>
                <w:sz w:val="24"/>
                <w:szCs w:val="24"/>
              </w:rPr>
              <w:t>专业技术</w:t>
            </w:r>
            <w:r>
              <w:rPr>
                <w:rFonts w:ascii="仿宋_GB2312" w:eastAsia="仿宋_GB2312"/>
                <w:color w:val="000000"/>
                <w:sz w:val="24"/>
                <w:szCs w:val="24"/>
              </w:rPr>
              <w:t>资格</w:t>
            </w:r>
          </w:p>
        </w:tc>
        <w:tc>
          <w:tcPr>
            <w:tcW w:w="1843" w:type="dxa"/>
            <w:noWrap w:val="0"/>
            <w:vAlign w:val="center"/>
          </w:tcPr>
          <w:p>
            <w:pPr>
              <w:pStyle w:val="6"/>
              <w:ind w:firstLine="0"/>
              <w:jc w:val="center"/>
              <w:rPr>
                <w:rFonts w:hint="eastAsia" w:ascii="仿宋_GB2312" w:eastAsia="仿宋_GB2312"/>
                <w:color w:val="000000"/>
                <w:sz w:val="24"/>
                <w:szCs w:val="24"/>
              </w:rPr>
            </w:pPr>
            <w:r>
              <w:rPr>
                <w:rFonts w:hint="eastAsia" w:ascii="仿宋_GB2312" w:eastAsia="仿宋_GB2312"/>
                <w:color w:val="000000"/>
                <w:sz w:val="24"/>
                <w:szCs w:val="24"/>
              </w:rPr>
              <w:t>证书</w:t>
            </w:r>
            <w:r>
              <w:rPr>
                <w:rFonts w:ascii="仿宋_GB2312" w:eastAsia="仿宋_GB2312"/>
                <w:color w:val="000000"/>
                <w:sz w:val="24"/>
                <w:szCs w:val="24"/>
              </w:rPr>
              <w:t>编号</w:t>
            </w:r>
          </w:p>
        </w:tc>
        <w:tc>
          <w:tcPr>
            <w:tcW w:w="2755" w:type="dxa"/>
            <w:noWrap w:val="0"/>
            <w:vAlign w:val="center"/>
          </w:tcPr>
          <w:p>
            <w:pPr>
              <w:pStyle w:val="6"/>
              <w:ind w:firstLine="0"/>
              <w:jc w:val="center"/>
              <w:rPr>
                <w:rFonts w:hint="eastAsia" w:ascii="仿宋_GB2312" w:eastAsia="仿宋_GB2312"/>
                <w:color w:val="000000"/>
                <w:sz w:val="24"/>
                <w:szCs w:val="24"/>
              </w:rPr>
            </w:pPr>
            <w:r>
              <w:rPr>
                <w:rFonts w:hint="eastAsia" w:ascii="仿宋_GB2312" w:eastAsia="仿宋_GB2312"/>
                <w:color w:val="000000"/>
                <w:sz w:val="24"/>
                <w:szCs w:val="24"/>
              </w:rPr>
              <w:t>实施</w:t>
            </w:r>
            <w:r>
              <w:rPr>
                <w:rFonts w:ascii="仿宋_GB2312" w:eastAsia="仿宋_GB2312"/>
                <w:color w:val="000000"/>
                <w:sz w:val="24"/>
                <w:szCs w:val="24"/>
              </w:rPr>
              <w:t>经验说明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noWrap w:val="0"/>
            <w:vAlign w:val="center"/>
          </w:tcPr>
          <w:p>
            <w:pPr>
              <w:pStyle w:val="6"/>
              <w:ind w:firstLine="0"/>
              <w:jc w:val="center"/>
              <w:rPr>
                <w:rFonts w:ascii="仿宋_GB2312" w:eastAsia="仿宋_GB2312"/>
                <w:color w:val="000000"/>
                <w:sz w:val="24"/>
                <w:szCs w:val="24"/>
              </w:rPr>
            </w:pPr>
          </w:p>
        </w:tc>
        <w:tc>
          <w:tcPr>
            <w:tcW w:w="1418" w:type="dxa"/>
            <w:noWrap w:val="0"/>
            <w:vAlign w:val="center"/>
          </w:tcPr>
          <w:p>
            <w:pPr>
              <w:pStyle w:val="6"/>
              <w:ind w:firstLine="0"/>
              <w:jc w:val="center"/>
              <w:rPr>
                <w:rFonts w:ascii="仿宋_GB2312" w:eastAsia="仿宋_GB2312"/>
                <w:color w:val="000000"/>
                <w:sz w:val="24"/>
                <w:szCs w:val="24"/>
              </w:rPr>
            </w:pPr>
          </w:p>
        </w:tc>
        <w:tc>
          <w:tcPr>
            <w:tcW w:w="1984" w:type="dxa"/>
            <w:noWrap w:val="0"/>
            <w:vAlign w:val="center"/>
          </w:tcPr>
          <w:p>
            <w:pPr>
              <w:pStyle w:val="6"/>
              <w:ind w:firstLine="0"/>
              <w:jc w:val="center"/>
              <w:rPr>
                <w:rFonts w:ascii="仿宋_GB2312" w:eastAsia="仿宋_GB2312"/>
                <w:color w:val="000000"/>
                <w:sz w:val="24"/>
                <w:szCs w:val="24"/>
              </w:rPr>
            </w:pPr>
          </w:p>
        </w:tc>
        <w:tc>
          <w:tcPr>
            <w:tcW w:w="1843" w:type="dxa"/>
            <w:noWrap w:val="0"/>
            <w:vAlign w:val="center"/>
          </w:tcPr>
          <w:p>
            <w:pPr>
              <w:pStyle w:val="6"/>
              <w:ind w:firstLine="0"/>
              <w:jc w:val="center"/>
              <w:rPr>
                <w:rFonts w:ascii="仿宋_GB2312" w:eastAsia="仿宋_GB2312"/>
                <w:color w:val="000000"/>
                <w:sz w:val="24"/>
                <w:szCs w:val="24"/>
              </w:rPr>
            </w:pPr>
          </w:p>
        </w:tc>
        <w:tc>
          <w:tcPr>
            <w:tcW w:w="2755" w:type="dxa"/>
            <w:noWrap w:val="0"/>
            <w:vAlign w:val="center"/>
          </w:tcPr>
          <w:p>
            <w:pPr>
              <w:pStyle w:val="6"/>
              <w:ind w:firstLine="0"/>
              <w:jc w:val="center"/>
              <w:rPr>
                <w:rFonts w:ascii="仿宋_GB2312" w:eastAsia="仿宋_GB2312"/>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noWrap w:val="0"/>
            <w:vAlign w:val="center"/>
          </w:tcPr>
          <w:p>
            <w:pPr>
              <w:pStyle w:val="6"/>
              <w:ind w:firstLine="0"/>
              <w:jc w:val="center"/>
              <w:rPr>
                <w:rFonts w:ascii="仿宋_GB2312" w:eastAsia="仿宋_GB2312"/>
                <w:color w:val="000000"/>
                <w:sz w:val="24"/>
                <w:szCs w:val="24"/>
              </w:rPr>
            </w:pPr>
          </w:p>
        </w:tc>
        <w:tc>
          <w:tcPr>
            <w:tcW w:w="1418" w:type="dxa"/>
            <w:noWrap w:val="0"/>
            <w:vAlign w:val="center"/>
          </w:tcPr>
          <w:p>
            <w:pPr>
              <w:pStyle w:val="6"/>
              <w:ind w:firstLine="0"/>
              <w:jc w:val="center"/>
              <w:rPr>
                <w:rFonts w:ascii="仿宋_GB2312" w:eastAsia="仿宋_GB2312"/>
                <w:color w:val="000000"/>
                <w:sz w:val="24"/>
                <w:szCs w:val="24"/>
              </w:rPr>
            </w:pPr>
          </w:p>
        </w:tc>
        <w:tc>
          <w:tcPr>
            <w:tcW w:w="1984" w:type="dxa"/>
            <w:noWrap w:val="0"/>
            <w:vAlign w:val="center"/>
          </w:tcPr>
          <w:p>
            <w:pPr>
              <w:pStyle w:val="6"/>
              <w:ind w:firstLine="0"/>
              <w:jc w:val="center"/>
              <w:rPr>
                <w:rFonts w:ascii="仿宋_GB2312" w:eastAsia="仿宋_GB2312"/>
                <w:color w:val="000000"/>
                <w:sz w:val="24"/>
                <w:szCs w:val="24"/>
              </w:rPr>
            </w:pPr>
          </w:p>
        </w:tc>
        <w:tc>
          <w:tcPr>
            <w:tcW w:w="1843" w:type="dxa"/>
            <w:noWrap w:val="0"/>
            <w:vAlign w:val="center"/>
          </w:tcPr>
          <w:p>
            <w:pPr>
              <w:pStyle w:val="6"/>
              <w:ind w:firstLine="0"/>
              <w:jc w:val="center"/>
              <w:rPr>
                <w:rFonts w:ascii="仿宋_GB2312" w:eastAsia="仿宋_GB2312"/>
                <w:color w:val="000000"/>
                <w:sz w:val="24"/>
                <w:szCs w:val="24"/>
              </w:rPr>
            </w:pPr>
          </w:p>
        </w:tc>
        <w:tc>
          <w:tcPr>
            <w:tcW w:w="2755" w:type="dxa"/>
            <w:noWrap w:val="0"/>
            <w:vAlign w:val="center"/>
          </w:tcPr>
          <w:p>
            <w:pPr>
              <w:pStyle w:val="6"/>
              <w:ind w:firstLine="0"/>
              <w:jc w:val="center"/>
              <w:rPr>
                <w:rFonts w:ascii="仿宋_GB2312" w:eastAsia="仿宋_GB2312"/>
                <w:color w:val="000000"/>
                <w:sz w:val="24"/>
                <w:szCs w:val="24"/>
              </w:rPr>
            </w:pPr>
          </w:p>
        </w:tc>
      </w:tr>
    </w:tbl>
    <w:p>
      <w:pPr>
        <w:pStyle w:val="6"/>
        <w:ind w:firstLine="0"/>
        <w:rPr>
          <w:rFonts w:hint="eastAsia" w:ascii="仿宋_GB2312" w:eastAsia="仿宋_GB2312"/>
          <w:color w:val="000000"/>
          <w:sz w:val="24"/>
          <w:szCs w:val="24"/>
        </w:rPr>
      </w:pPr>
      <w:r>
        <w:rPr>
          <w:rFonts w:hint="eastAsia" w:ascii="仿宋_GB2312" w:eastAsia="仿宋_GB2312"/>
          <w:color w:val="000000"/>
          <w:sz w:val="24"/>
          <w:szCs w:val="24"/>
        </w:rPr>
        <w:t>附</w:t>
      </w:r>
      <w:r>
        <w:rPr>
          <w:rFonts w:ascii="仿宋_GB2312" w:eastAsia="仿宋_GB2312"/>
          <w:color w:val="000000"/>
          <w:sz w:val="24"/>
          <w:szCs w:val="24"/>
        </w:rPr>
        <w:t>：相关人员</w:t>
      </w:r>
      <w:r>
        <w:rPr>
          <w:rFonts w:hint="eastAsia" w:ascii="仿宋_GB2312" w:eastAsia="仿宋_GB2312"/>
          <w:color w:val="000000"/>
          <w:sz w:val="24"/>
          <w:szCs w:val="24"/>
        </w:rPr>
        <w:t>的</w:t>
      </w:r>
      <w:r>
        <w:rPr>
          <w:rFonts w:ascii="仿宋_GB2312" w:eastAsia="仿宋_GB2312"/>
          <w:color w:val="000000"/>
          <w:sz w:val="24"/>
          <w:szCs w:val="24"/>
        </w:rPr>
        <w:t>专业技术资格证书电子文档证明材料</w:t>
      </w:r>
    </w:p>
    <w:p>
      <w:pPr>
        <w:pStyle w:val="6"/>
        <w:ind w:firstLine="0"/>
        <w:rPr>
          <w:rFonts w:hint="eastAsia" w:ascii="仿宋_GB2312" w:eastAsia="仿宋_GB2312"/>
          <w:color w:val="000000"/>
          <w:sz w:val="24"/>
          <w:szCs w:val="24"/>
        </w:rPr>
      </w:pPr>
    </w:p>
    <w:p>
      <w:pPr>
        <w:pStyle w:val="69"/>
        <w:wordWrap w:val="0"/>
        <w:spacing w:line="360" w:lineRule="auto"/>
        <w:ind w:firstLine="480"/>
        <w:jc w:val="right"/>
        <w:rPr>
          <w:rFonts w:hint="eastAsia" w:ascii="仿宋_GB2312" w:hAnsi="Courier New" w:eastAsia="仿宋_GB2312"/>
          <w:color w:val="000000"/>
          <w:sz w:val="24"/>
          <w:szCs w:val="21"/>
          <w:u w:val="single"/>
          <w:lang/>
        </w:rPr>
      </w:pPr>
      <w:r>
        <w:rPr>
          <w:rFonts w:ascii="仿宋_GB2312" w:hAnsi="Courier New" w:eastAsia="仿宋_GB2312"/>
          <w:color w:val="000000"/>
          <w:sz w:val="24"/>
          <w:szCs w:val="21"/>
          <w:lang/>
        </w:rPr>
        <w:t>供应商盖章：</w:t>
      </w:r>
      <w:r>
        <w:rPr>
          <w:rFonts w:hint="eastAsia" w:ascii="仿宋_GB2312" w:hAnsi="Courier New" w:eastAsia="仿宋_GB2312"/>
          <w:color w:val="000000"/>
          <w:sz w:val="24"/>
          <w:szCs w:val="21"/>
          <w:u w:val="single"/>
          <w:lang/>
        </w:rPr>
        <w:t xml:space="preserve"> </w:t>
      </w:r>
      <w:r>
        <w:rPr>
          <w:rFonts w:ascii="仿宋_GB2312" w:hAnsi="Courier New" w:eastAsia="仿宋_GB2312"/>
          <w:color w:val="000000"/>
          <w:sz w:val="24"/>
          <w:szCs w:val="21"/>
          <w:u w:val="single"/>
          <w:lang/>
        </w:rPr>
        <w:t xml:space="preserve">               </w:t>
      </w:r>
    </w:p>
    <w:p>
      <w:pPr>
        <w:pStyle w:val="69"/>
        <w:wordWrap w:val="0"/>
        <w:spacing w:line="360" w:lineRule="auto"/>
        <w:ind w:firstLine="480"/>
        <w:jc w:val="right"/>
        <w:rPr>
          <w:rFonts w:ascii="仿宋_GB2312" w:hAnsi="Courier New" w:eastAsia="仿宋_GB2312"/>
          <w:color w:val="FFFFFF"/>
          <w:sz w:val="24"/>
          <w:szCs w:val="21"/>
          <w:u w:val="single"/>
          <w:lang/>
        </w:rPr>
      </w:pPr>
      <w:r>
        <w:rPr>
          <w:rFonts w:ascii="仿宋_GB2312" w:hAnsi="Courier New" w:eastAsia="仿宋_GB2312"/>
          <w:color w:val="000000"/>
          <w:sz w:val="24"/>
          <w:szCs w:val="21"/>
          <w:lang/>
        </w:rPr>
        <w:t>日      期：</w:t>
      </w:r>
      <w:r>
        <w:rPr>
          <w:rFonts w:hint="eastAsia" w:ascii="仿宋_GB2312" w:hAnsi="Courier New" w:eastAsia="仿宋_GB2312"/>
          <w:color w:val="000000"/>
          <w:sz w:val="24"/>
          <w:szCs w:val="21"/>
          <w:u w:val="single"/>
          <w:lang/>
        </w:rPr>
        <w:t xml:space="preserve"> </w:t>
      </w:r>
      <w:r>
        <w:rPr>
          <w:rFonts w:ascii="仿宋_GB2312" w:hAnsi="Courier New" w:eastAsia="仿宋_GB2312"/>
          <w:color w:val="000000"/>
          <w:sz w:val="24"/>
          <w:szCs w:val="21"/>
          <w:u w:val="single"/>
          <w:lang/>
        </w:rPr>
        <w:t xml:space="preserve">               </w:t>
      </w:r>
    </w:p>
    <w:p>
      <w:pPr>
        <w:pStyle w:val="6"/>
        <w:spacing w:line="360" w:lineRule="auto"/>
        <w:ind w:firstLine="0"/>
        <w:rPr>
          <w:rFonts w:hAnsi="宋体"/>
          <w:color w:val="000000"/>
          <w:sz w:val="24"/>
          <w:szCs w:val="24"/>
        </w:rPr>
      </w:pPr>
      <w:bookmarkStart w:id="480" w:name="_Toc531359070"/>
    </w:p>
    <w:p>
      <w:pPr>
        <w:pStyle w:val="7"/>
        <w:spacing w:before="0" w:after="0"/>
        <w:ind w:firstLine="0" w:firstLineChars="0"/>
        <w:jc w:val="left"/>
        <w:rPr>
          <w:rFonts w:hAnsi="宋体"/>
          <w:color w:val="000000"/>
          <w:sz w:val="24"/>
          <w:szCs w:val="24"/>
        </w:rPr>
      </w:pPr>
      <w:bookmarkStart w:id="481" w:name="_Toc53484446"/>
      <w:r>
        <w:rPr>
          <w:rFonts w:hAnsi="宋体"/>
          <w:color w:val="000000"/>
          <w:sz w:val="24"/>
          <w:szCs w:val="24"/>
        </w:rPr>
        <w:t>2.</w:t>
      </w:r>
      <w:r>
        <w:rPr>
          <w:rFonts w:hint="eastAsia" w:hAnsi="宋体"/>
          <w:color w:val="000000"/>
          <w:sz w:val="24"/>
          <w:szCs w:val="24"/>
        </w:rPr>
        <w:t>1</w:t>
      </w:r>
      <w:r>
        <w:rPr>
          <w:rFonts w:hAnsi="宋体"/>
          <w:color w:val="000000"/>
          <w:sz w:val="24"/>
          <w:szCs w:val="24"/>
        </w:rPr>
        <w:t>5</w:t>
      </w:r>
      <w:r>
        <w:rPr>
          <w:rFonts w:hint="eastAsia" w:hAnsi="宋体"/>
          <w:color w:val="000000"/>
          <w:sz w:val="24"/>
          <w:szCs w:val="24"/>
        </w:rPr>
        <w:t xml:space="preserve"> </w:t>
      </w:r>
      <w:r>
        <w:rPr>
          <w:rFonts w:hAnsi="宋体"/>
          <w:color w:val="000000"/>
          <w:sz w:val="24"/>
          <w:szCs w:val="24"/>
        </w:rPr>
        <w:t xml:space="preserve">   </w:t>
      </w:r>
      <w:r>
        <w:rPr>
          <w:rFonts w:hint="eastAsia" w:hAnsi="宋体"/>
          <w:color w:val="000000"/>
          <w:sz w:val="24"/>
          <w:szCs w:val="24"/>
        </w:rPr>
        <w:t>质量</w:t>
      </w:r>
      <w:r>
        <w:rPr>
          <w:rFonts w:hAnsi="宋体"/>
          <w:color w:val="000000"/>
          <w:sz w:val="24"/>
          <w:szCs w:val="24"/>
        </w:rPr>
        <w:t>保证措施</w:t>
      </w:r>
      <w:r>
        <w:rPr>
          <w:rFonts w:hint="eastAsia" w:hAnsi="宋体"/>
          <w:color w:val="000000"/>
          <w:sz w:val="24"/>
          <w:szCs w:val="24"/>
        </w:rPr>
        <w:t>方案</w:t>
      </w:r>
      <w:bookmarkEnd w:id="480"/>
      <w:bookmarkEnd w:id="481"/>
    </w:p>
    <w:p>
      <w:pPr>
        <w:pStyle w:val="139"/>
        <w:spacing w:line="360" w:lineRule="auto"/>
        <w:jc w:val="center"/>
        <w:rPr>
          <w:rFonts w:ascii="仿宋_GB2312" w:eastAsia="仿宋_GB2312"/>
          <w:color w:val="000000"/>
          <w:sz w:val="24"/>
        </w:rPr>
      </w:pPr>
      <w:r>
        <w:rPr>
          <w:rFonts w:hint="eastAsia" w:ascii="仿宋_GB2312" w:eastAsia="仿宋_GB2312"/>
          <w:color w:val="000000"/>
          <w:sz w:val="24"/>
        </w:rPr>
        <w:t>（格式自行设计）</w:t>
      </w:r>
    </w:p>
    <w:p>
      <w:pPr>
        <w:pStyle w:val="34"/>
        <w:snapToGrid w:val="0"/>
        <w:spacing w:line="360" w:lineRule="auto"/>
        <w:ind w:left="480" w:hanging="480"/>
        <w:jc w:val="left"/>
        <w:rPr>
          <w:rFonts w:ascii="仿宋_GB2312" w:hAnsi="宋体" w:eastAsia="仿宋_GB2312"/>
          <w:color w:val="000000"/>
          <w:sz w:val="24"/>
        </w:rPr>
      </w:pPr>
      <w:bookmarkStart w:id="482" w:name="_Toc531359071"/>
    </w:p>
    <w:p>
      <w:pPr>
        <w:pStyle w:val="69"/>
        <w:wordWrap w:val="0"/>
        <w:spacing w:line="360" w:lineRule="auto"/>
        <w:ind w:firstLine="480"/>
        <w:jc w:val="right"/>
        <w:rPr>
          <w:rFonts w:hint="eastAsia" w:ascii="仿宋_GB2312" w:hAnsi="Courier New" w:eastAsia="仿宋_GB2312"/>
          <w:color w:val="000000"/>
          <w:sz w:val="24"/>
          <w:szCs w:val="21"/>
          <w:u w:val="single"/>
          <w:lang/>
        </w:rPr>
      </w:pPr>
      <w:r>
        <w:rPr>
          <w:rFonts w:ascii="仿宋_GB2312" w:hAnsi="Courier New" w:eastAsia="仿宋_GB2312"/>
          <w:color w:val="000000"/>
          <w:sz w:val="24"/>
          <w:szCs w:val="21"/>
          <w:lang/>
        </w:rPr>
        <w:t>供应商盖章：</w:t>
      </w:r>
      <w:r>
        <w:rPr>
          <w:rFonts w:hint="eastAsia" w:ascii="仿宋_GB2312" w:hAnsi="Courier New" w:eastAsia="仿宋_GB2312"/>
          <w:color w:val="000000"/>
          <w:sz w:val="24"/>
          <w:szCs w:val="21"/>
          <w:u w:val="single"/>
          <w:lang/>
        </w:rPr>
        <w:t xml:space="preserve"> </w:t>
      </w:r>
      <w:r>
        <w:rPr>
          <w:rFonts w:ascii="仿宋_GB2312" w:hAnsi="Courier New" w:eastAsia="仿宋_GB2312"/>
          <w:color w:val="000000"/>
          <w:sz w:val="24"/>
          <w:szCs w:val="21"/>
          <w:u w:val="single"/>
          <w:lang/>
        </w:rPr>
        <w:t xml:space="preserve">               </w:t>
      </w:r>
    </w:p>
    <w:p>
      <w:pPr>
        <w:pStyle w:val="69"/>
        <w:wordWrap w:val="0"/>
        <w:spacing w:line="360" w:lineRule="auto"/>
        <w:ind w:firstLine="480"/>
        <w:jc w:val="right"/>
        <w:rPr>
          <w:rFonts w:hint="eastAsia" w:ascii="仿宋_GB2312" w:hAnsi="Courier New" w:eastAsia="仿宋_GB2312"/>
          <w:color w:val="000000"/>
          <w:sz w:val="24"/>
          <w:szCs w:val="21"/>
          <w:u w:val="single"/>
          <w:lang/>
        </w:rPr>
      </w:pPr>
      <w:r>
        <w:rPr>
          <w:rFonts w:ascii="仿宋_GB2312" w:hAnsi="Courier New" w:eastAsia="仿宋_GB2312"/>
          <w:color w:val="000000"/>
          <w:sz w:val="24"/>
          <w:szCs w:val="21"/>
          <w:lang/>
        </w:rPr>
        <w:t>日      期：</w:t>
      </w:r>
      <w:r>
        <w:rPr>
          <w:rFonts w:hint="eastAsia" w:ascii="仿宋_GB2312" w:hAnsi="Courier New" w:eastAsia="仿宋_GB2312"/>
          <w:color w:val="000000"/>
          <w:sz w:val="24"/>
          <w:szCs w:val="21"/>
          <w:u w:val="single"/>
          <w:lang/>
        </w:rPr>
        <w:t xml:space="preserve"> </w:t>
      </w:r>
      <w:r>
        <w:rPr>
          <w:rFonts w:ascii="仿宋_GB2312" w:hAnsi="Courier New" w:eastAsia="仿宋_GB2312"/>
          <w:color w:val="000000"/>
          <w:sz w:val="24"/>
          <w:szCs w:val="21"/>
          <w:u w:val="single"/>
          <w:lang/>
        </w:rPr>
        <w:t xml:space="preserve">               </w:t>
      </w:r>
    </w:p>
    <w:p>
      <w:pPr>
        <w:pStyle w:val="7"/>
        <w:spacing w:before="0" w:after="0"/>
        <w:ind w:firstLine="0" w:firstLineChars="0"/>
        <w:jc w:val="left"/>
        <w:rPr>
          <w:rFonts w:hAnsi="宋体"/>
          <w:color w:val="000000"/>
          <w:sz w:val="24"/>
          <w:szCs w:val="24"/>
        </w:rPr>
      </w:pPr>
      <w:bookmarkStart w:id="483" w:name="_Toc53484447"/>
      <w:r>
        <w:rPr>
          <w:rFonts w:hAnsi="宋体"/>
          <w:color w:val="000000"/>
          <w:sz w:val="24"/>
          <w:szCs w:val="24"/>
        </w:rPr>
        <w:t>2.16</w:t>
      </w:r>
      <w:r>
        <w:rPr>
          <w:rFonts w:hint="eastAsia" w:hAnsi="宋体"/>
          <w:color w:val="000000"/>
          <w:sz w:val="24"/>
          <w:szCs w:val="24"/>
        </w:rPr>
        <w:t xml:space="preserve"> </w:t>
      </w:r>
      <w:r>
        <w:rPr>
          <w:rFonts w:hAnsi="宋体"/>
          <w:color w:val="000000"/>
          <w:sz w:val="24"/>
          <w:szCs w:val="24"/>
        </w:rPr>
        <w:t xml:space="preserve">   </w:t>
      </w:r>
      <w:r>
        <w:rPr>
          <w:rFonts w:hint="eastAsia" w:hAnsi="宋体"/>
          <w:color w:val="000000"/>
          <w:sz w:val="24"/>
          <w:szCs w:val="24"/>
        </w:rPr>
        <w:t>安装、调试、</w:t>
      </w:r>
      <w:bookmarkEnd w:id="475"/>
      <w:bookmarkEnd w:id="476"/>
      <w:r>
        <w:rPr>
          <w:rFonts w:hint="eastAsia" w:hAnsi="宋体"/>
          <w:color w:val="000000"/>
          <w:sz w:val="24"/>
          <w:szCs w:val="24"/>
        </w:rPr>
        <w:t>验收方案</w:t>
      </w:r>
      <w:bookmarkEnd w:id="482"/>
      <w:bookmarkEnd w:id="483"/>
    </w:p>
    <w:p>
      <w:pPr>
        <w:pStyle w:val="139"/>
        <w:spacing w:line="360" w:lineRule="auto"/>
        <w:jc w:val="center"/>
        <w:rPr>
          <w:rFonts w:ascii="仿宋_GB2312" w:eastAsia="仿宋_GB2312"/>
          <w:color w:val="000000"/>
          <w:sz w:val="24"/>
        </w:rPr>
      </w:pPr>
      <w:r>
        <w:rPr>
          <w:rFonts w:hint="eastAsia" w:ascii="仿宋_GB2312" w:eastAsia="仿宋_GB2312"/>
          <w:color w:val="000000"/>
          <w:sz w:val="24"/>
        </w:rPr>
        <w:t>（格式自行设计）</w:t>
      </w:r>
    </w:p>
    <w:p>
      <w:pPr>
        <w:pStyle w:val="34"/>
        <w:snapToGrid w:val="0"/>
        <w:spacing w:line="360" w:lineRule="auto"/>
        <w:ind w:left="480" w:hanging="480"/>
        <w:jc w:val="left"/>
        <w:rPr>
          <w:rFonts w:ascii="仿宋_GB2312" w:hAnsi="宋体" w:eastAsia="仿宋_GB2312"/>
          <w:color w:val="000000"/>
          <w:sz w:val="24"/>
        </w:rPr>
      </w:pPr>
    </w:p>
    <w:p>
      <w:pPr>
        <w:pStyle w:val="69"/>
        <w:wordWrap w:val="0"/>
        <w:spacing w:line="360" w:lineRule="auto"/>
        <w:ind w:firstLine="480"/>
        <w:jc w:val="right"/>
        <w:rPr>
          <w:rFonts w:hint="eastAsia" w:ascii="仿宋_GB2312" w:hAnsi="Courier New" w:eastAsia="仿宋_GB2312"/>
          <w:color w:val="000000"/>
          <w:sz w:val="24"/>
          <w:szCs w:val="21"/>
          <w:u w:val="single"/>
          <w:lang/>
        </w:rPr>
      </w:pPr>
      <w:r>
        <w:rPr>
          <w:rFonts w:ascii="仿宋_GB2312" w:hAnsi="Courier New" w:eastAsia="仿宋_GB2312"/>
          <w:color w:val="000000"/>
          <w:sz w:val="24"/>
          <w:szCs w:val="21"/>
          <w:lang/>
        </w:rPr>
        <w:t>供应商盖章：</w:t>
      </w:r>
      <w:r>
        <w:rPr>
          <w:rFonts w:hint="eastAsia" w:ascii="仿宋_GB2312" w:hAnsi="Courier New" w:eastAsia="仿宋_GB2312"/>
          <w:color w:val="000000"/>
          <w:sz w:val="24"/>
          <w:szCs w:val="21"/>
          <w:u w:val="single"/>
          <w:lang/>
        </w:rPr>
        <w:t xml:space="preserve"> </w:t>
      </w:r>
      <w:r>
        <w:rPr>
          <w:rFonts w:ascii="仿宋_GB2312" w:hAnsi="Courier New" w:eastAsia="仿宋_GB2312"/>
          <w:color w:val="000000"/>
          <w:sz w:val="24"/>
          <w:szCs w:val="21"/>
          <w:u w:val="single"/>
          <w:lang/>
        </w:rPr>
        <w:t xml:space="preserve">               </w:t>
      </w:r>
    </w:p>
    <w:p>
      <w:pPr>
        <w:pStyle w:val="69"/>
        <w:wordWrap w:val="0"/>
        <w:spacing w:line="360" w:lineRule="auto"/>
        <w:ind w:firstLine="480"/>
        <w:jc w:val="right"/>
        <w:rPr>
          <w:rFonts w:hint="eastAsia" w:ascii="仿宋_GB2312" w:hAnsi="Courier New" w:eastAsia="仿宋_GB2312"/>
          <w:color w:val="000000"/>
          <w:sz w:val="24"/>
          <w:szCs w:val="21"/>
          <w:u w:val="single"/>
          <w:lang/>
        </w:rPr>
      </w:pPr>
      <w:r>
        <w:rPr>
          <w:rFonts w:ascii="仿宋_GB2312" w:hAnsi="Courier New" w:eastAsia="仿宋_GB2312"/>
          <w:color w:val="000000"/>
          <w:sz w:val="24"/>
          <w:szCs w:val="21"/>
          <w:lang/>
        </w:rPr>
        <w:t>日      期：</w:t>
      </w:r>
      <w:r>
        <w:rPr>
          <w:rFonts w:hint="eastAsia" w:ascii="仿宋_GB2312" w:hAnsi="Courier New" w:eastAsia="仿宋_GB2312"/>
          <w:color w:val="000000"/>
          <w:sz w:val="24"/>
          <w:szCs w:val="21"/>
          <w:u w:val="single"/>
          <w:lang/>
        </w:rPr>
        <w:t xml:space="preserve"> </w:t>
      </w:r>
      <w:r>
        <w:rPr>
          <w:rFonts w:ascii="仿宋_GB2312" w:hAnsi="Courier New" w:eastAsia="仿宋_GB2312"/>
          <w:color w:val="000000"/>
          <w:sz w:val="24"/>
          <w:szCs w:val="21"/>
          <w:u w:val="single"/>
          <w:lang/>
        </w:rPr>
        <w:t xml:space="preserve">               </w:t>
      </w:r>
    </w:p>
    <w:p>
      <w:pPr>
        <w:pStyle w:val="69"/>
        <w:spacing w:line="360" w:lineRule="auto"/>
        <w:jc w:val="left"/>
        <w:rPr>
          <w:rFonts w:hint="eastAsia" w:ascii="仿宋_GB2312" w:hAnsi="Courier New" w:eastAsia="仿宋_GB2312"/>
          <w:color w:val="000000"/>
          <w:spacing w:val="20"/>
          <w:sz w:val="24"/>
          <w:szCs w:val="21"/>
          <w:u w:val="single"/>
          <w:lang/>
        </w:rPr>
      </w:pPr>
    </w:p>
    <w:p>
      <w:pPr>
        <w:pStyle w:val="7"/>
        <w:spacing w:before="0" w:after="0"/>
        <w:ind w:firstLine="0" w:firstLineChars="0"/>
        <w:jc w:val="left"/>
        <w:rPr>
          <w:rFonts w:hint="eastAsia" w:hAnsi="宋体"/>
          <w:color w:val="000000"/>
          <w:sz w:val="24"/>
          <w:szCs w:val="24"/>
        </w:rPr>
      </w:pPr>
      <w:bookmarkStart w:id="484" w:name="_Toc341260008"/>
      <w:bookmarkStart w:id="485" w:name="_Toc531359072"/>
      <w:bookmarkStart w:id="486" w:name="_Toc359934644"/>
      <w:bookmarkStart w:id="487" w:name="_Toc377979050"/>
      <w:bookmarkStart w:id="488" w:name="_Toc409172377"/>
      <w:bookmarkStart w:id="489" w:name="_Toc515526271"/>
      <w:bookmarkStart w:id="490" w:name="_Toc303756458"/>
      <w:bookmarkStart w:id="491" w:name="_Toc53484448"/>
      <w:bookmarkStart w:id="492" w:name="_Toc305144129"/>
      <w:r>
        <w:rPr>
          <w:rFonts w:hAnsi="宋体"/>
          <w:color w:val="000000"/>
          <w:sz w:val="24"/>
          <w:szCs w:val="24"/>
        </w:rPr>
        <w:t>2.</w:t>
      </w:r>
      <w:r>
        <w:rPr>
          <w:rFonts w:hint="eastAsia" w:hAnsi="宋体"/>
          <w:color w:val="000000"/>
          <w:sz w:val="24"/>
          <w:szCs w:val="24"/>
        </w:rPr>
        <w:t>1</w:t>
      </w:r>
      <w:r>
        <w:rPr>
          <w:rFonts w:hAnsi="宋体"/>
          <w:color w:val="000000"/>
          <w:sz w:val="24"/>
          <w:szCs w:val="24"/>
        </w:rPr>
        <w:t>7</w:t>
      </w:r>
      <w:r>
        <w:rPr>
          <w:rFonts w:hint="eastAsia" w:hAnsi="宋体"/>
          <w:color w:val="000000"/>
          <w:sz w:val="24"/>
          <w:szCs w:val="24"/>
        </w:rPr>
        <w:t xml:space="preserve"> </w:t>
      </w:r>
      <w:r>
        <w:rPr>
          <w:rFonts w:hAnsi="宋体"/>
          <w:color w:val="000000"/>
          <w:sz w:val="24"/>
          <w:szCs w:val="24"/>
        </w:rPr>
        <w:t xml:space="preserve">   供应商需要说明的其他文件和说明</w:t>
      </w:r>
      <w:bookmarkEnd w:id="484"/>
      <w:bookmarkEnd w:id="485"/>
      <w:bookmarkEnd w:id="486"/>
      <w:bookmarkEnd w:id="487"/>
      <w:bookmarkEnd w:id="488"/>
      <w:bookmarkEnd w:id="489"/>
      <w:bookmarkEnd w:id="490"/>
      <w:bookmarkEnd w:id="491"/>
      <w:bookmarkEnd w:id="492"/>
    </w:p>
    <w:p>
      <w:pPr>
        <w:pStyle w:val="139"/>
        <w:spacing w:line="360" w:lineRule="auto"/>
        <w:jc w:val="center"/>
        <w:rPr>
          <w:rFonts w:ascii="仿宋_GB2312" w:eastAsia="仿宋_GB2312"/>
          <w:color w:val="000000"/>
          <w:sz w:val="24"/>
        </w:rPr>
      </w:pPr>
      <w:r>
        <w:rPr>
          <w:rFonts w:hint="eastAsia" w:ascii="仿宋_GB2312" w:eastAsia="仿宋_GB2312"/>
          <w:color w:val="000000"/>
          <w:sz w:val="24"/>
        </w:rPr>
        <w:t>（格式自行设计）</w:t>
      </w:r>
    </w:p>
    <w:p>
      <w:pPr>
        <w:pStyle w:val="139"/>
        <w:spacing w:line="360" w:lineRule="auto"/>
        <w:jc w:val="left"/>
        <w:rPr>
          <w:rFonts w:hint="eastAsia" w:ascii="仿宋_GB2312" w:eastAsia="仿宋_GB2312"/>
          <w:color w:val="000000"/>
          <w:sz w:val="24"/>
        </w:rPr>
      </w:pPr>
    </w:p>
    <w:p>
      <w:pPr>
        <w:pStyle w:val="69"/>
        <w:wordWrap w:val="0"/>
        <w:spacing w:line="360" w:lineRule="auto"/>
        <w:ind w:firstLine="480"/>
        <w:jc w:val="right"/>
        <w:rPr>
          <w:rFonts w:hint="eastAsia" w:ascii="仿宋_GB2312" w:hAnsi="Courier New" w:eastAsia="仿宋_GB2312"/>
          <w:color w:val="000000"/>
          <w:sz w:val="24"/>
          <w:szCs w:val="21"/>
          <w:u w:val="single"/>
          <w:lang/>
        </w:rPr>
      </w:pPr>
      <w:r>
        <w:rPr>
          <w:rFonts w:ascii="仿宋_GB2312" w:hAnsi="Courier New" w:eastAsia="仿宋_GB2312"/>
          <w:color w:val="000000"/>
          <w:sz w:val="24"/>
          <w:szCs w:val="21"/>
          <w:lang/>
        </w:rPr>
        <w:t>供应商盖章：</w:t>
      </w:r>
      <w:r>
        <w:rPr>
          <w:rFonts w:hint="eastAsia" w:ascii="仿宋_GB2312" w:hAnsi="Courier New" w:eastAsia="仿宋_GB2312"/>
          <w:color w:val="000000"/>
          <w:sz w:val="24"/>
          <w:szCs w:val="21"/>
          <w:u w:val="single"/>
          <w:lang/>
        </w:rPr>
        <w:t xml:space="preserve"> </w:t>
      </w:r>
      <w:r>
        <w:rPr>
          <w:rFonts w:ascii="仿宋_GB2312" w:hAnsi="Courier New" w:eastAsia="仿宋_GB2312"/>
          <w:color w:val="000000"/>
          <w:sz w:val="24"/>
          <w:szCs w:val="21"/>
          <w:u w:val="single"/>
          <w:lang/>
        </w:rPr>
        <w:t xml:space="preserve">               </w:t>
      </w:r>
    </w:p>
    <w:p>
      <w:pPr>
        <w:pStyle w:val="69"/>
        <w:wordWrap w:val="0"/>
        <w:spacing w:line="360" w:lineRule="auto"/>
        <w:ind w:firstLine="480"/>
        <w:jc w:val="right"/>
        <w:rPr>
          <w:rFonts w:hint="eastAsia" w:ascii="仿宋_GB2312" w:hAnsi="Courier New" w:eastAsia="仿宋_GB2312"/>
          <w:color w:val="000000"/>
          <w:sz w:val="24"/>
          <w:szCs w:val="21"/>
          <w:u w:val="single"/>
          <w:lang/>
        </w:rPr>
      </w:pPr>
      <w:r>
        <w:rPr>
          <w:rFonts w:ascii="仿宋_GB2312" w:hAnsi="Courier New" w:eastAsia="仿宋_GB2312"/>
          <w:color w:val="000000"/>
          <w:sz w:val="24"/>
          <w:szCs w:val="21"/>
          <w:lang/>
        </w:rPr>
        <w:t>日      期：</w:t>
      </w:r>
      <w:r>
        <w:rPr>
          <w:rFonts w:hint="eastAsia" w:ascii="仿宋_GB2312" w:hAnsi="Courier New" w:eastAsia="仿宋_GB2312"/>
          <w:color w:val="000000"/>
          <w:sz w:val="24"/>
          <w:szCs w:val="21"/>
          <w:u w:val="single"/>
          <w:lang/>
        </w:rPr>
        <w:t xml:space="preserve"> </w:t>
      </w:r>
      <w:r>
        <w:rPr>
          <w:rFonts w:ascii="仿宋_GB2312" w:hAnsi="Courier New" w:eastAsia="仿宋_GB2312"/>
          <w:color w:val="000000"/>
          <w:sz w:val="24"/>
          <w:szCs w:val="21"/>
          <w:u w:val="single"/>
          <w:lang/>
        </w:rPr>
        <w:t xml:space="preserve">               </w:t>
      </w:r>
    </w:p>
    <w:p>
      <w:pPr>
        <w:pStyle w:val="42"/>
        <w:spacing w:beforeLines="100" w:after="240" w:afterLines="100"/>
        <w:outlineLvl w:val="1"/>
        <w:rPr>
          <w:rFonts w:ascii="仿宋_GB2312" w:eastAsia="仿宋_GB2312"/>
          <w:color w:val="000000"/>
          <w:sz w:val="44"/>
          <w:szCs w:val="44"/>
        </w:rPr>
        <w:sectPr>
          <w:pgSz w:w="11906" w:h="16838"/>
          <w:pgMar w:top="1418" w:right="1418" w:bottom="1418" w:left="1418" w:header="851" w:footer="851" w:gutter="0"/>
          <w:cols w:space="720" w:num="1"/>
          <w:docGrid w:linePitch="312" w:charSpace="0"/>
        </w:sectPr>
      </w:pPr>
    </w:p>
    <w:bookmarkEnd w:id="434"/>
    <w:bookmarkEnd w:id="435"/>
    <w:bookmarkEnd w:id="436"/>
    <w:p>
      <w:pPr>
        <w:pStyle w:val="42"/>
        <w:spacing w:beforeLines="100" w:after="240" w:afterLines="100"/>
        <w:outlineLvl w:val="1"/>
        <w:rPr>
          <w:rFonts w:hint="eastAsia" w:ascii="仿宋_GB2312" w:eastAsia="仿宋_GB2312"/>
          <w:color w:val="000000"/>
          <w:sz w:val="44"/>
          <w:szCs w:val="44"/>
        </w:rPr>
      </w:pPr>
      <w:bookmarkStart w:id="493" w:name="_Toc53484449"/>
      <w:bookmarkStart w:id="494" w:name="_Toc45506740"/>
      <w:bookmarkStart w:id="495" w:name="_Toc47756041"/>
      <w:bookmarkStart w:id="496" w:name="_Toc530551899"/>
      <w:bookmarkStart w:id="497" w:name="_Toc15813259"/>
      <w:r>
        <w:rPr>
          <w:rFonts w:hint="eastAsia" w:ascii="仿宋_GB2312" w:eastAsia="仿宋_GB2312"/>
          <w:color w:val="000000"/>
          <w:sz w:val="44"/>
          <w:szCs w:val="44"/>
        </w:rPr>
        <w:t>三  报价</w:t>
      </w:r>
      <w:r>
        <w:rPr>
          <w:rFonts w:ascii="仿宋_GB2312" w:eastAsia="仿宋_GB2312"/>
          <w:color w:val="000000"/>
          <w:sz w:val="44"/>
          <w:szCs w:val="44"/>
        </w:rPr>
        <w:t>文件格式</w:t>
      </w:r>
      <w:bookmarkEnd w:id="493"/>
    </w:p>
    <w:p>
      <w:pPr>
        <w:spacing w:line="360" w:lineRule="auto"/>
        <w:rPr>
          <w:rFonts w:hint="eastAsia" w:ascii="仿宋_GB2312" w:hAnsi="Bauhaus 93" w:eastAsia="仿宋_GB2312"/>
          <w:color w:val="000000"/>
          <w:sz w:val="24"/>
          <w:szCs w:val="24"/>
        </w:rPr>
      </w:pPr>
      <w:bookmarkStart w:id="498" w:name="_Toc493956072"/>
      <w:bookmarkStart w:id="499" w:name="_Toc530551897"/>
      <w:bookmarkStart w:id="500" w:name="_Toc531359074"/>
    </w:p>
    <w:p>
      <w:pPr>
        <w:pStyle w:val="7"/>
        <w:spacing w:before="0" w:after="0"/>
        <w:ind w:firstLine="0" w:firstLineChars="0"/>
        <w:jc w:val="left"/>
        <w:rPr>
          <w:rFonts w:hAnsi="宋体"/>
          <w:color w:val="000000"/>
          <w:sz w:val="24"/>
          <w:szCs w:val="24"/>
        </w:rPr>
      </w:pPr>
      <w:bookmarkStart w:id="501" w:name="_Toc53484450"/>
      <w:r>
        <w:rPr>
          <w:rFonts w:hAnsi="宋体"/>
          <w:color w:val="000000"/>
          <w:sz w:val="24"/>
          <w:szCs w:val="24"/>
        </w:rPr>
        <w:t xml:space="preserve">3.1     </w:t>
      </w:r>
      <w:r>
        <w:rPr>
          <w:rFonts w:hint="eastAsia" w:hAnsi="宋体"/>
          <w:color w:val="000000"/>
          <w:sz w:val="24"/>
          <w:szCs w:val="24"/>
        </w:rPr>
        <w:t>报价文件文件封面格式</w:t>
      </w:r>
      <w:bookmarkEnd w:id="501"/>
    </w:p>
    <w:p>
      <w:pPr>
        <w:pStyle w:val="6"/>
        <w:ind w:firstLine="0"/>
        <w:rPr>
          <w:rFonts w:hint="eastAsia"/>
        </w:rPr>
      </w:pPr>
    </w:p>
    <w:p>
      <w:pPr>
        <w:pStyle w:val="6"/>
        <w:spacing w:line="360" w:lineRule="auto"/>
        <w:ind w:firstLine="0"/>
        <w:jc w:val="center"/>
        <w:rPr>
          <w:rFonts w:hint="eastAsia" w:ascii="仿宋_GB2312" w:hAnsi="宋体" w:eastAsia="仿宋_GB2312"/>
          <w:b/>
          <w:color w:val="000000"/>
          <w:sz w:val="32"/>
          <w:szCs w:val="32"/>
        </w:rPr>
      </w:pPr>
      <w:r>
        <w:rPr>
          <w:rFonts w:hint="eastAsia" w:ascii="仿宋_GB2312" w:hAnsi="宋体" w:eastAsia="仿宋_GB2312"/>
          <w:b/>
          <w:color w:val="000000"/>
          <w:sz w:val="32"/>
          <w:szCs w:val="32"/>
        </w:rPr>
        <w:t>磋商响应文件</w:t>
      </w:r>
    </w:p>
    <w:tbl>
      <w:tblPr>
        <w:tblStyle w:val="44"/>
        <w:tblW w:w="0" w:type="auto"/>
        <w:jc w:val="center"/>
        <w:tblLayout w:type="fixed"/>
        <w:tblCellMar>
          <w:top w:w="0" w:type="dxa"/>
          <w:left w:w="108" w:type="dxa"/>
          <w:bottom w:w="0" w:type="dxa"/>
          <w:right w:w="108" w:type="dxa"/>
        </w:tblCellMar>
      </w:tblPr>
      <w:tblGrid>
        <w:gridCol w:w="2518"/>
        <w:gridCol w:w="4536"/>
      </w:tblGrid>
      <w:tr>
        <w:tblPrEx>
          <w:tblCellMar>
            <w:top w:w="0" w:type="dxa"/>
            <w:left w:w="108" w:type="dxa"/>
            <w:bottom w:w="0" w:type="dxa"/>
            <w:right w:w="108" w:type="dxa"/>
          </w:tblCellMar>
        </w:tblPrEx>
        <w:trPr>
          <w:wAfter w:w="0" w:type="dxa"/>
          <w:trHeight w:val="454" w:hRule="atLeast"/>
          <w:jc w:val="center"/>
        </w:trPr>
        <w:tc>
          <w:tcPr>
            <w:tcW w:w="2518" w:type="dxa"/>
            <w:noWrap w:val="0"/>
            <w:vAlign w:val="center"/>
          </w:tcPr>
          <w:p>
            <w:pPr>
              <w:jc w:val="distribute"/>
              <w:rPr>
                <w:rFonts w:hint="eastAsia" w:ascii="仿宋_GB2312" w:eastAsia="仿宋_GB2312"/>
                <w:color w:val="000000"/>
                <w:sz w:val="24"/>
                <w:szCs w:val="24"/>
              </w:rPr>
            </w:pPr>
            <w:r>
              <w:rPr>
                <w:rFonts w:hint="eastAsia" w:ascii="仿宋_GB2312" w:hAnsi="宋体" w:eastAsia="仿宋_GB2312"/>
                <w:color w:val="000000"/>
                <w:sz w:val="24"/>
                <w:szCs w:val="24"/>
              </w:rPr>
              <w:t>磋商响应文件名称：</w:t>
            </w:r>
          </w:p>
        </w:tc>
        <w:tc>
          <w:tcPr>
            <w:tcW w:w="4536" w:type="dxa"/>
            <w:noWrap w:val="0"/>
            <w:vAlign w:val="center"/>
          </w:tcPr>
          <w:p>
            <w:pPr>
              <w:jc w:val="left"/>
              <w:rPr>
                <w:rFonts w:hint="eastAsia" w:ascii="仿宋_GB2312" w:eastAsia="仿宋_GB2312"/>
                <w:color w:val="000000"/>
                <w:sz w:val="24"/>
                <w:szCs w:val="24"/>
              </w:rPr>
            </w:pPr>
            <w:r>
              <w:rPr>
                <w:rFonts w:hint="eastAsia" w:ascii="仿宋_GB2312" w:hAnsi="宋体" w:eastAsia="仿宋_GB2312"/>
                <w:color w:val="000000"/>
                <w:sz w:val="24"/>
                <w:szCs w:val="24"/>
                <w:u w:val="single"/>
              </w:rPr>
              <w:t xml:space="preserve"> 报价文件    </w:t>
            </w:r>
            <w:r>
              <w:rPr>
                <w:rFonts w:ascii="仿宋_GB2312" w:hAnsi="宋体" w:eastAsia="仿宋_GB2312"/>
                <w:color w:val="000000"/>
                <w:sz w:val="24"/>
                <w:szCs w:val="24"/>
                <w:u w:val="single"/>
              </w:rPr>
              <w:t xml:space="preserve"> </w:t>
            </w:r>
            <w:r>
              <w:rPr>
                <w:rFonts w:hint="eastAsia" w:ascii="仿宋_GB2312" w:hAnsi="宋体" w:eastAsia="仿宋_GB2312"/>
                <w:color w:val="000000"/>
                <w:sz w:val="24"/>
                <w:szCs w:val="24"/>
                <w:u w:val="single"/>
              </w:rPr>
              <w:t xml:space="preserve">      </w:t>
            </w:r>
          </w:p>
        </w:tc>
      </w:tr>
      <w:tr>
        <w:tblPrEx>
          <w:tblCellMar>
            <w:top w:w="0" w:type="dxa"/>
            <w:left w:w="108" w:type="dxa"/>
            <w:bottom w:w="0" w:type="dxa"/>
            <w:right w:w="108" w:type="dxa"/>
          </w:tblCellMar>
        </w:tblPrEx>
        <w:trPr>
          <w:wAfter w:w="0" w:type="dxa"/>
          <w:trHeight w:val="454" w:hRule="atLeast"/>
          <w:jc w:val="center"/>
        </w:trPr>
        <w:tc>
          <w:tcPr>
            <w:tcW w:w="2518" w:type="dxa"/>
            <w:noWrap w:val="0"/>
            <w:vAlign w:val="center"/>
          </w:tcPr>
          <w:p>
            <w:pPr>
              <w:jc w:val="distribute"/>
              <w:rPr>
                <w:rFonts w:hint="eastAsia" w:ascii="仿宋_GB2312" w:eastAsia="仿宋_GB2312"/>
                <w:color w:val="000000"/>
                <w:sz w:val="24"/>
                <w:szCs w:val="24"/>
              </w:rPr>
            </w:pPr>
            <w:r>
              <w:rPr>
                <w:rFonts w:hint="eastAsia" w:ascii="仿宋_GB2312" w:hAnsi="宋体" w:eastAsia="仿宋_GB2312"/>
                <w:color w:val="000000"/>
                <w:sz w:val="24"/>
                <w:szCs w:val="24"/>
              </w:rPr>
              <w:t>采 购 编 号：</w:t>
            </w:r>
          </w:p>
        </w:tc>
        <w:tc>
          <w:tcPr>
            <w:tcW w:w="4536" w:type="dxa"/>
            <w:noWrap w:val="0"/>
            <w:vAlign w:val="center"/>
          </w:tcPr>
          <w:p>
            <w:pPr>
              <w:jc w:val="left"/>
              <w:rPr>
                <w:rFonts w:hint="eastAsia" w:ascii="仿宋_GB2312" w:eastAsia="仿宋_GB2312"/>
                <w:color w:val="000000"/>
                <w:sz w:val="24"/>
                <w:szCs w:val="24"/>
              </w:rPr>
            </w:pP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t xml:space="preserve">             </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t xml:space="preserve">             </w:t>
            </w:r>
            <w:r>
              <w:rPr>
                <w:rFonts w:hint="eastAsia" w:ascii="仿宋_GB2312" w:hAnsi="宋体" w:eastAsia="仿宋_GB2312"/>
                <w:color w:val="000000"/>
                <w:sz w:val="24"/>
                <w:szCs w:val="24"/>
                <w:u w:val="single"/>
              </w:rPr>
              <w:t xml:space="preserve">     </w:t>
            </w:r>
          </w:p>
        </w:tc>
      </w:tr>
      <w:tr>
        <w:tblPrEx>
          <w:tblCellMar>
            <w:top w:w="0" w:type="dxa"/>
            <w:left w:w="108" w:type="dxa"/>
            <w:bottom w:w="0" w:type="dxa"/>
            <w:right w:w="108" w:type="dxa"/>
          </w:tblCellMar>
        </w:tblPrEx>
        <w:trPr>
          <w:wAfter w:w="0" w:type="dxa"/>
          <w:trHeight w:val="454" w:hRule="atLeast"/>
          <w:jc w:val="center"/>
        </w:trPr>
        <w:tc>
          <w:tcPr>
            <w:tcW w:w="2518" w:type="dxa"/>
            <w:noWrap w:val="0"/>
            <w:vAlign w:val="center"/>
          </w:tcPr>
          <w:p>
            <w:pPr>
              <w:jc w:val="distribute"/>
              <w:rPr>
                <w:rFonts w:hint="eastAsia" w:ascii="仿宋_GB2312" w:eastAsia="仿宋_GB2312"/>
                <w:color w:val="000000"/>
                <w:sz w:val="24"/>
                <w:szCs w:val="24"/>
              </w:rPr>
            </w:pPr>
            <w:r>
              <w:rPr>
                <w:rFonts w:hint="eastAsia" w:ascii="仿宋_GB2312" w:hAnsi="宋体" w:eastAsia="仿宋_GB2312"/>
                <w:color w:val="000000"/>
                <w:sz w:val="24"/>
                <w:szCs w:val="24"/>
              </w:rPr>
              <w:t>项 目 名 称：</w:t>
            </w:r>
          </w:p>
        </w:tc>
        <w:tc>
          <w:tcPr>
            <w:tcW w:w="4536" w:type="dxa"/>
            <w:noWrap w:val="0"/>
            <w:vAlign w:val="center"/>
          </w:tcPr>
          <w:p>
            <w:pPr>
              <w:jc w:val="left"/>
              <w:rPr>
                <w:rFonts w:hint="eastAsia" w:ascii="仿宋_GB2312" w:eastAsia="仿宋_GB2312"/>
                <w:color w:val="000000"/>
                <w:sz w:val="24"/>
                <w:szCs w:val="24"/>
              </w:rPr>
            </w:pPr>
            <w:r>
              <w:rPr>
                <w:rFonts w:ascii="仿宋_GB2312" w:hAnsi="宋体" w:eastAsia="仿宋_GB2312"/>
                <w:color w:val="000000"/>
                <w:sz w:val="24"/>
                <w:szCs w:val="24"/>
                <w:u w:val="single"/>
              </w:rPr>
              <w:t xml:space="preserve">        </w:t>
            </w:r>
            <w:r>
              <w:rPr>
                <w:rFonts w:hint="eastAsia" w:ascii="仿宋_GB2312" w:hAnsi="宋体" w:eastAsia="仿宋_GB2312"/>
                <w:color w:val="000000"/>
                <w:sz w:val="24"/>
                <w:szCs w:val="24"/>
                <w:u w:val="single"/>
              </w:rPr>
              <w:t xml:space="preserve">                            </w:t>
            </w:r>
          </w:p>
        </w:tc>
      </w:tr>
      <w:tr>
        <w:tblPrEx>
          <w:tblCellMar>
            <w:top w:w="0" w:type="dxa"/>
            <w:left w:w="108" w:type="dxa"/>
            <w:bottom w:w="0" w:type="dxa"/>
            <w:right w:w="108" w:type="dxa"/>
          </w:tblCellMar>
        </w:tblPrEx>
        <w:trPr>
          <w:wAfter w:w="0" w:type="dxa"/>
          <w:trHeight w:val="454" w:hRule="atLeast"/>
          <w:jc w:val="center"/>
        </w:trPr>
        <w:tc>
          <w:tcPr>
            <w:tcW w:w="2518" w:type="dxa"/>
            <w:noWrap w:val="0"/>
            <w:vAlign w:val="center"/>
          </w:tcPr>
          <w:p>
            <w:pPr>
              <w:jc w:val="distribute"/>
              <w:rPr>
                <w:rFonts w:hint="eastAsia" w:ascii="仿宋_GB2312" w:eastAsia="仿宋_GB2312"/>
                <w:color w:val="000000"/>
                <w:sz w:val="24"/>
                <w:szCs w:val="24"/>
              </w:rPr>
            </w:pPr>
            <w:r>
              <w:rPr>
                <w:rFonts w:hint="eastAsia" w:ascii="仿宋_GB2312" w:hAnsi="宋体" w:eastAsia="仿宋_GB2312"/>
                <w:color w:val="000000"/>
                <w:sz w:val="24"/>
                <w:szCs w:val="24"/>
              </w:rPr>
              <w:t xml:space="preserve">标   </w:t>
            </w:r>
            <w:r>
              <w:rPr>
                <w:rFonts w:ascii="仿宋_GB2312" w:hAnsi="宋体" w:eastAsia="仿宋_GB2312"/>
                <w:color w:val="000000"/>
                <w:sz w:val="24"/>
                <w:szCs w:val="24"/>
              </w:rPr>
              <w:t xml:space="preserve">  </w:t>
            </w:r>
            <w:r>
              <w:rPr>
                <w:rFonts w:hint="eastAsia" w:ascii="仿宋_GB2312" w:hAnsi="宋体" w:eastAsia="仿宋_GB2312"/>
                <w:color w:val="000000"/>
                <w:sz w:val="24"/>
                <w:szCs w:val="24"/>
              </w:rPr>
              <w:t xml:space="preserve"> 项：</w:t>
            </w:r>
          </w:p>
        </w:tc>
        <w:tc>
          <w:tcPr>
            <w:tcW w:w="4536" w:type="dxa"/>
            <w:noWrap w:val="0"/>
            <w:vAlign w:val="center"/>
          </w:tcPr>
          <w:p>
            <w:pPr>
              <w:jc w:val="left"/>
              <w:rPr>
                <w:rFonts w:hint="eastAsia" w:ascii="仿宋_GB2312" w:hAnsi="宋体" w:eastAsia="仿宋_GB2312"/>
                <w:color w:val="000000"/>
                <w:sz w:val="24"/>
                <w:szCs w:val="24"/>
                <w:u w:val="single"/>
              </w:rPr>
            </w:pPr>
            <w:r>
              <w:rPr>
                <w:rFonts w:hint="eastAsia" w:ascii="仿宋_GB2312" w:hAnsi="宋体" w:eastAsia="仿宋_GB2312"/>
                <w:color w:val="000000"/>
                <w:sz w:val="24"/>
                <w:szCs w:val="24"/>
                <w:u w:val="single"/>
              </w:rPr>
              <w:t xml:space="preserve">（若有）                            </w:t>
            </w:r>
          </w:p>
        </w:tc>
      </w:tr>
      <w:tr>
        <w:tblPrEx>
          <w:tblCellMar>
            <w:top w:w="0" w:type="dxa"/>
            <w:left w:w="108" w:type="dxa"/>
            <w:bottom w:w="0" w:type="dxa"/>
            <w:right w:w="108" w:type="dxa"/>
          </w:tblCellMar>
        </w:tblPrEx>
        <w:trPr>
          <w:wAfter w:w="0" w:type="dxa"/>
          <w:trHeight w:val="454" w:hRule="atLeast"/>
          <w:jc w:val="center"/>
        </w:trPr>
        <w:tc>
          <w:tcPr>
            <w:tcW w:w="2518" w:type="dxa"/>
            <w:noWrap w:val="0"/>
            <w:vAlign w:val="center"/>
          </w:tcPr>
          <w:p>
            <w:pPr>
              <w:jc w:val="distribute"/>
              <w:rPr>
                <w:rFonts w:hint="eastAsia" w:ascii="仿宋_GB2312" w:eastAsia="仿宋_GB2312"/>
                <w:color w:val="000000"/>
                <w:sz w:val="24"/>
                <w:szCs w:val="24"/>
              </w:rPr>
            </w:pPr>
          </w:p>
        </w:tc>
        <w:tc>
          <w:tcPr>
            <w:tcW w:w="4536" w:type="dxa"/>
            <w:noWrap w:val="0"/>
            <w:vAlign w:val="center"/>
          </w:tcPr>
          <w:p>
            <w:pPr>
              <w:jc w:val="left"/>
              <w:rPr>
                <w:rFonts w:hint="eastAsia" w:ascii="仿宋_GB2312" w:eastAsia="仿宋_GB2312"/>
                <w:color w:val="000000"/>
                <w:sz w:val="24"/>
                <w:szCs w:val="24"/>
              </w:rPr>
            </w:pPr>
          </w:p>
        </w:tc>
      </w:tr>
      <w:tr>
        <w:tblPrEx>
          <w:tblCellMar>
            <w:top w:w="0" w:type="dxa"/>
            <w:left w:w="108" w:type="dxa"/>
            <w:bottom w:w="0" w:type="dxa"/>
            <w:right w:w="108" w:type="dxa"/>
          </w:tblCellMar>
        </w:tblPrEx>
        <w:trPr>
          <w:wAfter w:w="0" w:type="dxa"/>
          <w:trHeight w:val="454" w:hRule="atLeast"/>
          <w:jc w:val="center"/>
        </w:trPr>
        <w:tc>
          <w:tcPr>
            <w:tcW w:w="2518" w:type="dxa"/>
            <w:noWrap w:val="0"/>
            <w:vAlign w:val="center"/>
          </w:tcPr>
          <w:p>
            <w:pPr>
              <w:jc w:val="distribute"/>
              <w:rPr>
                <w:rFonts w:hint="eastAsia" w:ascii="仿宋_GB2312" w:eastAsia="仿宋_GB2312"/>
                <w:color w:val="000000"/>
                <w:sz w:val="24"/>
                <w:szCs w:val="24"/>
              </w:rPr>
            </w:pPr>
            <w:r>
              <w:rPr>
                <w:rFonts w:hint="eastAsia" w:ascii="仿宋_GB2312" w:hAnsi="宋体" w:eastAsia="仿宋_GB2312"/>
                <w:color w:val="000000"/>
                <w:sz w:val="24"/>
                <w:szCs w:val="24"/>
              </w:rPr>
              <w:t>供应商全称（盖章）：</w:t>
            </w:r>
          </w:p>
        </w:tc>
        <w:tc>
          <w:tcPr>
            <w:tcW w:w="4536" w:type="dxa"/>
            <w:noWrap w:val="0"/>
            <w:vAlign w:val="center"/>
          </w:tcPr>
          <w:p>
            <w:pPr>
              <w:jc w:val="left"/>
              <w:rPr>
                <w:rFonts w:hint="eastAsia" w:ascii="仿宋_GB2312" w:eastAsia="仿宋_GB2312"/>
                <w:color w:val="000000"/>
                <w:sz w:val="24"/>
                <w:szCs w:val="24"/>
              </w:rPr>
            </w:pP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t xml:space="preserve">             </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t xml:space="preserve">             </w:t>
            </w:r>
            <w:r>
              <w:rPr>
                <w:rFonts w:hint="eastAsia" w:ascii="仿宋_GB2312" w:hAnsi="宋体" w:eastAsia="仿宋_GB2312"/>
                <w:color w:val="000000"/>
                <w:sz w:val="24"/>
                <w:szCs w:val="24"/>
                <w:u w:val="single"/>
              </w:rPr>
              <w:t xml:space="preserve">     </w:t>
            </w:r>
          </w:p>
        </w:tc>
      </w:tr>
      <w:tr>
        <w:tblPrEx>
          <w:tblCellMar>
            <w:top w:w="0" w:type="dxa"/>
            <w:left w:w="108" w:type="dxa"/>
            <w:bottom w:w="0" w:type="dxa"/>
            <w:right w:w="108" w:type="dxa"/>
          </w:tblCellMar>
        </w:tblPrEx>
        <w:trPr>
          <w:wAfter w:w="0" w:type="dxa"/>
          <w:trHeight w:val="454" w:hRule="atLeast"/>
          <w:jc w:val="center"/>
        </w:trPr>
        <w:tc>
          <w:tcPr>
            <w:tcW w:w="2518" w:type="dxa"/>
            <w:noWrap w:val="0"/>
            <w:vAlign w:val="center"/>
          </w:tcPr>
          <w:p>
            <w:pPr>
              <w:jc w:val="distribute"/>
              <w:rPr>
                <w:rFonts w:hint="eastAsia" w:ascii="仿宋_GB2312" w:hAnsi="宋体" w:eastAsia="仿宋_GB2312"/>
                <w:color w:val="000000"/>
                <w:sz w:val="24"/>
                <w:szCs w:val="24"/>
              </w:rPr>
            </w:pPr>
            <w:r>
              <w:rPr>
                <w:rFonts w:hint="eastAsia" w:ascii="仿宋_GB2312" w:hAnsi="宋体" w:eastAsia="仿宋_GB2312"/>
                <w:color w:val="000000"/>
                <w:sz w:val="24"/>
                <w:szCs w:val="24"/>
              </w:rPr>
              <w:t>供应商地址：</w:t>
            </w:r>
          </w:p>
        </w:tc>
        <w:tc>
          <w:tcPr>
            <w:tcW w:w="4536" w:type="dxa"/>
            <w:noWrap w:val="0"/>
            <w:vAlign w:val="center"/>
          </w:tcPr>
          <w:p>
            <w:pPr>
              <w:jc w:val="left"/>
              <w:rPr>
                <w:rFonts w:hint="eastAsia" w:ascii="仿宋_GB2312" w:eastAsia="仿宋_GB2312"/>
                <w:color w:val="000000"/>
                <w:sz w:val="24"/>
                <w:szCs w:val="24"/>
              </w:rPr>
            </w:pP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t xml:space="preserve">             </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t xml:space="preserve">             </w:t>
            </w:r>
            <w:r>
              <w:rPr>
                <w:rFonts w:hint="eastAsia" w:ascii="仿宋_GB2312" w:hAnsi="宋体" w:eastAsia="仿宋_GB2312"/>
                <w:color w:val="000000"/>
                <w:sz w:val="24"/>
                <w:szCs w:val="24"/>
                <w:u w:val="single"/>
              </w:rPr>
              <w:t xml:space="preserve">     </w:t>
            </w:r>
          </w:p>
        </w:tc>
      </w:tr>
      <w:tr>
        <w:tblPrEx>
          <w:tblCellMar>
            <w:top w:w="0" w:type="dxa"/>
            <w:left w:w="108" w:type="dxa"/>
            <w:bottom w:w="0" w:type="dxa"/>
            <w:right w:w="108" w:type="dxa"/>
          </w:tblCellMar>
        </w:tblPrEx>
        <w:trPr>
          <w:wAfter w:w="0" w:type="dxa"/>
          <w:trHeight w:val="454" w:hRule="atLeast"/>
          <w:jc w:val="center"/>
        </w:trPr>
        <w:tc>
          <w:tcPr>
            <w:tcW w:w="7054" w:type="dxa"/>
            <w:gridSpan w:val="2"/>
            <w:noWrap w:val="0"/>
            <w:vAlign w:val="center"/>
          </w:tcPr>
          <w:p>
            <w:pPr>
              <w:jc w:val="left"/>
              <w:rPr>
                <w:rFonts w:hint="eastAsia" w:ascii="仿宋_GB2312" w:hAnsi="宋体" w:eastAsia="仿宋_GB2312"/>
                <w:color w:val="000000"/>
                <w:sz w:val="24"/>
                <w:szCs w:val="24"/>
                <w:u w:val="single"/>
              </w:rPr>
            </w:pPr>
          </w:p>
        </w:tc>
      </w:tr>
      <w:tr>
        <w:tblPrEx>
          <w:tblCellMar>
            <w:top w:w="0" w:type="dxa"/>
            <w:left w:w="108" w:type="dxa"/>
            <w:bottom w:w="0" w:type="dxa"/>
            <w:right w:w="108" w:type="dxa"/>
          </w:tblCellMar>
        </w:tblPrEx>
        <w:trPr>
          <w:wAfter w:w="0" w:type="dxa"/>
          <w:trHeight w:val="454" w:hRule="atLeast"/>
          <w:jc w:val="center"/>
        </w:trPr>
        <w:tc>
          <w:tcPr>
            <w:tcW w:w="7054" w:type="dxa"/>
            <w:gridSpan w:val="2"/>
            <w:noWrap w:val="0"/>
            <w:vAlign w:val="center"/>
          </w:tcPr>
          <w:p>
            <w:pPr>
              <w:jc w:val="center"/>
              <w:rPr>
                <w:rFonts w:hint="eastAsia" w:ascii="仿宋_GB2312" w:hAnsi="宋体" w:eastAsia="仿宋_GB2312"/>
                <w:color w:val="000000"/>
                <w:sz w:val="24"/>
                <w:szCs w:val="24"/>
              </w:rPr>
            </w:pPr>
            <w:r>
              <w:rPr>
                <w:rFonts w:hint="eastAsia" w:ascii="仿宋_GB2312" w:hAnsi="宋体" w:eastAsia="仿宋_GB2312"/>
                <w:color w:val="000000"/>
                <w:sz w:val="24"/>
                <w:szCs w:val="24"/>
              </w:rPr>
              <w:t xml:space="preserve">年 </w:t>
            </w:r>
            <w:r>
              <w:rPr>
                <w:rFonts w:ascii="仿宋_GB2312" w:hAnsi="宋体" w:eastAsia="仿宋_GB2312"/>
                <w:color w:val="000000"/>
                <w:sz w:val="24"/>
                <w:szCs w:val="24"/>
              </w:rPr>
              <w:t xml:space="preserve"> 月</w:t>
            </w:r>
            <w:r>
              <w:rPr>
                <w:rFonts w:hint="eastAsia" w:ascii="仿宋_GB2312" w:hAnsi="宋体" w:eastAsia="仿宋_GB2312"/>
                <w:color w:val="000000"/>
                <w:sz w:val="24"/>
                <w:szCs w:val="24"/>
              </w:rPr>
              <w:t xml:space="preserve">  </w:t>
            </w:r>
            <w:r>
              <w:rPr>
                <w:rFonts w:ascii="仿宋_GB2312" w:hAnsi="宋体" w:eastAsia="仿宋_GB2312"/>
                <w:color w:val="000000"/>
                <w:sz w:val="24"/>
                <w:szCs w:val="24"/>
              </w:rPr>
              <w:t>日</w:t>
            </w:r>
          </w:p>
        </w:tc>
      </w:tr>
    </w:tbl>
    <w:p>
      <w:pPr>
        <w:spacing w:line="360" w:lineRule="auto"/>
        <w:rPr>
          <w:rFonts w:ascii="仿宋_GB2312" w:eastAsia="仿宋_GB2312"/>
          <w:color w:val="000000"/>
          <w:sz w:val="24"/>
          <w:szCs w:val="24"/>
        </w:rPr>
      </w:pPr>
    </w:p>
    <w:p>
      <w:pPr>
        <w:pStyle w:val="7"/>
        <w:spacing w:before="0" w:after="0"/>
        <w:ind w:firstLine="0" w:firstLineChars="0"/>
        <w:jc w:val="left"/>
        <w:rPr>
          <w:rFonts w:hAnsi="宋体"/>
          <w:color w:val="000000"/>
          <w:sz w:val="24"/>
          <w:szCs w:val="24"/>
        </w:rPr>
      </w:pPr>
      <w:bookmarkStart w:id="502" w:name="_Toc53484451"/>
      <w:r>
        <w:rPr>
          <w:rFonts w:hAnsi="宋体"/>
          <w:color w:val="000000"/>
          <w:sz w:val="24"/>
          <w:szCs w:val="24"/>
        </w:rPr>
        <w:t>3.2</w:t>
      </w:r>
      <w:r>
        <w:rPr>
          <w:rFonts w:hint="eastAsia" w:hAnsi="宋体"/>
          <w:color w:val="000000"/>
          <w:sz w:val="24"/>
          <w:szCs w:val="24"/>
        </w:rPr>
        <w:t xml:space="preserve"> </w:t>
      </w:r>
      <w:r>
        <w:rPr>
          <w:rFonts w:hAnsi="宋体"/>
          <w:color w:val="000000"/>
          <w:sz w:val="24"/>
          <w:szCs w:val="24"/>
        </w:rPr>
        <w:t xml:space="preserve">    </w:t>
      </w:r>
      <w:r>
        <w:rPr>
          <w:rFonts w:hint="eastAsia" w:hAnsi="宋体"/>
          <w:color w:val="000000"/>
          <w:sz w:val="24"/>
          <w:szCs w:val="24"/>
        </w:rPr>
        <w:t>报价文件文件</w:t>
      </w:r>
      <w:r>
        <w:rPr>
          <w:rFonts w:hAnsi="宋体"/>
          <w:color w:val="000000"/>
          <w:sz w:val="24"/>
          <w:szCs w:val="24"/>
        </w:rPr>
        <w:t>目录</w:t>
      </w:r>
      <w:bookmarkEnd w:id="502"/>
    </w:p>
    <w:p>
      <w:pPr>
        <w:pStyle w:val="6"/>
        <w:spacing w:line="360" w:lineRule="auto"/>
        <w:ind w:firstLine="0"/>
        <w:rPr>
          <w:rFonts w:hint="eastAsia"/>
          <w:color w:val="000000"/>
        </w:rPr>
      </w:pPr>
    </w:p>
    <w:p>
      <w:pPr>
        <w:pStyle w:val="6"/>
        <w:spacing w:line="360" w:lineRule="auto"/>
        <w:ind w:firstLine="0"/>
        <w:jc w:val="center"/>
        <w:rPr>
          <w:rFonts w:ascii="仿宋_GB2312" w:eastAsia="仿宋_GB2312"/>
          <w:color w:val="000000"/>
          <w:sz w:val="24"/>
          <w:szCs w:val="24"/>
        </w:rPr>
      </w:pPr>
      <w:r>
        <w:rPr>
          <w:rFonts w:hint="eastAsia" w:ascii="仿宋_GB2312" w:eastAsia="仿宋_GB2312"/>
          <w:color w:val="000000"/>
          <w:sz w:val="24"/>
          <w:szCs w:val="24"/>
        </w:rPr>
        <w:t>（格式自行设计）</w:t>
      </w:r>
    </w:p>
    <w:p>
      <w:pPr>
        <w:pStyle w:val="6"/>
        <w:spacing w:line="360" w:lineRule="auto"/>
        <w:ind w:firstLine="0"/>
        <w:rPr>
          <w:rFonts w:hint="eastAsia" w:ascii="仿宋_GB2312" w:eastAsia="仿宋_GB2312"/>
          <w:color w:val="000000"/>
          <w:sz w:val="24"/>
          <w:szCs w:val="24"/>
        </w:rPr>
      </w:pPr>
    </w:p>
    <w:p>
      <w:pPr>
        <w:pStyle w:val="7"/>
        <w:spacing w:before="0" w:after="0"/>
        <w:ind w:firstLine="0" w:firstLineChars="0"/>
        <w:jc w:val="left"/>
        <w:rPr>
          <w:rFonts w:hAnsi="宋体"/>
          <w:color w:val="000000"/>
          <w:sz w:val="24"/>
          <w:szCs w:val="24"/>
        </w:rPr>
        <w:sectPr>
          <w:pgSz w:w="11906" w:h="16838"/>
          <w:pgMar w:top="1418" w:right="1418" w:bottom="1418" w:left="1418" w:header="851" w:footer="851" w:gutter="0"/>
          <w:cols w:space="720" w:num="1"/>
          <w:docGrid w:linePitch="312" w:charSpace="0"/>
        </w:sectPr>
      </w:pPr>
    </w:p>
    <w:p>
      <w:pPr>
        <w:pStyle w:val="7"/>
        <w:spacing w:before="0" w:after="0"/>
        <w:ind w:firstLine="0" w:firstLineChars="0"/>
        <w:jc w:val="left"/>
        <w:rPr>
          <w:rFonts w:hAnsi="宋体"/>
          <w:color w:val="000000"/>
          <w:sz w:val="24"/>
          <w:szCs w:val="24"/>
        </w:rPr>
      </w:pPr>
      <w:bookmarkStart w:id="503" w:name="_Toc53484452"/>
      <w:r>
        <w:rPr>
          <w:rFonts w:hAnsi="宋体"/>
          <w:color w:val="000000"/>
          <w:sz w:val="24"/>
          <w:szCs w:val="24"/>
        </w:rPr>
        <w:t>3.3</w:t>
      </w:r>
      <w:r>
        <w:rPr>
          <w:rFonts w:hint="eastAsia" w:hAnsi="宋体"/>
          <w:color w:val="000000"/>
          <w:sz w:val="24"/>
          <w:szCs w:val="24"/>
        </w:rPr>
        <w:t xml:space="preserve"> </w:t>
      </w:r>
      <w:r>
        <w:rPr>
          <w:rFonts w:hAnsi="宋体"/>
          <w:color w:val="000000"/>
          <w:sz w:val="24"/>
          <w:szCs w:val="24"/>
        </w:rPr>
        <w:t xml:space="preserve">    </w:t>
      </w:r>
      <w:r>
        <w:rPr>
          <w:rFonts w:hint="eastAsia" w:hAnsi="宋体"/>
          <w:color w:val="000000"/>
          <w:sz w:val="24"/>
          <w:szCs w:val="24"/>
        </w:rPr>
        <w:t>开标一览表</w:t>
      </w:r>
      <w:bookmarkEnd w:id="498"/>
      <w:bookmarkEnd w:id="499"/>
      <w:bookmarkEnd w:id="500"/>
      <w:r>
        <w:rPr>
          <w:rFonts w:hint="eastAsia" w:hAnsi="宋体"/>
          <w:color w:val="000000"/>
          <w:sz w:val="24"/>
          <w:szCs w:val="24"/>
        </w:rPr>
        <w:t>格式</w:t>
      </w:r>
      <w:bookmarkEnd w:id="503"/>
    </w:p>
    <w:p>
      <w:pPr>
        <w:spacing w:line="360" w:lineRule="auto"/>
        <w:jc w:val="center"/>
        <w:rPr>
          <w:rFonts w:ascii="宋体" w:hAnsi="宋体"/>
          <w:sz w:val="30"/>
        </w:rPr>
      </w:pPr>
      <w:bookmarkStart w:id="504" w:name="_Toc530551898"/>
      <w:bookmarkStart w:id="505" w:name="_Toc531359075"/>
      <w:bookmarkStart w:id="506" w:name="_Toc493956073"/>
      <w:bookmarkStart w:id="507" w:name="_Toc53484453"/>
      <w:r>
        <w:rPr>
          <w:rFonts w:hint="eastAsia" w:ascii="宋体" w:hAnsi="宋体"/>
          <w:sz w:val="30"/>
        </w:rPr>
        <w:t>标段一开标一览表</w:t>
      </w:r>
    </w:p>
    <w:p>
      <w:pPr>
        <w:spacing w:line="360" w:lineRule="auto"/>
        <w:ind w:firstLine="320" w:firstLineChars="100"/>
        <w:rPr>
          <w:rFonts w:ascii="宋体" w:hAnsi="宋体"/>
          <w:spacing w:val="20"/>
          <w:sz w:val="28"/>
          <w:szCs w:val="28"/>
        </w:rPr>
      </w:pPr>
      <w:r>
        <w:rPr>
          <w:rFonts w:hint="eastAsia" w:ascii="宋体" w:hAnsi="宋体"/>
          <w:spacing w:val="20"/>
          <w:sz w:val="28"/>
          <w:szCs w:val="28"/>
        </w:rPr>
        <w:t>采购编号：</w:t>
      </w:r>
    </w:p>
    <w:p>
      <w:pPr>
        <w:spacing w:line="360" w:lineRule="auto"/>
        <w:ind w:firstLine="280" w:firstLineChars="100"/>
        <w:rPr>
          <w:rFonts w:hint="eastAsia" w:ascii="宋体" w:hAnsi="宋体"/>
          <w:sz w:val="24"/>
          <w:szCs w:val="21"/>
        </w:rPr>
      </w:pPr>
      <w:r>
        <w:rPr>
          <w:rFonts w:hint="eastAsia" w:ascii="宋体" w:hAnsi="宋体"/>
          <w:spacing w:val="20"/>
          <w:sz w:val="24"/>
        </w:rPr>
        <w:t>项目名称：</w:t>
      </w:r>
      <w:r>
        <w:rPr>
          <w:rFonts w:hint="eastAsia" w:ascii="宋体" w:hAnsi="宋体"/>
          <w:sz w:val="24"/>
          <w:szCs w:val="21"/>
        </w:rPr>
        <w:t>龙泉市公共安全视频监控建设联网应用项目（雪亮工程二期）</w:t>
      </w:r>
    </w:p>
    <w:p>
      <w:pPr>
        <w:pStyle w:val="194"/>
        <w:spacing w:line="440" w:lineRule="exact"/>
        <w:ind w:right="240"/>
        <w:jc w:val="right"/>
        <w:rPr>
          <w:rFonts w:ascii="仿宋" w:hAnsi="仿宋" w:eastAsia="仿宋"/>
          <w:sz w:val="24"/>
          <w:szCs w:val="21"/>
        </w:rPr>
      </w:pPr>
      <w:r>
        <w:rPr>
          <w:rFonts w:hint="eastAsia" w:ascii="仿宋" w:hAnsi="仿宋" w:eastAsia="仿宋"/>
          <w:sz w:val="24"/>
          <w:szCs w:val="21"/>
        </w:rPr>
        <w:t>报价金额单位：人民币元</w:t>
      </w: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3"/>
        <w:gridCol w:w="3842"/>
        <w:gridCol w:w="705"/>
        <w:gridCol w:w="1973"/>
        <w:gridCol w:w="1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21" w:hRule="atLeast"/>
          <w:jc w:val="center"/>
        </w:trPr>
        <w:tc>
          <w:tcPr>
            <w:tcW w:w="72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ascii="宋体" w:hAnsi="宋体"/>
                <w:sz w:val="24"/>
                <w:szCs w:val="21"/>
              </w:rPr>
            </w:pPr>
            <w:r>
              <w:rPr>
                <w:rFonts w:hint="eastAsia" w:ascii="宋体" w:hAnsi="宋体"/>
                <w:sz w:val="24"/>
                <w:szCs w:val="21"/>
              </w:rPr>
              <w:t>序号</w:t>
            </w:r>
          </w:p>
        </w:tc>
        <w:tc>
          <w:tcPr>
            <w:tcW w:w="3842"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ascii="宋体" w:hAnsi="宋体"/>
                <w:sz w:val="24"/>
                <w:szCs w:val="21"/>
              </w:rPr>
            </w:pPr>
            <w:r>
              <w:rPr>
                <w:rFonts w:hint="eastAsia" w:ascii="宋体" w:hAnsi="宋体"/>
                <w:sz w:val="24"/>
                <w:szCs w:val="21"/>
              </w:rPr>
              <w:t>项目名称</w:t>
            </w:r>
          </w:p>
        </w:tc>
        <w:tc>
          <w:tcPr>
            <w:tcW w:w="705"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sz w:val="24"/>
                <w:szCs w:val="21"/>
              </w:rPr>
            </w:pPr>
            <w:r>
              <w:rPr>
                <w:rFonts w:hint="eastAsia" w:ascii="宋体" w:hAnsi="宋体"/>
                <w:sz w:val="24"/>
                <w:szCs w:val="21"/>
              </w:rPr>
              <w:t>数量</w:t>
            </w:r>
          </w:p>
        </w:tc>
        <w:tc>
          <w:tcPr>
            <w:tcW w:w="1973"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sz w:val="24"/>
                <w:szCs w:val="21"/>
              </w:rPr>
            </w:pPr>
            <w:r>
              <w:rPr>
                <w:rFonts w:hint="eastAsia" w:ascii="宋体" w:hAnsi="宋体"/>
                <w:sz w:val="24"/>
                <w:szCs w:val="21"/>
              </w:rPr>
              <w:t>报价（元/路/月）</w:t>
            </w:r>
          </w:p>
        </w:tc>
        <w:tc>
          <w:tcPr>
            <w:tcW w:w="1701"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sz w:val="24"/>
                <w:szCs w:val="21"/>
              </w:rPr>
            </w:pPr>
            <w:r>
              <w:rPr>
                <w:rFonts w:hint="eastAsia" w:ascii="宋体" w:hAnsi="宋体"/>
                <w:sz w:val="24"/>
                <w:szCs w:val="21"/>
              </w:rPr>
              <w:t>小计（36个月）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840" w:hRule="atLeast"/>
          <w:jc w:val="center"/>
        </w:trPr>
        <w:tc>
          <w:tcPr>
            <w:tcW w:w="72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ascii="宋体" w:hAnsi="宋体"/>
                <w:sz w:val="24"/>
                <w:szCs w:val="21"/>
              </w:rPr>
            </w:pPr>
            <w:r>
              <w:rPr>
                <w:rFonts w:hint="eastAsia" w:ascii="宋体" w:hAnsi="宋体"/>
                <w:sz w:val="24"/>
                <w:szCs w:val="21"/>
              </w:rPr>
              <w:t>1</w:t>
            </w:r>
          </w:p>
        </w:tc>
        <w:tc>
          <w:tcPr>
            <w:tcW w:w="3842"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ascii="宋体" w:hAnsi="宋体"/>
                <w:sz w:val="24"/>
                <w:szCs w:val="21"/>
              </w:rPr>
            </w:pPr>
            <w:r>
              <w:rPr>
                <w:rFonts w:hint="eastAsia" w:ascii="宋体" w:hAnsi="宋体"/>
                <w:sz w:val="24"/>
                <w:szCs w:val="21"/>
              </w:rPr>
              <w:t>龙泉市公共安全视频监控建设联网应用项目（雪亮工程二期）新建</w:t>
            </w:r>
          </w:p>
        </w:tc>
        <w:tc>
          <w:tcPr>
            <w:tcW w:w="705"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hint="eastAsia" w:ascii="宋体" w:hAnsi="宋体"/>
                <w:sz w:val="24"/>
                <w:szCs w:val="21"/>
                <w:highlight w:val="yellow"/>
              </w:rPr>
            </w:pPr>
            <w:r>
              <w:rPr>
                <w:rFonts w:hint="eastAsia" w:ascii="宋体" w:hAnsi="宋体"/>
                <w:sz w:val="24"/>
                <w:szCs w:val="21"/>
              </w:rPr>
              <w:t>532</w:t>
            </w:r>
          </w:p>
        </w:tc>
        <w:tc>
          <w:tcPr>
            <w:tcW w:w="1973"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sz w:val="24"/>
              </w:rPr>
            </w:pPr>
          </w:p>
        </w:tc>
        <w:tc>
          <w:tcPr>
            <w:tcW w:w="1701"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841" w:hRule="atLeast"/>
          <w:jc w:val="center"/>
        </w:trPr>
        <w:tc>
          <w:tcPr>
            <w:tcW w:w="72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ascii="宋体" w:hAnsi="宋体"/>
                <w:sz w:val="24"/>
                <w:szCs w:val="21"/>
              </w:rPr>
            </w:pPr>
            <w:r>
              <w:rPr>
                <w:rFonts w:hint="eastAsia" w:ascii="宋体" w:hAnsi="宋体"/>
                <w:sz w:val="24"/>
                <w:szCs w:val="21"/>
              </w:rPr>
              <w:t>2</w:t>
            </w:r>
          </w:p>
        </w:tc>
        <w:tc>
          <w:tcPr>
            <w:tcW w:w="3842"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ascii="宋体" w:hAnsi="宋体"/>
                <w:sz w:val="24"/>
                <w:szCs w:val="21"/>
              </w:rPr>
            </w:pPr>
            <w:r>
              <w:rPr>
                <w:rFonts w:hint="eastAsia" w:ascii="宋体" w:hAnsi="宋体"/>
                <w:sz w:val="24"/>
                <w:szCs w:val="21"/>
              </w:rPr>
              <w:t>龙泉市公共安全视频监控建设联网应用项目（雪亮工程二期）改造</w:t>
            </w:r>
          </w:p>
        </w:tc>
        <w:tc>
          <w:tcPr>
            <w:tcW w:w="705"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hint="eastAsia" w:ascii="宋体" w:hAnsi="宋体"/>
                <w:sz w:val="24"/>
                <w:szCs w:val="21"/>
              </w:rPr>
            </w:pPr>
            <w:r>
              <w:rPr>
                <w:rFonts w:hint="eastAsia" w:ascii="宋体" w:hAnsi="宋体"/>
                <w:sz w:val="24"/>
                <w:szCs w:val="21"/>
              </w:rPr>
              <w:t>198</w:t>
            </w:r>
          </w:p>
        </w:tc>
        <w:tc>
          <w:tcPr>
            <w:tcW w:w="1973"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sz w:val="24"/>
              </w:rPr>
            </w:pPr>
          </w:p>
        </w:tc>
        <w:tc>
          <w:tcPr>
            <w:tcW w:w="1701"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841" w:hRule="atLeast"/>
          <w:jc w:val="center"/>
        </w:trPr>
        <w:tc>
          <w:tcPr>
            <w:tcW w:w="72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sz w:val="24"/>
                <w:szCs w:val="21"/>
              </w:rPr>
            </w:pPr>
            <w:r>
              <w:rPr>
                <w:rFonts w:hint="eastAsia" w:ascii="宋体" w:hAnsi="宋体"/>
                <w:sz w:val="24"/>
                <w:szCs w:val="21"/>
              </w:rPr>
              <w:t>3</w:t>
            </w:r>
          </w:p>
        </w:tc>
        <w:tc>
          <w:tcPr>
            <w:tcW w:w="3842"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sz w:val="24"/>
                <w:szCs w:val="21"/>
              </w:rPr>
            </w:pPr>
            <w:r>
              <w:rPr>
                <w:rFonts w:hint="eastAsia" w:ascii="宋体" w:hAnsi="宋体"/>
                <w:sz w:val="24"/>
                <w:szCs w:val="21"/>
              </w:rPr>
              <w:t>龙泉市公共安全视频监控建设联网应用项目（雪亮工程二期）设计费用</w:t>
            </w:r>
          </w:p>
        </w:tc>
        <w:tc>
          <w:tcPr>
            <w:tcW w:w="705"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hint="eastAsia" w:ascii="宋体" w:hAnsi="宋体"/>
                <w:sz w:val="24"/>
                <w:szCs w:val="21"/>
              </w:rPr>
            </w:pPr>
            <w:r>
              <w:rPr>
                <w:rFonts w:hint="eastAsia" w:ascii="宋体" w:hAnsi="宋体"/>
                <w:sz w:val="24"/>
                <w:szCs w:val="21"/>
              </w:rPr>
              <w:t>1</w:t>
            </w:r>
          </w:p>
        </w:tc>
        <w:tc>
          <w:tcPr>
            <w:tcW w:w="3674" w:type="dxa"/>
            <w:gridSpan w:val="2"/>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sz w:val="24"/>
              </w:rPr>
            </w:pPr>
            <w:r>
              <w:rPr>
                <w:rFonts w:hint="eastAsia" w:ascii="宋体" w:hAnsi="宋体"/>
                <w:sz w:val="24"/>
              </w:rPr>
              <w:t>固定报价：92000.00元</w:t>
            </w:r>
          </w:p>
        </w:tc>
      </w:tr>
    </w:tbl>
    <w:p>
      <w:pPr>
        <w:tabs>
          <w:tab w:val="center" w:pos="4775"/>
        </w:tabs>
        <w:spacing w:line="360" w:lineRule="auto"/>
        <w:ind w:firstLine="560" w:firstLineChars="200"/>
        <w:rPr>
          <w:rFonts w:ascii="宋体" w:hAnsi="宋体"/>
          <w:spacing w:val="20"/>
          <w:sz w:val="24"/>
        </w:rPr>
      </w:pPr>
      <w:r>
        <w:rPr>
          <w:rFonts w:hint="eastAsia" w:ascii="宋体" w:hAnsi="宋体"/>
          <w:spacing w:val="20"/>
          <w:sz w:val="24"/>
        </w:rPr>
        <w:t>注：</w:t>
      </w:r>
    </w:p>
    <w:p>
      <w:pPr>
        <w:pStyle w:val="194"/>
        <w:spacing w:line="360" w:lineRule="auto"/>
        <w:ind w:firstLine="241" w:firstLineChars="100"/>
        <w:rPr>
          <w:rFonts w:ascii="仿宋" w:hAnsi="仿宋" w:eastAsia="仿宋"/>
          <w:iCs/>
          <w:spacing w:val="20"/>
          <w:sz w:val="24"/>
        </w:rPr>
      </w:pPr>
      <w:r>
        <w:rPr>
          <w:rFonts w:hint="eastAsia" w:ascii="仿宋" w:hAnsi="仿宋" w:eastAsia="仿宋"/>
          <w:b/>
          <w:bCs/>
          <w:sz w:val="24"/>
        </w:rPr>
        <w:t>▲</w:t>
      </w:r>
      <w:r>
        <w:rPr>
          <w:rFonts w:hint="eastAsia" w:ascii="仿宋" w:hAnsi="仿宋" w:eastAsia="仿宋"/>
          <w:iCs/>
          <w:spacing w:val="20"/>
          <w:sz w:val="24"/>
        </w:rPr>
        <w:t>1.如果不提供详细分项报价，其报价文件不进入评定，报价得分为0，且不得推荐为中标候选人。</w:t>
      </w:r>
    </w:p>
    <w:p>
      <w:pPr>
        <w:pStyle w:val="194"/>
        <w:autoSpaceDE w:val="0"/>
        <w:autoSpaceDN w:val="0"/>
        <w:adjustRightInd w:val="0"/>
        <w:spacing w:line="380" w:lineRule="exact"/>
        <w:ind w:firstLine="241" w:firstLineChars="100"/>
        <w:rPr>
          <w:rFonts w:ascii="仿宋" w:hAnsi="仿宋" w:eastAsia="仿宋"/>
          <w:iCs/>
          <w:spacing w:val="20"/>
          <w:sz w:val="24"/>
        </w:rPr>
      </w:pPr>
      <w:r>
        <w:rPr>
          <w:rFonts w:hint="eastAsia" w:ascii="仿宋" w:hAnsi="仿宋" w:eastAsia="仿宋"/>
          <w:b/>
          <w:bCs/>
          <w:sz w:val="24"/>
        </w:rPr>
        <w:t>▲</w:t>
      </w:r>
      <w:r>
        <w:rPr>
          <w:rFonts w:hint="eastAsia" w:ascii="仿宋" w:hAnsi="仿宋" w:eastAsia="仿宋"/>
          <w:iCs/>
          <w:spacing w:val="20"/>
          <w:sz w:val="24"/>
        </w:rPr>
        <w:t>2.报价一经涂改，应在涂改处加盖单位公章或由负责人或授权代表签字或盖章，否则其报价文件不进入评定，报价得分为0，且不得推荐为中标候选人。</w:t>
      </w:r>
    </w:p>
    <w:p>
      <w:pPr>
        <w:pStyle w:val="194"/>
        <w:spacing w:line="360" w:lineRule="auto"/>
        <w:ind w:firstLine="241" w:firstLineChars="100"/>
        <w:rPr>
          <w:rFonts w:ascii="仿宋" w:hAnsi="仿宋" w:eastAsia="仿宋"/>
          <w:bCs/>
          <w:sz w:val="24"/>
        </w:rPr>
      </w:pPr>
      <w:r>
        <w:rPr>
          <w:rFonts w:hint="eastAsia" w:ascii="仿宋" w:hAnsi="仿宋" w:eastAsia="仿宋"/>
          <w:b/>
          <w:bCs/>
          <w:sz w:val="24"/>
        </w:rPr>
        <w:t>▲</w:t>
      </w:r>
      <w:r>
        <w:rPr>
          <w:rFonts w:hint="eastAsia" w:ascii="仿宋" w:hAnsi="仿宋" w:eastAsia="仿宋"/>
          <w:bCs/>
          <w:sz w:val="24"/>
        </w:rPr>
        <w:t>3.</w:t>
      </w:r>
      <w:r>
        <w:rPr>
          <w:rFonts w:ascii="仿宋" w:hAnsi="仿宋" w:eastAsia="仿宋"/>
          <w:sz w:val="24"/>
        </w:rPr>
        <w:t xml:space="preserve"> 最后报价是履行合同的最终价格，除招标文件特殊说明外，应包括施工设备、劳务、管理、材料、系统集成、安装调试、试运行、质保、运维监理费、保险、利润、税金、培训费、开办费、措施费、大型机械进退场费、人身意外伤害保险费、第三方检测费用、备品备件费用、建设期财务费用、光纤线路服务费用、绿化和道路复原费用、青苗赔偿费用、安全文明施工设施费用、机房和网络建设费用、杆件和基础设计费用、维修维护服务、电费、设计费、相关审批费用、竣工图编制费用、政策性文件规定费用及合同包含的所有风险、责任等所有费用。</w:t>
      </w:r>
    </w:p>
    <w:p>
      <w:pPr>
        <w:spacing w:line="360" w:lineRule="auto"/>
        <w:rPr>
          <w:rFonts w:ascii="宋体" w:hAnsi="宋体"/>
        </w:rPr>
      </w:pPr>
    </w:p>
    <w:p>
      <w:pPr>
        <w:pStyle w:val="25"/>
        <w:spacing w:line="440" w:lineRule="exact"/>
        <w:ind w:firstLine="2520" w:firstLineChars="900"/>
        <w:rPr>
          <w:rFonts w:hAnsi="宋体"/>
          <w:spacing w:val="20"/>
          <w:sz w:val="24"/>
        </w:rPr>
      </w:pPr>
      <w:r>
        <w:rPr>
          <w:rFonts w:hint="eastAsia" w:hAnsi="宋体"/>
          <w:spacing w:val="20"/>
          <w:sz w:val="24"/>
        </w:rPr>
        <w:t xml:space="preserve">  负责人（或委托代理人）签字或盖章：</w:t>
      </w:r>
      <w:r>
        <w:rPr>
          <w:rFonts w:hint="eastAsia" w:hAnsi="宋体"/>
          <w:spacing w:val="20"/>
          <w:sz w:val="24"/>
          <w:u w:val="single"/>
        </w:rPr>
        <w:t xml:space="preserve">           </w:t>
      </w:r>
      <w:r>
        <w:rPr>
          <w:rFonts w:hint="eastAsia" w:hAnsi="宋体"/>
          <w:spacing w:val="20"/>
          <w:sz w:val="24"/>
        </w:rPr>
        <w:t xml:space="preserve"> </w:t>
      </w:r>
    </w:p>
    <w:p>
      <w:pPr>
        <w:pStyle w:val="25"/>
        <w:spacing w:line="440" w:lineRule="exact"/>
        <w:ind w:firstLine="5880" w:firstLineChars="2100"/>
        <w:rPr>
          <w:rFonts w:hAnsi="宋体"/>
          <w:spacing w:val="20"/>
          <w:sz w:val="24"/>
          <w:u w:val="single"/>
        </w:rPr>
      </w:pPr>
      <w:r>
        <w:rPr>
          <w:rFonts w:hint="eastAsia" w:hAnsi="宋体"/>
          <w:spacing w:val="20"/>
          <w:sz w:val="24"/>
        </w:rPr>
        <w:t>供应商盖章：</w:t>
      </w:r>
      <w:r>
        <w:rPr>
          <w:rFonts w:hint="eastAsia" w:hAnsi="宋体"/>
          <w:spacing w:val="20"/>
          <w:sz w:val="24"/>
          <w:u w:val="single"/>
        </w:rPr>
        <w:t xml:space="preserve">            </w:t>
      </w:r>
    </w:p>
    <w:p>
      <w:pPr>
        <w:pStyle w:val="25"/>
        <w:spacing w:line="440" w:lineRule="exact"/>
        <w:ind w:firstLine="6020" w:firstLineChars="2150"/>
        <w:rPr>
          <w:rFonts w:hAnsi="宋体"/>
          <w:spacing w:val="20"/>
          <w:sz w:val="24"/>
          <w:u w:val="single"/>
        </w:rPr>
      </w:pPr>
      <w:r>
        <w:rPr>
          <w:rFonts w:hint="eastAsia" w:hAnsi="宋体"/>
          <w:spacing w:val="20"/>
          <w:sz w:val="24"/>
        </w:rPr>
        <w:t>日    期：</w:t>
      </w:r>
      <w:r>
        <w:rPr>
          <w:rFonts w:hint="eastAsia" w:hAnsi="宋体"/>
          <w:spacing w:val="20"/>
          <w:sz w:val="24"/>
          <w:u w:val="single"/>
        </w:rPr>
        <w:t xml:space="preserve">            </w:t>
      </w:r>
    </w:p>
    <w:p>
      <w:pPr>
        <w:spacing w:line="360" w:lineRule="auto"/>
        <w:jc w:val="center"/>
        <w:rPr>
          <w:rFonts w:hint="eastAsia" w:ascii="宋体" w:hAnsi="宋体"/>
          <w:sz w:val="30"/>
        </w:rPr>
      </w:pPr>
      <w:r>
        <w:rPr>
          <w:rFonts w:hint="eastAsia" w:ascii="宋体" w:hAnsi="宋体"/>
          <w:sz w:val="30"/>
        </w:rPr>
        <w:t>标段二开标一览表</w:t>
      </w:r>
    </w:p>
    <w:p>
      <w:pPr>
        <w:spacing w:line="360" w:lineRule="auto"/>
        <w:ind w:firstLine="320" w:firstLineChars="100"/>
        <w:rPr>
          <w:rFonts w:ascii="宋体" w:hAnsi="宋体"/>
          <w:spacing w:val="20"/>
          <w:sz w:val="28"/>
          <w:szCs w:val="28"/>
        </w:rPr>
      </w:pPr>
      <w:r>
        <w:rPr>
          <w:rFonts w:hint="eastAsia" w:ascii="宋体" w:hAnsi="宋体"/>
          <w:spacing w:val="20"/>
          <w:sz w:val="28"/>
          <w:szCs w:val="28"/>
        </w:rPr>
        <w:t>采购编号：</w:t>
      </w:r>
    </w:p>
    <w:p>
      <w:pPr>
        <w:spacing w:line="360" w:lineRule="auto"/>
        <w:ind w:firstLine="280" w:firstLineChars="100"/>
        <w:rPr>
          <w:rFonts w:hint="eastAsia" w:ascii="宋体" w:hAnsi="宋体"/>
          <w:sz w:val="24"/>
          <w:szCs w:val="21"/>
        </w:rPr>
      </w:pPr>
      <w:r>
        <w:rPr>
          <w:rFonts w:hint="eastAsia" w:ascii="宋体" w:hAnsi="宋体"/>
          <w:spacing w:val="20"/>
          <w:sz w:val="24"/>
        </w:rPr>
        <w:t>项目名称：</w:t>
      </w:r>
      <w:r>
        <w:rPr>
          <w:rFonts w:hint="eastAsia" w:ascii="宋体" w:hAnsi="宋体"/>
          <w:sz w:val="24"/>
          <w:szCs w:val="21"/>
        </w:rPr>
        <w:t>龙泉市公共安全视频监控建设联网应用项目（雪亮工程）</w:t>
      </w:r>
    </w:p>
    <w:p>
      <w:pPr>
        <w:pStyle w:val="194"/>
        <w:spacing w:line="440" w:lineRule="exact"/>
        <w:ind w:right="240"/>
        <w:jc w:val="right"/>
        <w:rPr>
          <w:rFonts w:ascii="仿宋" w:hAnsi="仿宋" w:eastAsia="仿宋"/>
          <w:sz w:val="24"/>
          <w:szCs w:val="21"/>
        </w:rPr>
      </w:pPr>
      <w:r>
        <w:rPr>
          <w:rFonts w:hint="eastAsia" w:ascii="仿宋" w:hAnsi="仿宋" w:eastAsia="仿宋"/>
          <w:sz w:val="24"/>
          <w:szCs w:val="21"/>
        </w:rPr>
        <w:t>报价金额单位：人民币元</w:t>
      </w: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3"/>
        <w:gridCol w:w="3827"/>
        <w:gridCol w:w="709"/>
        <w:gridCol w:w="1984"/>
        <w:gridCol w:w="1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21" w:hRule="atLeast"/>
          <w:jc w:val="center"/>
        </w:trPr>
        <w:tc>
          <w:tcPr>
            <w:tcW w:w="72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ascii="宋体" w:hAnsi="宋体"/>
                <w:sz w:val="24"/>
                <w:szCs w:val="21"/>
              </w:rPr>
            </w:pPr>
            <w:r>
              <w:rPr>
                <w:rFonts w:hint="eastAsia" w:ascii="宋体" w:hAnsi="宋体"/>
                <w:sz w:val="24"/>
                <w:szCs w:val="21"/>
              </w:rPr>
              <w:t>序号</w:t>
            </w:r>
          </w:p>
        </w:tc>
        <w:tc>
          <w:tcPr>
            <w:tcW w:w="382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ascii="宋体" w:hAnsi="宋体"/>
                <w:sz w:val="24"/>
                <w:szCs w:val="21"/>
              </w:rPr>
            </w:pPr>
            <w:r>
              <w:rPr>
                <w:rFonts w:hint="eastAsia" w:ascii="宋体" w:hAnsi="宋体"/>
                <w:sz w:val="24"/>
                <w:szCs w:val="21"/>
              </w:rPr>
              <w:t>项目名称</w:t>
            </w:r>
          </w:p>
        </w:tc>
        <w:tc>
          <w:tcPr>
            <w:tcW w:w="709"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sz w:val="24"/>
                <w:szCs w:val="21"/>
              </w:rPr>
            </w:pPr>
            <w:r>
              <w:rPr>
                <w:rFonts w:hint="eastAsia" w:ascii="宋体" w:hAnsi="宋体"/>
                <w:sz w:val="24"/>
                <w:szCs w:val="21"/>
              </w:rPr>
              <w:t>数量</w:t>
            </w:r>
          </w:p>
        </w:tc>
        <w:tc>
          <w:tcPr>
            <w:tcW w:w="1984"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sz w:val="24"/>
                <w:szCs w:val="21"/>
              </w:rPr>
            </w:pPr>
            <w:r>
              <w:rPr>
                <w:rFonts w:hint="eastAsia" w:ascii="宋体" w:hAnsi="宋体"/>
                <w:sz w:val="24"/>
                <w:szCs w:val="21"/>
              </w:rPr>
              <w:t>报价（元/路/月）</w:t>
            </w:r>
          </w:p>
        </w:tc>
        <w:tc>
          <w:tcPr>
            <w:tcW w:w="1701"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sz w:val="24"/>
                <w:szCs w:val="21"/>
              </w:rPr>
            </w:pPr>
            <w:r>
              <w:rPr>
                <w:rFonts w:hint="eastAsia" w:ascii="宋体" w:hAnsi="宋体"/>
                <w:sz w:val="24"/>
                <w:szCs w:val="21"/>
              </w:rPr>
              <w:t>小计（36个月）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840" w:hRule="atLeast"/>
          <w:jc w:val="center"/>
        </w:trPr>
        <w:tc>
          <w:tcPr>
            <w:tcW w:w="72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ascii="宋体" w:hAnsi="宋体"/>
                <w:sz w:val="24"/>
                <w:szCs w:val="21"/>
              </w:rPr>
            </w:pPr>
            <w:r>
              <w:rPr>
                <w:rFonts w:hint="eastAsia" w:ascii="宋体" w:hAnsi="宋体"/>
                <w:sz w:val="24"/>
                <w:szCs w:val="21"/>
              </w:rPr>
              <w:t>1</w:t>
            </w:r>
          </w:p>
        </w:tc>
        <w:tc>
          <w:tcPr>
            <w:tcW w:w="382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ascii="宋体" w:hAnsi="宋体"/>
                <w:sz w:val="24"/>
                <w:szCs w:val="21"/>
              </w:rPr>
            </w:pPr>
            <w:r>
              <w:rPr>
                <w:rFonts w:hint="eastAsia" w:ascii="宋体" w:hAnsi="宋体"/>
                <w:sz w:val="24"/>
                <w:szCs w:val="21"/>
              </w:rPr>
              <w:t>龙泉市公共安全视频监控建设联网应用项目（雪亮工程二期）新建</w:t>
            </w:r>
          </w:p>
        </w:tc>
        <w:tc>
          <w:tcPr>
            <w:tcW w:w="709"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hint="eastAsia" w:ascii="宋体" w:hAnsi="宋体"/>
                <w:sz w:val="24"/>
                <w:szCs w:val="21"/>
                <w:highlight w:val="yellow"/>
              </w:rPr>
            </w:pPr>
            <w:r>
              <w:rPr>
                <w:rFonts w:hint="eastAsia" w:ascii="宋体" w:hAnsi="宋体"/>
                <w:sz w:val="24"/>
                <w:szCs w:val="21"/>
              </w:rPr>
              <w:t>448</w:t>
            </w:r>
          </w:p>
        </w:tc>
        <w:tc>
          <w:tcPr>
            <w:tcW w:w="1984"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sz w:val="24"/>
              </w:rPr>
            </w:pPr>
          </w:p>
        </w:tc>
        <w:tc>
          <w:tcPr>
            <w:tcW w:w="1701"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841" w:hRule="atLeast"/>
          <w:jc w:val="center"/>
        </w:trPr>
        <w:tc>
          <w:tcPr>
            <w:tcW w:w="72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ascii="宋体" w:hAnsi="宋体"/>
                <w:sz w:val="24"/>
                <w:szCs w:val="21"/>
              </w:rPr>
            </w:pPr>
            <w:r>
              <w:rPr>
                <w:rFonts w:hint="eastAsia" w:ascii="宋体" w:hAnsi="宋体"/>
                <w:sz w:val="24"/>
                <w:szCs w:val="21"/>
              </w:rPr>
              <w:t>2</w:t>
            </w:r>
          </w:p>
        </w:tc>
        <w:tc>
          <w:tcPr>
            <w:tcW w:w="382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ascii="宋体" w:hAnsi="宋体"/>
                <w:sz w:val="24"/>
                <w:szCs w:val="21"/>
              </w:rPr>
            </w:pPr>
            <w:r>
              <w:rPr>
                <w:rFonts w:hint="eastAsia" w:ascii="宋体" w:hAnsi="宋体"/>
                <w:sz w:val="24"/>
                <w:szCs w:val="21"/>
              </w:rPr>
              <w:t>龙泉市公共安全视频监控建设联网应用项目（雪亮工程二期）改造</w:t>
            </w:r>
          </w:p>
        </w:tc>
        <w:tc>
          <w:tcPr>
            <w:tcW w:w="709"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hint="eastAsia" w:ascii="宋体" w:hAnsi="宋体"/>
                <w:sz w:val="24"/>
                <w:szCs w:val="21"/>
              </w:rPr>
            </w:pPr>
            <w:r>
              <w:rPr>
                <w:rFonts w:hint="eastAsia" w:ascii="宋体" w:hAnsi="宋体"/>
                <w:sz w:val="24"/>
                <w:szCs w:val="21"/>
              </w:rPr>
              <w:t>198</w:t>
            </w:r>
          </w:p>
        </w:tc>
        <w:tc>
          <w:tcPr>
            <w:tcW w:w="1984"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sz w:val="24"/>
              </w:rPr>
            </w:pPr>
          </w:p>
        </w:tc>
        <w:tc>
          <w:tcPr>
            <w:tcW w:w="1701"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841" w:hRule="atLeast"/>
          <w:jc w:val="center"/>
        </w:trPr>
        <w:tc>
          <w:tcPr>
            <w:tcW w:w="72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sz w:val="24"/>
                <w:szCs w:val="21"/>
              </w:rPr>
            </w:pPr>
            <w:r>
              <w:rPr>
                <w:rFonts w:hint="eastAsia" w:ascii="宋体" w:hAnsi="宋体"/>
                <w:sz w:val="24"/>
                <w:szCs w:val="21"/>
              </w:rPr>
              <w:t>3</w:t>
            </w:r>
          </w:p>
        </w:tc>
        <w:tc>
          <w:tcPr>
            <w:tcW w:w="382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sz w:val="24"/>
                <w:szCs w:val="21"/>
              </w:rPr>
            </w:pPr>
            <w:r>
              <w:rPr>
                <w:rFonts w:hint="eastAsia" w:ascii="宋体" w:hAnsi="宋体"/>
                <w:sz w:val="24"/>
                <w:szCs w:val="21"/>
              </w:rPr>
              <w:t>龙泉市公共安全视频监控建设联网应用项目（雪亮工程二期）设计费用</w:t>
            </w:r>
          </w:p>
        </w:tc>
        <w:tc>
          <w:tcPr>
            <w:tcW w:w="709"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hint="eastAsia" w:ascii="宋体" w:hAnsi="宋体"/>
                <w:sz w:val="24"/>
                <w:szCs w:val="21"/>
              </w:rPr>
            </w:pPr>
            <w:r>
              <w:rPr>
                <w:rFonts w:hint="eastAsia" w:ascii="宋体" w:hAnsi="宋体"/>
                <w:sz w:val="24"/>
                <w:szCs w:val="21"/>
              </w:rPr>
              <w:t>1</w:t>
            </w:r>
          </w:p>
        </w:tc>
        <w:tc>
          <w:tcPr>
            <w:tcW w:w="3685" w:type="dxa"/>
            <w:gridSpan w:val="2"/>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sz w:val="24"/>
              </w:rPr>
            </w:pPr>
            <w:r>
              <w:rPr>
                <w:rFonts w:hint="eastAsia" w:ascii="宋体" w:hAnsi="宋体"/>
                <w:sz w:val="24"/>
              </w:rPr>
              <w:t>固定报价：84000.00元</w:t>
            </w:r>
          </w:p>
        </w:tc>
      </w:tr>
    </w:tbl>
    <w:p>
      <w:pPr>
        <w:tabs>
          <w:tab w:val="center" w:pos="4775"/>
        </w:tabs>
        <w:spacing w:line="360" w:lineRule="auto"/>
        <w:ind w:firstLine="560" w:firstLineChars="200"/>
        <w:rPr>
          <w:rFonts w:ascii="宋体" w:hAnsi="宋体"/>
          <w:spacing w:val="20"/>
          <w:sz w:val="24"/>
        </w:rPr>
      </w:pPr>
      <w:r>
        <w:rPr>
          <w:rFonts w:hint="eastAsia" w:ascii="宋体" w:hAnsi="宋体"/>
          <w:spacing w:val="20"/>
          <w:sz w:val="24"/>
        </w:rPr>
        <w:t>注：</w:t>
      </w:r>
    </w:p>
    <w:p>
      <w:pPr>
        <w:pStyle w:val="194"/>
        <w:spacing w:line="360" w:lineRule="auto"/>
        <w:ind w:firstLine="241" w:firstLineChars="100"/>
        <w:rPr>
          <w:rFonts w:ascii="仿宋" w:hAnsi="仿宋" w:eastAsia="仿宋"/>
          <w:iCs/>
          <w:spacing w:val="20"/>
          <w:sz w:val="24"/>
        </w:rPr>
      </w:pPr>
      <w:r>
        <w:rPr>
          <w:rFonts w:hint="eastAsia" w:ascii="仿宋" w:hAnsi="仿宋" w:eastAsia="仿宋"/>
          <w:b/>
          <w:bCs/>
          <w:sz w:val="24"/>
        </w:rPr>
        <w:t>▲</w:t>
      </w:r>
      <w:r>
        <w:rPr>
          <w:rFonts w:hint="eastAsia" w:ascii="仿宋" w:hAnsi="仿宋" w:eastAsia="仿宋"/>
          <w:iCs/>
          <w:spacing w:val="20"/>
          <w:sz w:val="24"/>
        </w:rPr>
        <w:t>1.如果不提供详细分项报价，其报价文件不进入评定，报价得分为0，且不得推荐为中标候选人。</w:t>
      </w:r>
    </w:p>
    <w:p>
      <w:pPr>
        <w:pStyle w:val="194"/>
        <w:autoSpaceDE w:val="0"/>
        <w:autoSpaceDN w:val="0"/>
        <w:adjustRightInd w:val="0"/>
        <w:spacing w:line="380" w:lineRule="exact"/>
        <w:ind w:firstLine="241" w:firstLineChars="100"/>
        <w:rPr>
          <w:rFonts w:ascii="仿宋" w:hAnsi="仿宋" w:eastAsia="仿宋"/>
          <w:iCs/>
          <w:spacing w:val="20"/>
          <w:sz w:val="24"/>
        </w:rPr>
      </w:pPr>
      <w:r>
        <w:rPr>
          <w:rFonts w:hint="eastAsia" w:ascii="仿宋" w:hAnsi="仿宋" w:eastAsia="仿宋"/>
          <w:b/>
          <w:bCs/>
          <w:sz w:val="24"/>
        </w:rPr>
        <w:t>▲</w:t>
      </w:r>
      <w:r>
        <w:rPr>
          <w:rFonts w:hint="eastAsia" w:ascii="仿宋" w:hAnsi="仿宋" w:eastAsia="仿宋"/>
          <w:iCs/>
          <w:spacing w:val="20"/>
          <w:sz w:val="24"/>
        </w:rPr>
        <w:t>2.报价一经涂改，应在涂改处加盖单位公章或由负责人或授权代表签字或盖章，否则其报价文件不进入评定，报价得分为0，且不得推荐为中标候选人。</w:t>
      </w:r>
    </w:p>
    <w:p>
      <w:pPr>
        <w:pStyle w:val="194"/>
        <w:spacing w:line="360" w:lineRule="auto"/>
        <w:ind w:firstLine="241" w:firstLineChars="100"/>
        <w:rPr>
          <w:rFonts w:ascii="仿宋" w:hAnsi="仿宋" w:eastAsia="仿宋"/>
          <w:bCs/>
          <w:sz w:val="24"/>
        </w:rPr>
      </w:pPr>
      <w:r>
        <w:rPr>
          <w:rFonts w:hint="eastAsia" w:ascii="仿宋" w:hAnsi="仿宋" w:eastAsia="仿宋"/>
          <w:b/>
          <w:bCs/>
          <w:sz w:val="24"/>
        </w:rPr>
        <w:t>▲</w:t>
      </w:r>
      <w:r>
        <w:rPr>
          <w:rFonts w:hint="eastAsia" w:ascii="仿宋" w:hAnsi="仿宋" w:eastAsia="仿宋"/>
          <w:bCs/>
          <w:sz w:val="24"/>
        </w:rPr>
        <w:t>3.</w:t>
      </w:r>
      <w:r>
        <w:rPr>
          <w:rFonts w:ascii="仿宋" w:hAnsi="仿宋" w:eastAsia="仿宋"/>
          <w:sz w:val="24"/>
        </w:rPr>
        <w:t xml:space="preserve"> 最后报价是履行合同的最终价格，除招标文件特殊说明外，应包括施工设备、劳务、管理、材料、系统集成、安装调试、试运行、质保、运维监理费、保险、利润、税金、培训费、开办费、措施费、大型机械进退场费、人身意外伤害保险费、第三方检测费用、备品备件费用、建设期财务费用、光纤线路服务费用、绿化和道路复原费用、青苗赔偿费用、安全文明施工设施费用、机房和网络建设费用、杆件和基础设计费用、维修维护服务、电费、设计费、相关审批费用、竣工图编制费用、政策性文件规定费用及合同包含的所有风险、责任等所有费用。</w:t>
      </w:r>
    </w:p>
    <w:p>
      <w:pPr>
        <w:spacing w:line="360" w:lineRule="auto"/>
        <w:rPr>
          <w:rFonts w:ascii="宋体" w:hAnsi="宋体"/>
        </w:rPr>
      </w:pPr>
    </w:p>
    <w:p>
      <w:pPr>
        <w:spacing w:line="360" w:lineRule="auto"/>
        <w:rPr>
          <w:rFonts w:ascii="宋体" w:hAnsi="宋体"/>
        </w:rPr>
      </w:pPr>
    </w:p>
    <w:p>
      <w:pPr>
        <w:spacing w:line="360" w:lineRule="auto"/>
        <w:rPr>
          <w:rFonts w:ascii="宋体" w:hAnsi="宋体"/>
        </w:rPr>
      </w:pPr>
    </w:p>
    <w:p>
      <w:pPr>
        <w:pStyle w:val="25"/>
        <w:spacing w:line="440" w:lineRule="exact"/>
        <w:ind w:firstLine="2520" w:firstLineChars="900"/>
        <w:rPr>
          <w:rFonts w:hAnsi="宋体"/>
          <w:spacing w:val="20"/>
          <w:sz w:val="24"/>
        </w:rPr>
      </w:pPr>
      <w:r>
        <w:rPr>
          <w:rFonts w:hint="eastAsia" w:hAnsi="宋体"/>
          <w:spacing w:val="20"/>
          <w:sz w:val="24"/>
        </w:rPr>
        <w:t xml:space="preserve">  负责人（或委托代理人）签字或盖章：</w:t>
      </w:r>
      <w:r>
        <w:rPr>
          <w:rFonts w:hint="eastAsia" w:hAnsi="宋体"/>
          <w:spacing w:val="20"/>
          <w:sz w:val="24"/>
          <w:u w:val="single"/>
        </w:rPr>
        <w:t xml:space="preserve">           </w:t>
      </w:r>
      <w:r>
        <w:rPr>
          <w:rFonts w:hint="eastAsia" w:hAnsi="宋体"/>
          <w:spacing w:val="20"/>
          <w:sz w:val="24"/>
        </w:rPr>
        <w:t xml:space="preserve"> </w:t>
      </w:r>
    </w:p>
    <w:p>
      <w:pPr>
        <w:pStyle w:val="25"/>
        <w:spacing w:line="440" w:lineRule="exact"/>
        <w:ind w:firstLine="5880" w:firstLineChars="2100"/>
        <w:rPr>
          <w:rFonts w:hAnsi="宋体"/>
          <w:spacing w:val="20"/>
          <w:sz w:val="24"/>
          <w:u w:val="single"/>
        </w:rPr>
      </w:pPr>
      <w:r>
        <w:rPr>
          <w:rFonts w:hint="eastAsia" w:hAnsi="宋体"/>
          <w:spacing w:val="20"/>
          <w:sz w:val="24"/>
        </w:rPr>
        <w:t>供应商盖章：</w:t>
      </w:r>
      <w:r>
        <w:rPr>
          <w:rFonts w:hint="eastAsia" w:hAnsi="宋体"/>
          <w:spacing w:val="20"/>
          <w:sz w:val="24"/>
          <w:u w:val="single"/>
        </w:rPr>
        <w:t xml:space="preserve">            </w:t>
      </w:r>
    </w:p>
    <w:p>
      <w:pPr>
        <w:pStyle w:val="25"/>
        <w:spacing w:line="440" w:lineRule="exact"/>
        <w:ind w:firstLine="6020" w:firstLineChars="2150"/>
        <w:rPr>
          <w:rFonts w:hAnsi="宋体"/>
          <w:spacing w:val="20"/>
          <w:sz w:val="24"/>
          <w:u w:val="single"/>
        </w:rPr>
      </w:pPr>
      <w:r>
        <w:rPr>
          <w:rFonts w:hint="eastAsia" w:hAnsi="宋体"/>
          <w:spacing w:val="20"/>
          <w:sz w:val="24"/>
        </w:rPr>
        <w:t>日    期：</w:t>
      </w:r>
      <w:r>
        <w:rPr>
          <w:rFonts w:hint="eastAsia" w:hAnsi="宋体"/>
          <w:spacing w:val="20"/>
          <w:sz w:val="24"/>
          <w:u w:val="single"/>
        </w:rPr>
        <w:t xml:space="preserve">            </w:t>
      </w:r>
    </w:p>
    <w:p>
      <w:pPr>
        <w:pStyle w:val="7"/>
        <w:spacing w:before="0" w:after="0"/>
        <w:ind w:firstLine="0" w:firstLineChars="0"/>
        <w:jc w:val="left"/>
        <w:rPr>
          <w:rFonts w:hint="eastAsia" w:hAnsi="宋体"/>
          <w:color w:val="000000"/>
          <w:sz w:val="24"/>
          <w:szCs w:val="24"/>
        </w:rPr>
      </w:pPr>
      <w:r>
        <w:rPr>
          <w:rFonts w:hAnsi="宋体"/>
          <w:color w:val="000000"/>
          <w:sz w:val="24"/>
          <w:szCs w:val="24"/>
        </w:rPr>
        <w:t>3.4</w:t>
      </w:r>
      <w:r>
        <w:rPr>
          <w:rFonts w:hint="eastAsia" w:hAnsi="宋体"/>
          <w:color w:val="000000"/>
          <w:sz w:val="24"/>
          <w:szCs w:val="24"/>
        </w:rPr>
        <w:t xml:space="preserve"> </w:t>
      </w:r>
      <w:r>
        <w:rPr>
          <w:rFonts w:hAnsi="宋体"/>
          <w:color w:val="000000"/>
          <w:sz w:val="24"/>
          <w:szCs w:val="24"/>
        </w:rPr>
        <w:t xml:space="preserve">    </w:t>
      </w:r>
      <w:r>
        <w:rPr>
          <w:rFonts w:hint="eastAsia" w:hAnsi="宋体"/>
          <w:color w:val="000000"/>
          <w:sz w:val="24"/>
          <w:szCs w:val="24"/>
        </w:rPr>
        <w:t>响应分项报价表</w:t>
      </w:r>
      <w:bookmarkEnd w:id="504"/>
      <w:bookmarkEnd w:id="505"/>
      <w:bookmarkEnd w:id="506"/>
      <w:r>
        <w:rPr>
          <w:rFonts w:hint="eastAsia" w:hAnsi="宋体"/>
          <w:color w:val="000000"/>
          <w:sz w:val="24"/>
          <w:szCs w:val="24"/>
        </w:rPr>
        <w:t>格式</w:t>
      </w:r>
      <w:bookmarkEnd w:id="507"/>
    </w:p>
    <w:p>
      <w:pPr>
        <w:pStyle w:val="6"/>
        <w:spacing w:line="360" w:lineRule="auto"/>
        <w:ind w:firstLine="0"/>
        <w:jc w:val="center"/>
        <w:rPr>
          <w:rFonts w:hint="eastAsia" w:ascii="仿宋_GB2312" w:hAnsi="宋体" w:eastAsia="仿宋_GB2312"/>
          <w:b/>
          <w:color w:val="000000"/>
          <w:sz w:val="32"/>
          <w:szCs w:val="32"/>
        </w:rPr>
      </w:pPr>
      <w:r>
        <w:rPr>
          <w:rFonts w:hint="eastAsia" w:ascii="仿宋_GB2312" w:hAnsi="宋体" w:eastAsia="仿宋_GB2312"/>
          <w:b/>
          <w:color w:val="000000"/>
          <w:sz w:val="32"/>
          <w:szCs w:val="32"/>
        </w:rPr>
        <w:t>响应分项报价表</w:t>
      </w:r>
    </w:p>
    <w:p>
      <w:pPr>
        <w:spacing w:line="360" w:lineRule="auto"/>
        <w:jc w:val="center"/>
        <w:rPr>
          <w:rFonts w:ascii="仿宋_GB2312" w:eastAsia="仿宋_GB2312"/>
          <w:color w:val="0000FF"/>
          <w:sz w:val="24"/>
        </w:rPr>
      </w:pPr>
      <w:r>
        <w:rPr>
          <w:rFonts w:hint="eastAsia" w:ascii="仿宋_GB2312" w:eastAsia="仿宋_GB2312"/>
          <w:color w:val="0000FF"/>
          <w:sz w:val="24"/>
        </w:rPr>
        <w:t>（格式仅供</w:t>
      </w:r>
      <w:r>
        <w:rPr>
          <w:rFonts w:ascii="仿宋_GB2312" w:eastAsia="仿宋_GB2312"/>
          <w:color w:val="0000FF"/>
          <w:sz w:val="24"/>
        </w:rPr>
        <w:t>参考，</w:t>
      </w:r>
      <w:r>
        <w:rPr>
          <w:rFonts w:hint="eastAsia" w:ascii="仿宋_GB2312" w:eastAsia="仿宋_GB2312"/>
          <w:color w:val="0000FF"/>
          <w:sz w:val="24"/>
        </w:rPr>
        <w:t>可以</w:t>
      </w:r>
      <w:r>
        <w:rPr>
          <w:rFonts w:ascii="仿宋_GB2312" w:eastAsia="仿宋_GB2312"/>
          <w:color w:val="0000FF"/>
          <w:sz w:val="24"/>
        </w:rPr>
        <w:t>根据</w:t>
      </w:r>
      <w:r>
        <w:rPr>
          <w:rFonts w:hint="eastAsia" w:ascii="仿宋_GB2312" w:eastAsia="仿宋_GB2312"/>
          <w:color w:val="0000FF"/>
          <w:sz w:val="24"/>
        </w:rPr>
        <w:t>实际</w:t>
      </w:r>
      <w:r>
        <w:rPr>
          <w:rFonts w:ascii="仿宋_GB2312" w:eastAsia="仿宋_GB2312"/>
          <w:color w:val="0000FF"/>
          <w:sz w:val="24"/>
        </w:rPr>
        <w:t>情况</w:t>
      </w:r>
      <w:r>
        <w:rPr>
          <w:rFonts w:hint="eastAsia" w:ascii="仿宋_GB2312" w:eastAsia="仿宋_GB2312"/>
          <w:color w:val="0000FF"/>
          <w:sz w:val="24"/>
        </w:rPr>
        <w:t>自行设计）</w:t>
      </w:r>
    </w:p>
    <w:p>
      <w:pPr>
        <w:spacing w:line="360" w:lineRule="auto"/>
        <w:jc w:val="left"/>
        <w:rPr>
          <w:rFonts w:ascii="仿宋_GB2312" w:hAnsi="宋体" w:eastAsia="仿宋_GB2312"/>
          <w:color w:val="000000"/>
          <w:sz w:val="24"/>
          <w:szCs w:val="24"/>
        </w:rPr>
      </w:pPr>
      <w:r>
        <w:rPr>
          <w:rFonts w:hint="eastAsia" w:ascii="仿宋_GB2312" w:hAnsi="宋体" w:eastAsia="仿宋_GB2312"/>
          <w:color w:val="000000"/>
          <w:sz w:val="24"/>
          <w:szCs w:val="24"/>
        </w:rPr>
        <w:t>项目编号：</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  </w:t>
      </w:r>
      <w:r>
        <w:rPr>
          <w:rFonts w:ascii="仿宋_GB2312" w:hAnsi="宋体" w:eastAsia="仿宋_GB2312"/>
          <w:color w:val="000000"/>
          <w:sz w:val="24"/>
          <w:szCs w:val="24"/>
        </w:rPr>
        <w:t xml:space="preserve"> </w:t>
      </w:r>
    </w:p>
    <w:p>
      <w:pPr>
        <w:spacing w:line="360" w:lineRule="auto"/>
        <w:jc w:val="left"/>
        <w:rPr>
          <w:rFonts w:ascii="仿宋_GB2312" w:hAnsi="宋体" w:eastAsia="仿宋_GB2312"/>
          <w:color w:val="000000"/>
          <w:sz w:val="24"/>
          <w:szCs w:val="24"/>
          <w:u w:val="single"/>
        </w:rPr>
      </w:pPr>
      <w:r>
        <w:rPr>
          <w:rFonts w:hint="eastAsia" w:ascii="仿宋_GB2312" w:hAnsi="宋体" w:eastAsia="仿宋_GB2312"/>
          <w:color w:val="000000"/>
          <w:sz w:val="24"/>
          <w:szCs w:val="24"/>
        </w:rPr>
        <w:t>项目名称：</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t xml:space="preserve">  </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    </w:t>
      </w:r>
      <w:r>
        <w:rPr>
          <w:rFonts w:ascii="仿宋_GB2312" w:hAnsi="宋体" w:eastAsia="仿宋_GB2312"/>
          <w:color w:val="000000"/>
          <w:sz w:val="24"/>
          <w:szCs w:val="24"/>
        </w:rPr>
        <w:t xml:space="preserve">          </w:t>
      </w:r>
      <w:r>
        <w:rPr>
          <w:rFonts w:hint="eastAsia" w:ascii="仿宋_GB2312" w:hAnsi="宋体" w:eastAsia="仿宋_GB2312"/>
          <w:color w:val="000000"/>
          <w:sz w:val="24"/>
          <w:szCs w:val="24"/>
        </w:rPr>
        <w:t xml:space="preserve"> 标项：</w:t>
      </w:r>
      <w:r>
        <w:rPr>
          <w:rFonts w:hint="eastAsia" w:ascii="仿宋_GB2312" w:hAnsi="宋体" w:eastAsia="仿宋_GB2312"/>
          <w:color w:val="000000"/>
          <w:sz w:val="24"/>
          <w:szCs w:val="24"/>
          <w:u w:val="single"/>
        </w:rPr>
        <w:t>（若有）</w:t>
      </w:r>
    </w:p>
    <w:tbl>
      <w:tblPr>
        <w:tblStyle w:val="44"/>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11"/>
        <w:gridCol w:w="1559"/>
        <w:gridCol w:w="970"/>
        <w:gridCol w:w="1356"/>
        <w:gridCol w:w="891"/>
        <w:gridCol w:w="992"/>
        <w:gridCol w:w="1276"/>
        <w:gridCol w:w="127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dxa"/>
          <w:trHeight w:val="454" w:hRule="atLeast"/>
          <w:jc w:val="center"/>
        </w:trPr>
        <w:tc>
          <w:tcPr>
            <w:tcW w:w="71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r>
              <w:rPr>
                <w:rFonts w:hint="eastAsia" w:ascii="仿宋_GB2312" w:hAnsi="宋体" w:eastAsia="仿宋_GB2312"/>
                <w:sz w:val="24"/>
                <w:szCs w:val="24"/>
              </w:rPr>
              <w:t>序号</w:t>
            </w:r>
          </w:p>
        </w:tc>
        <w:tc>
          <w:tcPr>
            <w:tcW w:w="1559"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r>
              <w:rPr>
                <w:rFonts w:hint="eastAsia" w:ascii="仿宋_GB2312" w:hAnsi="宋体" w:eastAsia="仿宋_GB2312"/>
                <w:sz w:val="24"/>
                <w:szCs w:val="24"/>
              </w:rPr>
              <w:t>产品名称</w:t>
            </w:r>
          </w:p>
        </w:tc>
        <w:tc>
          <w:tcPr>
            <w:tcW w:w="970"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r>
              <w:rPr>
                <w:rFonts w:hint="eastAsia" w:ascii="仿宋_GB2312" w:hAnsi="宋体" w:eastAsia="仿宋_GB2312"/>
                <w:sz w:val="24"/>
                <w:szCs w:val="24"/>
              </w:rPr>
              <w:t>品牌</w:t>
            </w:r>
          </w:p>
        </w:tc>
        <w:tc>
          <w:tcPr>
            <w:tcW w:w="135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r>
              <w:rPr>
                <w:rFonts w:hint="eastAsia" w:ascii="仿宋_GB2312" w:hAnsi="宋体" w:eastAsia="仿宋_GB2312"/>
                <w:sz w:val="24"/>
                <w:szCs w:val="24"/>
              </w:rPr>
              <w:t>规格型号</w:t>
            </w:r>
          </w:p>
        </w:tc>
        <w:tc>
          <w:tcPr>
            <w:tcW w:w="89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r>
              <w:rPr>
                <w:rFonts w:hint="eastAsia" w:ascii="仿宋_GB2312" w:hAnsi="宋体" w:eastAsia="仿宋_GB2312"/>
                <w:sz w:val="24"/>
                <w:szCs w:val="24"/>
              </w:rPr>
              <w:t>单位</w:t>
            </w: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r>
              <w:rPr>
                <w:rFonts w:hint="eastAsia" w:ascii="仿宋_GB2312" w:hAnsi="宋体" w:eastAsia="仿宋_GB2312"/>
                <w:sz w:val="24"/>
                <w:szCs w:val="24"/>
              </w:rPr>
              <w:t>数量</w:t>
            </w:r>
          </w:p>
        </w:tc>
        <w:tc>
          <w:tcPr>
            <w:tcW w:w="127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r>
              <w:rPr>
                <w:rFonts w:hint="eastAsia" w:ascii="仿宋_GB2312" w:hAnsi="宋体" w:eastAsia="仿宋_GB2312"/>
                <w:sz w:val="24"/>
                <w:szCs w:val="24"/>
              </w:rPr>
              <w:t>单价（元）</w:t>
            </w:r>
          </w:p>
        </w:tc>
        <w:tc>
          <w:tcPr>
            <w:tcW w:w="1275"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r>
              <w:rPr>
                <w:rFonts w:hint="eastAsia" w:ascii="仿宋_GB2312" w:hAnsi="宋体" w:eastAsia="仿宋_GB2312"/>
                <w:sz w:val="24"/>
                <w:szCs w:val="24"/>
              </w:rPr>
              <w:t>合价（元）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dxa"/>
          <w:trHeight w:val="454" w:hRule="atLeast"/>
          <w:jc w:val="center"/>
        </w:trPr>
        <w:tc>
          <w:tcPr>
            <w:tcW w:w="71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r>
              <w:rPr>
                <w:rFonts w:hint="eastAsia" w:ascii="仿宋_GB2312" w:hAnsi="宋体" w:eastAsia="仿宋_GB2312"/>
                <w:sz w:val="24"/>
                <w:szCs w:val="24"/>
              </w:rPr>
              <w:t>1</w:t>
            </w:r>
          </w:p>
        </w:tc>
        <w:tc>
          <w:tcPr>
            <w:tcW w:w="1559"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970"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135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89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dxa"/>
          <w:trHeight w:val="454" w:hRule="atLeast"/>
          <w:jc w:val="center"/>
        </w:trPr>
        <w:tc>
          <w:tcPr>
            <w:tcW w:w="71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r>
              <w:rPr>
                <w:rFonts w:hint="eastAsia" w:ascii="仿宋_GB2312" w:hAnsi="宋体" w:eastAsia="仿宋_GB2312"/>
                <w:sz w:val="24"/>
                <w:szCs w:val="24"/>
              </w:rPr>
              <w:t>2</w:t>
            </w:r>
          </w:p>
        </w:tc>
        <w:tc>
          <w:tcPr>
            <w:tcW w:w="1559"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970"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135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89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dxa"/>
          <w:trHeight w:val="454" w:hRule="atLeast"/>
          <w:jc w:val="center"/>
        </w:trPr>
        <w:tc>
          <w:tcPr>
            <w:tcW w:w="71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r>
              <w:rPr>
                <w:rFonts w:ascii="仿宋_GB2312" w:hAnsi="宋体" w:eastAsia="仿宋_GB2312"/>
                <w:sz w:val="24"/>
                <w:szCs w:val="24"/>
              </w:rPr>
              <w:t>3</w:t>
            </w:r>
          </w:p>
        </w:tc>
        <w:tc>
          <w:tcPr>
            <w:tcW w:w="1559"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r>
              <w:rPr>
                <w:rFonts w:hint="eastAsia" w:ascii="仿宋_GB2312" w:hAnsi="宋体" w:eastAsia="仿宋_GB2312"/>
                <w:sz w:val="24"/>
                <w:szCs w:val="24"/>
              </w:rPr>
              <w:t>……</w:t>
            </w:r>
          </w:p>
        </w:tc>
        <w:tc>
          <w:tcPr>
            <w:tcW w:w="970"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135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89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dxa"/>
          <w:trHeight w:val="454" w:hRule="atLeast"/>
          <w:jc w:val="center"/>
        </w:trPr>
        <w:tc>
          <w:tcPr>
            <w:tcW w:w="71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r>
              <w:rPr>
                <w:rFonts w:ascii="仿宋_GB2312" w:hAnsi="宋体" w:eastAsia="仿宋_GB2312"/>
                <w:sz w:val="24"/>
                <w:szCs w:val="24"/>
              </w:rPr>
              <w:t>4</w:t>
            </w:r>
          </w:p>
        </w:tc>
        <w:tc>
          <w:tcPr>
            <w:tcW w:w="5768"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r>
              <w:rPr>
                <w:rFonts w:hint="eastAsia" w:ascii="仿宋_GB2312" w:hAnsi="宋体" w:eastAsia="仿宋_GB2312"/>
                <w:sz w:val="24"/>
                <w:szCs w:val="24"/>
              </w:rPr>
              <w:t>小计</w:t>
            </w:r>
          </w:p>
        </w:tc>
        <w:tc>
          <w:tcPr>
            <w:tcW w:w="2551"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dxa"/>
          <w:trHeight w:val="454" w:hRule="atLeast"/>
          <w:jc w:val="center"/>
        </w:trPr>
        <w:tc>
          <w:tcPr>
            <w:tcW w:w="4596"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r>
              <w:rPr>
                <w:rFonts w:hint="eastAsia" w:ascii="仿宋_GB2312" w:hAnsi="宋体" w:eastAsia="仿宋_GB2312"/>
                <w:sz w:val="24"/>
                <w:szCs w:val="24"/>
              </w:rPr>
              <w:t>费用项目清单</w:t>
            </w:r>
          </w:p>
        </w:tc>
        <w:tc>
          <w:tcPr>
            <w:tcW w:w="891" w:type="dxa"/>
            <w:tcBorders>
              <w:top w:val="single" w:color="auto" w:sz="4" w:space="0"/>
              <w:left w:val="single" w:color="auto" w:sz="4" w:space="0"/>
              <w:bottom w:val="single" w:color="auto" w:sz="4" w:space="0"/>
              <w:right w:val="single" w:color="auto" w:sz="4" w:space="0"/>
              <w:tr2bl w:val="single" w:color="auto" w:sz="4" w:space="0"/>
            </w:tcBorders>
            <w:noWrap w:val="0"/>
            <w:vAlign w:val="center"/>
          </w:tcPr>
          <w:p>
            <w:pPr>
              <w:jc w:val="center"/>
              <w:rPr>
                <w:rFonts w:hint="eastAsia" w:ascii="仿宋_GB2312" w:hAnsi="宋体" w:eastAsia="仿宋_GB2312"/>
                <w:sz w:val="24"/>
                <w:szCs w:val="24"/>
              </w:rPr>
            </w:pPr>
          </w:p>
        </w:tc>
        <w:tc>
          <w:tcPr>
            <w:tcW w:w="992" w:type="dxa"/>
            <w:tcBorders>
              <w:top w:val="single" w:color="auto" w:sz="4" w:space="0"/>
              <w:left w:val="single" w:color="auto" w:sz="4" w:space="0"/>
              <w:bottom w:val="single" w:color="auto" w:sz="4" w:space="0"/>
              <w:right w:val="single" w:color="auto" w:sz="4" w:space="0"/>
              <w:tr2bl w:val="single" w:color="auto" w:sz="4" w:space="0"/>
            </w:tcBorders>
            <w:noWrap w:val="0"/>
            <w:vAlign w:val="center"/>
          </w:tcPr>
          <w:p>
            <w:pPr>
              <w:jc w:val="center"/>
              <w:rPr>
                <w:rFonts w:hint="eastAsia" w:ascii="仿宋_GB2312" w:hAnsi="宋体" w:eastAsia="仿宋_GB2312"/>
                <w:sz w:val="24"/>
                <w:szCs w:val="24"/>
              </w:rPr>
            </w:pPr>
          </w:p>
        </w:tc>
        <w:tc>
          <w:tcPr>
            <w:tcW w:w="1276" w:type="dxa"/>
            <w:tcBorders>
              <w:top w:val="single" w:color="auto" w:sz="4" w:space="0"/>
              <w:left w:val="single" w:color="auto" w:sz="4" w:space="0"/>
              <w:bottom w:val="single" w:color="auto" w:sz="4" w:space="0"/>
              <w:right w:val="single" w:color="auto" w:sz="4" w:space="0"/>
              <w:tr2bl w:val="single" w:color="auto" w:sz="4" w:space="0"/>
            </w:tcBorders>
            <w:noWrap w:val="0"/>
            <w:vAlign w:val="center"/>
          </w:tcPr>
          <w:p>
            <w:pPr>
              <w:jc w:val="center"/>
              <w:rPr>
                <w:rFonts w:hint="eastAsia" w:ascii="仿宋_GB2312" w:hAnsi="宋体" w:eastAsia="仿宋_GB2312"/>
                <w:sz w:val="24"/>
                <w:szCs w:val="24"/>
              </w:rPr>
            </w:pPr>
          </w:p>
        </w:tc>
        <w:tc>
          <w:tcPr>
            <w:tcW w:w="1275" w:type="dxa"/>
            <w:tcBorders>
              <w:top w:val="single" w:color="auto" w:sz="4" w:space="0"/>
              <w:left w:val="single" w:color="auto" w:sz="4" w:space="0"/>
              <w:bottom w:val="single" w:color="auto" w:sz="4" w:space="0"/>
              <w:right w:val="single" w:color="auto" w:sz="4" w:space="0"/>
              <w:tr2bl w:val="single" w:color="auto" w:sz="4" w:space="0"/>
            </w:tcBorders>
            <w:noWrap w:val="0"/>
            <w:vAlign w:val="center"/>
          </w:tcPr>
          <w:p>
            <w:pPr>
              <w:jc w:val="center"/>
              <w:rPr>
                <w:rFonts w:hint="eastAsia" w:ascii="仿宋_GB2312" w:hAnsi="宋体"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dxa"/>
          <w:trHeight w:val="454" w:hRule="atLeast"/>
          <w:jc w:val="center"/>
        </w:trPr>
        <w:tc>
          <w:tcPr>
            <w:tcW w:w="71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r>
              <w:rPr>
                <w:rFonts w:hint="eastAsia" w:ascii="仿宋_GB2312" w:hAnsi="宋体" w:eastAsia="仿宋_GB2312"/>
                <w:sz w:val="24"/>
                <w:szCs w:val="24"/>
              </w:rPr>
              <w:t>一</w:t>
            </w:r>
          </w:p>
        </w:tc>
        <w:tc>
          <w:tcPr>
            <w:tcW w:w="3885" w:type="dxa"/>
            <w:gridSpan w:val="3"/>
            <w:tcBorders>
              <w:top w:val="single" w:color="auto" w:sz="4" w:space="0"/>
              <w:left w:val="single" w:color="auto" w:sz="4" w:space="0"/>
              <w:bottom w:val="single" w:color="auto" w:sz="4" w:space="0"/>
              <w:right w:val="single" w:color="auto" w:sz="4" w:space="0"/>
            </w:tcBorders>
            <w:noWrap w:val="0"/>
            <w:vAlign w:val="center"/>
          </w:tcPr>
          <w:p>
            <w:pPr>
              <w:rPr>
                <w:rFonts w:hint="eastAsia" w:ascii="仿宋_GB2312" w:hAnsi="宋体" w:eastAsia="仿宋_GB2312"/>
                <w:sz w:val="24"/>
                <w:szCs w:val="24"/>
              </w:rPr>
            </w:pPr>
            <w:r>
              <w:rPr>
                <w:rFonts w:hint="eastAsia" w:ascii="仿宋_GB2312" w:hAnsi="宋体" w:eastAsia="仿宋_GB2312"/>
                <w:sz w:val="24"/>
                <w:szCs w:val="24"/>
              </w:rPr>
              <w:t>产品（小计）</w:t>
            </w:r>
          </w:p>
        </w:tc>
        <w:tc>
          <w:tcPr>
            <w:tcW w:w="89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dxa"/>
          <w:trHeight w:val="454" w:hRule="atLeast"/>
          <w:jc w:val="center"/>
        </w:trPr>
        <w:tc>
          <w:tcPr>
            <w:tcW w:w="71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r>
              <w:rPr>
                <w:rFonts w:hint="eastAsia" w:ascii="仿宋_GB2312" w:hAnsi="宋体" w:eastAsia="仿宋_GB2312"/>
                <w:sz w:val="24"/>
                <w:szCs w:val="24"/>
              </w:rPr>
              <w:t>二</w:t>
            </w:r>
          </w:p>
        </w:tc>
        <w:tc>
          <w:tcPr>
            <w:tcW w:w="3885" w:type="dxa"/>
            <w:gridSpan w:val="3"/>
            <w:tcBorders>
              <w:top w:val="single" w:color="auto" w:sz="4" w:space="0"/>
              <w:left w:val="single" w:color="auto" w:sz="4" w:space="0"/>
              <w:bottom w:val="single" w:color="auto" w:sz="4" w:space="0"/>
              <w:right w:val="single" w:color="auto" w:sz="4" w:space="0"/>
            </w:tcBorders>
            <w:noWrap w:val="0"/>
            <w:vAlign w:val="center"/>
          </w:tcPr>
          <w:p>
            <w:pPr>
              <w:rPr>
                <w:rFonts w:hint="eastAsia" w:ascii="仿宋_GB2312" w:hAnsi="宋体" w:eastAsia="仿宋_GB2312"/>
                <w:sz w:val="24"/>
                <w:szCs w:val="24"/>
              </w:rPr>
            </w:pPr>
            <w:r>
              <w:rPr>
                <w:rFonts w:hint="eastAsia" w:ascii="仿宋_GB2312" w:hAnsi="宋体" w:eastAsia="仿宋_GB2312"/>
                <w:sz w:val="24"/>
                <w:szCs w:val="24"/>
              </w:rPr>
              <w:t>工时费</w:t>
            </w:r>
          </w:p>
        </w:tc>
        <w:tc>
          <w:tcPr>
            <w:tcW w:w="89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dxa"/>
          <w:trHeight w:val="454" w:hRule="atLeast"/>
          <w:jc w:val="center"/>
        </w:trPr>
        <w:tc>
          <w:tcPr>
            <w:tcW w:w="71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r>
              <w:rPr>
                <w:rFonts w:hint="eastAsia" w:ascii="仿宋_GB2312" w:hAnsi="宋体" w:eastAsia="仿宋_GB2312"/>
                <w:sz w:val="24"/>
                <w:szCs w:val="24"/>
              </w:rPr>
              <w:t>三</w:t>
            </w:r>
          </w:p>
        </w:tc>
        <w:tc>
          <w:tcPr>
            <w:tcW w:w="3885" w:type="dxa"/>
            <w:gridSpan w:val="3"/>
            <w:tcBorders>
              <w:top w:val="single" w:color="auto" w:sz="4" w:space="0"/>
              <w:left w:val="single" w:color="auto" w:sz="4" w:space="0"/>
              <w:bottom w:val="single" w:color="auto" w:sz="4" w:space="0"/>
              <w:right w:val="single" w:color="auto" w:sz="4" w:space="0"/>
            </w:tcBorders>
            <w:noWrap w:val="0"/>
            <w:vAlign w:val="center"/>
          </w:tcPr>
          <w:p>
            <w:pPr>
              <w:rPr>
                <w:rFonts w:hint="eastAsia" w:ascii="仿宋_GB2312" w:hAnsi="宋体" w:eastAsia="仿宋_GB2312"/>
                <w:sz w:val="24"/>
                <w:szCs w:val="24"/>
              </w:rPr>
            </w:pPr>
            <w:r>
              <w:rPr>
                <w:rFonts w:hint="eastAsia" w:ascii="仿宋_GB2312" w:hAnsi="宋体" w:eastAsia="仿宋_GB2312"/>
                <w:sz w:val="24"/>
                <w:szCs w:val="24"/>
              </w:rPr>
              <w:t>服务费</w:t>
            </w:r>
          </w:p>
        </w:tc>
        <w:tc>
          <w:tcPr>
            <w:tcW w:w="89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dxa"/>
          <w:trHeight w:val="454" w:hRule="atLeast"/>
          <w:jc w:val="center"/>
        </w:trPr>
        <w:tc>
          <w:tcPr>
            <w:tcW w:w="71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r>
              <w:rPr>
                <w:rFonts w:hint="eastAsia" w:ascii="仿宋_GB2312" w:hAnsi="宋体" w:eastAsia="仿宋_GB2312"/>
                <w:sz w:val="24"/>
                <w:szCs w:val="24"/>
              </w:rPr>
              <w:t>四</w:t>
            </w:r>
          </w:p>
        </w:tc>
        <w:tc>
          <w:tcPr>
            <w:tcW w:w="3885" w:type="dxa"/>
            <w:gridSpan w:val="3"/>
            <w:tcBorders>
              <w:top w:val="single" w:color="auto" w:sz="4" w:space="0"/>
              <w:left w:val="single" w:color="auto" w:sz="4" w:space="0"/>
              <w:bottom w:val="single" w:color="auto" w:sz="4" w:space="0"/>
              <w:right w:val="single" w:color="auto" w:sz="4" w:space="0"/>
            </w:tcBorders>
            <w:noWrap w:val="0"/>
            <w:vAlign w:val="center"/>
          </w:tcPr>
          <w:p>
            <w:pPr>
              <w:rPr>
                <w:rFonts w:hint="eastAsia" w:ascii="仿宋_GB2312" w:hAnsi="宋体" w:eastAsia="仿宋_GB2312"/>
                <w:sz w:val="24"/>
                <w:szCs w:val="24"/>
              </w:rPr>
            </w:pPr>
            <w:r>
              <w:rPr>
                <w:rFonts w:hint="eastAsia" w:ascii="仿宋_GB2312" w:hAnsi="宋体" w:eastAsia="仿宋_GB2312"/>
                <w:sz w:val="24"/>
                <w:szCs w:val="24"/>
              </w:rPr>
              <w:t>运输费</w:t>
            </w:r>
          </w:p>
        </w:tc>
        <w:tc>
          <w:tcPr>
            <w:tcW w:w="89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dxa"/>
          <w:trHeight w:val="454" w:hRule="atLeast"/>
          <w:jc w:val="center"/>
        </w:trPr>
        <w:tc>
          <w:tcPr>
            <w:tcW w:w="71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r>
              <w:rPr>
                <w:rFonts w:hint="eastAsia" w:ascii="仿宋_GB2312" w:hAnsi="宋体" w:eastAsia="仿宋_GB2312"/>
                <w:sz w:val="24"/>
                <w:szCs w:val="24"/>
              </w:rPr>
              <w:t>五</w:t>
            </w:r>
          </w:p>
        </w:tc>
        <w:tc>
          <w:tcPr>
            <w:tcW w:w="3885" w:type="dxa"/>
            <w:gridSpan w:val="3"/>
            <w:tcBorders>
              <w:top w:val="single" w:color="auto" w:sz="4" w:space="0"/>
              <w:left w:val="single" w:color="auto" w:sz="4" w:space="0"/>
              <w:bottom w:val="single" w:color="auto" w:sz="4" w:space="0"/>
              <w:right w:val="single" w:color="auto" w:sz="4" w:space="0"/>
            </w:tcBorders>
            <w:noWrap w:val="0"/>
            <w:vAlign w:val="center"/>
          </w:tcPr>
          <w:p>
            <w:pPr>
              <w:rPr>
                <w:rFonts w:hint="eastAsia" w:ascii="仿宋_GB2312" w:hAnsi="宋体" w:eastAsia="仿宋_GB2312"/>
                <w:sz w:val="24"/>
                <w:szCs w:val="24"/>
              </w:rPr>
            </w:pPr>
            <w:r>
              <w:rPr>
                <w:rFonts w:hint="eastAsia" w:ascii="仿宋_GB2312" w:hAnsi="宋体" w:eastAsia="仿宋_GB2312"/>
                <w:sz w:val="24"/>
                <w:szCs w:val="24"/>
              </w:rPr>
              <w:t>安装调试费</w:t>
            </w:r>
          </w:p>
        </w:tc>
        <w:tc>
          <w:tcPr>
            <w:tcW w:w="89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dxa"/>
          <w:trHeight w:val="454" w:hRule="atLeast"/>
          <w:jc w:val="center"/>
        </w:trPr>
        <w:tc>
          <w:tcPr>
            <w:tcW w:w="71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r>
              <w:rPr>
                <w:rFonts w:hint="eastAsia" w:ascii="仿宋_GB2312" w:hAnsi="宋体" w:eastAsia="仿宋_GB2312"/>
                <w:sz w:val="24"/>
                <w:szCs w:val="24"/>
              </w:rPr>
              <w:t>六</w:t>
            </w:r>
          </w:p>
        </w:tc>
        <w:tc>
          <w:tcPr>
            <w:tcW w:w="3885" w:type="dxa"/>
            <w:gridSpan w:val="3"/>
            <w:tcBorders>
              <w:top w:val="single" w:color="auto" w:sz="4" w:space="0"/>
              <w:left w:val="single" w:color="auto" w:sz="4" w:space="0"/>
              <w:bottom w:val="single" w:color="auto" w:sz="4" w:space="0"/>
              <w:right w:val="single" w:color="auto" w:sz="4" w:space="0"/>
            </w:tcBorders>
            <w:noWrap w:val="0"/>
            <w:vAlign w:val="center"/>
          </w:tcPr>
          <w:p>
            <w:pPr>
              <w:rPr>
                <w:rFonts w:hint="eastAsia" w:ascii="仿宋_GB2312" w:hAnsi="宋体" w:eastAsia="仿宋_GB2312"/>
                <w:sz w:val="24"/>
                <w:szCs w:val="24"/>
              </w:rPr>
            </w:pPr>
            <w:r>
              <w:rPr>
                <w:rFonts w:hint="eastAsia" w:ascii="仿宋_GB2312" w:hAnsi="宋体" w:eastAsia="仿宋_GB2312"/>
                <w:sz w:val="24"/>
                <w:szCs w:val="24"/>
              </w:rPr>
              <w:t>培训</w:t>
            </w:r>
            <w:r>
              <w:rPr>
                <w:rFonts w:ascii="仿宋_GB2312" w:hAnsi="宋体" w:eastAsia="仿宋_GB2312"/>
                <w:sz w:val="24"/>
                <w:szCs w:val="24"/>
              </w:rPr>
              <w:t>费</w:t>
            </w:r>
          </w:p>
        </w:tc>
        <w:tc>
          <w:tcPr>
            <w:tcW w:w="89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dxa"/>
          <w:trHeight w:val="454" w:hRule="atLeast"/>
          <w:jc w:val="center"/>
        </w:trPr>
        <w:tc>
          <w:tcPr>
            <w:tcW w:w="71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r>
              <w:rPr>
                <w:rFonts w:hint="eastAsia" w:ascii="仿宋_GB2312" w:hAnsi="宋体" w:eastAsia="仿宋_GB2312"/>
                <w:sz w:val="24"/>
                <w:szCs w:val="24"/>
              </w:rPr>
              <w:t>七</w:t>
            </w:r>
          </w:p>
        </w:tc>
        <w:tc>
          <w:tcPr>
            <w:tcW w:w="3885" w:type="dxa"/>
            <w:gridSpan w:val="3"/>
            <w:tcBorders>
              <w:top w:val="single" w:color="auto" w:sz="4" w:space="0"/>
              <w:left w:val="single" w:color="auto" w:sz="4" w:space="0"/>
              <w:bottom w:val="single" w:color="auto" w:sz="4" w:space="0"/>
              <w:right w:val="single" w:color="auto" w:sz="4" w:space="0"/>
            </w:tcBorders>
            <w:noWrap w:val="0"/>
            <w:vAlign w:val="center"/>
          </w:tcPr>
          <w:p>
            <w:pPr>
              <w:rPr>
                <w:rFonts w:hint="eastAsia" w:ascii="仿宋_GB2312" w:hAnsi="宋体" w:eastAsia="仿宋_GB2312"/>
                <w:sz w:val="24"/>
                <w:szCs w:val="24"/>
              </w:rPr>
            </w:pPr>
            <w:r>
              <w:rPr>
                <w:rFonts w:hint="eastAsia" w:ascii="仿宋_GB2312" w:hAnsi="宋体" w:eastAsia="仿宋_GB2312"/>
                <w:sz w:val="24"/>
                <w:szCs w:val="24"/>
              </w:rPr>
              <w:t>……</w:t>
            </w:r>
          </w:p>
        </w:tc>
        <w:tc>
          <w:tcPr>
            <w:tcW w:w="89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dxa"/>
          <w:trHeight w:val="454" w:hRule="atLeast"/>
          <w:jc w:val="center"/>
        </w:trPr>
        <w:tc>
          <w:tcPr>
            <w:tcW w:w="71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r>
              <w:rPr>
                <w:rFonts w:hint="eastAsia" w:ascii="仿宋_GB2312" w:hAnsi="宋体" w:eastAsia="仿宋_GB2312"/>
                <w:sz w:val="24"/>
                <w:szCs w:val="24"/>
              </w:rPr>
              <w:t>八</w:t>
            </w:r>
          </w:p>
        </w:tc>
        <w:tc>
          <w:tcPr>
            <w:tcW w:w="3885" w:type="dxa"/>
            <w:gridSpan w:val="3"/>
            <w:tcBorders>
              <w:top w:val="single" w:color="auto" w:sz="4" w:space="0"/>
              <w:left w:val="single" w:color="auto" w:sz="4" w:space="0"/>
              <w:bottom w:val="single" w:color="auto" w:sz="4" w:space="0"/>
              <w:right w:val="single" w:color="auto" w:sz="4" w:space="0"/>
            </w:tcBorders>
            <w:noWrap w:val="0"/>
            <w:vAlign w:val="center"/>
          </w:tcPr>
          <w:p>
            <w:pPr>
              <w:rPr>
                <w:rFonts w:hint="eastAsia" w:ascii="仿宋_GB2312" w:hAnsi="宋体" w:eastAsia="仿宋_GB2312"/>
                <w:sz w:val="24"/>
                <w:szCs w:val="24"/>
              </w:rPr>
            </w:pPr>
            <w:r>
              <w:rPr>
                <w:rFonts w:hint="eastAsia" w:ascii="仿宋_GB2312" w:hAnsi="宋体" w:eastAsia="仿宋_GB2312"/>
                <w:sz w:val="24"/>
                <w:szCs w:val="24"/>
              </w:rPr>
              <w:t>其他：</w:t>
            </w:r>
          </w:p>
        </w:tc>
        <w:tc>
          <w:tcPr>
            <w:tcW w:w="89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dxa"/>
          <w:trHeight w:val="454" w:hRule="atLeast"/>
          <w:jc w:val="center"/>
        </w:trPr>
        <w:tc>
          <w:tcPr>
            <w:tcW w:w="71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r>
              <w:rPr>
                <w:rFonts w:hint="eastAsia" w:ascii="仿宋_GB2312" w:hAnsi="宋体" w:eastAsia="仿宋_GB2312"/>
                <w:sz w:val="24"/>
                <w:szCs w:val="24"/>
              </w:rPr>
              <w:t>九</w:t>
            </w:r>
          </w:p>
        </w:tc>
        <w:tc>
          <w:tcPr>
            <w:tcW w:w="3885" w:type="dxa"/>
            <w:gridSpan w:val="3"/>
            <w:tcBorders>
              <w:top w:val="single" w:color="auto" w:sz="4" w:space="0"/>
              <w:left w:val="single" w:color="auto" w:sz="4" w:space="0"/>
              <w:bottom w:val="single" w:color="auto" w:sz="4" w:space="0"/>
              <w:right w:val="single" w:color="auto" w:sz="4" w:space="0"/>
            </w:tcBorders>
            <w:noWrap w:val="0"/>
            <w:vAlign w:val="center"/>
          </w:tcPr>
          <w:p>
            <w:pPr>
              <w:rPr>
                <w:rFonts w:hint="eastAsia" w:ascii="仿宋_GB2312" w:hAnsi="宋体" w:eastAsia="仿宋_GB2312"/>
                <w:sz w:val="24"/>
                <w:szCs w:val="24"/>
              </w:rPr>
            </w:pPr>
            <w:r>
              <w:rPr>
                <w:rFonts w:hint="eastAsia" w:ascii="仿宋_GB2312" w:hAnsi="宋体" w:eastAsia="仿宋_GB2312"/>
                <w:sz w:val="24"/>
                <w:szCs w:val="24"/>
              </w:rPr>
              <w:t>税费</w:t>
            </w:r>
          </w:p>
        </w:tc>
        <w:tc>
          <w:tcPr>
            <w:tcW w:w="1883" w:type="dxa"/>
            <w:gridSpan w:val="2"/>
            <w:tcBorders>
              <w:top w:val="single" w:color="auto" w:sz="4" w:space="0"/>
              <w:left w:val="single" w:color="auto" w:sz="4" w:space="0"/>
              <w:bottom w:val="single" w:color="auto" w:sz="4" w:space="0"/>
              <w:right w:val="single" w:color="auto" w:sz="4" w:space="0"/>
            </w:tcBorders>
            <w:noWrap w:val="0"/>
            <w:vAlign w:val="center"/>
          </w:tcPr>
          <w:p>
            <w:pPr>
              <w:rPr>
                <w:rFonts w:hint="eastAsia" w:ascii="仿宋_GB2312" w:hAnsi="宋体" w:eastAsia="仿宋_GB2312"/>
                <w:sz w:val="24"/>
                <w:szCs w:val="24"/>
              </w:rPr>
            </w:pPr>
            <w:r>
              <w:rPr>
                <w:rFonts w:hint="eastAsia" w:ascii="仿宋_GB2312" w:hAnsi="宋体" w:eastAsia="仿宋_GB2312"/>
                <w:sz w:val="24"/>
                <w:szCs w:val="24"/>
              </w:rPr>
              <w:t>税费率：</w:t>
            </w:r>
            <w:r>
              <w:rPr>
                <w:rFonts w:hint="eastAsia" w:ascii="仿宋_GB2312" w:hAnsi="宋体" w:eastAsia="仿宋_GB2312"/>
                <w:sz w:val="24"/>
                <w:szCs w:val="24"/>
                <w:u w:val="single"/>
              </w:rPr>
              <w:t xml:space="preserve">     </w:t>
            </w:r>
            <w:r>
              <w:rPr>
                <w:rFonts w:hint="eastAsia" w:ascii="仿宋_GB2312" w:hAnsi="宋体" w:eastAsia="仿宋_GB2312"/>
                <w:sz w:val="24"/>
                <w:szCs w:val="24"/>
              </w:rPr>
              <w:t>%</w:t>
            </w:r>
          </w:p>
        </w:tc>
        <w:tc>
          <w:tcPr>
            <w:tcW w:w="2551"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dxa"/>
          <w:trHeight w:val="454" w:hRule="atLeast"/>
          <w:jc w:val="center"/>
        </w:trPr>
        <w:tc>
          <w:tcPr>
            <w:tcW w:w="6479" w:type="dxa"/>
            <w:gridSpan w:val="6"/>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r>
              <w:rPr>
                <w:rFonts w:hint="eastAsia" w:ascii="仿宋_GB2312" w:hAnsi="宋体" w:eastAsia="仿宋_GB2312"/>
                <w:sz w:val="24"/>
                <w:szCs w:val="24"/>
              </w:rPr>
              <w:t>总报价（一+二+……+九）</w:t>
            </w:r>
          </w:p>
        </w:tc>
        <w:tc>
          <w:tcPr>
            <w:tcW w:w="2551"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宋体" w:eastAsia="仿宋_GB2312"/>
                <w:sz w:val="24"/>
                <w:szCs w:val="24"/>
              </w:rPr>
            </w:pPr>
          </w:p>
        </w:tc>
      </w:tr>
    </w:tbl>
    <w:p>
      <w:pPr>
        <w:jc w:val="left"/>
        <w:rPr>
          <w:rFonts w:hint="eastAsia" w:ascii="仿宋_GB2312" w:hAnsi="宋体" w:eastAsia="仿宋_GB2312"/>
          <w:color w:val="000000"/>
          <w:sz w:val="24"/>
          <w:szCs w:val="24"/>
          <w:u w:val="single"/>
        </w:rPr>
      </w:pPr>
      <w:r>
        <w:rPr>
          <w:rFonts w:hint="eastAsia" w:ascii="仿宋_GB2312" w:eastAsia="仿宋_GB2312"/>
          <w:color w:val="000000"/>
          <w:sz w:val="24"/>
          <w:szCs w:val="24"/>
        </w:rPr>
        <w:t>注：</w:t>
      </w:r>
      <w:r>
        <w:rPr>
          <w:rFonts w:ascii="仿宋_GB2312" w:eastAsia="仿宋_GB2312"/>
          <w:sz w:val="24"/>
          <w:szCs w:val="24"/>
        </w:rPr>
        <w:t>总</w:t>
      </w:r>
      <w:r>
        <w:rPr>
          <w:rFonts w:hint="eastAsia" w:ascii="仿宋_GB2312" w:eastAsia="仿宋_GB2312"/>
          <w:iCs/>
          <w:sz w:val="24"/>
          <w:szCs w:val="24"/>
        </w:rPr>
        <w:t>报价应包括</w:t>
      </w:r>
      <w:r>
        <w:rPr>
          <w:rFonts w:hint="eastAsia" w:ascii="仿宋_GB2312" w:eastAsia="仿宋_GB2312"/>
          <w:bCs/>
          <w:sz w:val="24"/>
        </w:rPr>
        <w:t>产品</w:t>
      </w:r>
      <w:r>
        <w:rPr>
          <w:rFonts w:ascii="仿宋_GB2312" w:eastAsia="仿宋_GB2312"/>
          <w:bCs/>
          <w:sz w:val="24"/>
        </w:rPr>
        <w:t>、</w:t>
      </w:r>
      <w:r>
        <w:rPr>
          <w:rFonts w:hint="eastAsia" w:ascii="仿宋_GB2312" w:eastAsia="仿宋_GB2312"/>
          <w:bCs/>
          <w:sz w:val="24"/>
        </w:rPr>
        <w:t>产品标准</w:t>
      </w:r>
      <w:r>
        <w:rPr>
          <w:rFonts w:ascii="仿宋_GB2312" w:eastAsia="仿宋_GB2312"/>
          <w:bCs/>
          <w:sz w:val="24"/>
        </w:rPr>
        <w:t>配件、</w:t>
      </w:r>
      <w:r>
        <w:rPr>
          <w:rFonts w:hint="eastAsia" w:ascii="仿宋_GB2312" w:eastAsia="仿宋_GB2312"/>
          <w:bCs/>
          <w:sz w:val="24"/>
        </w:rPr>
        <w:t>备品备件、专用工具、包装、工时、运输、装卸、保险、税金、设备保护、安装、调试与试运行、培训、保修</w:t>
      </w:r>
      <w:r>
        <w:rPr>
          <w:rFonts w:ascii="仿宋_GB2312" w:eastAsia="仿宋_GB2312"/>
          <w:bCs/>
          <w:sz w:val="24"/>
        </w:rPr>
        <w:t>、</w:t>
      </w:r>
      <w:r>
        <w:rPr>
          <w:rFonts w:hint="eastAsia" w:ascii="仿宋_GB2312" w:eastAsia="仿宋_GB2312"/>
          <w:bCs/>
          <w:sz w:val="24"/>
        </w:rPr>
        <w:t>售后服务费、</w:t>
      </w:r>
      <w:r>
        <w:rPr>
          <w:rFonts w:hint="eastAsia" w:ascii="仿宋_GB2312" w:eastAsia="仿宋_GB2312"/>
          <w:iCs/>
          <w:sz w:val="24"/>
          <w:szCs w:val="24"/>
        </w:rPr>
        <w:t>工程配套费、以及实施本项目所需的其他一切费用。</w:t>
      </w:r>
    </w:p>
    <w:p>
      <w:pPr>
        <w:rPr>
          <w:rFonts w:ascii="仿宋_GB2312" w:eastAsia="仿宋_GB2312"/>
          <w:color w:val="000000"/>
          <w:spacing w:val="20"/>
          <w:sz w:val="24"/>
          <w:szCs w:val="24"/>
        </w:rPr>
      </w:pPr>
    </w:p>
    <w:p>
      <w:pPr>
        <w:pStyle w:val="69"/>
        <w:wordWrap w:val="0"/>
        <w:spacing w:line="360" w:lineRule="auto"/>
        <w:ind w:firstLine="480"/>
        <w:jc w:val="right"/>
        <w:rPr>
          <w:rFonts w:hint="eastAsia" w:ascii="仿宋_GB2312" w:hAnsi="Courier New" w:eastAsia="仿宋_GB2312"/>
          <w:color w:val="000000"/>
          <w:sz w:val="24"/>
          <w:szCs w:val="21"/>
          <w:u w:val="single"/>
          <w:lang/>
        </w:rPr>
      </w:pPr>
      <w:bookmarkStart w:id="508" w:name="_Toc531359076"/>
      <w:bookmarkStart w:id="509" w:name="_Toc523398533"/>
      <w:bookmarkStart w:id="510" w:name="_Toc493956062"/>
      <w:r>
        <w:rPr>
          <w:rFonts w:ascii="仿宋_GB2312" w:hAnsi="Courier New" w:eastAsia="仿宋_GB2312"/>
          <w:color w:val="000000"/>
          <w:sz w:val="24"/>
          <w:szCs w:val="21"/>
          <w:lang/>
        </w:rPr>
        <w:t>供应商盖章：</w:t>
      </w:r>
      <w:r>
        <w:rPr>
          <w:rFonts w:hint="eastAsia" w:ascii="仿宋_GB2312" w:hAnsi="Courier New" w:eastAsia="仿宋_GB2312"/>
          <w:color w:val="000000"/>
          <w:sz w:val="24"/>
          <w:szCs w:val="21"/>
          <w:u w:val="single"/>
          <w:lang/>
        </w:rPr>
        <w:t xml:space="preserve"> </w:t>
      </w:r>
      <w:r>
        <w:rPr>
          <w:rFonts w:ascii="仿宋_GB2312" w:hAnsi="Courier New" w:eastAsia="仿宋_GB2312"/>
          <w:color w:val="000000"/>
          <w:sz w:val="24"/>
          <w:szCs w:val="21"/>
          <w:u w:val="single"/>
          <w:lang/>
        </w:rPr>
        <w:t xml:space="preserve">               </w:t>
      </w:r>
    </w:p>
    <w:p>
      <w:pPr>
        <w:pStyle w:val="69"/>
        <w:wordWrap w:val="0"/>
        <w:spacing w:line="360" w:lineRule="auto"/>
        <w:ind w:firstLine="480"/>
        <w:jc w:val="right"/>
        <w:rPr>
          <w:rFonts w:hint="eastAsia" w:ascii="仿宋_GB2312" w:hAnsi="Courier New" w:eastAsia="仿宋_GB2312"/>
          <w:color w:val="000000"/>
          <w:sz w:val="24"/>
          <w:szCs w:val="21"/>
          <w:u w:val="single"/>
          <w:lang/>
        </w:rPr>
      </w:pPr>
      <w:r>
        <w:rPr>
          <w:rFonts w:ascii="仿宋_GB2312" w:hAnsi="Courier New" w:eastAsia="仿宋_GB2312"/>
          <w:color w:val="000000"/>
          <w:sz w:val="24"/>
          <w:szCs w:val="21"/>
          <w:lang/>
        </w:rPr>
        <w:t>日      期：</w:t>
      </w:r>
      <w:r>
        <w:rPr>
          <w:rFonts w:hint="eastAsia" w:ascii="仿宋_GB2312" w:hAnsi="Courier New" w:eastAsia="仿宋_GB2312"/>
          <w:color w:val="000000"/>
          <w:sz w:val="24"/>
          <w:szCs w:val="21"/>
          <w:u w:val="single"/>
          <w:lang/>
        </w:rPr>
        <w:t xml:space="preserve"> </w:t>
      </w:r>
      <w:r>
        <w:rPr>
          <w:rFonts w:ascii="仿宋_GB2312" w:hAnsi="Courier New" w:eastAsia="仿宋_GB2312"/>
          <w:color w:val="000000"/>
          <w:sz w:val="24"/>
          <w:szCs w:val="21"/>
          <w:u w:val="single"/>
          <w:lang/>
        </w:rPr>
        <w:t xml:space="preserve">               </w:t>
      </w:r>
    </w:p>
    <w:p>
      <w:pPr>
        <w:pStyle w:val="7"/>
        <w:spacing w:before="0" w:after="0"/>
        <w:ind w:firstLine="0" w:firstLineChars="0"/>
        <w:jc w:val="right"/>
        <w:rPr>
          <w:rFonts w:hint="eastAsia" w:hAnsi="宋体"/>
          <w:color w:val="000000"/>
          <w:sz w:val="28"/>
          <w:szCs w:val="28"/>
          <w:lang/>
        </w:rPr>
        <w:sectPr>
          <w:pgSz w:w="11906" w:h="16838"/>
          <w:pgMar w:top="1418" w:right="1418" w:bottom="1418" w:left="1418" w:header="851" w:footer="851" w:gutter="0"/>
          <w:cols w:space="720" w:num="1"/>
          <w:docGrid w:linePitch="312" w:charSpace="0"/>
        </w:sectPr>
      </w:pPr>
    </w:p>
    <w:bookmarkEnd w:id="508"/>
    <w:bookmarkEnd w:id="509"/>
    <w:bookmarkEnd w:id="510"/>
    <w:p>
      <w:pPr>
        <w:pStyle w:val="7"/>
        <w:spacing w:before="0" w:after="0"/>
        <w:ind w:firstLine="0" w:firstLineChars="0"/>
        <w:jc w:val="left"/>
        <w:rPr>
          <w:rFonts w:hAnsi="宋体"/>
          <w:sz w:val="24"/>
          <w:szCs w:val="24"/>
        </w:rPr>
      </w:pPr>
      <w:bookmarkStart w:id="511" w:name="_Toc53484454"/>
      <w:bookmarkStart w:id="512" w:name="_Toc51500872"/>
      <w:r>
        <w:rPr>
          <w:rFonts w:hAnsi="宋体"/>
          <w:sz w:val="24"/>
          <w:szCs w:val="24"/>
        </w:rPr>
        <w:t>3.5</w:t>
      </w:r>
      <w:r>
        <w:rPr>
          <w:rFonts w:hint="eastAsia" w:hAnsi="宋体"/>
          <w:sz w:val="24"/>
          <w:szCs w:val="24"/>
        </w:rPr>
        <w:t xml:space="preserve"> </w:t>
      </w:r>
      <w:r>
        <w:rPr>
          <w:rFonts w:hAnsi="宋体"/>
          <w:sz w:val="24"/>
          <w:szCs w:val="24"/>
        </w:rPr>
        <w:t xml:space="preserve">    </w:t>
      </w:r>
      <w:r>
        <w:rPr>
          <w:rFonts w:hint="eastAsia" w:hAnsi="宋体"/>
          <w:sz w:val="24"/>
          <w:szCs w:val="24"/>
        </w:rPr>
        <w:t>中小企业声明函格式</w:t>
      </w:r>
      <w:bookmarkEnd w:id="511"/>
      <w:bookmarkEnd w:id="512"/>
    </w:p>
    <w:p>
      <w:pPr>
        <w:pStyle w:val="6"/>
        <w:spacing w:line="360" w:lineRule="auto"/>
        <w:ind w:firstLine="0"/>
        <w:jc w:val="center"/>
        <w:rPr>
          <w:rFonts w:ascii="仿宋_GB2312" w:hAnsi="宋体" w:eastAsia="仿宋_GB2312"/>
          <w:b/>
          <w:sz w:val="32"/>
          <w:szCs w:val="32"/>
        </w:rPr>
      </w:pPr>
      <w:r>
        <w:rPr>
          <w:rFonts w:ascii="仿宋_GB2312" w:hAnsi="宋体" w:eastAsia="仿宋_GB2312"/>
          <w:b/>
          <w:sz w:val="32"/>
          <w:szCs w:val="32"/>
        </w:rPr>
        <w:t>中小企业声明函</w:t>
      </w:r>
    </w:p>
    <w:p>
      <w:pPr>
        <w:pStyle w:val="6"/>
        <w:spacing w:line="360" w:lineRule="auto"/>
        <w:ind w:firstLine="0"/>
        <w:jc w:val="center"/>
        <w:rPr>
          <w:rFonts w:ascii="仿宋_GB2312" w:hAnsi="宋体" w:eastAsia="仿宋_GB2312"/>
          <w:b/>
          <w:sz w:val="32"/>
          <w:szCs w:val="32"/>
        </w:rPr>
      </w:pPr>
    </w:p>
    <w:p>
      <w:pPr>
        <w:spacing w:line="360" w:lineRule="auto"/>
        <w:ind w:firstLine="560" w:firstLineChars="200"/>
        <w:rPr>
          <w:rFonts w:ascii="仿宋_GB2312" w:eastAsia="仿宋_GB2312"/>
          <w:color w:val="000000"/>
          <w:sz w:val="28"/>
          <w:szCs w:val="28"/>
        </w:rPr>
      </w:pPr>
      <w:r>
        <w:rPr>
          <w:rFonts w:hint="eastAsia" w:ascii="仿宋_GB2312" w:eastAsia="仿宋_GB2312"/>
          <w:color w:val="000000"/>
          <w:sz w:val="28"/>
          <w:szCs w:val="28"/>
        </w:rPr>
        <w:t>本公司郑重声明，根据《政府采购促进中小企业发展暂行办法》（财库〔2011〕181号）的规定，本公司为</w:t>
      </w:r>
      <w:r>
        <w:rPr>
          <w:rFonts w:hint="eastAsia" w:ascii="仿宋_GB2312" w:eastAsia="仿宋_GB2312"/>
          <w:color w:val="000000"/>
          <w:sz w:val="28"/>
          <w:szCs w:val="28"/>
          <w:u w:val="single"/>
        </w:rPr>
        <w:t xml:space="preserve">    </w:t>
      </w:r>
      <w:r>
        <w:rPr>
          <w:rFonts w:ascii="仿宋_GB2312" w:eastAsia="仿宋_GB2312"/>
          <w:color w:val="000000"/>
          <w:sz w:val="28"/>
          <w:szCs w:val="28"/>
          <w:u w:val="single"/>
        </w:rPr>
        <w:t xml:space="preserve"> </w:t>
      </w:r>
      <w:r>
        <w:rPr>
          <w:rFonts w:hint="eastAsia" w:ascii="仿宋_GB2312" w:eastAsia="仿宋_GB2312"/>
          <w:color w:val="000000"/>
          <w:sz w:val="28"/>
          <w:szCs w:val="28"/>
        </w:rPr>
        <w:t>（请填写：中型、小型、微型）企业。即，本公司同时满足以下条件：</w:t>
      </w:r>
    </w:p>
    <w:p>
      <w:pPr>
        <w:spacing w:line="360" w:lineRule="auto"/>
        <w:ind w:firstLine="560" w:firstLineChars="200"/>
        <w:rPr>
          <w:rFonts w:ascii="仿宋_GB2312" w:eastAsia="仿宋_GB2312"/>
          <w:color w:val="000000"/>
          <w:sz w:val="28"/>
          <w:szCs w:val="28"/>
        </w:rPr>
      </w:pPr>
      <w:r>
        <w:rPr>
          <w:rFonts w:hint="eastAsia" w:ascii="仿宋_GB2312" w:eastAsia="仿宋_GB2312"/>
          <w:color w:val="000000"/>
          <w:sz w:val="28"/>
          <w:szCs w:val="28"/>
        </w:rPr>
        <w:t>1．根据《工业和信息化部、国家统计局、国家发展和改革委员会、财政部关于印发中小企业划型标准规定的通知》（工信部联企业〔2011〕300号）规定的划分标准，本公司为</w:t>
      </w:r>
      <w:r>
        <w:rPr>
          <w:rFonts w:hint="eastAsia" w:ascii="仿宋_GB2312" w:eastAsia="仿宋_GB2312"/>
          <w:color w:val="000000"/>
          <w:sz w:val="28"/>
          <w:szCs w:val="28"/>
          <w:u w:val="single"/>
        </w:rPr>
        <w:t xml:space="preserve">  </w:t>
      </w:r>
      <w:r>
        <w:rPr>
          <w:rFonts w:ascii="仿宋_GB2312" w:eastAsia="仿宋_GB2312"/>
          <w:color w:val="000000"/>
          <w:sz w:val="28"/>
          <w:szCs w:val="28"/>
          <w:u w:val="single"/>
        </w:rPr>
        <w:t xml:space="preserve">  </w:t>
      </w:r>
      <w:r>
        <w:rPr>
          <w:rFonts w:hint="eastAsia" w:ascii="仿宋_GB2312" w:eastAsia="仿宋_GB2312"/>
          <w:color w:val="000000"/>
          <w:sz w:val="28"/>
          <w:szCs w:val="28"/>
          <w:u w:val="single"/>
        </w:rPr>
        <w:t xml:space="preserve">  </w:t>
      </w:r>
      <w:r>
        <w:rPr>
          <w:rFonts w:hint="eastAsia" w:ascii="仿宋_GB2312" w:eastAsia="仿宋_GB2312"/>
          <w:color w:val="000000"/>
          <w:sz w:val="28"/>
          <w:szCs w:val="28"/>
        </w:rPr>
        <w:t>（请填写：中型、小型、微型）企业。</w:t>
      </w:r>
    </w:p>
    <w:p>
      <w:pPr>
        <w:spacing w:line="360" w:lineRule="auto"/>
        <w:ind w:firstLine="560" w:firstLineChars="200"/>
        <w:rPr>
          <w:rFonts w:ascii="仿宋_GB2312" w:eastAsia="仿宋_GB2312"/>
          <w:color w:val="000000"/>
          <w:sz w:val="28"/>
          <w:szCs w:val="28"/>
        </w:rPr>
      </w:pPr>
      <w:r>
        <w:rPr>
          <w:rFonts w:hint="eastAsia" w:ascii="仿宋_GB2312" w:eastAsia="仿宋_GB2312"/>
          <w:color w:val="000000"/>
          <w:sz w:val="28"/>
          <w:szCs w:val="28"/>
        </w:rPr>
        <w:t>2．本公司参加</w:t>
      </w:r>
      <w:r>
        <w:rPr>
          <w:rFonts w:hint="eastAsia" w:ascii="仿宋_GB2312" w:eastAsia="仿宋_GB2312"/>
          <w:color w:val="000000"/>
          <w:sz w:val="28"/>
          <w:szCs w:val="28"/>
          <w:u w:val="single"/>
        </w:rPr>
        <w:t xml:space="preserve">     单位的     </w:t>
      </w:r>
      <w:r>
        <w:rPr>
          <w:rFonts w:hint="eastAsia" w:ascii="仿宋_GB2312" w:eastAsia="仿宋_GB2312"/>
          <w:color w:val="000000"/>
          <w:sz w:val="28"/>
          <w:szCs w:val="28"/>
        </w:rPr>
        <w:t>项目采购活动提供本企业制造的货物，由本企业承担工程、提供服务，或者提供其他</w:t>
      </w:r>
      <w:r>
        <w:rPr>
          <w:rFonts w:hint="eastAsia" w:ascii="仿宋_GB2312" w:eastAsia="仿宋_GB2312"/>
          <w:color w:val="000000"/>
          <w:sz w:val="28"/>
          <w:szCs w:val="28"/>
          <w:u w:val="single"/>
        </w:rPr>
        <w:t xml:space="preserve">      </w:t>
      </w:r>
      <w:r>
        <w:rPr>
          <w:rFonts w:hint="eastAsia" w:ascii="仿宋_GB2312" w:eastAsia="仿宋_GB2312"/>
          <w:color w:val="000000"/>
          <w:sz w:val="28"/>
          <w:szCs w:val="28"/>
        </w:rPr>
        <w:t>（请填写：中型、小型、微型）企业制造的货物。本条所称货物不包括使用大型企业注册商标的货物。</w:t>
      </w:r>
    </w:p>
    <w:p>
      <w:pPr>
        <w:spacing w:line="360" w:lineRule="auto"/>
        <w:ind w:firstLine="560" w:firstLineChars="200"/>
        <w:rPr>
          <w:rFonts w:ascii="仿宋_GB2312" w:eastAsia="仿宋_GB2312"/>
          <w:color w:val="000000"/>
          <w:sz w:val="28"/>
          <w:szCs w:val="28"/>
        </w:rPr>
      </w:pPr>
      <w:r>
        <w:rPr>
          <w:rFonts w:hint="eastAsia" w:ascii="仿宋_GB2312" w:eastAsia="仿宋_GB2312"/>
          <w:color w:val="000000"/>
          <w:sz w:val="28"/>
          <w:szCs w:val="28"/>
        </w:rPr>
        <w:t>本公司对上述声明的真实性负责。如有虚假，将依法承担相应责任。</w:t>
      </w:r>
    </w:p>
    <w:p>
      <w:pPr>
        <w:spacing w:line="360" w:lineRule="auto"/>
        <w:ind w:firstLine="560" w:firstLineChars="200"/>
        <w:rPr>
          <w:rFonts w:ascii="仿宋_GB2312" w:eastAsia="仿宋_GB2312"/>
          <w:color w:val="000000"/>
          <w:sz w:val="28"/>
          <w:szCs w:val="28"/>
        </w:rPr>
      </w:pPr>
    </w:p>
    <w:p>
      <w:pPr>
        <w:spacing w:line="360" w:lineRule="auto"/>
        <w:ind w:firstLine="560" w:firstLineChars="200"/>
        <w:rPr>
          <w:rFonts w:ascii="仿宋_GB2312" w:eastAsia="仿宋_GB2312"/>
          <w:color w:val="000000"/>
          <w:sz w:val="28"/>
          <w:szCs w:val="28"/>
        </w:rPr>
      </w:pPr>
    </w:p>
    <w:p>
      <w:pPr>
        <w:wordWrap w:val="0"/>
        <w:spacing w:line="360" w:lineRule="auto"/>
        <w:ind w:firstLine="560" w:firstLineChars="200"/>
        <w:jc w:val="right"/>
        <w:rPr>
          <w:rFonts w:ascii="仿宋_GB2312" w:eastAsia="仿宋_GB2312"/>
          <w:color w:val="000000"/>
          <w:sz w:val="28"/>
          <w:szCs w:val="28"/>
        </w:rPr>
      </w:pPr>
      <w:r>
        <w:rPr>
          <w:rFonts w:hint="eastAsia" w:ascii="仿宋_GB2312" w:eastAsia="仿宋_GB2312"/>
          <w:color w:val="000000"/>
          <w:sz w:val="28"/>
          <w:szCs w:val="28"/>
        </w:rPr>
        <w:t xml:space="preserve">企业名称（盖章）： </w:t>
      </w:r>
      <w:r>
        <w:rPr>
          <w:rFonts w:ascii="仿宋_GB2312" w:eastAsia="仿宋_GB2312"/>
          <w:color w:val="000000"/>
          <w:sz w:val="28"/>
          <w:szCs w:val="28"/>
        </w:rPr>
        <w:t xml:space="preserve">         </w:t>
      </w:r>
    </w:p>
    <w:p>
      <w:pPr>
        <w:wordWrap w:val="0"/>
        <w:spacing w:line="360" w:lineRule="auto"/>
        <w:ind w:firstLine="560" w:firstLineChars="200"/>
        <w:jc w:val="right"/>
        <w:rPr>
          <w:rFonts w:ascii="仿宋_GB2312" w:eastAsia="仿宋_GB2312"/>
          <w:color w:val="000000"/>
          <w:sz w:val="28"/>
          <w:szCs w:val="28"/>
        </w:rPr>
      </w:pPr>
      <w:r>
        <w:rPr>
          <w:rFonts w:hint="eastAsia" w:ascii="仿宋_GB2312" w:eastAsia="仿宋_GB2312"/>
          <w:color w:val="000000"/>
          <w:sz w:val="28"/>
          <w:szCs w:val="28"/>
        </w:rPr>
        <w:t xml:space="preserve">日  期：  </w:t>
      </w:r>
      <w:r>
        <w:rPr>
          <w:rFonts w:ascii="仿宋_GB2312" w:eastAsia="仿宋_GB2312"/>
          <w:color w:val="000000"/>
          <w:sz w:val="28"/>
          <w:szCs w:val="28"/>
        </w:rPr>
        <w:t xml:space="preserve">     </w:t>
      </w:r>
      <w:r>
        <w:rPr>
          <w:rFonts w:hint="eastAsia" w:ascii="仿宋_GB2312" w:eastAsia="仿宋_GB2312"/>
          <w:color w:val="000000"/>
          <w:sz w:val="28"/>
          <w:szCs w:val="28"/>
        </w:rPr>
        <w:t xml:space="preserve">   </w:t>
      </w:r>
    </w:p>
    <w:p>
      <w:pPr>
        <w:spacing w:line="360" w:lineRule="auto"/>
        <w:ind w:firstLine="560" w:firstLineChars="200"/>
        <w:jc w:val="left"/>
        <w:rPr>
          <w:rFonts w:ascii="仿宋_GB2312" w:eastAsia="仿宋_GB2312"/>
          <w:color w:val="000000"/>
          <w:sz w:val="28"/>
          <w:szCs w:val="28"/>
        </w:rPr>
      </w:pPr>
    </w:p>
    <w:p/>
    <w:p/>
    <w:p>
      <w:pPr>
        <w:sectPr>
          <w:pgSz w:w="11906" w:h="16838"/>
          <w:pgMar w:top="1440" w:right="1418" w:bottom="1440" w:left="1418" w:header="851" w:footer="851" w:gutter="0"/>
          <w:cols w:space="720" w:num="1"/>
          <w:titlePg/>
          <w:docGrid w:linePitch="312" w:charSpace="0"/>
        </w:sectPr>
      </w:pPr>
    </w:p>
    <w:p>
      <w:pPr>
        <w:pStyle w:val="7"/>
        <w:spacing w:before="0" w:after="0"/>
        <w:ind w:firstLine="0" w:firstLineChars="0"/>
        <w:jc w:val="left"/>
        <w:rPr>
          <w:rFonts w:hAnsi="宋体"/>
          <w:sz w:val="24"/>
          <w:szCs w:val="24"/>
        </w:rPr>
      </w:pPr>
      <w:bookmarkStart w:id="513" w:name="_Toc53484455"/>
      <w:r>
        <w:rPr>
          <w:rFonts w:hAnsi="宋体"/>
          <w:sz w:val="24"/>
          <w:szCs w:val="24"/>
        </w:rPr>
        <w:t>3.6</w:t>
      </w:r>
      <w:r>
        <w:rPr>
          <w:rFonts w:hint="eastAsia" w:hAnsi="宋体"/>
          <w:sz w:val="24"/>
          <w:szCs w:val="24"/>
        </w:rPr>
        <w:t xml:space="preserve"> </w:t>
      </w:r>
      <w:r>
        <w:rPr>
          <w:rFonts w:hAnsi="宋体"/>
          <w:sz w:val="24"/>
          <w:szCs w:val="24"/>
        </w:rPr>
        <w:t xml:space="preserve">    </w:t>
      </w:r>
      <w:r>
        <w:rPr>
          <w:rFonts w:hint="eastAsia" w:hAnsi="宋体"/>
          <w:sz w:val="24"/>
          <w:szCs w:val="24"/>
        </w:rPr>
        <w:t>残疾人福利性</w:t>
      </w:r>
      <w:r>
        <w:rPr>
          <w:rFonts w:hAnsi="宋体"/>
          <w:sz w:val="24"/>
          <w:szCs w:val="24"/>
        </w:rPr>
        <w:t>单位</w:t>
      </w:r>
      <w:r>
        <w:rPr>
          <w:rFonts w:hint="eastAsia" w:hAnsi="宋体"/>
          <w:sz w:val="24"/>
          <w:szCs w:val="24"/>
        </w:rPr>
        <w:t>声明函格式</w:t>
      </w:r>
      <w:bookmarkEnd w:id="513"/>
    </w:p>
    <w:p>
      <w:pPr>
        <w:pStyle w:val="269"/>
        <w:spacing w:line="360" w:lineRule="auto"/>
        <w:jc w:val="center"/>
        <w:rPr>
          <w:rFonts w:ascii="仿宋_GB2312" w:hAnsi="Times New Roman" w:eastAsia="仿宋_GB2312" w:cs="Times New Roman"/>
          <w:b/>
          <w:bCs/>
          <w:spacing w:val="6"/>
          <w:sz w:val="32"/>
          <w:szCs w:val="32"/>
        </w:rPr>
      </w:pPr>
      <w:r>
        <w:rPr>
          <w:rFonts w:hint="eastAsia" w:ascii="仿宋_GB2312" w:hAnsi="Times New Roman" w:eastAsia="仿宋_GB2312" w:cs="Times New Roman"/>
          <w:b/>
          <w:bCs/>
          <w:spacing w:val="6"/>
          <w:sz w:val="32"/>
          <w:szCs w:val="32"/>
        </w:rPr>
        <w:t>残疾人福利性单位声明函</w:t>
      </w:r>
    </w:p>
    <w:p>
      <w:pPr>
        <w:pStyle w:val="269"/>
        <w:spacing w:line="360" w:lineRule="auto"/>
        <w:jc w:val="center"/>
        <w:rPr>
          <w:rFonts w:ascii="Times New Roman" w:hAnsi="Times New Roman" w:eastAsia="方正小标宋_GBK" w:cs="Times New Roman"/>
          <w:bCs/>
          <w:spacing w:val="6"/>
          <w:sz w:val="36"/>
          <w:szCs w:val="36"/>
        </w:rPr>
      </w:pPr>
    </w:p>
    <w:p>
      <w:pPr>
        <w:pStyle w:val="269"/>
        <w:spacing w:line="360" w:lineRule="auto"/>
        <w:ind w:firstLine="601"/>
        <w:rPr>
          <w:rFonts w:ascii="仿宋_GB2312" w:hAnsi="Times New Roman" w:eastAsia="仿宋_GB2312" w:cs="Times New Roman"/>
          <w:color w:val="000000"/>
          <w:kern w:val="2"/>
          <w:sz w:val="28"/>
          <w:szCs w:val="28"/>
        </w:rPr>
      </w:pPr>
      <w:r>
        <w:rPr>
          <w:rFonts w:hint="eastAsia" w:ascii="仿宋_GB2312" w:hAnsi="Times New Roman" w:eastAsia="仿宋_GB2312" w:cs="Times New Roman"/>
          <w:color w:val="000000"/>
          <w:kern w:val="2"/>
          <w:sz w:val="28"/>
          <w:szCs w:val="28"/>
        </w:rPr>
        <w:t>本单位郑重声明，根据《财政部 民政部 中国残疾人联合会关于促进残疾人就业政府采购政策的通知》（财库〔2017〕141号）的规定，本单位为符合条件的残疾人福利性单位，且本单位参加</w:t>
      </w:r>
      <w:r>
        <w:rPr>
          <w:rFonts w:ascii="仿宋_GB2312" w:hAnsi="Times New Roman" w:eastAsia="仿宋_GB2312" w:cs="Times New Roman"/>
          <w:color w:val="000000"/>
          <w:kern w:val="2"/>
          <w:sz w:val="28"/>
          <w:szCs w:val="28"/>
          <w:u w:val="single"/>
        </w:rPr>
        <w:t xml:space="preserve">   </w:t>
      </w:r>
      <w:r>
        <w:rPr>
          <w:rFonts w:hint="eastAsia" w:ascii="仿宋_GB2312" w:hAnsi="Times New Roman" w:eastAsia="仿宋_GB2312" w:cs="Times New Roman"/>
          <w:color w:val="000000"/>
          <w:kern w:val="2"/>
          <w:sz w:val="28"/>
          <w:szCs w:val="28"/>
          <w:u w:val="single"/>
        </w:rPr>
        <w:t>单位的</w:t>
      </w:r>
      <w:r>
        <w:rPr>
          <w:rFonts w:ascii="仿宋_GB2312" w:hAnsi="Times New Roman" w:eastAsia="仿宋_GB2312" w:cs="Times New Roman"/>
          <w:color w:val="000000"/>
          <w:kern w:val="2"/>
          <w:sz w:val="28"/>
          <w:szCs w:val="28"/>
          <w:u w:val="single"/>
        </w:rPr>
        <w:t xml:space="preserve">    </w:t>
      </w:r>
      <w:r>
        <w:rPr>
          <w:rFonts w:hint="eastAsia" w:ascii="仿宋_GB2312" w:hAnsi="Times New Roman" w:eastAsia="仿宋_GB2312" w:cs="Times New Roman"/>
          <w:color w:val="000000"/>
          <w:kern w:val="2"/>
          <w:sz w:val="28"/>
          <w:szCs w:val="28"/>
        </w:rPr>
        <w:t>项目采购活动提供本单位制造的货物（由本单位承担工程/提供服务），或者提供其他残疾人福利性单位制造的货物（不包括使用非残疾人福利性单位注册商标的货物）。</w:t>
      </w:r>
    </w:p>
    <w:p>
      <w:pPr>
        <w:pStyle w:val="269"/>
        <w:spacing w:line="360" w:lineRule="auto"/>
        <w:ind w:firstLine="600"/>
        <w:rPr>
          <w:rFonts w:ascii="仿宋_GB2312" w:hAnsi="Times New Roman" w:eastAsia="仿宋_GB2312" w:cs="Times New Roman"/>
          <w:color w:val="000000"/>
          <w:kern w:val="2"/>
          <w:sz w:val="28"/>
          <w:szCs w:val="28"/>
        </w:rPr>
      </w:pPr>
      <w:r>
        <w:rPr>
          <w:rFonts w:hint="eastAsia" w:ascii="仿宋_GB2312" w:hAnsi="Times New Roman" w:eastAsia="仿宋_GB2312" w:cs="Times New Roman"/>
          <w:color w:val="000000"/>
          <w:kern w:val="2"/>
          <w:sz w:val="28"/>
          <w:szCs w:val="28"/>
        </w:rPr>
        <w:t>本单位对上述声明的真实性负责。如有虚假，将依法承担相应责任。</w:t>
      </w:r>
    </w:p>
    <w:p>
      <w:pPr>
        <w:pStyle w:val="269"/>
        <w:spacing w:line="360" w:lineRule="auto"/>
        <w:rPr>
          <w:rFonts w:ascii="仿宋_GB2312" w:hAnsi="Times New Roman" w:eastAsia="仿宋_GB2312" w:cs="Times New Roman"/>
          <w:spacing w:val="6"/>
          <w:sz w:val="30"/>
          <w:szCs w:val="30"/>
        </w:rPr>
      </w:pPr>
    </w:p>
    <w:p>
      <w:pPr>
        <w:pStyle w:val="269"/>
        <w:spacing w:line="360" w:lineRule="auto"/>
        <w:rPr>
          <w:rFonts w:ascii="仿宋_GB2312" w:hAnsi="Times New Roman" w:eastAsia="仿宋_GB2312" w:cs="Times New Roman"/>
          <w:spacing w:val="6"/>
          <w:sz w:val="30"/>
          <w:szCs w:val="30"/>
        </w:rPr>
      </w:pPr>
    </w:p>
    <w:p>
      <w:pPr>
        <w:pStyle w:val="269"/>
        <w:spacing w:line="360" w:lineRule="auto"/>
        <w:ind w:right="1560" w:firstLine="600"/>
        <w:jc w:val="center"/>
        <w:rPr>
          <w:rFonts w:ascii="仿宋_GB2312" w:hAnsi="Times New Roman" w:eastAsia="仿宋_GB2312" w:cs="Times New Roman"/>
          <w:color w:val="000000"/>
          <w:kern w:val="2"/>
          <w:sz w:val="28"/>
          <w:szCs w:val="28"/>
        </w:rPr>
      </w:pPr>
      <w:r>
        <w:rPr>
          <w:rFonts w:hint="eastAsia" w:ascii="仿宋_GB2312" w:hAnsi="Times New Roman" w:eastAsia="仿宋_GB2312" w:cs="Times New Roman"/>
          <w:spacing w:val="6"/>
          <w:sz w:val="30"/>
          <w:szCs w:val="30"/>
        </w:rPr>
        <w:t xml:space="preserve">               </w:t>
      </w:r>
      <w:r>
        <w:rPr>
          <w:rFonts w:ascii="仿宋_GB2312" w:hAnsi="Times New Roman" w:eastAsia="仿宋_GB2312" w:cs="Times New Roman"/>
          <w:spacing w:val="6"/>
          <w:sz w:val="30"/>
          <w:szCs w:val="30"/>
        </w:rPr>
        <w:t xml:space="preserve">   </w:t>
      </w:r>
      <w:r>
        <w:rPr>
          <w:rFonts w:hint="eastAsia" w:ascii="仿宋_GB2312" w:hAnsi="Times New Roman" w:eastAsia="仿宋_GB2312" w:cs="Times New Roman"/>
          <w:color w:val="000000"/>
          <w:kern w:val="2"/>
          <w:sz w:val="28"/>
          <w:szCs w:val="28"/>
        </w:rPr>
        <w:t>单位名称（盖章）：</w:t>
      </w:r>
    </w:p>
    <w:p>
      <w:pPr>
        <w:pStyle w:val="269"/>
        <w:spacing w:line="360" w:lineRule="auto"/>
        <w:ind w:right="1560" w:firstLine="600"/>
        <w:jc w:val="center"/>
        <w:rPr>
          <w:rFonts w:ascii="仿宋_GB2312" w:eastAsia="仿宋_GB2312"/>
          <w:color w:val="000000"/>
          <w:sz w:val="28"/>
          <w:szCs w:val="28"/>
        </w:rPr>
      </w:pPr>
      <w:r>
        <w:rPr>
          <w:rFonts w:ascii="仿宋_GB2312" w:hAnsi="Times New Roman" w:eastAsia="仿宋_GB2312" w:cs="Times New Roman"/>
          <w:color w:val="000000"/>
          <w:kern w:val="2"/>
          <w:sz w:val="28"/>
          <w:szCs w:val="28"/>
        </w:rPr>
        <w:t xml:space="preserve">                              </w:t>
      </w:r>
      <w:r>
        <w:rPr>
          <w:rFonts w:hint="eastAsia" w:ascii="仿宋_GB2312" w:hAnsi="Times New Roman" w:eastAsia="仿宋_GB2312" w:cs="Times New Roman"/>
          <w:color w:val="000000"/>
          <w:kern w:val="2"/>
          <w:sz w:val="28"/>
          <w:szCs w:val="28"/>
        </w:rPr>
        <w:t>日  期：</w:t>
      </w:r>
    </w:p>
    <w:p>
      <w:pPr>
        <w:spacing w:line="360" w:lineRule="auto"/>
        <w:rPr>
          <w:color w:val="000000"/>
          <w:sz w:val="28"/>
          <w:szCs w:val="28"/>
        </w:rPr>
      </w:pPr>
    </w:p>
    <w:p>
      <w:pPr>
        <w:spacing w:line="360" w:lineRule="auto"/>
        <w:sectPr>
          <w:pgSz w:w="11906" w:h="16838"/>
          <w:pgMar w:top="1440" w:right="1418" w:bottom="1440" w:left="1418" w:header="851" w:footer="851" w:gutter="0"/>
          <w:cols w:space="720" w:num="1"/>
          <w:titlePg/>
          <w:docGrid w:linePitch="312" w:charSpace="0"/>
        </w:sectPr>
      </w:pPr>
    </w:p>
    <w:p>
      <w:pPr>
        <w:pStyle w:val="7"/>
        <w:spacing w:before="0" w:after="0"/>
        <w:ind w:firstLine="0" w:firstLineChars="0"/>
        <w:jc w:val="left"/>
        <w:rPr>
          <w:rFonts w:hAnsi="宋体"/>
          <w:sz w:val="24"/>
          <w:szCs w:val="24"/>
        </w:rPr>
      </w:pPr>
      <w:bookmarkStart w:id="514" w:name="_Toc53484456"/>
      <w:r>
        <w:rPr>
          <w:rFonts w:hAnsi="宋体"/>
          <w:sz w:val="24"/>
          <w:szCs w:val="24"/>
        </w:rPr>
        <w:t xml:space="preserve">3.7     </w:t>
      </w:r>
      <w:r>
        <w:rPr>
          <w:rFonts w:hint="eastAsia" w:hAnsi="宋体"/>
          <w:sz w:val="24"/>
          <w:szCs w:val="24"/>
        </w:rPr>
        <w:t>监狱企业</w:t>
      </w:r>
      <w:r>
        <w:rPr>
          <w:rFonts w:hAnsi="宋体"/>
          <w:sz w:val="24"/>
          <w:szCs w:val="24"/>
        </w:rPr>
        <w:t>证明</w:t>
      </w:r>
      <w:r>
        <w:rPr>
          <w:rFonts w:hint="eastAsia" w:hAnsi="宋体"/>
          <w:sz w:val="24"/>
          <w:szCs w:val="24"/>
        </w:rPr>
        <w:t>格式</w:t>
      </w:r>
      <w:bookmarkEnd w:id="514"/>
    </w:p>
    <w:p>
      <w:pPr>
        <w:pStyle w:val="6"/>
        <w:spacing w:line="360" w:lineRule="auto"/>
        <w:ind w:firstLine="0"/>
        <w:jc w:val="center"/>
        <w:rPr>
          <w:rFonts w:ascii="仿宋_GB2312" w:eastAsia="仿宋_GB2312"/>
          <w:b/>
          <w:sz w:val="32"/>
          <w:szCs w:val="32"/>
        </w:rPr>
      </w:pPr>
      <w:r>
        <w:rPr>
          <w:rFonts w:hint="eastAsia" w:ascii="仿宋_GB2312" w:hAnsi="宋体" w:eastAsia="仿宋_GB2312"/>
          <w:b/>
          <w:sz w:val="32"/>
          <w:szCs w:val="32"/>
        </w:rPr>
        <w:t>监狱企业证明</w:t>
      </w:r>
    </w:p>
    <w:p>
      <w:pPr>
        <w:pStyle w:val="6"/>
        <w:spacing w:line="360" w:lineRule="auto"/>
        <w:ind w:firstLine="0"/>
        <w:jc w:val="center"/>
        <w:rPr>
          <w:rFonts w:ascii="仿宋_GB2312" w:eastAsia="仿宋_GB2312"/>
          <w:sz w:val="24"/>
          <w:szCs w:val="24"/>
        </w:rPr>
      </w:pPr>
    </w:p>
    <w:p>
      <w:pPr>
        <w:pStyle w:val="6"/>
        <w:spacing w:line="360" w:lineRule="auto"/>
        <w:ind w:firstLine="562" w:firstLineChars="200"/>
        <w:jc w:val="left"/>
        <w:rPr>
          <w:rFonts w:ascii="仿宋_GB2312" w:eastAsia="仿宋_GB2312"/>
          <w:sz w:val="28"/>
          <w:szCs w:val="28"/>
        </w:rPr>
      </w:pPr>
      <w:r>
        <w:rPr>
          <w:rFonts w:hint="eastAsia" w:ascii="仿宋_GB2312" w:eastAsia="仿宋_GB2312"/>
          <w:b/>
          <w:sz w:val="28"/>
          <w:szCs w:val="28"/>
        </w:rPr>
        <w:t>注</w:t>
      </w:r>
      <w:r>
        <w:rPr>
          <w:rFonts w:ascii="仿宋_GB2312" w:eastAsia="仿宋_GB2312"/>
          <w:b/>
          <w:sz w:val="28"/>
          <w:szCs w:val="28"/>
        </w:rPr>
        <w:t>：</w:t>
      </w:r>
      <w:r>
        <w:rPr>
          <w:rFonts w:hint="eastAsia" w:ascii="仿宋_GB2312" w:eastAsia="仿宋_GB2312"/>
          <w:sz w:val="28"/>
          <w:szCs w:val="28"/>
        </w:rPr>
        <w:t>须</w:t>
      </w:r>
      <w:r>
        <w:rPr>
          <w:rFonts w:ascii="仿宋_GB2312" w:eastAsia="仿宋_GB2312"/>
          <w:sz w:val="28"/>
          <w:szCs w:val="28"/>
        </w:rPr>
        <w:t>提供</w:t>
      </w:r>
      <w:r>
        <w:rPr>
          <w:rFonts w:hint="eastAsia" w:ascii="仿宋_GB2312" w:eastAsia="仿宋_GB2312"/>
          <w:sz w:val="28"/>
          <w:szCs w:val="28"/>
        </w:rPr>
        <w:t>省级以上监狱管理局、戒毒管理局（含新疆生产建设兵团）出具的属于监狱企业的证明文件</w:t>
      </w:r>
    </w:p>
    <w:p>
      <w:pPr>
        <w:spacing w:line="360" w:lineRule="auto"/>
        <w:rPr>
          <w:rFonts w:ascii="仿宋_GB2312" w:eastAsia="仿宋_GB2312"/>
          <w:sz w:val="24"/>
          <w:szCs w:val="24"/>
        </w:rPr>
      </w:pPr>
    </w:p>
    <w:p>
      <w:pPr>
        <w:pStyle w:val="69"/>
        <w:ind w:left="660" w:leftChars="200" w:hanging="240" w:hangingChars="100"/>
        <w:jc w:val="left"/>
        <w:rPr>
          <w:rFonts w:hint="eastAsia" w:ascii="仿宋_GB2312" w:hAnsi="Courier New" w:eastAsia="仿宋_GB2312"/>
          <w:color w:val="000000"/>
          <w:sz w:val="24"/>
          <w:szCs w:val="21"/>
          <w:lang/>
        </w:rPr>
      </w:pPr>
    </w:p>
    <w:p>
      <w:pPr>
        <w:pStyle w:val="160"/>
        <w:tabs>
          <w:tab w:val="left" w:pos="4860"/>
        </w:tabs>
        <w:spacing w:line="360" w:lineRule="auto"/>
        <w:ind w:right="1559" w:firstLine="640" w:firstLineChars="200"/>
        <w:jc w:val="right"/>
        <w:rPr>
          <w:color w:val="000000"/>
          <w:sz w:val="32"/>
          <w:szCs w:val="32"/>
        </w:rPr>
        <w:sectPr>
          <w:footerReference r:id="rId13" w:type="default"/>
          <w:pgSz w:w="11906" w:h="16838"/>
          <w:pgMar w:top="1440" w:right="1440" w:bottom="1440" w:left="1440" w:header="851" w:footer="851" w:gutter="0"/>
          <w:cols w:space="720" w:num="1"/>
          <w:docGrid w:linePitch="312" w:charSpace="0"/>
        </w:sectPr>
      </w:pPr>
    </w:p>
    <w:p>
      <w:pPr>
        <w:pStyle w:val="42"/>
        <w:spacing w:before="0" w:after="0" w:line="360" w:lineRule="auto"/>
        <w:rPr>
          <w:rFonts w:ascii="仿宋_GB2312" w:eastAsia="仿宋_GB2312"/>
          <w:sz w:val="36"/>
          <w:szCs w:val="36"/>
        </w:rPr>
      </w:pPr>
      <w:bookmarkStart w:id="515" w:name="_Toc530551900"/>
      <w:bookmarkStart w:id="516" w:name="_Toc493956074"/>
      <w:bookmarkStart w:id="517" w:name="_Toc335664294"/>
      <w:bookmarkStart w:id="518" w:name="_Toc531359077"/>
      <w:bookmarkStart w:id="519" w:name="_Toc45870989"/>
      <w:bookmarkStart w:id="520" w:name="_Toc17796288"/>
      <w:bookmarkStart w:id="521" w:name="_Toc37663993"/>
      <w:r>
        <w:rPr>
          <w:rFonts w:hint="eastAsia" w:ascii="仿宋_GB2312" w:eastAsia="仿宋_GB2312"/>
          <w:sz w:val="36"/>
          <w:szCs w:val="36"/>
        </w:rPr>
        <w:t>第六章</w:t>
      </w:r>
      <w:r>
        <w:rPr>
          <w:rFonts w:ascii="仿宋_GB2312" w:eastAsia="仿宋_GB2312"/>
          <w:sz w:val="36"/>
          <w:szCs w:val="36"/>
        </w:rPr>
        <w:t xml:space="preserve">  </w:t>
      </w:r>
      <w:r>
        <w:rPr>
          <w:rFonts w:hint="eastAsia" w:ascii="仿宋_GB2312" w:eastAsia="仿宋_GB2312"/>
          <w:sz w:val="36"/>
          <w:szCs w:val="36"/>
        </w:rPr>
        <w:t>评标办法和</w:t>
      </w:r>
      <w:bookmarkEnd w:id="515"/>
      <w:bookmarkEnd w:id="516"/>
      <w:bookmarkEnd w:id="517"/>
      <w:bookmarkEnd w:id="518"/>
      <w:r>
        <w:rPr>
          <w:rFonts w:hint="eastAsia" w:ascii="仿宋_GB2312" w:eastAsia="仿宋_GB2312"/>
          <w:sz w:val="36"/>
          <w:szCs w:val="36"/>
        </w:rPr>
        <w:t>评审标准</w:t>
      </w:r>
      <w:bookmarkEnd w:id="519"/>
      <w:bookmarkEnd w:id="520"/>
      <w:bookmarkEnd w:id="521"/>
    </w:p>
    <w:p>
      <w:pPr>
        <w:pStyle w:val="28"/>
        <w:snapToGrid/>
        <w:spacing w:line="360" w:lineRule="auto"/>
        <w:ind w:firstLineChars="200"/>
      </w:pPr>
      <w:r>
        <w:rPr>
          <w:rFonts w:hint="eastAsia"/>
        </w:rPr>
        <w:t>根据《中华人民共和国政府采购法》等有关法律法规的规定，并结合本项目的实际，特制定本办法，本办法只适用于本项目政府采购的评标。</w:t>
      </w:r>
    </w:p>
    <w:p>
      <w:pPr>
        <w:pStyle w:val="42"/>
        <w:spacing w:beforeLines="100" w:after="240" w:afterLines="100"/>
        <w:jc w:val="left"/>
        <w:outlineLvl w:val="1"/>
        <w:rPr>
          <w:rFonts w:ascii="仿宋_GB2312" w:eastAsia="仿宋_GB2312"/>
          <w:sz w:val="30"/>
          <w:szCs w:val="30"/>
        </w:rPr>
      </w:pPr>
      <w:bookmarkStart w:id="522" w:name="_Toc335664295"/>
      <w:bookmarkStart w:id="523" w:name="_Toc37663994"/>
      <w:bookmarkStart w:id="524" w:name="_Toc17796289"/>
      <w:bookmarkStart w:id="525" w:name="_Toc530551901"/>
      <w:bookmarkStart w:id="526" w:name="_Toc531359078"/>
      <w:bookmarkStart w:id="527" w:name="_Toc493956075"/>
      <w:bookmarkStart w:id="528" w:name="_Toc45870990"/>
      <w:r>
        <w:rPr>
          <w:rFonts w:hint="eastAsia" w:ascii="仿宋_GB2312" w:eastAsia="仿宋_GB2312"/>
          <w:sz w:val="30"/>
          <w:szCs w:val="30"/>
        </w:rPr>
        <w:t xml:space="preserve">一 </w:t>
      </w:r>
      <w:r>
        <w:rPr>
          <w:rFonts w:ascii="仿宋_GB2312" w:eastAsia="仿宋_GB2312"/>
          <w:sz w:val="30"/>
          <w:szCs w:val="30"/>
        </w:rPr>
        <w:t xml:space="preserve">   </w:t>
      </w:r>
      <w:r>
        <w:rPr>
          <w:rFonts w:hint="eastAsia" w:ascii="仿宋_GB2312" w:eastAsia="仿宋_GB2312"/>
          <w:sz w:val="30"/>
          <w:szCs w:val="30"/>
        </w:rPr>
        <w:t>总则</w:t>
      </w:r>
      <w:bookmarkEnd w:id="522"/>
      <w:bookmarkEnd w:id="523"/>
      <w:bookmarkEnd w:id="524"/>
      <w:bookmarkEnd w:id="525"/>
      <w:bookmarkEnd w:id="526"/>
      <w:bookmarkEnd w:id="527"/>
      <w:bookmarkEnd w:id="528"/>
    </w:p>
    <w:p>
      <w:pPr>
        <w:pStyle w:val="28"/>
        <w:snapToGrid/>
        <w:spacing w:line="360" w:lineRule="auto"/>
        <w:ind w:firstLineChars="200"/>
      </w:pPr>
      <w:r>
        <w:rPr>
          <w:rFonts w:ascii="仿宋_GB2312"/>
        </w:rPr>
        <w:t xml:space="preserve">1.1  </w:t>
      </w:r>
      <w:r>
        <w:rPr>
          <w:rFonts w:hint="eastAsia"/>
        </w:rPr>
        <w:t>评标</w:t>
      </w:r>
      <w:r>
        <w:t>工作遵循</w:t>
      </w:r>
      <w:r>
        <w:rPr>
          <w:rFonts w:hint="eastAsia"/>
        </w:rPr>
        <w:t>公正、公平、科学、择优的原则确定中标候选人。评标</w:t>
      </w:r>
      <w:r>
        <w:t>委员会</w:t>
      </w:r>
      <w:r>
        <w:rPr>
          <w:rFonts w:hint="eastAsia"/>
        </w:rPr>
        <w:t>应</w:t>
      </w:r>
      <w:r>
        <w:t>严格按照磋商响应文件的资信</w:t>
      </w:r>
      <w:r>
        <w:rPr>
          <w:rFonts w:hint="eastAsia"/>
        </w:rPr>
        <w:t>商务及</w:t>
      </w:r>
      <w:r>
        <w:t>技术和报价要求，对投标文件</w:t>
      </w:r>
      <w:r>
        <w:rPr>
          <w:rFonts w:hint="eastAsia"/>
        </w:rPr>
        <w:t>综合</w:t>
      </w:r>
      <w:r>
        <w:t>分析评价并编制评标</w:t>
      </w:r>
      <w:r>
        <w:rPr>
          <w:rFonts w:hint="eastAsia"/>
        </w:rPr>
        <w:t>报告。</w:t>
      </w:r>
      <w:r>
        <w:rPr>
          <w:rFonts w:hint="eastAsia" w:ascii="仿宋_GB2312"/>
        </w:rPr>
        <w:t>评审专家必须严格遵守保密规定，不得泄漏评标有关的情况，不得索贿受贿，不得参加影响评标的任何活动。</w:t>
      </w:r>
    </w:p>
    <w:p>
      <w:pPr>
        <w:pStyle w:val="28"/>
        <w:snapToGrid/>
        <w:spacing w:line="360" w:lineRule="auto"/>
        <w:ind w:firstLineChars="200"/>
        <w:rPr>
          <w:rFonts w:ascii="仿宋_GB2312"/>
        </w:rPr>
      </w:pPr>
      <w:r>
        <w:rPr>
          <w:rFonts w:ascii="仿宋_GB2312"/>
        </w:rPr>
        <w:t xml:space="preserve">1.2  </w:t>
      </w:r>
      <w:r>
        <w:rPr>
          <w:rFonts w:hint="eastAsia" w:ascii="仿宋_GB2312"/>
        </w:rPr>
        <w:t>本次评标采用综合评分法，按最终得分由高到低顺序排列。最终得分相同的，按投标报价由低到高顺序排列；最终得分且投标报价相同的，按技术得分由高到低顺序排列。评标委员会按顺序推荐中标候选人。评分过程中采用四舍五入法，并保留小数2位。</w:t>
      </w:r>
    </w:p>
    <w:p>
      <w:pPr>
        <w:pStyle w:val="42"/>
        <w:spacing w:beforeLines="100" w:after="240" w:afterLines="100"/>
        <w:jc w:val="left"/>
        <w:outlineLvl w:val="1"/>
        <w:rPr>
          <w:rFonts w:ascii="仿宋_GB2312" w:eastAsia="仿宋_GB2312"/>
          <w:sz w:val="30"/>
          <w:szCs w:val="30"/>
        </w:rPr>
      </w:pPr>
      <w:bookmarkStart w:id="529" w:name="_Toc17796290"/>
      <w:bookmarkStart w:id="530" w:name="_Toc37663995"/>
      <w:bookmarkStart w:id="531" w:name="_Toc45870991"/>
      <w:r>
        <w:rPr>
          <w:rFonts w:hint="eastAsia" w:ascii="仿宋_GB2312" w:eastAsia="仿宋_GB2312"/>
          <w:sz w:val="30"/>
          <w:szCs w:val="30"/>
        </w:rPr>
        <w:t xml:space="preserve">二 </w:t>
      </w:r>
      <w:r>
        <w:rPr>
          <w:rFonts w:ascii="仿宋_GB2312" w:eastAsia="仿宋_GB2312"/>
          <w:sz w:val="30"/>
          <w:szCs w:val="30"/>
        </w:rPr>
        <w:t xml:space="preserve">   评审</w:t>
      </w:r>
      <w:r>
        <w:rPr>
          <w:rFonts w:hint="eastAsia" w:ascii="仿宋_GB2312" w:eastAsia="仿宋_GB2312"/>
          <w:sz w:val="30"/>
          <w:szCs w:val="30"/>
        </w:rPr>
        <w:t>一般规定</w:t>
      </w:r>
      <w:bookmarkEnd w:id="529"/>
      <w:bookmarkEnd w:id="530"/>
      <w:bookmarkEnd w:id="531"/>
    </w:p>
    <w:p>
      <w:pPr>
        <w:pStyle w:val="28"/>
        <w:snapToGrid/>
        <w:spacing w:line="360" w:lineRule="auto"/>
        <w:ind w:firstLineChars="200"/>
        <w:rPr>
          <w:rFonts w:ascii="仿宋_GB2312"/>
        </w:rPr>
      </w:pPr>
      <w:r>
        <w:rPr>
          <w:rFonts w:hint="eastAsia" w:ascii="仿宋_GB2312"/>
        </w:rPr>
        <w:t>2</w:t>
      </w:r>
      <w:r>
        <w:rPr>
          <w:rFonts w:ascii="仿宋_GB2312"/>
        </w:rPr>
        <w:t xml:space="preserve">.1  </w:t>
      </w:r>
      <w:r>
        <w:rPr>
          <w:rFonts w:hint="eastAsia" w:ascii="仿宋_GB2312"/>
        </w:rPr>
        <w:t>本次</w:t>
      </w:r>
      <w:r>
        <w:rPr>
          <w:rFonts w:ascii="仿宋_GB2312"/>
        </w:rPr>
        <w:t>评标采用</w:t>
      </w:r>
      <w:r>
        <w:rPr>
          <w:rFonts w:hint="eastAsia" w:ascii="仿宋_GB2312"/>
        </w:rPr>
        <w:t>综合</w:t>
      </w:r>
      <w:r>
        <w:rPr>
          <w:rFonts w:ascii="仿宋_GB2312"/>
        </w:rPr>
        <w:t>评分法，总分</w:t>
      </w:r>
      <w:r>
        <w:rPr>
          <w:rFonts w:hint="eastAsia" w:ascii="仿宋_GB2312"/>
        </w:rPr>
        <w:t>100分。</w:t>
      </w:r>
    </w:p>
    <w:p>
      <w:pPr>
        <w:pStyle w:val="28"/>
        <w:snapToGrid/>
        <w:spacing w:line="360" w:lineRule="auto"/>
        <w:ind w:firstLineChars="200"/>
        <w:rPr>
          <w:rFonts w:ascii="仿宋_GB2312"/>
        </w:rPr>
      </w:pPr>
      <w:r>
        <w:rPr>
          <w:rFonts w:ascii="仿宋_GB2312"/>
        </w:rPr>
        <w:t xml:space="preserve">2.2  </w:t>
      </w:r>
      <w:r>
        <w:rPr>
          <w:rFonts w:hint="eastAsia" w:ascii="仿宋_GB2312"/>
        </w:rPr>
        <w:t>资信商务</w:t>
      </w:r>
      <w:r>
        <w:rPr>
          <w:rFonts w:ascii="仿宋_GB2312"/>
        </w:rPr>
        <w:t>及</w:t>
      </w:r>
      <w:r>
        <w:rPr>
          <w:rFonts w:hint="eastAsia" w:ascii="仿宋_GB2312"/>
        </w:rPr>
        <w:t>技术分的</w:t>
      </w:r>
      <w:r>
        <w:rPr>
          <w:rFonts w:ascii="仿宋_GB2312"/>
        </w:rPr>
        <w:t>权重为</w:t>
      </w:r>
      <w:r>
        <w:rPr>
          <w:rFonts w:hint="eastAsia" w:ascii="仿宋_GB2312"/>
          <w:u w:val="single"/>
        </w:rPr>
        <w:t>70</w:t>
      </w:r>
      <w:r>
        <w:rPr>
          <w:rFonts w:hint="eastAsia" w:ascii="仿宋_GB2312"/>
        </w:rPr>
        <w:t>%，评审</w:t>
      </w:r>
      <w:r>
        <w:rPr>
          <w:rFonts w:ascii="仿宋_GB2312"/>
        </w:rPr>
        <w:t>分值为</w:t>
      </w:r>
      <w:r>
        <w:rPr>
          <w:rFonts w:hint="eastAsia" w:ascii="仿宋_GB2312"/>
          <w:u w:val="single"/>
        </w:rPr>
        <w:t>70</w:t>
      </w:r>
      <w:r>
        <w:rPr>
          <w:rFonts w:hint="eastAsia" w:ascii="仿宋_GB2312"/>
        </w:rPr>
        <w:t>分。评审专家</w:t>
      </w:r>
      <w:r>
        <w:rPr>
          <w:rFonts w:ascii="仿宋_GB2312"/>
        </w:rPr>
        <w:t>对各投标人的</w:t>
      </w:r>
      <w:r>
        <w:rPr>
          <w:rFonts w:hint="eastAsia" w:ascii="仿宋_GB2312"/>
        </w:rPr>
        <w:t>资信</w:t>
      </w:r>
      <w:r>
        <w:rPr>
          <w:rFonts w:ascii="仿宋_GB2312"/>
        </w:rPr>
        <w:t>商务及技术</w:t>
      </w:r>
      <w:r>
        <w:rPr>
          <w:rFonts w:hint="eastAsia" w:ascii="仿宋_GB2312"/>
        </w:rPr>
        <w:t>文件</w:t>
      </w:r>
      <w:r>
        <w:rPr>
          <w:rFonts w:ascii="仿宋_GB2312"/>
        </w:rPr>
        <w:t>经充分审核，讨论</w:t>
      </w:r>
      <w:r>
        <w:rPr>
          <w:rFonts w:hint="eastAsia" w:ascii="仿宋_GB2312"/>
        </w:rPr>
        <w:t>后</w:t>
      </w:r>
      <w:r>
        <w:rPr>
          <w:rFonts w:ascii="仿宋_GB2312"/>
        </w:rPr>
        <w:t>，其中</w:t>
      </w:r>
      <w:r>
        <w:rPr>
          <w:rFonts w:hint="eastAsia" w:ascii="仿宋_GB2312"/>
        </w:rPr>
        <w:t>客观</w:t>
      </w:r>
      <w:r>
        <w:rPr>
          <w:rFonts w:ascii="仿宋_GB2312"/>
        </w:rPr>
        <w:t>部分</w:t>
      </w:r>
      <w:r>
        <w:rPr>
          <w:rFonts w:hint="eastAsia" w:ascii="仿宋_GB2312"/>
        </w:rPr>
        <w:t>（即</w:t>
      </w:r>
      <w:r>
        <w:rPr>
          <w:rFonts w:ascii="仿宋_GB2312"/>
        </w:rPr>
        <w:t>资信商务</w:t>
      </w:r>
      <w:r>
        <w:rPr>
          <w:rFonts w:hint="eastAsia" w:ascii="仿宋_GB2312"/>
        </w:rPr>
        <w:t>部分）</w:t>
      </w:r>
      <w:r>
        <w:rPr>
          <w:rFonts w:ascii="仿宋_GB2312"/>
        </w:rPr>
        <w:t>应统一意见后统一</w:t>
      </w:r>
      <w:r>
        <w:rPr>
          <w:rFonts w:hint="eastAsia" w:ascii="仿宋_GB2312"/>
        </w:rPr>
        <w:t>给分</w:t>
      </w:r>
      <w:r>
        <w:rPr>
          <w:rFonts w:ascii="仿宋_GB2312"/>
        </w:rPr>
        <w:t>，其他部分</w:t>
      </w:r>
      <w:r>
        <w:rPr>
          <w:rFonts w:hint="eastAsia" w:ascii="仿宋_GB2312"/>
        </w:rPr>
        <w:t>（即技术部分）由</w:t>
      </w:r>
      <w:r>
        <w:rPr>
          <w:rFonts w:ascii="仿宋_GB2312"/>
        </w:rPr>
        <w:t>评审专家独立评定打分。</w:t>
      </w:r>
      <w:r>
        <w:rPr>
          <w:rFonts w:hint="eastAsia" w:ascii="仿宋_GB2312"/>
        </w:rPr>
        <w:t>各</w:t>
      </w:r>
      <w:r>
        <w:rPr>
          <w:rFonts w:ascii="仿宋_GB2312"/>
        </w:rPr>
        <w:t>有效投标人的</w:t>
      </w:r>
      <w:r>
        <w:rPr>
          <w:rFonts w:hint="eastAsia" w:ascii="仿宋_GB2312"/>
        </w:rPr>
        <w:t>资信</w:t>
      </w:r>
      <w:r>
        <w:rPr>
          <w:rFonts w:ascii="仿宋_GB2312"/>
        </w:rPr>
        <w:t>商务及技术得分为</w:t>
      </w:r>
      <w:r>
        <w:rPr>
          <w:rFonts w:hint="eastAsia" w:ascii="仿宋_GB2312"/>
        </w:rPr>
        <w:t>各</w:t>
      </w:r>
      <w:r>
        <w:rPr>
          <w:rFonts w:ascii="仿宋_GB2312"/>
        </w:rPr>
        <w:t>评审专家对该投标人的评审</w:t>
      </w:r>
      <w:r>
        <w:rPr>
          <w:rFonts w:hint="eastAsia" w:ascii="仿宋_GB2312"/>
        </w:rPr>
        <w:t>得分</w:t>
      </w:r>
      <w:r>
        <w:rPr>
          <w:rFonts w:ascii="仿宋_GB2312"/>
        </w:rPr>
        <w:t>结果汇总后的</w:t>
      </w:r>
      <w:r>
        <w:rPr>
          <w:rFonts w:hint="eastAsia" w:ascii="仿宋_GB2312"/>
        </w:rPr>
        <w:t>算术</w:t>
      </w:r>
      <w:r>
        <w:rPr>
          <w:rFonts w:ascii="仿宋_GB2312"/>
        </w:rPr>
        <w:t>平均值。</w:t>
      </w:r>
    </w:p>
    <w:p>
      <w:pPr>
        <w:pStyle w:val="28"/>
        <w:snapToGrid/>
        <w:spacing w:line="360" w:lineRule="auto"/>
        <w:ind w:firstLineChars="200"/>
        <w:rPr>
          <w:rFonts w:ascii="仿宋_GB2312"/>
        </w:rPr>
      </w:pPr>
      <w:r>
        <w:rPr>
          <w:rFonts w:hint="eastAsia" w:ascii="仿宋_GB2312"/>
        </w:rPr>
        <w:t>2.2</w:t>
      </w:r>
      <w:r>
        <w:rPr>
          <w:rFonts w:ascii="仿宋_GB2312"/>
        </w:rPr>
        <w:t xml:space="preserve">   </w:t>
      </w:r>
      <w:r>
        <w:rPr>
          <w:rFonts w:hint="eastAsia" w:ascii="仿宋_GB2312"/>
        </w:rPr>
        <w:t>报价</w:t>
      </w:r>
      <w:r>
        <w:rPr>
          <w:rFonts w:ascii="仿宋_GB2312"/>
        </w:rPr>
        <w:t>分</w:t>
      </w:r>
      <w:r>
        <w:rPr>
          <w:rFonts w:hint="eastAsia" w:ascii="仿宋_GB2312"/>
        </w:rPr>
        <w:t>的</w:t>
      </w:r>
      <w:r>
        <w:rPr>
          <w:rFonts w:ascii="仿宋_GB2312"/>
        </w:rPr>
        <w:t>权重为</w:t>
      </w:r>
      <w:r>
        <w:rPr>
          <w:rFonts w:hint="eastAsia" w:ascii="仿宋_GB2312"/>
          <w:u w:val="single"/>
        </w:rPr>
        <w:t>30</w:t>
      </w:r>
      <w:r>
        <w:rPr>
          <w:rFonts w:hint="eastAsia" w:ascii="仿宋_GB2312"/>
        </w:rPr>
        <w:t>%，</w:t>
      </w:r>
      <w:r>
        <w:rPr>
          <w:rFonts w:ascii="仿宋_GB2312"/>
        </w:rPr>
        <w:t>评审分值为</w:t>
      </w:r>
      <w:r>
        <w:rPr>
          <w:rFonts w:hint="eastAsia" w:ascii="仿宋_GB2312"/>
          <w:u w:val="single"/>
        </w:rPr>
        <w:t>30</w:t>
      </w:r>
      <w:r>
        <w:rPr>
          <w:rFonts w:hint="eastAsia" w:ascii="仿宋_GB2312"/>
        </w:rPr>
        <w:t>分，</w:t>
      </w:r>
      <w:r>
        <w:rPr>
          <w:rFonts w:ascii="仿宋_GB2312"/>
        </w:rPr>
        <w:t>由评标委员会按各投标人报价统一计算。</w:t>
      </w:r>
    </w:p>
    <w:p>
      <w:pPr>
        <w:pStyle w:val="28"/>
        <w:snapToGrid/>
        <w:spacing w:line="360" w:lineRule="auto"/>
        <w:ind w:firstLineChars="200"/>
        <w:rPr>
          <w:rFonts w:ascii="仿宋_GB2312"/>
        </w:rPr>
      </w:pPr>
      <w:r>
        <w:rPr>
          <w:rFonts w:hint="eastAsia" w:ascii="仿宋_GB2312"/>
        </w:rPr>
        <w:t>2.3   投标</w:t>
      </w:r>
      <w:r>
        <w:rPr>
          <w:rFonts w:ascii="仿宋_GB2312"/>
        </w:rPr>
        <w:t>人</w:t>
      </w:r>
      <w:r>
        <w:rPr>
          <w:rFonts w:hint="eastAsia" w:ascii="仿宋_GB2312"/>
        </w:rPr>
        <w:t>总</w:t>
      </w:r>
      <w:r>
        <w:rPr>
          <w:rFonts w:ascii="仿宋_GB2312"/>
        </w:rPr>
        <w:t>得分=</w:t>
      </w:r>
      <w:r>
        <w:rPr>
          <w:rFonts w:hint="eastAsia" w:ascii="仿宋_GB2312"/>
        </w:rPr>
        <w:t>资信商务</w:t>
      </w:r>
      <w:r>
        <w:rPr>
          <w:rFonts w:ascii="仿宋_GB2312"/>
        </w:rPr>
        <w:t>及</w:t>
      </w:r>
      <w:r>
        <w:rPr>
          <w:rFonts w:hint="eastAsia" w:ascii="仿宋_GB2312"/>
        </w:rPr>
        <w:t>技术得分</w:t>
      </w:r>
      <w:r>
        <w:rPr>
          <w:rFonts w:ascii="仿宋_GB2312"/>
        </w:rPr>
        <w:t>+</w:t>
      </w:r>
      <w:r>
        <w:rPr>
          <w:rFonts w:hint="eastAsia" w:ascii="仿宋_GB2312"/>
        </w:rPr>
        <w:t>报价得分。</w:t>
      </w:r>
    </w:p>
    <w:p>
      <w:pPr>
        <w:pStyle w:val="28"/>
        <w:snapToGrid/>
        <w:spacing w:line="360" w:lineRule="auto"/>
        <w:ind w:firstLineChars="200"/>
        <w:rPr>
          <w:rFonts w:ascii="仿宋_GB2312"/>
        </w:rPr>
      </w:pPr>
      <w:r>
        <w:rPr>
          <w:rFonts w:ascii="仿宋_GB2312"/>
        </w:rPr>
        <w:t xml:space="preserve">2.3   </w:t>
      </w:r>
      <w:r>
        <w:rPr>
          <w:rFonts w:hint="eastAsia" w:ascii="仿宋_GB2312"/>
        </w:rPr>
        <w:t>评审专家</w:t>
      </w:r>
      <w:r>
        <w:rPr>
          <w:rFonts w:ascii="仿宋_GB2312"/>
        </w:rPr>
        <w:t>在规定的分值范围内</w:t>
      </w:r>
      <w:r>
        <w:rPr>
          <w:rFonts w:hint="eastAsia" w:ascii="仿宋_GB2312"/>
        </w:rPr>
        <w:t>打分</w:t>
      </w:r>
      <w:r>
        <w:rPr>
          <w:rFonts w:ascii="仿宋_GB2312"/>
        </w:rPr>
        <w:t>，评分保留两位小数。</w:t>
      </w:r>
    </w:p>
    <w:p>
      <w:pPr>
        <w:pStyle w:val="42"/>
        <w:spacing w:beforeLines="100" w:after="240" w:afterLines="100"/>
        <w:jc w:val="left"/>
        <w:outlineLvl w:val="1"/>
        <w:rPr>
          <w:rFonts w:ascii="仿宋_GB2312" w:eastAsia="仿宋_GB2312"/>
          <w:sz w:val="30"/>
          <w:szCs w:val="30"/>
        </w:rPr>
      </w:pPr>
      <w:bookmarkStart w:id="532" w:name="_Toc37663996"/>
      <w:bookmarkStart w:id="533" w:name="_Toc17796291"/>
      <w:bookmarkStart w:id="534" w:name="_Toc45870992"/>
      <w:r>
        <w:rPr>
          <w:rFonts w:hint="eastAsia" w:ascii="仿宋_GB2312" w:eastAsia="仿宋_GB2312"/>
          <w:sz w:val="30"/>
          <w:szCs w:val="30"/>
        </w:rPr>
        <w:t>三    评审</w:t>
      </w:r>
      <w:r>
        <w:rPr>
          <w:rFonts w:ascii="仿宋_GB2312" w:eastAsia="仿宋_GB2312"/>
          <w:sz w:val="30"/>
          <w:szCs w:val="30"/>
        </w:rPr>
        <w:t>内容及标准</w:t>
      </w:r>
      <w:bookmarkEnd w:id="532"/>
      <w:bookmarkEnd w:id="533"/>
      <w:bookmarkEnd w:id="534"/>
    </w:p>
    <w:p>
      <w:pPr>
        <w:pStyle w:val="28"/>
        <w:snapToGrid/>
        <w:spacing w:line="360" w:lineRule="auto"/>
        <w:ind w:firstLineChars="200"/>
        <w:rPr>
          <w:rFonts w:ascii="仿宋_GB2312"/>
        </w:rPr>
      </w:pPr>
      <w:r>
        <w:rPr>
          <w:rFonts w:hint="eastAsia" w:ascii="仿宋_GB2312"/>
        </w:rPr>
        <w:t>3.</w:t>
      </w:r>
      <w:r>
        <w:rPr>
          <w:rFonts w:ascii="仿宋_GB2312"/>
        </w:rPr>
        <w:t xml:space="preserve">1   </w:t>
      </w:r>
      <w:r>
        <w:rPr>
          <w:rFonts w:hint="eastAsia" w:ascii="仿宋_GB2312"/>
        </w:rPr>
        <w:t>报价分（30分）</w:t>
      </w:r>
    </w:p>
    <w:p>
      <w:pPr>
        <w:pStyle w:val="28"/>
        <w:snapToGrid/>
        <w:spacing w:line="360" w:lineRule="auto"/>
        <w:ind w:firstLineChars="200"/>
        <w:rPr>
          <w:rFonts w:ascii="仿宋_GB2312"/>
        </w:rPr>
      </w:pPr>
      <w:r>
        <w:rPr>
          <w:rFonts w:ascii="仿宋_GB2312"/>
        </w:rPr>
        <w:t xml:space="preserve">3.1.1 </w:t>
      </w:r>
      <w:r>
        <w:rPr>
          <w:rFonts w:hint="eastAsia" w:ascii="仿宋_GB2312"/>
        </w:rPr>
        <w:t>报价得分采用低价优先法计算，即满足磋商响应文件要求且投标价格最低的投标报价为评标基准价，其他投标人的价格分按照下列公式计算：</w:t>
      </w:r>
    </w:p>
    <w:p>
      <w:pPr>
        <w:pStyle w:val="28"/>
        <w:snapToGrid/>
        <w:spacing w:line="360" w:lineRule="auto"/>
        <w:ind w:firstLineChars="200"/>
        <w:rPr>
          <w:rFonts w:ascii="仿宋_GB2312"/>
        </w:rPr>
      </w:pPr>
      <w:r>
        <w:rPr>
          <w:rFonts w:hint="eastAsia" w:ascii="仿宋_GB2312"/>
        </w:rPr>
        <w:t>价格分=（评标基准价/投标报价）×报价权重×100</w:t>
      </w:r>
    </w:p>
    <w:p>
      <w:pPr>
        <w:pStyle w:val="28"/>
        <w:snapToGrid/>
        <w:spacing w:line="360" w:lineRule="auto"/>
        <w:ind w:firstLineChars="200"/>
        <w:rPr>
          <w:rFonts w:ascii="仿宋_GB2312"/>
        </w:rPr>
      </w:pPr>
      <w:r>
        <w:rPr>
          <w:rFonts w:ascii="仿宋_GB2312"/>
        </w:rPr>
        <w:t xml:space="preserve">3.3.1  </w:t>
      </w:r>
      <w:r>
        <w:rPr>
          <w:rFonts w:hint="eastAsia" w:ascii="仿宋_GB2312"/>
        </w:rPr>
        <w:t>价格扣除：因落实政府采购政策进行价格调整的，以调整后的价格计算评标基准价和投标报价。</w:t>
      </w:r>
    </w:p>
    <w:p>
      <w:pPr>
        <w:pStyle w:val="28"/>
        <w:snapToGrid/>
        <w:spacing w:line="360" w:lineRule="auto"/>
        <w:ind w:firstLineChars="200"/>
        <w:rPr>
          <w:rFonts w:ascii="仿宋_GB2312"/>
        </w:rPr>
      </w:pPr>
      <w:r>
        <w:rPr>
          <w:rFonts w:hint="eastAsia" w:ascii="仿宋_GB2312"/>
        </w:rPr>
        <w:t>调整后的投标报价＝调整前的投标报价×(1-扣除率)</w:t>
      </w:r>
    </w:p>
    <w:p>
      <w:pPr>
        <w:pStyle w:val="28"/>
        <w:snapToGrid/>
        <w:spacing w:line="360" w:lineRule="auto"/>
        <w:ind w:firstLineChars="200"/>
        <w:rPr>
          <w:rFonts w:ascii="仿宋_GB2312"/>
        </w:rPr>
      </w:pPr>
      <w:r>
        <w:rPr>
          <w:rFonts w:hint="eastAsia" w:ascii="仿宋_GB2312"/>
        </w:rPr>
        <w:t>3.</w:t>
      </w:r>
      <w:r>
        <w:rPr>
          <w:rFonts w:ascii="仿宋_GB2312"/>
        </w:rPr>
        <w:t>2</w:t>
      </w:r>
      <w:r>
        <w:rPr>
          <w:rFonts w:hint="eastAsia" w:ascii="仿宋_GB2312"/>
        </w:rPr>
        <w:t xml:space="preserve">  资信商务</w:t>
      </w:r>
      <w:r>
        <w:rPr>
          <w:rFonts w:ascii="仿宋_GB2312"/>
        </w:rPr>
        <w:t>及技术分</w:t>
      </w:r>
      <w:r>
        <w:rPr>
          <w:rFonts w:hint="eastAsia" w:ascii="仿宋_GB2312"/>
          <w:u w:val="single"/>
        </w:rPr>
        <w:t>70</w:t>
      </w:r>
      <w:r>
        <w:rPr>
          <w:rFonts w:hint="eastAsia" w:ascii="仿宋_GB2312"/>
        </w:rPr>
        <w:t>分</w:t>
      </w:r>
    </w:p>
    <w:tbl>
      <w:tblPr>
        <w:tblStyle w:val="44"/>
        <w:tblW w:w="93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864"/>
        <w:gridCol w:w="6366"/>
        <w:gridCol w:w="850"/>
        <w:gridCol w:w="5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97"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pPr>
              <w:pStyle w:val="266"/>
              <w:jc w:val="left"/>
              <w:rPr>
                <w:rFonts w:ascii="仿宋_GB2312" w:hAnsi="宋体" w:eastAsia="仿宋_GB2312" w:cs="宋体"/>
                <w:b/>
                <w:bCs/>
                <w:sz w:val="24"/>
                <w:szCs w:val="24"/>
              </w:rPr>
            </w:pPr>
            <w:bookmarkStart w:id="535" w:name="_Toc34895626"/>
            <w:r>
              <w:rPr>
                <w:rFonts w:hint="eastAsia" w:ascii="仿宋_GB2312" w:hAnsi="宋体" w:eastAsia="仿宋_GB2312" w:cs="宋体"/>
                <w:b/>
                <w:bCs/>
                <w:sz w:val="24"/>
                <w:szCs w:val="24"/>
              </w:rPr>
              <w:t>序号</w:t>
            </w:r>
          </w:p>
        </w:tc>
        <w:tc>
          <w:tcPr>
            <w:tcW w:w="864" w:type="dxa"/>
            <w:tcBorders>
              <w:top w:val="single" w:color="auto" w:sz="4" w:space="0"/>
              <w:left w:val="nil"/>
              <w:bottom w:val="single" w:color="auto" w:sz="4" w:space="0"/>
              <w:right w:val="single" w:color="auto" w:sz="4" w:space="0"/>
            </w:tcBorders>
            <w:noWrap w:val="0"/>
            <w:vAlign w:val="center"/>
          </w:tcPr>
          <w:p>
            <w:pPr>
              <w:pStyle w:val="266"/>
              <w:jc w:val="left"/>
              <w:rPr>
                <w:rFonts w:ascii="仿宋_GB2312" w:hAnsi="宋体" w:eastAsia="仿宋_GB2312" w:cs="宋体"/>
                <w:b/>
                <w:bCs/>
                <w:sz w:val="24"/>
                <w:szCs w:val="24"/>
              </w:rPr>
            </w:pPr>
            <w:r>
              <w:rPr>
                <w:rFonts w:hint="eastAsia" w:ascii="仿宋_GB2312" w:hAnsi="宋体" w:eastAsia="仿宋_GB2312" w:cs="宋体"/>
                <w:b/>
                <w:bCs/>
                <w:sz w:val="24"/>
                <w:szCs w:val="24"/>
              </w:rPr>
              <w:t>评分类型</w:t>
            </w:r>
          </w:p>
        </w:tc>
        <w:tc>
          <w:tcPr>
            <w:tcW w:w="6366" w:type="dxa"/>
            <w:tcBorders>
              <w:top w:val="single" w:color="auto" w:sz="4" w:space="0"/>
              <w:left w:val="nil"/>
              <w:bottom w:val="single" w:color="auto" w:sz="4" w:space="0"/>
              <w:right w:val="single" w:color="auto" w:sz="4" w:space="0"/>
            </w:tcBorders>
            <w:noWrap w:val="0"/>
            <w:vAlign w:val="center"/>
          </w:tcPr>
          <w:p>
            <w:pPr>
              <w:pStyle w:val="266"/>
              <w:ind w:firstLine="420"/>
              <w:jc w:val="left"/>
              <w:rPr>
                <w:rFonts w:ascii="仿宋_GB2312" w:hAnsi="宋体" w:eastAsia="仿宋_GB2312" w:cs="宋体"/>
                <w:b/>
                <w:bCs/>
                <w:sz w:val="24"/>
                <w:szCs w:val="24"/>
              </w:rPr>
            </w:pPr>
            <w:r>
              <w:rPr>
                <w:rFonts w:hint="eastAsia" w:ascii="仿宋_GB2312" w:hAnsi="宋体" w:eastAsia="仿宋_GB2312" w:cs="宋体"/>
                <w:b/>
                <w:bCs/>
                <w:sz w:val="24"/>
                <w:szCs w:val="24"/>
              </w:rPr>
              <w:t>评审内容</w:t>
            </w:r>
          </w:p>
        </w:tc>
        <w:tc>
          <w:tcPr>
            <w:tcW w:w="850" w:type="dxa"/>
            <w:tcBorders>
              <w:top w:val="single" w:color="auto" w:sz="4" w:space="0"/>
              <w:left w:val="nil"/>
              <w:bottom w:val="single" w:color="auto" w:sz="4" w:space="0"/>
              <w:right w:val="single" w:color="auto" w:sz="4" w:space="0"/>
            </w:tcBorders>
            <w:noWrap w:val="0"/>
            <w:vAlign w:val="center"/>
          </w:tcPr>
          <w:p>
            <w:pPr>
              <w:pStyle w:val="266"/>
              <w:jc w:val="left"/>
              <w:rPr>
                <w:rFonts w:ascii="仿宋_GB2312" w:hAnsi="宋体" w:eastAsia="仿宋_GB2312" w:cs="宋体"/>
                <w:b/>
                <w:bCs/>
                <w:sz w:val="24"/>
                <w:szCs w:val="24"/>
              </w:rPr>
            </w:pPr>
            <w:r>
              <w:rPr>
                <w:rFonts w:hint="eastAsia" w:ascii="仿宋_GB2312" w:hAnsi="宋体" w:eastAsia="仿宋_GB2312" w:cs="宋体"/>
                <w:b/>
                <w:bCs/>
                <w:sz w:val="24"/>
                <w:szCs w:val="24"/>
              </w:rPr>
              <w:t>分值</w:t>
            </w:r>
          </w:p>
        </w:tc>
        <w:tc>
          <w:tcPr>
            <w:tcW w:w="550" w:type="dxa"/>
            <w:tcBorders>
              <w:top w:val="single" w:color="auto" w:sz="4" w:space="0"/>
              <w:left w:val="nil"/>
              <w:bottom w:val="single" w:color="auto" w:sz="4" w:space="0"/>
              <w:right w:val="single" w:color="auto" w:sz="4" w:space="0"/>
            </w:tcBorders>
            <w:noWrap w:val="0"/>
            <w:vAlign w:val="center"/>
          </w:tcPr>
          <w:p>
            <w:pPr>
              <w:pStyle w:val="266"/>
              <w:jc w:val="left"/>
              <w:rPr>
                <w:rFonts w:ascii="仿宋_GB2312" w:hAnsi="宋体" w:eastAsia="仿宋_GB2312" w:cs="宋体"/>
                <w:b/>
                <w:bCs/>
                <w:sz w:val="24"/>
                <w:szCs w:val="24"/>
              </w:rPr>
            </w:pPr>
            <w:r>
              <w:rPr>
                <w:rFonts w:hint="eastAsia" w:ascii="仿宋_GB2312" w:hAnsi="宋体" w:eastAsia="仿宋_GB2312" w:cs="宋体"/>
                <w:b/>
                <w:bCs/>
                <w:sz w:val="24"/>
                <w:szCs w:val="24"/>
              </w:rPr>
              <w:t>合计分值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97"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pPr>
              <w:pStyle w:val="266"/>
              <w:jc w:val="left"/>
              <w:rPr>
                <w:rFonts w:ascii="仿宋_GB2312" w:hAnsi="宋体" w:eastAsia="仿宋_GB2312" w:cs="宋体"/>
                <w:sz w:val="24"/>
                <w:szCs w:val="24"/>
              </w:rPr>
            </w:pPr>
            <w:r>
              <w:rPr>
                <w:rFonts w:hint="eastAsia" w:ascii="仿宋_GB2312" w:hAnsi="宋体" w:eastAsia="仿宋_GB2312" w:cs="宋体"/>
                <w:sz w:val="24"/>
                <w:szCs w:val="24"/>
              </w:rPr>
              <w:t>1</w:t>
            </w:r>
          </w:p>
        </w:tc>
        <w:tc>
          <w:tcPr>
            <w:tcW w:w="864" w:type="dxa"/>
            <w:vMerge w:val="restart"/>
            <w:tcBorders>
              <w:top w:val="nil"/>
              <w:left w:val="nil"/>
              <w:bottom w:val="single" w:color="auto" w:sz="4" w:space="0"/>
              <w:right w:val="single" w:color="auto" w:sz="4" w:space="0"/>
            </w:tcBorders>
            <w:noWrap w:val="0"/>
            <w:vAlign w:val="center"/>
          </w:tcPr>
          <w:p>
            <w:pPr>
              <w:pStyle w:val="266"/>
              <w:jc w:val="left"/>
              <w:rPr>
                <w:rFonts w:ascii="仿宋_GB2312" w:hAnsi="宋体" w:eastAsia="仿宋_GB2312" w:cs="宋体"/>
                <w:b/>
                <w:bCs/>
                <w:sz w:val="24"/>
                <w:szCs w:val="24"/>
              </w:rPr>
            </w:pPr>
            <w:r>
              <w:rPr>
                <w:rFonts w:hint="eastAsia" w:ascii="仿宋_GB2312" w:hAnsi="宋体" w:eastAsia="仿宋_GB2312" w:cs="宋体"/>
                <w:b/>
                <w:bCs/>
                <w:sz w:val="24"/>
                <w:szCs w:val="24"/>
              </w:rPr>
              <w:t>资信商务部分</w:t>
            </w:r>
          </w:p>
        </w:tc>
        <w:tc>
          <w:tcPr>
            <w:tcW w:w="6366" w:type="dxa"/>
            <w:tcBorders>
              <w:top w:val="single" w:color="auto" w:sz="4" w:space="0"/>
              <w:left w:val="nil"/>
              <w:bottom w:val="single" w:color="auto" w:sz="4" w:space="0"/>
              <w:right w:val="single" w:color="auto" w:sz="4" w:space="0"/>
            </w:tcBorders>
            <w:noWrap w:val="0"/>
            <w:vAlign w:val="top"/>
          </w:tcPr>
          <w:p>
            <w:pPr>
              <w:pStyle w:val="25"/>
              <w:jc w:val="left"/>
              <w:rPr>
                <w:rFonts w:ascii="仿宋_GB2312" w:eastAsia="仿宋_GB2312"/>
                <w:sz w:val="24"/>
                <w:szCs w:val="24"/>
              </w:rPr>
            </w:pPr>
            <w:r>
              <w:rPr>
                <w:rFonts w:hint="eastAsia" w:ascii="仿宋_GB2312" w:eastAsia="仿宋_GB2312"/>
                <w:b/>
                <w:bCs/>
                <w:sz w:val="24"/>
                <w:szCs w:val="24"/>
              </w:rPr>
              <w:t>环保产品：</w:t>
            </w:r>
            <w:r>
              <w:rPr>
                <w:rFonts w:hint="eastAsia" w:ascii="仿宋_GB2312" w:eastAsia="仿宋_GB2312"/>
                <w:sz w:val="24"/>
                <w:szCs w:val="24"/>
              </w:rPr>
              <w:t>拟投入产品中，每提供一款环保产品的，得0.25分；最多得1分。须提供的有效环境标志产品认证证书，否则不给分。</w:t>
            </w:r>
          </w:p>
        </w:tc>
        <w:tc>
          <w:tcPr>
            <w:tcW w:w="850" w:type="dxa"/>
            <w:tcBorders>
              <w:top w:val="single" w:color="auto" w:sz="4" w:space="0"/>
              <w:left w:val="nil"/>
              <w:bottom w:val="single" w:color="auto" w:sz="4" w:space="0"/>
              <w:right w:val="single" w:color="auto" w:sz="4" w:space="0"/>
            </w:tcBorders>
            <w:noWrap w:val="0"/>
            <w:vAlign w:val="center"/>
          </w:tcPr>
          <w:p>
            <w:pPr>
              <w:pStyle w:val="266"/>
              <w:jc w:val="left"/>
              <w:rPr>
                <w:rFonts w:ascii="仿宋_GB2312" w:hAnsi="宋体" w:eastAsia="仿宋_GB2312" w:cs="宋体"/>
                <w:sz w:val="24"/>
                <w:szCs w:val="24"/>
              </w:rPr>
            </w:pPr>
            <w:r>
              <w:rPr>
                <w:rFonts w:hint="eastAsia" w:ascii="仿宋_GB2312" w:hAnsi="宋体" w:eastAsia="仿宋_GB2312" w:cs="宋体"/>
                <w:sz w:val="24"/>
                <w:szCs w:val="24"/>
              </w:rPr>
              <w:t>0～1</w:t>
            </w:r>
          </w:p>
        </w:tc>
        <w:tc>
          <w:tcPr>
            <w:tcW w:w="550" w:type="dxa"/>
            <w:vMerge w:val="restart"/>
            <w:tcBorders>
              <w:top w:val="nil"/>
              <w:left w:val="nil"/>
              <w:bottom w:val="single" w:color="auto" w:sz="4" w:space="0"/>
              <w:right w:val="single" w:color="auto" w:sz="4" w:space="0"/>
            </w:tcBorders>
            <w:noWrap w:val="0"/>
            <w:vAlign w:val="center"/>
          </w:tcPr>
          <w:p>
            <w:pPr>
              <w:pStyle w:val="266"/>
              <w:jc w:val="left"/>
              <w:rPr>
                <w:rFonts w:ascii="仿宋_GB2312" w:hAnsi="宋体" w:eastAsia="仿宋_GB2312" w:cs="宋体"/>
                <w:sz w:val="24"/>
                <w:szCs w:val="24"/>
              </w:rPr>
            </w:pPr>
            <w:r>
              <w:rPr>
                <w:rFonts w:hint="eastAsia" w:ascii="仿宋_GB2312" w:hAnsi="宋体" w:eastAsia="仿宋_GB2312" w:cs="宋体"/>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97"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pPr>
              <w:pStyle w:val="266"/>
              <w:jc w:val="left"/>
              <w:rPr>
                <w:rFonts w:ascii="仿宋_GB2312" w:hAnsi="宋体" w:eastAsia="仿宋_GB2312" w:cs="宋体"/>
                <w:sz w:val="24"/>
                <w:szCs w:val="24"/>
              </w:rPr>
            </w:pPr>
            <w:r>
              <w:rPr>
                <w:rFonts w:hint="eastAsia" w:ascii="仿宋_GB2312" w:hAnsi="宋体" w:eastAsia="仿宋_GB2312" w:cs="宋体"/>
                <w:sz w:val="24"/>
                <w:szCs w:val="24"/>
              </w:rPr>
              <w:t>2</w:t>
            </w:r>
          </w:p>
        </w:tc>
        <w:tc>
          <w:tcPr>
            <w:tcW w:w="864" w:type="dxa"/>
            <w:vMerge w:val="continue"/>
            <w:tcBorders>
              <w:top w:val="nil"/>
              <w:left w:val="nil"/>
              <w:bottom w:val="single" w:color="auto" w:sz="4" w:space="0"/>
              <w:right w:val="single" w:color="auto" w:sz="4" w:space="0"/>
            </w:tcBorders>
            <w:noWrap w:val="0"/>
            <w:vAlign w:val="center"/>
          </w:tcPr>
          <w:p>
            <w:pPr>
              <w:widowControl/>
              <w:ind w:firstLine="480"/>
              <w:jc w:val="left"/>
              <w:rPr>
                <w:rFonts w:ascii="仿宋_GB2312" w:hAnsi="宋体" w:eastAsia="仿宋_GB2312"/>
                <w:b/>
                <w:bCs/>
                <w:kern w:val="0"/>
                <w:sz w:val="24"/>
                <w:szCs w:val="24"/>
              </w:rPr>
            </w:pPr>
          </w:p>
        </w:tc>
        <w:tc>
          <w:tcPr>
            <w:tcW w:w="6366" w:type="dxa"/>
            <w:tcBorders>
              <w:top w:val="single" w:color="auto" w:sz="4" w:space="0"/>
              <w:left w:val="nil"/>
              <w:bottom w:val="single" w:color="auto" w:sz="4" w:space="0"/>
              <w:right w:val="single" w:color="auto" w:sz="4" w:space="0"/>
            </w:tcBorders>
            <w:noWrap w:val="0"/>
            <w:vAlign w:val="top"/>
          </w:tcPr>
          <w:p>
            <w:pPr>
              <w:pStyle w:val="25"/>
              <w:jc w:val="left"/>
              <w:rPr>
                <w:rFonts w:ascii="仿宋_GB2312" w:hAnsi="Calibri" w:eastAsia="仿宋_GB2312"/>
                <w:sz w:val="24"/>
                <w:szCs w:val="24"/>
              </w:rPr>
            </w:pPr>
            <w:r>
              <w:rPr>
                <w:rFonts w:hint="eastAsia" w:ascii="仿宋_GB2312" w:eastAsia="仿宋_GB2312"/>
                <w:b/>
                <w:bCs/>
                <w:sz w:val="24"/>
                <w:szCs w:val="24"/>
              </w:rPr>
              <w:t>节能产品：</w:t>
            </w:r>
            <w:r>
              <w:rPr>
                <w:rFonts w:hint="eastAsia" w:ascii="仿宋_GB2312" w:eastAsia="仿宋_GB2312"/>
                <w:sz w:val="24"/>
                <w:szCs w:val="24"/>
              </w:rPr>
              <w:t>拟投入产品中，每提供一款节能产品的，得0.25分；最多得1分。须提供的有效节能产品认证证书扫描件，否则不给分。</w:t>
            </w:r>
          </w:p>
        </w:tc>
        <w:tc>
          <w:tcPr>
            <w:tcW w:w="850" w:type="dxa"/>
            <w:tcBorders>
              <w:top w:val="single" w:color="auto" w:sz="4" w:space="0"/>
              <w:left w:val="nil"/>
              <w:bottom w:val="single" w:color="auto" w:sz="4" w:space="0"/>
              <w:right w:val="single" w:color="auto" w:sz="4" w:space="0"/>
            </w:tcBorders>
            <w:noWrap w:val="0"/>
            <w:vAlign w:val="center"/>
          </w:tcPr>
          <w:p>
            <w:pPr>
              <w:pStyle w:val="266"/>
              <w:jc w:val="left"/>
              <w:rPr>
                <w:rFonts w:ascii="仿宋_GB2312" w:hAnsi="宋体" w:eastAsia="仿宋_GB2312" w:cs="宋体"/>
                <w:sz w:val="24"/>
                <w:szCs w:val="24"/>
              </w:rPr>
            </w:pPr>
            <w:r>
              <w:rPr>
                <w:rFonts w:hint="eastAsia" w:ascii="仿宋_GB2312" w:hAnsi="宋体" w:eastAsia="仿宋_GB2312" w:cs="宋体"/>
                <w:sz w:val="24"/>
                <w:szCs w:val="24"/>
              </w:rPr>
              <w:t>0～1</w:t>
            </w:r>
          </w:p>
        </w:tc>
        <w:tc>
          <w:tcPr>
            <w:tcW w:w="550" w:type="dxa"/>
            <w:vMerge w:val="continue"/>
            <w:tcBorders>
              <w:top w:val="nil"/>
              <w:left w:val="nil"/>
              <w:bottom w:val="single" w:color="auto" w:sz="4" w:space="0"/>
              <w:right w:val="single" w:color="auto" w:sz="4" w:space="0"/>
            </w:tcBorders>
            <w:noWrap w:val="0"/>
            <w:vAlign w:val="center"/>
          </w:tcPr>
          <w:p>
            <w:pPr>
              <w:widowControl/>
              <w:ind w:firstLine="480"/>
              <w:jc w:val="left"/>
              <w:rPr>
                <w:rFonts w:ascii="仿宋_GB2312" w:hAnsi="宋体"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97"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pPr>
              <w:pStyle w:val="266"/>
              <w:jc w:val="left"/>
              <w:rPr>
                <w:rFonts w:ascii="仿宋_GB2312" w:hAnsi="宋体" w:eastAsia="仿宋_GB2312" w:cs="宋体"/>
                <w:sz w:val="24"/>
                <w:szCs w:val="24"/>
              </w:rPr>
            </w:pPr>
            <w:r>
              <w:rPr>
                <w:rFonts w:hint="eastAsia" w:ascii="仿宋_GB2312" w:hAnsi="宋体" w:eastAsia="仿宋_GB2312" w:cs="宋体"/>
                <w:sz w:val="24"/>
                <w:szCs w:val="24"/>
              </w:rPr>
              <w:t>3</w:t>
            </w:r>
          </w:p>
        </w:tc>
        <w:tc>
          <w:tcPr>
            <w:tcW w:w="864" w:type="dxa"/>
            <w:vMerge w:val="continue"/>
            <w:tcBorders>
              <w:top w:val="nil"/>
              <w:left w:val="nil"/>
              <w:bottom w:val="single" w:color="auto" w:sz="4" w:space="0"/>
              <w:right w:val="single" w:color="auto" w:sz="4" w:space="0"/>
            </w:tcBorders>
            <w:noWrap w:val="0"/>
            <w:vAlign w:val="center"/>
          </w:tcPr>
          <w:p>
            <w:pPr>
              <w:widowControl/>
              <w:ind w:firstLine="480"/>
              <w:jc w:val="left"/>
              <w:rPr>
                <w:rFonts w:ascii="仿宋_GB2312" w:hAnsi="宋体" w:eastAsia="仿宋_GB2312"/>
                <w:b/>
                <w:bCs/>
                <w:kern w:val="0"/>
                <w:sz w:val="24"/>
                <w:szCs w:val="24"/>
              </w:rPr>
            </w:pPr>
          </w:p>
        </w:tc>
        <w:tc>
          <w:tcPr>
            <w:tcW w:w="6366" w:type="dxa"/>
            <w:tcBorders>
              <w:top w:val="single" w:color="auto" w:sz="4" w:space="0"/>
              <w:left w:val="nil"/>
              <w:bottom w:val="single" w:color="auto" w:sz="4" w:space="0"/>
              <w:right w:val="single" w:color="auto" w:sz="4" w:space="0"/>
            </w:tcBorders>
            <w:noWrap w:val="0"/>
            <w:vAlign w:val="center"/>
          </w:tcPr>
          <w:p>
            <w:pPr>
              <w:pStyle w:val="266"/>
              <w:jc w:val="left"/>
              <w:rPr>
                <w:rFonts w:ascii="仿宋_GB2312" w:hAnsi="宋体" w:eastAsia="仿宋_GB2312" w:cs="宋体"/>
                <w:b/>
                <w:bCs/>
                <w:sz w:val="24"/>
                <w:szCs w:val="24"/>
              </w:rPr>
            </w:pPr>
            <w:r>
              <w:rPr>
                <w:rFonts w:hint="eastAsia" w:ascii="仿宋_GB2312" w:hAnsi="宋体" w:eastAsia="仿宋_GB2312" w:cs="宋体"/>
                <w:b/>
                <w:bCs/>
                <w:sz w:val="24"/>
                <w:szCs w:val="24"/>
              </w:rPr>
              <w:t>相关业绩：</w:t>
            </w:r>
            <w:r>
              <w:rPr>
                <w:rFonts w:hint="eastAsia" w:ascii="仿宋_GB2312" w:hAnsi="Courier New" w:eastAsia="仿宋_GB2312"/>
                <w:sz w:val="24"/>
                <w:szCs w:val="24"/>
              </w:rPr>
              <w:t>2016年以来，具有类似项目业绩（</w:t>
            </w:r>
            <w:r>
              <w:rPr>
                <w:rFonts w:hint="eastAsia" w:ascii="仿宋_GB2312" w:eastAsia="仿宋_GB2312"/>
                <w:sz w:val="24"/>
                <w:szCs w:val="24"/>
              </w:rPr>
              <w:t>运维服务类项目案例</w:t>
            </w:r>
            <w:r>
              <w:rPr>
                <w:rFonts w:hint="eastAsia" w:ascii="仿宋_GB2312" w:hAnsi="Courier New" w:eastAsia="仿宋_GB2312"/>
                <w:sz w:val="24"/>
                <w:szCs w:val="24"/>
              </w:rPr>
              <w:t>）的，每提供一个业绩的得0.5分，最高得3分。（须同时提供中标通知书、项目合同，否则不得分）</w:t>
            </w:r>
          </w:p>
        </w:tc>
        <w:tc>
          <w:tcPr>
            <w:tcW w:w="850" w:type="dxa"/>
            <w:tcBorders>
              <w:top w:val="single" w:color="auto" w:sz="4" w:space="0"/>
              <w:left w:val="nil"/>
              <w:bottom w:val="single" w:color="auto" w:sz="4" w:space="0"/>
              <w:right w:val="single" w:color="auto" w:sz="4" w:space="0"/>
            </w:tcBorders>
            <w:noWrap w:val="0"/>
            <w:vAlign w:val="center"/>
          </w:tcPr>
          <w:p>
            <w:pPr>
              <w:pStyle w:val="266"/>
              <w:jc w:val="left"/>
              <w:rPr>
                <w:rFonts w:ascii="仿宋_GB2312" w:hAnsi="宋体" w:eastAsia="仿宋_GB2312" w:cs="宋体"/>
                <w:sz w:val="24"/>
                <w:szCs w:val="24"/>
              </w:rPr>
            </w:pPr>
            <w:r>
              <w:rPr>
                <w:rFonts w:hint="eastAsia" w:ascii="仿宋_GB2312" w:hAnsi="宋体" w:eastAsia="仿宋_GB2312" w:cs="宋体"/>
                <w:sz w:val="24"/>
                <w:szCs w:val="24"/>
              </w:rPr>
              <w:t>0～3</w:t>
            </w:r>
          </w:p>
        </w:tc>
        <w:tc>
          <w:tcPr>
            <w:tcW w:w="550" w:type="dxa"/>
            <w:vMerge w:val="continue"/>
            <w:tcBorders>
              <w:top w:val="nil"/>
              <w:left w:val="nil"/>
              <w:bottom w:val="single" w:color="auto" w:sz="4" w:space="0"/>
              <w:right w:val="single" w:color="auto" w:sz="4" w:space="0"/>
            </w:tcBorders>
            <w:noWrap w:val="0"/>
            <w:vAlign w:val="center"/>
          </w:tcPr>
          <w:p>
            <w:pPr>
              <w:widowControl/>
              <w:ind w:firstLine="480"/>
              <w:jc w:val="left"/>
              <w:rPr>
                <w:rFonts w:ascii="仿宋_GB2312" w:hAnsi="宋体"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97"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pPr>
              <w:pStyle w:val="266"/>
              <w:jc w:val="left"/>
              <w:rPr>
                <w:rFonts w:ascii="仿宋_GB2312" w:hAnsi="宋体" w:eastAsia="仿宋_GB2312" w:cs="宋体"/>
                <w:sz w:val="24"/>
                <w:szCs w:val="24"/>
              </w:rPr>
            </w:pPr>
            <w:r>
              <w:rPr>
                <w:rFonts w:hint="eastAsia" w:ascii="仿宋_GB2312" w:hAnsi="宋体" w:eastAsia="仿宋_GB2312" w:cs="宋体"/>
                <w:sz w:val="24"/>
                <w:szCs w:val="24"/>
              </w:rPr>
              <w:t>4</w:t>
            </w:r>
          </w:p>
        </w:tc>
        <w:tc>
          <w:tcPr>
            <w:tcW w:w="864" w:type="dxa"/>
            <w:vMerge w:val="restart"/>
            <w:tcBorders>
              <w:top w:val="nil"/>
              <w:left w:val="nil"/>
              <w:bottom w:val="single" w:color="auto" w:sz="4" w:space="0"/>
              <w:right w:val="single" w:color="auto" w:sz="4" w:space="0"/>
            </w:tcBorders>
            <w:noWrap w:val="0"/>
            <w:vAlign w:val="center"/>
          </w:tcPr>
          <w:p>
            <w:pPr>
              <w:pStyle w:val="266"/>
              <w:jc w:val="left"/>
              <w:rPr>
                <w:rFonts w:ascii="仿宋_GB2312" w:hAnsi="宋体" w:eastAsia="仿宋_GB2312" w:cs="宋体"/>
                <w:b/>
                <w:bCs/>
                <w:sz w:val="24"/>
                <w:szCs w:val="24"/>
              </w:rPr>
            </w:pPr>
            <w:r>
              <w:rPr>
                <w:rFonts w:hint="eastAsia" w:ascii="仿宋_GB2312" w:hAnsi="宋体" w:eastAsia="仿宋_GB2312" w:cs="宋体"/>
                <w:b/>
                <w:bCs/>
                <w:sz w:val="24"/>
                <w:szCs w:val="24"/>
              </w:rPr>
              <w:t>技术部分</w:t>
            </w:r>
          </w:p>
        </w:tc>
        <w:tc>
          <w:tcPr>
            <w:tcW w:w="6366" w:type="dxa"/>
            <w:tcBorders>
              <w:top w:val="single" w:color="auto" w:sz="4" w:space="0"/>
              <w:left w:val="nil"/>
              <w:bottom w:val="single" w:color="auto" w:sz="4" w:space="0"/>
              <w:right w:val="single" w:color="auto" w:sz="4" w:space="0"/>
            </w:tcBorders>
            <w:noWrap w:val="0"/>
            <w:vAlign w:val="center"/>
          </w:tcPr>
          <w:p>
            <w:pPr>
              <w:pStyle w:val="266"/>
              <w:jc w:val="left"/>
              <w:rPr>
                <w:rFonts w:ascii="仿宋_GB2312" w:hAnsi="宋体" w:eastAsia="仿宋_GB2312" w:cs="宋体"/>
                <w:sz w:val="24"/>
                <w:szCs w:val="24"/>
              </w:rPr>
            </w:pPr>
            <w:r>
              <w:rPr>
                <w:rFonts w:hint="eastAsia" w:ascii="仿宋_GB2312" w:hAnsi="宋体" w:eastAsia="仿宋_GB2312" w:cs="宋体"/>
                <w:b/>
                <w:bCs/>
                <w:sz w:val="24"/>
                <w:szCs w:val="24"/>
              </w:rPr>
              <w:t>项目整体服务方案：</w:t>
            </w:r>
            <w:r>
              <w:rPr>
                <w:rFonts w:hint="eastAsia" w:ascii="仿宋_GB2312" w:hAnsi="宋体" w:eastAsia="仿宋_GB2312" w:cs="宋体"/>
                <w:sz w:val="24"/>
                <w:szCs w:val="24"/>
              </w:rPr>
              <w:t>根据投标人项目整体服务方案的科学性、严密性、合理性进行打分，方案科学、严密、合理的得8分，方案欠科学或欠严密或欠合理处每项扣0.5 分，方案不科学或不严密或不合理处每项扣1 分，扣完该项得分为止。</w:t>
            </w:r>
          </w:p>
          <w:p>
            <w:pPr>
              <w:widowControl/>
              <w:spacing w:line="360" w:lineRule="exact"/>
              <w:jc w:val="left"/>
              <w:rPr>
                <w:rFonts w:ascii="仿宋_GB2312" w:hAnsi="宋体" w:eastAsia="仿宋_GB2312"/>
                <w:kern w:val="0"/>
                <w:sz w:val="24"/>
                <w:szCs w:val="24"/>
              </w:rPr>
            </w:pPr>
            <w:r>
              <w:rPr>
                <w:rFonts w:hint="eastAsia" w:ascii="仿宋_GB2312" w:hAnsi="宋体" w:eastAsia="仿宋_GB2312"/>
                <w:kern w:val="0"/>
                <w:sz w:val="24"/>
                <w:szCs w:val="24"/>
              </w:rPr>
              <w:t>1.根据对项目的现状、目标和需求分析的整体深入了解，对前端点位建设的了解程度、对采购人业务需求理解的贴合性、系统运行安全性、可靠性、可扩展性、可管理性、可维护性等方面进行评定打分，最高分3分；</w:t>
            </w:r>
          </w:p>
          <w:p>
            <w:pPr>
              <w:spacing w:line="360" w:lineRule="exact"/>
              <w:jc w:val="left"/>
              <w:rPr>
                <w:rFonts w:ascii="仿宋_GB2312" w:hAnsi="宋体" w:eastAsia="仿宋_GB2312"/>
                <w:kern w:val="0"/>
                <w:sz w:val="24"/>
                <w:szCs w:val="24"/>
              </w:rPr>
            </w:pPr>
            <w:r>
              <w:rPr>
                <w:rFonts w:hint="eastAsia" w:ascii="仿宋_GB2312" w:hAnsi="宋体" w:eastAsia="仿宋_GB2312"/>
                <w:kern w:val="0"/>
                <w:sz w:val="24"/>
                <w:szCs w:val="24"/>
              </w:rPr>
              <w:t>2.根据施工现场管理方案的合理性以及施工安全（人员安全及设备设施安全）的保障方案进行评分，最高分2分；</w:t>
            </w:r>
          </w:p>
          <w:p>
            <w:pPr>
              <w:spacing w:line="360" w:lineRule="exact"/>
              <w:jc w:val="left"/>
              <w:rPr>
                <w:rFonts w:ascii="仿宋_GB2312" w:hAnsi="宋体" w:eastAsia="仿宋_GB2312"/>
                <w:kern w:val="0"/>
                <w:sz w:val="24"/>
                <w:szCs w:val="24"/>
              </w:rPr>
            </w:pPr>
            <w:r>
              <w:rPr>
                <w:rFonts w:hint="eastAsia" w:ascii="仿宋_GB2312" w:hAnsi="宋体" w:eastAsia="仿宋_GB2312"/>
                <w:kern w:val="0"/>
                <w:sz w:val="24"/>
                <w:szCs w:val="24"/>
              </w:rPr>
              <w:t>3.根据改造施工方案（含绿化、道路等恢复原状），针对技术难点和关键部位施工技术措施的科学性和详细化程度等进行评分，最高分2分；</w:t>
            </w:r>
          </w:p>
          <w:p>
            <w:pPr>
              <w:spacing w:line="360" w:lineRule="exact"/>
              <w:jc w:val="left"/>
              <w:rPr>
                <w:rFonts w:ascii="仿宋_GB2312" w:hAnsi="宋体" w:eastAsia="仿宋_GB2312"/>
                <w:kern w:val="0"/>
                <w:sz w:val="24"/>
                <w:szCs w:val="24"/>
              </w:rPr>
            </w:pPr>
            <w:r>
              <w:rPr>
                <w:rFonts w:hint="eastAsia" w:ascii="仿宋_GB2312" w:hAnsi="宋体" w:eastAsia="仿宋_GB2312"/>
                <w:kern w:val="0"/>
                <w:sz w:val="24"/>
                <w:szCs w:val="24"/>
              </w:rPr>
              <w:t>4.对施工及设备质量保证的承诺，最高1分；</w:t>
            </w:r>
          </w:p>
        </w:tc>
        <w:tc>
          <w:tcPr>
            <w:tcW w:w="850" w:type="dxa"/>
            <w:tcBorders>
              <w:top w:val="single" w:color="auto" w:sz="4" w:space="0"/>
              <w:left w:val="nil"/>
              <w:bottom w:val="single" w:color="auto" w:sz="4" w:space="0"/>
              <w:right w:val="single" w:color="auto" w:sz="4" w:space="0"/>
            </w:tcBorders>
            <w:noWrap w:val="0"/>
            <w:vAlign w:val="center"/>
          </w:tcPr>
          <w:p>
            <w:pPr>
              <w:widowControl/>
              <w:jc w:val="left"/>
              <w:rPr>
                <w:rFonts w:ascii="仿宋_GB2312" w:hAnsi="宋体" w:eastAsia="仿宋_GB2312"/>
                <w:kern w:val="0"/>
                <w:sz w:val="24"/>
                <w:szCs w:val="24"/>
              </w:rPr>
            </w:pPr>
            <w:r>
              <w:rPr>
                <w:rFonts w:hint="eastAsia" w:ascii="仿宋_GB2312" w:eastAsia="仿宋_GB2312"/>
                <w:sz w:val="24"/>
                <w:szCs w:val="24"/>
              </w:rPr>
              <w:t>0～8</w:t>
            </w:r>
          </w:p>
        </w:tc>
        <w:tc>
          <w:tcPr>
            <w:tcW w:w="550" w:type="dxa"/>
            <w:vMerge w:val="restart"/>
            <w:tcBorders>
              <w:top w:val="nil"/>
              <w:left w:val="nil"/>
              <w:bottom w:val="single" w:color="auto" w:sz="4" w:space="0"/>
              <w:right w:val="single" w:color="auto" w:sz="4" w:space="0"/>
            </w:tcBorders>
            <w:noWrap w:val="0"/>
            <w:vAlign w:val="center"/>
          </w:tcPr>
          <w:p>
            <w:pPr>
              <w:pStyle w:val="266"/>
              <w:jc w:val="left"/>
              <w:rPr>
                <w:rFonts w:ascii="仿宋_GB2312" w:hAnsi="宋体" w:eastAsia="仿宋_GB2312" w:cs="宋体"/>
                <w:sz w:val="24"/>
                <w:szCs w:val="24"/>
              </w:rPr>
            </w:pPr>
            <w:r>
              <w:rPr>
                <w:rFonts w:hint="eastAsia" w:ascii="仿宋_GB2312" w:hAnsi="宋体" w:eastAsia="仿宋_GB2312" w:cs="宋体"/>
                <w:sz w:val="24"/>
                <w:szCs w:val="24"/>
              </w:rPr>
              <w:t>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97"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pPr>
              <w:pStyle w:val="266"/>
              <w:jc w:val="left"/>
              <w:rPr>
                <w:rFonts w:ascii="仿宋_GB2312" w:hAnsi="宋体" w:eastAsia="仿宋_GB2312" w:cs="宋体"/>
                <w:sz w:val="24"/>
                <w:szCs w:val="24"/>
              </w:rPr>
            </w:pPr>
            <w:r>
              <w:rPr>
                <w:rFonts w:hint="eastAsia" w:ascii="仿宋_GB2312" w:hAnsi="宋体" w:eastAsia="仿宋_GB2312" w:cs="宋体"/>
                <w:sz w:val="24"/>
                <w:szCs w:val="24"/>
              </w:rPr>
              <w:t>5</w:t>
            </w:r>
          </w:p>
        </w:tc>
        <w:tc>
          <w:tcPr>
            <w:tcW w:w="864" w:type="dxa"/>
            <w:vMerge w:val="continue"/>
            <w:tcBorders>
              <w:top w:val="nil"/>
              <w:left w:val="nil"/>
              <w:bottom w:val="single" w:color="auto" w:sz="4" w:space="0"/>
              <w:right w:val="single" w:color="auto" w:sz="4" w:space="0"/>
            </w:tcBorders>
            <w:noWrap w:val="0"/>
            <w:vAlign w:val="center"/>
          </w:tcPr>
          <w:p>
            <w:pPr>
              <w:pStyle w:val="266"/>
              <w:ind w:firstLine="420"/>
              <w:jc w:val="left"/>
              <w:rPr>
                <w:rFonts w:ascii="仿宋_GB2312" w:hAnsi="宋体" w:eastAsia="仿宋_GB2312" w:cs="宋体"/>
                <w:b/>
                <w:bCs/>
                <w:sz w:val="24"/>
                <w:szCs w:val="24"/>
              </w:rPr>
            </w:pPr>
          </w:p>
        </w:tc>
        <w:tc>
          <w:tcPr>
            <w:tcW w:w="6366" w:type="dxa"/>
            <w:tcBorders>
              <w:top w:val="single" w:color="auto" w:sz="4" w:space="0"/>
              <w:left w:val="nil"/>
              <w:bottom w:val="single" w:color="auto" w:sz="4" w:space="0"/>
              <w:right w:val="single" w:color="auto" w:sz="4" w:space="0"/>
            </w:tcBorders>
            <w:noWrap w:val="0"/>
            <w:vAlign w:val="center"/>
          </w:tcPr>
          <w:p>
            <w:pPr>
              <w:jc w:val="left"/>
              <w:rPr>
                <w:rFonts w:ascii="仿宋_GB2312" w:eastAsia="仿宋_GB2312"/>
                <w:b/>
                <w:bCs/>
                <w:sz w:val="24"/>
                <w:szCs w:val="24"/>
              </w:rPr>
            </w:pPr>
            <w:r>
              <w:rPr>
                <w:rFonts w:hint="eastAsia" w:ascii="仿宋_GB2312" w:eastAsia="仿宋_GB2312"/>
                <w:b/>
                <w:bCs/>
                <w:sz w:val="24"/>
                <w:szCs w:val="24"/>
              </w:rPr>
              <w:t>网络建设及优化方案：</w:t>
            </w:r>
            <w:r>
              <w:rPr>
                <w:rFonts w:hint="eastAsia" w:ascii="仿宋_GB2312" w:hAnsi="宋体" w:eastAsia="仿宋_GB2312"/>
                <w:kern w:val="0"/>
                <w:sz w:val="24"/>
                <w:szCs w:val="24"/>
              </w:rPr>
              <w:t>根据原有网络及本期项目建设组网要求提供网络建设方案的，最高分2分，</w:t>
            </w:r>
            <w:r>
              <w:rPr>
                <w:rFonts w:hint="eastAsia" w:ascii="仿宋_GB2312" w:hAnsi="宋体" w:eastAsia="仿宋_GB2312"/>
                <w:sz w:val="24"/>
                <w:szCs w:val="24"/>
              </w:rPr>
              <w:t>根据丽水市公安局与龙泉市公安局现有骨干网络运行情况，提供合理优化方案，方案合理、科学、可行的得2分，方案欠合理或欠科学或欠可行处每项扣0.5 分，方案不合理或不科学或不可行处每项扣1 分，扣完该项得分为止。</w:t>
            </w:r>
          </w:p>
        </w:tc>
        <w:tc>
          <w:tcPr>
            <w:tcW w:w="850" w:type="dxa"/>
            <w:tcBorders>
              <w:top w:val="single" w:color="auto" w:sz="4" w:space="0"/>
              <w:left w:val="nil"/>
              <w:bottom w:val="single" w:color="auto" w:sz="4" w:space="0"/>
              <w:right w:val="single" w:color="auto" w:sz="4" w:space="0"/>
            </w:tcBorders>
            <w:noWrap w:val="0"/>
            <w:vAlign w:val="center"/>
          </w:tcPr>
          <w:p>
            <w:pPr>
              <w:widowControl/>
              <w:jc w:val="left"/>
              <w:rPr>
                <w:rFonts w:ascii="仿宋_GB2312" w:eastAsia="仿宋_GB2312"/>
                <w:sz w:val="24"/>
                <w:szCs w:val="24"/>
              </w:rPr>
            </w:pPr>
            <w:r>
              <w:rPr>
                <w:rFonts w:hint="eastAsia" w:ascii="仿宋_GB2312" w:eastAsia="仿宋_GB2312"/>
                <w:sz w:val="24"/>
                <w:szCs w:val="24"/>
              </w:rPr>
              <w:t>0～4</w:t>
            </w:r>
          </w:p>
        </w:tc>
        <w:tc>
          <w:tcPr>
            <w:tcW w:w="550" w:type="dxa"/>
            <w:vMerge w:val="continue"/>
            <w:tcBorders>
              <w:top w:val="nil"/>
              <w:left w:val="nil"/>
              <w:bottom w:val="single" w:color="auto" w:sz="4" w:space="0"/>
              <w:right w:val="single" w:color="auto" w:sz="4" w:space="0"/>
            </w:tcBorders>
            <w:noWrap w:val="0"/>
            <w:vAlign w:val="center"/>
          </w:tcPr>
          <w:p>
            <w:pPr>
              <w:pStyle w:val="266"/>
              <w:ind w:firstLine="420"/>
              <w:jc w:val="left"/>
              <w:rPr>
                <w:rFonts w:ascii="仿宋_GB2312" w:hAnsi="宋体" w:eastAsia="仿宋_GB2312"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97"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pPr>
              <w:pStyle w:val="266"/>
              <w:jc w:val="left"/>
              <w:rPr>
                <w:rFonts w:ascii="仿宋_GB2312" w:hAnsi="宋体" w:eastAsia="仿宋_GB2312" w:cs="宋体"/>
                <w:sz w:val="24"/>
                <w:szCs w:val="24"/>
              </w:rPr>
            </w:pPr>
            <w:r>
              <w:rPr>
                <w:rFonts w:hint="eastAsia" w:ascii="仿宋_GB2312" w:hAnsi="宋体" w:eastAsia="仿宋_GB2312" w:cs="宋体"/>
                <w:sz w:val="24"/>
                <w:szCs w:val="24"/>
              </w:rPr>
              <w:t>6</w:t>
            </w:r>
          </w:p>
        </w:tc>
        <w:tc>
          <w:tcPr>
            <w:tcW w:w="864" w:type="dxa"/>
            <w:vMerge w:val="continue"/>
            <w:tcBorders>
              <w:top w:val="nil"/>
              <w:left w:val="nil"/>
              <w:bottom w:val="single" w:color="auto" w:sz="4" w:space="0"/>
              <w:right w:val="single" w:color="auto" w:sz="4" w:space="0"/>
            </w:tcBorders>
            <w:noWrap w:val="0"/>
            <w:vAlign w:val="center"/>
          </w:tcPr>
          <w:p>
            <w:pPr>
              <w:widowControl/>
              <w:ind w:firstLine="480"/>
              <w:jc w:val="left"/>
              <w:rPr>
                <w:rFonts w:ascii="仿宋_GB2312" w:hAnsi="宋体" w:eastAsia="仿宋_GB2312"/>
                <w:b/>
                <w:bCs/>
                <w:kern w:val="0"/>
                <w:sz w:val="24"/>
                <w:szCs w:val="24"/>
              </w:rPr>
            </w:pPr>
          </w:p>
        </w:tc>
        <w:tc>
          <w:tcPr>
            <w:tcW w:w="6366" w:type="dxa"/>
            <w:tcBorders>
              <w:top w:val="single" w:color="auto" w:sz="4" w:space="0"/>
              <w:left w:val="nil"/>
              <w:bottom w:val="single" w:color="auto" w:sz="4" w:space="0"/>
              <w:right w:val="single" w:color="auto" w:sz="4" w:space="0"/>
            </w:tcBorders>
            <w:noWrap w:val="0"/>
            <w:vAlign w:val="center"/>
          </w:tcPr>
          <w:p>
            <w:pPr>
              <w:pStyle w:val="266"/>
              <w:jc w:val="left"/>
              <w:rPr>
                <w:rFonts w:ascii="仿宋_GB2312" w:hAnsi="宋体" w:eastAsia="仿宋_GB2312" w:cs="宋体"/>
                <w:b/>
                <w:bCs/>
                <w:sz w:val="24"/>
                <w:szCs w:val="24"/>
              </w:rPr>
            </w:pPr>
            <w:r>
              <w:rPr>
                <w:rFonts w:hint="eastAsia" w:ascii="仿宋_GB2312" w:eastAsia="仿宋_GB2312"/>
                <w:b/>
                <w:bCs/>
                <w:sz w:val="24"/>
                <w:szCs w:val="24"/>
              </w:rPr>
              <w:t>运营维护方案：</w:t>
            </w:r>
            <w:r>
              <w:rPr>
                <w:rFonts w:hint="eastAsia" w:ascii="仿宋_GB2312" w:eastAsia="仿宋_GB2312"/>
                <w:sz w:val="24"/>
                <w:szCs w:val="24"/>
              </w:rPr>
              <w:t>根据运营维护方案（包括运营维护机制、规范、措施</w:t>
            </w:r>
            <w:r>
              <w:rPr>
                <w:rFonts w:hint="eastAsia" w:ascii="仿宋_GB2312" w:hAnsi="宋体" w:eastAsia="仿宋_GB2312" w:cs="宋体"/>
                <w:sz w:val="24"/>
                <w:szCs w:val="24"/>
              </w:rPr>
              <w:t>、故障响应时间、处理的及时等）的方案满足采购需求，合理、科学、可行的得10分，方案欠合理或欠科学或欠可行的每项扣0.5分，不合理或不科学或不可行的每项扣1分，扣完该项得分为止。</w:t>
            </w:r>
          </w:p>
        </w:tc>
        <w:tc>
          <w:tcPr>
            <w:tcW w:w="850" w:type="dxa"/>
            <w:tcBorders>
              <w:top w:val="single" w:color="auto" w:sz="4" w:space="0"/>
              <w:left w:val="nil"/>
              <w:bottom w:val="single" w:color="auto" w:sz="4" w:space="0"/>
              <w:right w:val="single" w:color="auto" w:sz="4" w:space="0"/>
            </w:tcBorders>
            <w:noWrap w:val="0"/>
            <w:vAlign w:val="center"/>
          </w:tcPr>
          <w:p>
            <w:pPr>
              <w:widowControl/>
              <w:jc w:val="left"/>
              <w:rPr>
                <w:rFonts w:ascii="仿宋_GB2312" w:eastAsia="仿宋_GB2312"/>
                <w:sz w:val="24"/>
                <w:szCs w:val="24"/>
              </w:rPr>
            </w:pPr>
            <w:r>
              <w:rPr>
                <w:rFonts w:hint="eastAsia" w:ascii="仿宋_GB2312" w:eastAsia="仿宋_GB2312"/>
                <w:sz w:val="24"/>
                <w:szCs w:val="24"/>
              </w:rPr>
              <w:t>0</w:t>
            </w:r>
            <w:r>
              <w:rPr>
                <w:rFonts w:hint="eastAsia" w:ascii="仿宋_GB2312" w:hAnsi="MS Mincho" w:eastAsia="MS Mincho"/>
                <w:sz w:val="24"/>
                <w:szCs w:val="24"/>
                <w:shd w:val="clear" w:color="auto" w:fill="FFFFFF"/>
              </w:rPr>
              <w:t>～</w:t>
            </w:r>
            <w:r>
              <w:rPr>
                <w:rFonts w:hint="eastAsia" w:ascii="仿宋_GB2312" w:hAnsi="MS Mincho" w:eastAsia="仿宋_GB2312"/>
                <w:sz w:val="24"/>
                <w:szCs w:val="24"/>
                <w:shd w:val="clear" w:color="auto" w:fill="FFFFFF"/>
              </w:rPr>
              <w:t>10</w:t>
            </w:r>
          </w:p>
        </w:tc>
        <w:tc>
          <w:tcPr>
            <w:tcW w:w="550" w:type="dxa"/>
            <w:vMerge w:val="continue"/>
            <w:tcBorders>
              <w:top w:val="nil"/>
              <w:left w:val="nil"/>
              <w:bottom w:val="single" w:color="auto" w:sz="4" w:space="0"/>
              <w:right w:val="single" w:color="auto" w:sz="4" w:space="0"/>
            </w:tcBorders>
            <w:noWrap w:val="0"/>
            <w:vAlign w:val="center"/>
          </w:tcPr>
          <w:p>
            <w:pPr>
              <w:widowControl/>
              <w:ind w:firstLine="480"/>
              <w:jc w:val="left"/>
              <w:rPr>
                <w:rFonts w:ascii="仿宋_GB2312" w:hAnsi="宋体"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97"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pPr>
              <w:pStyle w:val="266"/>
              <w:jc w:val="left"/>
              <w:rPr>
                <w:rFonts w:ascii="仿宋_GB2312" w:hAnsi="宋体" w:eastAsia="仿宋_GB2312" w:cs="宋体"/>
                <w:sz w:val="24"/>
                <w:szCs w:val="24"/>
              </w:rPr>
            </w:pPr>
            <w:r>
              <w:rPr>
                <w:rFonts w:hint="eastAsia" w:ascii="仿宋_GB2312" w:hAnsi="宋体" w:eastAsia="仿宋_GB2312" w:cs="宋体"/>
                <w:sz w:val="24"/>
                <w:szCs w:val="24"/>
              </w:rPr>
              <w:t>7</w:t>
            </w:r>
          </w:p>
        </w:tc>
        <w:tc>
          <w:tcPr>
            <w:tcW w:w="864" w:type="dxa"/>
            <w:vMerge w:val="continue"/>
            <w:tcBorders>
              <w:top w:val="nil"/>
              <w:left w:val="nil"/>
              <w:bottom w:val="single" w:color="auto" w:sz="4" w:space="0"/>
              <w:right w:val="single" w:color="auto" w:sz="4" w:space="0"/>
            </w:tcBorders>
            <w:noWrap w:val="0"/>
            <w:vAlign w:val="center"/>
          </w:tcPr>
          <w:p>
            <w:pPr>
              <w:widowControl/>
              <w:ind w:firstLine="480"/>
              <w:jc w:val="left"/>
              <w:rPr>
                <w:rFonts w:ascii="仿宋_GB2312" w:hAnsi="宋体" w:eastAsia="仿宋_GB2312"/>
                <w:b/>
                <w:bCs/>
                <w:kern w:val="0"/>
                <w:sz w:val="24"/>
                <w:szCs w:val="24"/>
              </w:rPr>
            </w:pPr>
          </w:p>
        </w:tc>
        <w:tc>
          <w:tcPr>
            <w:tcW w:w="6366" w:type="dxa"/>
            <w:tcBorders>
              <w:top w:val="single" w:color="auto" w:sz="4" w:space="0"/>
              <w:left w:val="nil"/>
              <w:bottom w:val="single" w:color="auto" w:sz="4" w:space="0"/>
              <w:right w:val="single" w:color="auto" w:sz="4" w:space="0"/>
            </w:tcBorders>
            <w:noWrap w:val="0"/>
            <w:vAlign w:val="center"/>
          </w:tcPr>
          <w:p>
            <w:pPr>
              <w:pStyle w:val="266"/>
              <w:jc w:val="left"/>
              <w:rPr>
                <w:rFonts w:ascii="仿宋_GB2312" w:eastAsia="仿宋_GB2312"/>
                <w:b/>
                <w:bCs/>
                <w:sz w:val="24"/>
                <w:szCs w:val="24"/>
              </w:rPr>
            </w:pPr>
            <w:r>
              <w:rPr>
                <w:rFonts w:hint="eastAsia" w:ascii="仿宋_GB2312" w:eastAsia="仿宋_GB2312"/>
                <w:b/>
                <w:bCs/>
                <w:sz w:val="24"/>
                <w:szCs w:val="24"/>
              </w:rPr>
              <w:t>巡检、风险控制方案：</w:t>
            </w:r>
            <w:r>
              <w:rPr>
                <w:rFonts w:hint="eastAsia" w:ascii="仿宋_GB2312" w:hAnsi="宋体" w:eastAsia="仿宋_GB2312" w:cs="宋体"/>
                <w:sz w:val="24"/>
                <w:szCs w:val="24"/>
              </w:rPr>
              <w:t>根据投标人巡检、风险控制方案的科学性、严密性、合理性进行打分，方案科学、严密、合理的得6分，方案欠科学或欠严密或欠合理处每项扣0.5 分，方案不科学或不严密或不合理处每项扣1 分，扣完该项得分为止。</w:t>
            </w:r>
          </w:p>
        </w:tc>
        <w:tc>
          <w:tcPr>
            <w:tcW w:w="850" w:type="dxa"/>
            <w:tcBorders>
              <w:top w:val="single" w:color="auto" w:sz="4" w:space="0"/>
              <w:left w:val="nil"/>
              <w:bottom w:val="single" w:color="auto" w:sz="4" w:space="0"/>
              <w:right w:val="single" w:color="auto" w:sz="4" w:space="0"/>
            </w:tcBorders>
            <w:noWrap w:val="0"/>
            <w:vAlign w:val="center"/>
          </w:tcPr>
          <w:p>
            <w:pPr>
              <w:widowControl/>
              <w:jc w:val="left"/>
              <w:rPr>
                <w:rFonts w:ascii="仿宋_GB2312" w:eastAsia="仿宋_GB2312"/>
                <w:sz w:val="24"/>
                <w:szCs w:val="24"/>
              </w:rPr>
            </w:pPr>
            <w:r>
              <w:rPr>
                <w:rFonts w:hint="eastAsia" w:ascii="仿宋_GB2312" w:eastAsia="仿宋_GB2312"/>
                <w:sz w:val="24"/>
                <w:szCs w:val="24"/>
              </w:rPr>
              <w:t>0～6</w:t>
            </w:r>
          </w:p>
        </w:tc>
        <w:tc>
          <w:tcPr>
            <w:tcW w:w="550" w:type="dxa"/>
            <w:vMerge w:val="continue"/>
            <w:tcBorders>
              <w:top w:val="nil"/>
              <w:left w:val="nil"/>
              <w:bottom w:val="single" w:color="auto" w:sz="4" w:space="0"/>
              <w:right w:val="single" w:color="auto" w:sz="4" w:space="0"/>
            </w:tcBorders>
            <w:noWrap w:val="0"/>
            <w:vAlign w:val="center"/>
          </w:tcPr>
          <w:p>
            <w:pPr>
              <w:widowControl/>
              <w:ind w:firstLine="480"/>
              <w:jc w:val="left"/>
              <w:rPr>
                <w:rFonts w:ascii="仿宋_GB2312" w:hAnsi="宋体"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97"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pPr>
              <w:pStyle w:val="266"/>
              <w:jc w:val="left"/>
              <w:rPr>
                <w:rFonts w:ascii="仿宋_GB2312" w:hAnsi="宋体" w:eastAsia="仿宋_GB2312" w:cs="宋体"/>
                <w:sz w:val="24"/>
                <w:szCs w:val="24"/>
              </w:rPr>
            </w:pPr>
            <w:r>
              <w:rPr>
                <w:rFonts w:hint="eastAsia" w:ascii="仿宋_GB2312" w:hAnsi="宋体" w:eastAsia="仿宋_GB2312" w:cs="宋体"/>
                <w:sz w:val="24"/>
                <w:szCs w:val="24"/>
              </w:rPr>
              <w:t>8</w:t>
            </w:r>
          </w:p>
        </w:tc>
        <w:tc>
          <w:tcPr>
            <w:tcW w:w="864" w:type="dxa"/>
            <w:vMerge w:val="continue"/>
            <w:tcBorders>
              <w:top w:val="nil"/>
              <w:left w:val="nil"/>
              <w:bottom w:val="single" w:color="auto" w:sz="4" w:space="0"/>
              <w:right w:val="single" w:color="auto" w:sz="4" w:space="0"/>
            </w:tcBorders>
            <w:noWrap w:val="0"/>
            <w:vAlign w:val="center"/>
          </w:tcPr>
          <w:p>
            <w:pPr>
              <w:widowControl/>
              <w:ind w:firstLine="480"/>
              <w:jc w:val="left"/>
              <w:rPr>
                <w:rFonts w:ascii="仿宋_GB2312" w:hAnsi="宋体" w:eastAsia="仿宋_GB2312"/>
                <w:b/>
                <w:bCs/>
                <w:kern w:val="0"/>
                <w:sz w:val="24"/>
                <w:szCs w:val="24"/>
              </w:rPr>
            </w:pPr>
          </w:p>
        </w:tc>
        <w:tc>
          <w:tcPr>
            <w:tcW w:w="6366" w:type="dxa"/>
            <w:tcBorders>
              <w:top w:val="single" w:color="auto" w:sz="4" w:space="0"/>
              <w:left w:val="nil"/>
              <w:bottom w:val="single" w:color="auto" w:sz="4" w:space="0"/>
              <w:right w:val="single" w:color="auto" w:sz="4" w:space="0"/>
            </w:tcBorders>
            <w:noWrap w:val="0"/>
            <w:vAlign w:val="center"/>
          </w:tcPr>
          <w:p>
            <w:pPr>
              <w:pStyle w:val="266"/>
              <w:jc w:val="left"/>
              <w:rPr>
                <w:rFonts w:ascii="仿宋_GB2312" w:hAnsi="宋体" w:eastAsia="仿宋_GB2312" w:cs="宋体"/>
                <w:sz w:val="24"/>
                <w:szCs w:val="24"/>
              </w:rPr>
            </w:pPr>
            <w:r>
              <w:rPr>
                <w:rFonts w:hint="eastAsia" w:ascii="仿宋_GB2312" w:hAnsi="宋体" w:eastAsia="仿宋_GB2312" w:cs="宋体"/>
                <w:b/>
                <w:bCs/>
                <w:sz w:val="24"/>
                <w:szCs w:val="24"/>
              </w:rPr>
              <w:t>设备配置：</w:t>
            </w:r>
            <w:r>
              <w:rPr>
                <w:rFonts w:hint="eastAsia" w:ascii="仿宋_GB2312" w:hAnsi="宋体" w:eastAsia="仿宋_GB2312" w:cs="宋体"/>
                <w:sz w:val="24"/>
                <w:szCs w:val="24"/>
              </w:rPr>
              <w:t>根据拟投入的设备配置进行打分，配置齐全且满足招标文件需求的得5分，投标技术指标正偏离的，每项加0.25分，投标技术指标非实质性负偏离，每项扣0.25分；投标技术指标有非实质性负偏离而投标人未列出的，经评委发现，每项扣0.5分，超过6项作废标处理，本项最高得8分。</w:t>
            </w:r>
          </w:p>
        </w:tc>
        <w:tc>
          <w:tcPr>
            <w:tcW w:w="850" w:type="dxa"/>
            <w:tcBorders>
              <w:top w:val="single" w:color="auto" w:sz="4" w:space="0"/>
              <w:left w:val="nil"/>
              <w:bottom w:val="single" w:color="auto" w:sz="4" w:space="0"/>
              <w:right w:val="single" w:color="auto" w:sz="4" w:space="0"/>
            </w:tcBorders>
            <w:noWrap w:val="0"/>
            <w:vAlign w:val="center"/>
          </w:tcPr>
          <w:p>
            <w:pPr>
              <w:jc w:val="left"/>
              <w:rPr>
                <w:rFonts w:ascii="仿宋_GB2312" w:eastAsia="仿宋_GB2312"/>
                <w:sz w:val="24"/>
                <w:szCs w:val="24"/>
              </w:rPr>
            </w:pPr>
            <w:r>
              <w:rPr>
                <w:rFonts w:hint="eastAsia" w:ascii="仿宋_GB2312" w:eastAsia="仿宋_GB2312"/>
                <w:sz w:val="24"/>
                <w:szCs w:val="24"/>
              </w:rPr>
              <w:t>0～8</w:t>
            </w:r>
          </w:p>
        </w:tc>
        <w:tc>
          <w:tcPr>
            <w:tcW w:w="550" w:type="dxa"/>
            <w:vMerge w:val="continue"/>
            <w:tcBorders>
              <w:top w:val="nil"/>
              <w:left w:val="nil"/>
              <w:bottom w:val="single" w:color="auto" w:sz="4" w:space="0"/>
              <w:right w:val="single" w:color="auto" w:sz="4" w:space="0"/>
            </w:tcBorders>
            <w:noWrap w:val="0"/>
            <w:vAlign w:val="center"/>
          </w:tcPr>
          <w:p>
            <w:pPr>
              <w:widowControl/>
              <w:ind w:firstLine="480"/>
              <w:jc w:val="left"/>
              <w:rPr>
                <w:rFonts w:ascii="仿宋_GB2312" w:hAnsi="宋体"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97"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pPr>
              <w:pStyle w:val="266"/>
              <w:jc w:val="left"/>
              <w:rPr>
                <w:rFonts w:ascii="仿宋_GB2312" w:hAnsi="宋体" w:eastAsia="仿宋_GB2312" w:cs="宋体"/>
                <w:sz w:val="24"/>
                <w:szCs w:val="24"/>
              </w:rPr>
            </w:pPr>
            <w:r>
              <w:rPr>
                <w:rFonts w:hint="eastAsia" w:ascii="仿宋_GB2312" w:hAnsi="宋体" w:eastAsia="仿宋_GB2312" w:cs="宋体"/>
                <w:sz w:val="24"/>
                <w:szCs w:val="24"/>
              </w:rPr>
              <w:t>9</w:t>
            </w:r>
          </w:p>
        </w:tc>
        <w:tc>
          <w:tcPr>
            <w:tcW w:w="864" w:type="dxa"/>
            <w:vMerge w:val="continue"/>
            <w:tcBorders>
              <w:top w:val="nil"/>
              <w:left w:val="nil"/>
              <w:bottom w:val="single" w:color="auto" w:sz="4" w:space="0"/>
              <w:right w:val="single" w:color="auto" w:sz="4" w:space="0"/>
            </w:tcBorders>
            <w:noWrap w:val="0"/>
            <w:vAlign w:val="center"/>
          </w:tcPr>
          <w:p>
            <w:pPr>
              <w:widowControl/>
              <w:ind w:firstLine="480"/>
              <w:jc w:val="left"/>
              <w:rPr>
                <w:rFonts w:ascii="仿宋_GB2312" w:hAnsi="宋体" w:eastAsia="仿宋_GB2312"/>
                <w:b/>
                <w:bCs/>
                <w:kern w:val="0"/>
                <w:sz w:val="24"/>
                <w:szCs w:val="24"/>
              </w:rPr>
            </w:pPr>
          </w:p>
        </w:tc>
        <w:tc>
          <w:tcPr>
            <w:tcW w:w="6366" w:type="dxa"/>
            <w:tcBorders>
              <w:top w:val="single" w:color="auto" w:sz="4" w:space="0"/>
              <w:left w:val="nil"/>
              <w:bottom w:val="single" w:color="auto" w:sz="4" w:space="0"/>
              <w:right w:val="single" w:color="auto" w:sz="4" w:space="0"/>
            </w:tcBorders>
            <w:noWrap w:val="0"/>
            <w:vAlign w:val="center"/>
          </w:tcPr>
          <w:p>
            <w:pPr>
              <w:pStyle w:val="266"/>
              <w:jc w:val="left"/>
              <w:rPr>
                <w:rFonts w:ascii="仿宋_GB2312" w:hAnsi="宋体" w:eastAsia="仿宋_GB2312" w:cs="宋体"/>
                <w:sz w:val="24"/>
                <w:szCs w:val="24"/>
              </w:rPr>
            </w:pPr>
            <w:r>
              <w:rPr>
                <w:rFonts w:hint="eastAsia" w:ascii="仿宋_GB2312" w:hAnsi="宋体" w:eastAsia="仿宋_GB2312" w:cs="宋体"/>
                <w:b/>
                <w:bCs/>
                <w:sz w:val="24"/>
                <w:szCs w:val="24"/>
              </w:rPr>
              <w:t>平台对接方案：</w:t>
            </w:r>
            <w:r>
              <w:rPr>
                <w:rFonts w:hint="eastAsia" w:ascii="仿宋_GB2312" w:hAnsi="宋体" w:eastAsia="仿宋_GB2312" w:cs="宋体"/>
                <w:sz w:val="24"/>
                <w:szCs w:val="24"/>
              </w:rPr>
              <w:t>根据道路交通智能监控系统与丽水交警支队现有的智能化交通管控平台无缝对接方案；根据视频结构化智能分析系统与丽水市公安局现有的视频云平台无缝对接方案；根据视频监控与丽水市公安局视频监控系统及存储无缝对接方案进行评分，方案合理、科学、可行的得8分，欠合理或欠科学或欠可行的每项扣1分，不合理或不科学或不可行的每项扣2分，扣完该项得分为止。</w:t>
            </w:r>
          </w:p>
        </w:tc>
        <w:tc>
          <w:tcPr>
            <w:tcW w:w="850" w:type="dxa"/>
            <w:tcBorders>
              <w:top w:val="single" w:color="auto" w:sz="4" w:space="0"/>
              <w:left w:val="nil"/>
              <w:bottom w:val="single" w:color="auto" w:sz="4" w:space="0"/>
              <w:right w:val="single" w:color="auto" w:sz="4" w:space="0"/>
            </w:tcBorders>
            <w:noWrap w:val="0"/>
            <w:vAlign w:val="center"/>
          </w:tcPr>
          <w:p>
            <w:pPr>
              <w:jc w:val="left"/>
              <w:rPr>
                <w:rFonts w:ascii="仿宋_GB2312" w:eastAsia="仿宋_GB2312"/>
                <w:sz w:val="24"/>
                <w:szCs w:val="24"/>
              </w:rPr>
            </w:pPr>
            <w:r>
              <w:rPr>
                <w:rFonts w:hint="eastAsia" w:ascii="仿宋_GB2312" w:eastAsia="仿宋_GB2312"/>
                <w:sz w:val="24"/>
                <w:szCs w:val="24"/>
              </w:rPr>
              <w:t>0～8</w:t>
            </w:r>
          </w:p>
        </w:tc>
        <w:tc>
          <w:tcPr>
            <w:tcW w:w="550" w:type="dxa"/>
            <w:vMerge w:val="continue"/>
            <w:tcBorders>
              <w:top w:val="nil"/>
              <w:left w:val="nil"/>
              <w:bottom w:val="single" w:color="auto" w:sz="4" w:space="0"/>
              <w:right w:val="single" w:color="auto" w:sz="4" w:space="0"/>
            </w:tcBorders>
            <w:noWrap w:val="0"/>
            <w:vAlign w:val="center"/>
          </w:tcPr>
          <w:p>
            <w:pPr>
              <w:widowControl/>
              <w:ind w:firstLine="480"/>
              <w:jc w:val="left"/>
              <w:rPr>
                <w:rFonts w:ascii="仿宋_GB2312" w:hAnsi="宋体"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97"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pPr>
              <w:pStyle w:val="266"/>
              <w:jc w:val="left"/>
              <w:rPr>
                <w:rFonts w:ascii="仿宋_GB2312" w:hAnsi="宋体" w:eastAsia="仿宋_GB2312" w:cs="宋体"/>
                <w:sz w:val="24"/>
                <w:szCs w:val="24"/>
              </w:rPr>
            </w:pPr>
            <w:r>
              <w:rPr>
                <w:rFonts w:hint="eastAsia" w:ascii="仿宋_GB2312" w:hAnsi="宋体" w:eastAsia="仿宋_GB2312" w:cs="宋体"/>
                <w:sz w:val="24"/>
                <w:szCs w:val="24"/>
              </w:rPr>
              <w:t>10</w:t>
            </w:r>
          </w:p>
        </w:tc>
        <w:tc>
          <w:tcPr>
            <w:tcW w:w="864" w:type="dxa"/>
            <w:vMerge w:val="continue"/>
            <w:tcBorders>
              <w:top w:val="nil"/>
              <w:left w:val="nil"/>
              <w:bottom w:val="single" w:color="auto" w:sz="4" w:space="0"/>
              <w:right w:val="single" w:color="auto" w:sz="4" w:space="0"/>
            </w:tcBorders>
            <w:noWrap w:val="0"/>
            <w:vAlign w:val="center"/>
          </w:tcPr>
          <w:p>
            <w:pPr>
              <w:widowControl/>
              <w:ind w:firstLine="480"/>
              <w:jc w:val="left"/>
              <w:rPr>
                <w:rFonts w:ascii="仿宋_GB2312" w:hAnsi="宋体" w:eastAsia="仿宋_GB2312"/>
                <w:b/>
                <w:bCs/>
                <w:kern w:val="0"/>
                <w:sz w:val="24"/>
                <w:szCs w:val="24"/>
              </w:rPr>
            </w:pPr>
          </w:p>
        </w:tc>
        <w:tc>
          <w:tcPr>
            <w:tcW w:w="6366" w:type="dxa"/>
            <w:tcBorders>
              <w:top w:val="single" w:color="auto" w:sz="4" w:space="0"/>
              <w:left w:val="nil"/>
              <w:bottom w:val="single" w:color="auto" w:sz="4" w:space="0"/>
              <w:right w:val="single" w:color="auto" w:sz="4" w:space="0"/>
            </w:tcBorders>
            <w:noWrap w:val="0"/>
            <w:vAlign w:val="center"/>
          </w:tcPr>
          <w:p>
            <w:pPr>
              <w:pStyle w:val="266"/>
              <w:jc w:val="left"/>
              <w:rPr>
                <w:rFonts w:ascii="仿宋_GB2312" w:hAnsi="宋体" w:eastAsia="仿宋_GB2312" w:cs="宋体"/>
                <w:sz w:val="24"/>
                <w:szCs w:val="24"/>
              </w:rPr>
            </w:pPr>
            <w:r>
              <w:rPr>
                <w:rFonts w:hint="eastAsia" w:ascii="仿宋_GB2312" w:hAnsi="宋体" w:eastAsia="仿宋_GB2312" w:cs="宋体"/>
                <w:b/>
                <w:bCs/>
                <w:sz w:val="24"/>
                <w:szCs w:val="24"/>
              </w:rPr>
              <w:t>培训方案：</w:t>
            </w:r>
            <w:r>
              <w:rPr>
                <w:rFonts w:hint="eastAsia" w:ascii="仿宋_GB2312" w:hAnsi="宋体" w:eastAsia="仿宋_GB2312" w:cs="宋体"/>
                <w:sz w:val="24"/>
                <w:szCs w:val="24"/>
              </w:rPr>
              <w:t>根据投标人培训方案的科学性、严密性、合理性进行打分，方案科学、严密、合理的得2分，方案欠科学或欠严密或欠合理处每项扣0.5 分，方案不科学或不严密或不合理处每项扣1 分，扣完该项得分为止。</w:t>
            </w:r>
          </w:p>
        </w:tc>
        <w:tc>
          <w:tcPr>
            <w:tcW w:w="850" w:type="dxa"/>
            <w:tcBorders>
              <w:top w:val="single" w:color="auto" w:sz="4" w:space="0"/>
              <w:left w:val="nil"/>
              <w:bottom w:val="single" w:color="auto" w:sz="4" w:space="0"/>
              <w:right w:val="single" w:color="auto" w:sz="4" w:space="0"/>
            </w:tcBorders>
            <w:noWrap w:val="0"/>
            <w:vAlign w:val="center"/>
          </w:tcPr>
          <w:p>
            <w:pPr>
              <w:jc w:val="left"/>
              <w:rPr>
                <w:rFonts w:ascii="仿宋_GB2312" w:eastAsia="仿宋_GB2312"/>
                <w:sz w:val="24"/>
                <w:szCs w:val="24"/>
              </w:rPr>
            </w:pPr>
            <w:r>
              <w:rPr>
                <w:rFonts w:hint="eastAsia" w:ascii="仿宋_GB2312" w:eastAsia="仿宋_GB2312"/>
                <w:sz w:val="24"/>
                <w:szCs w:val="24"/>
              </w:rPr>
              <w:t>0～2</w:t>
            </w:r>
          </w:p>
        </w:tc>
        <w:tc>
          <w:tcPr>
            <w:tcW w:w="550" w:type="dxa"/>
            <w:vMerge w:val="continue"/>
            <w:tcBorders>
              <w:top w:val="nil"/>
              <w:left w:val="nil"/>
              <w:bottom w:val="single" w:color="auto" w:sz="4" w:space="0"/>
              <w:right w:val="single" w:color="auto" w:sz="4" w:space="0"/>
            </w:tcBorders>
            <w:noWrap w:val="0"/>
            <w:vAlign w:val="center"/>
          </w:tcPr>
          <w:p>
            <w:pPr>
              <w:widowControl/>
              <w:ind w:firstLine="480"/>
              <w:jc w:val="left"/>
              <w:rPr>
                <w:rFonts w:ascii="仿宋_GB2312" w:hAnsi="宋体"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97"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pPr>
              <w:pStyle w:val="266"/>
              <w:jc w:val="left"/>
              <w:rPr>
                <w:rFonts w:ascii="仿宋_GB2312" w:hAnsi="宋体" w:eastAsia="仿宋_GB2312" w:cs="宋体"/>
                <w:sz w:val="24"/>
                <w:szCs w:val="24"/>
              </w:rPr>
            </w:pPr>
            <w:r>
              <w:rPr>
                <w:rFonts w:hint="eastAsia" w:ascii="仿宋_GB2312" w:hAnsi="宋体" w:eastAsia="仿宋_GB2312" w:cs="宋体"/>
                <w:sz w:val="24"/>
                <w:szCs w:val="24"/>
              </w:rPr>
              <w:t>11</w:t>
            </w:r>
          </w:p>
        </w:tc>
        <w:tc>
          <w:tcPr>
            <w:tcW w:w="864" w:type="dxa"/>
            <w:vMerge w:val="continue"/>
            <w:tcBorders>
              <w:top w:val="nil"/>
              <w:left w:val="nil"/>
              <w:bottom w:val="single" w:color="auto" w:sz="4" w:space="0"/>
              <w:right w:val="single" w:color="auto" w:sz="4" w:space="0"/>
            </w:tcBorders>
            <w:noWrap w:val="0"/>
            <w:vAlign w:val="center"/>
          </w:tcPr>
          <w:p>
            <w:pPr>
              <w:widowControl/>
              <w:ind w:firstLine="480"/>
              <w:jc w:val="left"/>
              <w:rPr>
                <w:rFonts w:ascii="仿宋_GB2312" w:hAnsi="宋体" w:eastAsia="仿宋_GB2312"/>
                <w:b/>
                <w:bCs/>
                <w:kern w:val="0"/>
                <w:sz w:val="24"/>
                <w:szCs w:val="24"/>
              </w:rPr>
            </w:pPr>
          </w:p>
        </w:tc>
        <w:tc>
          <w:tcPr>
            <w:tcW w:w="6366" w:type="dxa"/>
            <w:tcBorders>
              <w:top w:val="single" w:color="auto" w:sz="4" w:space="0"/>
              <w:left w:val="nil"/>
              <w:bottom w:val="single" w:color="auto" w:sz="4" w:space="0"/>
              <w:right w:val="single" w:color="auto" w:sz="4" w:space="0"/>
            </w:tcBorders>
            <w:noWrap w:val="0"/>
            <w:vAlign w:val="center"/>
          </w:tcPr>
          <w:p>
            <w:pPr>
              <w:pStyle w:val="266"/>
              <w:jc w:val="left"/>
              <w:rPr>
                <w:rFonts w:ascii="仿宋_GB2312" w:hAnsi="宋体" w:eastAsia="仿宋_GB2312" w:cs="宋体"/>
                <w:sz w:val="24"/>
                <w:szCs w:val="24"/>
              </w:rPr>
            </w:pPr>
            <w:r>
              <w:rPr>
                <w:rFonts w:hint="eastAsia" w:ascii="仿宋_GB2312" w:hAnsi="宋体" w:eastAsia="仿宋_GB2312" w:cs="宋体"/>
                <w:b/>
                <w:bCs/>
                <w:sz w:val="24"/>
                <w:szCs w:val="24"/>
              </w:rPr>
              <w:t>保证工期、施工进度：</w:t>
            </w:r>
            <w:r>
              <w:rPr>
                <w:rFonts w:hint="eastAsia" w:ascii="仿宋_GB2312" w:hAnsi="宋体" w:eastAsia="仿宋_GB2312" w:cs="宋体"/>
                <w:sz w:val="24"/>
                <w:szCs w:val="24"/>
              </w:rPr>
              <w:t>根据投标人的保证工期、施工进度措施方案进行评分，方案和措施合理、科学、可行的5分，欠合理或欠科学或欠可行的每项扣0.5分，不合理或不科学或不可行的每项扣1分，扣完该项得分为止。</w:t>
            </w:r>
          </w:p>
        </w:tc>
        <w:tc>
          <w:tcPr>
            <w:tcW w:w="850" w:type="dxa"/>
            <w:tcBorders>
              <w:top w:val="single" w:color="auto" w:sz="4" w:space="0"/>
              <w:left w:val="nil"/>
              <w:bottom w:val="single" w:color="auto" w:sz="4" w:space="0"/>
              <w:right w:val="single" w:color="auto" w:sz="4" w:space="0"/>
            </w:tcBorders>
            <w:noWrap w:val="0"/>
            <w:vAlign w:val="center"/>
          </w:tcPr>
          <w:p>
            <w:pPr>
              <w:jc w:val="left"/>
              <w:rPr>
                <w:rFonts w:ascii="仿宋_GB2312" w:eastAsia="仿宋_GB2312"/>
                <w:sz w:val="24"/>
                <w:szCs w:val="24"/>
              </w:rPr>
            </w:pPr>
            <w:r>
              <w:rPr>
                <w:rFonts w:hint="eastAsia" w:ascii="仿宋_GB2312" w:eastAsia="仿宋_GB2312"/>
                <w:sz w:val="24"/>
                <w:szCs w:val="24"/>
              </w:rPr>
              <w:t>0～5</w:t>
            </w:r>
          </w:p>
        </w:tc>
        <w:tc>
          <w:tcPr>
            <w:tcW w:w="550" w:type="dxa"/>
            <w:vMerge w:val="continue"/>
            <w:tcBorders>
              <w:top w:val="nil"/>
              <w:left w:val="nil"/>
              <w:bottom w:val="single" w:color="auto" w:sz="4" w:space="0"/>
              <w:right w:val="single" w:color="auto" w:sz="4" w:space="0"/>
            </w:tcBorders>
            <w:noWrap w:val="0"/>
            <w:vAlign w:val="center"/>
          </w:tcPr>
          <w:p>
            <w:pPr>
              <w:widowControl/>
              <w:ind w:firstLine="480"/>
              <w:jc w:val="left"/>
              <w:rPr>
                <w:rFonts w:ascii="仿宋_GB2312" w:hAnsi="宋体"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97"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pPr>
              <w:pStyle w:val="266"/>
              <w:jc w:val="left"/>
              <w:rPr>
                <w:rFonts w:ascii="仿宋_GB2312" w:hAnsi="宋体" w:eastAsia="仿宋_GB2312" w:cs="宋体"/>
                <w:sz w:val="24"/>
                <w:szCs w:val="24"/>
              </w:rPr>
            </w:pPr>
            <w:r>
              <w:rPr>
                <w:rFonts w:hint="eastAsia" w:ascii="仿宋_GB2312" w:hAnsi="宋体" w:eastAsia="仿宋_GB2312" w:cs="宋体"/>
                <w:sz w:val="24"/>
                <w:szCs w:val="24"/>
              </w:rPr>
              <w:t>12</w:t>
            </w:r>
          </w:p>
        </w:tc>
        <w:tc>
          <w:tcPr>
            <w:tcW w:w="864" w:type="dxa"/>
            <w:vMerge w:val="continue"/>
            <w:tcBorders>
              <w:top w:val="nil"/>
              <w:left w:val="nil"/>
              <w:bottom w:val="single" w:color="auto" w:sz="4" w:space="0"/>
              <w:right w:val="single" w:color="auto" w:sz="4" w:space="0"/>
            </w:tcBorders>
            <w:noWrap w:val="0"/>
            <w:vAlign w:val="center"/>
          </w:tcPr>
          <w:p>
            <w:pPr>
              <w:widowControl/>
              <w:ind w:firstLine="480"/>
              <w:jc w:val="left"/>
              <w:rPr>
                <w:rFonts w:ascii="仿宋_GB2312" w:hAnsi="宋体" w:eastAsia="仿宋_GB2312"/>
                <w:b/>
                <w:bCs/>
                <w:kern w:val="0"/>
                <w:sz w:val="24"/>
                <w:szCs w:val="24"/>
              </w:rPr>
            </w:pPr>
          </w:p>
        </w:tc>
        <w:tc>
          <w:tcPr>
            <w:tcW w:w="6366" w:type="dxa"/>
            <w:tcBorders>
              <w:top w:val="single" w:color="auto" w:sz="4" w:space="0"/>
              <w:left w:val="nil"/>
              <w:bottom w:val="single" w:color="auto" w:sz="4" w:space="0"/>
              <w:right w:val="single" w:color="auto" w:sz="4" w:space="0"/>
            </w:tcBorders>
            <w:noWrap w:val="0"/>
            <w:vAlign w:val="center"/>
          </w:tcPr>
          <w:p>
            <w:pPr>
              <w:pStyle w:val="266"/>
              <w:jc w:val="left"/>
              <w:rPr>
                <w:rFonts w:ascii="仿宋_GB2312" w:hAnsi="宋体" w:eastAsia="仿宋_GB2312" w:cs="宋体"/>
                <w:b/>
                <w:bCs/>
                <w:sz w:val="24"/>
                <w:szCs w:val="24"/>
              </w:rPr>
            </w:pPr>
            <w:r>
              <w:rPr>
                <w:rFonts w:hint="eastAsia" w:ascii="仿宋_GB2312" w:hAnsi="宋体" w:eastAsia="仿宋_GB2312" w:cs="宋体"/>
                <w:b/>
                <w:bCs/>
                <w:sz w:val="24"/>
                <w:szCs w:val="24"/>
              </w:rPr>
              <w:t>安装、调试、验收的方案和措施：</w:t>
            </w:r>
            <w:r>
              <w:rPr>
                <w:rFonts w:hint="eastAsia" w:ascii="仿宋_GB2312" w:hAnsi="宋体" w:eastAsia="仿宋_GB2312" w:cs="宋体"/>
                <w:sz w:val="24"/>
                <w:szCs w:val="24"/>
              </w:rPr>
              <w:t>根据投标人的安装、调试、验收方案和措施进行评分，方案和措施合理、科学、可行的5分，欠合理或欠科学或欠可行的每项扣0.5分，不合理或不科学或不可行的每项扣1分，扣完该项得分为止。</w:t>
            </w:r>
          </w:p>
        </w:tc>
        <w:tc>
          <w:tcPr>
            <w:tcW w:w="850" w:type="dxa"/>
            <w:tcBorders>
              <w:top w:val="single" w:color="auto" w:sz="4" w:space="0"/>
              <w:left w:val="nil"/>
              <w:bottom w:val="single" w:color="auto" w:sz="4" w:space="0"/>
              <w:right w:val="single" w:color="auto" w:sz="4" w:space="0"/>
            </w:tcBorders>
            <w:noWrap w:val="0"/>
            <w:vAlign w:val="center"/>
          </w:tcPr>
          <w:p>
            <w:pPr>
              <w:jc w:val="left"/>
              <w:rPr>
                <w:rFonts w:ascii="仿宋_GB2312" w:eastAsia="仿宋_GB2312"/>
                <w:sz w:val="24"/>
                <w:szCs w:val="24"/>
              </w:rPr>
            </w:pPr>
            <w:r>
              <w:rPr>
                <w:rFonts w:hint="eastAsia" w:ascii="仿宋_GB2312" w:eastAsia="仿宋_GB2312"/>
                <w:sz w:val="24"/>
                <w:szCs w:val="24"/>
              </w:rPr>
              <w:t>0～5</w:t>
            </w:r>
          </w:p>
        </w:tc>
        <w:tc>
          <w:tcPr>
            <w:tcW w:w="550" w:type="dxa"/>
            <w:vMerge w:val="continue"/>
            <w:tcBorders>
              <w:top w:val="nil"/>
              <w:left w:val="nil"/>
              <w:bottom w:val="single" w:color="auto" w:sz="4" w:space="0"/>
              <w:right w:val="single" w:color="auto" w:sz="4" w:space="0"/>
            </w:tcBorders>
            <w:noWrap w:val="0"/>
            <w:vAlign w:val="center"/>
          </w:tcPr>
          <w:p>
            <w:pPr>
              <w:widowControl/>
              <w:ind w:firstLine="480"/>
              <w:jc w:val="left"/>
              <w:rPr>
                <w:rFonts w:ascii="仿宋_GB2312" w:hAnsi="宋体"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97"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pPr>
              <w:pStyle w:val="266"/>
              <w:jc w:val="left"/>
              <w:rPr>
                <w:rFonts w:ascii="仿宋_GB2312" w:hAnsi="宋体" w:eastAsia="仿宋_GB2312" w:cs="宋体"/>
                <w:sz w:val="24"/>
                <w:szCs w:val="24"/>
              </w:rPr>
            </w:pPr>
            <w:r>
              <w:rPr>
                <w:rFonts w:hint="eastAsia" w:ascii="仿宋_GB2312" w:hAnsi="宋体" w:eastAsia="仿宋_GB2312" w:cs="宋体"/>
                <w:sz w:val="24"/>
                <w:szCs w:val="24"/>
              </w:rPr>
              <w:t>13</w:t>
            </w:r>
          </w:p>
        </w:tc>
        <w:tc>
          <w:tcPr>
            <w:tcW w:w="864" w:type="dxa"/>
            <w:vMerge w:val="continue"/>
            <w:tcBorders>
              <w:top w:val="nil"/>
              <w:left w:val="nil"/>
              <w:bottom w:val="single" w:color="auto" w:sz="4" w:space="0"/>
              <w:right w:val="single" w:color="auto" w:sz="4" w:space="0"/>
            </w:tcBorders>
            <w:noWrap w:val="0"/>
            <w:vAlign w:val="center"/>
          </w:tcPr>
          <w:p>
            <w:pPr>
              <w:widowControl/>
              <w:ind w:firstLine="480"/>
              <w:jc w:val="left"/>
              <w:rPr>
                <w:rFonts w:ascii="仿宋_GB2312" w:hAnsi="宋体" w:eastAsia="仿宋_GB2312"/>
                <w:b/>
                <w:bCs/>
                <w:kern w:val="0"/>
                <w:sz w:val="24"/>
                <w:szCs w:val="24"/>
              </w:rPr>
            </w:pPr>
          </w:p>
        </w:tc>
        <w:tc>
          <w:tcPr>
            <w:tcW w:w="6366" w:type="dxa"/>
            <w:tcBorders>
              <w:top w:val="single" w:color="auto" w:sz="4" w:space="0"/>
              <w:left w:val="nil"/>
              <w:bottom w:val="single" w:color="auto" w:sz="4" w:space="0"/>
              <w:right w:val="single" w:color="auto" w:sz="4" w:space="0"/>
            </w:tcBorders>
            <w:noWrap w:val="0"/>
            <w:vAlign w:val="center"/>
          </w:tcPr>
          <w:p>
            <w:pPr>
              <w:pStyle w:val="266"/>
              <w:jc w:val="left"/>
              <w:rPr>
                <w:rFonts w:ascii="仿宋_GB2312" w:hAnsi="宋体" w:eastAsia="仿宋_GB2312" w:cs="宋体"/>
                <w:b/>
                <w:bCs/>
                <w:sz w:val="24"/>
                <w:szCs w:val="24"/>
              </w:rPr>
            </w:pPr>
            <w:r>
              <w:rPr>
                <w:rFonts w:hint="eastAsia" w:ascii="仿宋_GB2312" w:hAnsi="宋体" w:eastAsia="仿宋_GB2312" w:cs="宋体"/>
                <w:b/>
                <w:bCs/>
                <w:sz w:val="24"/>
                <w:szCs w:val="24"/>
              </w:rPr>
              <w:t>人员配置：</w:t>
            </w:r>
            <w:r>
              <w:rPr>
                <w:rFonts w:hint="eastAsia" w:ascii="仿宋_GB2312" w:hAnsi="宋体" w:eastAsia="仿宋_GB2312" w:cs="宋体"/>
                <w:sz w:val="24"/>
                <w:szCs w:val="24"/>
              </w:rPr>
              <w:t>根据人员配置方案的科学性、合理性进行打分，方案科学、合理的得4分，方案欠科学或欠合理处每项扣0.5 分，方案不科学不合理处每项扣1 分，扣完该项得分为止。</w:t>
            </w:r>
          </w:p>
        </w:tc>
        <w:tc>
          <w:tcPr>
            <w:tcW w:w="850" w:type="dxa"/>
            <w:tcBorders>
              <w:top w:val="single" w:color="auto" w:sz="4" w:space="0"/>
              <w:left w:val="nil"/>
              <w:bottom w:val="single" w:color="auto" w:sz="4" w:space="0"/>
              <w:right w:val="single" w:color="auto" w:sz="4" w:space="0"/>
            </w:tcBorders>
            <w:noWrap w:val="0"/>
            <w:vAlign w:val="center"/>
          </w:tcPr>
          <w:p>
            <w:pPr>
              <w:jc w:val="left"/>
              <w:rPr>
                <w:rFonts w:ascii="仿宋_GB2312" w:eastAsia="仿宋_GB2312"/>
                <w:sz w:val="24"/>
                <w:szCs w:val="24"/>
              </w:rPr>
            </w:pPr>
            <w:r>
              <w:rPr>
                <w:rFonts w:hint="eastAsia" w:ascii="仿宋_GB2312" w:eastAsia="仿宋_GB2312"/>
                <w:sz w:val="24"/>
                <w:szCs w:val="24"/>
              </w:rPr>
              <w:t>0～4</w:t>
            </w:r>
          </w:p>
        </w:tc>
        <w:tc>
          <w:tcPr>
            <w:tcW w:w="550" w:type="dxa"/>
            <w:vMerge w:val="continue"/>
            <w:tcBorders>
              <w:top w:val="nil"/>
              <w:left w:val="nil"/>
              <w:bottom w:val="single" w:color="auto" w:sz="4" w:space="0"/>
              <w:right w:val="single" w:color="auto" w:sz="4" w:space="0"/>
            </w:tcBorders>
            <w:noWrap w:val="0"/>
            <w:vAlign w:val="center"/>
          </w:tcPr>
          <w:p>
            <w:pPr>
              <w:widowControl/>
              <w:ind w:firstLine="480"/>
              <w:jc w:val="left"/>
              <w:rPr>
                <w:rFonts w:ascii="仿宋_GB2312" w:hAnsi="宋体"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97"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pPr>
              <w:pStyle w:val="266"/>
              <w:jc w:val="left"/>
              <w:rPr>
                <w:rFonts w:ascii="仿宋_GB2312" w:hAnsi="宋体" w:eastAsia="仿宋_GB2312" w:cs="宋体"/>
                <w:sz w:val="24"/>
                <w:szCs w:val="24"/>
              </w:rPr>
            </w:pPr>
            <w:r>
              <w:rPr>
                <w:rFonts w:hint="eastAsia" w:ascii="仿宋_GB2312" w:hAnsi="宋体" w:eastAsia="仿宋_GB2312" w:cs="宋体"/>
                <w:sz w:val="24"/>
                <w:szCs w:val="24"/>
              </w:rPr>
              <w:t>14</w:t>
            </w:r>
          </w:p>
        </w:tc>
        <w:tc>
          <w:tcPr>
            <w:tcW w:w="864" w:type="dxa"/>
            <w:vMerge w:val="continue"/>
            <w:tcBorders>
              <w:top w:val="nil"/>
              <w:left w:val="nil"/>
              <w:bottom w:val="single" w:color="auto" w:sz="4" w:space="0"/>
              <w:right w:val="single" w:color="auto" w:sz="4" w:space="0"/>
            </w:tcBorders>
            <w:noWrap w:val="0"/>
            <w:vAlign w:val="center"/>
          </w:tcPr>
          <w:p>
            <w:pPr>
              <w:widowControl/>
              <w:ind w:firstLine="480"/>
              <w:jc w:val="left"/>
              <w:rPr>
                <w:rFonts w:ascii="仿宋_GB2312" w:hAnsi="宋体" w:eastAsia="仿宋_GB2312"/>
                <w:b/>
                <w:bCs/>
                <w:kern w:val="0"/>
                <w:sz w:val="24"/>
                <w:szCs w:val="24"/>
              </w:rPr>
            </w:pPr>
          </w:p>
        </w:tc>
        <w:tc>
          <w:tcPr>
            <w:tcW w:w="6366" w:type="dxa"/>
            <w:tcBorders>
              <w:top w:val="single" w:color="auto" w:sz="4" w:space="0"/>
              <w:left w:val="nil"/>
              <w:bottom w:val="single" w:color="auto" w:sz="4" w:space="0"/>
              <w:right w:val="single" w:color="auto" w:sz="4" w:space="0"/>
            </w:tcBorders>
            <w:noWrap w:val="0"/>
            <w:vAlign w:val="center"/>
          </w:tcPr>
          <w:p>
            <w:pPr>
              <w:pStyle w:val="266"/>
              <w:jc w:val="left"/>
              <w:rPr>
                <w:rFonts w:ascii="仿宋_GB2312" w:hAnsi="宋体" w:eastAsia="仿宋_GB2312" w:cs="宋体"/>
                <w:sz w:val="24"/>
                <w:szCs w:val="24"/>
              </w:rPr>
            </w:pPr>
            <w:r>
              <w:rPr>
                <w:rFonts w:hint="eastAsia" w:ascii="仿宋_GB2312" w:hAnsi="宋体" w:eastAsia="仿宋_GB2312" w:cs="宋体"/>
                <w:b/>
                <w:bCs/>
                <w:sz w:val="24"/>
                <w:szCs w:val="24"/>
              </w:rPr>
              <w:t>重大事项应急保障措施：</w:t>
            </w:r>
            <w:r>
              <w:rPr>
                <w:rFonts w:hint="eastAsia" w:ascii="仿宋_GB2312" w:hAnsi="宋体" w:eastAsia="仿宋_GB2312" w:cs="宋体"/>
                <w:sz w:val="24"/>
                <w:szCs w:val="24"/>
              </w:rPr>
              <w:t>根据投标人对重大事项、突发事件等问题保障措施进行打分，措施全面、切合项目实际情况的得3分，不全面、不切合实际的每项扣0.5分，扣完为止。</w:t>
            </w:r>
          </w:p>
        </w:tc>
        <w:tc>
          <w:tcPr>
            <w:tcW w:w="850" w:type="dxa"/>
            <w:tcBorders>
              <w:top w:val="single" w:color="auto" w:sz="4" w:space="0"/>
              <w:left w:val="nil"/>
              <w:bottom w:val="single" w:color="auto" w:sz="4" w:space="0"/>
              <w:right w:val="single" w:color="auto" w:sz="4" w:space="0"/>
            </w:tcBorders>
            <w:noWrap w:val="0"/>
            <w:vAlign w:val="center"/>
          </w:tcPr>
          <w:p>
            <w:pPr>
              <w:jc w:val="left"/>
              <w:rPr>
                <w:rFonts w:ascii="仿宋_GB2312" w:eastAsia="仿宋_GB2312"/>
                <w:sz w:val="24"/>
                <w:szCs w:val="24"/>
              </w:rPr>
            </w:pPr>
            <w:r>
              <w:rPr>
                <w:rFonts w:hint="eastAsia" w:ascii="仿宋_GB2312" w:eastAsia="仿宋_GB2312"/>
                <w:sz w:val="24"/>
                <w:szCs w:val="24"/>
              </w:rPr>
              <w:t>0～</w:t>
            </w:r>
            <w:r>
              <w:rPr>
                <w:rFonts w:hint="eastAsia" w:ascii="仿宋_GB2312" w:hAnsi="MS Mincho" w:eastAsia="仿宋_GB2312" w:cs="MS Mincho"/>
                <w:sz w:val="24"/>
                <w:szCs w:val="24"/>
                <w:shd w:val="clear" w:color="auto" w:fill="FFFFFF"/>
              </w:rPr>
              <w:t>3</w:t>
            </w:r>
          </w:p>
        </w:tc>
        <w:tc>
          <w:tcPr>
            <w:tcW w:w="550" w:type="dxa"/>
            <w:vMerge w:val="continue"/>
            <w:tcBorders>
              <w:top w:val="nil"/>
              <w:left w:val="nil"/>
              <w:bottom w:val="single" w:color="auto" w:sz="4" w:space="0"/>
              <w:right w:val="single" w:color="auto" w:sz="4" w:space="0"/>
            </w:tcBorders>
            <w:noWrap w:val="0"/>
            <w:vAlign w:val="center"/>
          </w:tcPr>
          <w:p>
            <w:pPr>
              <w:widowControl/>
              <w:ind w:firstLine="480"/>
              <w:jc w:val="left"/>
              <w:rPr>
                <w:rFonts w:ascii="仿宋_GB2312" w:hAnsi="宋体"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97"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pPr>
              <w:pStyle w:val="266"/>
              <w:jc w:val="left"/>
              <w:rPr>
                <w:rFonts w:ascii="仿宋_GB2312" w:hAnsi="宋体" w:eastAsia="仿宋_GB2312" w:cs="宋体"/>
                <w:sz w:val="24"/>
                <w:szCs w:val="24"/>
              </w:rPr>
            </w:pPr>
            <w:r>
              <w:rPr>
                <w:rFonts w:hint="eastAsia" w:ascii="仿宋_GB2312" w:hAnsi="宋体" w:eastAsia="仿宋_GB2312" w:cs="宋体"/>
                <w:sz w:val="24"/>
                <w:szCs w:val="24"/>
              </w:rPr>
              <w:t>15</w:t>
            </w:r>
          </w:p>
        </w:tc>
        <w:tc>
          <w:tcPr>
            <w:tcW w:w="864" w:type="dxa"/>
            <w:vMerge w:val="continue"/>
            <w:tcBorders>
              <w:top w:val="nil"/>
              <w:left w:val="nil"/>
              <w:bottom w:val="nil"/>
              <w:right w:val="single" w:color="auto" w:sz="4" w:space="0"/>
            </w:tcBorders>
            <w:noWrap w:val="0"/>
            <w:vAlign w:val="center"/>
          </w:tcPr>
          <w:p>
            <w:pPr>
              <w:widowControl/>
              <w:ind w:firstLine="480"/>
              <w:jc w:val="left"/>
              <w:rPr>
                <w:rFonts w:ascii="仿宋_GB2312" w:hAnsi="宋体" w:eastAsia="仿宋_GB2312"/>
                <w:b/>
                <w:bCs/>
                <w:kern w:val="0"/>
                <w:sz w:val="24"/>
                <w:szCs w:val="24"/>
              </w:rPr>
            </w:pPr>
          </w:p>
        </w:tc>
        <w:tc>
          <w:tcPr>
            <w:tcW w:w="6366" w:type="dxa"/>
            <w:tcBorders>
              <w:top w:val="single" w:color="auto" w:sz="4" w:space="0"/>
              <w:left w:val="nil"/>
              <w:bottom w:val="single" w:color="auto" w:sz="4" w:space="0"/>
              <w:right w:val="single" w:color="auto" w:sz="4" w:space="0"/>
            </w:tcBorders>
            <w:noWrap w:val="0"/>
            <w:vAlign w:val="center"/>
          </w:tcPr>
          <w:p>
            <w:pPr>
              <w:pStyle w:val="266"/>
              <w:jc w:val="left"/>
              <w:rPr>
                <w:rFonts w:ascii="仿宋_GB2312" w:hAnsi="宋体" w:eastAsia="仿宋_GB2312" w:cs="宋体"/>
                <w:b/>
                <w:bCs/>
                <w:sz w:val="24"/>
                <w:szCs w:val="24"/>
              </w:rPr>
            </w:pPr>
            <w:r>
              <w:rPr>
                <w:rFonts w:hint="eastAsia" w:ascii="仿宋_GB2312" w:hAnsi="宋体" w:eastAsia="仿宋_GB2312" w:cs="宋体"/>
                <w:b/>
                <w:bCs/>
                <w:sz w:val="24"/>
                <w:szCs w:val="24"/>
              </w:rPr>
              <w:t>备品备件：</w:t>
            </w:r>
            <w:r>
              <w:rPr>
                <w:rFonts w:hint="eastAsia" w:ascii="仿宋_GB2312" w:hAnsi="宋体" w:eastAsia="仿宋_GB2312" w:cs="宋体"/>
                <w:sz w:val="24"/>
                <w:szCs w:val="24"/>
              </w:rPr>
              <w:t>根据投标人承诺提供的备品进行评分，承诺数量小于投标数量3%的不得分，3%≤承诺数量＜5%的得1分，5%≤承诺数量的得2分，本项最高得2分。</w:t>
            </w:r>
          </w:p>
        </w:tc>
        <w:tc>
          <w:tcPr>
            <w:tcW w:w="850" w:type="dxa"/>
            <w:tcBorders>
              <w:top w:val="single" w:color="auto" w:sz="4" w:space="0"/>
              <w:left w:val="nil"/>
              <w:bottom w:val="single" w:color="auto" w:sz="4" w:space="0"/>
              <w:right w:val="single" w:color="auto" w:sz="4" w:space="0"/>
            </w:tcBorders>
            <w:noWrap w:val="0"/>
            <w:vAlign w:val="center"/>
          </w:tcPr>
          <w:p>
            <w:pPr>
              <w:jc w:val="left"/>
              <w:rPr>
                <w:rFonts w:ascii="仿宋_GB2312" w:eastAsia="仿宋_GB2312"/>
                <w:sz w:val="24"/>
                <w:szCs w:val="24"/>
              </w:rPr>
            </w:pPr>
            <w:r>
              <w:rPr>
                <w:rFonts w:hint="eastAsia" w:ascii="仿宋_GB2312" w:eastAsia="仿宋_GB2312"/>
                <w:sz w:val="24"/>
                <w:szCs w:val="24"/>
              </w:rPr>
              <w:t>0～2</w:t>
            </w:r>
          </w:p>
        </w:tc>
        <w:tc>
          <w:tcPr>
            <w:tcW w:w="550" w:type="dxa"/>
            <w:vMerge w:val="continue"/>
            <w:tcBorders>
              <w:top w:val="nil"/>
              <w:left w:val="nil"/>
              <w:bottom w:val="nil"/>
              <w:right w:val="single" w:color="auto" w:sz="4" w:space="0"/>
            </w:tcBorders>
            <w:noWrap w:val="0"/>
            <w:vAlign w:val="center"/>
          </w:tcPr>
          <w:p>
            <w:pPr>
              <w:widowControl/>
              <w:ind w:firstLine="480"/>
              <w:jc w:val="left"/>
              <w:rPr>
                <w:rFonts w:ascii="仿宋_GB2312" w:hAnsi="宋体" w:eastAsia="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97"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pPr>
              <w:pStyle w:val="266"/>
              <w:ind w:firstLine="420"/>
              <w:jc w:val="left"/>
              <w:rPr>
                <w:rFonts w:ascii="仿宋_GB2312" w:hAnsi="宋体" w:eastAsia="仿宋_GB2312" w:cs="宋体"/>
                <w:sz w:val="24"/>
                <w:szCs w:val="24"/>
              </w:rPr>
            </w:pPr>
          </w:p>
        </w:tc>
        <w:tc>
          <w:tcPr>
            <w:tcW w:w="864" w:type="dxa"/>
            <w:tcBorders>
              <w:top w:val="nil"/>
              <w:left w:val="nil"/>
              <w:bottom w:val="single" w:color="auto" w:sz="4" w:space="0"/>
              <w:right w:val="single" w:color="auto" w:sz="4" w:space="0"/>
            </w:tcBorders>
            <w:noWrap w:val="0"/>
            <w:vAlign w:val="center"/>
          </w:tcPr>
          <w:p>
            <w:pPr>
              <w:widowControl/>
              <w:ind w:firstLine="480"/>
              <w:jc w:val="left"/>
              <w:rPr>
                <w:rFonts w:ascii="仿宋_GB2312" w:hAnsi="宋体" w:eastAsia="仿宋_GB2312"/>
                <w:b/>
                <w:bCs/>
                <w:kern w:val="0"/>
                <w:sz w:val="24"/>
                <w:szCs w:val="24"/>
              </w:rPr>
            </w:pPr>
          </w:p>
        </w:tc>
        <w:tc>
          <w:tcPr>
            <w:tcW w:w="6366" w:type="dxa"/>
            <w:tcBorders>
              <w:top w:val="single" w:color="auto" w:sz="4" w:space="0"/>
              <w:left w:val="nil"/>
              <w:bottom w:val="single" w:color="auto" w:sz="4" w:space="0"/>
              <w:right w:val="single" w:color="auto" w:sz="4" w:space="0"/>
            </w:tcBorders>
            <w:noWrap w:val="0"/>
            <w:vAlign w:val="center"/>
          </w:tcPr>
          <w:p>
            <w:pPr>
              <w:pStyle w:val="266"/>
              <w:ind w:firstLine="420"/>
              <w:jc w:val="left"/>
              <w:rPr>
                <w:rFonts w:ascii="仿宋_GB2312" w:hAnsi="宋体" w:eastAsia="仿宋_GB2312" w:cs="宋体"/>
                <w:b/>
                <w:bCs/>
                <w:sz w:val="24"/>
                <w:szCs w:val="24"/>
              </w:rPr>
            </w:pPr>
          </w:p>
        </w:tc>
        <w:tc>
          <w:tcPr>
            <w:tcW w:w="850" w:type="dxa"/>
            <w:tcBorders>
              <w:top w:val="single" w:color="auto" w:sz="4" w:space="0"/>
              <w:left w:val="nil"/>
              <w:bottom w:val="single" w:color="auto" w:sz="4" w:space="0"/>
              <w:right w:val="single" w:color="auto" w:sz="4" w:space="0"/>
            </w:tcBorders>
            <w:noWrap w:val="0"/>
            <w:vAlign w:val="center"/>
          </w:tcPr>
          <w:p>
            <w:pPr>
              <w:ind w:firstLine="480"/>
              <w:jc w:val="left"/>
              <w:rPr>
                <w:rFonts w:ascii="仿宋_GB2312" w:eastAsia="仿宋_GB2312"/>
                <w:sz w:val="24"/>
                <w:szCs w:val="24"/>
              </w:rPr>
            </w:pPr>
          </w:p>
        </w:tc>
        <w:tc>
          <w:tcPr>
            <w:tcW w:w="550" w:type="dxa"/>
            <w:tcBorders>
              <w:top w:val="nil"/>
              <w:left w:val="nil"/>
              <w:bottom w:val="single" w:color="auto" w:sz="4" w:space="0"/>
              <w:right w:val="single" w:color="auto" w:sz="4" w:space="0"/>
            </w:tcBorders>
            <w:noWrap w:val="0"/>
            <w:vAlign w:val="center"/>
          </w:tcPr>
          <w:p>
            <w:pPr>
              <w:widowControl/>
              <w:ind w:firstLine="480"/>
              <w:jc w:val="left"/>
              <w:rPr>
                <w:rFonts w:ascii="仿宋_GB2312" w:hAnsi="宋体" w:eastAsia="仿宋_GB2312"/>
                <w:kern w:val="0"/>
                <w:sz w:val="24"/>
                <w:szCs w:val="24"/>
              </w:rPr>
            </w:pPr>
          </w:p>
        </w:tc>
      </w:tr>
    </w:tbl>
    <w:p>
      <w:pPr>
        <w:pStyle w:val="42"/>
        <w:spacing w:before="0" w:after="0" w:line="360" w:lineRule="auto"/>
        <w:jc w:val="left"/>
        <w:rPr>
          <w:rFonts w:hint="eastAsia" w:ascii="仿宋_GB2312" w:eastAsia="仿宋_GB2312"/>
          <w:sz w:val="24"/>
          <w:szCs w:val="24"/>
          <w:lang w:eastAsia="zh-CN"/>
        </w:rPr>
      </w:pPr>
      <w:bookmarkStart w:id="536" w:name="_Toc45870993"/>
    </w:p>
    <w:p>
      <w:pPr>
        <w:pStyle w:val="42"/>
        <w:spacing w:before="0" w:after="0" w:line="360" w:lineRule="auto"/>
        <w:jc w:val="left"/>
        <w:rPr>
          <w:rFonts w:hint="eastAsia" w:ascii="仿宋_GB2312" w:eastAsia="仿宋_GB2312"/>
          <w:sz w:val="24"/>
          <w:szCs w:val="24"/>
        </w:rPr>
      </w:pPr>
      <w:r>
        <w:rPr>
          <w:rFonts w:ascii="仿宋_GB2312" w:eastAsia="仿宋_GB2312"/>
          <w:sz w:val="24"/>
          <w:szCs w:val="24"/>
        </w:rPr>
        <w:t>附件</w:t>
      </w:r>
      <w:r>
        <w:rPr>
          <w:rFonts w:hint="eastAsia" w:ascii="仿宋_GB2312" w:eastAsia="仿宋_GB2312"/>
          <w:sz w:val="24"/>
          <w:szCs w:val="24"/>
        </w:rPr>
        <w:t>：政府采购活动现场确认声明书</w:t>
      </w:r>
      <w:bookmarkEnd w:id="535"/>
      <w:bookmarkEnd w:id="536"/>
    </w:p>
    <w:p>
      <w:pPr>
        <w:spacing w:line="400" w:lineRule="exact"/>
        <w:jc w:val="center"/>
        <w:rPr>
          <w:rFonts w:hint="eastAsia" w:ascii="仿宋_GB2312" w:eastAsia="仿宋_GB2312"/>
          <w:b/>
          <w:sz w:val="32"/>
          <w:szCs w:val="32"/>
        </w:rPr>
      </w:pPr>
      <w:r>
        <w:rPr>
          <w:rFonts w:hint="eastAsia" w:ascii="仿宋_GB2312" w:eastAsia="仿宋_GB2312"/>
          <w:b/>
          <w:sz w:val="32"/>
          <w:szCs w:val="32"/>
        </w:rPr>
        <w:t>政府采购活动现场确认声明书</w:t>
      </w:r>
    </w:p>
    <w:p>
      <w:pPr>
        <w:spacing w:line="340" w:lineRule="exact"/>
        <w:jc w:val="center"/>
        <w:rPr>
          <w:sz w:val="24"/>
          <w:szCs w:val="24"/>
        </w:rPr>
      </w:pPr>
    </w:p>
    <w:p>
      <w:pPr>
        <w:spacing w:line="340" w:lineRule="exact"/>
        <w:jc w:val="left"/>
        <w:rPr>
          <w:rFonts w:ascii="仿宋_GB2312" w:eastAsia="仿宋_GB2312"/>
          <w:sz w:val="24"/>
          <w:szCs w:val="24"/>
          <w:u w:val="single"/>
        </w:rPr>
      </w:pPr>
      <w:r>
        <w:rPr>
          <w:rFonts w:hint="eastAsia" w:ascii="仿宋_GB2312" w:eastAsia="仿宋_GB2312"/>
          <w:color w:val="0000FF"/>
          <w:sz w:val="24"/>
          <w:szCs w:val="24"/>
          <w:u w:val="single"/>
        </w:rPr>
        <w:t>（采购代理机构名称）</w:t>
      </w:r>
      <w:r>
        <w:rPr>
          <w:rFonts w:hint="eastAsia" w:ascii="仿宋_GB2312" w:eastAsia="仿宋_GB2312"/>
          <w:sz w:val="24"/>
          <w:szCs w:val="24"/>
          <w:u w:val="single"/>
        </w:rPr>
        <w:t>：</w:t>
      </w:r>
    </w:p>
    <w:p>
      <w:pPr>
        <w:spacing w:line="340" w:lineRule="exact"/>
        <w:rPr>
          <w:rFonts w:ascii="仿宋_GB2312" w:eastAsia="仿宋_GB2312"/>
          <w:sz w:val="24"/>
          <w:szCs w:val="24"/>
        </w:rPr>
      </w:pPr>
      <w:r>
        <w:rPr>
          <w:rFonts w:hint="eastAsia" w:ascii="仿宋_GB2312" w:eastAsia="仿宋_GB2312"/>
          <w:sz w:val="24"/>
          <w:szCs w:val="24"/>
        </w:rPr>
        <w:t xml:space="preserve">    本人经由</w:t>
      </w:r>
      <w:r>
        <w:rPr>
          <w:rFonts w:hint="eastAsia" w:ascii="仿宋_GB2312" w:eastAsia="仿宋_GB2312"/>
          <w:sz w:val="24"/>
          <w:szCs w:val="24"/>
          <w:u w:val="single"/>
        </w:rPr>
        <w:t xml:space="preserve">   </w:t>
      </w:r>
      <w:r>
        <w:rPr>
          <w:rFonts w:hint="eastAsia" w:ascii="仿宋_GB2312" w:eastAsia="仿宋_GB2312"/>
          <w:color w:val="0000FF"/>
          <w:sz w:val="24"/>
          <w:szCs w:val="24"/>
          <w:u w:val="single"/>
        </w:rPr>
        <w:t>（公司</w:t>
      </w:r>
      <w:r>
        <w:rPr>
          <w:rFonts w:ascii="仿宋_GB2312" w:eastAsia="仿宋_GB2312"/>
          <w:color w:val="0000FF"/>
          <w:sz w:val="24"/>
          <w:szCs w:val="24"/>
          <w:u w:val="single"/>
        </w:rPr>
        <w:t>名称</w:t>
      </w:r>
      <w:r>
        <w:rPr>
          <w:rFonts w:hint="eastAsia" w:ascii="仿宋_GB2312" w:eastAsia="仿宋_GB2312"/>
          <w:color w:val="0000FF"/>
          <w:sz w:val="24"/>
          <w:szCs w:val="24"/>
          <w:u w:val="single"/>
        </w:rPr>
        <w:t xml:space="preserve">） </w:t>
      </w:r>
      <w:r>
        <w:rPr>
          <w:rFonts w:hint="eastAsia" w:ascii="仿宋_GB2312" w:eastAsia="仿宋_GB2312"/>
          <w:sz w:val="24"/>
          <w:szCs w:val="24"/>
          <w:u w:val="single"/>
        </w:rPr>
        <w:t xml:space="preserve">     </w:t>
      </w:r>
      <w:r>
        <w:rPr>
          <w:rFonts w:hint="eastAsia" w:ascii="仿宋_GB2312" w:eastAsia="仿宋_GB2312"/>
          <w:sz w:val="24"/>
          <w:szCs w:val="24"/>
        </w:rPr>
        <w:t>法定代表人（负责人）</w:t>
      </w:r>
      <w:r>
        <w:rPr>
          <w:rFonts w:hint="eastAsia" w:ascii="仿宋_GB2312" w:eastAsia="仿宋_GB2312"/>
          <w:sz w:val="24"/>
          <w:szCs w:val="24"/>
          <w:u w:val="single"/>
        </w:rPr>
        <w:t xml:space="preserve">       </w:t>
      </w:r>
      <w:r>
        <w:rPr>
          <w:rFonts w:hint="eastAsia" w:ascii="仿宋_GB2312" w:eastAsia="仿宋_GB2312"/>
          <w:sz w:val="24"/>
          <w:szCs w:val="24"/>
        </w:rPr>
        <w:t>，合法授权参加龙泉市公共安全视频监控建设联网应用项目（雪亮工程二期）项目编号：CGCS2020-010） 政府采购活动，经与本单位法人代表（负责人）联系确认，现就有关公平竞争事项郑重声明如下：</w:t>
      </w:r>
    </w:p>
    <w:p>
      <w:pPr>
        <w:spacing w:line="340" w:lineRule="exact"/>
        <w:rPr>
          <w:rFonts w:ascii="仿宋_GB2312" w:eastAsia="仿宋_GB2312"/>
          <w:sz w:val="24"/>
          <w:szCs w:val="24"/>
        </w:rPr>
      </w:pPr>
      <w:r>
        <w:rPr>
          <w:rFonts w:hint="eastAsia" w:ascii="仿宋_GB2312" w:eastAsia="仿宋_GB2312"/>
          <w:sz w:val="24"/>
          <w:szCs w:val="24"/>
        </w:rPr>
        <w:t xml:space="preserve">    一、本单位与采购人之间 □不存在利害关系 □存在下列利害关系</w:t>
      </w:r>
      <w:r>
        <w:rPr>
          <w:rFonts w:hint="eastAsia" w:ascii="仿宋_GB2312" w:eastAsia="仿宋_GB2312"/>
          <w:sz w:val="24"/>
          <w:szCs w:val="24"/>
          <w:u w:val="single"/>
        </w:rPr>
        <w:t xml:space="preserve">  </w:t>
      </w:r>
      <w:r>
        <w:rPr>
          <w:rFonts w:ascii="仿宋_GB2312" w:eastAsia="仿宋_GB2312"/>
          <w:sz w:val="24"/>
          <w:szCs w:val="24"/>
          <w:u w:val="single"/>
        </w:rPr>
        <w:t xml:space="preserve">       </w:t>
      </w:r>
      <w:r>
        <w:rPr>
          <w:rFonts w:hint="eastAsia" w:ascii="仿宋_GB2312" w:eastAsia="仿宋_GB2312"/>
          <w:sz w:val="24"/>
          <w:szCs w:val="24"/>
          <w:u w:val="single"/>
        </w:rPr>
        <w:t>：</w:t>
      </w:r>
    </w:p>
    <w:p>
      <w:pPr>
        <w:spacing w:line="340" w:lineRule="exact"/>
        <w:rPr>
          <w:rFonts w:ascii="仿宋_GB2312" w:eastAsia="仿宋_GB2312"/>
          <w:sz w:val="24"/>
          <w:szCs w:val="24"/>
        </w:rPr>
      </w:pPr>
      <w:r>
        <w:rPr>
          <w:rFonts w:hint="eastAsia" w:ascii="仿宋_GB2312" w:eastAsia="仿宋_GB2312"/>
          <w:sz w:val="24"/>
          <w:szCs w:val="24"/>
        </w:rPr>
        <w:t xml:space="preserve">    A.投资关系    B.行政隶属关系    C.业务指导关系</w:t>
      </w:r>
    </w:p>
    <w:p>
      <w:pPr>
        <w:spacing w:line="340" w:lineRule="exact"/>
        <w:ind w:firstLine="480"/>
        <w:rPr>
          <w:rFonts w:ascii="仿宋_GB2312" w:eastAsia="仿宋_GB2312"/>
          <w:sz w:val="24"/>
          <w:szCs w:val="24"/>
          <w:u w:val="single"/>
        </w:rPr>
      </w:pPr>
      <w:r>
        <w:rPr>
          <w:rFonts w:hint="eastAsia" w:ascii="仿宋_GB2312" w:eastAsia="仿宋_GB2312"/>
          <w:sz w:val="24"/>
          <w:szCs w:val="24"/>
        </w:rPr>
        <w:t>D.其他可能影响采购公正的利害关系（如有，请如实说明）</w:t>
      </w:r>
      <w:r>
        <w:rPr>
          <w:rFonts w:hint="eastAsia" w:ascii="仿宋_GB2312" w:eastAsia="仿宋_GB2312"/>
          <w:sz w:val="24"/>
          <w:szCs w:val="24"/>
          <w:u w:val="single"/>
        </w:rPr>
        <w:t xml:space="preserve">         </w:t>
      </w:r>
    </w:p>
    <w:p>
      <w:pPr>
        <w:spacing w:line="340" w:lineRule="exact"/>
        <w:ind w:firstLine="480"/>
        <w:rPr>
          <w:rFonts w:ascii="仿宋_GB2312" w:eastAsia="仿宋_GB2312"/>
          <w:sz w:val="24"/>
          <w:szCs w:val="24"/>
        </w:rPr>
      </w:pPr>
      <w:r>
        <w:rPr>
          <w:rFonts w:hint="eastAsia" w:ascii="仿宋_GB2312" w:eastAsia="仿宋_GB2312"/>
          <w:sz w:val="24"/>
          <w:szCs w:val="24"/>
        </w:rPr>
        <w:t>二、现已清楚知道参加本项目采购活动的其他所有供应商名称，本单位</w:t>
      </w:r>
    </w:p>
    <w:p>
      <w:pPr>
        <w:spacing w:line="340" w:lineRule="exact"/>
        <w:ind w:firstLine="480"/>
        <w:rPr>
          <w:rFonts w:ascii="仿宋_GB2312" w:eastAsia="仿宋_GB2312"/>
          <w:sz w:val="24"/>
          <w:szCs w:val="24"/>
        </w:rPr>
      </w:pPr>
      <w:r>
        <w:rPr>
          <w:rFonts w:hint="eastAsia" w:ascii="仿宋_GB2312" w:eastAsia="仿宋_GB2312"/>
          <w:sz w:val="24"/>
          <w:szCs w:val="24"/>
        </w:rPr>
        <w:t>□与其他所有供应商之间均不存在利害关系  □与</w:t>
      </w:r>
      <w:r>
        <w:rPr>
          <w:rFonts w:hint="eastAsia" w:ascii="仿宋_GB2312" w:eastAsia="仿宋_GB2312"/>
          <w:sz w:val="24"/>
          <w:szCs w:val="24"/>
          <w:u w:val="single"/>
        </w:rPr>
        <w:t xml:space="preserve">（供应商名称）  </w:t>
      </w:r>
      <w:r>
        <w:rPr>
          <w:rFonts w:ascii="仿宋_GB2312" w:eastAsia="仿宋_GB2312"/>
          <w:sz w:val="24"/>
          <w:szCs w:val="24"/>
          <w:u w:val="single"/>
        </w:rPr>
        <w:t xml:space="preserve">  </w:t>
      </w:r>
      <w:r>
        <w:rPr>
          <w:rFonts w:hint="eastAsia" w:ascii="仿宋_GB2312" w:eastAsia="仿宋_GB2312"/>
          <w:sz w:val="24"/>
          <w:szCs w:val="24"/>
          <w:u w:val="single"/>
        </w:rPr>
        <w:t xml:space="preserve"> </w:t>
      </w:r>
      <w:r>
        <w:rPr>
          <w:rFonts w:hint="eastAsia" w:ascii="仿宋_GB2312" w:eastAsia="仿宋_GB2312"/>
          <w:sz w:val="24"/>
          <w:szCs w:val="24"/>
        </w:rPr>
        <w:t>之间存在下列利害关系</w:t>
      </w:r>
      <w:r>
        <w:rPr>
          <w:rFonts w:hint="eastAsia" w:ascii="仿宋_GB2312" w:eastAsia="仿宋_GB2312"/>
          <w:sz w:val="24"/>
          <w:szCs w:val="24"/>
          <w:u w:val="single"/>
        </w:rPr>
        <w:t xml:space="preserve">        </w:t>
      </w:r>
      <w:r>
        <w:rPr>
          <w:rFonts w:hint="eastAsia" w:ascii="仿宋_GB2312" w:eastAsia="仿宋_GB2312"/>
          <w:sz w:val="24"/>
          <w:szCs w:val="24"/>
        </w:rPr>
        <w:t>：</w:t>
      </w:r>
    </w:p>
    <w:p>
      <w:pPr>
        <w:spacing w:line="340" w:lineRule="exact"/>
        <w:rPr>
          <w:rFonts w:ascii="仿宋_GB2312" w:eastAsia="仿宋_GB2312"/>
          <w:sz w:val="24"/>
          <w:szCs w:val="24"/>
        </w:rPr>
      </w:pPr>
      <w:r>
        <w:rPr>
          <w:rFonts w:hint="eastAsia" w:ascii="仿宋_GB2312" w:eastAsia="仿宋_GB2312"/>
          <w:sz w:val="24"/>
          <w:szCs w:val="24"/>
        </w:rPr>
        <w:t xml:space="preserve">    A.法定代表人或负责人或实际控制人是同一人</w:t>
      </w:r>
    </w:p>
    <w:p>
      <w:pPr>
        <w:spacing w:line="340" w:lineRule="exact"/>
        <w:rPr>
          <w:rFonts w:ascii="仿宋_GB2312" w:eastAsia="仿宋_GB2312"/>
          <w:sz w:val="24"/>
          <w:szCs w:val="24"/>
        </w:rPr>
      </w:pPr>
      <w:r>
        <w:rPr>
          <w:rFonts w:hint="eastAsia" w:ascii="仿宋_GB2312" w:eastAsia="仿宋_GB2312"/>
          <w:sz w:val="24"/>
          <w:szCs w:val="24"/>
        </w:rPr>
        <w:t xml:space="preserve">    B.法定代表人或负责人或实际控制人是夫妻关系</w:t>
      </w:r>
    </w:p>
    <w:p>
      <w:pPr>
        <w:spacing w:line="340" w:lineRule="exact"/>
        <w:rPr>
          <w:rFonts w:ascii="仿宋_GB2312" w:eastAsia="仿宋_GB2312"/>
          <w:sz w:val="24"/>
          <w:szCs w:val="24"/>
        </w:rPr>
      </w:pPr>
      <w:r>
        <w:rPr>
          <w:rFonts w:hint="eastAsia" w:ascii="仿宋_GB2312" w:eastAsia="仿宋_GB2312"/>
          <w:sz w:val="24"/>
          <w:szCs w:val="24"/>
        </w:rPr>
        <w:t xml:space="preserve">    C.法定代表人或负责人或实际控制人是直系血亲关系</w:t>
      </w:r>
    </w:p>
    <w:p>
      <w:pPr>
        <w:spacing w:line="340" w:lineRule="exact"/>
        <w:rPr>
          <w:rFonts w:ascii="仿宋_GB2312" w:eastAsia="仿宋_GB2312"/>
          <w:sz w:val="24"/>
          <w:szCs w:val="24"/>
        </w:rPr>
      </w:pPr>
      <w:r>
        <w:rPr>
          <w:rFonts w:hint="eastAsia" w:ascii="仿宋_GB2312" w:eastAsia="仿宋_GB2312"/>
          <w:sz w:val="24"/>
          <w:szCs w:val="24"/>
        </w:rPr>
        <w:t xml:space="preserve">    D.法定代表人或负责人或实际控制人存在三代以内旁系血亲关系</w:t>
      </w:r>
    </w:p>
    <w:p>
      <w:pPr>
        <w:spacing w:line="340" w:lineRule="exact"/>
        <w:rPr>
          <w:rFonts w:ascii="仿宋_GB2312" w:eastAsia="仿宋_GB2312"/>
          <w:sz w:val="24"/>
          <w:szCs w:val="24"/>
        </w:rPr>
      </w:pPr>
      <w:r>
        <w:rPr>
          <w:rFonts w:hint="eastAsia" w:ascii="仿宋_GB2312" w:eastAsia="仿宋_GB2312"/>
          <w:sz w:val="24"/>
          <w:szCs w:val="24"/>
        </w:rPr>
        <w:t xml:space="preserve">    E.法定代表人或负责人或实际控制人存在近姻亲关系</w:t>
      </w:r>
    </w:p>
    <w:p>
      <w:pPr>
        <w:spacing w:line="340" w:lineRule="exact"/>
        <w:rPr>
          <w:rFonts w:ascii="仿宋_GB2312" w:eastAsia="仿宋_GB2312"/>
          <w:sz w:val="24"/>
          <w:szCs w:val="24"/>
        </w:rPr>
      </w:pPr>
      <w:r>
        <w:rPr>
          <w:rFonts w:hint="eastAsia" w:ascii="仿宋_GB2312" w:eastAsia="仿宋_GB2312"/>
          <w:sz w:val="24"/>
          <w:szCs w:val="24"/>
        </w:rPr>
        <w:t xml:space="preserve">    F.法定代表人或负责人或实际控制人存在股份控制或实际控制关系</w:t>
      </w:r>
    </w:p>
    <w:p>
      <w:pPr>
        <w:spacing w:line="340" w:lineRule="exact"/>
        <w:rPr>
          <w:rFonts w:ascii="仿宋_GB2312" w:eastAsia="仿宋_GB2312"/>
          <w:sz w:val="24"/>
          <w:szCs w:val="24"/>
        </w:rPr>
      </w:pPr>
      <w:r>
        <w:rPr>
          <w:rFonts w:hint="eastAsia" w:ascii="仿宋_GB2312" w:eastAsia="仿宋_GB2312"/>
          <w:sz w:val="24"/>
          <w:szCs w:val="24"/>
        </w:rPr>
        <w:t xml:space="preserve">    G.存在共同直接或间接投资设立子公司、联营企业和合营企业情况</w:t>
      </w:r>
    </w:p>
    <w:p>
      <w:pPr>
        <w:spacing w:line="340" w:lineRule="exact"/>
        <w:rPr>
          <w:rFonts w:ascii="仿宋_GB2312" w:eastAsia="仿宋_GB2312"/>
          <w:sz w:val="24"/>
          <w:szCs w:val="24"/>
        </w:rPr>
      </w:pPr>
      <w:r>
        <w:rPr>
          <w:rFonts w:hint="eastAsia" w:ascii="仿宋_GB2312" w:eastAsia="仿宋_GB2312"/>
          <w:sz w:val="24"/>
          <w:szCs w:val="24"/>
        </w:rPr>
        <w:t xml:space="preserve">    H.存在分级代理或代销关系、同一生产制造商关系、管理关系、重要业务（占主营业务收入50%以上）或重要财务往来关系（如融资）等其他实质性控制关系</w:t>
      </w:r>
    </w:p>
    <w:p>
      <w:pPr>
        <w:spacing w:line="340" w:lineRule="exact"/>
        <w:ind w:left="240" w:hanging="240" w:hangingChars="100"/>
        <w:rPr>
          <w:rFonts w:ascii="仿宋_GB2312" w:eastAsia="仿宋_GB2312"/>
          <w:sz w:val="24"/>
          <w:szCs w:val="24"/>
        </w:rPr>
      </w:pPr>
      <w:r>
        <w:rPr>
          <w:rFonts w:hint="eastAsia" w:ascii="仿宋_GB2312" w:eastAsia="仿宋_GB2312"/>
          <w:sz w:val="24"/>
          <w:szCs w:val="24"/>
        </w:rPr>
        <w:t xml:space="preserve">    I.其他利害关系情况 </w:t>
      </w:r>
      <w:r>
        <w:rPr>
          <w:rFonts w:hint="eastAsia" w:ascii="仿宋_GB2312" w:eastAsia="仿宋_GB2312"/>
          <w:sz w:val="24"/>
          <w:szCs w:val="24"/>
          <w:u w:val="single"/>
        </w:rPr>
        <w:t xml:space="preserve">                 </w:t>
      </w:r>
      <w:r>
        <w:rPr>
          <w:rFonts w:hint="eastAsia" w:ascii="仿宋_GB2312" w:eastAsia="仿宋_GB2312"/>
          <w:sz w:val="24"/>
          <w:szCs w:val="24"/>
          <w:u w:val="single"/>
        </w:rPr>
        <w:tab/>
      </w:r>
      <w:r>
        <w:rPr>
          <w:rFonts w:hint="eastAsia" w:ascii="仿宋_GB2312" w:eastAsia="仿宋_GB2312"/>
          <w:sz w:val="24"/>
          <w:szCs w:val="24"/>
          <w:u w:val="single"/>
        </w:rPr>
        <w:tab/>
      </w:r>
      <w:r>
        <w:rPr>
          <w:rFonts w:hint="eastAsia" w:ascii="仿宋_GB2312" w:eastAsia="仿宋_GB2312"/>
          <w:sz w:val="24"/>
          <w:szCs w:val="24"/>
          <w:u w:val="single"/>
        </w:rPr>
        <w:tab/>
      </w:r>
      <w:r>
        <w:rPr>
          <w:rFonts w:hint="eastAsia" w:ascii="仿宋_GB2312" w:eastAsia="仿宋_GB2312"/>
          <w:sz w:val="24"/>
          <w:szCs w:val="24"/>
          <w:u w:val="single"/>
        </w:rPr>
        <w:tab/>
      </w:r>
      <w:r>
        <w:rPr>
          <w:rFonts w:hint="eastAsia" w:ascii="仿宋_GB2312" w:eastAsia="仿宋_GB2312"/>
          <w:sz w:val="24"/>
          <w:szCs w:val="24"/>
          <w:u w:val="single"/>
        </w:rPr>
        <w:tab/>
      </w:r>
      <w:r>
        <w:rPr>
          <w:rFonts w:hint="eastAsia" w:ascii="仿宋_GB2312" w:eastAsia="仿宋_GB2312"/>
          <w:sz w:val="24"/>
          <w:szCs w:val="24"/>
          <w:u w:val="single"/>
        </w:rPr>
        <w:tab/>
      </w:r>
      <w:r>
        <w:rPr>
          <w:rFonts w:hint="eastAsia" w:ascii="仿宋_GB2312" w:eastAsia="仿宋_GB2312"/>
          <w:sz w:val="24"/>
          <w:szCs w:val="24"/>
          <w:u w:val="single"/>
        </w:rPr>
        <w:tab/>
      </w:r>
      <w:r>
        <w:rPr>
          <w:rFonts w:hint="eastAsia" w:ascii="仿宋_GB2312" w:eastAsia="仿宋_GB2312"/>
          <w:sz w:val="24"/>
          <w:szCs w:val="24"/>
          <w:u w:val="single"/>
        </w:rPr>
        <w:tab/>
      </w:r>
    </w:p>
    <w:p>
      <w:pPr>
        <w:spacing w:line="340" w:lineRule="exact"/>
        <w:ind w:firstLine="480"/>
        <w:rPr>
          <w:rFonts w:ascii="仿宋_GB2312" w:eastAsia="仿宋_GB2312"/>
          <w:sz w:val="24"/>
          <w:szCs w:val="24"/>
        </w:rPr>
      </w:pPr>
      <w:r>
        <w:rPr>
          <w:rFonts w:hint="eastAsia" w:ascii="仿宋_GB2312" w:eastAsia="仿宋_GB2312"/>
          <w:sz w:val="24"/>
          <w:szCs w:val="24"/>
        </w:rPr>
        <w:t>三、现已清楚知道并严格遵守政府采购法律法规和现场纪律。</w:t>
      </w:r>
    </w:p>
    <w:p>
      <w:pPr>
        <w:spacing w:line="340" w:lineRule="exact"/>
        <w:ind w:firstLine="480"/>
        <w:rPr>
          <w:rFonts w:ascii="仿宋_GB2312" w:eastAsia="仿宋_GB2312"/>
          <w:sz w:val="24"/>
          <w:szCs w:val="24"/>
        </w:rPr>
      </w:pPr>
      <w:r>
        <w:rPr>
          <w:rFonts w:hint="eastAsia" w:ascii="仿宋_GB2312" w:eastAsia="仿宋_GB2312"/>
          <w:sz w:val="24"/>
          <w:szCs w:val="24"/>
        </w:rPr>
        <w:t>四、我发现</w:t>
      </w:r>
      <w:r>
        <w:rPr>
          <w:rFonts w:hint="eastAsia" w:ascii="仿宋_GB2312" w:eastAsia="仿宋_GB2312"/>
          <w:sz w:val="24"/>
          <w:szCs w:val="24"/>
          <w:u w:val="single"/>
        </w:rPr>
        <w:t xml:space="preserve">                      </w:t>
      </w:r>
      <w:r>
        <w:rPr>
          <w:rFonts w:hint="eastAsia" w:ascii="仿宋_GB2312" w:eastAsia="仿宋_GB2312"/>
          <w:sz w:val="24"/>
          <w:szCs w:val="24"/>
        </w:rPr>
        <w:t>和</w:t>
      </w:r>
      <w:r>
        <w:rPr>
          <w:rFonts w:hint="eastAsia" w:ascii="仿宋_GB2312" w:eastAsia="仿宋_GB2312"/>
          <w:sz w:val="24"/>
          <w:szCs w:val="24"/>
          <w:u w:val="single"/>
        </w:rPr>
        <w:t xml:space="preserve">                  </w:t>
      </w:r>
      <w:r>
        <w:rPr>
          <w:rFonts w:hint="eastAsia" w:ascii="仿宋_GB2312" w:eastAsia="仿宋_GB2312"/>
          <w:sz w:val="24"/>
          <w:szCs w:val="24"/>
        </w:rPr>
        <w:t>供应商之间存在或可能存在上述第二条第</w:t>
      </w:r>
      <w:r>
        <w:rPr>
          <w:rFonts w:hint="eastAsia" w:ascii="仿宋_GB2312" w:eastAsia="仿宋_GB2312"/>
          <w:sz w:val="24"/>
          <w:szCs w:val="24"/>
          <w:u w:val="single"/>
        </w:rPr>
        <w:t xml:space="preserve">        </w:t>
      </w:r>
      <w:r>
        <w:rPr>
          <w:rFonts w:hint="eastAsia" w:ascii="仿宋_GB2312" w:eastAsia="仿宋_GB2312"/>
          <w:sz w:val="24"/>
          <w:szCs w:val="24"/>
        </w:rPr>
        <w:t xml:space="preserve">项利害关系。 </w:t>
      </w:r>
    </w:p>
    <w:p>
      <w:pPr>
        <w:spacing w:line="340" w:lineRule="exact"/>
        <w:ind w:firstLine="480"/>
        <w:rPr>
          <w:rFonts w:ascii="仿宋_GB2312" w:eastAsia="仿宋_GB2312"/>
          <w:sz w:val="24"/>
          <w:szCs w:val="24"/>
        </w:rPr>
      </w:pPr>
    </w:p>
    <w:p>
      <w:pPr>
        <w:spacing w:line="340" w:lineRule="exact"/>
        <w:rPr>
          <w:rFonts w:ascii="仿宋_GB2312" w:eastAsia="仿宋_GB2312"/>
          <w:sz w:val="24"/>
          <w:szCs w:val="24"/>
        </w:rPr>
      </w:pPr>
    </w:p>
    <w:p>
      <w:pPr>
        <w:wordWrap w:val="0"/>
        <w:spacing w:line="340" w:lineRule="exact"/>
        <w:ind w:firstLine="120" w:firstLineChars="50"/>
        <w:jc w:val="right"/>
        <w:rPr>
          <w:rFonts w:ascii="仿宋_GB2312" w:eastAsia="仿宋_GB2312"/>
          <w:sz w:val="24"/>
          <w:szCs w:val="24"/>
        </w:rPr>
      </w:pPr>
      <w:r>
        <w:rPr>
          <w:rFonts w:hint="eastAsia" w:ascii="仿宋_GB2312" w:eastAsia="仿宋_GB2312"/>
          <w:sz w:val="24"/>
          <w:szCs w:val="24"/>
        </w:rPr>
        <w:t xml:space="preserve">（投标人代表签名）： </w:t>
      </w:r>
      <w:r>
        <w:rPr>
          <w:rFonts w:ascii="仿宋_GB2312" w:eastAsia="仿宋_GB2312"/>
          <w:sz w:val="24"/>
          <w:szCs w:val="24"/>
        </w:rPr>
        <w:t xml:space="preserve">    </w:t>
      </w:r>
    </w:p>
    <w:p>
      <w:pPr>
        <w:spacing w:line="340" w:lineRule="exact"/>
        <w:rPr>
          <w:rFonts w:ascii="仿宋_GB2312" w:eastAsia="仿宋_GB2312"/>
          <w:sz w:val="24"/>
          <w:szCs w:val="24"/>
        </w:rPr>
      </w:pPr>
      <w:r>
        <w:rPr>
          <w:rFonts w:hint="eastAsia" w:ascii="仿宋_GB2312" w:eastAsia="仿宋_GB2312"/>
          <w:sz w:val="24"/>
          <w:szCs w:val="24"/>
        </w:rPr>
        <w:t xml:space="preserve">                                     </w:t>
      </w:r>
      <w:r>
        <w:rPr>
          <w:rFonts w:ascii="仿宋_GB2312" w:eastAsia="仿宋_GB2312"/>
          <w:sz w:val="24"/>
          <w:szCs w:val="24"/>
        </w:rPr>
        <w:t xml:space="preserve">  </w:t>
      </w:r>
    </w:p>
    <w:p>
      <w:pPr>
        <w:spacing w:line="340" w:lineRule="exact"/>
        <w:jc w:val="right"/>
        <w:rPr>
          <w:rFonts w:ascii="仿宋_GB2312" w:eastAsia="仿宋_GB2312"/>
          <w:sz w:val="24"/>
          <w:szCs w:val="24"/>
        </w:rPr>
      </w:pPr>
      <w:r>
        <w:rPr>
          <w:rFonts w:ascii="仿宋_GB2312" w:eastAsia="仿宋_GB2312"/>
          <w:sz w:val="24"/>
          <w:szCs w:val="24"/>
        </w:rPr>
        <w:t xml:space="preserve">     </w:t>
      </w:r>
      <w:r>
        <w:rPr>
          <w:rFonts w:hint="eastAsia" w:ascii="仿宋_GB2312" w:eastAsia="仿宋_GB2312"/>
          <w:sz w:val="24"/>
          <w:szCs w:val="24"/>
        </w:rPr>
        <w:t xml:space="preserve">   年   月   日</w:t>
      </w:r>
      <w:r>
        <w:rPr>
          <w:rFonts w:hint="eastAsia" w:ascii="仿宋_GB2312" w:eastAsia="仿宋_GB2312"/>
          <w:sz w:val="24"/>
          <w:szCs w:val="24"/>
        </w:rPr>
        <w:tab/>
      </w:r>
      <w:r>
        <w:rPr>
          <w:rFonts w:ascii="仿宋_GB2312" w:eastAsia="仿宋_GB2312"/>
          <w:sz w:val="24"/>
          <w:szCs w:val="24"/>
        </w:rPr>
        <w:t xml:space="preserve">  </w:t>
      </w:r>
      <w:r>
        <w:rPr>
          <w:rFonts w:hint="eastAsia" w:ascii="仿宋_GB2312" w:eastAsia="仿宋_GB2312"/>
          <w:sz w:val="24"/>
          <w:szCs w:val="24"/>
        </w:rPr>
        <w:tab/>
      </w:r>
    </w:p>
    <w:p>
      <w:pPr>
        <w:spacing w:line="340" w:lineRule="exact"/>
        <w:rPr>
          <w:rFonts w:ascii="仿宋_GB2312" w:eastAsia="仿宋_GB2312"/>
          <w:sz w:val="28"/>
          <w:szCs w:val="28"/>
        </w:rPr>
      </w:pPr>
    </w:p>
    <w:p>
      <w:pPr>
        <w:spacing w:line="340" w:lineRule="exact"/>
        <w:rPr>
          <w:rFonts w:ascii="仿宋_GB2312" w:eastAsia="仿宋_GB2312"/>
          <w:b/>
          <w:color w:val="0000FF"/>
          <w:sz w:val="24"/>
        </w:rPr>
      </w:pPr>
      <w:r>
        <w:rPr>
          <w:rFonts w:hint="eastAsia" w:ascii="仿宋_GB2312" w:eastAsia="仿宋_GB2312"/>
          <w:b/>
          <w:color w:val="0000FF"/>
          <w:sz w:val="24"/>
        </w:rPr>
        <w:t>注：1、供应商认为有利害关系和需要回避的人员，应提供相关证明材料，与本声明书一同提交。由采购代理</w:t>
      </w:r>
      <w:r>
        <w:rPr>
          <w:rFonts w:ascii="仿宋_GB2312" w:eastAsia="仿宋_GB2312"/>
          <w:b/>
          <w:color w:val="0000FF"/>
          <w:sz w:val="24"/>
        </w:rPr>
        <w:t>机构</w:t>
      </w:r>
      <w:r>
        <w:rPr>
          <w:rFonts w:hint="eastAsia" w:ascii="仿宋_GB2312" w:eastAsia="仿宋_GB2312"/>
          <w:b/>
          <w:color w:val="0000FF"/>
          <w:sz w:val="24"/>
        </w:rPr>
        <w:t>和财政监督</w:t>
      </w:r>
      <w:r>
        <w:rPr>
          <w:rFonts w:ascii="仿宋_GB2312" w:eastAsia="仿宋_GB2312"/>
          <w:b/>
          <w:color w:val="0000FF"/>
          <w:sz w:val="24"/>
        </w:rPr>
        <w:t>部门</w:t>
      </w:r>
      <w:r>
        <w:rPr>
          <w:rFonts w:hint="eastAsia" w:ascii="仿宋_GB2312" w:eastAsia="仿宋_GB2312"/>
          <w:b/>
          <w:color w:val="0000FF"/>
          <w:sz w:val="24"/>
        </w:rPr>
        <w:t>负责询问核查；</w:t>
      </w:r>
    </w:p>
    <w:p>
      <w:pPr>
        <w:spacing w:line="340" w:lineRule="exact"/>
        <w:ind w:firstLine="480"/>
        <w:rPr>
          <w:rFonts w:hint="eastAsia" w:ascii="仿宋_GB2312"/>
          <w:b/>
          <w:color w:val="0000FF"/>
          <w:sz w:val="24"/>
          <w:szCs w:val="24"/>
        </w:rPr>
      </w:pPr>
      <w:r>
        <w:rPr>
          <w:rFonts w:ascii="仿宋_GB2312" w:eastAsia="仿宋_GB2312"/>
          <w:b/>
          <w:color w:val="0000FF"/>
          <w:sz w:val="24"/>
        </w:rPr>
        <w:t>2</w:t>
      </w:r>
      <w:r>
        <w:rPr>
          <w:rFonts w:hint="eastAsia" w:ascii="仿宋_GB2312" w:eastAsia="仿宋_GB2312"/>
          <w:b/>
          <w:color w:val="0000FF"/>
          <w:sz w:val="24"/>
        </w:rPr>
        <w:t>、供应商须将该声明书签署</w:t>
      </w:r>
      <w:r>
        <w:rPr>
          <w:rFonts w:hint="eastAsia" w:ascii="仿宋_GB2312" w:eastAsia="仿宋_GB2312"/>
          <w:b/>
          <w:color w:val="0000FF"/>
          <w:sz w:val="24"/>
          <w:szCs w:val="24"/>
        </w:rPr>
        <w:t>后将扫描件(加盖公章)在解密环节之后20分钟内发送至指定邮箱，否则视为投标人放弃投标。</w:t>
      </w:r>
    </w:p>
    <w:bookmarkEnd w:id="382"/>
    <w:bookmarkEnd w:id="494"/>
    <w:bookmarkEnd w:id="495"/>
    <w:bookmarkEnd w:id="496"/>
    <w:bookmarkEnd w:id="497"/>
    <w:p>
      <w:pPr>
        <w:pStyle w:val="28"/>
        <w:snapToGrid/>
        <w:spacing w:line="360" w:lineRule="auto"/>
        <w:ind w:firstLine="482" w:firstLineChars="200"/>
        <w:rPr>
          <w:rFonts w:ascii="仿宋_GB2312"/>
          <w:color w:val="000000"/>
        </w:rPr>
      </w:pPr>
      <w:r>
        <w:rPr>
          <w:rFonts w:hint="eastAsia" w:ascii="仿宋_GB2312"/>
          <w:b/>
          <w:color w:val="0000FF"/>
        </w:rPr>
        <w:t>3、该声明书请各供应商在开标前提前准备好。</w:t>
      </w:r>
    </w:p>
    <w:p>
      <w:pPr>
        <w:spacing w:line="340" w:lineRule="exact"/>
        <w:rPr>
          <w:rFonts w:hint="eastAsia" w:ascii="仿宋_GB2312"/>
          <w:b/>
          <w:color w:val="0000FF"/>
        </w:rPr>
      </w:pPr>
    </w:p>
    <w:sectPr>
      <w:pgSz w:w="11906" w:h="16838"/>
      <w:pgMar w:top="1440" w:right="1440" w:bottom="1440" w:left="1440" w:header="851" w:footer="851"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80E0000" w:usb2="00000010" w:usb3="00000000" w:csb0="00040000" w:csb1="00000000"/>
  </w:font>
  <w:font w:name="Arial">
    <w:panose1 w:val="020B0604020202020204"/>
    <w:charset w:val="00"/>
    <w:family w:val="swiss"/>
    <w:pitch w:val="default"/>
    <w:sig w:usb0="E0002EFF" w:usb1="C000785B" w:usb2="00000009" w:usb3="00000000" w:csb0="400001FF" w:csb1="FFFF0000"/>
  </w:font>
  <w:font w:name="Tahoma">
    <w:panose1 w:val="020B0604030504040204"/>
    <w:charset w:val="00"/>
    <w:family w:val="swiss"/>
    <w:pitch w:val="default"/>
    <w:sig w:usb0="E1002EFF" w:usb1="C000605B" w:usb2="00000029" w:usb3="00000000" w:csb0="200101FF" w:csb1="20280000"/>
  </w:font>
  <w:font w:name="Courier New">
    <w:panose1 w:val="02070309020205020404"/>
    <w:charset w:val="00"/>
    <w:family w:val="modern"/>
    <w:pitch w:val="default"/>
    <w:sig w:usb0="E0002EFF" w:usb1="C0007843" w:usb2="00000009" w:usb3="00000000" w:csb0="400001FF" w:csb1="FFFF0000"/>
  </w:font>
  <w:font w:name="等线 Light">
    <w:panose1 w:val="02010600030101010101"/>
    <w:charset w:val="86"/>
    <w:family w:val="auto"/>
    <w:pitch w:val="default"/>
    <w:sig w:usb0="A00002BF" w:usb1="38CF7CFA" w:usb2="00000016" w:usb3="00000000" w:csb0="0004000F" w:csb1="00000000"/>
  </w:font>
  <w:font w:name="Noto Sans Mono CJK JP Regular">
    <w:altName w:val="Calibri"/>
    <w:panose1 w:val="00000000000000000000"/>
    <w:charset w:val="00"/>
    <w:family w:val="swiss"/>
    <w:pitch w:val="default"/>
    <w:sig w:usb0="00000000" w:usb1="00000000" w:usb2="00000000" w:usb3="00000000" w:csb0="00040001" w:csb1="00000000"/>
  </w:font>
  <w:font w:name="Helvetica">
    <w:altName w:val="Arial"/>
    <w:panose1 w:val="020B0604020202020204"/>
    <w:charset w:val="00"/>
    <w:family w:val="swiss"/>
    <w:pitch w:val="default"/>
    <w:sig w:usb0="E0002AFF" w:usb1="C0007843" w:usb2="00000009" w:usb3="00000000" w:csb0="000001FF" w:csb1="00000000"/>
  </w:font>
  <w:font w:name="Calibri Light">
    <w:panose1 w:val="020F0302020204030204"/>
    <w:charset w:val="00"/>
    <w:family w:val="swiss"/>
    <w:pitch w:val="default"/>
    <w:sig w:usb0="E4002EFF" w:usb1="C200247B" w:usb2="00000009" w:usb3="00000000" w:csb0="200001FF" w:csb1="00000000"/>
  </w:font>
  <w:font w:name="Wingdings 3">
    <w:panose1 w:val="05040102010807070707"/>
    <w:charset w:val="02"/>
    <w:family w:val="roman"/>
    <w:pitch w:val="default"/>
    <w:sig w:usb0="00000000" w:usb1="00000000" w:usb2="00000000" w:usb3="00000000" w:csb0="80000000" w:csb1="00000000"/>
  </w:font>
  <w:font w:name="仿宋">
    <w:panose1 w:val="02010609060101010101"/>
    <w:charset w:val="86"/>
    <w:family w:val="modern"/>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 w:name="微软雅黑">
    <w:panose1 w:val="020B0503020204020204"/>
    <w:charset w:val="86"/>
    <w:family w:val="swiss"/>
    <w:pitch w:val="default"/>
    <w:sig w:usb0="80000287" w:usb1="2ACF3C50" w:usb2="00000016" w:usb3="00000000" w:csb0="0004001F" w:csb1="00000000"/>
  </w:font>
  <w:font w:name="Segoe UI Symbol">
    <w:panose1 w:val="020B0502040204020203"/>
    <w:charset w:val="00"/>
    <w:family w:val="swiss"/>
    <w:pitch w:val="default"/>
    <w:sig w:usb0="800001E3" w:usb1="1200FFEF" w:usb2="00040000" w:usb3="04000000" w:csb0="00000001" w:csb1="40000000"/>
  </w:font>
  <w:font w:name="Utsaah">
    <w:altName w:val="Segoe Print"/>
    <w:panose1 w:val="020B0604020202020204"/>
    <w:charset w:val="00"/>
    <w:family w:val="swiss"/>
    <w:pitch w:val="default"/>
    <w:sig w:usb0="00008003" w:usb1="00000000" w:usb2="00000000" w:usb3="00000000" w:csb0="00000001" w:csb1="00000000"/>
  </w:font>
  <w:font w:name="Bauhaus 93">
    <w:panose1 w:val="04030905020B02020C02"/>
    <w:charset w:val="00"/>
    <w:family w:val="decorative"/>
    <w:pitch w:val="default"/>
    <w:sig w:usb0="00000003" w:usb1="00000000" w:usb2="00000000" w:usb3="00000000" w:csb0="20000001" w:csb1="00000000"/>
  </w:font>
  <w:font w:name="方正小标宋_GBK">
    <w:altName w:val="微软雅黑"/>
    <w:panose1 w:val="03000509000000000000"/>
    <w:charset w:val="86"/>
    <w:family w:val="script"/>
    <w:pitch w:val="default"/>
    <w:sig w:usb0="00000000" w:usb1="080E0000" w:usb2="00000010" w:usb3="00000000" w:csb0="00040000" w:csb1="00000000"/>
  </w:font>
  <w:font w:name="MS Mincho">
    <w:altName w:val="Yu Gothic UI"/>
    <w:panose1 w:val="02020609040205080304"/>
    <w:charset w:val="80"/>
    <w:family w:val="modern"/>
    <w:pitch w:val="default"/>
    <w:sig w:usb0="E00002FF" w:usb1="6AC7FDFB" w:usb2="00000012" w:usb3="00000000" w:csb0="0002009F" w:csb1="00000000"/>
  </w:font>
  <w:font w:name="Segoe Print">
    <w:panose1 w:val="02000600000000000000"/>
    <w:charset w:val="00"/>
    <w:family w:val="auto"/>
    <w:pitch w:val="default"/>
    <w:sig w:usb0="0000028F" w:usb1="00000000" w:usb2="00000000" w:usb3="00000000" w:csb0="2000009F" w:csb1="4701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single" w:color="auto" w:sz="4" w:space="1"/>
      </w:pBdr>
      <w:jc w:val="center"/>
    </w:pPr>
    <w:r>
      <w:rPr>
        <w:rFonts w:hint="eastAsia" w:ascii="仿宋_GB2312" w:eastAsia="仿宋_GB2312"/>
        <w:sz w:val="24"/>
        <w:szCs w:val="24"/>
      </w:rPr>
      <w:t xml:space="preserve">            </w:t>
    </w:r>
    <w:r>
      <w:rPr>
        <w:rFonts w:hint="eastAsia" w:ascii="仿宋_GB2312" w:eastAsia="仿宋_GB2312"/>
        <w:sz w:val="24"/>
        <w:szCs w:val="24"/>
      </w:rPr>
      <w:fldChar w:fldCharType="begin"/>
    </w:r>
    <w:r>
      <w:rPr>
        <w:rFonts w:hint="eastAsia" w:ascii="仿宋_GB2312" w:eastAsia="仿宋_GB2312"/>
        <w:sz w:val="24"/>
        <w:szCs w:val="24"/>
      </w:rPr>
      <w:instrText xml:space="preserve">PAGE   \* MERGEFORMAT</w:instrText>
    </w:r>
    <w:r>
      <w:rPr>
        <w:rFonts w:hint="eastAsia" w:ascii="仿宋_GB2312" w:eastAsia="仿宋_GB2312"/>
        <w:sz w:val="24"/>
        <w:szCs w:val="24"/>
      </w:rPr>
      <w:fldChar w:fldCharType="separate"/>
    </w:r>
    <w:r>
      <w:rPr>
        <w:rFonts w:ascii="仿宋_GB2312" w:eastAsia="仿宋_GB2312"/>
        <w:sz w:val="24"/>
        <w:szCs w:val="24"/>
        <w:lang w:val="zh-CN"/>
      </w:rPr>
      <w:t>3</w:t>
    </w:r>
    <w:r>
      <w:rPr>
        <w:rFonts w:hint="eastAsia" w:ascii="仿宋_GB2312" w:eastAsia="仿宋_GB2312"/>
        <w:sz w:val="24"/>
        <w:szCs w:val="24"/>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right"/>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single" w:color="auto" w:sz="4" w:space="1"/>
      </w:pBdr>
      <w:jc w:val="center"/>
    </w:pPr>
    <w:r>
      <w:rPr>
        <w:rFonts w:hint="eastAsia" w:ascii="仿宋_GB2312" w:eastAsia="仿宋_GB2312"/>
        <w:sz w:val="24"/>
        <w:szCs w:val="24"/>
      </w:rPr>
      <w:fldChar w:fldCharType="begin"/>
    </w:r>
    <w:r>
      <w:rPr>
        <w:rFonts w:hint="eastAsia" w:ascii="仿宋_GB2312" w:eastAsia="仿宋_GB2312"/>
        <w:sz w:val="24"/>
        <w:szCs w:val="24"/>
      </w:rPr>
      <w:instrText xml:space="preserve">PAGE   \* MERGEFORMAT</w:instrText>
    </w:r>
    <w:r>
      <w:rPr>
        <w:rFonts w:hint="eastAsia" w:ascii="仿宋_GB2312" w:eastAsia="仿宋_GB2312"/>
        <w:sz w:val="24"/>
        <w:szCs w:val="24"/>
      </w:rPr>
      <w:fldChar w:fldCharType="separate"/>
    </w:r>
    <w:r>
      <w:rPr>
        <w:rFonts w:ascii="仿宋_GB2312" w:eastAsia="仿宋_GB2312"/>
        <w:sz w:val="24"/>
        <w:szCs w:val="24"/>
        <w:lang w:val="zh-CN"/>
      </w:rPr>
      <w:t>97</w:t>
    </w:r>
    <w:r>
      <w:rPr>
        <w:rFonts w:hint="eastAsia" w:ascii="仿宋_GB2312" w:eastAsia="仿宋_GB2312"/>
        <w:sz w:val="24"/>
        <w:szCs w:val="24"/>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framePr w:wrap="around" w:vAnchor="text" w:hAnchor="margin" w:xAlign="center" w:y="1"/>
      <w:rPr>
        <w:rStyle w:val="48"/>
      </w:rPr>
    </w:pPr>
    <w:r>
      <w:fldChar w:fldCharType="begin"/>
    </w:r>
    <w:r>
      <w:rPr>
        <w:rStyle w:val="48"/>
        <w:highlight w:val="white"/>
      </w:rPr>
      <w:instrText xml:space="preserve">PAGE  </w:instrText>
    </w:r>
    <w:r>
      <w:fldChar w:fldCharType="separate"/>
    </w:r>
    <w:r>
      <w:rPr>
        <w:rStyle w:val="48"/>
        <w:highlight w:val="white"/>
        <w:lang/>
      </w:rPr>
      <w:t>52</w:t>
    </w:r>
    <w:r>
      <w:fldChar w:fldCharType="end"/>
    </w:r>
  </w:p>
  <w:p>
    <w:pPr>
      <w:pStyle w:val="3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jc w:val="right"/>
      <w:rPr>
        <w:rFonts w:hint="eastAsia"/>
      </w:rPr>
    </w:pPr>
    <w:r>
      <w:rPr>
        <w:rFonts w:hint="eastAsia" w:ascii="仿宋_GB2312" w:eastAsia="仿宋_GB2312"/>
        <w:sz w:val="24"/>
        <w:szCs w:val="24"/>
      </w:rPr>
      <w:fldChar w:fldCharType="begin"/>
    </w:r>
    <w:r>
      <w:rPr>
        <w:rFonts w:hint="eastAsia" w:ascii="仿宋_GB2312" w:eastAsia="仿宋_GB2312"/>
        <w:sz w:val="24"/>
        <w:szCs w:val="24"/>
      </w:rPr>
      <w:instrText xml:space="preserve">PAGE   \* MERGEFORMAT</w:instrText>
    </w:r>
    <w:r>
      <w:rPr>
        <w:rFonts w:hint="eastAsia" w:ascii="仿宋_GB2312" w:eastAsia="仿宋_GB2312"/>
        <w:sz w:val="24"/>
        <w:szCs w:val="24"/>
      </w:rPr>
      <w:fldChar w:fldCharType="separate"/>
    </w:r>
    <w:r>
      <w:rPr>
        <w:rFonts w:ascii="仿宋_GB2312" w:eastAsia="仿宋_GB2312"/>
        <w:sz w:val="24"/>
        <w:szCs w:val="24"/>
        <w:lang w:val="zh-CN"/>
      </w:rPr>
      <w:t>104</w:t>
    </w:r>
    <w:r>
      <w:rPr>
        <w:rFonts w:hint="eastAsia" w:ascii="仿宋_GB2312" w:eastAsia="仿宋_GB2312"/>
        <w:sz w:val="24"/>
        <w:szCs w:val="24"/>
      </w:rPr>
      <w:fldChar w:fldCharType="end"/>
    </w:r>
    <w:r>
      <w:rPr>
        <w:rFonts w:ascii="仿宋_GB2312" w:eastAsia="仿宋_GB2312"/>
        <w:sz w:val="24"/>
        <w:szCs w:val="24"/>
      </w:rPr>
      <w:t xml:space="preserve">                         </w:t>
    </w:r>
    <w:r>
      <w:rPr>
        <w:rFonts w:hint="eastAsia" w:ascii="仿宋_GB2312" w:hAnsi="微软雅黑" w:eastAsia="仿宋_GB2312" w:cs="Calibri"/>
        <w:sz w:val="24"/>
        <w:szCs w:val="24"/>
        <w:highlight w:val="white"/>
      </w:rPr>
      <w:fldChar w:fldCharType="begin"/>
    </w:r>
    <w:r>
      <w:rPr>
        <w:rFonts w:hint="eastAsia" w:ascii="仿宋_GB2312" w:hAnsi="微软雅黑" w:eastAsia="仿宋_GB2312" w:cs="Calibri"/>
        <w:sz w:val="24"/>
        <w:szCs w:val="24"/>
        <w:highlight w:val="white"/>
      </w:rPr>
      <w:instrText xml:space="preserve"> HYPERLINK "http://www.lssggzy.com" </w:instrText>
    </w:r>
    <w:r>
      <w:rPr>
        <w:rFonts w:hint="eastAsia" w:ascii="仿宋_GB2312" w:hAnsi="微软雅黑" w:eastAsia="仿宋_GB2312" w:cs="Calibri"/>
        <w:sz w:val="24"/>
        <w:szCs w:val="24"/>
        <w:highlight w:val="white"/>
      </w:rPr>
      <w:fldChar w:fldCharType="separate"/>
    </w:r>
    <w:r>
      <w:rPr>
        <w:rStyle w:val="50"/>
        <w:rFonts w:hint="eastAsia" w:ascii="仿宋_GB2312" w:hAnsi="微软雅黑" w:eastAsia="仿宋_GB2312" w:cs="Calibri"/>
        <w:color w:val="auto"/>
        <w:sz w:val="24"/>
        <w:szCs w:val="24"/>
        <w:highlight w:val="white"/>
        <w:u w:val="none"/>
      </w:rPr>
      <w:t>www.lssggzy.com</w:t>
    </w:r>
    <w:r>
      <w:rPr>
        <w:rFonts w:hint="eastAsia" w:ascii="仿宋_GB2312" w:hAnsi="微软雅黑" w:eastAsia="仿宋_GB2312" w:cs="Calibri"/>
        <w:sz w:val="24"/>
        <w:szCs w:val="24"/>
        <w:highlight w:val="white"/>
      </w:rPr>
      <w:fldChar w:fldCharType="end"/>
    </w:r>
    <w:r>
      <w:rPr>
        <w:rFonts w:hint="eastAsia"/>
        <w:highlight w:val="white"/>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ind w:left="2880" w:right="-4" w:hanging="2880" w:hangingChars="1200"/>
      <w:jc w:val="left"/>
      <w:rPr>
        <w:rFonts w:hint="eastAsia" w:ascii="仿宋_GB2312" w:hAnsi="宋体" w:eastAsia="仿宋_GB2312"/>
        <w:sz w:val="24"/>
        <w:szCs w:val="24"/>
      </w:rPr>
    </w:pPr>
    <w:r>
      <w:rPr>
        <w:rFonts w:hint="eastAsia" w:ascii="仿宋_GB2312" w:hAnsi="宋体" w:eastAsia="仿宋_GB2312"/>
        <w:sz w:val="24"/>
        <w:szCs w:val="24"/>
      </w:rPr>
      <w:t>龙泉市公共资源交易中心</w:t>
    </w:r>
    <w:r>
      <w:rPr>
        <w:rFonts w:ascii="仿宋_GB2312" w:hAnsi="宋体" w:eastAsia="仿宋_GB2312"/>
        <w:sz w:val="24"/>
        <w:szCs w:val="24"/>
      </w:rPr>
      <w:t xml:space="preserve">                         </w:t>
    </w:r>
    <w:r>
      <w:rPr>
        <w:rFonts w:ascii="仿宋_GB2312" w:hAnsi="宋体" w:eastAsia="仿宋_GB2312" w:cs="Calibri"/>
        <w:sz w:val="24"/>
        <w:szCs w:val="24"/>
      </w:rPr>
      <w:t>http://lq.lssggzy.com/lqweb/</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Bdr>
        <w:bottom w:val="none" w:color="auto" w:sz="0" w:space="0"/>
      </w:pBdr>
      <w:rPr>
        <w:rFonts w:hint="eastAsia"/>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Pr>
    <w:r>
      <w:rPr>
        <w:rFonts w:hint="eastAsia" w:ascii="仿宋_GB2312" w:eastAsia="仿宋_GB2312"/>
        <w:sz w:val="24"/>
        <w:szCs w:val="24"/>
      </w:rPr>
      <w:t>丽水市政府采购中心</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ind w:right="-4"/>
      <w:jc w:val="left"/>
      <w:rPr>
        <w:rFonts w:hint="eastAsia" w:ascii="仿宋_GB2312" w:hAnsi="宋体" w:eastAsia="仿宋_GB2312"/>
        <w:sz w:val="24"/>
        <w:szCs w:val="24"/>
      </w:rPr>
    </w:pPr>
    <w:r>
      <w:rPr>
        <w:rFonts w:hint="eastAsia" w:ascii="仿宋_GB2312" w:hAnsi="宋体" w:eastAsia="仿宋_GB2312"/>
        <w:sz w:val="24"/>
        <w:szCs w:val="24"/>
      </w:rPr>
      <w:t>龙泉市公共资源交易中心</w:t>
    </w:r>
    <w:r>
      <w:rPr>
        <w:rFonts w:ascii="仿宋_GB2312" w:hAnsi="宋体" w:eastAsia="仿宋_GB2312"/>
        <w:sz w:val="24"/>
        <w:szCs w:val="24"/>
      </w:rPr>
      <w:t xml:space="preserve">                         </w:t>
    </w:r>
    <w:r>
      <w:rPr>
        <w:rFonts w:ascii="仿宋_GB2312" w:hAnsi="宋体" w:eastAsia="仿宋_GB2312" w:cs="Calibri"/>
        <w:sz w:val="24"/>
        <w:szCs w:val="24"/>
      </w:rPr>
      <w:t>http://lq.lssggzy.com/lqweb/</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AAA3185"/>
    <w:multiLevelType w:val="multilevel"/>
    <w:tmpl w:val="1AAA3185"/>
    <w:lvl w:ilvl="0" w:tentative="0">
      <w:start w:val="1"/>
      <w:numFmt w:val="decimal"/>
      <w:lvlText w:val="3.%1"/>
      <w:lvlJc w:val="left"/>
      <w:pPr>
        <w:ind w:left="90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2B494E45"/>
    <w:multiLevelType w:val="multilevel"/>
    <w:tmpl w:val="2B494E45"/>
    <w:lvl w:ilvl="0" w:tentative="0">
      <w:start w:val="1"/>
      <w:numFmt w:val="bullet"/>
      <w:lvlText w:val=""/>
      <w:lvlJc w:val="left"/>
      <w:pPr>
        <w:ind w:left="8501" w:hanging="420"/>
      </w:pPr>
      <w:rPr>
        <w:rFonts w:hint="default" w:ascii="仿宋_GB2312" w:hAnsi="Wingdings"/>
        <w:b/>
      </w:rPr>
    </w:lvl>
    <w:lvl w:ilvl="1" w:tentative="0">
      <w:start w:val="1"/>
      <w:numFmt w:val="bullet"/>
      <w:lvlText w:val=""/>
      <w:lvlJc w:val="left"/>
      <w:pPr>
        <w:ind w:left="8779" w:hanging="420"/>
      </w:pPr>
      <w:rPr>
        <w:rFonts w:hint="default" w:ascii="Wingdings" w:hAnsi="Wingdings"/>
      </w:rPr>
    </w:lvl>
    <w:lvl w:ilvl="2" w:tentative="0">
      <w:start w:val="1"/>
      <w:numFmt w:val="bullet"/>
      <w:lvlText w:val=""/>
      <w:lvlJc w:val="left"/>
      <w:pPr>
        <w:ind w:left="9199" w:hanging="420"/>
      </w:pPr>
      <w:rPr>
        <w:rFonts w:hint="default" w:ascii="Wingdings" w:hAnsi="Wingdings"/>
      </w:rPr>
    </w:lvl>
    <w:lvl w:ilvl="3" w:tentative="0">
      <w:start w:val="1"/>
      <w:numFmt w:val="bullet"/>
      <w:lvlText w:val=""/>
      <w:lvlJc w:val="left"/>
      <w:pPr>
        <w:ind w:left="9619" w:hanging="420"/>
      </w:pPr>
      <w:rPr>
        <w:rFonts w:hint="default" w:ascii="Wingdings" w:hAnsi="Wingdings"/>
      </w:rPr>
    </w:lvl>
    <w:lvl w:ilvl="4" w:tentative="0">
      <w:start w:val="1"/>
      <w:numFmt w:val="bullet"/>
      <w:lvlText w:val=""/>
      <w:lvlJc w:val="left"/>
      <w:pPr>
        <w:ind w:left="10039" w:hanging="420"/>
      </w:pPr>
      <w:rPr>
        <w:rFonts w:hint="default" w:ascii="Wingdings" w:hAnsi="Wingdings"/>
      </w:rPr>
    </w:lvl>
    <w:lvl w:ilvl="5" w:tentative="0">
      <w:start w:val="1"/>
      <w:numFmt w:val="bullet"/>
      <w:lvlText w:val=""/>
      <w:lvlJc w:val="left"/>
      <w:pPr>
        <w:ind w:left="10459" w:hanging="420"/>
      </w:pPr>
      <w:rPr>
        <w:rFonts w:hint="default" w:ascii="Wingdings" w:hAnsi="Wingdings"/>
      </w:rPr>
    </w:lvl>
    <w:lvl w:ilvl="6" w:tentative="0">
      <w:start w:val="1"/>
      <w:numFmt w:val="bullet"/>
      <w:lvlText w:val=""/>
      <w:lvlJc w:val="left"/>
      <w:pPr>
        <w:ind w:left="10879" w:hanging="420"/>
      </w:pPr>
      <w:rPr>
        <w:rFonts w:hint="default" w:ascii="Wingdings" w:hAnsi="Wingdings"/>
      </w:rPr>
    </w:lvl>
    <w:lvl w:ilvl="7" w:tentative="0">
      <w:start w:val="1"/>
      <w:numFmt w:val="bullet"/>
      <w:lvlText w:val=""/>
      <w:lvlJc w:val="left"/>
      <w:pPr>
        <w:ind w:left="11299" w:hanging="420"/>
      </w:pPr>
      <w:rPr>
        <w:rFonts w:hint="default" w:ascii="Wingdings" w:hAnsi="Wingdings"/>
      </w:rPr>
    </w:lvl>
    <w:lvl w:ilvl="8" w:tentative="0">
      <w:start w:val="1"/>
      <w:numFmt w:val="bullet"/>
      <w:lvlText w:val=""/>
      <w:lvlJc w:val="left"/>
      <w:pPr>
        <w:ind w:left="11719" w:hanging="420"/>
      </w:pPr>
      <w:rPr>
        <w:rFonts w:hint="default" w:ascii="Wingdings" w:hAnsi="Wingdings"/>
      </w:rPr>
    </w:lvl>
  </w:abstractNum>
  <w:abstractNum w:abstractNumId="2">
    <w:nsid w:val="45A34CD7"/>
    <w:multiLevelType w:val="multilevel"/>
    <w:tmpl w:val="45A34CD7"/>
    <w:lvl w:ilvl="0" w:tentative="0">
      <w:start w:val="1"/>
      <w:numFmt w:val="lowerLetter"/>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3">
    <w:nsid w:val="60D10BA7"/>
    <w:multiLevelType w:val="multilevel"/>
    <w:tmpl w:val="60D10BA7"/>
    <w:lvl w:ilvl="0" w:tentative="0">
      <w:start w:val="1"/>
      <w:numFmt w:val="lowerLetter"/>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4">
    <w:nsid w:val="7EA839FC"/>
    <w:multiLevelType w:val="multilevel"/>
    <w:tmpl w:val="7EA839FC"/>
    <w:lvl w:ilvl="0" w:tentative="0">
      <w:start w:val="1"/>
      <w:numFmt w:val="bullet"/>
      <w:lvlText w:val=""/>
      <w:lvlJc w:val="left"/>
      <w:pPr>
        <w:ind w:left="1980" w:hanging="420"/>
      </w:pPr>
      <w:rPr>
        <w:rFonts w:hint="default" w:ascii="Wingdings" w:hAnsi="Wingdings"/>
      </w:rPr>
    </w:lvl>
    <w:lvl w:ilvl="1" w:tentative="0">
      <w:start w:val="1"/>
      <w:numFmt w:val="bullet"/>
      <w:lvlText w:val=""/>
      <w:lvlJc w:val="left"/>
      <w:pPr>
        <w:ind w:left="2100" w:hanging="420"/>
      </w:pPr>
      <w:rPr>
        <w:rFonts w:hint="default" w:ascii="Wingdings" w:hAnsi="Wingdings"/>
      </w:rPr>
    </w:lvl>
    <w:lvl w:ilvl="2" w:tentative="0">
      <w:start w:val="1"/>
      <w:numFmt w:val="bullet"/>
      <w:lvlText w:val=""/>
      <w:lvlJc w:val="left"/>
      <w:pPr>
        <w:ind w:left="2520" w:hanging="420"/>
      </w:pPr>
      <w:rPr>
        <w:rFonts w:hint="default" w:ascii="Wingdings" w:hAnsi="Wingdings"/>
      </w:rPr>
    </w:lvl>
    <w:lvl w:ilvl="3" w:tentative="0">
      <w:start w:val="1"/>
      <w:numFmt w:val="bullet"/>
      <w:lvlText w:val=""/>
      <w:lvlJc w:val="left"/>
      <w:pPr>
        <w:ind w:left="2940" w:hanging="420"/>
      </w:pPr>
      <w:rPr>
        <w:rFonts w:hint="default" w:ascii="Wingdings" w:hAnsi="Wingdings"/>
      </w:rPr>
    </w:lvl>
    <w:lvl w:ilvl="4" w:tentative="0">
      <w:start w:val="1"/>
      <w:numFmt w:val="bullet"/>
      <w:lvlText w:val=""/>
      <w:lvlJc w:val="left"/>
      <w:pPr>
        <w:ind w:left="3360" w:hanging="420"/>
      </w:pPr>
      <w:rPr>
        <w:rFonts w:hint="default" w:ascii="Wingdings" w:hAnsi="Wingdings"/>
      </w:rPr>
    </w:lvl>
    <w:lvl w:ilvl="5" w:tentative="0">
      <w:start w:val="1"/>
      <w:numFmt w:val="bullet"/>
      <w:lvlText w:val=""/>
      <w:lvlJc w:val="left"/>
      <w:pPr>
        <w:ind w:left="3780" w:hanging="420"/>
      </w:pPr>
      <w:rPr>
        <w:rFonts w:hint="default" w:ascii="Wingdings" w:hAnsi="Wingdings"/>
      </w:rPr>
    </w:lvl>
    <w:lvl w:ilvl="6" w:tentative="0">
      <w:start w:val="1"/>
      <w:numFmt w:val="bullet"/>
      <w:lvlText w:val=""/>
      <w:lvlJc w:val="left"/>
      <w:pPr>
        <w:ind w:left="4200" w:hanging="420"/>
      </w:pPr>
      <w:rPr>
        <w:rFonts w:hint="default" w:ascii="Wingdings" w:hAnsi="Wingdings"/>
      </w:rPr>
    </w:lvl>
    <w:lvl w:ilvl="7" w:tentative="0">
      <w:start w:val="1"/>
      <w:numFmt w:val="bullet"/>
      <w:lvlText w:val=""/>
      <w:lvlJc w:val="left"/>
      <w:pPr>
        <w:ind w:left="4620" w:hanging="420"/>
      </w:pPr>
      <w:rPr>
        <w:rFonts w:hint="default" w:ascii="Wingdings" w:hAnsi="Wingdings"/>
      </w:rPr>
    </w:lvl>
    <w:lvl w:ilvl="8" w:tentative="0">
      <w:start w:val="1"/>
      <w:numFmt w:val="bullet"/>
      <w:lvlText w:val=""/>
      <w:lvlJc w:val="left"/>
      <w:pPr>
        <w:ind w:left="5040" w:hanging="420"/>
      </w:pPr>
      <w:rPr>
        <w:rFonts w:hint="default" w:ascii="Wingdings" w:hAnsi="Wingdings"/>
      </w:rPr>
    </w:lvl>
  </w:abstractNum>
  <w:num w:numId="1">
    <w:abstractNumId w:val="0"/>
  </w:num>
  <w:num w:numId="2">
    <w:abstractNumId w:val="3"/>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8" w:allStyles="0" w:customStyles="0" w:latentStyles="0" w:stylesInUse="1"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autoHyphenation/>
  <w:hyphenationZone w:val="36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41EE"/>
    <w:rsid w:val="00000A06"/>
    <w:rsid w:val="00002FE7"/>
    <w:rsid w:val="000030EF"/>
    <w:rsid w:val="0000383A"/>
    <w:rsid w:val="00003C7B"/>
    <w:rsid w:val="00004AFC"/>
    <w:rsid w:val="00004FD5"/>
    <w:rsid w:val="00010ACD"/>
    <w:rsid w:val="00010AEC"/>
    <w:rsid w:val="00012FF1"/>
    <w:rsid w:val="00015CBE"/>
    <w:rsid w:val="000174DF"/>
    <w:rsid w:val="000208C4"/>
    <w:rsid w:val="00020BA0"/>
    <w:rsid w:val="000235E9"/>
    <w:rsid w:val="00023DF4"/>
    <w:rsid w:val="000259F4"/>
    <w:rsid w:val="000264E9"/>
    <w:rsid w:val="0002693D"/>
    <w:rsid w:val="0003055A"/>
    <w:rsid w:val="0003200F"/>
    <w:rsid w:val="0003255F"/>
    <w:rsid w:val="000330A5"/>
    <w:rsid w:val="00033D54"/>
    <w:rsid w:val="00036575"/>
    <w:rsid w:val="00036F13"/>
    <w:rsid w:val="00037597"/>
    <w:rsid w:val="00037E0A"/>
    <w:rsid w:val="00041881"/>
    <w:rsid w:val="00043132"/>
    <w:rsid w:val="00046546"/>
    <w:rsid w:val="000478C7"/>
    <w:rsid w:val="00050B8F"/>
    <w:rsid w:val="0005124B"/>
    <w:rsid w:val="00051877"/>
    <w:rsid w:val="00051AA5"/>
    <w:rsid w:val="00051D5A"/>
    <w:rsid w:val="00053908"/>
    <w:rsid w:val="000542BD"/>
    <w:rsid w:val="00055535"/>
    <w:rsid w:val="0005629B"/>
    <w:rsid w:val="00056E74"/>
    <w:rsid w:val="00057DF4"/>
    <w:rsid w:val="00057E87"/>
    <w:rsid w:val="00060698"/>
    <w:rsid w:val="00061784"/>
    <w:rsid w:val="00064A75"/>
    <w:rsid w:val="000660BA"/>
    <w:rsid w:val="00070FE5"/>
    <w:rsid w:val="000717EC"/>
    <w:rsid w:val="00071EC4"/>
    <w:rsid w:val="0007271D"/>
    <w:rsid w:val="00072AC1"/>
    <w:rsid w:val="00073D61"/>
    <w:rsid w:val="00074470"/>
    <w:rsid w:val="000746D4"/>
    <w:rsid w:val="0007523A"/>
    <w:rsid w:val="00076C10"/>
    <w:rsid w:val="00080482"/>
    <w:rsid w:val="0008076A"/>
    <w:rsid w:val="000816B7"/>
    <w:rsid w:val="00081729"/>
    <w:rsid w:val="00081C53"/>
    <w:rsid w:val="00081D09"/>
    <w:rsid w:val="00081F92"/>
    <w:rsid w:val="0008270D"/>
    <w:rsid w:val="00085BF6"/>
    <w:rsid w:val="0008634A"/>
    <w:rsid w:val="00087CE5"/>
    <w:rsid w:val="00091C25"/>
    <w:rsid w:val="00092B1E"/>
    <w:rsid w:val="00093190"/>
    <w:rsid w:val="00093445"/>
    <w:rsid w:val="00093DE1"/>
    <w:rsid w:val="00094600"/>
    <w:rsid w:val="00095B0B"/>
    <w:rsid w:val="000967B6"/>
    <w:rsid w:val="00096B9F"/>
    <w:rsid w:val="00096F51"/>
    <w:rsid w:val="0009706F"/>
    <w:rsid w:val="000A012A"/>
    <w:rsid w:val="000A0299"/>
    <w:rsid w:val="000A033D"/>
    <w:rsid w:val="000A0E5E"/>
    <w:rsid w:val="000A332C"/>
    <w:rsid w:val="000A55FC"/>
    <w:rsid w:val="000A5FBD"/>
    <w:rsid w:val="000A61A1"/>
    <w:rsid w:val="000A7842"/>
    <w:rsid w:val="000B0525"/>
    <w:rsid w:val="000B0603"/>
    <w:rsid w:val="000B2DAD"/>
    <w:rsid w:val="000B3606"/>
    <w:rsid w:val="000B388B"/>
    <w:rsid w:val="000B3FB8"/>
    <w:rsid w:val="000B4FCB"/>
    <w:rsid w:val="000B56C0"/>
    <w:rsid w:val="000B5B05"/>
    <w:rsid w:val="000B6304"/>
    <w:rsid w:val="000B7EF4"/>
    <w:rsid w:val="000C08F1"/>
    <w:rsid w:val="000C09C8"/>
    <w:rsid w:val="000C297E"/>
    <w:rsid w:val="000C3849"/>
    <w:rsid w:val="000C436B"/>
    <w:rsid w:val="000C4F6A"/>
    <w:rsid w:val="000C70A1"/>
    <w:rsid w:val="000C713B"/>
    <w:rsid w:val="000C71EB"/>
    <w:rsid w:val="000C7C98"/>
    <w:rsid w:val="000D3028"/>
    <w:rsid w:val="000D5036"/>
    <w:rsid w:val="000D56CD"/>
    <w:rsid w:val="000D58C1"/>
    <w:rsid w:val="000E1503"/>
    <w:rsid w:val="000E21F1"/>
    <w:rsid w:val="000E7515"/>
    <w:rsid w:val="000F0487"/>
    <w:rsid w:val="000F1858"/>
    <w:rsid w:val="000F2FE3"/>
    <w:rsid w:val="000F474D"/>
    <w:rsid w:val="000F4A6C"/>
    <w:rsid w:val="000F742D"/>
    <w:rsid w:val="00100CFC"/>
    <w:rsid w:val="00101953"/>
    <w:rsid w:val="00102EC0"/>
    <w:rsid w:val="00103C20"/>
    <w:rsid w:val="00104F76"/>
    <w:rsid w:val="00105565"/>
    <w:rsid w:val="00105609"/>
    <w:rsid w:val="001057E1"/>
    <w:rsid w:val="00107F90"/>
    <w:rsid w:val="001101F4"/>
    <w:rsid w:val="00110256"/>
    <w:rsid w:val="001102A1"/>
    <w:rsid w:val="001115D4"/>
    <w:rsid w:val="00111A20"/>
    <w:rsid w:val="00112E9F"/>
    <w:rsid w:val="00112FB4"/>
    <w:rsid w:val="00113861"/>
    <w:rsid w:val="00113A80"/>
    <w:rsid w:val="00113CC4"/>
    <w:rsid w:val="001144F7"/>
    <w:rsid w:val="0011467F"/>
    <w:rsid w:val="0011591C"/>
    <w:rsid w:val="00115E51"/>
    <w:rsid w:val="001162CA"/>
    <w:rsid w:val="00121305"/>
    <w:rsid w:val="00122691"/>
    <w:rsid w:val="00122E47"/>
    <w:rsid w:val="001232F2"/>
    <w:rsid w:val="001239B4"/>
    <w:rsid w:val="00123AD8"/>
    <w:rsid w:val="00123AF8"/>
    <w:rsid w:val="00124722"/>
    <w:rsid w:val="001248C2"/>
    <w:rsid w:val="00125C09"/>
    <w:rsid w:val="00130BCF"/>
    <w:rsid w:val="00131536"/>
    <w:rsid w:val="0013331E"/>
    <w:rsid w:val="001344A9"/>
    <w:rsid w:val="001344F6"/>
    <w:rsid w:val="00135823"/>
    <w:rsid w:val="00135CAE"/>
    <w:rsid w:val="00136375"/>
    <w:rsid w:val="0013637D"/>
    <w:rsid w:val="00140938"/>
    <w:rsid w:val="00140CAE"/>
    <w:rsid w:val="00141E97"/>
    <w:rsid w:val="00142E5E"/>
    <w:rsid w:val="00143519"/>
    <w:rsid w:val="001437CD"/>
    <w:rsid w:val="001440E2"/>
    <w:rsid w:val="0014423F"/>
    <w:rsid w:val="00144DFC"/>
    <w:rsid w:val="00145D57"/>
    <w:rsid w:val="001464AB"/>
    <w:rsid w:val="00146A42"/>
    <w:rsid w:val="00147F0D"/>
    <w:rsid w:val="00150AFB"/>
    <w:rsid w:val="00150E09"/>
    <w:rsid w:val="001525CA"/>
    <w:rsid w:val="00153042"/>
    <w:rsid w:val="00154206"/>
    <w:rsid w:val="00157795"/>
    <w:rsid w:val="00157AE9"/>
    <w:rsid w:val="0016018D"/>
    <w:rsid w:val="0016180E"/>
    <w:rsid w:val="0016254C"/>
    <w:rsid w:val="0016262C"/>
    <w:rsid w:val="0016270E"/>
    <w:rsid w:val="001633DF"/>
    <w:rsid w:val="001637E2"/>
    <w:rsid w:val="001641CF"/>
    <w:rsid w:val="001642C7"/>
    <w:rsid w:val="001666DD"/>
    <w:rsid w:val="00167B1F"/>
    <w:rsid w:val="00170747"/>
    <w:rsid w:val="0017224A"/>
    <w:rsid w:val="001759E8"/>
    <w:rsid w:val="00175F1E"/>
    <w:rsid w:val="00176C79"/>
    <w:rsid w:val="00177007"/>
    <w:rsid w:val="00177974"/>
    <w:rsid w:val="00177CAD"/>
    <w:rsid w:val="00177CEF"/>
    <w:rsid w:val="00180E19"/>
    <w:rsid w:val="00182304"/>
    <w:rsid w:val="001836B1"/>
    <w:rsid w:val="00183B3F"/>
    <w:rsid w:val="0018519A"/>
    <w:rsid w:val="00185492"/>
    <w:rsid w:val="00185A7D"/>
    <w:rsid w:val="00185DBC"/>
    <w:rsid w:val="00186F77"/>
    <w:rsid w:val="0018796D"/>
    <w:rsid w:val="001905B0"/>
    <w:rsid w:val="0019078B"/>
    <w:rsid w:val="00191D3C"/>
    <w:rsid w:val="0019245C"/>
    <w:rsid w:val="00192D38"/>
    <w:rsid w:val="001934AA"/>
    <w:rsid w:val="00193534"/>
    <w:rsid w:val="001938DF"/>
    <w:rsid w:val="00193E34"/>
    <w:rsid w:val="001943E1"/>
    <w:rsid w:val="00194DC1"/>
    <w:rsid w:val="00196AE9"/>
    <w:rsid w:val="00197426"/>
    <w:rsid w:val="001A0022"/>
    <w:rsid w:val="001A06FA"/>
    <w:rsid w:val="001A1123"/>
    <w:rsid w:val="001A4358"/>
    <w:rsid w:val="001A6051"/>
    <w:rsid w:val="001A6554"/>
    <w:rsid w:val="001A65BF"/>
    <w:rsid w:val="001A6C4D"/>
    <w:rsid w:val="001A6EF3"/>
    <w:rsid w:val="001B069E"/>
    <w:rsid w:val="001B0B1E"/>
    <w:rsid w:val="001B3E97"/>
    <w:rsid w:val="001B46D2"/>
    <w:rsid w:val="001B4E3A"/>
    <w:rsid w:val="001B6997"/>
    <w:rsid w:val="001B6A48"/>
    <w:rsid w:val="001C11C5"/>
    <w:rsid w:val="001C18E7"/>
    <w:rsid w:val="001C1F2F"/>
    <w:rsid w:val="001C23F2"/>
    <w:rsid w:val="001C2615"/>
    <w:rsid w:val="001C3262"/>
    <w:rsid w:val="001C498B"/>
    <w:rsid w:val="001C4A6F"/>
    <w:rsid w:val="001C6883"/>
    <w:rsid w:val="001C708B"/>
    <w:rsid w:val="001C7521"/>
    <w:rsid w:val="001C79D3"/>
    <w:rsid w:val="001D010A"/>
    <w:rsid w:val="001D197A"/>
    <w:rsid w:val="001D2196"/>
    <w:rsid w:val="001D4D1D"/>
    <w:rsid w:val="001D64BB"/>
    <w:rsid w:val="001E02F0"/>
    <w:rsid w:val="001E0C69"/>
    <w:rsid w:val="001E11C5"/>
    <w:rsid w:val="001E16DA"/>
    <w:rsid w:val="001E1964"/>
    <w:rsid w:val="001E1FF6"/>
    <w:rsid w:val="001E46F4"/>
    <w:rsid w:val="001E5438"/>
    <w:rsid w:val="001E5A4B"/>
    <w:rsid w:val="001E620E"/>
    <w:rsid w:val="001E7C8D"/>
    <w:rsid w:val="001F074E"/>
    <w:rsid w:val="001F1D80"/>
    <w:rsid w:val="001F2189"/>
    <w:rsid w:val="001F320F"/>
    <w:rsid w:val="001F3D81"/>
    <w:rsid w:val="001F421D"/>
    <w:rsid w:val="001F5F64"/>
    <w:rsid w:val="001F71FD"/>
    <w:rsid w:val="00201F28"/>
    <w:rsid w:val="00202880"/>
    <w:rsid w:val="00202BEB"/>
    <w:rsid w:val="00210B18"/>
    <w:rsid w:val="00211B97"/>
    <w:rsid w:val="00211CF1"/>
    <w:rsid w:val="002122FD"/>
    <w:rsid w:val="00212C81"/>
    <w:rsid w:val="00214C7E"/>
    <w:rsid w:val="002154EF"/>
    <w:rsid w:val="00217D30"/>
    <w:rsid w:val="002222B4"/>
    <w:rsid w:val="0022565D"/>
    <w:rsid w:val="00225A59"/>
    <w:rsid w:val="002260FD"/>
    <w:rsid w:val="0022688D"/>
    <w:rsid w:val="00226E44"/>
    <w:rsid w:val="00230593"/>
    <w:rsid w:val="002312AE"/>
    <w:rsid w:val="00231C7A"/>
    <w:rsid w:val="00232E89"/>
    <w:rsid w:val="00233FA2"/>
    <w:rsid w:val="00234249"/>
    <w:rsid w:val="00234A5C"/>
    <w:rsid w:val="00235D08"/>
    <w:rsid w:val="002361EA"/>
    <w:rsid w:val="002367BA"/>
    <w:rsid w:val="00244B03"/>
    <w:rsid w:val="002459B5"/>
    <w:rsid w:val="00245C5F"/>
    <w:rsid w:val="00246028"/>
    <w:rsid w:val="00246C83"/>
    <w:rsid w:val="00247EF9"/>
    <w:rsid w:val="00250991"/>
    <w:rsid w:val="00251321"/>
    <w:rsid w:val="002521F7"/>
    <w:rsid w:val="002530A9"/>
    <w:rsid w:val="002531D3"/>
    <w:rsid w:val="002534CD"/>
    <w:rsid w:val="00256A55"/>
    <w:rsid w:val="00260AE5"/>
    <w:rsid w:val="0026581F"/>
    <w:rsid w:val="00266246"/>
    <w:rsid w:val="0027061F"/>
    <w:rsid w:val="00271273"/>
    <w:rsid w:val="00271765"/>
    <w:rsid w:val="002749CB"/>
    <w:rsid w:val="00275B9F"/>
    <w:rsid w:val="00275F3F"/>
    <w:rsid w:val="0027704D"/>
    <w:rsid w:val="00286DEE"/>
    <w:rsid w:val="002878DC"/>
    <w:rsid w:val="0029032A"/>
    <w:rsid w:val="00291174"/>
    <w:rsid w:val="00291469"/>
    <w:rsid w:val="00292256"/>
    <w:rsid w:val="002933E4"/>
    <w:rsid w:val="002958AC"/>
    <w:rsid w:val="002968B4"/>
    <w:rsid w:val="00296F78"/>
    <w:rsid w:val="0029778B"/>
    <w:rsid w:val="00297B2B"/>
    <w:rsid w:val="00297D4D"/>
    <w:rsid w:val="002A01EF"/>
    <w:rsid w:val="002A05A1"/>
    <w:rsid w:val="002A2292"/>
    <w:rsid w:val="002A2691"/>
    <w:rsid w:val="002A3ED9"/>
    <w:rsid w:val="002A4DE8"/>
    <w:rsid w:val="002A59B9"/>
    <w:rsid w:val="002A6618"/>
    <w:rsid w:val="002A6ED4"/>
    <w:rsid w:val="002B036E"/>
    <w:rsid w:val="002B26F8"/>
    <w:rsid w:val="002B4D2F"/>
    <w:rsid w:val="002B5889"/>
    <w:rsid w:val="002B66EB"/>
    <w:rsid w:val="002B7581"/>
    <w:rsid w:val="002C08B9"/>
    <w:rsid w:val="002C0C8B"/>
    <w:rsid w:val="002C2089"/>
    <w:rsid w:val="002C26DE"/>
    <w:rsid w:val="002C30F1"/>
    <w:rsid w:val="002C34E2"/>
    <w:rsid w:val="002C575D"/>
    <w:rsid w:val="002C6858"/>
    <w:rsid w:val="002D02A8"/>
    <w:rsid w:val="002D0368"/>
    <w:rsid w:val="002D0E0B"/>
    <w:rsid w:val="002D1136"/>
    <w:rsid w:val="002D2DFC"/>
    <w:rsid w:val="002D332E"/>
    <w:rsid w:val="002D3CD2"/>
    <w:rsid w:val="002D439D"/>
    <w:rsid w:val="002D54EC"/>
    <w:rsid w:val="002D564C"/>
    <w:rsid w:val="002D75F0"/>
    <w:rsid w:val="002D7C87"/>
    <w:rsid w:val="002E0029"/>
    <w:rsid w:val="002E11E7"/>
    <w:rsid w:val="002E2D08"/>
    <w:rsid w:val="002E4296"/>
    <w:rsid w:val="002E5408"/>
    <w:rsid w:val="002E5594"/>
    <w:rsid w:val="002E76A0"/>
    <w:rsid w:val="002F0EB3"/>
    <w:rsid w:val="002F2099"/>
    <w:rsid w:val="002F2BCA"/>
    <w:rsid w:val="002F2C62"/>
    <w:rsid w:val="002F2E6A"/>
    <w:rsid w:val="002F4A9B"/>
    <w:rsid w:val="002F4CC0"/>
    <w:rsid w:val="002F579F"/>
    <w:rsid w:val="002F6AE5"/>
    <w:rsid w:val="00300CCA"/>
    <w:rsid w:val="0030203D"/>
    <w:rsid w:val="00303428"/>
    <w:rsid w:val="00303E97"/>
    <w:rsid w:val="00304D74"/>
    <w:rsid w:val="00304EBC"/>
    <w:rsid w:val="003054DD"/>
    <w:rsid w:val="00307031"/>
    <w:rsid w:val="0031275C"/>
    <w:rsid w:val="003145D3"/>
    <w:rsid w:val="00314C3D"/>
    <w:rsid w:val="00315313"/>
    <w:rsid w:val="003154F0"/>
    <w:rsid w:val="00316615"/>
    <w:rsid w:val="003166EB"/>
    <w:rsid w:val="00316BC0"/>
    <w:rsid w:val="00316F78"/>
    <w:rsid w:val="0031713E"/>
    <w:rsid w:val="00320D68"/>
    <w:rsid w:val="003214BA"/>
    <w:rsid w:val="00321822"/>
    <w:rsid w:val="00322432"/>
    <w:rsid w:val="00325911"/>
    <w:rsid w:val="003264BF"/>
    <w:rsid w:val="00326A78"/>
    <w:rsid w:val="00326E20"/>
    <w:rsid w:val="00331D17"/>
    <w:rsid w:val="00332FCE"/>
    <w:rsid w:val="00333221"/>
    <w:rsid w:val="00335FCD"/>
    <w:rsid w:val="003369E1"/>
    <w:rsid w:val="00337D64"/>
    <w:rsid w:val="003433BD"/>
    <w:rsid w:val="00343E2A"/>
    <w:rsid w:val="00344591"/>
    <w:rsid w:val="00344938"/>
    <w:rsid w:val="00345678"/>
    <w:rsid w:val="00353424"/>
    <w:rsid w:val="00353C03"/>
    <w:rsid w:val="00354C4C"/>
    <w:rsid w:val="00361121"/>
    <w:rsid w:val="003613A4"/>
    <w:rsid w:val="00362307"/>
    <w:rsid w:val="003633D3"/>
    <w:rsid w:val="0036398F"/>
    <w:rsid w:val="0036452A"/>
    <w:rsid w:val="00366D66"/>
    <w:rsid w:val="00367AF0"/>
    <w:rsid w:val="00370C33"/>
    <w:rsid w:val="00371B82"/>
    <w:rsid w:val="00371D6D"/>
    <w:rsid w:val="003725BC"/>
    <w:rsid w:val="00373098"/>
    <w:rsid w:val="00375303"/>
    <w:rsid w:val="003772E4"/>
    <w:rsid w:val="0037766A"/>
    <w:rsid w:val="00377F09"/>
    <w:rsid w:val="003815A0"/>
    <w:rsid w:val="0038383B"/>
    <w:rsid w:val="0038497E"/>
    <w:rsid w:val="00384E35"/>
    <w:rsid w:val="00384F97"/>
    <w:rsid w:val="00386355"/>
    <w:rsid w:val="0038704E"/>
    <w:rsid w:val="00391F30"/>
    <w:rsid w:val="0039429B"/>
    <w:rsid w:val="0039551A"/>
    <w:rsid w:val="00395C1F"/>
    <w:rsid w:val="00396C47"/>
    <w:rsid w:val="00396C72"/>
    <w:rsid w:val="00397F18"/>
    <w:rsid w:val="003A0391"/>
    <w:rsid w:val="003A0C0F"/>
    <w:rsid w:val="003A0C53"/>
    <w:rsid w:val="003A0EF7"/>
    <w:rsid w:val="003A6001"/>
    <w:rsid w:val="003A6038"/>
    <w:rsid w:val="003B092A"/>
    <w:rsid w:val="003B0F08"/>
    <w:rsid w:val="003B124B"/>
    <w:rsid w:val="003B2F4E"/>
    <w:rsid w:val="003B3E28"/>
    <w:rsid w:val="003B57A3"/>
    <w:rsid w:val="003C0723"/>
    <w:rsid w:val="003C07AF"/>
    <w:rsid w:val="003C21D5"/>
    <w:rsid w:val="003C57A5"/>
    <w:rsid w:val="003C60C3"/>
    <w:rsid w:val="003C7C0F"/>
    <w:rsid w:val="003C7E38"/>
    <w:rsid w:val="003D1208"/>
    <w:rsid w:val="003D1642"/>
    <w:rsid w:val="003D299B"/>
    <w:rsid w:val="003D2AB2"/>
    <w:rsid w:val="003D4982"/>
    <w:rsid w:val="003D616C"/>
    <w:rsid w:val="003D7D78"/>
    <w:rsid w:val="003E034F"/>
    <w:rsid w:val="003E17B6"/>
    <w:rsid w:val="003E1BED"/>
    <w:rsid w:val="003E2128"/>
    <w:rsid w:val="003E2B69"/>
    <w:rsid w:val="003E2F30"/>
    <w:rsid w:val="003E4391"/>
    <w:rsid w:val="003E6032"/>
    <w:rsid w:val="003F03B1"/>
    <w:rsid w:val="003F1EAD"/>
    <w:rsid w:val="003F30DB"/>
    <w:rsid w:val="003F46EC"/>
    <w:rsid w:val="003F4B36"/>
    <w:rsid w:val="003F7BAF"/>
    <w:rsid w:val="00401AB3"/>
    <w:rsid w:val="00402603"/>
    <w:rsid w:val="00403F0B"/>
    <w:rsid w:val="0040427F"/>
    <w:rsid w:val="00410350"/>
    <w:rsid w:val="004202D2"/>
    <w:rsid w:val="004203B0"/>
    <w:rsid w:val="0042086C"/>
    <w:rsid w:val="00422749"/>
    <w:rsid w:val="00422D33"/>
    <w:rsid w:val="00422ECD"/>
    <w:rsid w:val="00423570"/>
    <w:rsid w:val="004257A3"/>
    <w:rsid w:val="00427CD1"/>
    <w:rsid w:val="004305E0"/>
    <w:rsid w:val="00430AC0"/>
    <w:rsid w:val="00431510"/>
    <w:rsid w:val="004337F8"/>
    <w:rsid w:val="00434BF0"/>
    <w:rsid w:val="0043506B"/>
    <w:rsid w:val="004375DE"/>
    <w:rsid w:val="00440078"/>
    <w:rsid w:val="00440AC0"/>
    <w:rsid w:val="00441845"/>
    <w:rsid w:val="00442B43"/>
    <w:rsid w:val="00446773"/>
    <w:rsid w:val="00446F6F"/>
    <w:rsid w:val="00447FE7"/>
    <w:rsid w:val="004505CA"/>
    <w:rsid w:val="00451795"/>
    <w:rsid w:val="00451AAB"/>
    <w:rsid w:val="004520B3"/>
    <w:rsid w:val="004536EA"/>
    <w:rsid w:val="004538F8"/>
    <w:rsid w:val="00454548"/>
    <w:rsid w:val="00454C36"/>
    <w:rsid w:val="00455751"/>
    <w:rsid w:val="0045663F"/>
    <w:rsid w:val="004600FD"/>
    <w:rsid w:val="00461D6D"/>
    <w:rsid w:val="0046648D"/>
    <w:rsid w:val="00466B54"/>
    <w:rsid w:val="00467640"/>
    <w:rsid w:val="00470551"/>
    <w:rsid w:val="004711AF"/>
    <w:rsid w:val="004715BA"/>
    <w:rsid w:val="00471FF8"/>
    <w:rsid w:val="0047274D"/>
    <w:rsid w:val="0047404D"/>
    <w:rsid w:val="004753E8"/>
    <w:rsid w:val="0047733E"/>
    <w:rsid w:val="0048236F"/>
    <w:rsid w:val="00483709"/>
    <w:rsid w:val="00484248"/>
    <w:rsid w:val="00485FDD"/>
    <w:rsid w:val="004860A4"/>
    <w:rsid w:val="00490E30"/>
    <w:rsid w:val="00493115"/>
    <w:rsid w:val="004940D8"/>
    <w:rsid w:val="0049496B"/>
    <w:rsid w:val="00496F88"/>
    <w:rsid w:val="00497ADD"/>
    <w:rsid w:val="004A0694"/>
    <w:rsid w:val="004A07D0"/>
    <w:rsid w:val="004A22DC"/>
    <w:rsid w:val="004A3FE5"/>
    <w:rsid w:val="004A41D1"/>
    <w:rsid w:val="004A43C5"/>
    <w:rsid w:val="004A6092"/>
    <w:rsid w:val="004A6474"/>
    <w:rsid w:val="004B00D8"/>
    <w:rsid w:val="004B076A"/>
    <w:rsid w:val="004B1656"/>
    <w:rsid w:val="004B21F1"/>
    <w:rsid w:val="004B2751"/>
    <w:rsid w:val="004C0C88"/>
    <w:rsid w:val="004C0D00"/>
    <w:rsid w:val="004C0EF9"/>
    <w:rsid w:val="004C1E0D"/>
    <w:rsid w:val="004C438D"/>
    <w:rsid w:val="004C486E"/>
    <w:rsid w:val="004C6035"/>
    <w:rsid w:val="004C6062"/>
    <w:rsid w:val="004C7BB5"/>
    <w:rsid w:val="004C7BE3"/>
    <w:rsid w:val="004D1E36"/>
    <w:rsid w:val="004D2894"/>
    <w:rsid w:val="004D4359"/>
    <w:rsid w:val="004D799B"/>
    <w:rsid w:val="004E02D5"/>
    <w:rsid w:val="004E0654"/>
    <w:rsid w:val="004E1390"/>
    <w:rsid w:val="004E5A7D"/>
    <w:rsid w:val="004E6F2C"/>
    <w:rsid w:val="004F0183"/>
    <w:rsid w:val="004F08F1"/>
    <w:rsid w:val="004F0F50"/>
    <w:rsid w:val="004F1585"/>
    <w:rsid w:val="004F1C07"/>
    <w:rsid w:val="004F1EDC"/>
    <w:rsid w:val="004F251F"/>
    <w:rsid w:val="004F4F78"/>
    <w:rsid w:val="004F590F"/>
    <w:rsid w:val="004F6127"/>
    <w:rsid w:val="004F612A"/>
    <w:rsid w:val="004F6446"/>
    <w:rsid w:val="004F6B72"/>
    <w:rsid w:val="004F7C7B"/>
    <w:rsid w:val="004F7E26"/>
    <w:rsid w:val="00501D3E"/>
    <w:rsid w:val="00505310"/>
    <w:rsid w:val="00506EB9"/>
    <w:rsid w:val="00507E23"/>
    <w:rsid w:val="005104E1"/>
    <w:rsid w:val="00510A22"/>
    <w:rsid w:val="005138DF"/>
    <w:rsid w:val="005139B8"/>
    <w:rsid w:val="0051648A"/>
    <w:rsid w:val="0051732E"/>
    <w:rsid w:val="00520FD8"/>
    <w:rsid w:val="005213F1"/>
    <w:rsid w:val="005253C5"/>
    <w:rsid w:val="005262EB"/>
    <w:rsid w:val="0052662D"/>
    <w:rsid w:val="00526DBE"/>
    <w:rsid w:val="00527B9A"/>
    <w:rsid w:val="00530CB9"/>
    <w:rsid w:val="00531B41"/>
    <w:rsid w:val="0053246E"/>
    <w:rsid w:val="00532787"/>
    <w:rsid w:val="00532953"/>
    <w:rsid w:val="00532C6F"/>
    <w:rsid w:val="00535173"/>
    <w:rsid w:val="0053753E"/>
    <w:rsid w:val="00537A9C"/>
    <w:rsid w:val="005410C6"/>
    <w:rsid w:val="00543451"/>
    <w:rsid w:val="005501EA"/>
    <w:rsid w:val="0055078C"/>
    <w:rsid w:val="00550FA7"/>
    <w:rsid w:val="00551664"/>
    <w:rsid w:val="0055192E"/>
    <w:rsid w:val="00552069"/>
    <w:rsid w:val="00552CD3"/>
    <w:rsid w:val="00552ED5"/>
    <w:rsid w:val="00553171"/>
    <w:rsid w:val="0055493E"/>
    <w:rsid w:val="00554E4E"/>
    <w:rsid w:val="00555FAE"/>
    <w:rsid w:val="005600F0"/>
    <w:rsid w:val="00560434"/>
    <w:rsid w:val="005626E5"/>
    <w:rsid w:val="00562BC5"/>
    <w:rsid w:val="00562E65"/>
    <w:rsid w:val="00563977"/>
    <w:rsid w:val="00563B90"/>
    <w:rsid w:val="005664B4"/>
    <w:rsid w:val="00567CEA"/>
    <w:rsid w:val="00567D58"/>
    <w:rsid w:val="00567F3D"/>
    <w:rsid w:val="00573BD4"/>
    <w:rsid w:val="005741C8"/>
    <w:rsid w:val="0057424C"/>
    <w:rsid w:val="0057622D"/>
    <w:rsid w:val="00577BF6"/>
    <w:rsid w:val="0058076B"/>
    <w:rsid w:val="00581B93"/>
    <w:rsid w:val="00584C22"/>
    <w:rsid w:val="00585639"/>
    <w:rsid w:val="00585B9E"/>
    <w:rsid w:val="00585F1F"/>
    <w:rsid w:val="005864BA"/>
    <w:rsid w:val="005871EC"/>
    <w:rsid w:val="00592050"/>
    <w:rsid w:val="00592FCA"/>
    <w:rsid w:val="00595590"/>
    <w:rsid w:val="00597354"/>
    <w:rsid w:val="005A13D0"/>
    <w:rsid w:val="005A1BB5"/>
    <w:rsid w:val="005A30E8"/>
    <w:rsid w:val="005A370D"/>
    <w:rsid w:val="005A378D"/>
    <w:rsid w:val="005A7156"/>
    <w:rsid w:val="005B06D8"/>
    <w:rsid w:val="005B06E5"/>
    <w:rsid w:val="005B1AA6"/>
    <w:rsid w:val="005B209A"/>
    <w:rsid w:val="005B3314"/>
    <w:rsid w:val="005B46F7"/>
    <w:rsid w:val="005B5120"/>
    <w:rsid w:val="005B6227"/>
    <w:rsid w:val="005B64BA"/>
    <w:rsid w:val="005B755A"/>
    <w:rsid w:val="005C1BB2"/>
    <w:rsid w:val="005C2B0F"/>
    <w:rsid w:val="005C2B9E"/>
    <w:rsid w:val="005C44E9"/>
    <w:rsid w:val="005C4803"/>
    <w:rsid w:val="005C4B7B"/>
    <w:rsid w:val="005C4C17"/>
    <w:rsid w:val="005C4CC8"/>
    <w:rsid w:val="005C5F3B"/>
    <w:rsid w:val="005C72E8"/>
    <w:rsid w:val="005D0202"/>
    <w:rsid w:val="005D33F0"/>
    <w:rsid w:val="005D3966"/>
    <w:rsid w:val="005D4B8C"/>
    <w:rsid w:val="005D4FA2"/>
    <w:rsid w:val="005D59C4"/>
    <w:rsid w:val="005D6A93"/>
    <w:rsid w:val="005E07EE"/>
    <w:rsid w:val="005E4DA1"/>
    <w:rsid w:val="005E5224"/>
    <w:rsid w:val="005E586B"/>
    <w:rsid w:val="005E5A29"/>
    <w:rsid w:val="005E7D77"/>
    <w:rsid w:val="005F070C"/>
    <w:rsid w:val="005F2568"/>
    <w:rsid w:val="005F2DE3"/>
    <w:rsid w:val="005F3B18"/>
    <w:rsid w:val="005F43CE"/>
    <w:rsid w:val="005F4BB6"/>
    <w:rsid w:val="005F72D5"/>
    <w:rsid w:val="005F7C7F"/>
    <w:rsid w:val="00600CF1"/>
    <w:rsid w:val="00602BCB"/>
    <w:rsid w:val="006041D7"/>
    <w:rsid w:val="00605FF4"/>
    <w:rsid w:val="00607213"/>
    <w:rsid w:val="00607C47"/>
    <w:rsid w:val="00610896"/>
    <w:rsid w:val="006128FB"/>
    <w:rsid w:val="006138DB"/>
    <w:rsid w:val="00614AE3"/>
    <w:rsid w:val="0061568B"/>
    <w:rsid w:val="006157B6"/>
    <w:rsid w:val="00617E8A"/>
    <w:rsid w:val="00621C79"/>
    <w:rsid w:val="00622A1E"/>
    <w:rsid w:val="00622FB6"/>
    <w:rsid w:val="00624A1B"/>
    <w:rsid w:val="00626889"/>
    <w:rsid w:val="0062691A"/>
    <w:rsid w:val="006269F2"/>
    <w:rsid w:val="0063105F"/>
    <w:rsid w:val="0063215F"/>
    <w:rsid w:val="00632298"/>
    <w:rsid w:val="00633D32"/>
    <w:rsid w:val="00634112"/>
    <w:rsid w:val="0063439E"/>
    <w:rsid w:val="00635068"/>
    <w:rsid w:val="0063533D"/>
    <w:rsid w:val="00636D83"/>
    <w:rsid w:val="006372D4"/>
    <w:rsid w:val="006375E2"/>
    <w:rsid w:val="00637C65"/>
    <w:rsid w:val="00640025"/>
    <w:rsid w:val="00643DEC"/>
    <w:rsid w:val="006475B9"/>
    <w:rsid w:val="00647624"/>
    <w:rsid w:val="00647F50"/>
    <w:rsid w:val="00647F83"/>
    <w:rsid w:val="00647F8A"/>
    <w:rsid w:val="00650466"/>
    <w:rsid w:val="00652085"/>
    <w:rsid w:val="00652A28"/>
    <w:rsid w:val="0065575C"/>
    <w:rsid w:val="00656B0A"/>
    <w:rsid w:val="00661A93"/>
    <w:rsid w:val="00662026"/>
    <w:rsid w:val="00662C71"/>
    <w:rsid w:val="006647F1"/>
    <w:rsid w:val="006662BB"/>
    <w:rsid w:val="00666FA7"/>
    <w:rsid w:val="00667D70"/>
    <w:rsid w:val="006701B8"/>
    <w:rsid w:val="006705FB"/>
    <w:rsid w:val="00674541"/>
    <w:rsid w:val="006749E5"/>
    <w:rsid w:val="006777E9"/>
    <w:rsid w:val="0068042A"/>
    <w:rsid w:val="0068045F"/>
    <w:rsid w:val="0068080E"/>
    <w:rsid w:val="00681695"/>
    <w:rsid w:val="00682FF8"/>
    <w:rsid w:val="00685675"/>
    <w:rsid w:val="0068613A"/>
    <w:rsid w:val="00686688"/>
    <w:rsid w:val="006868AA"/>
    <w:rsid w:val="00686BFC"/>
    <w:rsid w:val="006872CF"/>
    <w:rsid w:val="00691FE7"/>
    <w:rsid w:val="00692C3F"/>
    <w:rsid w:val="0069339D"/>
    <w:rsid w:val="00693C27"/>
    <w:rsid w:val="006946C5"/>
    <w:rsid w:val="00696325"/>
    <w:rsid w:val="006978B8"/>
    <w:rsid w:val="00697B43"/>
    <w:rsid w:val="00697DEE"/>
    <w:rsid w:val="006A18AC"/>
    <w:rsid w:val="006A2F5F"/>
    <w:rsid w:val="006A4402"/>
    <w:rsid w:val="006A4CBE"/>
    <w:rsid w:val="006A4E73"/>
    <w:rsid w:val="006A4F71"/>
    <w:rsid w:val="006A6283"/>
    <w:rsid w:val="006A67F4"/>
    <w:rsid w:val="006A7FD6"/>
    <w:rsid w:val="006B1EF2"/>
    <w:rsid w:val="006B284F"/>
    <w:rsid w:val="006B3263"/>
    <w:rsid w:val="006B5E3A"/>
    <w:rsid w:val="006B6E22"/>
    <w:rsid w:val="006C1D7A"/>
    <w:rsid w:val="006C25A3"/>
    <w:rsid w:val="006C3599"/>
    <w:rsid w:val="006C76B8"/>
    <w:rsid w:val="006D0E2F"/>
    <w:rsid w:val="006D1671"/>
    <w:rsid w:val="006D25E6"/>
    <w:rsid w:val="006D25E7"/>
    <w:rsid w:val="006D2821"/>
    <w:rsid w:val="006D2F0F"/>
    <w:rsid w:val="006D50F3"/>
    <w:rsid w:val="006D6D0A"/>
    <w:rsid w:val="006E1434"/>
    <w:rsid w:val="006E16BE"/>
    <w:rsid w:val="006E2182"/>
    <w:rsid w:val="006E2B68"/>
    <w:rsid w:val="006E2CC8"/>
    <w:rsid w:val="006E37AB"/>
    <w:rsid w:val="006E3C39"/>
    <w:rsid w:val="006E4490"/>
    <w:rsid w:val="006E4530"/>
    <w:rsid w:val="006E7108"/>
    <w:rsid w:val="006E7A77"/>
    <w:rsid w:val="006F05E0"/>
    <w:rsid w:val="006F2378"/>
    <w:rsid w:val="006F27E4"/>
    <w:rsid w:val="006F59FA"/>
    <w:rsid w:val="006F5CBE"/>
    <w:rsid w:val="006F6477"/>
    <w:rsid w:val="006F6983"/>
    <w:rsid w:val="00702C31"/>
    <w:rsid w:val="00704037"/>
    <w:rsid w:val="007044D9"/>
    <w:rsid w:val="00707A08"/>
    <w:rsid w:val="00707B37"/>
    <w:rsid w:val="00714EA0"/>
    <w:rsid w:val="007151D4"/>
    <w:rsid w:val="00717599"/>
    <w:rsid w:val="00717A30"/>
    <w:rsid w:val="007208CE"/>
    <w:rsid w:val="00721F70"/>
    <w:rsid w:val="0072205A"/>
    <w:rsid w:val="0072289C"/>
    <w:rsid w:val="00723F5F"/>
    <w:rsid w:val="007244EC"/>
    <w:rsid w:val="00731203"/>
    <w:rsid w:val="00732EDD"/>
    <w:rsid w:val="00733F32"/>
    <w:rsid w:val="00734546"/>
    <w:rsid w:val="00735235"/>
    <w:rsid w:val="00736A6E"/>
    <w:rsid w:val="00737D35"/>
    <w:rsid w:val="007418CF"/>
    <w:rsid w:val="00742203"/>
    <w:rsid w:val="00743DD0"/>
    <w:rsid w:val="007452EB"/>
    <w:rsid w:val="00746706"/>
    <w:rsid w:val="0074783E"/>
    <w:rsid w:val="00750D51"/>
    <w:rsid w:val="007522B5"/>
    <w:rsid w:val="00754494"/>
    <w:rsid w:val="00755776"/>
    <w:rsid w:val="007568ED"/>
    <w:rsid w:val="00756BB6"/>
    <w:rsid w:val="0076016F"/>
    <w:rsid w:val="007609D9"/>
    <w:rsid w:val="00763114"/>
    <w:rsid w:val="0076408D"/>
    <w:rsid w:val="007658F4"/>
    <w:rsid w:val="0076646A"/>
    <w:rsid w:val="00766E29"/>
    <w:rsid w:val="007670A1"/>
    <w:rsid w:val="007677BF"/>
    <w:rsid w:val="00767910"/>
    <w:rsid w:val="0077027D"/>
    <w:rsid w:val="00770CAE"/>
    <w:rsid w:val="00771A81"/>
    <w:rsid w:val="00772728"/>
    <w:rsid w:val="00774834"/>
    <w:rsid w:val="00776275"/>
    <w:rsid w:val="0077630A"/>
    <w:rsid w:val="0077633B"/>
    <w:rsid w:val="00776B09"/>
    <w:rsid w:val="007770A7"/>
    <w:rsid w:val="00777E08"/>
    <w:rsid w:val="00780419"/>
    <w:rsid w:val="007806C7"/>
    <w:rsid w:val="00781BE8"/>
    <w:rsid w:val="007849CD"/>
    <w:rsid w:val="00787CEF"/>
    <w:rsid w:val="00787F3F"/>
    <w:rsid w:val="00791B6B"/>
    <w:rsid w:val="007948AC"/>
    <w:rsid w:val="00795036"/>
    <w:rsid w:val="00795829"/>
    <w:rsid w:val="007A00B9"/>
    <w:rsid w:val="007A0C29"/>
    <w:rsid w:val="007A12EA"/>
    <w:rsid w:val="007A158D"/>
    <w:rsid w:val="007A2656"/>
    <w:rsid w:val="007A27F7"/>
    <w:rsid w:val="007A33DF"/>
    <w:rsid w:val="007A37B3"/>
    <w:rsid w:val="007A3BE3"/>
    <w:rsid w:val="007A3F43"/>
    <w:rsid w:val="007A40FF"/>
    <w:rsid w:val="007A7328"/>
    <w:rsid w:val="007A7C11"/>
    <w:rsid w:val="007A7DA6"/>
    <w:rsid w:val="007B045F"/>
    <w:rsid w:val="007B12FF"/>
    <w:rsid w:val="007B1BB4"/>
    <w:rsid w:val="007B23D7"/>
    <w:rsid w:val="007B24CF"/>
    <w:rsid w:val="007B35C2"/>
    <w:rsid w:val="007B462A"/>
    <w:rsid w:val="007B4F47"/>
    <w:rsid w:val="007B64DA"/>
    <w:rsid w:val="007B6AA6"/>
    <w:rsid w:val="007C03BD"/>
    <w:rsid w:val="007C066D"/>
    <w:rsid w:val="007C0D5D"/>
    <w:rsid w:val="007C2AAC"/>
    <w:rsid w:val="007C3096"/>
    <w:rsid w:val="007C43B3"/>
    <w:rsid w:val="007C510D"/>
    <w:rsid w:val="007C58BC"/>
    <w:rsid w:val="007C5D78"/>
    <w:rsid w:val="007C5DA5"/>
    <w:rsid w:val="007D105A"/>
    <w:rsid w:val="007D13EE"/>
    <w:rsid w:val="007D17BE"/>
    <w:rsid w:val="007D180F"/>
    <w:rsid w:val="007D260E"/>
    <w:rsid w:val="007D488E"/>
    <w:rsid w:val="007D6790"/>
    <w:rsid w:val="007D6E32"/>
    <w:rsid w:val="007D71A2"/>
    <w:rsid w:val="007D7D2C"/>
    <w:rsid w:val="007E0080"/>
    <w:rsid w:val="007E0DF6"/>
    <w:rsid w:val="007E1CD8"/>
    <w:rsid w:val="007E3498"/>
    <w:rsid w:val="007E552B"/>
    <w:rsid w:val="007E64DC"/>
    <w:rsid w:val="007E66F1"/>
    <w:rsid w:val="007E77E5"/>
    <w:rsid w:val="007F00DD"/>
    <w:rsid w:val="007F0272"/>
    <w:rsid w:val="007F1163"/>
    <w:rsid w:val="007F23B7"/>
    <w:rsid w:val="007F28EF"/>
    <w:rsid w:val="007F4C90"/>
    <w:rsid w:val="007F5831"/>
    <w:rsid w:val="007F61B9"/>
    <w:rsid w:val="007F7079"/>
    <w:rsid w:val="00800A2B"/>
    <w:rsid w:val="00800B3F"/>
    <w:rsid w:val="00800D12"/>
    <w:rsid w:val="00801526"/>
    <w:rsid w:val="0080229F"/>
    <w:rsid w:val="00804282"/>
    <w:rsid w:val="0080443E"/>
    <w:rsid w:val="00805148"/>
    <w:rsid w:val="00807039"/>
    <w:rsid w:val="00807ECD"/>
    <w:rsid w:val="008109A7"/>
    <w:rsid w:val="00810DDF"/>
    <w:rsid w:val="00811B11"/>
    <w:rsid w:val="00811F0F"/>
    <w:rsid w:val="008124F0"/>
    <w:rsid w:val="00812704"/>
    <w:rsid w:val="0081385E"/>
    <w:rsid w:val="008140B1"/>
    <w:rsid w:val="00814A19"/>
    <w:rsid w:val="00814E24"/>
    <w:rsid w:val="00816204"/>
    <w:rsid w:val="00816781"/>
    <w:rsid w:val="008204E6"/>
    <w:rsid w:val="00821D67"/>
    <w:rsid w:val="00822FF4"/>
    <w:rsid w:val="00823F73"/>
    <w:rsid w:val="0083123B"/>
    <w:rsid w:val="008315F2"/>
    <w:rsid w:val="00831A58"/>
    <w:rsid w:val="008340F0"/>
    <w:rsid w:val="00835A40"/>
    <w:rsid w:val="00835D6A"/>
    <w:rsid w:val="00836B40"/>
    <w:rsid w:val="00837EA8"/>
    <w:rsid w:val="008458C5"/>
    <w:rsid w:val="00845DC7"/>
    <w:rsid w:val="008461CD"/>
    <w:rsid w:val="008500A2"/>
    <w:rsid w:val="008521B2"/>
    <w:rsid w:val="0085293B"/>
    <w:rsid w:val="00852A9B"/>
    <w:rsid w:val="00852EBD"/>
    <w:rsid w:val="008553B3"/>
    <w:rsid w:val="0085633E"/>
    <w:rsid w:val="00857660"/>
    <w:rsid w:val="0085789C"/>
    <w:rsid w:val="00857FB4"/>
    <w:rsid w:val="0086121A"/>
    <w:rsid w:val="00861A4F"/>
    <w:rsid w:val="00863DE8"/>
    <w:rsid w:val="008640AA"/>
    <w:rsid w:val="00864FC3"/>
    <w:rsid w:val="0086562C"/>
    <w:rsid w:val="00866FDC"/>
    <w:rsid w:val="00870759"/>
    <w:rsid w:val="00870FCE"/>
    <w:rsid w:val="00871083"/>
    <w:rsid w:val="008720FC"/>
    <w:rsid w:val="008727AA"/>
    <w:rsid w:val="00872FAB"/>
    <w:rsid w:val="008736B2"/>
    <w:rsid w:val="00873E8E"/>
    <w:rsid w:val="00874930"/>
    <w:rsid w:val="00874EB6"/>
    <w:rsid w:val="00877579"/>
    <w:rsid w:val="00877811"/>
    <w:rsid w:val="00877835"/>
    <w:rsid w:val="00877C98"/>
    <w:rsid w:val="00880B26"/>
    <w:rsid w:val="00881EA7"/>
    <w:rsid w:val="0088387C"/>
    <w:rsid w:val="00886451"/>
    <w:rsid w:val="00886DBC"/>
    <w:rsid w:val="00887022"/>
    <w:rsid w:val="00887BA5"/>
    <w:rsid w:val="00892B71"/>
    <w:rsid w:val="008930DF"/>
    <w:rsid w:val="0089421F"/>
    <w:rsid w:val="00894E7C"/>
    <w:rsid w:val="00895B65"/>
    <w:rsid w:val="00895D28"/>
    <w:rsid w:val="008967A1"/>
    <w:rsid w:val="00897332"/>
    <w:rsid w:val="0089749A"/>
    <w:rsid w:val="008A009B"/>
    <w:rsid w:val="008A120D"/>
    <w:rsid w:val="008A18F4"/>
    <w:rsid w:val="008A261C"/>
    <w:rsid w:val="008A3D4A"/>
    <w:rsid w:val="008A4A5E"/>
    <w:rsid w:val="008A7B0E"/>
    <w:rsid w:val="008B0681"/>
    <w:rsid w:val="008B0796"/>
    <w:rsid w:val="008B2C84"/>
    <w:rsid w:val="008B331E"/>
    <w:rsid w:val="008B41CE"/>
    <w:rsid w:val="008B440F"/>
    <w:rsid w:val="008B60F5"/>
    <w:rsid w:val="008B61E9"/>
    <w:rsid w:val="008B7BC7"/>
    <w:rsid w:val="008C0B63"/>
    <w:rsid w:val="008C0EBA"/>
    <w:rsid w:val="008C1B38"/>
    <w:rsid w:val="008C212A"/>
    <w:rsid w:val="008C21DF"/>
    <w:rsid w:val="008C28ED"/>
    <w:rsid w:val="008C2955"/>
    <w:rsid w:val="008C436A"/>
    <w:rsid w:val="008C4B93"/>
    <w:rsid w:val="008C6054"/>
    <w:rsid w:val="008C64E9"/>
    <w:rsid w:val="008D1672"/>
    <w:rsid w:val="008D4564"/>
    <w:rsid w:val="008D4BB4"/>
    <w:rsid w:val="008D5C57"/>
    <w:rsid w:val="008E13D6"/>
    <w:rsid w:val="008E482F"/>
    <w:rsid w:val="008E4E1D"/>
    <w:rsid w:val="008E64EC"/>
    <w:rsid w:val="008E7DB3"/>
    <w:rsid w:val="008F0D28"/>
    <w:rsid w:val="008F1531"/>
    <w:rsid w:val="008F1841"/>
    <w:rsid w:val="008F1D7E"/>
    <w:rsid w:val="008F204A"/>
    <w:rsid w:val="008F2596"/>
    <w:rsid w:val="008F3AE2"/>
    <w:rsid w:val="008F42ED"/>
    <w:rsid w:val="008F451A"/>
    <w:rsid w:val="008F4E01"/>
    <w:rsid w:val="008F513C"/>
    <w:rsid w:val="008F53B4"/>
    <w:rsid w:val="008F73AC"/>
    <w:rsid w:val="008F7A4B"/>
    <w:rsid w:val="00900B34"/>
    <w:rsid w:val="00901CDB"/>
    <w:rsid w:val="0090292E"/>
    <w:rsid w:val="009029D5"/>
    <w:rsid w:val="00902D58"/>
    <w:rsid w:val="00904AE9"/>
    <w:rsid w:val="00904B8F"/>
    <w:rsid w:val="00905FD8"/>
    <w:rsid w:val="0091175D"/>
    <w:rsid w:val="009179B4"/>
    <w:rsid w:val="00920AAB"/>
    <w:rsid w:val="00921076"/>
    <w:rsid w:val="009233F6"/>
    <w:rsid w:val="00923877"/>
    <w:rsid w:val="009244BD"/>
    <w:rsid w:val="00924B10"/>
    <w:rsid w:val="00924DAA"/>
    <w:rsid w:val="00925DFA"/>
    <w:rsid w:val="00926179"/>
    <w:rsid w:val="00927934"/>
    <w:rsid w:val="0093081A"/>
    <w:rsid w:val="00930E82"/>
    <w:rsid w:val="00931D6C"/>
    <w:rsid w:val="00932128"/>
    <w:rsid w:val="00932CB4"/>
    <w:rsid w:val="00933997"/>
    <w:rsid w:val="00933FD3"/>
    <w:rsid w:val="0093415A"/>
    <w:rsid w:val="0093722C"/>
    <w:rsid w:val="009373F7"/>
    <w:rsid w:val="009379C0"/>
    <w:rsid w:val="00937DB3"/>
    <w:rsid w:val="00940A55"/>
    <w:rsid w:val="00942F70"/>
    <w:rsid w:val="0094615F"/>
    <w:rsid w:val="00946181"/>
    <w:rsid w:val="00946DA0"/>
    <w:rsid w:val="00946EA3"/>
    <w:rsid w:val="0095011E"/>
    <w:rsid w:val="009529B1"/>
    <w:rsid w:val="009531B2"/>
    <w:rsid w:val="009538AA"/>
    <w:rsid w:val="00953A52"/>
    <w:rsid w:val="009546FE"/>
    <w:rsid w:val="00955023"/>
    <w:rsid w:val="009551D8"/>
    <w:rsid w:val="0095674A"/>
    <w:rsid w:val="00961D85"/>
    <w:rsid w:val="009624D7"/>
    <w:rsid w:val="00962983"/>
    <w:rsid w:val="00962B71"/>
    <w:rsid w:val="00963545"/>
    <w:rsid w:val="00963DD3"/>
    <w:rsid w:val="0096452F"/>
    <w:rsid w:val="00964E6A"/>
    <w:rsid w:val="00965E2A"/>
    <w:rsid w:val="00966BF3"/>
    <w:rsid w:val="00967E4D"/>
    <w:rsid w:val="0097115F"/>
    <w:rsid w:val="00973510"/>
    <w:rsid w:val="00976B3F"/>
    <w:rsid w:val="00976DF6"/>
    <w:rsid w:val="009801F5"/>
    <w:rsid w:val="0098053F"/>
    <w:rsid w:val="00980835"/>
    <w:rsid w:val="0098083F"/>
    <w:rsid w:val="00982553"/>
    <w:rsid w:val="0098296A"/>
    <w:rsid w:val="00982AE9"/>
    <w:rsid w:val="00983109"/>
    <w:rsid w:val="00984333"/>
    <w:rsid w:val="00984E00"/>
    <w:rsid w:val="00985913"/>
    <w:rsid w:val="00986BBB"/>
    <w:rsid w:val="009874C0"/>
    <w:rsid w:val="00990FB6"/>
    <w:rsid w:val="009925AE"/>
    <w:rsid w:val="00992FB3"/>
    <w:rsid w:val="0099332E"/>
    <w:rsid w:val="00993617"/>
    <w:rsid w:val="00993846"/>
    <w:rsid w:val="0099508D"/>
    <w:rsid w:val="00996D64"/>
    <w:rsid w:val="00997FE6"/>
    <w:rsid w:val="009A09BC"/>
    <w:rsid w:val="009A3944"/>
    <w:rsid w:val="009A668D"/>
    <w:rsid w:val="009A7D6A"/>
    <w:rsid w:val="009B1904"/>
    <w:rsid w:val="009B31E9"/>
    <w:rsid w:val="009B6116"/>
    <w:rsid w:val="009C0106"/>
    <w:rsid w:val="009C0841"/>
    <w:rsid w:val="009C09F7"/>
    <w:rsid w:val="009C4CB7"/>
    <w:rsid w:val="009C63A1"/>
    <w:rsid w:val="009C77C4"/>
    <w:rsid w:val="009D0B37"/>
    <w:rsid w:val="009D1E59"/>
    <w:rsid w:val="009D1F1F"/>
    <w:rsid w:val="009D3369"/>
    <w:rsid w:val="009D3757"/>
    <w:rsid w:val="009D5F91"/>
    <w:rsid w:val="009D7447"/>
    <w:rsid w:val="009E0529"/>
    <w:rsid w:val="009E1184"/>
    <w:rsid w:val="009E1AB8"/>
    <w:rsid w:val="009E22CA"/>
    <w:rsid w:val="009E3FC5"/>
    <w:rsid w:val="009E73B3"/>
    <w:rsid w:val="009F0321"/>
    <w:rsid w:val="009F0394"/>
    <w:rsid w:val="009F0F58"/>
    <w:rsid w:val="009F2AE0"/>
    <w:rsid w:val="009F3057"/>
    <w:rsid w:val="009F3928"/>
    <w:rsid w:val="009F4C51"/>
    <w:rsid w:val="009F4ECE"/>
    <w:rsid w:val="009F5608"/>
    <w:rsid w:val="009F5785"/>
    <w:rsid w:val="009F611F"/>
    <w:rsid w:val="009F6431"/>
    <w:rsid w:val="009F67E2"/>
    <w:rsid w:val="009F6F45"/>
    <w:rsid w:val="00A008C3"/>
    <w:rsid w:val="00A030B5"/>
    <w:rsid w:val="00A031BE"/>
    <w:rsid w:val="00A05196"/>
    <w:rsid w:val="00A06418"/>
    <w:rsid w:val="00A06AC2"/>
    <w:rsid w:val="00A07753"/>
    <w:rsid w:val="00A104FB"/>
    <w:rsid w:val="00A10E3F"/>
    <w:rsid w:val="00A11B69"/>
    <w:rsid w:val="00A1232C"/>
    <w:rsid w:val="00A12DF0"/>
    <w:rsid w:val="00A139C3"/>
    <w:rsid w:val="00A16950"/>
    <w:rsid w:val="00A17942"/>
    <w:rsid w:val="00A2083F"/>
    <w:rsid w:val="00A21E28"/>
    <w:rsid w:val="00A2304E"/>
    <w:rsid w:val="00A25BA9"/>
    <w:rsid w:val="00A262E0"/>
    <w:rsid w:val="00A275A1"/>
    <w:rsid w:val="00A301DB"/>
    <w:rsid w:val="00A316E1"/>
    <w:rsid w:val="00A328C4"/>
    <w:rsid w:val="00A34005"/>
    <w:rsid w:val="00A34253"/>
    <w:rsid w:val="00A34D92"/>
    <w:rsid w:val="00A3608C"/>
    <w:rsid w:val="00A3680E"/>
    <w:rsid w:val="00A36AF5"/>
    <w:rsid w:val="00A36D75"/>
    <w:rsid w:val="00A37261"/>
    <w:rsid w:val="00A445E7"/>
    <w:rsid w:val="00A47F58"/>
    <w:rsid w:val="00A50981"/>
    <w:rsid w:val="00A50E1D"/>
    <w:rsid w:val="00A50E9A"/>
    <w:rsid w:val="00A518EA"/>
    <w:rsid w:val="00A527F6"/>
    <w:rsid w:val="00A52A75"/>
    <w:rsid w:val="00A533C0"/>
    <w:rsid w:val="00A54913"/>
    <w:rsid w:val="00A551EA"/>
    <w:rsid w:val="00A55489"/>
    <w:rsid w:val="00A55585"/>
    <w:rsid w:val="00A566A4"/>
    <w:rsid w:val="00A62D2B"/>
    <w:rsid w:val="00A631FB"/>
    <w:rsid w:val="00A6374E"/>
    <w:rsid w:val="00A63D36"/>
    <w:rsid w:val="00A654A3"/>
    <w:rsid w:val="00A716E9"/>
    <w:rsid w:val="00A722AA"/>
    <w:rsid w:val="00A722D9"/>
    <w:rsid w:val="00A7331C"/>
    <w:rsid w:val="00A75E17"/>
    <w:rsid w:val="00A76D04"/>
    <w:rsid w:val="00A80CF4"/>
    <w:rsid w:val="00A81951"/>
    <w:rsid w:val="00A839F2"/>
    <w:rsid w:val="00A8465C"/>
    <w:rsid w:val="00A84E6F"/>
    <w:rsid w:val="00A85F3A"/>
    <w:rsid w:val="00A87924"/>
    <w:rsid w:val="00A90005"/>
    <w:rsid w:val="00A90DBE"/>
    <w:rsid w:val="00A910DF"/>
    <w:rsid w:val="00A91427"/>
    <w:rsid w:val="00A914CA"/>
    <w:rsid w:val="00A9248B"/>
    <w:rsid w:val="00A9306C"/>
    <w:rsid w:val="00A930A2"/>
    <w:rsid w:val="00A936DA"/>
    <w:rsid w:val="00A946D1"/>
    <w:rsid w:val="00A95AC1"/>
    <w:rsid w:val="00A95B00"/>
    <w:rsid w:val="00A96D8D"/>
    <w:rsid w:val="00A9712D"/>
    <w:rsid w:val="00A978FC"/>
    <w:rsid w:val="00AA2866"/>
    <w:rsid w:val="00AA4908"/>
    <w:rsid w:val="00AA65C1"/>
    <w:rsid w:val="00AA67BD"/>
    <w:rsid w:val="00AA6A76"/>
    <w:rsid w:val="00AA6BED"/>
    <w:rsid w:val="00AB0008"/>
    <w:rsid w:val="00AB01E9"/>
    <w:rsid w:val="00AB0DB9"/>
    <w:rsid w:val="00AB30F9"/>
    <w:rsid w:val="00AB378B"/>
    <w:rsid w:val="00AB3E52"/>
    <w:rsid w:val="00AB49F8"/>
    <w:rsid w:val="00AB5097"/>
    <w:rsid w:val="00AB556D"/>
    <w:rsid w:val="00AB5691"/>
    <w:rsid w:val="00AB60D5"/>
    <w:rsid w:val="00AB62E9"/>
    <w:rsid w:val="00AC2F7D"/>
    <w:rsid w:val="00AC63F8"/>
    <w:rsid w:val="00AD159F"/>
    <w:rsid w:val="00AD3977"/>
    <w:rsid w:val="00AD43FF"/>
    <w:rsid w:val="00AD5E2B"/>
    <w:rsid w:val="00AE29B7"/>
    <w:rsid w:val="00AE303C"/>
    <w:rsid w:val="00AE5E3B"/>
    <w:rsid w:val="00AE7114"/>
    <w:rsid w:val="00AE789D"/>
    <w:rsid w:val="00AE7A88"/>
    <w:rsid w:val="00AF125B"/>
    <w:rsid w:val="00AF1329"/>
    <w:rsid w:val="00AF1798"/>
    <w:rsid w:val="00AF283E"/>
    <w:rsid w:val="00AF2943"/>
    <w:rsid w:val="00AF2C73"/>
    <w:rsid w:val="00AF4A52"/>
    <w:rsid w:val="00AF5954"/>
    <w:rsid w:val="00AF6D2F"/>
    <w:rsid w:val="00B0081D"/>
    <w:rsid w:val="00B0131B"/>
    <w:rsid w:val="00B02484"/>
    <w:rsid w:val="00B02656"/>
    <w:rsid w:val="00B0379D"/>
    <w:rsid w:val="00B0384C"/>
    <w:rsid w:val="00B03A3D"/>
    <w:rsid w:val="00B07E67"/>
    <w:rsid w:val="00B139C1"/>
    <w:rsid w:val="00B1494C"/>
    <w:rsid w:val="00B162EB"/>
    <w:rsid w:val="00B16847"/>
    <w:rsid w:val="00B16EE9"/>
    <w:rsid w:val="00B170F4"/>
    <w:rsid w:val="00B17806"/>
    <w:rsid w:val="00B17EAE"/>
    <w:rsid w:val="00B2003A"/>
    <w:rsid w:val="00B20E54"/>
    <w:rsid w:val="00B22EE0"/>
    <w:rsid w:val="00B23774"/>
    <w:rsid w:val="00B24549"/>
    <w:rsid w:val="00B25CAC"/>
    <w:rsid w:val="00B25CF1"/>
    <w:rsid w:val="00B26C5B"/>
    <w:rsid w:val="00B30E06"/>
    <w:rsid w:val="00B31EC5"/>
    <w:rsid w:val="00B323F1"/>
    <w:rsid w:val="00B324EF"/>
    <w:rsid w:val="00B34263"/>
    <w:rsid w:val="00B34792"/>
    <w:rsid w:val="00B35D0E"/>
    <w:rsid w:val="00B35FAE"/>
    <w:rsid w:val="00B360C7"/>
    <w:rsid w:val="00B4058E"/>
    <w:rsid w:val="00B40671"/>
    <w:rsid w:val="00B40C00"/>
    <w:rsid w:val="00B41F22"/>
    <w:rsid w:val="00B4421B"/>
    <w:rsid w:val="00B467C4"/>
    <w:rsid w:val="00B4743E"/>
    <w:rsid w:val="00B475C2"/>
    <w:rsid w:val="00B4763D"/>
    <w:rsid w:val="00B51E9D"/>
    <w:rsid w:val="00B52760"/>
    <w:rsid w:val="00B52D85"/>
    <w:rsid w:val="00B52E67"/>
    <w:rsid w:val="00B55717"/>
    <w:rsid w:val="00B60914"/>
    <w:rsid w:val="00B6130A"/>
    <w:rsid w:val="00B63D8A"/>
    <w:rsid w:val="00B649A6"/>
    <w:rsid w:val="00B65382"/>
    <w:rsid w:val="00B66941"/>
    <w:rsid w:val="00B66B28"/>
    <w:rsid w:val="00B66C0D"/>
    <w:rsid w:val="00B712BE"/>
    <w:rsid w:val="00B71680"/>
    <w:rsid w:val="00B73AA1"/>
    <w:rsid w:val="00B74B85"/>
    <w:rsid w:val="00B76210"/>
    <w:rsid w:val="00B772B9"/>
    <w:rsid w:val="00B77937"/>
    <w:rsid w:val="00B8171B"/>
    <w:rsid w:val="00B81878"/>
    <w:rsid w:val="00B81CC0"/>
    <w:rsid w:val="00B8224E"/>
    <w:rsid w:val="00B84C27"/>
    <w:rsid w:val="00B85245"/>
    <w:rsid w:val="00B85BCB"/>
    <w:rsid w:val="00B865F2"/>
    <w:rsid w:val="00B86DC5"/>
    <w:rsid w:val="00B878B5"/>
    <w:rsid w:val="00B90F20"/>
    <w:rsid w:val="00B925FC"/>
    <w:rsid w:val="00B933B3"/>
    <w:rsid w:val="00B94735"/>
    <w:rsid w:val="00B9530B"/>
    <w:rsid w:val="00B9572D"/>
    <w:rsid w:val="00B95DFD"/>
    <w:rsid w:val="00B972C1"/>
    <w:rsid w:val="00B97BD0"/>
    <w:rsid w:val="00BA03D0"/>
    <w:rsid w:val="00BA0878"/>
    <w:rsid w:val="00BA0B6E"/>
    <w:rsid w:val="00BA19AE"/>
    <w:rsid w:val="00BA3901"/>
    <w:rsid w:val="00BA3C7D"/>
    <w:rsid w:val="00BA4CF4"/>
    <w:rsid w:val="00BA7745"/>
    <w:rsid w:val="00BB42D7"/>
    <w:rsid w:val="00BB4CF5"/>
    <w:rsid w:val="00BB58E5"/>
    <w:rsid w:val="00BB5B0D"/>
    <w:rsid w:val="00BB7358"/>
    <w:rsid w:val="00BB7378"/>
    <w:rsid w:val="00BB7523"/>
    <w:rsid w:val="00BB7C5F"/>
    <w:rsid w:val="00BC0357"/>
    <w:rsid w:val="00BC0B61"/>
    <w:rsid w:val="00BC177B"/>
    <w:rsid w:val="00BC19DD"/>
    <w:rsid w:val="00BC363F"/>
    <w:rsid w:val="00BC40D9"/>
    <w:rsid w:val="00BC4A33"/>
    <w:rsid w:val="00BC69B9"/>
    <w:rsid w:val="00BC6F74"/>
    <w:rsid w:val="00BD08CE"/>
    <w:rsid w:val="00BD1082"/>
    <w:rsid w:val="00BD15D4"/>
    <w:rsid w:val="00BD24B9"/>
    <w:rsid w:val="00BD620D"/>
    <w:rsid w:val="00BD67A6"/>
    <w:rsid w:val="00BD67F8"/>
    <w:rsid w:val="00BE0314"/>
    <w:rsid w:val="00BE0346"/>
    <w:rsid w:val="00BE0660"/>
    <w:rsid w:val="00BE13C0"/>
    <w:rsid w:val="00BE2B4D"/>
    <w:rsid w:val="00BE4347"/>
    <w:rsid w:val="00BE483C"/>
    <w:rsid w:val="00BE4E76"/>
    <w:rsid w:val="00BE5763"/>
    <w:rsid w:val="00BE5F59"/>
    <w:rsid w:val="00BE5FD8"/>
    <w:rsid w:val="00BE7D39"/>
    <w:rsid w:val="00BF08BB"/>
    <w:rsid w:val="00BF0D25"/>
    <w:rsid w:val="00BF6358"/>
    <w:rsid w:val="00BF6735"/>
    <w:rsid w:val="00BF6FF3"/>
    <w:rsid w:val="00C0030C"/>
    <w:rsid w:val="00C0165A"/>
    <w:rsid w:val="00C02461"/>
    <w:rsid w:val="00C02A82"/>
    <w:rsid w:val="00C046E1"/>
    <w:rsid w:val="00C047A3"/>
    <w:rsid w:val="00C04E03"/>
    <w:rsid w:val="00C05439"/>
    <w:rsid w:val="00C05940"/>
    <w:rsid w:val="00C060A9"/>
    <w:rsid w:val="00C07C11"/>
    <w:rsid w:val="00C106FE"/>
    <w:rsid w:val="00C10928"/>
    <w:rsid w:val="00C11FC2"/>
    <w:rsid w:val="00C12554"/>
    <w:rsid w:val="00C126F9"/>
    <w:rsid w:val="00C12AE6"/>
    <w:rsid w:val="00C12FDD"/>
    <w:rsid w:val="00C140AF"/>
    <w:rsid w:val="00C16625"/>
    <w:rsid w:val="00C16F99"/>
    <w:rsid w:val="00C17B8A"/>
    <w:rsid w:val="00C17DCC"/>
    <w:rsid w:val="00C209E1"/>
    <w:rsid w:val="00C23900"/>
    <w:rsid w:val="00C2666B"/>
    <w:rsid w:val="00C2672B"/>
    <w:rsid w:val="00C302F2"/>
    <w:rsid w:val="00C32301"/>
    <w:rsid w:val="00C32ACF"/>
    <w:rsid w:val="00C341E0"/>
    <w:rsid w:val="00C3551A"/>
    <w:rsid w:val="00C3565F"/>
    <w:rsid w:val="00C357B4"/>
    <w:rsid w:val="00C35EBE"/>
    <w:rsid w:val="00C377DC"/>
    <w:rsid w:val="00C40148"/>
    <w:rsid w:val="00C41250"/>
    <w:rsid w:val="00C417CB"/>
    <w:rsid w:val="00C4269E"/>
    <w:rsid w:val="00C42BF3"/>
    <w:rsid w:val="00C43E6A"/>
    <w:rsid w:val="00C44B74"/>
    <w:rsid w:val="00C45B7B"/>
    <w:rsid w:val="00C47931"/>
    <w:rsid w:val="00C52B2F"/>
    <w:rsid w:val="00C535CA"/>
    <w:rsid w:val="00C53BBA"/>
    <w:rsid w:val="00C540DE"/>
    <w:rsid w:val="00C54AF2"/>
    <w:rsid w:val="00C54EDE"/>
    <w:rsid w:val="00C56C15"/>
    <w:rsid w:val="00C56C58"/>
    <w:rsid w:val="00C614D1"/>
    <w:rsid w:val="00C61C5F"/>
    <w:rsid w:val="00C61DBF"/>
    <w:rsid w:val="00C62274"/>
    <w:rsid w:val="00C62705"/>
    <w:rsid w:val="00C6291E"/>
    <w:rsid w:val="00C6513F"/>
    <w:rsid w:val="00C65802"/>
    <w:rsid w:val="00C65D5D"/>
    <w:rsid w:val="00C66965"/>
    <w:rsid w:val="00C6773F"/>
    <w:rsid w:val="00C67957"/>
    <w:rsid w:val="00C705B2"/>
    <w:rsid w:val="00C708F7"/>
    <w:rsid w:val="00C71576"/>
    <w:rsid w:val="00C71770"/>
    <w:rsid w:val="00C727DC"/>
    <w:rsid w:val="00C72E77"/>
    <w:rsid w:val="00C72FB6"/>
    <w:rsid w:val="00C7484C"/>
    <w:rsid w:val="00C749DA"/>
    <w:rsid w:val="00C760E2"/>
    <w:rsid w:val="00C76E8B"/>
    <w:rsid w:val="00C76FEB"/>
    <w:rsid w:val="00C80A21"/>
    <w:rsid w:val="00C81260"/>
    <w:rsid w:val="00C81FCA"/>
    <w:rsid w:val="00C82157"/>
    <w:rsid w:val="00C82414"/>
    <w:rsid w:val="00C83F54"/>
    <w:rsid w:val="00C84251"/>
    <w:rsid w:val="00C84A61"/>
    <w:rsid w:val="00C863C7"/>
    <w:rsid w:val="00C869A9"/>
    <w:rsid w:val="00C86D5D"/>
    <w:rsid w:val="00C87245"/>
    <w:rsid w:val="00C91A45"/>
    <w:rsid w:val="00C943C8"/>
    <w:rsid w:val="00C951B8"/>
    <w:rsid w:val="00C9783A"/>
    <w:rsid w:val="00CA08BD"/>
    <w:rsid w:val="00CA2208"/>
    <w:rsid w:val="00CA2B6E"/>
    <w:rsid w:val="00CA3599"/>
    <w:rsid w:val="00CA4CF3"/>
    <w:rsid w:val="00CA7E2B"/>
    <w:rsid w:val="00CB4096"/>
    <w:rsid w:val="00CB43B6"/>
    <w:rsid w:val="00CB48D0"/>
    <w:rsid w:val="00CB6462"/>
    <w:rsid w:val="00CB6B7C"/>
    <w:rsid w:val="00CB7072"/>
    <w:rsid w:val="00CC1BD3"/>
    <w:rsid w:val="00CC1C3F"/>
    <w:rsid w:val="00CC4BBC"/>
    <w:rsid w:val="00CD30A4"/>
    <w:rsid w:val="00CD3608"/>
    <w:rsid w:val="00CD5A0A"/>
    <w:rsid w:val="00CD7E39"/>
    <w:rsid w:val="00CD7E76"/>
    <w:rsid w:val="00CE0AD4"/>
    <w:rsid w:val="00CE2293"/>
    <w:rsid w:val="00CE3621"/>
    <w:rsid w:val="00CE4CEF"/>
    <w:rsid w:val="00CF06AD"/>
    <w:rsid w:val="00CF0C03"/>
    <w:rsid w:val="00CF1233"/>
    <w:rsid w:val="00CF1D83"/>
    <w:rsid w:val="00CF2515"/>
    <w:rsid w:val="00CF2B32"/>
    <w:rsid w:val="00CF39EF"/>
    <w:rsid w:val="00CF4A68"/>
    <w:rsid w:val="00CF4BC2"/>
    <w:rsid w:val="00CF52B7"/>
    <w:rsid w:val="00CF6336"/>
    <w:rsid w:val="00CF7AF6"/>
    <w:rsid w:val="00D002BF"/>
    <w:rsid w:val="00D00F20"/>
    <w:rsid w:val="00D02058"/>
    <w:rsid w:val="00D0224B"/>
    <w:rsid w:val="00D03F85"/>
    <w:rsid w:val="00D04635"/>
    <w:rsid w:val="00D05EB1"/>
    <w:rsid w:val="00D0637F"/>
    <w:rsid w:val="00D06CA0"/>
    <w:rsid w:val="00D0767B"/>
    <w:rsid w:val="00D11025"/>
    <w:rsid w:val="00D1140A"/>
    <w:rsid w:val="00D1175A"/>
    <w:rsid w:val="00D11B8C"/>
    <w:rsid w:val="00D11BFA"/>
    <w:rsid w:val="00D13064"/>
    <w:rsid w:val="00D131ED"/>
    <w:rsid w:val="00D13E0E"/>
    <w:rsid w:val="00D1407D"/>
    <w:rsid w:val="00D17063"/>
    <w:rsid w:val="00D173ED"/>
    <w:rsid w:val="00D17DBE"/>
    <w:rsid w:val="00D21DF7"/>
    <w:rsid w:val="00D23B38"/>
    <w:rsid w:val="00D26074"/>
    <w:rsid w:val="00D30262"/>
    <w:rsid w:val="00D311C2"/>
    <w:rsid w:val="00D31252"/>
    <w:rsid w:val="00D31AEC"/>
    <w:rsid w:val="00D33754"/>
    <w:rsid w:val="00D3543D"/>
    <w:rsid w:val="00D3614B"/>
    <w:rsid w:val="00D364F2"/>
    <w:rsid w:val="00D36553"/>
    <w:rsid w:val="00D40258"/>
    <w:rsid w:val="00D41497"/>
    <w:rsid w:val="00D42464"/>
    <w:rsid w:val="00D4254B"/>
    <w:rsid w:val="00D42F4D"/>
    <w:rsid w:val="00D441EE"/>
    <w:rsid w:val="00D44C18"/>
    <w:rsid w:val="00D46A1D"/>
    <w:rsid w:val="00D46C13"/>
    <w:rsid w:val="00D47B0A"/>
    <w:rsid w:val="00D558AA"/>
    <w:rsid w:val="00D56145"/>
    <w:rsid w:val="00D638EA"/>
    <w:rsid w:val="00D63C53"/>
    <w:rsid w:val="00D6578D"/>
    <w:rsid w:val="00D657FB"/>
    <w:rsid w:val="00D66667"/>
    <w:rsid w:val="00D66F15"/>
    <w:rsid w:val="00D70995"/>
    <w:rsid w:val="00D72FEB"/>
    <w:rsid w:val="00D730C0"/>
    <w:rsid w:val="00D73304"/>
    <w:rsid w:val="00D7438B"/>
    <w:rsid w:val="00D74865"/>
    <w:rsid w:val="00D74959"/>
    <w:rsid w:val="00D75C78"/>
    <w:rsid w:val="00D7708B"/>
    <w:rsid w:val="00D779FF"/>
    <w:rsid w:val="00D800C0"/>
    <w:rsid w:val="00D8025C"/>
    <w:rsid w:val="00D806E6"/>
    <w:rsid w:val="00D80708"/>
    <w:rsid w:val="00D810C2"/>
    <w:rsid w:val="00D83068"/>
    <w:rsid w:val="00D8509B"/>
    <w:rsid w:val="00D86040"/>
    <w:rsid w:val="00D863F5"/>
    <w:rsid w:val="00D8659F"/>
    <w:rsid w:val="00D90379"/>
    <w:rsid w:val="00D911A9"/>
    <w:rsid w:val="00D919F4"/>
    <w:rsid w:val="00D9344B"/>
    <w:rsid w:val="00D934E7"/>
    <w:rsid w:val="00D94258"/>
    <w:rsid w:val="00D949B7"/>
    <w:rsid w:val="00D94EE5"/>
    <w:rsid w:val="00D966FF"/>
    <w:rsid w:val="00D96A0C"/>
    <w:rsid w:val="00D97173"/>
    <w:rsid w:val="00DA066A"/>
    <w:rsid w:val="00DA10E7"/>
    <w:rsid w:val="00DA2DAA"/>
    <w:rsid w:val="00DA4E65"/>
    <w:rsid w:val="00DA57FE"/>
    <w:rsid w:val="00DA5E3E"/>
    <w:rsid w:val="00DA70AB"/>
    <w:rsid w:val="00DA7182"/>
    <w:rsid w:val="00DA78A6"/>
    <w:rsid w:val="00DB00EA"/>
    <w:rsid w:val="00DB1B2C"/>
    <w:rsid w:val="00DB34ED"/>
    <w:rsid w:val="00DB40F1"/>
    <w:rsid w:val="00DB6A14"/>
    <w:rsid w:val="00DB7BDC"/>
    <w:rsid w:val="00DB7FD8"/>
    <w:rsid w:val="00DC2DDB"/>
    <w:rsid w:val="00DC59A9"/>
    <w:rsid w:val="00DC77F8"/>
    <w:rsid w:val="00DC7F3F"/>
    <w:rsid w:val="00DD0D13"/>
    <w:rsid w:val="00DD3F73"/>
    <w:rsid w:val="00DE466D"/>
    <w:rsid w:val="00DE4851"/>
    <w:rsid w:val="00DE6B2C"/>
    <w:rsid w:val="00DE7196"/>
    <w:rsid w:val="00DE733B"/>
    <w:rsid w:val="00DE7B2C"/>
    <w:rsid w:val="00DF01AD"/>
    <w:rsid w:val="00DF029E"/>
    <w:rsid w:val="00DF0BEC"/>
    <w:rsid w:val="00DF1826"/>
    <w:rsid w:val="00DF1F8B"/>
    <w:rsid w:val="00DF32D9"/>
    <w:rsid w:val="00DF3A7F"/>
    <w:rsid w:val="00DF4288"/>
    <w:rsid w:val="00DF51B8"/>
    <w:rsid w:val="00DF5A54"/>
    <w:rsid w:val="00DF6F12"/>
    <w:rsid w:val="00E00F4A"/>
    <w:rsid w:val="00E02599"/>
    <w:rsid w:val="00E03B8A"/>
    <w:rsid w:val="00E056DE"/>
    <w:rsid w:val="00E05E34"/>
    <w:rsid w:val="00E07DDB"/>
    <w:rsid w:val="00E10E53"/>
    <w:rsid w:val="00E11E6A"/>
    <w:rsid w:val="00E133ED"/>
    <w:rsid w:val="00E13931"/>
    <w:rsid w:val="00E15104"/>
    <w:rsid w:val="00E16503"/>
    <w:rsid w:val="00E17F15"/>
    <w:rsid w:val="00E206A1"/>
    <w:rsid w:val="00E21B57"/>
    <w:rsid w:val="00E231F0"/>
    <w:rsid w:val="00E25E24"/>
    <w:rsid w:val="00E277B3"/>
    <w:rsid w:val="00E303D2"/>
    <w:rsid w:val="00E30898"/>
    <w:rsid w:val="00E3200E"/>
    <w:rsid w:val="00E32C30"/>
    <w:rsid w:val="00E42B07"/>
    <w:rsid w:val="00E43DB2"/>
    <w:rsid w:val="00E449AA"/>
    <w:rsid w:val="00E45110"/>
    <w:rsid w:val="00E453DC"/>
    <w:rsid w:val="00E45E0F"/>
    <w:rsid w:val="00E51219"/>
    <w:rsid w:val="00E51C73"/>
    <w:rsid w:val="00E51DA0"/>
    <w:rsid w:val="00E52068"/>
    <w:rsid w:val="00E52AEA"/>
    <w:rsid w:val="00E52FCD"/>
    <w:rsid w:val="00E53107"/>
    <w:rsid w:val="00E5335F"/>
    <w:rsid w:val="00E5480E"/>
    <w:rsid w:val="00E565ED"/>
    <w:rsid w:val="00E577F7"/>
    <w:rsid w:val="00E60741"/>
    <w:rsid w:val="00E60EB2"/>
    <w:rsid w:val="00E6206E"/>
    <w:rsid w:val="00E62C5C"/>
    <w:rsid w:val="00E633DC"/>
    <w:rsid w:val="00E64B51"/>
    <w:rsid w:val="00E64B6D"/>
    <w:rsid w:val="00E71F1D"/>
    <w:rsid w:val="00E72BDB"/>
    <w:rsid w:val="00E7460A"/>
    <w:rsid w:val="00E76BF8"/>
    <w:rsid w:val="00E76FA6"/>
    <w:rsid w:val="00E819D2"/>
    <w:rsid w:val="00E8252B"/>
    <w:rsid w:val="00E82E9C"/>
    <w:rsid w:val="00E833D0"/>
    <w:rsid w:val="00E8510D"/>
    <w:rsid w:val="00E85552"/>
    <w:rsid w:val="00E864D2"/>
    <w:rsid w:val="00E87C2F"/>
    <w:rsid w:val="00E906AF"/>
    <w:rsid w:val="00E90A2F"/>
    <w:rsid w:val="00E912F6"/>
    <w:rsid w:val="00E91CFE"/>
    <w:rsid w:val="00E92F44"/>
    <w:rsid w:val="00E938EB"/>
    <w:rsid w:val="00E93F3E"/>
    <w:rsid w:val="00E94B09"/>
    <w:rsid w:val="00E95468"/>
    <w:rsid w:val="00E95D4C"/>
    <w:rsid w:val="00E95E2B"/>
    <w:rsid w:val="00E97858"/>
    <w:rsid w:val="00EA0BCB"/>
    <w:rsid w:val="00EA1116"/>
    <w:rsid w:val="00EA2886"/>
    <w:rsid w:val="00EA2AB7"/>
    <w:rsid w:val="00EA2F24"/>
    <w:rsid w:val="00EA392D"/>
    <w:rsid w:val="00EA4091"/>
    <w:rsid w:val="00EA4D6D"/>
    <w:rsid w:val="00EA4FBC"/>
    <w:rsid w:val="00EA4FE6"/>
    <w:rsid w:val="00EA5862"/>
    <w:rsid w:val="00EA6B57"/>
    <w:rsid w:val="00EA6D27"/>
    <w:rsid w:val="00EB03F0"/>
    <w:rsid w:val="00EB0AB1"/>
    <w:rsid w:val="00EB224E"/>
    <w:rsid w:val="00EB2B57"/>
    <w:rsid w:val="00EB3ACD"/>
    <w:rsid w:val="00EB4A77"/>
    <w:rsid w:val="00EB4AB2"/>
    <w:rsid w:val="00EB5351"/>
    <w:rsid w:val="00EB5522"/>
    <w:rsid w:val="00EB5E47"/>
    <w:rsid w:val="00EB62F4"/>
    <w:rsid w:val="00EB79A3"/>
    <w:rsid w:val="00EC09E6"/>
    <w:rsid w:val="00EC399F"/>
    <w:rsid w:val="00EC6B47"/>
    <w:rsid w:val="00EC6EDA"/>
    <w:rsid w:val="00EC75EC"/>
    <w:rsid w:val="00ED27CC"/>
    <w:rsid w:val="00ED3298"/>
    <w:rsid w:val="00ED37B7"/>
    <w:rsid w:val="00ED4648"/>
    <w:rsid w:val="00ED4653"/>
    <w:rsid w:val="00ED6A39"/>
    <w:rsid w:val="00EE181A"/>
    <w:rsid w:val="00EE26BA"/>
    <w:rsid w:val="00EE2861"/>
    <w:rsid w:val="00EE2DAC"/>
    <w:rsid w:val="00EE3A7A"/>
    <w:rsid w:val="00EE3D21"/>
    <w:rsid w:val="00EE5021"/>
    <w:rsid w:val="00EE5719"/>
    <w:rsid w:val="00EE611C"/>
    <w:rsid w:val="00EE7192"/>
    <w:rsid w:val="00EF0707"/>
    <w:rsid w:val="00EF2D07"/>
    <w:rsid w:val="00EF4798"/>
    <w:rsid w:val="00EF5661"/>
    <w:rsid w:val="00EF638D"/>
    <w:rsid w:val="00EF65E0"/>
    <w:rsid w:val="00EF6999"/>
    <w:rsid w:val="00EF7E99"/>
    <w:rsid w:val="00F000DF"/>
    <w:rsid w:val="00F0089A"/>
    <w:rsid w:val="00F01141"/>
    <w:rsid w:val="00F01BB0"/>
    <w:rsid w:val="00F04244"/>
    <w:rsid w:val="00F10CC8"/>
    <w:rsid w:val="00F13638"/>
    <w:rsid w:val="00F141FD"/>
    <w:rsid w:val="00F14205"/>
    <w:rsid w:val="00F14785"/>
    <w:rsid w:val="00F160C8"/>
    <w:rsid w:val="00F21098"/>
    <w:rsid w:val="00F22DEA"/>
    <w:rsid w:val="00F24CEE"/>
    <w:rsid w:val="00F260B7"/>
    <w:rsid w:val="00F275A3"/>
    <w:rsid w:val="00F30686"/>
    <w:rsid w:val="00F315D9"/>
    <w:rsid w:val="00F31E41"/>
    <w:rsid w:val="00F334DC"/>
    <w:rsid w:val="00F33964"/>
    <w:rsid w:val="00F342F9"/>
    <w:rsid w:val="00F34464"/>
    <w:rsid w:val="00F3702F"/>
    <w:rsid w:val="00F370B3"/>
    <w:rsid w:val="00F37A3F"/>
    <w:rsid w:val="00F37AE8"/>
    <w:rsid w:val="00F405E0"/>
    <w:rsid w:val="00F4198F"/>
    <w:rsid w:val="00F41C48"/>
    <w:rsid w:val="00F43A83"/>
    <w:rsid w:val="00F44691"/>
    <w:rsid w:val="00F467A3"/>
    <w:rsid w:val="00F47475"/>
    <w:rsid w:val="00F50768"/>
    <w:rsid w:val="00F51F95"/>
    <w:rsid w:val="00F52FFF"/>
    <w:rsid w:val="00F533B1"/>
    <w:rsid w:val="00F53F1A"/>
    <w:rsid w:val="00F540DA"/>
    <w:rsid w:val="00F564C2"/>
    <w:rsid w:val="00F56B04"/>
    <w:rsid w:val="00F619E2"/>
    <w:rsid w:val="00F625D3"/>
    <w:rsid w:val="00F6475C"/>
    <w:rsid w:val="00F66B03"/>
    <w:rsid w:val="00F67C4A"/>
    <w:rsid w:val="00F722EA"/>
    <w:rsid w:val="00F72A52"/>
    <w:rsid w:val="00F73908"/>
    <w:rsid w:val="00F7589C"/>
    <w:rsid w:val="00F761B1"/>
    <w:rsid w:val="00F7633C"/>
    <w:rsid w:val="00F76859"/>
    <w:rsid w:val="00F82B72"/>
    <w:rsid w:val="00F82FFC"/>
    <w:rsid w:val="00F834FD"/>
    <w:rsid w:val="00F84ECF"/>
    <w:rsid w:val="00F853D3"/>
    <w:rsid w:val="00F85445"/>
    <w:rsid w:val="00F8719B"/>
    <w:rsid w:val="00F948EF"/>
    <w:rsid w:val="00F963C8"/>
    <w:rsid w:val="00FA330E"/>
    <w:rsid w:val="00FA3BB7"/>
    <w:rsid w:val="00FA400D"/>
    <w:rsid w:val="00FA4728"/>
    <w:rsid w:val="00FA7A7A"/>
    <w:rsid w:val="00FB0A88"/>
    <w:rsid w:val="00FB1325"/>
    <w:rsid w:val="00FB4257"/>
    <w:rsid w:val="00FB67B3"/>
    <w:rsid w:val="00FC0EC5"/>
    <w:rsid w:val="00FC2A0E"/>
    <w:rsid w:val="00FC2A3C"/>
    <w:rsid w:val="00FC2B14"/>
    <w:rsid w:val="00FC2BDD"/>
    <w:rsid w:val="00FC2E8E"/>
    <w:rsid w:val="00FC5C59"/>
    <w:rsid w:val="00FC66D5"/>
    <w:rsid w:val="00FC7F05"/>
    <w:rsid w:val="00FD0915"/>
    <w:rsid w:val="00FD1D7D"/>
    <w:rsid w:val="00FD22CE"/>
    <w:rsid w:val="00FD546E"/>
    <w:rsid w:val="00FD78C1"/>
    <w:rsid w:val="00FD7F5F"/>
    <w:rsid w:val="00FE12C4"/>
    <w:rsid w:val="00FE29DD"/>
    <w:rsid w:val="00FE2D1C"/>
    <w:rsid w:val="00FE445C"/>
    <w:rsid w:val="00FE4CD2"/>
    <w:rsid w:val="00FE5A38"/>
    <w:rsid w:val="00FE6E95"/>
    <w:rsid w:val="00FE763A"/>
    <w:rsid w:val="00FE7FC7"/>
    <w:rsid w:val="00FF0556"/>
    <w:rsid w:val="00FF255E"/>
    <w:rsid w:val="00FF28F9"/>
    <w:rsid w:val="00FF4311"/>
    <w:rsid w:val="00FF70A1"/>
    <w:rsid w:val="02000EBC"/>
    <w:rsid w:val="03170248"/>
    <w:rsid w:val="04997A26"/>
    <w:rsid w:val="04E74901"/>
    <w:rsid w:val="04F42D9A"/>
    <w:rsid w:val="050F5583"/>
    <w:rsid w:val="053B3F73"/>
    <w:rsid w:val="05CB28EE"/>
    <w:rsid w:val="06302A45"/>
    <w:rsid w:val="06672226"/>
    <w:rsid w:val="088110EA"/>
    <w:rsid w:val="08AC35B9"/>
    <w:rsid w:val="096C1AC7"/>
    <w:rsid w:val="0B5D09CF"/>
    <w:rsid w:val="0B651E84"/>
    <w:rsid w:val="0CBA547F"/>
    <w:rsid w:val="0D9873C1"/>
    <w:rsid w:val="0E071E65"/>
    <w:rsid w:val="0E0D7711"/>
    <w:rsid w:val="0F90110A"/>
    <w:rsid w:val="0FB229AE"/>
    <w:rsid w:val="12E215BE"/>
    <w:rsid w:val="14350FDB"/>
    <w:rsid w:val="1B3314C5"/>
    <w:rsid w:val="1D5C31AA"/>
    <w:rsid w:val="1DB753C5"/>
    <w:rsid w:val="200839CA"/>
    <w:rsid w:val="23C17C69"/>
    <w:rsid w:val="241F59FF"/>
    <w:rsid w:val="25693DF2"/>
    <w:rsid w:val="29150843"/>
    <w:rsid w:val="2A1F5A2E"/>
    <w:rsid w:val="2A2E0A34"/>
    <w:rsid w:val="2C0442A5"/>
    <w:rsid w:val="2EF41857"/>
    <w:rsid w:val="30496239"/>
    <w:rsid w:val="313C1A9E"/>
    <w:rsid w:val="32350499"/>
    <w:rsid w:val="33707043"/>
    <w:rsid w:val="35754758"/>
    <w:rsid w:val="358A4646"/>
    <w:rsid w:val="36FB515A"/>
    <w:rsid w:val="37D633F3"/>
    <w:rsid w:val="384A2CCF"/>
    <w:rsid w:val="38DE6035"/>
    <w:rsid w:val="3A936762"/>
    <w:rsid w:val="3BBC7CE4"/>
    <w:rsid w:val="3C1A1523"/>
    <w:rsid w:val="3D704A54"/>
    <w:rsid w:val="3F7704B3"/>
    <w:rsid w:val="401E74B6"/>
    <w:rsid w:val="41812DDD"/>
    <w:rsid w:val="41CC2DAD"/>
    <w:rsid w:val="438A79FB"/>
    <w:rsid w:val="44D549B8"/>
    <w:rsid w:val="47653694"/>
    <w:rsid w:val="488772D8"/>
    <w:rsid w:val="4BB20941"/>
    <w:rsid w:val="4D1B17BD"/>
    <w:rsid w:val="4ED0767C"/>
    <w:rsid w:val="4FD11FB5"/>
    <w:rsid w:val="505C2172"/>
    <w:rsid w:val="582F5C5C"/>
    <w:rsid w:val="586869C4"/>
    <w:rsid w:val="5A9A3942"/>
    <w:rsid w:val="5C8950C3"/>
    <w:rsid w:val="605D4F35"/>
    <w:rsid w:val="60B75087"/>
    <w:rsid w:val="63DB15BE"/>
    <w:rsid w:val="670B5E08"/>
    <w:rsid w:val="67A92854"/>
    <w:rsid w:val="6A3E74CB"/>
    <w:rsid w:val="6ABF2748"/>
    <w:rsid w:val="6C8936F2"/>
    <w:rsid w:val="6E8C6A12"/>
    <w:rsid w:val="6ED44DAC"/>
    <w:rsid w:val="6F132B77"/>
    <w:rsid w:val="70BD1BFA"/>
    <w:rsid w:val="71235971"/>
    <w:rsid w:val="72923FDC"/>
    <w:rsid w:val="736461D5"/>
    <w:rsid w:val="745663DA"/>
    <w:rsid w:val="750651C5"/>
    <w:rsid w:val="78345418"/>
    <w:rsid w:val="79E436C7"/>
    <w:rsid w:val="7DEB6CF5"/>
    <w:rsid w:val="7E3D7F8D"/>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nhideWhenUsed="0" w:uiPriority="0" w:semiHidden="0" w:name="heading 5"/>
    <w:lsdException w:qFormat="1" w:unhideWhenUsed="0" w:uiPriority="9"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39" w:semiHidden="0" w:name="toc 1"/>
    <w:lsdException w:unhideWhenUsed="0" w:uiPriority="0" w:semiHidden="0" w:name="toc 2"/>
    <w:lsdException w:unhideWhenUsed="0" w:uiPriority="39" w:semiHidden="0" w:name="toc 3"/>
    <w:lsdException w:uiPriority="39" w:semiHidden="0" w:name="toc 4"/>
    <w:lsdException w:uiPriority="39" w:semiHidden="0" w:name="toc 5"/>
    <w:lsdException w:uiPriority="39" w:semiHidden="0" w:name="toc 6"/>
    <w:lsdException w:uiPriority="39" w:semiHidden="0" w:name="toc 7"/>
    <w:lsdException w:uiPriority="39" w:semiHidden="0" w:name="toc 8"/>
    <w:lsdException w:uiPriority="39" w:semiHidden="0" w:name="toc 9"/>
    <w:lsdException w:unhideWhenUsed="0" w:uiPriority="0" w:semiHidden="0" w:name="Normal Indent"/>
    <w:lsdException w:unhideWhenUsed="0" w:uiPriority="0" w:semiHidden="0" w:name="footnote text"/>
    <w:lsdException w:unhideWhenUsed="0" w:uiPriority="0" w:name="annotation text"/>
    <w:lsdException w:qFormat="1" w:unhideWhenUsed="0" w:uiPriority="0" w:semiHidden="0" w:name="header"/>
    <w:lsdException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iPriority="99" w:semiHidden="0" w:name="Block Text"/>
    <w:lsdException w:qFormat="1" w:unhideWhenUsed="0" w:uiPriority="99" w:semiHidden="0" w:name="Hyperlink"/>
    <w:lsdException w:unhideWhenUsed="0" w:uiPriority="99" w:semiHidden="0" w:name="FollowedHyperlink"/>
    <w:lsdException w:qFormat="1" w:unhideWhenUsed="0" w:uiPriority="0" w:semiHidden="0" w:name="Strong"/>
    <w:lsdException w:qFormat="1" w:unhideWhenUsed="0" w:uiPriority="0" w:semiHidden="0" w:name="Emphasis"/>
    <w:lsdException w:unhideWhenUsed="0" w:uiPriority="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kern w:val="2"/>
      <w:sz w:val="21"/>
      <w:szCs w:val="22"/>
      <w:lang w:val="en-US" w:eastAsia="zh-CN" w:bidi="ar-SA"/>
    </w:rPr>
  </w:style>
  <w:style w:type="paragraph" w:styleId="4">
    <w:name w:val="heading 1"/>
    <w:basedOn w:val="1"/>
    <w:next w:val="1"/>
    <w:link w:val="104"/>
    <w:qFormat/>
    <w:uiPriority w:val="0"/>
    <w:pPr>
      <w:keepNext/>
      <w:autoSpaceDE w:val="0"/>
      <w:autoSpaceDN w:val="0"/>
      <w:spacing w:line="360" w:lineRule="auto"/>
      <w:jc w:val="center"/>
      <w:textAlignment w:val="bottom"/>
      <w:outlineLvl w:val="0"/>
    </w:pPr>
    <w:rPr>
      <w:rFonts w:ascii="仿宋_GB2312" w:hAnsi="Calibri" w:eastAsia="仿宋_GB2312"/>
      <w:b/>
      <w:sz w:val="44"/>
    </w:rPr>
  </w:style>
  <w:style w:type="paragraph" w:styleId="5">
    <w:name w:val="heading 2"/>
    <w:basedOn w:val="1"/>
    <w:next w:val="6"/>
    <w:link w:val="133"/>
    <w:qFormat/>
    <w:uiPriority w:val="0"/>
    <w:pPr>
      <w:keepNext/>
      <w:adjustRightInd w:val="0"/>
      <w:snapToGrid w:val="0"/>
      <w:spacing w:before="120" w:after="120" w:line="360" w:lineRule="auto"/>
      <w:jc w:val="center"/>
      <w:textAlignment w:val="baseline"/>
      <w:outlineLvl w:val="1"/>
    </w:pPr>
    <w:rPr>
      <w:rFonts w:ascii="仿宋_GB2312" w:eastAsia="仿宋_GB2312"/>
      <w:b/>
      <w:kern w:val="0"/>
      <w:sz w:val="36"/>
      <w:szCs w:val="20"/>
    </w:rPr>
  </w:style>
  <w:style w:type="paragraph" w:styleId="7">
    <w:name w:val="heading 3"/>
    <w:basedOn w:val="1"/>
    <w:next w:val="6"/>
    <w:link w:val="134"/>
    <w:qFormat/>
    <w:uiPriority w:val="0"/>
    <w:pPr>
      <w:keepNext/>
      <w:keepLines/>
      <w:spacing w:before="260" w:after="260" w:line="360" w:lineRule="auto"/>
      <w:ind w:firstLine="602" w:firstLineChars="200"/>
      <w:outlineLvl w:val="2"/>
    </w:pPr>
    <w:rPr>
      <w:rFonts w:ascii="仿宋_GB2312" w:eastAsia="仿宋_GB2312"/>
      <w:b/>
      <w:bCs/>
      <w:sz w:val="30"/>
      <w:szCs w:val="20"/>
    </w:rPr>
  </w:style>
  <w:style w:type="paragraph" w:styleId="8">
    <w:name w:val="heading 4"/>
    <w:basedOn w:val="1"/>
    <w:next w:val="1"/>
    <w:link w:val="91"/>
    <w:qFormat/>
    <w:uiPriority w:val="9"/>
    <w:pPr>
      <w:keepLines/>
      <w:widowControl/>
      <w:spacing w:before="280" w:after="290" w:line="372" w:lineRule="auto"/>
      <w:outlineLvl w:val="3"/>
    </w:pPr>
    <w:rPr>
      <w:rFonts w:ascii="Arial" w:hAnsi="Arial" w:eastAsia="黑体"/>
      <w:b/>
      <w:color w:val="000000"/>
      <w:sz w:val="28"/>
      <w:szCs w:val="20"/>
    </w:rPr>
  </w:style>
  <w:style w:type="paragraph" w:styleId="9">
    <w:name w:val="heading 5"/>
    <w:basedOn w:val="1"/>
    <w:next w:val="1"/>
    <w:link w:val="131"/>
    <w:qFormat/>
    <w:uiPriority w:val="0"/>
    <w:pPr>
      <w:keepLines/>
      <w:widowControl/>
      <w:spacing w:before="280" w:after="290" w:line="372" w:lineRule="auto"/>
      <w:outlineLvl w:val="4"/>
    </w:pPr>
    <w:rPr>
      <w:b/>
      <w:color w:val="000000"/>
      <w:sz w:val="28"/>
      <w:szCs w:val="20"/>
    </w:rPr>
  </w:style>
  <w:style w:type="paragraph" w:styleId="10">
    <w:name w:val="heading 6"/>
    <w:basedOn w:val="1"/>
    <w:next w:val="1"/>
    <w:link w:val="109"/>
    <w:qFormat/>
    <w:uiPriority w:val="9"/>
    <w:pPr>
      <w:keepLines/>
      <w:widowControl/>
      <w:spacing w:before="240" w:after="64" w:line="312" w:lineRule="auto"/>
      <w:outlineLvl w:val="5"/>
    </w:pPr>
    <w:rPr>
      <w:rFonts w:ascii="Arial" w:hAnsi="Arial" w:eastAsia="黑体"/>
      <w:b/>
      <w:color w:val="000000"/>
      <w:sz w:val="24"/>
      <w:szCs w:val="20"/>
    </w:rPr>
  </w:style>
  <w:style w:type="paragraph" w:styleId="11">
    <w:name w:val="heading 7"/>
    <w:basedOn w:val="1"/>
    <w:next w:val="1"/>
    <w:qFormat/>
    <w:uiPriority w:val="0"/>
    <w:pPr>
      <w:keepLines/>
      <w:widowControl/>
      <w:spacing w:before="240" w:after="64" w:line="312" w:lineRule="auto"/>
      <w:outlineLvl w:val="6"/>
    </w:pPr>
    <w:rPr>
      <w:b/>
      <w:color w:val="000000"/>
      <w:sz w:val="24"/>
      <w:szCs w:val="20"/>
    </w:rPr>
  </w:style>
  <w:style w:type="paragraph" w:styleId="12">
    <w:name w:val="heading 8"/>
    <w:basedOn w:val="1"/>
    <w:next w:val="1"/>
    <w:qFormat/>
    <w:uiPriority w:val="0"/>
    <w:pPr>
      <w:keepLines/>
      <w:widowControl/>
      <w:spacing w:before="240" w:after="64" w:line="312" w:lineRule="auto"/>
      <w:outlineLvl w:val="7"/>
    </w:pPr>
    <w:rPr>
      <w:rFonts w:ascii="Arial" w:hAnsi="Arial" w:eastAsia="黑体"/>
      <w:color w:val="000000"/>
      <w:sz w:val="24"/>
      <w:szCs w:val="20"/>
    </w:rPr>
  </w:style>
  <w:style w:type="paragraph" w:styleId="13">
    <w:name w:val="heading 9"/>
    <w:basedOn w:val="1"/>
    <w:next w:val="1"/>
    <w:link w:val="130"/>
    <w:qFormat/>
    <w:uiPriority w:val="0"/>
    <w:pPr>
      <w:keepLines/>
      <w:widowControl/>
      <w:spacing w:before="240" w:after="64" w:line="312" w:lineRule="auto"/>
      <w:outlineLvl w:val="8"/>
    </w:pPr>
    <w:rPr>
      <w:rFonts w:ascii="Arial" w:hAnsi="Arial" w:eastAsia="黑体"/>
      <w:color w:val="000000"/>
      <w:szCs w:val="20"/>
    </w:rPr>
  </w:style>
  <w:style w:type="character" w:default="1" w:styleId="46">
    <w:name w:val="Default Paragraph Font"/>
    <w:unhideWhenUsed/>
    <w:uiPriority w:val="1"/>
  </w:style>
  <w:style w:type="table" w:default="1" w:styleId="44">
    <w:name w:val="Normal Table"/>
    <w:semiHidden/>
    <w:uiPriority w:val="0"/>
    <w:tblPr>
      <w:tblStyle w:val="44"/>
      <w:tblCellMar>
        <w:top w:w="0" w:type="dxa"/>
        <w:left w:w="108" w:type="dxa"/>
        <w:bottom w:w="0" w:type="dxa"/>
        <w:right w:w="108" w:type="dxa"/>
      </w:tblCellMar>
    </w:tblPr>
  </w:style>
  <w:style w:type="paragraph" w:styleId="2">
    <w:name w:val="Body Text First Indent 2"/>
    <w:basedOn w:val="3"/>
    <w:qFormat/>
    <w:uiPriority w:val="0"/>
    <w:pPr>
      <w:tabs>
        <w:tab w:val="left" w:pos="0"/>
        <w:tab w:val="left" w:pos="993"/>
        <w:tab w:val="left" w:pos="1134"/>
      </w:tabs>
      <w:adjustRightInd w:val="0"/>
      <w:snapToGrid w:val="0"/>
      <w:spacing w:beforeLines="50" w:after="120" w:line="360" w:lineRule="auto"/>
      <w:ind w:firstLine="480" w:firstLineChars="200"/>
    </w:pPr>
    <w:rPr>
      <w:sz w:val="24"/>
      <w:szCs w:val="24"/>
      <w:lang w:val="zh-CN"/>
    </w:rPr>
  </w:style>
  <w:style w:type="paragraph" w:styleId="3">
    <w:name w:val="Body Text Indent"/>
    <w:basedOn w:val="1"/>
    <w:uiPriority w:val="0"/>
    <w:pPr>
      <w:ind w:firstLine="540"/>
    </w:pPr>
    <w:rPr>
      <w:sz w:val="28"/>
      <w:szCs w:val="20"/>
    </w:rPr>
  </w:style>
  <w:style w:type="paragraph" w:styleId="6">
    <w:name w:val="Normal Indent"/>
    <w:basedOn w:val="1"/>
    <w:link w:val="117"/>
    <w:uiPriority w:val="0"/>
    <w:pPr>
      <w:ind w:firstLine="420"/>
    </w:pPr>
    <w:rPr>
      <w:szCs w:val="20"/>
    </w:rPr>
  </w:style>
  <w:style w:type="paragraph" w:styleId="14">
    <w:name w:val="toc 7"/>
    <w:basedOn w:val="1"/>
    <w:next w:val="1"/>
    <w:unhideWhenUsed/>
    <w:uiPriority w:val="39"/>
    <w:pPr>
      <w:ind w:left="1260"/>
      <w:jc w:val="left"/>
    </w:pPr>
    <w:rPr>
      <w:rFonts w:ascii="Calibri" w:hAnsi="Calibri"/>
      <w:sz w:val="18"/>
      <w:szCs w:val="18"/>
    </w:rPr>
  </w:style>
  <w:style w:type="paragraph" w:styleId="15">
    <w:name w:val="table of authorities"/>
    <w:basedOn w:val="1"/>
    <w:next w:val="1"/>
    <w:uiPriority w:val="0"/>
    <w:pPr>
      <w:ind w:left="420" w:leftChars="200"/>
    </w:pPr>
  </w:style>
  <w:style w:type="paragraph" w:styleId="16">
    <w:name w:val="Document Map"/>
    <w:basedOn w:val="1"/>
    <w:semiHidden/>
    <w:uiPriority w:val="0"/>
    <w:pPr>
      <w:shd w:val="clear" w:color="auto" w:fill="000080"/>
    </w:pPr>
  </w:style>
  <w:style w:type="paragraph" w:styleId="17">
    <w:name w:val="annotation text"/>
    <w:basedOn w:val="1"/>
    <w:semiHidden/>
    <w:uiPriority w:val="0"/>
    <w:pPr>
      <w:jc w:val="left"/>
    </w:pPr>
  </w:style>
  <w:style w:type="paragraph" w:styleId="18">
    <w:name w:val="Body Text 3"/>
    <w:basedOn w:val="1"/>
    <w:uiPriority w:val="0"/>
    <w:pPr>
      <w:widowControl/>
      <w:spacing w:line="360" w:lineRule="auto"/>
    </w:pPr>
    <w:rPr>
      <w:rFonts w:ascii="仿宋_GB2312" w:eastAsia="仿宋_GB2312"/>
      <w:sz w:val="24"/>
      <w:szCs w:val="20"/>
    </w:rPr>
  </w:style>
  <w:style w:type="paragraph" w:styleId="19">
    <w:name w:val="Body Text"/>
    <w:basedOn w:val="1"/>
    <w:next w:val="20"/>
    <w:uiPriority w:val="0"/>
    <w:pPr>
      <w:tabs>
        <w:tab w:val="left" w:pos="208"/>
      </w:tabs>
      <w:spacing w:line="432" w:lineRule="auto"/>
    </w:pPr>
    <w:rPr>
      <w:rFonts w:ascii="仿宋_GB2312" w:eastAsia="仿宋_GB2312"/>
      <w:sz w:val="28"/>
    </w:rPr>
  </w:style>
  <w:style w:type="paragraph" w:styleId="20">
    <w:name w:val="Body Text First Indent"/>
    <w:basedOn w:val="19"/>
    <w:next w:val="21"/>
    <w:uiPriority w:val="0"/>
    <w:pPr>
      <w:tabs>
        <w:tab w:val="clear" w:pos="208"/>
      </w:tabs>
      <w:spacing w:after="120" w:line="240" w:lineRule="auto"/>
      <w:ind w:firstLine="420" w:firstLineChars="100"/>
    </w:pPr>
    <w:rPr>
      <w:rFonts w:ascii="Times New Roman" w:eastAsia="宋体"/>
      <w:sz w:val="21"/>
    </w:rPr>
  </w:style>
  <w:style w:type="paragraph" w:styleId="21">
    <w:name w:val="toc 6"/>
    <w:basedOn w:val="1"/>
    <w:next w:val="1"/>
    <w:unhideWhenUsed/>
    <w:uiPriority w:val="39"/>
    <w:pPr>
      <w:ind w:left="1050"/>
      <w:jc w:val="left"/>
    </w:pPr>
    <w:rPr>
      <w:rFonts w:ascii="Calibri" w:hAnsi="Calibri"/>
      <w:sz w:val="18"/>
      <w:szCs w:val="18"/>
    </w:rPr>
  </w:style>
  <w:style w:type="paragraph" w:styleId="22">
    <w:name w:val="Block Text"/>
    <w:basedOn w:val="1"/>
    <w:unhideWhenUsed/>
    <w:qFormat/>
    <w:uiPriority w:val="99"/>
    <w:pPr>
      <w:ind w:left="-718" w:leftChars="-342" w:right="-512" w:rightChars="-244" w:firstLine="560" w:firstLineChars="200"/>
    </w:pPr>
    <w:rPr>
      <w:sz w:val="28"/>
    </w:rPr>
  </w:style>
  <w:style w:type="paragraph" w:styleId="23">
    <w:name w:val="toc 5"/>
    <w:basedOn w:val="1"/>
    <w:next w:val="1"/>
    <w:unhideWhenUsed/>
    <w:uiPriority w:val="39"/>
    <w:pPr>
      <w:ind w:left="840"/>
      <w:jc w:val="left"/>
    </w:pPr>
    <w:rPr>
      <w:rFonts w:ascii="Calibri" w:hAnsi="Calibri"/>
      <w:sz w:val="18"/>
      <w:szCs w:val="18"/>
    </w:rPr>
  </w:style>
  <w:style w:type="paragraph" w:styleId="24">
    <w:name w:val="toc 3"/>
    <w:basedOn w:val="1"/>
    <w:next w:val="1"/>
    <w:uiPriority w:val="39"/>
    <w:pPr>
      <w:spacing w:before="40" w:after="40"/>
      <w:ind w:left="200" w:leftChars="200"/>
      <w:jc w:val="left"/>
    </w:pPr>
    <w:rPr>
      <w:rFonts w:ascii="Calibri" w:hAnsi="Calibri" w:eastAsia="仿宋_GB2312"/>
      <w:iCs/>
      <w:sz w:val="20"/>
      <w:szCs w:val="20"/>
    </w:rPr>
  </w:style>
  <w:style w:type="paragraph" w:styleId="25">
    <w:name w:val="Plain Text"/>
    <w:basedOn w:val="1"/>
    <w:link w:val="106"/>
    <w:qFormat/>
    <w:uiPriority w:val="99"/>
    <w:rPr>
      <w:rFonts w:ascii="宋体" w:hAnsi="Courier New"/>
      <w:szCs w:val="20"/>
    </w:rPr>
  </w:style>
  <w:style w:type="paragraph" w:styleId="26">
    <w:name w:val="toc 8"/>
    <w:basedOn w:val="1"/>
    <w:next w:val="1"/>
    <w:unhideWhenUsed/>
    <w:uiPriority w:val="39"/>
    <w:pPr>
      <w:ind w:left="1470"/>
      <w:jc w:val="left"/>
    </w:pPr>
    <w:rPr>
      <w:rFonts w:ascii="Calibri" w:hAnsi="Calibri"/>
      <w:sz w:val="18"/>
      <w:szCs w:val="18"/>
    </w:rPr>
  </w:style>
  <w:style w:type="paragraph" w:styleId="27">
    <w:name w:val="Date"/>
    <w:basedOn w:val="1"/>
    <w:next w:val="1"/>
    <w:uiPriority w:val="0"/>
    <w:pPr>
      <w:adjustRightInd w:val="0"/>
      <w:spacing w:line="312" w:lineRule="atLeast"/>
    </w:pPr>
    <w:rPr>
      <w:rFonts w:hint="eastAsia" w:ascii="仿宋_GB2312" w:eastAsia="仿宋_GB2312"/>
      <w:kern w:val="0"/>
      <w:sz w:val="28"/>
      <w:szCs w:val="20"/>
    </w:rPr>
  </w:style>
  <w:style w:type="paragraph" w:styleId="28">
    <w:name w:val="Body Text Indent 2"/>
    <w:basedOn w:val="1"/>
    <w:uiPriority w:val="0"/>
    <w:pPr>
      <w:snapToGrid w:val="0"/>
      <w:spacing w:line="400" w:lineRule="exact"/>
      <w:ind w:firstLine="480"/>
    </w:pPr>
    <w:rPr>
      <w:rFonts w:eastAsia="仿宋_GB2312"/>
      <w:sz w:val="24"/>
    </w:rPr>
  </w:style>
  <w:style w:type="paragraph" w:styleId="29">
    <w:name w:val="Balloon Text"/>
    <w:basedOn w:val="1"/>
    <w:link w:val="118"/>
    <w:uiPriority w:val="0"/>
    <w:rPr>
      <w:sz w:val="18"/>
      <w:szCs w:val="18"/>
    </w:rPr>
  </w:style>
  <w:style w:type="paragraph" w:styleId="30">
    <w:name w:val="footer"/>
    <w:basedOn w:val="1"/>
    <w:link w:val="132"/>
    <w:uiPriority w:val="99"/>
    <w:pPr>
      <w:tabs>
        <w:tab w:val="center" w:pos="4153"/>
        <w:tab w:val="right" w:pos="8306"/>
      </w:tabs>
      <w:snapToGrid w:val="0"/>
      <w:jc w:val="left"/>
    </w:pPr>
    <w:rPr>
      <w:sz w:val="18"/>
      <w:szCs w:val="18"/>
    </w:rPr>
  </w:style>
  <w:style w:type="paragraph" w:styleId="31">
    <w:name w:val="header"/>
    <w:basedOn w:val="1"/>
    <w:link w:val="92"/>
    <w:qFormat/>
    <w:uiPriority w:val="0"/>
    <w:pPr>
      <w:pBdr>
        <w:bottom w:val="single" w:color="auto" w:sz="6" w:space="1"/>
      </w:pBdr>
      <w:tabs>
        <w:tab w:val="center" w:pos="4153"/>
        <w:tab w:val="right" w:pos="8306"/>
      </w:tabs>
      <w:adjustRightInd w:val="0"/>
      <w:spacing w:line="240" w:lineRule="atLeast"/>
      <w:jc w:val="center"/>
    </w:pPr>
    <w:rPr>
      <w:kern w:val="0"/>
      <w:sz w:val="18"/>
      <w:szCs w:val="20"/>
    </w:rPr>
  </w:style>
  <w:style w:type="paragraph" w:styleId="32">
    <w:name w:val="toc 1"/>
    <w:basedOn w:val="1"/>
    <w:next w:val="1"/>
    <w:uiPriority w:val="39"/>
    <w:pPr>
      <w:tabs>
        <w:tab w:val="right" w:leader="dot" w:pos="9060"/>
      </w:tabs>
      <w:spacing w:before="40" w:after="40"/>
      <w:jc w:val="left"/>
    </w:pPr>
    <w:rPr>
      <w:rFonts w:ascii="Calibri" w:hAnsi="Calibri" w:eastAsia="仿宋_GB2312"/>
      <w:b/>
      <w:bCs/>
      <w:caps/>
      <w:sz w:val="20"/>
      <w:szCs w:val="20"/>
    </w:rPr>
  </w:style>
  <w:style w:type="paragraph" w:styleId="33">
    <w:name w:val="toc 4"/>
    <w:basedOn w:val="1"/>
    <w:next w:val="1"/>
    <w:unhideWhenUsed/>
    <w:uiPriority w:val="39"/>
    <w:pPr>
      <w:ind w:left="630"/>
      <w:jc w:val="left"/>
    </w:pPr>
    <w:rPr>
      <w:rFonts w:ascii="Calibri" w:hAnsi="Calibri"/>
      <w:sz w:val="18"/>
      <w:szCs w:val="18"/>
    </w:rPr>
  </w:style>
  <w:style w:type="paragraph" w:styleId="34">
    <w:name w:val="List"/>
    <w:basedOn w:val="1"/>
    <w:uiPriority w:val="0"/>
    <w:pPr>
      <w:ind w:left="200" w:hanging="200" w:hangingChars="200"/>
    </w:pPr>
    <w:rPr>
      <w:rFonts w:ascii="Times New Roman" w:hAnsi="Times New Roman"/>
      <w:szCs w:val="24"/>
    </w:rPr>
  </w:style>
  <w:style w:type="paragraph" w:styleId="35">
    <w:name w:val="footnote text"/>
    <w:basedOn w:val="1"/>
    <w:link w:val="135"/>
    <w:uiPriority w:val="0"/>
    <w:pPr>
      <w:snapToGrid w:val="0"/>
      <w:jc w:val="left"/>
    </w:pPr>
    <w:rPr>
      <w:rFonts w:ascii="Calibri" w:hAnsi="Calibri"/>
      <w:sz w:val="18"/>
      <w:szCs w:val="18"/>
    </w:rPr>
  </w:style>
  <w:style w:type="paragraph" w:styleId="36">
    <w:name w:val="Body Text Indent 3"/>
    <w:basedOn w:val="1"/>
    <w:uiPriority w:val="0"/>
    <w:pPr>
      <w:spacing w:line="360" w:lineRule="auto"/>
      <w:ind w:left="220"/>
      <w:jc w:val="left"/>
    </w:pPr>
    <w:rPr>
      <w:rFonts w:ascii="仿宋_GB2312" w:eastAsia="仿宋_GB2312"/>
      <w:color w:val="000000"/>
      <w:sz w:val="24"/>
    </w:rPr>
  </w:style>
  <w:style w:type="paragraph" w:styleId="37">
    <w:name w:val="toc 2"/>
    <w:basedOn w:val="1"/>
    <w:next w:val="1"/>
    <w:uiPriority w:val="0"/>
    <w:pPr>
      <w:spacing w:before="40" w:after="40"/>
      <w:ind w:left="100" w:leftChars="100"/>
      <w:jc w:val="left"/>
    </w:pPr>
    <w:rPr>
      <w:rFonts w:ascii="Calibri" w:hAnsi="Calibri" w:eastAsia="仿宋_GB2312"/>
      <w:b/>
      <w:smallCaps/>
      <w:sz w:val="20"/>
      <w:szCs w:val="20"/>
    </w:rPr>
  </w:style>
  <w:style w:type="paragraph" w:styleId="38">
    <w:name w:val="toc 9"/>
    <w:basedOn w:val="1"/>
    <w:next w:val="1"/>
    <w:unhideWhenUsed/>
    <w:uiPriority w:val="39"/>
    <w:pPr>
      <w:ind w:left="1680"/>
      <w:jc w:val="left"/>
    </w:pPr>
    <w:rPr>
      <w:rFonts w:ascii="Calibri" w:hAnsi="Calibri"/>
      <w:sz w:val="18"/>
      <w:szCs w:val="18"/>
    </w:rPr>
  </w:style>
  <w:style w:type="paragraph" w:styleId="39">
    <w:name w:val="Body Text 2"/>
    <w:basedOn w:val="1"/>
    <w:link w:val="73"/>
    <w:uiPriority w:val="0"/>
    <w:pPr>
      <w:spacing w:line="560" w:lineRule="exact"/>
    </w:pPr>
    <w:rPr>
      <w:rFonts w:ascii="仿宋_GB2312" w:hAnsi="Calibri" w:eastAsia="仿宋_GB2312"/>
      <w:sz w:val="24"/>
    </w:rPr>
  </w:style>
  <w:style w:type="paragraph" w:styleId="40">
    <w:name w:val="HTML Preformatted"/>
    <w:basedOn w:val="1"/>
    <w:link w:val="75"/>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200" w:firstLineChars="200"/>
      <w:jc w:val="left"/>
    </w:pPr>
    <w:rPr>
      <w:rFonts w:ascii="Arial" w:hAnsi="Arial"/>
      <w:kern w:val="0"/>
      <w:sz w:val="24"/>
      <w:szCs w:val="24"/>
    </w:rPr>
  </w:style>
  <w:style w:type="paragraph" w:styleId="41">
    <w:name w:val="Normal (Web)"/>
    <w:basedOn w:val="1"/>
    <w:link w:val="60"/>
    <w:qFormat/>
    <w:uiPriority w:val="0"/>
    <w:pPr>
      <w:widowControl/>
      <w:spacing w:before="100" w:beforeAutospacing="1" w:after="100" w:afterAutospacing="1"/>
      <w:jc w:val="left"/>
    </w:pPr>
    <w:rPr>
      <w:rFonts w:ascii="宋体" w:hAnsi="宋体"/>
      <w:kern w:val="0"/>
      <w:sz w:val="24"/>
    </w:rPr>
  </w:style>
  <w:style w:type="paragraph" w:styleId="42">
    <w:name w:val="Title"/>
    <w:basedOn w:val="1"/>
    <w:link w:val="98"/>
    <w:qFormat/>
    <w:uiPriority w:val="0"/>
    <w:pPr>
      <w:spacing w:before="240" w:after="60"/>
      <w:jc w:val="center"/>
      <w:outlineLvl w:val="0"/>
    </w:pPr>
    <w:rPr>
      <w:rFonts w:ascii="Arial" w:hAnsi="Arial"/>
      <w:b/>
      <w:bCs/>
      <w:sz w:val="32"/>
      <w:szCs w:val="32"/>
    </w:rPr>
  </w:style>
  <w:style w:type="paragraph" w:styleId="43">
    <w:name w:val="annotation subject"/>
    <w:basedOn w:val="17"/>
    <w:next w:val="17"/>
    <w:semiHidden/>
    <w:uiPriority w:val="0"/>
    <w:rPr>
      <w:b/>
      <w:bCs/>
    </w:rPr>
  </w:style>
  <w:style w:type="table" w:styleId="45">
    <w:name w:val="Table Grid"/>
    <w:basedOn w:val="44"/>
    <w:uiPriority w:val="0"/>
    <w:tblPr>
      <w:tblStyle w:val="44"/>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7">
    <w:name w:val="Strong"/>
    <w:qFormat/>
    <w:uiPriority w:val="0"/>
    <w:rPr>
      <w:b/>
      <w:bCs/>
    </w:rPr>
  </w:style>
  <w:style w:type="character" w:styleId="48">
    <w:name w:val="page number"/>
    <w:basedOn w:val="46"/>
    <w:qFormat/>
    <w:uiPriority w:val="0"/>
  </w:style>
  <w:style w:type="character" w:styleId="49">
    <w:name w:val="FollowedHyperlink"/>
    <w:uiPriority w:val="99"/>
    <w:rPr>
      <w:color w:val="800080"/>
      <w:u w:val="single"/>
    </w:rPr>
  </w:style>
  <w:style w:type="character" w:styleId="50">
    <w:name w:val="Hyperlink"/>
    <w:qFormat/>
    <w:uiPriority w:val="99"/>
    <w:rPr>
      <w:color w:val="0000FF"/>
      <w:u w:val="single"/>
    </w:rPr>
  </w:style>
  <w:style w:type="character" w:styleId="51">
    <w:name w:val="annotation reference"/>
    <w:uiPriority w:val="0"/>
    <w:rPr>
      <w:sz w:val="21"/>
    </w:rPr>
  </w:style>
  <w:style w:type="character" w:styleId="52">
    <w:name w:val="footnote reference"/>
    <w:uiPriority w:val="0"/>
    <w:rPr>
      <w:vertAlign w:val="superscript"/>
    </w:rPr>
  </w:style>
  <w:style w:type="character" w:customStyle="1" w:styleId="53">
    <w:name w:val="标题 1 Char Char"/>
    <w:qFormat/>
    <w:uiPriority w:val="0"/>
    <w:rPr>
      <w:rFonts w:eastAsia="宋体"/>
      <w:spacing w:val="-2"/>
      <w:sz w:val="24"/>
      <w:lang w:val="en-US" w:eastAsia="zh-CN" w:bidi="ar-SA"/>
    </w:rPr>
  </w:style>
  <w:style w:type="character" w:customStyle="1" w:styleId="54">
    <w:name w:val=" Char Char1"/>
    <w:link w:val="55"/>
    <w:uiPriority w:val="0"/>
    <w:rPr>
      <w:rFonts w:ascii="Tahoma" w:hAnsi="Tahoma" w:eastAsia="宋体"/>
      <w:kern w:val="2"/>
      <w:sz w:val="24"/>
      <w:lang w:val="en-US" w:eastAsia="zh-CN" w:bidi="ar-SA"/>
    </w:rPr>
  </w:style>
  <w:style w:type="paragraph" w:customStyle="1" w:styleId="55">
    <w:name w:val=" Char"/>
    <w:basedOn w:val="1"/>
    <w:link w:val="54"/>
    <w:uiPriority w:val="0"/>
    <w:rPr>
      <w:rFonts w:ascii="Tahoma" w:hAnsi="Tahoma"/>
      <w:sz w:val="24"/>
      <w:szCs w:val="20"/>
    </w:rPr>
  </w:style>
  <w:style w:type="character" w:customStyle="1" w:styleId="56">
    <w:name w:val="正文文本缩进 2 Char"/>
    <w:link w:val="57"/>
    <w:uiPriority w:val="0"/>
    <w:rPr>
      <w:rFonts w:eastAsia="仿宋_GB2312"/>
      <w:kern w:val="2"/>
      <w:sz w:val="24"/>
      <w:szCs w:val="22"/>
    </w:rPr>
  </w:style>
  <w:style w:type="paragraph" w:customStyle="1" w:styleId="57">
    <w:name w:val="正文文本缩进 2_0"/>
    <w:basedOn w:val="58"/>
    <w:link w:val="56"/>
    <w:unhideWhenUsed/>
    <w:uiPriority w:val="0"/>
    <w:pPr>
      <w:snapToGrid w:val="0"/>
      <w:spacing w:line="400" w:lineRule="exact"/>
      <w:ind w:firstLine="480"/>
    </w:pPr>
    <w:rPr>
      <w:rFonts w:eastAsia="仿宋_GB2312"/>
      <w:sz w:val="24"/>
      <w:szCs w:val="22"/>
    </w:rPr>
  </w:style>
  <w:style w:type="paragraph" w:customStyle="1" w:styleId="58">
    <w:name w:val="正文_0"/>
    <w:qFormat/>
    <w:uiPriority w:val="0"/>
    <w:pPr>
      <w:widowControl w:val="0"/>
      <w:jc w:val="both"/>
    </w:pPr>
    <w:rPr>
      <w:kern w:val="2"/>
      <w:sz w:val="21"/>
      <w:szCs w:val="24"/>
      <w:lang w:val="en-US" w:eastAsia="zh-CN" w:bidi="ar-SA"/>
    </w:rPr>
  </w:style>
  <w:style w:type="character" w:customStyle="1" w:styleId="59">
    <w:name w:val="apple-converted-space"/>
    <w:uiPriority w:val="0"/>
  </w:style>
  <w:style w:type="character" w:customStyle="1" w:styleId="60">
    <w:name w:val="普通(网站) Char"/>
    <w:link w:val="41"/>
    <w:uiPriority w:val="0"/>
    <w:rPr>
      <w:rFonts w:ascii="宋体" w:hAnsi="宋体"/>
      <w:sz w:val="24"/>
      <w:szCs w:val="22"/>
    </w:rPr>
  </w:style>
  <w:style w:type="character" w:customStyle="1" w:styleId="61">
    <w:name w:val="标题 3 字符"/>
    <w:uiPriority w:val="0"/>
    <w:rPr>
      <w:b/>
      <w:bCs/>
      <w:kern w:val="2"/>
      <w:sz w:val="32"/>
      <w:szCs w:val="32"/>
    </w:rPr>
  </w:style>
  <w:style w:type="character" w:customStyle="1" w:styleId="62">
    <w:name w:val="font122"/>
    <w:qFormat/>
    <w:uiPriority w:val="0"/>
    <w:rPr>
      <w:rFonts w:hint="eastAsia" w:ascii="宋体" w:hAnsi="宋体" w:eastAsia="宋体" w:cs="宋体"/>
      <w:color w:val="000000"/>
      <w:sz w:val="21"/>
      <w:szCs w:val="21"/>
      <w:u w:val="none"/>
    </w:rPr>
  </w:style>
  <w:style w:type="character" w:customStyle="1" w:styleId="63">
    <w:name w:val="纯文本 Char1_4_4"/>
    <w:link w:val="64"/>
    <w:uiPriority w:val="0"/>
    <w:rPr>
      <w:rFonts w:ascii="宋体" w:hAnsi="Courier New"/>
      <w:kern w:val="2"/>
      <w:sz w:val="21"/>
      <w:lang/>
    </w:rPr>
  </w:style>
  <w:style w:type="paragraph" w:customStyle="1" w:styleId="64">
    <w:name w:val="纯文本_4_3"/>
    <w:basedOn w:val="65"/>
    <w:link w:val="63"/>
    <w:uiPriority w:val="0"/>
    <w:rPr>
      <w:rFonts w:ascii="宋体" w:hAnsi="Courier New"/>
      <w:szCs w:val="20"/>
      <w:lang/>
    </w:rPr>
  </w:style>
  <w:style w:type="paragraph" w:customStyle="1" w:styleId="65">
    <w:name w:val="正文_16"/>
    <w:qFormat/>
    <w:uiPriority w:val="0"/>
    <w:pPr>
      <w:widowControl w:val="0"/>
      <w:jc w:val="both"/>
    </w:pPr>
    <w:rPr>
      <w:kern w:val="2"/>
      <w:sz w:val="21"/>
      <w:szCs w:val="24"/>
      <w:lang w:val="en-US" w:eastAsia="zh-CN" w:bidi="ar-SA"/>
    </w:rPr>
  </w:style>
  <w:style w:type="character" w:customStyle="1" w:styleId="66">
    <w:name w:val="标题 2 字符"/>
    <w:uiPriority w:val="9"/>
    <w:rPr>
      <w:rFonts w:ascii="Times New Roman" w:hAnsi="Times New Roman" w:eastAsia="宋体" w:cs="Times New Roman"/>
      <w:b/>
      <w:bCs/>
      <w:sz w:val="28"/>
      <w:szCs w:val="28"/>
    </w:rPr>
  </w:style>
  <w:style w:type="character" w:customStyle="1" w:styleId="67">
    <w:name w:val="纯文本 Char_0"/>
    <w:link w:val="68"/>
    <w:uiPriority w:val="0"/>
    <w:rPr>
      <w:rFonts w:ascii="宋体" w:hAnsi="Courier New"/>
      <w:kern w:val="2"/>
      <w:sz w:val="21"/>
      <w:szCs w:val="21"/>
      <w:lang/>
    </w:rPr>
  </w:style>
  <w:style w:type="paragraph" w:customStyle="1" w:styleId="68">
    <w:name w:val="纯文本_0_0"/>
    <w:basedOn w:val="69"/>
    <w:link w:val="67"/>
    <w:uiPriority w:val="0"/>
    <w:rPr>
      <w:rFonts w:ascii="宋体" w:hAnsi="Courier New"/>
      <w:szCs w:val="21"/>
      <w:lang/>
    </w:rPr>
  </w:style>
  <w:style w:type="paragraph" w:customStyle="1" w:styleId="69">
    <w:name w:val="正文_1_0"/>
    <w:qFormat/>
    <w:uiPriority w:val="0"/>
    <w:pPr>
      <w:widowControl w:val="0"/>
      <w:jc w:val="both"/>
    </w:pPr>
    <w:rPr>
      <w:kern w:val="2"/>
      <w:sz w:val="21"/>
      <w:szCs w:val="24"/>
      <w:lang w:val="en-US" w:eastAsia="zh-CN" w:bidi="ar-SA"/>
    </w:rPr>
  </w:style>
  <w:style w:type="character" w:customStyle="1" w:styleId="70">
    <w:name w:val="纯文本 Char1_4_2"/>
    <w:link w:val="71"/>
    <w:uiPriority w:val="0"/>
    <w:rPr>
      <w:rFonts w:ascii="宋体" w:hAnsi="Courier New"/>
      <w:kern w:val="2"/>
      <w:sz w:val="21"/>
      <w:lang/>
    </w:rPr>
  </w:style>
  <w:style w:type="paragraph" w:customStyle="1" w:styleId="71">
    <w:name w:val="纯文本_4_2"/>
    <w:basedOn w:val="72"/>
    <w:link w:val="70"/>
    <w:uiPriority w:val="0"/>
    <w:rPr>
      <w:rFonts w:ascii="宋体" w:hAnsi="Courier New"/>
      <w:szCs w:val="20"/>
      <w:lang/>
    </w:rPr>
  </w:style>
  <w:style w:type="paragraph" w:customStyle="1" w:styleId="72">
    <w:name w:val="正文_11"/>
    <w:qFormat/>
    <w:uiPriority w:val="0"/>
    <w:pPr>
      <w:widowControl w:val="0"/>
      <w:jc w:val="both"/>
    </w:pPr>
    <w:rPr>
      <w:kern w:val="2"/>
      <w:sz w:val="21"/>
      <w:szCs w:val="22"/>
      <w:lang w:val="en-US" w:eastAsia="zh-CN" w:bidi="ar-SA"/>
    </w:rPr>
  </w:style>
  <w:style w:type="character" w:customStyle="1" w:styleId="73">
    <w:name w:val="正文文本 2 Char"/>
    <w:link w:val="39"/>
    <w:uiPriority w:val="0"/>
    <w:rPr>
      <w:rFonts w:ascii="仿宋_GB2312" w:hAnsi="Calibri" w:eastAsia="仿宋_GB2312"/>
      <w:kern w:val="2"/>
      <w:sz w:val="24"/>
      <w:szCs w:val="22"/>
    </w:rPr>
  </w:style>
  <w:style w:type="character" w:customStyle="1" w:styleId="74">
    <w:name w:val="font21"/>
    <w:qFormat/>
    <w:uiPriority w:val="0"/>
    <w:rPr>
      <w:rFonts w:hint="eastAsia" w:ascii="宋体" w:hAnsi="宋体" w:eastAsia="宋体" w:cs="宋体"/>
      <w:color w:val="000000"/>
      <w:sz w:val="22"/>
      <w:szCs w:val="22"/>
      <w:u w:val="none"/>
    </w:rPr>
  </w:style>
  <w:style w:type="character" w:customStyle="1" w:styleId="75">
    <w:name w:val="HTML 预设格式 Char"/>
    <w:link w:val="40"/>
    <w:uiPriority w:val="0"/>
    <w:rPr>
      <w:rFonts w:ascii="Arial" w:hAnsi="Arial" w:cs="Arial"/>
      <w:sz w:val="24"/>
      <w:szCs w:val="24"/>
    </w:rPr>
  </w:style>
  <w:style w:type="character" w:customStyle="1" w:styleId="76">
    <w:name w:val="纯文本 Char1_4_1"/>
    <w:link w:val="77"/>
    <w:uiPriority w:val="0"/>
    <w:rPr>
      <w:rFonts w:ascii="宋体" w:hAnsi="Courier New"/>
      <w:kern w:val="2"/>
      <w:sz w:val="21"/>
      <w:lang/>
    </w:rPr>
  </w:style>
  <w:style w:type="paragraph" w:customStyle="1" w:styleId="77">
    <w:name w:val="纯文本_4_1"/>
    <w:basedOn w:val="78"/>
    <w:link w:val="76"/>
    <w:uiPriority w:val="0"/>
    <w:rPr>
      <w:rFonts w:ascii="宋体" w:hAnsi="Courier New"/>
      <w:szCs w:val="20"/>
      <w:lang/>
    </w:rPr>
  </w:style>
  <w:style w:type="paragraph" w:customStyle="1" w:styleId="78">
    <w:name w:val="正文_10"/>
    <w:qFormat/>
    <w:uiPriority w:val="0"/>
    <w:pPr>
      <w:widowControl w:val="0"/>
      <w:jc w:val="both"/>
    </w:pPr>
    <w:rPr>
      <w:kern w:val="2"/>
      <w:sz w:val="21"/>
      <w:szCs w:val="22"/>
      <w:lang w:val="en-US" w:eastAsia="zh-CN" w:bidi="ar-SA"/>
    </w:rPr>
  </w:style>
  <w:style w:type="character" w:customStyle="1" w:styleId="79">
    <w:name w:val="font41"/>
    <w:qFormat/>
    <w:uiPriority w:val="0"/>
    <w:rPr>
      <w:rFonts w:hint="eastAsia" w:ascii="宋体" w:hAnsi="宋体" w:eastAsia="宋体" w:cs="宋体"/>
      <w:color w:val="000000"/>
      <w:sz w:val="22"/>
      <w:szCs w:val="22"/>
      <w:u w:val="none"/>
    </w:rPr>
  </w:style>
  <w:style w:type="character" w:customStyle="1" w:styleId="80">
    <w:name w:val="纯文本 Char1_4_0"/>
    <w:link w:val="81"/>
    <w:uiPriority w:val="0"/>
    <w:rPr>
      <w:rFonts w:ascii="宋体" w:hAnsi="Courier New"/>
      <w:kern w:val="2"/>
      <w:sz w:val="21"/>
      <w:lang/>
    </w:rPr>
  </w:style>
  <w:style w:type="paragraph" w:customStyle="1" w:styleId="81">
    <w:name w:val="纯文本_4_0"/>
    <w:basedOn w:val="82"/>
    <w:link w:val="80"/>
    <w:uiPriority w:val="0"/>
    <w:rPr>
      <w:rFonts w:ascii="宋体" w:hAnsi="Courier New"/>
      <w:szCs w:val="20"/>
      <w:lang/>
    </w:rPr>
  </w:style>
  <w:style w:type="paragraph" w:customStyle="1" w:styleId="82">
    <w:name w:val="正文_9"/>
    <w:qFormat/>
    <w:uiPriority w:val="0"/>
    <w:pPr>
      <w:widowControl w:val="0"/>
      <w:jc w:val="both"/>
    </w:pPr>
    <w:rPr>
      <w:kern w:val="2"/>
      <w:sz w:val="21"/>
      <w:szCs w:val="24"/>
      <w:lang w:val="en-US" w:eastAsia="zh-CN" w:bidi="ar-SA"/>
    </w:rPr>
  </w:style>
  <w:style w:type="character" w:customStyle="1" w:styleId="83">
    <w:name w:val="纯文本 Char_0_0_0"/>
    <w:link w:val="84"/>
    <w:uiPriority w:val="0"/>
    <w:rPr>
      <w:rFonts w:ascii="宋体" w:hAnsi="Courier New"/>
      <w:kern w:val="2"/>
      <w:sz w:val="21"/>
      <w:lang/>
    </w:rPr>
  </w:style>
  <w:style w:type="paragraph" w:customStyle="1" w:styleId="84">
    <w:name w:val="纯文本_6_1"/>
    <w:basedOn w:val="85"/>
    <w:link w:val="83"/>
    <w:uiPriority w:val="0"/>
    <w:rPr>
      <w:rFonts w:ascii="宋体" w:hAnsi="Courier New"/>
      <w:szCs w:val="20"/>
      <w:lang/>
    </w:rPr>
  </w:style>
  <w:style w:type="paragraph" w:customStyle="1" w:styleId="85">
    <w:name w:val="正文_10_0"/>
    <w:qFormat/>
    <w:uiPriority w:val="0"/>
    <w:pPr>
      <w:widowControl w:val="0"/>
      <w:jc w:val="both"/>
    </w:pPr>
    <w:rPr>
      <w:kern w:val="2"/>
      <w:sz w:val="21"/>
      <w:szCs w:val="22"/>
      <w:lang w:val="en-US" w:eastAsia="zh-CN" w:bidi="ar-SA"/>
    </w:rPr>
  </w:style>
  <w:style w:type="character" w:customStyle="1" w:styleId="86">
    <w:name w:val="textfont1"/>
    <w:basedOn w:val="46"/>
    <w:uiPriority w:val="0"/>
  </w:style>
  <w:style w:type="character" w:customStyle="1" w:styleId="87">
    <w:name w:val="纯文本 Char1_0"/>
    <w:link w:val="88"/>
    <w:locked/>
    <w:uiPriority w:val="0"/>
    <w:rPr>
      <w:rFonts w:ascii="宋体" w:hAnsi="Courier New"/>
      <w:lang/>
    </w:rPr>
  </w:style>
  <w:style w:type="paragraph" w:customStyle="1" w:styleId="88">
    <w:name w:val="纯文本_0"/>
    <w:basedOn w:val="89"/>
    <w:link w:val="87"/>
    <w:unhideWhenUsed/>
    <w:uiPriority w:val="0"/>
    <w:rPr>
      <w:rFonts w:ascii="宋体" w:hAnsi="Courier New"/>
      <w:kern w:val="0"/>
      <w:sz w:val="20"/>
      <w:szCs w:val="20"/>
      <w:lang/>
    </w:rPr>
  </w:style>
  <w:style w:type="paragraph" w:customStyle="1" w:styleId="89">
    <w:name w:val="正文_0_0"/>
    <w:qFormat/>
    <w:uiPriority w:val="0"/>
    <w:pPr>
      <w:widowControl w:val="0"/>
      <w:jc w:val="both"/>
    </w:pPr>
    <w:rPr>
      <w:kern w:val="2"/>
      <w:sz w:val="21"/>
      <w:szCs w:val="22"/>
      <w:lang w:val="en-US" w:eastAsia="zh-CN" w:bidi="ar-SA"/>
    </w:rPr>
  </w:style>
  <w:style w:type="character" w:customStyle="1" w:styleId="90">
    <w:name w:val="apple-style-span"/>
    <w:basedOn w:val="46"/>
    <w:uiPriority w:val="0"/>
  </w:style>
  <w:style w:type="character" w:customStyle="1" w:styleId="91">
    <w:name w:val="标题 4 Char"/>
    <w:link w:val="8"/>
    <w:uiPriority w:val="9"/>
    <w:rPr>
      <w:rFonts w:ascii="Arial" w:hAnsi="Arial" w:eastAsia="黑体"/>
      <w:b/>
      <w:color w:val="000000"/>
      <w:kern w:val="2"/>
      <w:sz w:val="28"/>
    </w:rPr>
  </w:style>
  <w:style w:type="character" w:customStyle="1" w:styleId="92">
    <w:name w:val="页眉 Char"/>
    <w:link w:val="31"/>
    <w:qFormat/>
    <w:uiPriority w:val="0"/>
    <w:rPr>
      <w:sz w:val="18"/>
    </w:rPr>
  </w:style>
  <w:style w:type="character" w:customStyle="1" w:styleId="93">
    <w:name w:val="纯文本 Char1_1"/>
    <w:link w:val="94"/>
    <w:uiPriority w:val="0"/>
    <w:rPr>
      <w:rFonts w:ascii="宋体" w:hAnsi="Courier New"/>
      <w:kern w:val="2"/>
      <w:sz w:val="21"/>
      <w:lang/>
    </w:rPr>
  </w:style>
  <w:style w:type="paragraph" w:customStyle="1" w:styleId="94">
    <w:name w:val="纯文本_1"/>
    <w:basedOn w:val="95"/>
    <w:link w:val="93"/>
    <w:uiPriority w:val="0"/>
    <w:rPr>
      <w:rFonts w:ascii="宋体" w:hAnsi="Courier New"/>
      <w:szCs w:val="20"/>
      <w:lang/>
    </w:rPr>
  </w:style>
  <w:style w:type="paragraph" w:customStyle="1" w:styleId="95">
    <w:name w:val="正文_3_0"/>
    <w:qFormat/>
    <w:uiPriority w:val="0"/>
    <w:pPr>
      <w:widowControl w:val="0"/>
      <w:jc w:val="both"/>
    </w:pPr>
    <w:rPr>
      <w:kern w:val="2"/>
      <w:sz w:val="21"/>
      <w:szCs w:val="24"/>
      <w:lang w:val="en-US" w:eastAsia="zh-CN" w:bidi="ar-SA"/>
    </w:rPr>
  </w:style>
  <w:style w:type="character" w:customStyle="1" w:styleId="96">
    <w:name w:val="正文缩进 Char1"/>
    <w:link w:val="97"/>
    <w:uiPriority w:val="0"/>
    <w:rPr>
      <w:rFonts w:ascii="宋体"/>
      <w:sz w:val="24"/>
    </w:rPr>
  </w:style>
  <w:style w:type="paragraph" w:customStyle="1" w:styleId="97">
    <w:name w:val="正文缩进1"/>
    <w:basedOn w:val="1"/>
    <w:link w:val="96"/>
    <w:uiPriority w:val="0"/>
    <w:pPr>
      <w:autoSpaceDE w:val="0"/>
      <w:autoSpaceDN w:val="0"/>
      <w:adjustRightInd w:val="0"/>
      <w:snapToGrid w:val="0"/>
      <w:spacing w:line="360" w:lineRule="auto"/>
      <w:ind w:firstLine="420" w:firstLineChars="200"/>
      <w:jc w:val="left"/>
    </w:pPr>
    <w:rPr>
      <w:rFonts w:ascii="宋体"/>
      <w:kern w:val="0"/>
      <w:sz w:val="24"/>
      <w:szCs w:val="20"/>
    </w:rPr>
  </w:style>
  <w:style w:type="character" w:customStyle="1" w:styleId="98">
    <w:name w:val="标题 Char"/>
    <w:link w:val="42"/>
    <w:locked/>
    <w:uiPriority w:val="0"/>
    <w:rPr>
      <w:rFonts w:ascii="Arial" w:hAnsi="Arial" w:cs="Arial"/>
      <w:b/>
      <w:bCs/>
      <w:kern w:val="2"/>
      <w:sz w:val="32"/>
      <w:szCs w:val="32"/>
    </w:rPr>
  </w:style>
  <w:style w:type="character" w:customStyle="1" w:styleId="99">
    <w:name w:val="正文缩进 Char_0"/>
    <w:link w:val="100"/>
    <w:locked/>
    <w:uiPriority w:val="0"/>
    <w:rPr>
      <w:kern w:val="2"/>
      <w:sz w:val="21"/>
    </w:rPr>
  </w:style>
  <w:style w:type="paragraph" w:customStyle="1" w:styleId="100">
    <w:name w:val="正文缩进_0"/>
    <w:basedOn w:val="58"/>
    <w:link w:val="99"/>
    <w:unhideWhenUsed/>
    <w:uiPriority w:val="0"/>
    <w:pPr>
      <w:ind w:firstLine="420"/>
    </w:pPr>
    <w:rPr>
      <w:szCs w:val="20"/>
    </w:rPr>
  </w:style>
  <w:style w:type="character" w:customStyle="1" w:styleId="101">
    <w:name w:val="纯文本 Char1_3"/>
    <w:link w:val="102"/>
    <w:uiPriority w:val="0"/>
    <w:rPr>
      <w:rFonts w:ascii="宋体" w:hAnsi="Courier New"/>
      <w:kern w:val="2"/>
      <w:sz w:val="21"/>
      <w:lang/>
    </w:rPr>
  </w:style>
  <w:style w:type="paragraph" w:customStyle="1" w:styleId="102">
    <w:name w:val="纯文本_3"/>
    <w:basedOn w:val="103"/>
    <w:link w:val="101"/>
    <w:uiPriority w:val="0"/>
    <w:rPr>
      <w:rFonts w:ascii="宋体" w:hAnsi="Courier New"/>
      <w:szCs w:val="20"/>
      <w:lang/>
    </w:rPr>
  </w:style>
  <w:style w:type="paragraph" w:customStyle="1" w:styleId="103">
    <w:name w:val="正文_5"/>
    <w:qFormat/>
    <w:uiPriority w:val="0"/>
    <w:pPr>
      <w:widowControl w:val="0"/>
      <w:jc w:val="both"/>
    </w:pPr>
    <w:rPr>
      <w:kern w:val="2"/>
      <w:sz w:val="21"/>
      <w:szCs w:val="24"/>
      <w:lang w:val="en-US" w:eastAsia="zh-CN" w:bidi="ar-SA"/>
    </w:rPr>
  </w:style>
  <w:style w:type="character" w:customStyle="1" w:styleId="104">
    <w:name w:val="标题 1 Char"/>
    <w:link w:val="4"/>
    <w:uiPriority w:val="0"/>
    <w:rPr>
      <w:rFonts w:ascii="仿宋_GB2312" w:hAnsi="Calibri" w:eastAsia="仿宋_GB2312"/>
      <w:b/>
      <w:kern w:val="2"/>
      <w:sz w:val="44"/>
      <w:szCs w:val="22"/>
    </w:rPr>
  </w:style>
  <w:style w:type="character" w:customStyle="1" w:styleId="105">
    <w:name w:val="纯文本 Char1"/>
    <w:aliases w:val="Texte Char,小 Char,普通文字 Char1,普通文字 Char Char1,普通文字 Char Char Char1,普通文字 Char Char Char Char1,普通文字 Char Char Char Char Char,普通文字1 Char,普通文字11 Char,普通文字2 Char,普通文字21 Char,普通文字3 Char,普通文字31 Char,普通文字4 Char,普通文字41 Char,普通文字5 Char,普通文字6 Char,纯文本 Cha"/>
    <w:uiPriority w:val="0"/>
    <w:rPr>
      <w:rFonts w:ascii="宋体" w:hAnsi="Courier New" w:eastAsia="宋体"/>
      <w:kern w:val="2"/>
      <w:sz w:val="21"/>
      <w:lang w:val="en-US" w:eastAsia="zh-CN" w:bidi="ar-SA"/>
    </w:rPr>
  </w:style>
  <w:style w:type="character" w:customStyle="1" w:styleId="106">
    <w:name w:val="纯文本 Char"/>
    <w:link w:val="25"/>
    <w:qFormat/>
    <w:uiPriority w:val="99"/>
    <w:rPr>
      <w:rFonts w:ascii="宋体" w:hAnsi="Courier New" w:eastAsia="宋体"/>
      <w:kern w:val="2"/>
      <w:sz w:val="21"/>
      <w:lang w:val="en-US" w:eastAsia="zh-CN" w:bidi="ar-SA"/>
    </w:rPr>
  </w:style>
  <w:style w:type="character" w:customStyle="1" w:styleId="107">
    <w:name w:val="纯文本 Char_0_0"/>
    <w:link w:val="108"/>
    <w:uiPriority w:val="0"/>
    <w:rPr>
      <w:rFonts w:ascii="宋体" w:hAnsi="Courier New" w:eastAsia="宋体" w:cs="Times New Roman"/>
      <w:szCs w:val="20"/>
      <w:lang w:val="en-US" w:eastAsia="zh-CN"/>
    </w:rPr>
  </w:style>
  <w:style w:type="paragraph" w:customStyle="1" w:styleId="108">
    <w:name w:val="纯文本_6"/>
    <w:basedOn w:val="72"/>
    <w:link w:val="107"/>
    <w:uiPriority w:val="0"/>
    <w:rPr>
      <w:rFonts w:ascii="宋体" w:hAnsi="Courier New"/>
      <w:kern w:val="0"/>
      <w:sz w:val="20"/>
      <w:szCs w:val="20"/>
    </w:rPr>
  </w:style>
  <w:style w:type="character" w:customStyle="1" w:styleId="109">
    <w:name w:val="标题 6 Char"/>
    <w:link w:val="10"/>
    <w:uiPriority w:val="9"/>
    <w:rPr>
      <w:rFonts w:ascii="Arial" w:hAnsi="Arial" w:eastAsia="黑体"/>
      <w:b/>
      <w:color w:val="000000"/>
      <w:kern w:val="2"/>
      <w:sz w:val="24"/>
    </w:rPr>
  </w:style>
  <w:style w:type="character" w:customStyle="1" w:styleId="110">
    <w:name w:val="标题 3 Char_0"/>
    <w:link w:val="111"/>
    <w:semiHidden/>
    <w:uiPriority w:val="0"/>
    <w:rPr>
      <w:rFonts w:ascii="仿宋_GB2312" w:eastAsia="仿宋_GB2312"/>
      <w:b/>
      <w:bCs/>
      <w:kern w:val="2"/>
      <w:sz w:val="30"/>
    </w:rPr>
  </w:style>
  <w:style w:type="paragraph" w:customStyle="1" w:styleId="111">
    <w:name w:val="标题 3_0"/>
    <w:basedOn w:val="58"/>
    <w:next w:val="100"/>
    <w:link w:val="110"/>
    <w:unhideWhenUsed/>
    <w:qFormat/>
    <w:uiPriority w:val="0"/>
    <w:pPr>
      <w:keepNext/>
      <w:keepLines/>
      <w:spacing w:before="260" w:after="260" w:line="360" w:lineRule="auto"/>
      <w:ind w:firstLine="602" w:firstLineChars="200"/>
      <w:outlineLvl w:val="2"/>
    </w:pPr>
    <w:rPr>
      <w:rFonts w:ascii="仿宋_GB2312" w:eastAsia="仿宋_GB2312"/>
      <w:b/>
      <w:bCs/>
      <w:sz w:val="30"/>
      <w:szCs w:val="20"/>
    </w:rPr>
  </w:style>
  <w:style w:type="character" w:customStyle="1" w:styleId="112">
    <w:name w:val="font141"/>
    <w:qFormat/>
    <w:uiPriority w:val="0"/>
    <w:rPr>
      <w:rFonts w:hint="eastAsia" w:ascii="宋体" w:hAnsi="宋体" w:eastAsia="宋体" w:cs="宋体"/>
      <w:color w:val="FF0000"/>
      <w:sz w:val="20"/>
      <w:szCs w:val="20"/>
      <w:u w:val="none"/>
    </w:rPr>
  </w:style>
  <w:style w:type="character" w:customStyle="1" w:styleId="113">
    <w:name w:val=" Char Char1_0"/>
    <w:link w:val="114"/>
    <w:uiPriority w:val="0"/>
    <w:rPr>
      <w:rFonts w:ascii="Tahoma" w:hAnsi="Tahoma"/>
      <w:kern w:val="2"/>
      <w:sz w:val="24"/>
    </w:rPr>
  </w:style>
  <w:style w:type="paragraph" w:customStyle="1" w:styleId="114">
    <w:name w:val=" Char_0"/>
    <w:basedOn w:val="115"/>
    <w:link w:val="113"/>
    <w:uiPriority w:val="0"/>
    <w:rPr>
      <w:rFonts w:ascii="Tahoma" w:hAnsi="Tahoma"/>
      <w:sz w:val="24"/>
      <w:szCs w:val="20"/>
    </w:rPr>
  </w:style>
  <w:style w:type="paragraph" w:customStyle="1" w:styleId="115">
    <w:name w:val="正文_1"/>
    <w:qFormat/>
    <w:uiPriority w:val="0"/>
    <w:pPr>
      <w:widowControl w:val="0"/>
      <w:jc w:val="both"/>
    </w:pPr>
    <w:rPr>
      <w:kern w:val="2"/>
      <w:sz w:val="21"/>
      <w:szCs w:val="24"/>
      <w:lang w:val="en-US" w:eastAsia="zh-CN" w:bidi="ar-SA"/>
    </w:rPr>
  </w:style>
  <w:style w:type="character" w:customStyle="1" w:styleId="116">
    <w:name w:val="HTML 预设格式 Char1"/>
    <w:basedOn w:val="46"/>
    <w:uiPriority w:val="0"/>
    <w:rPr>
      <w:rFonts w:ascii="Courier New" w:hAnsi="Courier New" w:cs="Courier New"/>
      <w:kern w:val="2"/>
    </w:rPr>
  </w:style>
  <w:style w:type="character" w:customStyle="1" w:styleId="117">
    <w:name w:val="正文缩进 Char"/>
    <w:link w:val="6"/>
    <w:uiPriority w:val="0"/>
    <w:rPr>
      <w:rFonts w:eastAsia="宋体"/>
      <w:kern w:val="2"/>
      <w:sz w:val="21"/>
      <w:lang w:val="en-US" w:eastAsia="zh-CN" w:bidi="ar-SA"/>
    </w:rPr>
  </w:style>
  <w:style w:type="character" w:customStyle="1" w:styleId="118">
    <w:name w:val="批注框文本 Char"/>
    <w:link w:val="29"/>
    <w:uiPriority w:val="0"/>
    <w:rPr>
      <w:kern w:val="2"/>
      <w:sz w:val="18"/>
      <w:szCs w:val="18"/>
    </w:rPr>
  </w:style>
  <w:style w:type="character" w:customStyle="1" w:styleId="119">
    <w:name w:val="htd0"/>
    <w:basedOn w:val="46"/>
    <w:uiPriority w:val="0"/>
  </w:style>
  <w:style w:type="character" w:customStyle="1" w:styleId="120">
    <w:name w:val="font101"/>
    <w:qFormat/>
    <w:uiPriority w:val="0"/>
    <w:rPr>
      <w:rFonts w:hint="eastAsia" w:ascii="宋体" w:hAnsi="宋体" w:eastAsia="宋体" w:cs="宋体"/>
      <w:color w:val="FF0000"/>
      <w:sz w:val="22"/>
      <w:szCs w:val="22"/>
      <w:u w:val="none"/>
    </w:rPr>
  </w:style>
  <w:style w:type="character" w:customStyle="1" w:styleId="121">
    <w:name w:val="纯文本 Char1_4_3"/>
    <w:link w:val="122"/>
    <w:uiPriority w:val="0"/>
    <w:rPr>
      <w:rFonts w:ascii="宋体" w:hAnsi="Courier New"/>
      <w:kern w:val="2"/>
      <w:sz w:val="21"/>
      <w:lang/>
    </w:rPr>
  </w:style>
  <w:style w:type="paragraph" w:customStyle="1" w:styleId="122">
    <w:name w:val="纯文本_5_0"/>
    <w:basedOn w:val="123"/>
    <w:link w:val="121"/>
    <w:uiPriority w:val="0"/>
    <w:rPr>
      <w:rFonts w:ascii="宋体" w:hAnsi="Courier New"/>
      <w:szCs w:val="20"/>
      <w:lang/>
    </w:rPr>
  </w:style>
  <w:style w:type="paragraph" w:customStyle="1" w:styleId="123">
    <w:name w:val="正文_14"/>
    <w:qFormat/>
    <w:uiPriority w:val="0"/>
    <w:pPr>
      <w:widowControl w:val="0"/>
      <w:jc w:val="both"/>
    </w:pPr>
    <w:rPr>
      <w:kern w:val="2"/>
      <w:sz w:val="21"/>
      <w:szCs w:val="22"/>
      <w:lang w:val="en-US" w:eastAsia="zh-CN" w:bidi="ar-SA"/>
    </w:rPr>
  </w:style>
  <w:style w:type="character" w:customStyle="1" w:styleId="124">
    <w:name w:val="font61"/>
    <w:qFormat/>
    <w:uiPriority w:val="0"/>
    <w:rPr>
      <w:rFonts w:hint="eastAsia" w:ascii="宋体" w:hAnsi="宋体" w:eastAsia="宋体" w:cs="宋体"/>
      <w:color w:val="000000"/>
      <w:sz w:val="20"/>
      <w:szCs w:val="20"/>
      <w:u w:val="none"/>
    </w:rPr>
  </w:style>
  <w:style w:type="character" w:customStyle="1" w:styleId="125">
    <w:name w:val="普通文字 Char Char1_2"/>
    <w:link w:val="126"/>
    <w:uiPriority w:val="0"/>
    <w:rPr>
      <w:rFonts w:ascii="宋体" w:hAnsi="Courier New"/>
      <w:kern w:val="2"/>
      <w:sz w:val="21"/>
      <w:lang/>
    </w:rPr>
  </w:style>
  <w:style w:type="paragraph" w:customStyle="1" w:styleId="126">
    <w:name w:val="纯文本_5"/>
    <w:basedOn w:val="127"/>
    <w:link w:val="125"/>
    <w:uiPriority w:val="0"/>
    <w:rPr>
      <w:rFonts w:ascii="宋体" w:hAnsi="Courier New"/>
      <w:szCs w:val="20"/>
      <w:lang/>
    </w:rPr>
  </w:style>
  <w:style w:type="paragraph" w:customStyle="1" w:styleId="127">
    <w:name w:val="正文_6_0"/>
    <w:qFormat/>
    <w:uiPriority w:val="0"/>
    <w:pPr>
      <w:widowControl w:val="0"/>
      <w:jc w:val="both"/>
    </w:pPr>
    <w:rPr>
      <w:kern w:val="2"/>
      <w:sz w:val="21"/>
      <w:szCs w:val="24"/>
      <w:lang w:val="en-US" w:eastAsia="zh-CN" w:bidi="ar-SA"/>
    </w:rPr>
  </w:style>
  <w:style w:type="character" w:customStyle="1" w:styleId="128">
    <w:name w:val="font131"/>
    <w:qFormat/>
    <w:uiPriority w:val="0"/>
    <w:rPr>
      <w:rFonts w:hint="eastAsia" w:ascii="宋体" w:hAnsi="宋体" w:eastAsia="宋体" w:cs="宋体"/>
      <w:color w:val="FF0000"/>
      <w:sz w:val="21"/>
      <w:szCs w:val="21"/>
      <w:u w:val="none"/>
    </w:rPr>
  </w:style>
  <w:style w:type="character" w:customStyle="1" w:styleId="129">
    <w:name w:val="标题 6 字符"/>
    <w:semiHidden/>
    <w:uiPriority w:val="0"/>
    <w:rPr>
      <w:rFonts w:ascii="等线 Light" w:hAnsi="等线 Light" w:eastAsia="等线 Light" w:cs="Times New Roman"/>
      <w:b/>
      <w:bCs/>
      <w:kern w:val="2"/>
      <w:sz w:val="24"/>
      <w:szCs w:val="24"/>
    </w:rPr>
  </w:style>
  <w:style w:type="character" w:customStyle="1" w:styleId="130">
    <w:name w:val="标题 9 Char"/>
    <w:link w:val="13"/>
    <w:uiPriority w:val="0"/>
    <w:rPr>
      <w:rFonts w:ascii="Arial" w:hAnsi="Arial" w:eastAsia="黑体"/>
      <w:color w:val="000000"/>
      <w:kern w:val="2"/>
      <w:sz w:val="21"/>
    </w:rPr>
  </w:style>
  <w:style w:type="character" w:customStyle="1" w:styleId="131">
    <w:name w:val="标题 5 Char"/>
    <w:link w:val="9"/>
    <w:uiPriority w:val="0"/>
    <w:rPr>
      <w:b/>
      <w:color w:val="000000"/>
      <w:kern w:val="2"/>
      <w:sz w:val="28"/>
    </w:rPr>
  </w:style>
  <w:style w:type="character" w:customStyle="1" w:styleId="132">
    <w:name w:val="页脚 Char"/>
    <w:link w:val="30"/>
    <w:uiPriority w:val="99"/>
    <w:rPr>
      <w:kern w:val="2"/>
      <w:sz w:val="18"/>
      <w:szCs w:val="18"/>
    </w:rPr>
  </w:style>
  <w:style w:type="character" w:customStyle="1" w:styleId="133">
    <w:name w:val="标题 2 Char"/>
    <w:link w:val="5"/>
    <w:uiPriority w:val="0"/>
    <w:rPr>
      <w:rFonts w:ascii="仿宋_GB2312" w:eastAsia="仿宋_GB2312"/>
      <w:b/>
      <w:sz w:val="36"/>
    </w:rPr>
  </w:style>
  <w:style w:type="character" w:customStyle="1" w:styleId="134">
    <w:name w:val="标题 3 Char"/>
    <w:link w:val="7"/>
    <w:uiPriority w:val="0"/>
    <w:rPr>
      <w:rFonts w:ascii="仿宋_GB2312" w:eastAsia="仿宋_GB2312"/>
      <w:b/>
      <w:bCs/>
      <w:kern w:val="2"/>
      <w:sz w:val="30"/>
    </w:rPr>
  </w:style>
  <w:style w:type="character" w:customStyle="1" w:styleId="135">
    <w:name w:val="脚注文本 Char"/>
    <w:link w:val="35"/>
    <w:uiPriority w:val="0"/>
    <w:rPr>
      <w:rFonts w:ascii="Calibri" w:hAnsi="Calibri"/>
      <w:kern w:val="2"/>
      <w:sz w:val="18"/>
      <w:szCs w:val="18"/>
    </w:rPr>
  </w:style>
  <w:style w:type="paragraph" w:customStyle="1" w:styleId="136">
    <w:name w:val="xl67"/>
    <w:basedOn w:val="1"/>
    <w:uiPriority w:val="0"/>
    <w:pPr>
      <w:widowControl/>
      <w:pBdr>
        <w:top w:val="single" w:color="auto" w:sz="4" w:space="0"/>
        <w:bottom w:val="single" w:color="auto" w:sz="4" w:space="0"/>
        <w:right w:val="single" w:color="auto" w:sz="8" w:space="0"/>
      </w:pBdr>
      <w:spacing w:before="100" w:beforeAutospacing="1" w:after="100" w:afterAutospacing="1"/>
      <w:jc w:val="center"/>
    </w:pPr>
    <w:rPr>
      <w:rFonts w:ascii="宋体" w:hAnsi="宋体"/>
      <w:b/>
      <w:bCs/>
      <w:i/>
      <w:iCs/>
      <w:kern w:val="0"/>
      <w:sz w:val="24"/>
    </w:rPr>
  </w:style>
  <w:style w:type="paragraph" w:customStyle="1" w:styleId="137">
    <w:name w:val="Normal_18"/>
    <w:qFormat/>
    <w:uiPriority w:val="0"/>
    <w:rPr>
      <w:rFonts w:ascii="黑体" w:hAnsi="黑体" w:eastAsia="黑体"/>
      <w:b/>
      <w:sz w:val="32"/>
      <w:szCs w:val="24"/>
      <w:lang w:bidi="ar-SA"/>
    </w:rPr>
  </w:style>
  <w:style w:type="paragraph" w:customStyle="1" w:styleId="138">
    <w:name w:val="索引 11"/>
    <w:basedOn w:val="1"/>
    <w:next w:val="1"/>
    <w:uiPriority w:val="0"/>
    <w:pPr>
      <w:adjustRightInd w:val="0"/>
      <w:snapToGrid w:val="0"/>
      <w:spacing w:line="360" w:lineRule="auto"/>
      <w:ind w:firstLine="200" w:firstLineChars="200"/>
    </w:pPr>
    <w:rPr>
      <w:rFonts w:ascii="仿宋_GB2312" w:eastAsia="仿宋_GB2312"/>
      <w:sz w:val="24"/>
      <w:szCs w:val="20"/>
    </w:rPr>
  </w:style>
  <w:style w:type="paragraph" w:customStyle="1" w:styleId="139">
    <w:name w:val="正文_13_0"/>
    <w:qFormat/>
    <w:uiPriority w:val="0"/>
    <w:pPr>
      <w:widowControl w:val="0"/>
      <w:jc w:val="both"/>
    </w:pPr>
    <w:rPr>
      <w:kern w:val="2"/>
      <w:sz w:val="21"/>
      <w:szCs w:val="24"/>
      <w:lang w:val="en-US" w:eastAsia="zh-CN" w:bidi="ar-SA"/>
    </w:rPr>
  </w:style>
  <w:style w:type="paragraph" w:customStyle="1" w:styleId="140">
    <w:name w:val="xl58"/>
    <w:basedOn w:val="1"/>
    <w:uiPriority w:val="0"/>
    <w:pPr>
      <w:widowControl/>
      <w:pBdr>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141">
    <w:name w:val="正文_2_0"/>
    <w:qFormat/>
    <w:uiPriority w:val="0"/>
    <w:pPr>
      <w:widowControl w:val="0"/>
      <w:jc w:val="both"/>
    </w:pPr>
    <w:rPr>
      <w:kern w:val="2"/>
      <w:sz w:val="21"/>
      <w:szCs w:val="24"/>
      <w:lang w:val="en-US" w:eastAsia="zh-CN" w:bidi="ar-SA"/>
    </w:rPr>
  </w:style>
  <w:style w:type="paragraph" w:customStyle="1" w:styleId="142">
    <w:name w:val="xl75"/>
    <w:basedOn w:val="1"/>
    <w:uiPriority w:val="0"/>
    <w:pPr>
      <w:widowControl/>
      <w:pBdr>
        <w:top w:val="single" w:color="auto" w:sz="4" w:space="0"/>
        <w:bottom w:val="single" w:color="auto" w:sz="4" w:space="0"/>
      </w:pBdr>
      <w:spacing w:before="100" w:beforeAutospacing="1" w:after="100" w:afterAutospacing="1"/>
      <w:jc w:val="left"/>
    </w:pPr>
    <w:rPr>
      <w:rFonts w:ascii="宋体" w:hAnsi="宋体"/>
      <w:b/>
      <w:bCs/>
      <w:kern w:val="0"/>
      <w:sz w:val="20"/>
      <w:szCs w:val="20"/>
    </w:rPr>
  </w:style>
  <w:style w:type="paragraph" w:customStyle="1" w:styleId="143">
    <w:name w:val="xl44"/>
    <w:basedOn w:val="1"/>
    <w:uiPriority w:val="0"/>
    <w:pPr>
      <w:widowControl/>
      <w:pBdr>
        <w:top w:val="single" w:color="auto" w:sz="8" w:space="0"/>
        <w:left w:val="single" w:color="auto" w:sz="8" w:space="0"/>
        <w:bottom w:val="single" w:color="auto" w:sz="4" w:space="0"/>
        <w:right w:val="single" w:color="auto" w:sz="4" w:space="0"/>
      </w:pBdr>
      <w:shd w:val="clear" w:color="auto" w:fill="C0C0C0"/>
      <w:spacing w:before="100" w:beforeAutospacing="1" w:after="100" w:afterAutospacing="1"/>
      <w:jc w:val="center"/>
    </w:pPr>
    <w:rPr>
      <w:rFonts w:ascii="宋体" w:hAnsi="宋体"/>
      <w:b/>
      <w:bCs/>
      <w:kern w:val="0"/>
      <w:sz w:val="20"/>
      <w:szCs w:val="20"/>
    </w:rPr>
  </w:style>
  <w:style w:type="paragraph" w:customStyle="1" w:styleId="144">
    <w:name w:val="Char Char Char Char1"/>
    <w:basedOn w:val="1"/>
    <w:uiPriority w:val="0"/>
    <w:pPr>
      <w:adjustRightInd w:val="0"/>
      <w:snapToGrid w:val="0"/>
      <w:spacing w:line="360" w:lineRule="auto"/>
      <w:ind w:firstLine="200" w:firstLineChars="200"/>
    </w:pPr>
    <w:rPr>
      <w:rFonts w:ascii="Tahoma" w:hAnsi="Tahoma"/>
      <w:sz w:val="24"/>
      <w:szCs w:val="20"/>
    </w:rPr>
  </w:style>
  <w:style w:type="paragraph" w:customStyle="1" w:styleId="145">
    <w:name w:val="样式 样式 样式 标题 3列表编号3h33rd level + (符号) 宋体 段前: 1 行 + 段前: 1.36 行 + 段..."/>
    <w:basedOn w:val="1"/>
    <w:uiPriority w:val="0"/>
    <w:pPr>
      <w:adjustRightInd w:val="0"/>
      <w:spacing w:before="312" w:beforeLines="100" w:line="360" w:lineRule="auto"/>
      <w:jc w:val="left"/>
      <w:outlineLvl w:val="2"/>
    </w:pPr>
    <w:rPr>
      <w:rFonts w:ascii="宋体" w:hAnsi="宋体"/>
      <w:b/>
      <w:kern w:val="0"/>
      <w:szCs w:val="20"/>
    </w:rPr>
  </w:style>
  <w:style w:type="paragraph" w:customStyle="1" w:styleId="146">
    <w:name w:val="Body Text 21"/>
    <w:basedOn w:val="1"/>
    <w:next w:val="1"/>
    <w:uiPriority w:val="0"/>
    <w:pPr>
      <w:widowControl/>
      <w:spacing w:line="300" w:lineRule="auto"/>
      <w:jc w:val="center"/>
    </w:pPr>
    <w:rPr>
      <w:rFonts w:ascii="宋体"/>
      <w:color w:val="000000"/>
      <w:sz w:val="24"/>
      <w:szCs w:val="20"/>
    </w:rPr>
  </w:style>
  <w:style w:type="paragraph" w:customStyle="1" w:styleId="147">
    <w:name w:val="xl37"/>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148">
    <w:name w:val="xl26"/>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000000"/>
      <w:kern w:val="0"/>
      <w:sz w:val="20"/>
      <w:szCs w:val="20"/>
    </w:rPr>
  </w:style>
  <w:style w:type="paragraph" w:customStyle="1" w:styleId="149">
    <w:name w:val="xl74"/>
    <w:basedOn w:val="1"/>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b/>
      <w:bCs/>
      <w:kern w:val="0"/>
      <w:sz w:val="20"/>
      <w:szCs w:val="20"/>
    </w:rPr>
  </w:style>
  <w:style w:type="paragraph" w:customStyle="1" w:styleId="150">
    <w:name w:val="表内文字"/>
    <w:basedOn w:val="1"/>
    <w:uiPriority w:val="0"/>
    <w:pPr>
      <w:jc w:val="center"/>
    </w:pPr>
    <w:rPr>
      <w:rFonts w:ascii="仿宋_GB2312" w:eastAsia="仿宋_GB2312"/>
      <w:sz w:val="24"/>
    </w:rPr>
  </w:style>
  <w:style w:type="paragraph" w:customStyle="1" w:styleId="151">
    <w:name w:val="Char"/>
    <w:basedOn w:val="1"/>
    <w:uiPriority w:val="0"/>
    <w:rPr>
      <w:rFonts w:ascii="仿宋_GB2312" w:eastAsia="仿宋_GB2312"/>
      <w:b/>
      <w:sz w:val="32"/>
      <w:szCs w:val="32"/>
    </w:rPr>
  </w:style>
  <w:style w:type="paragraph" w:customStyle="1" w:styleId="152">
    <w:name w:val="xl25"/>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0"/>
      <w:szCs w:val="20"/>
    </w:rPr>
  </w:style>
  <w:style w:type="paragraph" w:customStyle="1" w:styleId="153">
    <w:name w:val="普通(网站)_0"/>
    <w:basedOn w:val="115"/>
    <w:unhideWhenUsed/>
    <w:uiPriority w:val="0"/>
    <w:pPr>
      <w:widowControl/>
      <w:spacing w:before="100" w:beforeAutospacing="1" w:after="100" w:afterAutospacing="1"/>
      <w:jc w:val="left"/>
    </w:pPr>
    <w:rPr>
      <w:rFonts w:ascii="宋体" w:hAnsi="宋体"/>
      <w:kern w:val="0"/>
      <w:sz w:val="24"/>
      <w:szCs w:val="22"/>
    </w:rPr>
  </w:style>
  <w:style w:type="paragraph" w:customStyle="1" w:styleId="154">
    <w:name w:val="正文_8_0"/>
    <w:qFormat/>
    <w:uiPriority w:val="0"/>
    <w:pPr>
      <w:widowControl w:val="0"/>
      <w:jc w:val="both"/>
    </w:pPr>
    <w:rPr>
      <w:kern w:val="2"/>
      <w:sz w:val="21"/>
      <w:szCs w:val="24"/>
      <w:lang w:val="en-US" w:eastAsia="zh-CN" w:bidi="ar-SA"/>
    </w:rPr>
  </w:style>
  <w:style w:type="paragraph" w:customStyle="1" w:styleId="155">
    <w:name w:val="xl55"/>
    <w:basedOn w:val="1"/>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156">
    <w:name w:val="正文_12"/>
    <w:qFormat/>
    <w:uiPriority w:val="0"/>
    <w:pPr>
      <w:widowControl w:val="0"/>
      <w:jc w:val="both"/>
    </w:pPr>
    <w:rPr>
      <w:kern w:val="2"/>
      <w:sz w:val="21"/>
      <w:szCs w:val="22"/>
      <w:lang w:val="en-US" w:eastAsia="zh-CN" w:bidi="ar-SA"/>
    </w:rPr>
  </w:style>
  <w:style w:type="paragraph" w:customStyle="1" w:styleId="157">
    <w:name w:val="Normal_10"/>
    <w:qFormat/>
    <w:uiPriority w:val="0"/>
    <w:rPr>
      <w:rFonts w:ascii="黑体" w:hAnsi="黑体" w:eastAsia="黑体"/>
      <w:b/>
      <w:sz w:val="32"/>
      <w:szCs w:val="24"/>
      <w:lang w:bidi="ar-SA"/>
    </w:rPr>
  </w:style>
  <w:style w:type="paragraph" w:customStyle="1" w:styleId="158">
    <w:name w:val="xl40"/>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159">
    <w:name w:val="Table Text"/>
    <w:uiPriority w:val="0"/>
    <w:pPr>
      <w:snapToGrid w:val="0"/>
      <w:spacing w:before="80" w:after="80"/>
    </w:pPr>
    <w:rPr>
      <w:rFonts w:ascii="Arial" w:hAnsi="Arial" w:cs="Arial"/>
      <w:kern w:val="2"/>
      <w:sz w:val="18"/>
      <w:szCs w:val="18"/>
      <w:lang w:val="en-US" w:eastAsia="zh-CN" w:bidi="ar-SA"/>
    </w:rPr>
  </w:style>
  <w:style w:type="paragraph" w:customStyle="1" w:styleId="160">
    <w:name w:val="正文_4"/>
    <w:qFormat/>
    <w:uiPriority w:val="0"/>
    <w:pPr>
      <w:widowControl w:val="0"/>
      <w:jc w:val="both"/>
    </w:pPr>
    <w:rPr>
      <w:kern w:val="2"/>
      <w:sz w:val="21"/>
      <w:szCs w:val="24"/>
      <w:lang w:val="en-US" w:eastAsia="zh-CN" w:bidi="ar-SA"/>
    </w:rPr>
  </w:style>
  <w:style w:type="paragraph" w:customStyle="1" w:styleId="161">
    <w:name w:val="xl42"/>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162">
    <w:name w:val="Normal_8"/>
    <w:qFormat/>
    <w:uiPriority w:val="0"/>
    <w:rPr>
      <w:rFonts w:ascii="黑体" w:hAnsi="黑体" w:eastAsia="黑体"/>
      <w:b/>
      <w:sz w:val="32"/>
      <w:szCs w:val="24"/>
      <w:lang w:bidi="ar-SA"/>
    </w:rPr>
  </w:style>
  <w:style w:type="paragraph" w:customStyle="1" w:styleId="163">
    <w:name w:val="默认段落字体 Para Char Char Char Char Char Char Char Char Char Char Char Char Char"/>
    <w:basedOn w:val="16"/>
    <w:uiPriority w:val="0"/>
    <w:pPr>
      <w:shd w:val="clear" w:color="auto" w:fill="auto"/>
      <w:spacing w:line="300" w:lineRule="auto"/>
      <w:ind w:left="840" w:leftChars="400"/>
    </w:pPr>
  </w:style>
  <w:style w:type="paragraph" w:customStyle="1" w:styleId="164">
    <w:name w:val="xl34"/>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color w:val="000000"/>
      <w:kern w:val="0"/>
      <w:sz w:val="20"/>
      <w:szCs w:val="20"/>
    </w:rPr>
  </w:style>
  <w:style w:type="paragraph" w:customStyle="1" w:styleId="165">
    <w:name w:val="Normal"/>
    <w:qFormat/>
    <w:uiPriority w:val="0"/>
    <w:rPr>
      <w:rFonts w:eastAsia="Times New Roman"/>
      <w:sz w:val="24"/>
      <w:szCs w:val="24"/>
      <w:lang w:bidi="ar-SA"/>
    </w:rPr>
  </w:style>
  <w:style w:type="paragraph" w:customStyle="1" w:styleId="166">
    <w:name w:val="默认段落字体 Para Char"/>
    <w:basedOn w:val="1"/>
    <w:uiPriority w:val="0"/>
    <w:rPr>
      <w:rFonts w:ascii="Tahoma" w:hAnsi="Tahoma"/>
      <w:sz w:val="24"/>
      <w:szCs w:val="20"/>
    </w:rPr>
  </w:style>
  <w:style w:type="paragraph" w:customStyle="1" w:styleId="167">
    <w:name w:val="普通(网站)_1"/>
    <w:basedOn w:val="58"/>
    <w:unhideWhenUsed/>
    <w:qFormat/>
    <w:uiPriority w:val="0"/>
    <w:pPr>
      <w:widowControl/>
      <w:spacing w:before="100" w:beforeAutospacing="1" w:after="100" w:afterAutospacing="1"/>
      <w:jc w:val="left"/>
    </w:pPr>
    <w:rPr>
      <w:rFonts w:ascii="宋体" w:hAnsi="宋体" w:eastAsia="宋体" w:cs="Times New Roman"/>
      <w:kern w:val="0"/>
      <w:sz w:val="24"/>
      <w:szCs w:val="22"/>
    </w:rPr>
  </w:style>
  <w:style w:type="paragraph" w:customStyle="1" w:styleId="168">
    <w:name w:val="正文_8_0_0"/>
    <w:qFormat/>
    <w:uiPriority w:val="0"/>
    <w:pPr>
      <w:widowControl w:val="0"/>
      <w:jc w:val="both"/>
    </w:pPr>
    <w:rPr>
      <w:kern w:val="2"/>
      <w:sz w:val="21"/>
      <w:szCs w:val="22"/>
      <w:lang w:val="en-US" w:eastAsia="zh-CN" w:bidi="ar-SA"/>
    </w:rPr>
  </w:style>
  <w:style w:type="paragraph" w:customStyle="1" w:styleId="169">
    <w:name w:val="xl36"/>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kern w:val="0"/>
      <w:sz w:val="20"/>
      <w:szCs w:val="20"/>
    </w:rPr>
  </w:style>
  <w:style w:type="paragraph" w:customStyle="1" w:styleId="170">
    <w:name w:val="xl81"/>
    <w:basedOn w:val="1"/>
    <w:uiPriority w:val="0"/>
    <w:pPr>
      <w:widowControl/>
      <w:pBdr>
        <w:bottom w:val="single" w:color="auto" w:sz="4" w:space="0"/>
      </w:pBdr>
      <w:spacing w:before="100" w:beforeAutospacing="1" w:after="100" w:afterAutospacing="1"/>
      <w:jc w:val="left"/>
    </w:pPr>
    <w:rPr>
      <w:b/>
      <w:bCs/>
      <w:kern w:val="0"/>
      <w:sz w:val="20"/>
      <w:szCs w:val="20"/>
    </w:rPr>
  </w:style>
  <w:style w:type="paragraph" w:customStyle="1" w:styleId="171">
    <w:name w:val="tabletext"/>
    <w:basedOn w:val="1"/>
    <w:uiPriority w:val="0"/>
    <w:pPr>
      <w:widowControl/>
      <w:spacing w:before="100" w:beforeAutospacing="1" w:after="100" w:afterAutospacing="1"/>
      <w:jc w:val="left"/>
    </w:pPr>
    <w:rPr>
      <w:rFonts w:ascii="宋体" w:hAnsi="宋体"/>
      <w:kern w:val="0"/>
      <w:sz w:val="24"/>
    </w:rPr>
  </w:style>
  <w:style w:type="paragraph" w:customStyle="1" w:styleId="172">
    <w:name w:val="xl39"/>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173">
    <w:name w:val="Char Char Char Char Char Char Char"/>
    <w:basedOn w:val="1"/>
    <w:uiPriority w:val="0"/>
    <w:pPr>
      <w:tabs>
        <w:tab w:val="left" w:pos="432"/>
      </w:tabs>
      <w:ind w:left="432" w:hanging="432"/>
      <w:jc w:val="center"/>
    </w:pPr>
    <w:rPr>
      <w:rFonts w:ascii="仿宋_GB2312" w:hAnsi="Tahoma" w:eastAsia="仿宋_GB2312"/>
      <w:sz w:val="24"/>
    </w:rPr>
  </w:style>
  <w:style w:type="paragraph" w:customStyle="1" w:styleId="174">
    <w:name w:val="xl73"/>
    <w:basedOn w:val="1"/>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ascii="宋体" w:hAnsi="宋体"/>
      <w:b/>
      <w:bCs/>
      <w:i/>
      <w:iCs/>
      <w:kern w:val="0"/>
      <w:sz w:val="24"/>
    </w:rPr>
  </w:style>
  <w:style w:type="paragraph" w:customStyle="1" w:styleId="175">
    <w:name w:val="样式 标题 3列表编号3h33rd level + 段前: 1 行"/>
    <w:basedOn w:val="7"/>
    <w:uiPriority w:val="0"/>
    <w:pPr>
      <w:keepNext w:val="0"/>
      <w:keepLines w:val="0"/>
      <w:adjustRightInd w:val="0"/>
      <w:spacing w:before="312" w:after="156" w:afterLines="50"/>
      <w:ind w:firstLine="0" w:firstLineChars="0"/>
    </w:pPr>
    <w:rPr>
      <w:rFonts w:ascii="宋体" w:eastAsia="宋体"/>
      <w:bCs w:val="0"/>
      <w:kern w:val="0"/>
      <w:sz w:val="21"/>
    </w:rPr>
  </w:style>
  <w:style w:type="paragraph" w:customStyle="1" w:styleId="176">
    <w:name w:val="xl41"/>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177">
    <w:name w:val="xl29"/>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0"/>
      <w:szCs w:val="20"/>
    </w:rPr>
  </w:style>
  <w:style w:type="paragraph" w:customStyle="1" w:styleId="178">
    <w:name w:val="xl72"/>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b/>
      <w:bCs/>
      <w:i/>
      <w:iCs/>
      <w:kern w:val="0"/>
      <w:sz w:val="24"/>
    </w:rPr>
  </w:style>
  <w:style w:type="paragraph" w:customStyle="1" w:styleId="179">
    <w:name w:val="xl64"/>
    <w:basedOn w:val="1"/>
    <w:uiPriority w:val="0"/>
    <w:pPr>
      <w:widowControl/>
      <w:spacing w:before="100" w:beforeAutospacing="1" w:after="100" w:afterAutospacing="1"/>
      <w:jc w:val="center"/>
    </w:pPr>
    <w:rPr>
      <w:rFonts w:ascii="宋体" w:hAnsi="宋体"/>
      <w:b/>
      <w:bCs/>
      <w:kern w:val="0"/>
      <w:sz w:val="36"/>
      <w:szCs w:val="36"/>
    </w:rPr>
  </w:style>
  <w:style w:type="paragraph" w:customStyle="1" w:styleId="180">
    <w:name w:val="xl61"/>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color w:val="000000"/>
      <w:kern w:val="0"/>
      <w:sz w:val="20"/>
      <w:szCs w:val="20"/>
    </w:rPr>
  </w:style>
  <w:style w:type="paragraph" w:customStyle="1" w:styleId="181">
    <w:name w:val="普通(网站)_1_0"/>
    <w:basedOn w:val="182"/>
    <w:unhideWhenUsed/>
    <w:uiPriority w:val="99"/>
    <w:pPr>
      <w:widowControl/>
      <w:spacing w:before="100" w:beforeAutospacing="1" w:after="100" w:afterAutospacing="1"/>
      <w:jc w:val="left"/>
    </w:pPr>
    <w:rPr>
      <w:rFonts w:ascii="宋体" w:hAnsi="宋体" w:eastAsia="宋体" w:cs="宋体"/>
      <w:kern w:val="0"/>
      <w:sz w:val="24"/>
      <w:szCs w:val="24"/>
      <w:lang/>
    </w:rPr>
  </w:style>
  <w:style w:type="paragraph" w:customStyle="1" w:styleId="182">
    <w:name w:val="正文_20"/>
    <w:qFormat/>
    <w:uiPriority w:val="0"/>
    <w:pPr>
      <w:widowControl w:val="0"/>
      <w:jc w:val="both"/>
    </w:pPr>
    <w:rPr>
      <w:kern w:val="2"/>
      <w:sz w:val="21"/>
      <w:szCs w:val="22"/>
      <w:lang w:val="en-US" w:eastAsia="zh-CN" w:bidi="ar-SA"/>
    </w:rPr>
  </w:style>
  <w:style w:type="paragraph" w:customStyle="1" w:styleId="183">
    <w:name w:val="正文_15_0"/>
    <w:qFormat/>
    <w:uiPriority w:val="0"/>
    <w:pPr>
      <w:widowControl w:val="0"/>
      <w:jc w:val="both"/>
    </w:pPr>
    <w:rPr>
      <w:kern w:val="2"/>
      <w:sz w:val="21"/>
      <w:szCs w:val="24"/>
      <w:lang w:val="en-US" w:eastAsia="zh-CN" w:bidi="ar-SA"/>
    </w:rPr>
  </w:style>
  <w:style w:type="paragraph" w:customStyle="1" w:styleId="184">
    <w:name w:val="Normal_21"/>
    <w:qFormat/>
    <w:uiPriority w:val="0"/>
    <w:rPr>
      <w:rFonts w:ascii="黑体" w:hAnsi="黑体" w:eastAsia="黑体"/>
      <w:b/>
      <w:sz w:val="32"/>
      <w:szCs w:val="24"/>
      <w:lang w:bidi="ar-SA"/>
    </w:rPr>
  </w:style>
  <w:style w:type="paragraph" w:customStyle="1" w:styleId="185">
    <w:name w:val="正文_8"/>
    <w:qFormat/>
    <w:uiPriority w:val="0"/>
    <w:pPr>
      <w:widowControl w:val="0"/>
      <w:jc w:val="both"/>
    </w:pPr>
    <w:rPr>
      <w:kern w:val="2"/>
      <w:sz w:val="21"/>
      <w:szCs w:val="24"/>
      <w:lang w:val="en-US" w:eastAsia="zh-CN" w:bidi="ar-SA"/>
    </w:rPr>
  </w:style>
  <w:style w:type="paragraph" w:customStyle="1" w:styleId="186">
    <w:name w:val="正文2"/>
    <w:basedOn w:val="1"/>
    <w:uiPriority w:val="0"/>
    <w:pPr>
      <w:spacing w:before="156" w:line="360" w:lineRule="auto"/>
      <w:ind w:firstLine="510" w:firstLineChars="200"/>
    </w:pPr>
    <w:rPr>
      <w:sz w:val="24"/>
      <w:szCs w:val="20"/>
    </w:rPr>
  </w:style>
  <w:style w:type="paragraph" w:customStyle="1" w:styleId="187">
    <w:name w:val="标题2正文"/>
    <w:basedOn w:val="1"/>
    <w:uiPriority w:val="0"/>
    <w:pPr>
      <w:spacing w:line="360" w:lineRule="auto"/>
      <w:ind w:firstLine="200" w:firstLineChars="200"/>
      <w:jc w:val="left"/>
    </w:pPr>
    <w:rPr>
      <w:sz w:val="24"/>
    </w:rPr>
  </w:style>
  <w:style w:type="paragraph" w:customStyle="1" w:styleId="188">
    <w:name w:val="xl69"/>
    <w:basedOn w:val="1"/>
    <w:uiPriority w:val="0"/>
    <w:pPr>
      <w:widowControl/>
      <w:pBdr>
        <w:top w:val="single" w:color="auto" w:sz="4" w:space="0"/>
        <w:bottom w:val="single" w:color="auto" w:sz="8" w:space="0"/>
      </w:pBdr>
      <w:spacing w:before="100" w:beforeAutospacing="1" w:after="100" w:afterAutospacing="1"/>
      <w:jc w:val="left"/>
    </w:pPr>
    <w:rPr>
      <w:b/>
      <w:bCs/>
      <w:kern w:val="0"/>
      <w:sz w:val="20"/>
      <w:szCs w:val="20"/>
    </w:rPr>
  </w:style>
  <w:style w:type="paragraph" w:customStyle="1" w:styleId="189">
    <w:name w:val=" Char Char Char Char Char Char Char"/>
    <w:basedOn w:val="1"/>
    <w:uiPriority w:val="0"/>
    <w:pPr>
      <w:tabs>
        <w:tab w:val="left" w:pos="432"/>
      </w:tabs>
      <w:ind w:left="432" w:hanging="432"/>
      <w:jc w:val="center"/>
    </w:pPr>
    <w:rPr>
      <w:rFonts w:ascii="仿宋_GB2312" w:hAnsi="Tahoma" w:eastAsia="仿宋_GB2312"/>
      <w:sz w:val="24"/>
    </w:rPr>
  </w:style>
  <w:style w:type="paragraph" w:customStyle="1" w:styleId="190">
    <w:name w:val="xl68"/>
    <w:basedOn w:val="1"/>
    <w:uiPriority w:val="0"/>
    <w:pPr>
      <w:widowControl/>
      <w:pBdr>
        <w:top w:val="single" w:color="auto" w:sz="4" w:space="0"/>
        <w:left w:val="single" w:color="auto" w:sz="4" w:space="0"/>
        <w:bottom w:val="single" w:color="auto" w:sz="8" w:space="0"/>
      </w:pBdr>
      <w:spacing w:before="100" w:beforeAutospacing="1" w:after="100" w:afterAutospacing="1"/>
      <w:jc w:val="left"/>
    </w:pPr>
    <w:rPr>
      <w:rFonts w:ascii="宋体" w:hAnsi="宋体"/>
      <w:b/>
      <w:bCs/>
      <w:kern w:val="0"/>
      <w:sz w:val="20"/>
      <w:szCs w:val="20"/>
    </w:rPr>
  </w:style>
  <w:style w:type="paragraph" w:customStyle="1" w:styleId="191">
    <w:name w:val="普通(网站)_0_0"/>
    <w:basedOn w:val="192"/>
    <w:unhideWhenUsed/>
    <w:uiPriority w:val="99"/>
    <w:pPr>
      <w:widowControl/>
      <w:spacing w:before="100" w:beforeAutospacing="1" w:after="100" w:afterAutospacing="1"/>
      <w:jc w:val="left"/>
    </w:pPr>
    <w:rPr>
      <w:rFonts w:ascii="宋体" w:hAnsi="宋体" w:eastAsia="宋体" w:cs="宋体"/>
      <w:kern w:val="0"/>
      <w:sz w:val="24"/>
      <w:szCs w:val="24"/>
      <w:lang/>
    </w:rPr>
  </w:style>
  <w:style w:type="paragraph" w:customStyle="1" w:styleId="192">
    <w:name w:val="正文_15"/>
    <w:qFormat/>
    <w:uiPriority w:val="0"/>
    <w:pPr>
      <w:widowControl w:val="0"/>
      <w:jc w:val="both"/>
    </w:pPr>
    <w:rPr>
      <w:kern w:val="2"/>
      <w:sz w:val="21"/>
      <w:szCs w:val="22"/>
      <w:lang w:val="en-US" w:eastAsia="zh-CN" w:bidi="ar-SA"/>
    </w:rPr>
  </w:style>
  <w:style w:type="paragraph" w:customStyle="1" w:styleId="193">
    <w:name w:val="Normal_11"/>
    <w:qFormat/>
    <w:uiPriority w:val="0"/>
    <w:rPr>
      <w:rFonts w:ascii="黑体" w:hAnsi="黑体" w:eastAsia="黑体"/>
      <w:b/>
      <w:sz w:val="32"/>
      <w:szCs w:val="24"/>
      <w:lang w:bidi="ar-SA"/>
    </w:rPr>
  </w:style>
  <w:style w:type="paragraph" w:customStyle="1" w:styleId="194">
    <w:name w:val="正文_21"/>
    <w:qFormat/>
    <w:uiPriority w:val="0"/>
    <w:pPr>
      <w:widowControl w:val="0"/>
      <w:jc w:val="both"/>
    </w:pPr>
    <w:rPr>
      <w:kern w:val="2"/>
      <w:sz w:val="21"/>
      <w:szCs w:val="22"/>
      <w:lang w:val="en-US" w:eastAsia="zh-CN" w:bidi="ar-SA"/>
    </w:rPr>
  </w:style>
  <w:style w:type="paragraph" w:customStyle="1" w:styleId="195">
    <w:name w:val="xl57"/>
    <w:basedOn w:val="1"/>
    <w:uiPriority w:val="0"/>
    <w:pPr>
      <w:widowControl/>
      <w:pBdr>
        <w:left w:val="single" w:color="auto" w:sz="8" w:space="0"/>
        <w:bottom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196">
    <w:name w:val="xl76"/>
    <w:basedOn w:val="1"/>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b/>
      <w:bCs/>
      <w:kern w:val="0"/>
      <w:sz w:val="20"/>
      <w:szCs w:val="20"/>
    </w:rPr>
  </w:style>
  <w:style w:type="paragraph" w:customStyle="1" w:styleId="197">
    <w:name w:val="font10"/>
    <w:basedOn w:val="1"/>
    <w:uiPriority w:val="0"/>
    <w:pPr>
      <w:widowControl/>
      <w:spacing w:before="100" w:beforeAutospacing="1" w:after="100" w:afterAutospacing="1"/>
      <w:jc w:val="left"/>
    </w:pPr>
    <w:rPr>
      <w:rFonts w:hint="eastAsia" w:ascii="宋体" w:hAnsi="宋体"/>
      <w:b/>
      <w:bCs/>
      <w:i/>
      <w:iCs/>
      <w:kern w:val="0"/>
      <w:sz w:val="24"/>
    </w:rPr>
  </w:style>
  <w:style w:type="paragraph" w:customStyle="1" w:styleId="198">
    <w:name w:val="xl79"/>
    <w:basedOn w:val="1"/>
    <w:uiPriority w:val="0"/>
    <w:pPr>
      <w:widowControl/>
      <w:pBdr>
        <w:top w:val="single" w:color="auto" w:sz="4" w:space="0"/>
        <w:bottom w:val="double" w:color="auto" w:sz="6" w:space="0"/>
        <w:right w:val="single" w:color="auto" w:sz="4" w:space="0"/>
      </w:pBdr>
      <w:spacing w:before="100" w:beforeAutospacing="1" w:after="100" w:afterAutospacing="1"/>
      <w:jc w:val="left"/>
    </w:pPr>
    <w:rPr>
      <w:rFonts w:ascii="宋体" w:hAnsi="宋体"/>
      <w:b/>
      <w:bCs/>
      <w:kern w:val="0"/>
      <w:sz w:val="20"/>
      <w:szCs w:val="20"/>
    </w:rPr>
  </w:style>
  <w:style w:type="paragraph" w:customStyle="1" w:styleId="199">
    <w:name w:val="font7"/>
    <w:basedOn w:val="1"/>
    <w:uiPriority w:val="0"/>
    <w:pPr>
      <w:widowControl/>
      <w:spacing w:before="100" w:beforeAutospacing="1" w:after="100" w:afterAutospacing="1"/>
      <w:jc w:val="left"/>
    </w:pPr>
    <w:rPr>
      <w:rFonts w:hint="eastAsia" w:ascii="宋体" w:hAnsi="宋体"/>
      <w:color w:val="000000"/>
      <w:kern w:val="0"/>
      <w:sz w:val="20"/>
      <w:szCs w:val="20"/>
    </w:rPr>
  </w:style>
  <w:style w:type="paragraph" w:customStyle="1" w:styleId="200">
    <w:name w:val="正文_18_0"/>
    <w:qFormat/>
    <w:uiPriority w:val="0"/>
    <w:pPr>
      <w:widowControl w:val="0"/>
      <w:jc w:val="both"/>
    </w:pPr>
    <w:rPr>
      <w:kern w:val="2"/>
      <w:sz w:val="21"/>
      <w:szCs w:val="24"/>
      <w:lang w:val="en-US" w:eastAsia="zh-CN" w:bidi="ar-SA"/>
    </w:rPr>
  </w:style>
  <w:style w:type="paragraph" w:customStyle="1" w:styleId="201">
    <w:name w:val="样式 标题 3h3H3sect1.2.3 + 五号 段前: 6 磅 段后: 6 磅 行距: 单倍行距"/>
    <w:basedOn w:val="7"/>
    <w:uiPriority w:val="0"/>
    <w:pPr>
      <w:tabs>
        <w:tab w:val="left" w:pos="1260"/>
      </w:tabs>
      <w:adjustRightInd w:val="0"/>
      <w:spacing w:before="120" w:after="120" w:line="240" w:lineRule="auto"/>
      <w:ind w:left="1260" w:hanging="420" w:firstLineChars="0"/>
      <w:jc w:val="left"/>
      <w:textAlignment w:val="baseline"/>
    </w:pPr>
    <w:rPr>
      <w:rFonts w:ascii="Times New Roman" w:eastAsia="宋体"/>
      <w:kern w:val="0"/>
      <w:sz w:val="21"/>
    </w:rPr>
  </w:style>
  <w:style w:type="paragraph" w:customStyle="1" w:styleId="202">
    <w:name w:val="正文_17"/>
    <w:qFormat/>
    <w:uiPriority w:val="0"/>
    <w:pPr>
      <w:widowControl w:val="0"/>
      <w:jc w:val="both"/>
    </w:pPr>
    <w:rPr>
      <w:kern w:val="2"/>
      <w:sz w:val="21"/>
      <w:szCs w:val="24"/>
      <w:lang w:val="en-US" w:eastAsia="zh-CN" w:bidi="ar-SA"/>
    </w:rPr>
  </w:style>
  <w:style w:type="paragraph" w:customStyle="1" w:styleId="203">
    <w:name w:val="Normal_22"/>
    <w:qFormat/>
    <w:uiPriority w:val="0"/>
    <w:pPr>
      <w:widowControl w:val="0"/>
      <w:jc w:val="both"/>
    </w:pPr>
    <w:rPr>
      <w:rFonts w:eastAsia="Times New Roman"/>
      <w:lang w:bidi="ar-SA"/>
    </w:rPr>
  </w:style>
  <w:style w:type="paragraph" w:customStyle="1" w:styleId="204">
    <w:name w:val="Normal_4"/>
    <w:qFormat/>
    <w:uiPriority w:val="0"/>
    <w:rPr>
      <w:rFonts w:ascii="黑体" w:hAnsi="黑体" w:eastAsia="黑体"/>
      <w:b/>
      <w:sz w:val="32"/>
      <w:szCs w:val="24"/>
      <w:lang w:bidi="ar-SA"/>
    </w:rPr>
  </w:style>
  <w:style w:type="paragraph" w:customStyle="1" w:styleId="205">
    <w:name w:val="xl60"/>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olor w:val="000000"/>
      <w:kern w:val="0"/>
      <w:sz w:val="20"/>
      <w:szCs w:val="20"/>
    </w:rPr>
  </w:style>
  <w:style w:type="paragraph" w:customStyle="1" w:styleId="206">
    <w:name w:val="font11"/>
    <w:basedOn w:val="1"/>
    <w:uiPriority w:val="0"/>
    <w:pPr>
      <w:widowControl/>
      <w:spacing w:before="100" w:beforeAutospacing="1" w:after="100" w:afterAutospacing="1"/>
      <w:jc w:val="left"/>
    </w:pPr>
    <w:rPr>
      <w:b/>
      <w:bCs/>
      <w:i/>
      <w:iCs/>
      <w:kern w:val="0"/>
      <w:sz w:val="24"/>
    </w:rPr>
  </w:style>
  <w:style w:type="paragraph" w:customStyle="1" w:styleId="207">
    <w:name w:val="xl80"/>
    <w:basedOn w:val="1"/>
    <w:uiPriority w:val="0"/>
    <w:pPr>
      <w:widowControl/>
      <w:pBdr>
        <w:left w:val="single" w:color="auto" w:sz="4" w:space="0"/>
        <w:bottom w:val="single" w:color="auto" w:sz="4" w:space="0"/>
      </w:pBdr>
      <w:spacing w:before="100" w:beforeAutospacing="1" w:after="100" w:afterAutospacing="1"/>
      <w:jc w:val="left"/>
    </w:pPr>
    <w:rPr>
      <w:rFonts w:ascii="宋体" w:hAnsi="宋体"/>
      <w:b/>
      <w:bCs/>
      <w:kern w:val="0"/>
      <w:sz w:val="20"/>
      <w:szCs w:val="20"/>
    </w:rPr>
  </w:style>
  <w:style w:type="paragraph" w:customStyle="1" w:styleId="208">
    <w:name w:val="a"/>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09">
    <w:name w:val="font6"/>
    <w:basedOn w:val="1"/>
    <w:uiPriority w:val="0"/>
    <w:pPr>
      <w:widowControl/>
      <w:spacing w:before="100" w:beforeAutospacing="1" w:after="100" w:afterAutospacing="1"/>
      <w:jc w:val="left"/>
    </w:pPr>
    <w:rPr>
      <w:rFonts w:hint="eastAsia" w:ascii="宋体" w:hAnsi="宋体"/>
      <w:kern w:val="0"/>
      <w:sz w:val="20"/>
      <w:szCs w:val="20"/>
    </w:rPr>
  </w:style>
  <w:style w:type="paragraph" w:customStyle="1" w:styleId="210">
    <w:name w:val="Normal_13"/>
    <w:qFormat/>
    <w:uiPriority w:val="0"/>
    <w:rPr>
      <w:rFonts w:ascii="黑体" w:hAnsi="黑体" w:eastAsia="黑体"/>
      <w:b/>
      <w:sz w:val="32"/>
      <w:szCs w:val="24"/>
      <w:lang w:bidi="ar-SA"/>
    </w:rPr>
  </w:style>
  <w:style w:type="paragraph" w:customStyle="1" w:styleId="211">
    <w:name w:val="xl50"/>
    <w:basedOn w:val="1"/>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212">
    <w:name w:val="标书正文格式 Char Char Char Char"/>
    <w:uiPriority w:val="0"/>
    <w:pPr>
      <w:spacing w:line="360" w:lineRule="auto"/>
      <w:ind w:firstLine="200" w:firstLineChars="200"/>
    </w:pPr>
    <w:rPr>
      <w:rFonts w:eastAsia="仿宋_GB2312"/>
      <w:kern w:val="2"/>
      <w:sz w:val="30"/>
      <w:szCs w:val="24"/>
      <w:lang w:val="en-US" w:eastAsia="zh-CN" w:bidi="ar-SA"/>
    </w:rPr>
  </w:style>
  <w:style w:type="paragraph" w:customStyle="1" w:styleId="213">
    <w:name w:val="xl28"/>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214">
    <w:name w:val="正文_2"/>
    <w:qFormat/>
    <w:uiPriority w:val="0"/>
    <w:pPr>
      <w:widowControl w:val="0"/>
      <w:jc w:val="both"/>
    </w:pPr>
    <w:rPr>
      <w:kern w:val="2"/>
      <w:sz w:val="21"/>
      <w:szCs w:val="22"/>
      <w:lang w:val="en-US" w:eastAsia="zh-CN" w:bidi="ar-SA"/>
    </w:rPr>
  </w:style>
  <w:style w:type="paragraph" w:customStyle="1" w:styleId="215">
    <w:name w:val="xl32"/>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216">
    <w:name w:val=" Char Char Char1 Char"/>
    <w:basedOn w:val="1"/>
    <w:uiPriority w:val="0"/>
    <w:pPr>
      <w:adjustRightInd w:val="0"/>
      <w:snapToGrid w:val="0"/>
      <w:spacing w:line="360" w:lineRule="auto"/>
      <w:ind w:firstLine="200" w:firstLineChars="200"/>
    </w:pPr>
    <w:rPr>
      <w:rFonts w:ascii="Tahoma" w:hAnsi="Tahoma"/>
      <w:sz w:val="24"/>
      <w:szCs w:val="20"/>
    </w:rPr>
  </w:style>
  <w:style w:type="paragraph" w:customStyle="1" w:styleId="217">
    <w:name w:val="页码1"/>
    <w:basedOn w:val="1"/>
    <w:next w:val="1"/>
    <w:uiPriority w:val="0"/>
    <w:pPr>
      <w:widowControl/>
    </w:pPr>
    <w:rPr>
      <w:color w:val="000000"/>
      <w:szCs w:val="20"/>
    </w:rPr>
  </w:style>
  <w:style w:type="paragraph" w:customStyle="1" w:styleId="218">
    <w:name w:val="Table Paragraph"/>
    <w:basedOn w:val="1"/>
    <w:qFormat/>
    <w:uiPriority w:val="1"/>
    <w:pPr>
      <w:autoSpaceDE w:val="0"/>
      <w:autoSpaceDN w:val="0"/>
      <w:adjustRightInd w:val="0"/>
      <w:snapToGrid w:val="0"/>
      <w:spacing w:line="292" w:lineRule="exact"/>
      <w:ind w:firstLine="200" w:firstLineChars="200"/>
      <w:jc w:val="center"/>
    </w:pPr>
    <w:rPr>
      <w:rFonts w:ascii="Noto Sans Mono CJK JP Regular" w:hAnsi="Noto Sans Mono CJK JP Regular" w:eastAsia="Noto Sans Mono CJK JP Regular" w:cs="Noto Sans Mono CJK JP Regular"/>
      <w:kern w:val="0"/>
      <w:sz w:val="22"/>
      <w:lang w:val="zh-CN" w:bidi="zh-CN"/>
    </w:rPr>
  </w:style>
  <w:style w:type="paragraph" w:customStyle="1" w:styleId="219">
    <w:name w:val="xl46"/>
    <w:basedOn w:val="1"/>
    <w:uiPriority w:val="0"/>
    <w:pPr>
      <w:widowControl/>
      <w:pBdr>
        <w:top w:val="single" w:color="auto" w:sz="8" w:space="0"/>
        <w:left w:val="single" w:color="auto" w:sz="4" w:space="0"/>
        <w:bottom w:val="single" w:color="auto" w:sz="4" w:space="0"/>
        <w:right w:val="single" w:color="auto" w:sz="8" w:space="0"/>
      </w:pBdr>
      <w:shd w:val="clear" w:color="auto" w:fill="C0C0C0"/>
      <w:spacing w:before="100" w:beforeAutospacing="1" w:after="100" w:afterAutospacing="1"/>
      <w:jc w:val="center"/>
    </w:pPr>
    <w:rPr>
      <w:rFonts w:ascii="宋体" w:hAnsi="宋体"/>
      <w:b/>
      <w:bCs/>
      <w:kern w:val="0"/>
      <w:sz w:val="20"/>
      <w:szCs w:val="20"/>
    </w:rPr>
  </w:style>
  <w:style w:type="paragraph" w:customStyle="1" w:styleId="220">
    <w:name w:val="xl83"/>
    <w:basedOn w:val="1"/>
    <w:uiPriority w:val="0"/>
    <w:pPr>
      <w:widowControl/>
      <w:pBdr>
        <w:top w:val="single" w:color="auto" w:sz="4" w:space="0"/>
        <w:bottom w:val="single" w:color="auto" w:sz="4" w:space="0"/>
      </w:pBdr>
      <w:spacing w:before="100" w:beforeAutospacing="1" w:after="100" w:afterAutospacing="1"/>
      <w:jc w:val="left"/>
    </w:pPr>
    <w:rPr>
      <w:b/>
      <w:bCs/>
      <w:kern w:val="0"/>
      <w:sz w:val="20"/>
      <w:szCs w:val="20"/>
    </w:rPr>
  </w:style>
  <w:style w:type="paragraph" w:customStyle="1" w:styleId="221">
    <w:name w:val="xl27"/>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olor w:val="000000"/>
      <w:kern w:val="0"/>
      <w:sz w:val="20"/>
      <w:szCs w:val="20"/>
    </w:rPr>
  </w:style>
  <w:style w:type="paragraph" w:customStyle="1" w:styleId="222">
    <w:name w:val="aspnumfaautoadjustrightr"/>
    <w:uiPriority w:val="0"/>
    <w:pPr>
      <w:widowControl w:val="0"/>
      <w:autoSpaceDE w:val="0"/>
      <w:autoSpaceDN w:val="0"/>
      <w:adjustRightInd w:val="0"/>
      <w:ind w:firstLine="720"/>
      <w:jc w:val="both"/>
    </w:pPr>
    <w:rPr>
      <w:lang w:val="en-US" w:eastAsia="zh-CN" w:bidi="ar-SA"/>
    </w:rPr>
  </w:style>
  <w:style w:type="paragraph" w:customStyle="1" w:styleId="223">
    <w:name w:val="xl84"/>
    <w:basedOn w:val="1"/>
    <w:uiPriority w:val="0"/>
    <w:pPr>
      <w:widowControl/>
      <w:pBdr>
        <w:top w:val="single" w:color="auto" w:sz="4" w:space="0"/>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224">
    <w:name w:val="普通(网站)_2"/>
    <w:basedOn w:val="214"/>
    <w:unhideWhenUsed/>
    <w:uiPriority w:val="99"/>
    <w:pPr>
      <w:widowControl/>
      <w:spacing w:before="100" w:beforeAutospacing="1" w:after="100" w:afterAutospacing="1"/>
      <w:jc w:val="left"/>
    </w:pPr>
    <w:rPr>
      <w:rFonts w:ascii="宋体" w:hAnsi="宋体" w:eastAsia="宋体" w:cs="宋体"/>
      <w:kern w:val="0"/>
      <w:sz w:val="24"/>
      <w:szCs w:val="24"/>
      <w:lang/>
    </w:rPr>
  </w:style>
  <w:style w:type="paragraph" w:customStyle="1" w:styleId="225">
    <w:name w:val="标题3正文"/>
    <w:basedOn w:val="1"/>
    <w:uiPriority w:val="0"/>
    <w:pPr>
      <w:spacing w:line="360" w:lineRule="auto"/>
      <w:ind w:left="200" w:leftChars="200" w:firstLine="200" w:firstLineChars="200"/>
      <w:jc w:val="left"/>
    </w:pPr>
    <w:rPr>
      <w:sz w:val="24"/>
    </w:rPr>
  </w:style>
  <w:style w:type="paragraph" w:customStyle="1" w:styleId="226">
    <w:name w:val="Normal_7"/>
    <w:qFormat/>
    <w:uiPriority w:val="0"/>
    <w:rPr>
      <w:rFonts w:ascii="黑体" w:hAnsi="黑体" w:eastAsia="黑体"/>
      <w:b/>
      <w:sz w:val="32"/>
      <w:szCs w:val="24"/>
      <w:lang w:bidi="ar-SA"/>
    </w:rPr>
  </w:style>
  <w:style w:type="paragraph" w:customStyle="1" w:styleId="227">
    <w:name w:val="纯文本_6_0"/>
    <w:basedOn w:val="78"/>
    <w:uiPriority w:val="0"/>
    <w:rPr>
      <w:rFonts w:ascii="宋体" w:hAnsi="Courier New" w:eastAsia="宋体"/>
      <w:szCs w:val="20"/>
      <w:lang/>
    </w:rPr>
  </w:style>
  <w:style w:type="paragraph" w:customStyle="1" w:styleId="228">
    <w:name w:val="xl31"/>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kern w:val="0"/>
      <w:sz w:val="20"/>
      <w:szCs w:val="20"/>
    </w:rPr>
  </w:style>
  <w:style w:type="paragraph" w:customStyle="1" w:styleId="229">
    <w:name w:val="xl78"/>
    <w:basedOn w:val="1"/>
    <w:uiPriority w:val="0"/>
    <w:pPr>
      <w:widowControl/>
      <w:pBdr>
        <w:top w:val="single" w:color="auto" w:sz="4" w:space="0"/>
        <w:bottom w:val="double" w:color="auto" w:sz="6" w:space="0"/>
      </w:pBdr>
      <w:spacing w:before="100" w:beforeAutospacing="1" w:after="100" w:afterAutospacing="1"/>
      <w:jc w:val="left"/>
    </w:pPr>
    <w:rPr>
      <w:rFonts w:ascii="宋体" w:hAnsi="宋体"/>
      <w:b/>
      <w:bCs/>
      <w:kern w:val="0"/>
      <w:sz w:val="20"/>
      <w:szCs w:val="20"/>
    </w:rPr>
  </w:style>
  <w:style w:type="paragraph" w:customStyle="1" w:styleId="230">
    <w:name w:val="xl56"/>
    <w:basedOn w:val="1"/>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left"/>
    </w:pPr>
    <w:rPr>
      <w:b/>
      <w:bCs/>
      <w:kern w:val="0"/>
      <w:sz w:val="22"/>
      <w:szCs w:val="22"/>
    </w:rPr>
  </w:style>
  <w:style w:type="paragraph" w:customStyle="1" w:styleId="231">
    <w:name w:val="Normal_19"/>
    <w:qFormat/>
    <w:uiPriority w:val="0"/>
    <w:rPr>
      <w:rFonts w:ascii="黑体" w:hAnsi="黑体" w:eastAsia="黑体"/>
      <w:b/>
      <w:sz w:val="32"/>
      <w:szCs w:val="24"/>
      <w:lang w:bidi="ar-SA"/>
    </w:rPr>
  </w:style>
  <w:style w:type="paragraph" w:customStyle="1" w:styleId="232">
    <w:name w:val="xl33"/>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233">
    <w:name w:val="xl65"/>
    <w:basedOn w:val="1"/>
    <w:uiPriority w:val="0"/>
    <w:pPr>
      <w:widowControl/>
      <w:pBdr>
        <w:top w:val="single" w:color="auto" w:sz="4" w:space="0"/>
        <w:left w:val="single" w:color="auto" w:sz="8" w:space="0"/>
        <w:bottom w:val="single" w:color="auto" w:sz="4" w:space="0"/>
      </w:pBdr>
      <w:spacing w:before="100" w:beforeAutospacing="1" w:after="100" w:afterAutospacing="1"/>
      <w:jc w:val="center"/>
    </w:pPr>
    <w:rPr>
      <w:rFonts w:ascii="宋体" w:hAnsi="宋体"/>
      <w:b/>
      <w:bCs/>
      <w:i/>
      <w:iCs/>
      <w:kern w:val="0"/>
      <w:sz w:val="24"/>
    </w:rPr>
  </w:style>
  <w:style w:type="paragraph" w:customStyle="1" w:styleId="234">
    <w:name w:val="Normal_15"/>
    <w:qFormat/>
    <w:uiPriority w:val="0"/>
    <w:rPr>
      <w:rFonts w:ascii="黑体" w:hAnsi="黑体" w:eastAsia="黑体"/>
      <w:b/>
      <w:sz w:val="32"/>
      <w:szCs w:val="24"/>
      <w:lang w:bidi="ar-SA"/>
    </w:rPr>
  </w:style>
  <w:style w:type="paragraph" w:customStyle="1" w:styleId="235">
    <w:name w:val="def正文"/>
    <w:basedOn w:val="19"/>
    <w:uiPriority w:val="0"/>
    <w:pPr>
      <w:widowControl/>
      <w:tabs>
        <w:tab w:val="clear" w:pos="208"/>
      </w:tabs>
      <w:spacing w:line="360" w:lineRule="auto"/>
      <w:ind w:firstLine="510"/>
      <w:jc w:val="left"/>
    </w:pPr>
    <w:rPr>
      <w:rFonts w:ascii="Times New Roman" w:eastAsia="宋体"/>
      <w:kern w:val="0"/>
      <w:sz w:val="24"/>
    </w:rPr>
  </w:style>
  <w:style w:type="paragraph" w:customStyle="1" w:styleId="236">
    <w:name w:val="Normal_2"/>
    <w:qFormat/>
    <w:uiPriority w:val="0"/>
    <w:rPr>
      <w:rFonts w:ascii="黑体" w:hAnsi="黑体" w:eastAsia="黑体"/>
      <w:b/>
      <w:sz w:val="32"/>
      <w:szCs w:val="24"/>
      <w:lang w:bidi="ar-SA"/>
    </w:rPr>
  </w:style>
  <w:style w:type="paragraph" w:customStyle="1" w:styleId="237">
    <w:name w:val="xl49"/>
    <w:basedOn w:val="1"/>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238">
    <w:name w:val="xl71"/>
    <w:basedOn w:val="1"/>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b/>
      <w:bCs/>
      <w:i/>
      <w:iCs/>
      <w:kern w:val="0"/>
      <w:sz w:val="24"/>
    </w:rPr>
  </w:style>
  <w:style w:type="paragraph" w:customStyle="1" w:styleId="239">
    <w:name w:val="Char Char Char Char"/>
    <w:basedOn w:val="1"/>
    <w:uiPriority w:val="0"/>
    <w:pPr>
      <w:adjustRightInd w:val="0"/>
      <w:spacing w:line="360" w:lineRule="auto"/>
    </w:pPr>
    <w:rPr>
      <w:kern w:val="0"/>
      <w:sz w:val="24"/>
      <w:szCs w:val="20"/>
    </w:rPr>
  </w:style>
  <w:style w:type="paragraph" w:customStyle="1" w:styleId="240">
    <w:name w:val="xl70"/>
    <w:basedOn w:val="1"/>
    <w:uiPriority w:val="0"/>
    <w:pPr>
      <w:widowControl/>
      <w:pBdr>
        <w:top w:val="single" w:color="auto" w:sz="4" w:space="0"/>
        <w:bottom w:val="single" w:color="auto" w:sz="8" w:space="0"/>
        <w:right w:val="single" w:color="auto" w:sz="4" w:space="0"/>
      </w:pBdr>
      <w:spacing w:before="100" w:beforeAutospacing="1" w:after="100" w:afterAutospacing="1"/>
      <w:jc w:val="left"/>
    </w:pPr>
    <w:rPr>
      <w:b/>
      <w:bCs/>
      <w:kern w:val="0"/>
      <w:sz w:val="20"/>
      <w:szCs w:val="20"/>
    </w:rPr>
  </w:style>
  <w:style w:type="paragraph" w:customStyle="1" w:styleId="241">
    <w:name w:val=" Char Char Char Char"/>
    <w:basedOn w:val="1"/>
    <w:uiPriority w:val="0"/>
    <w:rPr>
      <w:rFonts w:ascii="Tahoma" w:hAnsi="Tahoma"/>
      <w:sz w:val="24"/>
      <w:szCs w:val="20"/>
    </w:rPr>
  </w:style>
  <w:style w:type="paragraph" w:customStyle="1" w:styleId="242">
    <w:name w:val="样式 标题 31.1.1标题 333rd levelBOD 0Bold HeadCTH3H31Heading ..."/>
    <w:basedOn w:val="8"/>
    <w:uiPriority w:val="0"/>
    <w:pPr>
      <w:spacing w:before="0" w:after="0"/>
      <w:ind w:firstLine="0" w:firstLineChars="0"/>
      <w:jc w:val="center"/>
    </w:pPr>
    <w:rPr>
      <w:rFonts w:cs="宋体"/>
    </w:rPr>
  </w:style>
  <w:style w:type="paragraph" w:customStyle="1" w:styleId="243">
    <w:name w:val="Normal_20"/>
    <w:qFormat/>
    <w:uiPriority w:val="0"/>
    <w:rPr>
      <w:rFonts w:ascii="黑体" w:hAnsi="黑体" w:eastAsia="黑体"/>
      <w:b/>
      <w:sz w:val="32"/>
      <w:szCs w:val="24"/>
      <w:lang w:bidi="ar-SA"/>
    </w:rPr>
  </w:style>
  <w:style w:type="paragraph" w:customStyle="1" w:styleId="244">
    <w:name w:val="Table Contents"/>
    <w:basedOn w:val="1"/>
    <w:uiPriority w:val="0"/>
    <w:pPr>
      <w:suppressAutoHyphens/>
      <w:autoSpaceDE w:val="0"/>
      <w:spacing w:after="120"/>
      <w:jc w:val="left"/>
    </w:pPr>
    <w:rPr>
      <w:rFonts w:ascii="Helvetica" w:hAnsi="Helvetica"/>
      <w:kern w:val="1"/>
      <w:sz w:val="20"/>
      <w:szCs w:val="20"/>
      <w:lang/>
    </w:rPr>
  </w:style>
  <w:style w:type="paragraph" w:customStyle="1" w:styleId="245">
    <w:name w:val="样式 仿宋_GB2312 小四 加粗 行距: 1.5 倍行距"/>
    <w:basedOn w:val="5"/>
    <w:next w:val="5"/>
    <w:uiPriority w:val="0"/>
    <w:pPr>
      <w:keepLines/>
      <w:adjustRightInd/>
      <w:snapToGrid/>
      <w:spacing w:before="260" w:after="260"/>
      <w:jc w:val="both"/>
      <w:textAlignment w:val="auto"/>
    </w:pPr>
    <w:rPr>
      <w:rFonts w:hAnsi="Arial" w:eastAsia="黑体" w:cs="宋体"/>
      <w:kern w:val="2"/>
      <w:sz w:val="28"/>
    </w:rPr>
  </w:style>
  <w:style w:type="paragraph" w:customStyle="1" w:styleId="246">
    <w:name w:val="样式1"/>
    <w:basedOn w:val="5"/>
    <w:uiPriority w:val="0"/>
    <w:pPr>
      <w:keepLines/>
      <w:adjustRightInd/>
      <w:snapToGrid/>
      <w:spacing w:before="260" w:after="260" w:line="416" w:lineRule="auto"/>
      <w:textAlignment w:val="auto"/>
    </w:pPr>
    <w:rPr>
      <w:rFonts w:ascii="宋体" w:hAnsi="宋体" w:eastAsia="黑体"/>
      <w:bCs/>
      <w:kern w:val="2"/>
      <w:szCs w:val="36"/>
    </w:rPr>
  </w:style>
  <w:style w:type="paragraph" w:customStyle="1" w:styleId="247">
    <w:name w:val="Normal_6"/>
    <w:qFormat/>
    <w:uiPriority w:val="0"/>
    <w:rPr>
      <w:rFonts w:ascii="黑体" w:hAnsi="黑体" w:eastAsia="黑体"/>
      <w:b/>
      <w:sz w:val="32"/>
      <w:szCs w:val="24"/>
      <w:lang w:bidi="ar-SA"/>
    </w:rPr>
  </w:style>
  <w:style w:type="paragraph" w:customStyle="1" w:styleId="248">
    <w:name w:val=" Char Char Char Char Char Char Char Char Char Char"/>
    <w:basedOn w:val="16"/>
    <w:uiPriority w:val="0"/>
    <w:rPr>
      <w:szCs w:val="20"/>
    </w:rPr>
  </w:style>
  <w:style w:type="paragraph" w:customStyle="1" w:styleId="249">
    <w:name w:val="xl62"/>
    <w:basedOn w:val="1"/>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olor w:val="000000"/>
      <w:kern w:val="0"/>
      <w:sz w:val="20"/>
      <w:szCs w:val="20"/>
    </w:rPr>
  </w:style>
  <w:style w:type="paragraph" w:customStyle="1" w:styleId="250">
    <w:name w:val="xl43"/>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251">
    <w:name w:val="Normal_17"/>
    <w:qFormat/>
    <w:uiPriority w:val="0"/>
    <w:rPr>
      <w:rFonts w:ascii="黑体" w:hAnsi="黑体" w:eastAsia="黑体"/>
      <w:b/>
      <w:sz w:val="32"/>
      <w:szCs w:val="24"/>
      <w:lang w:bidi="ar-SA"/>
    </w:rPr>
  </w:style>
  <w:style w:type="paragraph" w:customStyle="1" w:styleId="252">
    <w:name w:val="Normal_3"/>
    <w:qFormat/>
    <w:uiPriority w:val="0"/>
    <w:rPr>
      <w:rFonts w:ascii="黑体" w:hAnsi="黑体" w:eastAsia="黑体"/>
      <w:b/>
      <w:sz w:val="32"/>
      <w:szCs w:val="24"/>
      <w:lang w:bidi="ar-SA"/>
    </w:rPr>
  </w:style>
  <w:style w:type="paragraph" w:customStyle="1" w:styleId="253">
    <w:name w:val="xl63"/>
    <w:basedOn w:val="1"/>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olor w:val="000000"/>
      <w:kern w:val="0"/>
      <w:sz w:val="20"/>
      <w:szCs w:val="20"/>
    </w:rPr>
  </w:style>
  <w:style w:type="paragraph" w:customStyle="1" w:styleId="254">
    <w:name w:val="Plain Text"/>
    <w:basedOn w:val="1"/>
    <w:uiPriority w:val="0"/>
    <w:pPr>
      <w:adjustRightInd w:val="0"/>
      <w:jc w:val="left"/>
      <w:textAlignment w:val="baseline"/>
    </w:pPr>
    <w:rPr>
      <w:rFonts w:ascii="宋体" w:hAnsi="Courier New"/>
      <w:sz w:val="24"/>
      <w:szCs w:val="20"/>
    </w:rPr>
  </w:style>
  <w:style w:type="paragraph" w:customStyle="1" w:styleId="255">
    <w:name w:val="xl82"/>
    <w:basedOn w:val="1"/>
    <w:uiPriority w:val="0"/>
    <w:pPr>
      <w:widowControl/>
      <w:pBdr>
        <w:bottom w:val="single" w:color="auto" w:sz="4" w:space="0"/>
        <w:right w:val="single" w:color="auto" w:sz="4" w:space="0"/>
      </w:pBdr>
      <w:spacing w:before="100" w:beforeAutospacing="1" w:after="100" w:afterAutospacing="1"/>
      <w:jc w:val="left"/>
    </w:pPr>
    <w:rPr>
      <w:b/>
      <w:bCs/>
      <w:kern w:val="0"/>
      <w:sz w:val="20"/>
      <w:szCs w:val="20"/>
    </w:rPr>
  </w:style>
  <w:style w:type="paragraph" w:styleId="256">
    <w:name w:val="List Paragraph"/>
    <w:basedOn w:val="1"/>
    <w:qFormat/>
    <w:uiPriority w:val="34"/>
    <w:pPr>
      <w:ind w:firstLine="420" w:firstLineChars="200"/>
    </w:pPr>
    <w:rPr>
      <w:rFonts w:ascii="Calibri" w:hAnsi="Calibri" w:eastAsia="宋体" w:cs="Times New Roman"/>
    </w:rPr>
  </w:style>
  <w:style w:type="paragraph" w:customStyle="1" w:styleId="257">
    <w:name w:val="xl52"/>
    <w:basedOn w:val="1"/>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258">
    <w:name w:val="Normal_1"/>
    <w:qFormat/>
    <w:uiPriority w:val="0"/>
    <w:rPr>
      <w:rFonts w:ascii="黑体" w:hAnsi="黑体" w:eastAsia="黑体"/>
      <w:b/>
      <w:sz w:val="32"/>
      <w:szCs w:val="24"/>
      <w:lang w:bidi="ar-SA"/>
    </w:rPr>
  </w:style>
  <w:style w:type="paragraph" w:customStyle="1" w:styleId="259">
    <w:name w:val="Normal_0"/>
    <w:qFormat/>
    <w:uiPriority w:val="0"/>
    <w:rPr>
      <w:rFonts w:ascii="黑体" w:hAnsi="黑体" w:eastAsia="黑体"/>
      <w:b/>
      <w:sz w:val="32"/>
      <w:szCs w:val="24"/>
      <w:lang w:bidi="ar-SA"/>
    </w:rPr>
  </w:style>
  <w:style w:type="paragraph" w:customStyle="1" w:styleId="260">
    <w:name w:val="Normal_16"/>
    <w:qFormat/>
    <w:uiPriority w:val="0"/>
    <w:rPr>
      <w:rFonts w:ascii="黑体" w:hAnsi="黑体" w:eastAsia="黑体"/>
      <w:b/>
      <w:sz w:val="32"/>
      <w:szCs w:val="24"/>
      <w:lang w:bidi="ar-SA"/>
    </w:rPr>
  </w:style>
  <w:style w:type="paragraph" w:customStyle="1" w:styleId="261">
    <w:name w:val="样式 标题 4h4H4PIM 4Ref Heading 1rh1Heading sqlsect 1.2.3.4h..."/>
    <w:basedOn w:val="8"/>
    <w:uiPriority w:val="0"/>
    <w:pPr>
      <w:keepNext/>
      <w:widowControl w:val="0"/>
      <w:spacing w:line="376" w:lineRule="auto"/>
    </w:pPr>
    <w:rPr>
      <w:bCs/>
      <w:color w:val="auto"/>
      <w:sz w:val="32"/>
      <w:szCs w:val="28"/>
    </w:rPr>
  </w:style>
  <w:style w:type="paragraph" w:customStyle="1" w:styleId="262">
    <w:name w:val="xl53"/>
    <w:basedOn w:val="1"/>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263">
    <w:name w:val="xl38"/>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color w:val="000000"/>
      <w:kern w:val="0"/>
      <w:sz w:val="20"/>
      <w:szCs w:val="20"/>
    </w:rPr>
  </w:style>
  <w:style w:type="paragraph" w:customStyle="1" w:styleId="264">
    <w:name w:val="Normal_9"/>
    <w:qFormat/>
    <w:uiPriority w:val="0"/>
    <w:rPr>
      <w:rFonts w:ascii="黑体" w:hAnsi="黑体" w:eastAsia="黑体"/>
      <w:b/>
      <w:sz w:val="32"/>
      <w:szCs w:val="24"/>
      <w:lang w:bidi="ar-SA"/>
    </w:rPr>
  </w:style>
  <w:style w:type="paragraph" w:customStyle="1" w:styleId="265">
    <w:name w:val="纯文本1"/>
    <w:basedOn w:val="266"/>
    <w:uiPriority w:val="0"/>
    <w:pPr>
      <w:widowControl/>
      <w:jc w:val="left"/>
    </w:pPr>
    <w:rPr>
      <w:rFonts w:ascii="宋体" w:hAnsi="Courier New"/>
    </w:rPr>
  </w:style>
  <w:style w:type="paragraph" w:customStyle="1" w:styleId="266">
    <w:name w:val="正文1"/>
    <w:uiPriority w:val="0"/>
    <w:pPr>
      <w:widowControl w:val="0"/>
      <w:jc w:val="both"/>
    </w:pPr>
    <w:rPr>
      <w:kern w:val="2"/>
      <w:sz w:val="21"/>
      <w:lang w:val="en-US" w:eastAsia="zh-CN" w:bidi="ar-SA"/>
    </w:rPr>
  </w:style>
  <w:style w:type="paragraph" w:customStyle="1" w:styleId="267">
    <w:name w:val="样式 标题 31.1.1标题 333rd levelBOD 0Bold HeadCTH3H31Heading ...1"/>
    <w:basedOn w:val="7"/>
    <w:uiPriority w:val="0"/>
    <w:pPr>
      <w:spacing w:before="0" w:after="0"/>
      <w:ind w:firstLine="0" w:firstLineChars="0"/>
    </w:pPr>
    <w:rPr>
      <w:rFonts w:hAnsi="宋体" w:cs="宋体"/>
      <w:sz w:val="24"/>
    </w:rPr>
  </w:style>
  <w:style w:type="paragraph" w:customStyle="1" w:styleId="268">
    <w:name w:val="font8"/>
    <w:basedOn w:val="1"/>
    <w:uiPriority w:val="0"/>
    <w:pPr>
      <w:widowControl/>
      <w:spacing w:before="100" w:beforeAutospacing="1" w:after="100" w:afterAutospacing="1"/>
      <w:jc w:val="left"/>
    </w:pPr>
    <w:rPr>
      <w:kern w:val="0"/>
      <w:sz w:val="20"/>
      <w:szCs w:val="20"/>
    </w:rPr>
  </w:style>
  <w:style w:type="paragraph" w:customStyle="1" w:styleId="269">
    <w:name w:val="p0"/>
    <w:basedOn w:val="1"/>
    <w:uiPriority w:val="0"/>
    <w:pPr>
      <w:widowControl/>
    </w:pPr>
    <w:rPr>
      <w:rFonts w:ascii="Calibri" w:hAnsi="Calibri" w:cs="宋体"/>
      <w:kern w:val="0"/>
      <w:szCs w:val="20"/>
    </w:rPr>
  </w:style>
  <w:style w:type="paragraph" w:customStyle="1" w:styleId="270">
    <w:name w:val=" Char Char Char"/>
    <w:basedOn w:val="1"/>
    <w:uiPriority w:val="0"/>
    <w:rPr>
      <w:rFonts w:ascii="Tahoma" w:hAnsi="Tahoma"/>
      <w:sz w:val="24"/>
      <w:szCs w:val="20"/>
    </w:rPr>
  </w:style>
  <w:style w:type="paragraph" w:customStyle="1" w:styleId="271">
    <w:name w:val="xl48"/>
    <w:basedOn w:val="1"/>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kern w:val="0"/>
      <w:sz w:val="20"/>
      <w:szCs w:val="20"/>
    </w:rPr>
  </w:style>
  <w:style w:type="paragraph" w:customStyle="1" w:styleId="272">
    <w:name w:val="xl35"/>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273">
    <w:name w:val="xl66"/>
    <w:basedOn w:val="1"/>
    <w:uiPriority w:val="0"/>
    <w:pPr>
      <w:widowControl/>
      <w:pBdr>
        <w:top w:val="single" w:color="auto" w:sz="4" w:space="0"/>
        <w:bottom w:val="single" w:color="auto" w:sz="4" w:space="0"/>
      </w:pBdr>
      <w:spacing w:before="100" w:beforeAutospacing="1" w:after="100" w:afterAutospacing="1"/>
      <w:jc w:val="center"/>
    </w:pPr>
    <w:rPr>
      <w:rFonts w:ascii="宋体" w:hAnsi="宋体"/>
      <w:b/>
      <w:bCs/>
      <w:i/>
      <w:iCs/>
      <w:kern w:val="0"/>
      <w:sz w:val="24"/>
    </w:rPr>
  </w:style>
  <w:style w:type="paragraph" w:customStyle="1" w:styleId="274">
    <w:name w:val="Normal_12"/>
    <w:qFormat/>
    <w:uiPriority w:val="0"/>
    <w:rPr>
      <w:rFonts w:ascii="黑体" w:hAnsi="黑体" w:eastAsia="黑体"/>
      <w:b/>
      <w:sz w:val="32"/>
      <w:szCs w:val="24"/>
      <w:lang w:bidi="ar-SA"/>
    </w:rPr>
  </w:style>
  <w:style w:type="paragraph" w:styleId="275">
    <w:name w:val=""/>
    <w:basedOn w:val="4"/>
    <w:next w:val="1"/>
    <w:qFormat/>
    <w:uiPriority w:val="39"/>
    <w:pPr>
      <w:keepLines/>
      <w:widowControl/>
      <w:autoSpaceDE/>
      <w:autoSpaceDN/>
      <w:spacing w:before="240" w:line="259" w:lineRule="auto"/>
      <w:jc w:val="left"/>
      <w:textAlignment w:val="auto"/>
      <w:outlineLvl w:val="9"/>
    </w:pPr>
    <w:rPr>
      <w:rFonts w:ascii="Calibri Light" w:hAnsi="Calibri Light" w:eastAsia="宋体" w:cs="Times New Roman"/>
      <w:b w:val="0"/>
      <w:color w:val="2E74B5"/>
      <w:kern w:val="0"/>
      <w:sz w:val="32"/>
      <w:szCs w:val="32"/>
    </w:rPr>
  </w:style>
  <w:style w:type="paragraph" w:customStyle="1" w:styleId="276">
    <w:name w:val="正文_8_1"/>
    <w:qFormat/>
    <w:uiPriority w:val="0"/>
    <w:pPr>
      <w:widowControl w:val="0"/>
      <w:jc w:val="both"/>
    </w:pPr>
    <w:rPr>
      <w:kern w:val="2"/>
      <w:sz w:val="21"/>
      <w:szCs w:val="22"/>
      <w:lang w:val="en-US" w:eastAsia="zh-CN" w:bidi="ar-SA"/>
    </w:rPr>
  </w:style>
  <w:style w:type="paragraph" w:customStyle="1" w:styleId="277">
    <w:name w:val="编号"/>
    <w:basedOn w:val="1"/>
    <w:next w:val="256"/>
    <w:qFormat/>
    <w:uiPriority w:val="0"/>
    <w:pPr>
      <w:ind w:firstLine="420" w:firstLineChars="100"/>
    </w:pPr>
    <w:rPr>
      <w:rFonts w:ascii="Calibri" w:hAnsi="Calibri"/>
      <w:snapToGrid w:val="0"/>
      <w:kern w:val="0"/>
    </w:rPr>
  </w:style>
  <w:style w:type="paragraph" w:customStyle="1" w:styleId="278">
    <w:name w:val="font5"/>
    <w:basedOn w:val="1"/>
    <w:uiPriority w:val="0"/>
    <w:pPr>
      <w:widowControl/>
      <w:spacing w:before="100" w:beforeAutospacing="1" w:after="100" w:afterAutospacing="1"/>
      <w:jc w:val="left"/>
    </w:pPr>
    <w:rPr>
      <w:rFonts w:hint="eastAsia" w:ascii="宋体" w:hAnsi="宋体"/>
      <w:kern w:val="0"/>
      <w:sz w:val="18"/>
      <w:szCs w:val="18"/>
    </w:rPr>
  </w:style>
  <w:style w:type="paragraph" w:customStyle="1" w:styleId="279">
    <w:name w:val="xl30"/>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280">
    <w:name w:val="xl24"/>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281">
    <w:name w:val="1 Char Char Char Char"/>
    <w:basedOn w:val="1"/>
    <w:uiPriority w:val="0"/>
    <w:pPr>
      <w:jc w:val="center"/>
    </w:pPr>
    <w:rPr>
      <w:rFonts w:ascii="Tahoma" w:hAnsi="Tahoma"/>
      <w:sz w:val="24"/>
      <w:szCs w:val="20"/>
    </w:rPr>
  </w:style>
  <w:style w:type="paragraph" w:customStyle="1" w:styleId="282">
    <w:name w:val="font9"/>
    <w:basedOn w:val="1"/>
    <w:uiPriority w:val="0"/>
    <w:pPr>
      <w:widowControl/>
      <w:spacing w:before="100" w:beforeAutospacing="1" w:after="100" w:afterAutospacing="1"/>
      <w:jc w:val="left"/>
    </w:pPr>
    <w:rPr>
      <w:color w:val="000000"/>
      <w:kern w:val="0"/>
      <w:sz w:val="20"/>
      <w:szCs w:val="20"/>
    </w:rPr>
  </w:style>
  <w:style w:type="paragraph" w:customStyle="1" w:styleId="283">
    <w:name w:val="Normal_5"/>
    <w:qFormat/>
    <w:uiPriority w:val="0"/>
    <w:rPr>
      <w:rFonts w:ascii="黑体" w:hAnsi="黑体" w:eastAsia="黑体"/>
      <w:b/>
      <w:sz w:val="32"/>
      <w:szCs w:val="24"/>
      <w:lang w:bidi="ar-SA"/>
    </w:rPr>
  </w:style>
  <w:style w:type="paragraph" w:customStyle="1" w:styleId="284">
    <w:name w:val="xl54"/>
    <w:basedOn w:val="1"/>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285">
    <w:name w:val="xl59"/>
    <w:basedOn w:val="1"/>
    <w:uiPriority w:val="0"/>
    <w:pPr>
      <w:widowControl/>
      <w:pBdr>
        <w:top w:val="single" w:color="auto" w:sz="4" w:space="0"/>
        <w:left w:val="single" w:color="auto" w:sz="4" w:space="0"/>
        <w:bottom w:val="double" w:color="auto" w:sz="6" w:space="0"/>
        <w:right w:val="single" w:color="auto" w:sz="8" w:space="0"/>
      </w:pBdr>
      <w:spacing w:before="100" w:beforeAutospacing="1" w:after="100" w:afterAutospacing="1"/>
      <w:jc w:val="left"/>
    </w:pPr>
    <w:rPr>
      <w:b/>
      <w:bCs/>
      <w:kern w:val="0"/>
      <w:sz w:val="20"/>
      <w:szCs w:val="20"/>
    </w:rPr>
  </w:style>
  <w:style w:type="paragraph" w:customStyle="1" w:styleId="286">
    <w:name w:val="xl77"/>
    <w:basedOn w:val="1"/>
    <w:uiPriority w:val="0"/>
    <w:pPr>
      <w:widowControl/>
      <w:pBdr>
        <w:top w:val="single" w:color="auto" w:sz="4" w:space="0"/>
        <w:left w:val="single" w:color="auto" w:sz="4" w:space="0"/>
        <w:bottom w:val="double" w:color="auto" w:sz="6" w:space="0"/>
      </w:pBdr>
      <w:spacing w:before="100" w:beforeAutospacing="1" w:after="100" w:afterAutospacing="1"/>
      <w:jc w:val="left"/>
    </w:pPr>
    <w:rPr>
      <w:rFonts w:ascii="宋体" w:hAnsi="宋体"/>
      <w:b/>
      <w:bCs/>
      <w:kern w:val="0"/>
      <w:sz w:val="20"/>
      <w:szCs w:val="20"/>
    </w:rPr>
  </w:style>
  <w:style w:type="paragraph" w:customStyle="1" w:styleId="287">
    <w:name w:val="正文_2_1"/>
    <w:qFormat/>
    <w:uiPriority w:val="0"/>
    <w:pPr>
      <w:widowControl w:val="0"/>
      <w:jc w:val="both"/>
    </w:pPr>
    <w:rPr>
      <w:kern w:val="2"/>
      <w:sz w:val="21"/>
      <w:szCs w:val="24"/>
      <w:lang w:val="en-US" w:eastAsia="zh-CN" w:bidi="ar-SA"/>
    </w:rPr>
  </w:style>
  <w:style w:type="paragraph" w:customStyle="1" w:styleId="288">
    <w:name w:val="xl45"/>
    <w:basedOn w:val="1"/>
    <w:uiPriority w:val="0"/>
    <w:pPr>
      <w:widowControl/>
      <w:pBdr>
        <w:top w:val="single" w:color="auto" w:sz="8" w:space="0"/>
        <w:left w:val="single" w:color="auto" w:sz="4" w:space="0"/>
        <w:bottom w:val="single" w:color="auto" w:sz="4" w:space="0"/>
        <w:right w:val="single" w:color="auto" w:sz="4" w:space="0"/>
      </w:pBdr>
      <w:shd w:val="clear" w:color="auto" w:fill="C0C0C0"/>
      <w:spacing w:before="100" w:beforeAutospacing="1" w:after="100" w:afterAutospacing="1"/>
      <w:jc w:val="center"/>
    </w:pPr>
    <w:rPr>
      <w:rFonts w:ascii="宋体" w:hAnsi="宋体"/>
      <w:b/>
      <w:bCs/>
      <w:kern w:val="0"/>
      <w:sz w:val="20"/>
      <w:szCs w:val="20"/>
    </w:rPr>
  </w:style>
  <w:style w:type="paragraph" w:customStyle="1" w:styleId="289">
    <w:name w:val="xl51"/>
    <w:basedOn w:val="1"/>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kern w:val="0"/>
      <w:sz w:val="20"/>
      <w:szCs w:val="20"/>
    </w:rPr>
  </w:style>
  <w:style w:type="paragraph" w:customStyle="1" w:styleId="290">
    <w:name w:val="样式 标题 3Title3h33rd levelH3l3CTlevel_3PIM 33Heading 3 -..."/>
    <w:basedOn w:val="7"/>
    <w:uiPriority w:val="0"/>
    <w:pPr>
      <w:spacing w:line="416" w:lineRule="auto"/>
      <w:ind w:firstLine="0" w:firstLineChars="0"/>
    </w:pPr>
    <w:rPr>
      <w:rFonts w:ascii="Times New Roman" w:eastAsia="宋体" w:cs="宋体"/>
      <w:sz w:val="36"/>
    </w:rPr>
  </w:style>
  <w:style w:type="paragraph" w:customStyle="1" w:styleId="291">
    <w:name w:val="xl47"/>
    <w:basedOn w:val="1"/>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color w:val="000000"/>
      <w:kern w:val="0"/>
      <w:sz w:val="20"/>
      <w:szCs w:val="20"/>
    </w:rPr>
  </w:style>
</w:styles>
</file>

<file path=word/_rels/document.xml.rels><?xml version="1.0" encoding="UTF-8" standalone="yes"?><Relationships xmlns="http://schemas.openxmlformats.org/package/2006/relationships"><Relationship Id="rId1" Target="styles.xml" Type="http://schemas.openxmlformats.org/officeDocument/2006/relationships/styles"/><Relationship Id="rId10" Target="header4.xml" Type="http://schemas.openxmlformats.org/officeDocument/2006/relationships/header"/><Relationship Id="rId11" Target="header5.xml" Type="http://schemas.openxmlformats.org/officeDocument/2006/relationships/header"/><Relationship Id="rId12" Target="footer5.xml" Type="http://schemas.openxmlformats.org/officeDocument/2006/relationships/footer"/><Relationship Id="rId13" Target="footer6.xml" Type="http://schemas.openxmlformats.org/officeDocument/2006/relationships/footer"/><Relationship Id="rId14" Target="theme/theme1.xml" Type="http://schemas.openxmlformats.org/officeDocument/2006/relationships/theme"/><Relationship Id="rId15" Target="media/image1.jpeg" Type="http://schemas.openxmlformats.org/officeDocument/2006/relationships/image"/><Relationship Id="rId16" Target="../customXml/item1.xml" Type="http://schemas.openxmlformats.org/officeDocument/2006/relationships/customXml"/><Relationship Id="rId17" Target="numbering.xml" Type="http://schemas.openxmlformats.org/officeDocument/2006/relationships/numbering"/><Relationship Id="rId18" Target="fontTable.xml" Type="http://schemas.openxmlformats.org/officeDocument/2006/relationships/fontTable"/><Relationship Id="rId2" Target="settings.xml" Type="http://schemas.openxmlformats.org/officeDocument/2006/relationships/settings"/><Relationship Id="rId3" Target="header1.xml" Type="http://schemas.openxmlformats.org/officeDocument/2006/relationships/header"/><Relationship Id="rId4" Target="header2.xml" Type="http://schemas.openxmlformats.org/officeDocument/2006/relationships/header"/><Relationship Id="rId5" Target="header3.xml" Type="http://schemas.openxmlformats.org/officeDocument/2006/relationships/header"/><Relationship Id="rId6" Target="footer1.xml" Type="http://schemas.openxmlformats.org/officeDocument/2006/relationships/footer"/><Relationship Id="rId7" Target="footer2.xml" Type="http://schemas.openxmlformats.org/officeDocument/2006/relationships/footer"/><Relationship Id="rId8" Target="footer3.xml" Type="http://schemas.openxmlformats.org/officeDocument/2006/relationships/footer"/><Relationship Id="rId9" Target="footer4.xml" Type="http://schemas.openxmlformats.org/officeDocument/2006/relationships/footer"/></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 China</Company>
  <Pages>110</Pages>
  <Words>14155</Words>
  <Characters>80684</Characters>
  <Lines>672</Lines>
  <Paragraphs>189</Paragraphs>
  <TotalTime>0</TotalTime>
  <ScaleCrop>false</ScaleCrop>
  <LinksUpToDate>false</LinksUpToDate>
  <CharactersWithSpaces>94650</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2020-12-04T06:30:00Z</dcterms:created>
  <dc:creator>微软中国</dc:creator>
  <cp:lastModifiedBy>WPS_1701756769</cp:lastModifiedBy>
  <cp:lastPrinted>2020-05-09T02:22:00Z</cp:lastPrinted>
  <dcterms:modified xsi:type="dcterms:W3CDTF">2024-02-22T06:12:06Z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0FD7A7DF8D8448AFB1F315E9CEB2B070_13</vt:lpwstr>
  </property>
</Properties>
</file>