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cs="宋体"/>
          <w:b/>
          <w:bCs/>
          <w:sz w:val="72"/>
          <w:szCs w:val="72"/>
        </w:rPr>
      </w:pPr>
    </w:p>
    <w:p>
      <w:pPr>
        <w:spacing w:line="360" w:lineRule="auto"/>
        <w:jc w:val="center"/>
        <w:rPr>
          <w:rFonts w:hint="eastAsia" w:cs="宋体"/>
          <w:b/>
          <w:bCs/>
          <w:sz w:val="72"/>
          <w:szCs w:val="72"/>
          <w:lang w:val="en-US" w:eastAsia="zh-CN"/>
        </w:rPr>
      </w:pPr>
      <w:r>
        <w:rPr>
          <w:rFonts w:hint="eastAsia" w:cs="宋体"/>
          <w:b/>
          <w:bCs/>
          <w:sz w:val="72"/>
          <w:szCs w:val="72"/>
          <w:lang w:val="en-US" w:eastAsia="zh-CN"/>
        </w:rPr>
        <w:t>云和文旅爆款产品新媒体</w:t>
      </w:r>
    </w:p>
    <w:p>
      <w:pPr>
        <w:spacing w:line="360" w:lineRule="auto"/>
        <w:jc w:val="center"/>
        <w:rPr>
          <w:rFonts w:hint="eastAsia" w:cs="宋体"/>
          <w:b/>
          <w:bCs/>
          <w:sz w:val="72"/>
          <w:szCs w:val="72"/>
        </w:rPr>
      </w:pPr>
      <w:r>
        <w:rPr>
          <w:rFonts w:hint="eastAsia" w:cs="宋体"/>
          <w:b/>
          <w:bCs/>
          <w:sz w:val="72"/>
          <w:szCs w:val="72"/>
          <w:lang w:val="en-US" w:eastAsia="zh-CN"/>
        </w:rPr>
        <w:t>宣传推广项目</w:t>
      </w:r>
    </w:p>
    <w:p>
      <w:pPr>
        <w:spacing w:line="360" w:lineRule="auto"/>
        <w:jc w:val="center"/>
        <w:rPr>
          <w:rFonts w:cs="宋体"/>
          <w:b/>
          <w:bCs/>
          <w:sz w:val="72"/>
          <w:szCs w:val="72"/>
        </w:rPr>
      </w:pPr>
      <w:r>
        <w:rPr>
          <w:rFonts w:hint="eastAsia" w:cs="宋体"/>
          <w:b/>
          <w:bCs/>
          <w:sz w:val="72"/>
          <w:szCs w:val="72"/>
        </w:rPr>
        <w:t>招标文件</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云采采20240</w:t>
      </w:r>
      <w:r>
        <w:rPr>
          <w:rFonts w:hint="eastAsia" w:ascii="宋体" w:hAnsi="宋体" w:cs="宋体"/>
          <w:b/>
          <w:bCs/>
          <w:sz w:val="36"/>
          <w:szCs w:val="36"/>
          <w:lang w:val="en-US" w:eastAsia="zh-CN"/>
        </w:rPr>
        <w:t>57</w:t>
      </w:r>
      <w:r>
        <w:rPr>
          <w:rFonts w:hint="eastAsia" w:ascii="宋体" w:hAnsi="宋体" w:cs="宋体"/>
          <w:b/>
          <w:bCs/>
          <w:sz w:val="36"/>
          <w:szCs w:val="36"/>
          <w:lang w:eastAsia="zh-CN"/>
        </w:rPr>
        <w:t>号</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ind w:firstLine="1446" w:firstLineChars="400"/>
        <w:rPr>
          <w:rFonts w:hint="eastAsia" w:ascii="宋体" w:hAnsi="宋体" w:cs="宋体"/>
          <w:b/>
          <w:bCs/>
          <w:sz w:val="36"/>
          <w:szCs w:val="36"/>
        </w:rPr>
      </w:pPr>
      <w:r>
        <w:rPr>
          <w:rFonts w:hint="eastAsia" w:ascii="宋体" w:hAnsi="宋体" w:cs="宋体"/>
          <w:b/>
          <w:bCs/>
          <w:sz w:val="36"/>
          <w:szCs w:val="36"/>
        </w:rPr>
        <w:t>项目名称: 云和文旅爆款产品新媒体宣传</w:t>
      </w:r>
    </w:p>
    <w:p>
      <w:pPr>
        <w:spacing w:line="360" w:lineRule="auto"/>
        <w:ind w:firstLine="3253" w:firstLineChars="900"/>
        <w:rPr>
          <w:rFonts w:hint="eastAsia" w:ascii="宋体" w:hAnsi="宋体" w:cs="宋体"/>
          <w:b/>
          <w:bCs/>
          <w:sz w:val="36"/>
          <w:szCs w:val="36"/>
        </w:rPr>
      </w:pPr>
      <w:r>
        <w:rPr>
          <w:rFonts w:hint="eastAsia" w:ascii="宋体" w:hAnsi="宋体" w:cs="宋体"/>
          <w:b/>
          <w:bCs/>
          <w:sz w:val="36"/>
          <w:szCs w:val="36"/>
        </w:rPr>
        <w:t>推广项目</w:t>
      </w:r>
    </w:p>
    <w:p>
      <w:pPr>
        <w:spacing w:line="360" w:lineRule="auto"/>
        <w:ind w:firstLine="1446" w:firstLineChars="400"/>
        <w:rPr>
          <w:rFonts w:hint="eastAsia" w:ascii="宋体" w:hAnsi="宋体" w:cs="宋体"/>
          <w:b/>
          <w:bCs/>
          <w:sz w:val="36"/>
          <w:szCs w:val="36"/>
          <w:lang w:eastAsia="zh-CN"/>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云和县文化和广电旅游体育局</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月</w:t>
      </w:r>
    </w:p>
    <w:p>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pPr>
        <w:pStyle w:val="41"/>
        <w:ind w:left="0" w:leftChars="0"/>
        <w:jc w:val="both"/>
        <w:rPr>
          <w:rFonts w:ascii="Calibri" w:hAnsi="Calibri" w:eastAsia="宋体"/>
          <w:b w:val="0"/>
          <w:bCs w:val="0"/>
          <w:sz w:val="21"/>
          <w:szCs w:val="22"/>
        </w:rPr>
      </w:pPr>
      <w:r>
        <w:rPr>
          <w:rStyle w:val="59"/>
          <w:rFonts w:eastAsia="宋体"/>
          <w:b w:val="0"/>
          <w:bCs w:val="0"/>
          <w:color w:val="auto"/>
          <w:sz w:val="28"/>
          <w:szCs w:val="28"/>
        </w:rPr>
        <w:fldChar w:fldCharType="begin"/>
      </w:r>
      <w:r>
        <w:rPr>
          <w:rStyle w:val="59"/>
          <w:rFonts w:eastAsia="宋体"/>
          <w:b w:val="0"/>
          <w:bCs w:val="0"/>
          <w:color w:val="auto"/>
          <w:sz w:val="28"/>
          <w:szCs w:val="28"/>
        </w:rPr>
        <w:instrText xml:space="preserve"> TOC \o "1-3" \h \z </w:instrText>
      </w:r>
      <w:r>
        <w:rPr>
          <w:rStyle w:val="59"/>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9"/>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pPr>
        <w:pStyle w:val="41"/>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9"/>
          <w:rFonts w:hint="eastAsia" w:eastAsia="宋体"/>
        </w:rPr>
        <w:t>第二章 投标人须知</w:t>
      </w:r>
      <w:r>
        <w:tab/>
      </w:r>
      <w:r>
        <w:fldChar w:fldCharType="begin"/>
      </w:r>
      <w:r>
        <w:instrText xml:space="preserve"> PAGEREF _Toc43498218 \h </w:instrText>
      </w:r>
      <w:r>
        <w:fldChar w:fldCharType="separate"/>
      </w:r>
      <w:r>
        <w:t>6</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9"/>
          <w:rFonts w:hint="eastAsia" w:ascii="宋体" w:hAnsi="宋体" w:eastAsia="宋体" w:cs="宋体"/>
        </w:rPr>
        <w:t>前列表</w:t>
      </w:r>
      <w:r>
        <w:tab/>
      </w:r>
      <w:r>
        <w:fldChar w:fldCharType="begin"/>
      </w:r>
      <w:r>
        <w:instrText xml:space="preserve"> PAGEREF _Toc43498219 \h </w:instrText>
      </w:r>
      <w:r>
        <w:fldChar w:fldCharType="separate"/>
      </w:r>
      <w:r>
        <w:t>6</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9"/>
          <w:rFonts w:hint="eastAsia" w:ascii="宋体" w:hAnsi="宋体" w:eastAsia="宋体" w:cs="宋体"/>
        </w:rPr>
        <w:t>一 总则</w:t>
      </w:r>
      <w:r>
        <w:tab/>
      </w:r>
      <w:r>
        <w:fldChar w:fldCharType="begin"/>
      </w:r>
      <w:r>
        <w:instrText xml:space="preserve"> PAGEREF _Toc43498220 \h </w:instrText>
      </w:r>
      <w:r>
        <w:fldChar w:fldCharType="separate"/>
      </w:r>
      <w:r>
        <w:t>8</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9"/>
          <w:rFonts w:hint="eastAsia" w:ascii="宋体" w:hAnsi="宋体" w:eastAsia="宋体" w:cs="宋体"/>
        </w:rPr>
        <w:t>二 招标文件说明</w:t>
      </w:r>
      <w:r>
        <w:tab/>
      </w:r>
      <w:r>
        <w:fldChar w:fldCharType="begin"/>
      </w:r>
      <w:r>
        <w:instrText xml:space="preserve"> PAGEREF _Toc43498221 \h </w:instrText>
      </w:r>
      <w:r>
        <w:fldChar w:fldCharType="separate"/>
      </w:r>
      <w:r>
        <w:t>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9"/>
          <w:rFonts w:hint="eastAsia" w:ascii="宋体" w:hAnsi="宋体" w:eastAsia="宋体" w:cs="宋体"/>
        </w:rPr>
        <w:t>三 投标文件的编写</w:t>
      </w:r>
      <w:r>
        <w:tab/>
      </w:r>
      <w:r>
        <w:fldChar w:fldCharType="begin"/>
      </w:r>
      <w:r>
        <w:instrText xml:space="preserve"> PAGEREF _Toc43498222 \h </w:instrText>
      </w:r>
      <w:r>
        <w:fldChar w:fldCharType="separate"/>
      </w:r>
      <w:r>
        <w:t>10</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9"/>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11</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9"/>
          <w:rFonts w:hint="eastAsia" w:ascii="宋体" w:hAnsi="宋体" w:eastAsia="宋体" w:cs="宋体"/>
        </w:rPr>
        <w:t>五 开标和评审</w:t>
      </w:r>
      <w:r>
        <w:tab/>
      </w:r>
      <w:r>
        <w:fldChar w:fldCharType="begin"/>
      </w:r>
      <w:r>
        <w:instrText xml:space="preserve"> PAGEREF _Toc43498224 \h </w:instrText>
      </w:r>
      <w:r>
        <w:fldChar w:fldCharType="separate"/>
      </w:r>
      <w:r>
        <w:t>12</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9"/>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9"/>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9"/>
          <w:rFonts w:hint="eastAsia" w:ascii="宋体" w:hAnsi="宋体" w:eastAsia="宋体" w:cs="宋体"/>
        </w:rPr>
        <w:t>八 询问</w:t>
      </w:r>
      <w:r>
        <w:tab/>
      </w:r>
      <w:r>
        <w:fldChar w:fldCharType="begin"/>
      </w:r>
      <w:r>
        <w:instrText xml:space="preserve"> PAGEREF _Toc43498227 \h </w:instrText>
      </w:r>
      <w:r>
        <w:fldChar w:fldCharType="separate"/>
      </w:r>
      <w:r>
        <w:t>18</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9"/>
          <w:rFonts w:hint="eastAsia" w:ascii="宋体" w:hAnsi="宋体" w:eastAsia="宋体" w:cs="宋体"/>
        </w:rPr>
        <w:t>九 质疑</w:t>
      </w:r>
      <w:r>
        <w:tab/>
      </w:r>
      <w:r>
        <w:fldChar w:fldCharType="begin"/>
      </w:r>
      <w:r>
        <w:instrText xml:space="preserve"> PAGEREF _Toc43498228 \h </w:instrText>
      </w:r>
      <w:r>
        <w:fldChar w:fldCharType="separate"/>
      </w:r>
      <w:r>
        <w:t>19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9"/>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9"/>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9"/>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9"/>
          <w:rFonts w:hint="eastAsia" w:ascii="宋体" w:hAnsi="宋体" w:eastAsia="宋体" w:cs="宋体"/>
        </w:rPr>
        <w:t>十三 政府采购政策</w:t>
      </w:r>
      <w:r>
        <w:tab/>
      </w:r>
      <w:r>
        <w:fldChar w:fldCharType="begin"/>
      </w:r>
      <w:r>
        <w:instrText xml:space="preserve"> PAGEREF _Toc43498232 \h </w:instrText>
      </w:r>
      <w:r>
        <w:fldChar w:fldCharType="separate"/>
      </w:r>
      <w:r>
        <w:t>21</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9"/>
          <w:rFonts w:hint="eastAsia" w:ascii="宋体" w:hAnsi="宋体" w:eastAsia="宋体" w:cs="宋体"/>
        </w:rPr>
        <w:t>十四 其他事项</w:t>
      </w:r>
      <w:r>
        <w:tab/>
      </w:r>
      <w:r>
        <w:fldChar w:fldCharType="begin"/>
      </w:r>
      <w:r>
        <w:instrText xml:space="preserve"> PAGEREF _Toc43498233 \h </w:instrText>
      </w:r>
      <w:r>
        <w:fldChar w:fldCharType="separate"/>
      </w:r>
      <w:r>
        <w:t>21</w:t>
      </w:r>
      <w:r>
        <w:fldChar w:fldCharType="end"/>
      </w:r>
      <w:r>
        <w:fldChar w:fldCharType="end"/>
      </w:r>
    </w:p>
    <w:p>
      <w:pPr>
        <w:pStyle w:val="35"/>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9"/>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pPr>
        <w:pStyle w:val="35"/>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9"/>
          <w:rFonts w:hint="eastAsia" w:eastAsia="宋体"/>
        </w:rPr>
        <w:t>第四章　政府采购合同格式（范本）</w:t>
      </w:r>
      <w:r>
        <w:tab/>
      </w:r>
      <w:r>
        <w:fldChar w:fldCharType="begin"/>
      </w:r>
      <w:r>
        <w:instrText xml:space="preserve"> PAGEREF _Toc43498235 \h </w:instrText>
      </w:r>
      <w:r>
        <w:fldChar w:fldCharType="separate"/>
      </w:r>
      <w:r>
        <w:t>25</w:t>
      </w:r>
      <w:r>
        <w:fldChar w:fldCharType="end"/>
      </w:r>
      <w:r>
        <w:fldChar w:fldCharType="end"/>
      </w:r>
    </w:p>
    <w:p>
      <w:pPr>
        <w:pStyle w:val="41"/>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9"/>
          <w:rFonts w:hint="eastAsia" w:eastAsia="宋体"/>
        </w:rPr>
        <w:t>第五章  投标相关文件格式</w:t>
      </w:r>
      <w:r>
        <w:tab/>
      </w:r>
      <w:r>
        <w:fldChar w:fldCharType="begin"/>
      </w:r>
      <w:r>
        <w:instrText xml:space="preserve"> PAGEREF _Toc43498236 \h </w:instrText>
      </w:r>
      <w:r>
        <w:fldChar w:fldCharType="separate"/>
      </w:r>
      <w:r>
        <w:t>32</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9"/>
          <w:rFonts w:hint="eastAsia" w:ascii="宋体" w:hAnsi="宋体" w:eastAsia="宋体" w:cs="宋体"/>
        </w:rPr>
        <w:t>一 资格审查文件格式</w:t>
      </w:r>
      <w:r>
        <w:tab/>
      </w:r>
      <w:r>
        <w:fldChar w:fldCharType="begin"/>
      </w:r>
      <w:r>
        <w:instrText xml:space="preserve"> PAGEREF _Toc43498237 \h </w:instrText>
      </w:r>
      <w:r>
        <w:fldChar w:fldCharType="separate"/>
      </w:r>
      <w:r>
        <w:t>32</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9"/>
          <w:rFonts w:hint="eastAsia" w:ascii="宋体" w:hAnsi="宋体" w:eastAsia="宋体" w:cs="宋体"/>
        </w:rPr>
        <w:t>二 商务技术文件</w:t>
      </w:r>
      <w:r>
        <w:tab/>
      </w:r>
      <w:r>
        <w:fldChar w:fldCharType="begin"/>
      </w:r>
      <w:r>
        <w:instrText xml:space="preserve"> PAGEREF _Toc43498238 \h </w:instrText>
      </w:r>
      <w:r>
        <w:fldChar w:fldCharType="separate"/>
      </w:r>
      <w:r>
        <w:t>40</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9"/>
          <w:rFonts w:hint="eastAsia" w:ascii="宋体" w:hAnsi="宋体" w:eastAsia="宋体" w:cs="宋体"/>
        </w:rPr>
        <w:t>三 报价文件格式</w:t>
      </w:r>
      <w:r>
        <w:tab/>
      </w:r>
      <w:r>
        <w:fldChar w:fldCharType="begin"/>
      </w:r>
      <w:r>
        <w:instrText xml:space="preserve"> PAGEREF _Toc43498239 \h </w:instrText>
      </w:r>
      <w:r>
        <w:fldChar w:fldCharType="separate"/>
      </w:r>
      <w:r>
        <w:t>41</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9"/>
          <w:rFonts w:hint="eastAsia" w:ascii="宋体" w:hAnsi="宋体" w:eastAsia="宋体" w:cs="宋体"/>
        </w:rPr>
        <w:t>四 中标人公告内容</w:t>
      </w:r>
      <w:r>
        <w:tab/>
      </w:r>
      <w:r>
        <w:fldChar w:fldCharType="begin"/>
      </w:r>
      <w:r>
        <w:instrText xml:space="preserve"> PAGEREF _Toc43498240 \h </w:instrText>
      </w:r>
      <w:r>
        <w:fldChar w:fldCharType="separate"/>
      </w:r>
      <w:r>
        <w:t>57</w:t>
      </w:r>
      <w:r>
        <w:fldChar w:fldCharType="end"/>
      </w:r>
      <w:r>
        <w:fldChar w:fldCharType="end"/>
      </w:r>
    </w:p>
    <w:p>
      <w:pPr>
        <w:pStyle w:val="41"/>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9"/>
          <w:rFonts w:hint="eastAsia" w:eastAsia="宋体"/>
        </w:rPr>
        <w:t>第六章  评标办法和细则</w:t>
      </w:r>
      <w:r>
        <w:tab/>
      </w:r>
      <w:r>
        <w:fldChar w:fldCharType="begin"/>
      </w:r>
      <w:r>
        <w:instrText xml:space="preserve"> PAGEREF _Toc43498241 \h </w:instrText>
      </w:r>
      <w:r>
        <w:fldChar w:fldCharType="separate"/>
      </w:r>
      <w:r>
        <w:t>59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9"/>
          <w:rFonts w:hint="eastAsia" w:ascii="宋体" w:hAnsi="宋体" w:eastAsia="宋体" w:cs="宋体"/>
        </w:rPr>
        <w:t>一 总则</w:t>
      </w:r>
      <w:r>
        <w:tab/>
      </w:r>
      <w:r>
        <w:fldChar w:fldCharType="begin"/>
      </w:r>
      <w:r>
        <w:instrText xml:space="preserve"> PAGEREF _Toc43498242 \h </w:instrText>
      </w:r>
      <w:r>
        <w:fldChar w:fldCharType="separate"/>
      </w:r>
      <w:r>
        <w:t>59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9"/>
          <w:rFonts w:hint="eastAsia" w:ascii="宋体" w:hAnsi="宋体" w:eastAsia="宋体" w:cs="宋体"/>
        </w:rPr>
        <w:t>二 评审委员会</w:t>
      </w:r>
      <w:r>
        <w:tab/>
      </w:r>
      <w:r>
        <w:fldChar w:fldCharType="begin"/>
      </w:r>
      <w:r>
        <w:instrText xml:space="preserve"> PAGEREF _Toc43498243 \h </w:instrText>
      </w:r>
      <w:r>
        <w:fldChar w:fldCharType="separate"/>
      </w:r>
      <w:r>
        <w:t>59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9"/>
          <w:rFonts w:hint="eastAsia" w:ascii="宋体" w:hAnsi="宋体" w:eastAsia="宋体" w:cs="宋体"/>
        </w:rPr>
        <w:t>三 评标程序</w:t>
      </w:r>
      <w:r>
        <w:tab/>
      </w:r>
      <w:r>
        <w:fldChar w:fldCharType="begin"/>
      </w:r>
      <w:r>
        <w:instrText xml:space="preserve"> PAGEREF _Toc43498244 \h </w:instrText>
      </w:r>
      <w:r>
        <w:fldChar w:fldCharType="separate"/>
      </w:r>
      <w:r>
        <w:t>59</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9"/>
          <w:rFonts w:hint="eastAsia" w:ascii="宋体" w:hAnsi="宋体" w:eastAsia="宋体" w:cs="宋体"/>
        </w:rPr>
        <w:t>四 评标一般规定</w:t>
      </w:r>
      <w:r>
        <w:tab/>
      </w:r>
      <w:r>
        <w:fldChar w:fldCharType="begin"/>
      </w:r>
      <w:r>
        <w:instrText xml:space="preserve"> PAGEREF _Toc43498245 \h </w:instrText>
      </w:r>
      <w:r>
        <w:fldChar w:fldCharType="separate"/>
      </w:r>
      <w:r>
        <w:t>61</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9"/>
          <w:rFonts w:hint="eastAsia" w:ascii="宋体" w:hAnsi="宋体" w:eastAsia="宋体" w:cs="宋体"/>
        </w:rPr>
        <w:t>五 评标办法和细则</w:t>
      </w:r>
      <w:r>
        <w:tab/>
      </w:r>
      <w:r>
        <w:fldChar w:fldCharType="begin"/>
      </w:r>
      <w:r>
        <w:instrText xml:space="preserve"> PAGEREF _Toc43498246 \h </w:instrText>
      </w:r>
      <w:r>
        <w:fldChar w:fldCharType="separate"/>
      </w:r>
      <w:r>
        <w:t>61</w:t>
      </w:r>
      <w:r>
        <w:fldChar w:fldCharType="end"/>
      </w:r>
      <w:r>
        <w:fldChar w:fldCharType="end"/>
      </w:r>
    </w:p>
    <w:p>
      <w:pPr>
        <w:pStyle w:val="26"/>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9"/>
          <w:rFonts w:hint="eastAsia" w:ascii="宋体" w:hAnsi="宋体" w:eastAsia="宋体" w:cs="宋体"/>
        </w:rPr>
        <w:t>六 评审纪律和要求</w:t>
      </w:r>
      <w:r>
        <w:tab/>
      </w:r>
      <w:r>
        <w:fldChar w:fldCharType="begin"/>
      </w:r>
      <w:r>
        <w:instrText xml:space="preserve"> PAGEREF _Toc43498247 \h </w:instrText>
      </w:r>
      <w:r>
        <w:fldChar w:fldCharType="separate"/>
      </w:r>
      <w:r>
        <w:t>63</w:t>
      </w:r>
      <w:r>
        <w:fldChar w:fldCharType="end"/>
      </w:r>
      <w:r>
        <w:fldChar w:fldCharType="end"/>
      </w:r>
    </w:p>
    <w:p>
      <w:pPr>
        <w:pStyle w:val="26"/>
        <w:spacing w:line="400" w:lineRule="exact"/>
        <w:ind w:left="141" w:leftChars="0" w:hanging="141"/>
        <w:rPr>
          <w:rFonts w:cs="Times New Roman"/>
          <w:sz w:val="28"/>
          <w:szCs w:val="28"/>
        </w:rPr>
      </w:pPr>
      <w:r>
        <w:rPr>
          <w:rStyle w:val="59"/>
          <w:rFonts w:eastAsia="宋体"/>
          <w:b/>
          <w:bCs/>
          <w:color w:val="auto"/>
          <w:sz w:val="28"/>
          <w:szCs w:val="28"/>
        </w:rPr>
        <w:fldChar w:fldCharType="end"/>
      </w:r>
    </w:p>
    <w:p>
      <w:pPr>
        <w:pStyle w:val="6"/>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p>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790"/>
      <w:bookmarkStart w:id="3" w:name="_Toc35393621"/>
      <w:bookmarkStart w:id="4" w:name="_Toc28359079"/>
      <w:bookmarkStart w:id="5" w:name="_Toc28359002"/>
      <w:bookmarkStart w:id="6" w:name="_Hlk24379207"/>
      <w:bookmarkStart w:id="7" w:name="EBf1e27c6183244f4a8f3fc355defd653e"/>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cs="仿宋_GB2312"/>
          <w:b/>
          <w:bCs/>
          <w:sz w:val="24"/>
          <w:u w:val="single"/>
          <w:lang w:eastAsia="zh-CN"/>
        </w:rPr>
        <w:t>云和文旅爆款产品新媒体宣传推广项目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4</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6</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12</w:t>
      </w:r>
      <w:r>
        <w:rPr>
          <w:rFonts w:hint="eastAsia" w:ascii="宋体" w:hAnsi="宋体" w:cs="仿宋_GB2312"/>
          <w:bCs/>
          <w:sz w:val="24"/>
          <w:highlight w:val="none"/>
        </w:rPr>
        <w:t>日</w:t>
      </w:r>
      <w:r>
        <w:rPr>
          <w:rFonts w:hint="eastAsia" w:ascii="宋体" w:hAnsi="宋体"/>
          <w:bCs/>
          <w:snapToGrid w:val="0"/>
          <w:sz w:val="24"/>
          <w:highlight w:val="none"/>
          <w:u w:val="none"/>
          <w:lang w:val="en-US" w:eastAsia="zh-CN"/>
        </w:rPr>
        <w:t>15</w:t>
      </w:r>
      <w:r>
        <w:rPr>
          <w:rFonts w:hint="eastAsia" w:ascii="宋体" w:hAnsi="宋体"/>
          <w:bCs/>
          <w:snapToGrid w:val="0"/>
          <w:sz w:val="24"/>
          <w:highlight w:val="none"/>
          <w:u w:val="non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云采采2024057号</w:t>
      </w:r>
    </w:p>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云和文旅爆款产品新媒体宣传推广项目</w:t>
      </w:r>
    </w:p>
    <w:p>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ascii="宋体" w:hAnsi="宋体" w:cs="仿宋_GB2312"/>
          <w:sz w:val="24"/>
        </w:rPr>
        <w:t>：</w:t>
      </w:r>
      <w:r>
        <w:rPr>
          <w:rFonts w:hint="eastAsia" w:ascii="宋体" w:hAnsi="宋体" w:cs="仿宋_GB2312"/>
          <w:sz w:val="24"/>
          <w:highlight w:val="none"/>
          <w:lang w:val="en-US" w:eastAsia="zh-CN"/>
        </w:rPr>
        <w:t>780000</w:t>
      </w:r>
      <w:r>
        <w:rPr>
          <w:rFonts w:hint="eastAsia" w:ascii="宋体" w:hAnsi="宋体" w:cs="仿宋_GB2312"/>
          <w:sz w:val="24"/>
          <w:highlight w:val="none"/>
        </w:rPr>
        <w:t xml:space="preserve"> </w:t>
      </w:r>
    </w:p>
    <w:p>
      <w:pPr>
        <w:spacing w:line="360" w:lineRule="auto"/>
        <w:ind w:firstLine="480" w:firstLineChars="200"/>
        <w:rPr>
          <w:rFonts w:hint="default" w:ascii="宋体" w:hAnsi="宋体" w:cs="仿宋_GB2312"/>
          <w:sz w:val="24"/>
          <w:highlight w:val="none"/>
          <w:lang w:val="en-US"/>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780000</w:t>
      </w:r>
    </w:p>
    <w:p>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pPr>
        <w:spacing w:line="360" w:lineRule="auto"/>
        <w:ind w:firstLine="480" w:firstLineChars="200"/>
        <w:rPr>
          <w:rFonts w:ascii="宋体" w:hAnsi="宋体" w:cs="仿宋_GB2312"/>
          <w:sz w:val="24"/>
        </w:rPr>
      </w:pPr>
    </w:p>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云和文旅爆款产品新媒体宣传推广项目</w:t>
      </w:r>
    </w:p>
    <w:p>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ascii="宋体" w:hAnsi="宋体" w:cs="仿宋_GB2312"/>
          <w:sz w:val="24"/>
        </w:rPr>
        <w:t>：</w:t>
      </w:r>
      <w:r>
        <w:rPr>
          <w:rFonts w:hint="eastAsia" w:ascii="宋体" w:hAnsi="宋体"/>
          <w:sz w:val="24"/>
          <w:highlight w:val="none"/>
          <w:lang w:val="en-US" w:eastAsia="zh-CN"/>
        </w:rPr>
        <w:t>780000</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pPr>
        <w:spacing w:line="360" w:lineRule="auto"/>
        <w:ind w:firstLine="480" w:firstLineChars="200"/>
        <w:rPr>
          <w:rFonts w:ascii="宋体" w:hAnsi="宋体" w:cs="仿宋_GB2312"/>
          <w:sz w:val="24"/>
        </w:rPr>
      </w:pPr>
      <w:r>
        <w:rPr>
          <w:rFonts w:ascii="宋体" w:hAnsi="宋体" w:cs="仿宋_GB2312"/>
          <w:sz w:val="24"/>
          <w:highlight w:val="none"/>
        </w:rPr>
        <w:t>采购计划文号</w:t>
      </w:r>
      <w:r>
        <w:rPr>
          <w:rFonts w:hint="eastAsia" w:ascii="宋体" w:hAnsi="宋体" w:cs="仿宋_GB2312"/>
          <w:sz w:val="24"/>
        </w:rPr>
        <w:t>：</w:t>
      </w:r>
      <w:r>
        <w:rPr>
          <w:rFonts w:hint="eastAsia" w:ascii="宋体" w:hAnsi="宋体" w:cs="仿宋_GB2312"/>
          <w:sz w:val="24"/>
        </w:rPr>
        <w:fldChar w:fldCharType="begin"/>
      </w:r>
      <w:r>
        <w:rPr>
          <w:rFonts w:hint="eastAsia" w:ascii="宋体" w:hAnsi="宋体" w:cs="仿宋_GB2312"/>
          <w:sz w:val="24"/>
        </w:rPr>
        <w:instrText xml:space="preserve"> HYPERLINK "https://pay.zcygov.cn/purchaseplan_front/" \l "/plan/list/view?id=1000000000013652797" </w:instrText>
      </w:r>
      <w:r>
        <w:rPr>
          <w:rFonts w:hint="eastAsia" w:ascii="宋体" w:hAnsi="宋体" w:cs="仿宋_GB2312"/>
          <w:sz w:val="24"/>
        </w:rPr>
        <w:fldChar w:fldCharType="separate"/>
      </w:r>
      <w:r>
        <w:rPr>
          <w:rFonts w:hint="eastAsia" w:ascii="宋体" w:hAnsi="宋体" w:cs="仿宋_GB2312"/>
          <w:sz w:val="24"/>
        </w:rPr>
        <w:t>[2024]692号</w:t>
      </w:r>
      <w:r>
        <w:rPr>
          <w:rFonts w:hint="eastAsia" w:ascii="宋体" w:hAnsi="宋体" w:cs="仿宋_GB2312"/>
          <w:sz w:val="24"/>
        </w:rPr>
        <w:fldChar w:fldCharType="end"/>
      </w:r>
    </w:p>
    <w:p>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pPr>
        <w:pStyle w:val="8"/>
      </w:pPr>
    </w:p>
    <w:p>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pPr>
        <w:spacing w:line="360" w:lineRule="auto"/>
        <w:jc w:val="left"/>
        <w:rPr>
          <w:rFonts w:ascii="宋体" w:hAnsi="宋体" w:cs="仿宋_GB2312"/>
          <w:b/>
          <w:sz w:val="24"/>
        </w:rPr>
      </w:pPr>
      <w:bookmarkStart w:id="8" w:name="_Toc35393791"/>
      <w:bookmarkStart w:id="9" w:name="_Toc35393622"/>
      <w:bookmarkStart w:id="10" w:name="_Toc28359080"/>
      <w:bookmarkStart w:id="11" w:name="_Toc28359003"/>
      <w:r>
        <w:rPr>
          <w:rFonts w:hint="eastAsia" w:ascii="宋体" w:hAnsi="宋体" w:cs="仿宋_GB2312"/>
          <w:b/>
          <w:sz w:val="24"/>
        </w:rPr>
        <w:t>二、申请人的资格要求</w:t>
      </w:r>
      <w:bookmarkEnd w:id="8"/>
      <w:bookmarkEnd w:id="9"/>
      <w:bookmarkEnd w:id="10"/>
      <w:bookmarkEnd w:id="11"/>
    </w:p>
    <w:p>
      <w:pPr>
        <w:spacing w:line="360" w:lineRule="auto"/>
        <w:ind w:firstLine="480" w:firstLineChars="200"/>
        <w:rPr>
          <w:rFonts w:ascii="宋体" w:hAnsi="宋体" w:cs="仿宋_GB2312"/>
          <w:sz w:val="24"/>
        </w:rPr>
      </w:pPr>
      <w:bookmarkStart w:id="12" w:name="_Toc28359004"/>
      <w:bookmarkStart w:id="13" w:name="_Toc28359081"/>
      <w:bookmarkStart w:id="14" w:name="_Toc35393792"/>
      <w:bookmarkStart w:id="15" w:name="_Toc35393623"/>
      <w:r>
        <w:rPr>
          <w:rFonts w:hint="eastAsia" w:ascii="宋体" w:hAnsi="宋体" w:cs="仿宋_GB2312"/>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w:t>
      </w:r>
      <w:r>
        <w:rPr>
          <w:rFonts w:hint="eastAsia" w:ascii="宋体" w:hAnsi="宋体" w:cs="仿宋_GB2312"/>
          <w:sz w:val="24"/>
          <w:highlight w:val="none"/>
          <w:lang w:eastAsia="zh-CN"/>
        </w:rPr>
        <w:t>标项1:本项目专门面向中小企业采购，中小企业是指满足《政府采购促进中小企业发展管理办法》（财库〔2020〕46号）第二条、第四条规定的企业，监狱企业、残疾人福利性单位视同小型企业</w:t>
      </w:r>
      <w:r>
        <w:rPr>
          <w:rFonts w:hint="eastAsia" w:ascii="宋体" w:hAnsi="宋体" w:cs="仿宋_GB2312"/>
          <w:sz w:val="24"/>
          <w:lang w:eastAsia="zh-CN"/>
        </w:rPr>
        <w:t>；</w:t>
      </w:r>
    </w:p>
    <w:p>
      <w:pPr>
        <w:spacing w:line="360" w:lineRule="auto"/>
        <w:ind w:firstLine="480" w:firstLineChars="200"/>
        <w:rPr>
          <w:rFonts w:ascii="宋体" w:hAnsi="宋体" w:cs="仿宋_GB2312"/>
          <w:sz w:val="24"/>
        </w:rPr>
      </w:pPr>
      <w:r>
        <w:rPr>
          <w:rFonts w:hint="eastAsia" w:ascii="宋体" w:hAnsi="宋体" w:cs="仿宋_GB2312"/>
          <w:sz w:val="24"/>
        </w:rPr>
        <w:t>4.本项目的特定资格要求：无</w:t>
      </w:r>
    </w:p>
    <w:bookmarkEnd w:id="12"/>
    <w:bookmarkEnd w:id="13"/>
    <w:bookmarkEnd w:id="14"/>
    <w:bookmarkEnd w:id="15"/>
    <w:p>
      <w:pPr>
        <w:spacing w:line="360" w:lineRule="auto"/>
        <w:jc w:val="left"/>
        <w:rPr>
          <w:rFonts w:ascii="宋体" w:hAnsi="宋体" w:cs="仿宋_GB2312"/>
          <w:b/>
          <w:sz w:val="24"/>
        </w:rPr>
      </w:pPr>
      <w:r>
        <w:rPr>
          <w:rFonts w:hint="eastAsia" w:ascii="宋体" w:hAnsi="宋体" w:cs="仿宋_GB2312"/>
          <w:b/>
          <w:sz w:val="24"/>
        </w:rPr>
        <w:t>三、获取招标文件</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4</w:t>
      </w:r>
      <w:r>
        <w:rPr>
          <w:rFonts w:hint="eastAsia" w:ascii="宋体" w:hAnsi="宋体" w:cs="仿宋_GB2312"/>
          <w:bCs/>
          <w:sz w:val="24"/>
        </w:rPr>
        <w:t>年</w:t>
      </w:r>
      <w:r>
        <w:rPr>
          <w:rFonts w:hint="eastAsia" w:ascii="宋体" w:hAnsi="宋体"/>
          <w:bCs/>
          <w:snapToGrid w:val="0"/>
          <w:sz w:val="24"/>
          <w:u w:val="single"/>
          <w:lang w:val="en-US" w:eastAsia="zh-CN"/>
        </w:rPr>
        <w:t>6</w:t>
      </w:r>
      <w:r>
        <w:rPr>
          <w:rFonts w:hint="eastAsia" w:ascii="宋体" w:hAnsi="宋体" w:cs="仿宋_GB2312"/>
          <w:bCs/>
          <w:sz w:val="24"/>
        </w:rPr>
        <w:t>月</w:t>
      </w:r>
      <w:r>
        <w:rPr>
          <w:rFonts w:hint="eastAsia" w:ascii="宋体" w:hAnsi="宋体"/>
          <w:bCs/>
          <w:snapToGrid w:val="0"/>
          <w:sz w:val="24"/>
          <w:u w:val="single"/>
          <w:lang w:val="en-US" w:eastAsia="zh-CN"/>
        </w:rPr>
        <w:t>12</w:t>
      </w:r>
      <w:r>
        <w:rPr>
          <w:rFonts w:hint="eastAsia" w:ascii="宋体" w:hAnsi="宋体" w:cs="仿宋_GB2312"/>
          <w:bCs/>
          <w:sz w:val="24"/>
        </w:rPr>
        <w:t>日</w:t>
      </w:r>
      <w:r>
        <w:rPr>
          <w:rFonts w:hint="eastAsia" w:ascii="宋体" w:hAnsi="宋体"/>
          <w:bCs/>
          <w:snapToGrid w:val="0"/>
          <w:sz w:val="24"/>
          <w:u w:val="single"/>
          <w:lang w:val="en-US" w:eastAsia="zh-CN"/>
        </w:rPr>
        <w:t>15</w:t>
      </w:r>
      <w:r>
        <w:rPr>
          <w:rFonts w:hint="eastAsia" w:ascii="宋体" w:hAnsi="宋体"/>
          <w:bCs/>
          <w:snapToGrid w:val="0"/>
          <w:sz w:val="24"/>
          <w:u w:val="single"/>
        </w:rPr>
        <w:t>:00</w:t>
      </w:r>
      <w:r>
        <w:rPr>
          <w:rFonts w:hint="eastAsia" w:ascii="宋体" w:hAnsi="宋体" w:cs="仿宋_GB2312"/>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pPr>
        <w:spacing w:line="360" w:lineRule="auto"/>
        <w:rPr>
          <w:rFonts w:ascii="宋体" w:hAnsi="宋体" w:cs="仿宋_GB2312"/>
          <w:b/>
          <w:sz w:val="24"/>
        </w:rPr>
      </w:pPr>
      <w:bookmarkStart w:id="16" w:name="_Toc35393794"/>
      <w:bookmarkStart w:id="17" w:name="_Toc28359084"/>
      <w:bookmarkStart w:id="18" w:name="_Toc28359007"/>
      <w:bookmarkStart w:id="19" w:name="_Toc35393625"/>
      <w:r>
        <w:rPr>
          <w:rFonts w:hint="eastAsia" w:ascii="宋体" w:hAnsi="宋体" w:cs="仿宋_GB2312"/>
          <w:b/>
          <w:sz w:val="24"/>
        </w:rPr>
        <w:t>四、提交投标文件截止时间、开标时间和地点</w:t>
      </w:r>
    </w:p>
    <w:p>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4</w:t>
      </w:r>
      <w:r>
        <w:rPr>
          <w:rFonts w:hint="eastAsia" w:ascii="宋体" w:hAnsi="宋体" w:cs="仿宋_GB2312"/>
          <w:bCs/>
          <w:sz w:val="24"/>
        </w:rPr>
        <w:t>年</w:t>
      </w:r>
      <w:r>
        <w:rPr>
          <w:rFonts w:hint="eastAsia" w:ascii="宋体" w:hAnsi="宋体"/>
          <w:bCs/>
          <w:snapToGrid w:val="0"/>
          <w:sz w:val="24"/>
          <w:u w:val="single"/>
          <w:lang w:val="en-US" w:eastAsia="zh-CN"/>
        </w:rPr>
        <w:t>6</w:t>
      </w:r>
      <w:r>
        <w:rPr>
          <w:rFonts w:hint="eastAsia" w:ascii="宋体" w:hAnsi="宋体" w:cs="仿宋_GB2312"/>
          <w:bCs/>
          <w:sz w:val="24"/>
        </w:rPr>
        <w:t>月</w:t>
      </w:r>
      <w:r>
        <w:rPr>
          <w:rFonts w:hint="eastAsia" w:ascii="宋体" w:hAnsi="宋体"/>
          <w:bCs/>
          <w:snapToGrid w:val="0"/>
          <w:sz w:val="24"/>
          <w:u w:val="single"/>
          <w:lang w:val="en-US" w:eastAsia="zh-CN"/>
        </w:rPr>
        <w:t>12</w:t>
      </w:r>
      <w:r>
        <w:rPr>
          <w:rFonts w:hint="eastAsia" w:ascii="宋体" w:hAnsi="宋体" w:cs="仿宋_GB2312"/>
          <w:bCs/>
          <w:sz w:val="24"/>
        </w:rPr>
        <w:t>日</w:t>
      </w:r>
      <w:r>
        <w:rPr>
          <w:rFonts w:hint="eastAsia" w:ascii="宋体" w:hAnsi="宋体" w:cs="仿宋_GB2312"/>
          <w:bCs/>
          <w:sz w:val="24"/>
          <w:u w:val="single"/>
          <w:lang w:val="en-US" w:eastAsia="zh-CN"/>
        </w:rPr>
        <w:t>15</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4</w:t>
      </w:r>
      <w:r>
        <w:rPr>
          <w:rFonts w:hint="eastAsia" w:ascii="宋体" w:hAnsi="宋体" w:cs="仿宋_GB2312"/>
          <w:bCs/>
          <w:sz w:val="24"/>
        </w:rPr>
        <w:t>年</w:t>
      </w:r>
      <w:r>
        <w:rPr>
          <w:rFonts w:hint="eastAsia" w:ascii="宋体" w:hAnsi="宋体"/>
          <w:bCs/>
          <w:snapToGrid w:val="0"/>
          <w:sz w:val="24"/>
          <w:u w:val="single"/>
          <w:lang w:val="en-US" w:eastAsia="zh-CN"/>
        </w:rPr>
        <w:t>6</w:t>
      </w:r>
      <w:r>
        <w:rPr>
          <w:rFonts w:hint="eastAsia" w:ascii="宋体" w:hAnsi="宋体" w:cs="仿宋_GB2312"/>
          <w:bCs/>
          <w:sz w:val="24"/>
        </w:rPr>
        <w:t>月</w:t>
      </w:r>
      <w:r>
        <w:rPr>
          <w:rFonts w:hint="eastAsia" w:ascii="宋体" w:hAnsi="宋体"/>
          <w:bCs/>
          <w:snapToGrid w:val="0"/>
          <w:sz w:val="24"/>
          <w:u w:val="single"/>
          <w:lang w:val="en-US" w:eastAsia="zh-CN"/>
        </w:rPr>
        <w:t>12</w:t>
      </w:r>
      <w:r>
        <w:rPr>
          <w:rFonts w:hint="eastAsia" w:ascii="宋体" w:hAnsi="宋体" w:cs="仿宋_GB2312"/>
          <w:bCs/>
          <w:sz w:val="24"/>
        </w:rPr>
        <w:t>日</w:t>
      </w:r>
      <w:r>
        <w:rPr>
          <w:rFonts w:hint="eastAsia" w:ascii="宋体" w:hAnsi="宋体"/>
          <w:bCs/>
          <w:snapToGrid w:val="0"/>
          <w:sz w:val="24"/>
          <w:u w:val="single"/>
          <w:lang w:val="en-US" w:eastAsia="zh-CN"/>
        </w:rPr>
        <w:t>15</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pPr>
        <w:spacing w:line="360" w:lineRule="auto"/>
        <w:ind w:firstLine="480" w:firstLineChars="200"/>
      </w:pPr>
      <w:r>
        <w:rPr>
          <w:rFonts w:hint="eastAsia" w:ascii="宋体" w:hAnsi="宋体" w:cs="仿宋_GB2312"/>
          <w:bCs/>
          <w:sz w:val="24"/>
          <w:highlight w:val="none"/>
        </w:rPr>
        <w:t>4. 开标</w:t>
      </w:r>
      <w:r>
        <w:rPr>
          <w:rFonts w:ascii="宋体" w:hAnsi="宋体" w:cs="仿宋_GB2312"/>
          <w:bCs/>
          <w:sz w:val="24"/>
          <w:highlight w:val="none"/>
        </w:rPr>
        <w:t>地点</w:t>
      </w:r>
      <w:r>
        <w:rPr>
          <w:rFonts w:hint="eastAsia" w:ascii="宋体" w:hAnsi="宋体" w:cs="仿宋_GB2312"/>
          <w:bCs/>
          <w:sz w:val="24"/>
          <w:highlight w:val="none"/>
        </w:rPr>
        <w:t>（网址）</w:t>
      </w:r>
      <w:r>
        <w:rPr>
          <w:rFonts w:ascii="宋体" w:hAnsi="宋体" w:cs="仿宋_GB2312"/>
          <w:bCs/>
          <w:sz w:val="24"/>
          <w:highlight w:val="none"/>
        </w:rPr>
        <w:t>：</w:t>
      </w:r>
      <w:r>
        <w:rPr>
          <w:rFonts w:hint="eastAsia" w:ascii="宋体" w:hAnsi="宋体" w:cs="仿宋_GB2312"/>
          <w:sz w:val="24"/>
        </w:rPr>
        <w:t>云和县云采工程咨询有限公司（云和县浮云街道新华街110号）</w:t>
      </w:r>
      <w:r>
        <w:rPr>
          <w:rFonts w:hint="eastAsia" w:ascii="宋体" w:hAnsi="宋体" w:cs="仿宋_GB2312"/>
          <w:sz w:val="24"/>
          <w:lang w:eastAsia="zh-CN"/>
        </w:rPr>
        <w:t>（通过政采云平台）</w:t>
      </w:r>
    </w:p>
    <w:p>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510"/>
        <w:rPr>
          <w:rFonts w:ascii="宋体" w:hAnsi="宋体" w:cs="仿宋_GB2312"/>
          <w:sz w:val="24"/>
        </w:rPr>
      </w:pPr>
      <w:r>
        <w:rPr>
          <w:rFonts w:hint="eastAsia" w:ascii="宋体" w:hAnsi="宋体" w:cs="仿宋_GB2312"/>
          <w:sz w:val="24"/>
        </w:rPr>
        <w:t>2.其他事项</w:t>
      </w:r>
    </w:p>
    <w:p>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pPr>
        <w:spacing w:line="360" w:lineRule="auto"/>
        <w:jc w:val="left"/>
        <w:rPr>
          <w:rFonts w:ascii="宋体" w:hAnsi="宋体" w:cs="仿宋_GB2312"/>
          <w:b/>
          <w:sz w:val="24"/>
        </w:rPr>
      </w:pPr>
      <w:bookmarkStart w:id="22" w:name="_Toc35393796"/>
      <w:bookmarkStart w:id="23" w:name="_Toc28359008"/>
      <w:bookmarkStart w:id="24" w:name="_Toc28359085"/>
      <w:bookmarkStart w:id="25" w:name="_Toc35393627"/>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云和县文化和广电旅游体育局</w:t>
      </w:r>
    </w:p>
    <w:p>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项目联系人：</w:t>
      </w:r>
      <w:r>
        <w:rPr>
          <w:rFonts w:hint="eastAsia" w:ascii="宋体" w:hAnsi="宋体" w:cs="仿宋_GB2312"/>
          <w:sz w:val="24"/>
          <w:highlight w:val="none"/>
          <w:lang w:val="en-US" w:eastAsia="zh-CN"/>
        </w:rPr>
        <w:t>陈女士</w:t>
      </w:r>
      <w:r>
        <w:rPr>
          <w:rFonts w:hint="eastAsia" w:ascii="宋体" w:hAnsi="宋体" w:cs="仿宋_GB2312"/>
          <w:sz w:val="24"/>
          <w:highlight w:val="none"/>
        </w:rPr>
        <w:t xml:space="preserve">    </w:t>
      </w:r>
      <w:r>
        <w:rPr>
          <w:rFonts w:ascii="宋体" w:hAnsi="宋体" w:cs="仿宋_GB2312"/>
          <w:sz w:val="24"/>
          <w:highlight w:val="none"/>
        </w:rPr>
        <w:t xml:space="preserve">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w:t>
      </w:r>
      <w:r>
        <w:rPr>
          <w:rFonts w:hint="eastAsia" w:ascii="宋体" w:hAnsi="宋体" w:cs="仿宋_GB2312"/>
          <w:sz w:val="24"/>
          <w:highlight w:val="none"/>
          <w:lang w:val="en-US" w:eastAsia="zh-CN"/>
        </w:rPr>
        <w:t>0578-5525710</w:t>
      </w:r>
    </w:p>
    <w:p>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质疑联系人：</w:t>
      </w:r>
      <w:r>
        <w:rPr>
          <w:rFonts w:hint="eastAsia" w:ascii="宋体" w:hAnsi="宋体" w:cs="仿宋_GB2312"/>
          <w:sz w:val="24"/>
          <w:highlight w:val="none"/>
          <w:lang w:val="en-US" w:eastAsia="zh-CN"/>
        </w:rPr>
        <w:t>周先生</w:t>
      </w:r>
      <w:r>
        <w:rPr>
          <w:rFonts w:hint="eastAsia" w:ascii="宋体" w:hAnsi="宋体" w:cs="仿宋_GB2312"/>
          <w:sz w:val="24"/>
          <w:highlight w:val="none"/>
        </w:rPr>
        <w:t xml:space="preserve">   </w:t>
      </w:r>
      <w:r>
        <w:rPr>
          <w:rFonts w:hint="eastAsia" w:ascii="宋体" w:hAnsi="宋体" w:cs="仿宋_GB2312"/>
          <w:sz w:val="24"/>
          <w:highlight w:val="none"/>
          <w:lang w:val="en-US" w:eastAsia="zh-CN"/>
        </w:rPr>
        <w:t xml:space="preserve">   联</w:t>
      </w:r>
      <w:r>
        <w:rPr>
          <w:rFonts w:hint="eastAsia" w:ascii="宋体" w:hAnsi="宋体" w:cs="仿宋_GB2312"/>
          <w:sz w:val="24"/>
          <w:highlight w:val="none"/>
        </w:rPr>
        <w:t>系电话：</w:t>
      </w:r>
      <w:r>
        <w:rPr>
          <w:rFonts w:hint="eastAsia" w:ascii="宋体" w:hAnsi="宋体" w:cs="仿宋_GB2312"/>
          <w:sz w:val="24"/>
          <w:highlight w:val="none"/>
          <w:lang w:val="en-US" w:eastAsia="zh-CN"/>
        </w:rPr>
        <w:t>0578-5525710</w:t>
      </w:r>
    </w:p>
    <w:p>
      <w:pPr>
        <w:snapToGrid w:val="0"/>
        <w:spacing w:line="360" w:lineRule="auto"/>
        <w:ind w:firstLine="510"/>
        <w:rPr>
          <w:rFonts w:hint="default" w:ascii="宋体" w:hAnsi="宋体" w:eastAsia="宋体" w:cs="仿宋_GB2312"/>
          <w:sz w:val="24"/>
          <w:highlight w:val="none"/>
          <w:lang w:val="en-US" w:eastAsia="zh-CN"/>
        </w:rPr>
      </w:pPr>
      <w:r>
        <w:rPr>
          <w:rFonts w:hint="eastAsia" w:ascii="宋体" w:hAnsi="宋体" w:cs="仿宋_GB2312"/>
          <w:sz w:val="24"/>
          <w:highlight w:val="none"/>
        </w:rPr>
        <w:t>地址：云和县</w:t>
      </w:r>
      <w:r>
        <w:rPr>
          <w:rFonts w:hint="eastAsia" w:ascii="宋体" w:hAnsi="宋体" w:cs="仿宋_GB2312"/>
          <w:sz w:val="24"/>
          <w:highlight w:val="none"/>
          <w:lang w:val="en-US" w:eastAsia="zh-CN"/>
        </w:rPr>
        <w:t>车站路28</w:t>
      </w:r>
      <w:r>
        <w:rPr>
          <w:rFonts w:hint="eastAsia" w:ascii="宋体" w:hAnsi="宋体" w:cs="仿宋_GB2312"/>
          <w:sz w:val="24"/>
          <w:highlight w:val="none"/>
        </w:rPr>
        <w:t>号</w:t>
      </w:r>
    </w:p>
    <w:p>
      <w:pPr>
        <w:snapToGrid w:val="0"/>
        <w:spacing w:line="360" w:lineRule="auto"/>
        <w:ind w:firstLine="510"/>
        <w:rPr>
          <w:rFonts w:ascii="宋体" w:hAnsi="宋体" w:cs="仿宋_GB2312"/>
          <w:sz w:val="24"/>
        </w:rPr>
      </w:pPr>
      <w:r>
        <w:rPr>
          <w:rFonts w:ascii="宋体" w:hAnsi="宋体" w:cs="仿宋_GB2312"/>
          <w:sz w:val="24"/>
        </w:rPr>
        <w:t>2. 采购代理机构信息</w:t>
      </w:r>
    </w:p>
    <w:p>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叶丽红</w:t>
      </w:r>
      <w:r>
        <w:rPr>
          <w:rFonts w:hint="eastAsia" w:ascii="宋体" w:hAnsi="宋体" w:cs="仿宋_GB2312"/>
          <w:sz w:val="24"/>
        </w:rPr>
        <w:t xml:space="preserve">        联系电话：</w:t>
      </w:r>
      <w:r>
        <w:rPr>
          <w:rFonts w:hint="eastAsia" w:ascii="宋体" w:hAnsi="宋体" w:cs="仿宋_GB2312"/>
          <w:sz w:val="24"/>
          <w:lang w:val="en-US" w:eastAsia="zh-CN"/>
        </w:rPr>
        <w:t>15058693950</w:t>
      </w:r>
    </w:p>
    <w:p>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质疑联系人：</w:t>
      </w:r>
      <w:r>
        <w:rPr>
          <w:rFonts w:hint="eastAsia" w:ascii="宋体" w:hAnsi="宋体" w:cs="仿宋_GB2312"/>
          <w:sz w:val="24"/>
          <w:lang w:val="en-US" w:eastAsia="zh-CN"/>
        </w:rPr>
        <w:t>卜土娟</w:t>
      </w:r>
      <w:r>
        <w:rPr>
          <w:rFonts w:hint="eastAsia" w:ascii="宋体" w:hAnsi="宋体" w:cs="仿宋_GB2312"/>
          <w:sz w:val="24"/>
        </w:rPr>
        <w:t xml:space="preserve">        联系电话：</w:t>
      </w:r>
      <w:r>
        <w:rPr>
          <w:rFonts w:hint="eastAsia" w:ascii="宋体" w:hAnsi="宋体" w:cs="仿宋_GB2312"/>
          <w:sz w:val="24"/>
          <w:lang w:val="en-US" w:eastAsia="zh-CN"/>
        </w:rPr>
        <w:t>15988098628</w:t>
      </w:r>
    </w:p>
    <w:p>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监督投诉电话：0578-5122418     传真：0578-5122418</w:t>
      </w:r>
    </w:p>
    <w:p>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pPr>
        <w:pStyle w:val="8"/>
      </w:pPr>
    </w:p>
    <w:p>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pPr>
        <w:spacing w:line="360" w:lineRule="auto"/>
        <w:ind w:firstLine="472" w:firstLineChars="196"/>
        <w:jc w:val="right"/>
        <w:rPr>
          <w:rFonts w:ascii="宋体" w:hAnsi="宋体"/>
          <w:b/>
          <w:sz w:val="24"/>
        </w:rPr>
      </w:pPr>
    </w:p>
    <w:p>
      <w:pPr>
        <w:spacing w:line="360" w:lineRule="auto"/>
        <w:jc w:val="both"/>
        <w:rPr>
          <w:rFonts w:hint="eastAsia"/>
          <w:lang w:val="en-US" w:eastAsia="zh-CN"/>
        </w:rPr>
      </w:pPr>
      <w:r>
        <w:rPr>
          <w:rFonts w:hint="eastAsia" w:ascii="宋体" w:hAnsi="宋体"/>
          <w:b/>
          <w:sz w:val="24"/>
          <w:lang w:val="en-US" w:eastAsia="zh-CN"/>
        </w:rPr>
        <w:t xml:space="preserve"> </w:t>
      </w:r>
    </w:p>
    <w:p>
      <w:pPr>
        <w:wordWrap/>
        <w:spacing w:line="360" w:lineRule="auto"/>
        <w:jc w:val="left"/>
        <w:rPr>
          <w:rFonts w:ascii="宋体" w:hAnsi="宋体"/>
          <w:sz w:val="24"/>
        </w:rPr>
      </w:pPr>
      <w:r>
        <w:rPr>
          <w:rFonts w:hint="eastAsia" w:ascii="宋体" w:hAnsi="宋体"/>
          <w:sz w:val="24"/>
          <w:lang w:val="en-US" w:eastAsia="zh-CN"/>
        </w:rPr>
        <w:t xml:space="preserve">   </w:t>
      </w:r>
      <w:r>
        <w:rPr>
          <w:rFonts w:hint="eastAsia"/>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 xml:space="preserve">采购人：云和县文化和广电旅游体育局    </w:t>
      </w:r>
      <w:r>
        <w:rPr>
          <w:rFonts w:ascii="宋体" w:hAnsi="宋体"/>
          <w:sz w:val="24"/>
        </w:rPr>
        <w:t xml:space="preserve">      </w:t>
      </w:r>
    </w:p>
    <w:p>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ascii="宋体" w:hAnsi="宋体"/>
          <w:sz w:val="24"/>
        </w:rPr>
        <w:t>月</w:t>
      </w:r>
      <w:r>
        <w:rPr>
          <w:rFonts w:hint="eastAsia" w:ascii="宋体" w:hAnsi="宋体"/>
          <w:sz w:val="24"/>
          <w:lang w:val="en-US" w:eastAsia="zh-CN"/>
        </w:rPr>
        <w:t>22</w:t>
      </w:r>
      <w:r>
        <w:rPr>
          <w:rFonts w:hint="eastAsia" w:ascii="宋体" w:hAnsi="宋体"/>
          <w:sz w:val="24"/>
        </w:rPr>
        <w:t xml:space="preserve">日 </w:t>
      </w:r>
      <w:r>
        <w:rPr>
          <w:rFonts w:ascii="宋体" w:hAnsi="宋体"/>
          <w:sz w:val="24"/>
        </w:rPr>
        <w:t xml:space="preserve">          </w:t>
      </w:r>
    </w:p>
    <w:p>
      <w:pPr>
        <w:pStyle w:val="6"/>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pPr>
        <w:pStyle w:val="7"/>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9"/>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pPr>
              <w:jc w:val="center"/>
              <w:rPr>
                <w:rFonts w:ascii="宋体"/>
                <w:b/>
                <w:bCs/>
                <w:sz w:val="24"/>
                <w:szCs w:val="24"/>
              </w:rPr>
            </w:pPr>
            <w:r>
              <w:rPr>
                <w:rFonts w:hint="eastAsia" w:ascii="宋体" w:hAnsi="宋体" w:cs="宋体"/>
                <w:b/>
                <w:bCs/>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pPr>
              <w:spacing w:line="360" w:lineRule="auto"/>
              <w:rPr>
                <w:rFonts w:hint="eastAsia" w:ascii="宋体" w:eastAsia="宋体"/>
                <w:sz w:val="24"/>
                <w:szCs w:val="24"/>
                <w:lang w:eastAsia="zh-CN"/>
              </w:rPr>
            </w:pPr>
            <w:r>
              <w:rPr>
                <w:rFonts w:hint="eastAsia" w:ascii="宋体" w:hAnsi="宋体" w:cs="宋体"/>
                <w:sz w:val="24"/>
                <w:szCs w:val="24"/>
                <w:lang w:eastAsia="zh-CN"/>
              </w:rPr>
              <w:t>云和文旅爆款产品新媒体宣传推广项目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2</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pPr>
              <w:rPr>
                <w:rFonts w:hint="eastAsia" w:ascii="宋体" w:eastAsia="宋体"/>
                <w:sz w:val="24"/>
                <w:szCs w:val="24"/>
                <w:lang w:eastAsia="zh-CN"/>
              </w:rPr>
            </w:pPr>
            <w:r>
              <w:rPr>
                <w:rFonts w:hint="eastAsia" w:ascii="宋体" w:hAnsi="宋体" w:cs="宋体"/>
                <w:sz w:val="24"/>
                <w:szCs w:val="24"/>
                <w:lang w:eastAsia="zh-CN"/>
              </w:rPr>
              <w:t>云和县文化和广电旅游体育局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4</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pPr>
              <w:rPr>
                <w:rFonts w:ascii="宋体"/>
                <w:sz w:val="24"/>
                <w:szCs w:val="24"/>
              </w:rPr>
            </w:pPr>
            <w:r>
              <w:rPr>
                <w:rFonts w:hint="eastAsia" w:ascii="宋体" w:hAnsi="宋体" w:cs="宋体"/>
                <w:sz w:val="24"/>
                <w:szCs w:val="24"/>
              </w:rPr>
              <w:t>公开招标</w:t>
            </w:r>
          </w:p>
        </w:tc>
        <w:tc>
          <w:tcPr>
            <w:tcW w:w="1262" w:type="dxa"/>
            <w:vAlign w:val="center"/>
          </w:tcPr>
          <w:p>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pPr>
              <w:rPr>
                <w:rFonts w:ascii="宋体"/>
                <w:sz w:val="24"/>
                <w:szCs w:val="24"/>
              </w:rPr>
            </w:pPr>
            <w:r>
              <w:rPr>
                <w:rFonts w:hint="eastAsia" w:ascii="宋体" w:hAnsi="宋体" w:cs="宋体"/>
                <w:sz w:val="24"/>
                <w:szCs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5</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6</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7</w:t>
            </w:r>
          </w:p>
        </w:tc>
        <w:tc>
          <w:tcPr>
            <w:tcW w:w="1704" w:type="dxa"/>
            <w:vAlign w:val="center"/>
          </w:tcPr>
          <w:p>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8</w:t>
            </w:r>
          </w:p>
        </w:tc>
        <w:tc>
          <w:tcPr>
            <w:tcW w:w="1704" w:type="dxa"/>
            <w:vAlign w:val="center"/>
          </w:tcPr>
          <w:p>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9</w:t>
            </w:r>
          </w:p>
        </w:tc>
        <w:tc>
          <w:tcPr>
            <w:tcW w:w="1704" w:type="dxa"/>
            <w:vAlign w:val="center"/>
          </w:tcPr>
          <w:p>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pPr>
              <w:pStyle w:val="480"/>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4</w:t>
            </w:r>
            <w:r>
              <w:rPr>
                <w:rFonts w:hint="eastAsia" w:ascii="宋体" w:hAnsi="宋体"/>
                <w:b/>
                <w:sz w:val="24"/>
                <w:u w:val="single"/>
              </w:rPr>
              <w:t>年</w:t>
            </w:r>
            <w:r>
              <w:rPr>
                <w:rFonts w:hint="eastAsia" w:ascii="宋体" w:hAnsi="宋体"/>
                <w:b/>
                <w:sz w:val="24"/>
                <w:u w:val="single"/>
                <w:lang w:val="en-US" w:eastAsia="zh-CN"/>
              </w:rPr>
              <w:t>6</w:t>
            </w:r>
            <w:r>
              <w:rPr>
                <w:rFonts w:hint="eastAsia" w:ascii="宋体" w:hAnsi="宋体"/>
                <w:b/>
                <w:sz w:val="24"/>
                <w:u w:val="single"/>
              </w:rPr>
              <w:t>月</w:t>
            </w:r>
            <w:r>
              <w:rPr>
                <w:rFonts w:hint="eastAsia" w:ascii="宋体" w:hAnsi="宋体"/>
                <w:b/>
                <w:sz w:val="24"/>
                <w:u w:val="single"/>
                <w:lang w:val="en-US" w:eastAsia="zh-CN"/>
              </w:rPr>
              <w:t>12</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时00分</w:t>
            </w:r>
          </w:p>
          <w:p>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pPr>
              <w:pStyle w:val="27"/>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pPr>
              <w:pStyle w:val="27"/>
              <w:adjustRightInd w:val="0"/>
              <w:snapToGrid w:val="0"/>
              <w:rPr>
                <w:rFonts w:hAnsi="宋体"/>
                <w:sz w:val="24"/>
              </w:rPr>
            </w:pPr>
            <w:r>
              <w:rPr>
                <w:rFonts w:hint="eastAsia" w:hAnsi="宋体"/>
                <w:sz w:val="24"/>
              </w:rPr>
              <w:t>（2）备份投标文件：</w:t>
            </w:r>
          </w:p>
          <w:p>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开标时间</w:t>
            </w:r>
          </w:p>
          <w:p>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6</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12</w:t>
            </w:r>
            <w:r>
              <w:rPr>
                <w:rFonts w:hint="eastAsia" w:ascii="宋体" w:hAnsi="宋体" w:cs="宋体"/>
                <w:b/>
                <w:bCs/>
                <w:sz w:val="24"/>
                <w:szCs w:val="24"/>
                <w:u w:val="single"/>
              </w:rPr>
              <w:t>日</w:t>
            </w:r>
            <w:r>
              <w:rPr>
                <w:rFonts w:hint="eastAsia" w:ascii="宋体" w:hAnsi="宋体" w:cs="宋体"/>
                <w:b/>
                <w:bCs/>
                <w:sz w:val="24"/>
                <w:szCs w:val="24"/>
                <w:u w:val="single"/>
                <w:lang w:val="en-US" w:eastAsia="zh-CN"/>
              </w:rPr>
              <w:t>15</w:t>
            </w:r>
            <w:r>
              <w:rPr>
                <w:rFonts w:hint="eastAsia" w:ascii="宋体" w:hAnsi="宋体" w:cs="宋体"/>
                <w:b/>
                <w:bCs/>
                <w:sz w:val="24"/>
                <w:szCs w:val="24"/>
                <w:u w:val="single"/>
              </w:rPr>
              <w:t>时00分开始</w:t>
            </w:r>
          </w:p>
          <w:p>
            <w:pPr>
              <w:rPr>
                <w:rFonts w:ascii="宋体"/>
                <w:sz w:val="24"/>
                <w:szCs w:val="24"/>
              </w:rPr>
            </w:pPr>
            <w:r>
              <w:rPr>
                <w:rFonts w:hint="eastAsia" w:ascii="宋体" w:hAnsi="宋体" w:cs="宋体"/>
                <w:sz w:val="24"/>
                <w:szCs w:val="24"/>
              </w:rPr>
              <w:t>地点：</w:t>
            </w:r>
            <w:r>
              <w:rPr>
                <w:rFonts w:hint="eastAsia" w:ascii="宋体" w:hAnsi="宋体"/>
                <w:bCs/>
                <w:kern w:val="0"/>
                <w:sz w:val="24"/>
              </w:rPr>
              <w:t>云和县云采工程咨询有限公司（云和县浮云街道新华街110号）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11</w:t>
            </w:r>
          </w:p>
        </w:tc>
        <w:tc>
          <w:tcPr>
            <w:tcW w:w="1704" w:type="dxa"/>
            <w:vAlign w:val="center"/>
          </w:tcPr>
          <w:p>
            <w:pPr>
              <w:jc w:val="left"/>
              <w:rPr>
                <w:rFonts w:ascii="宋体"/>
                <w:snapToGrid w:val="0"/>
                <w:sz w:val="24"/>
                <w:szCs w:val="24"/>
                <w:highlight w:val="yellow"/>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pPr>
              <w:rPr>
                <w:rFonts w:ascii="宋体"/>
                <w:sz w:val="24"/>
                <w:szCs w:val="24"/>
                <w:highlight w:val="yellow"/>
              </w:rPr>
            </w:pPr>
            <w:r>
              <w:rPr>
                <w:rFonts w:hint="eastAsia" w:ascii="宋体" w:hAnsi="宋体"/>
                <w:b/>
                <w:bCs/>
                <w:kern w:val="0"/>
                <w:sz w:val="24"/>
                <w:highlight w:val="none"/>
                <w:u w:val="singl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12</w:t>
            </w:r>
          </w:p>
        </w:tc>
        <w:tc>
          <w:tcPr>
            <w:tcW w:w="1704" w:type="dxa"/>
            <w:vAlign w:val="center"/>
          </w:tcPr>
          <w:p>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13</w:t>
            </w:r>
          </w:p>
        </w:tc>
        <w:tc>
          <w:tcPr>
            <w:tcW w:w="1704" w:type="dxa"/>
            <w:vAlign w:val="center"/>
          </w:tcPr>
          <w:p>
            <w:pPr>
              <w:jc w:val="left"/>
              <w:rPr>
                <w:rFonts w:ascii="宋体"/>
                <w:snapToGrid w:val="0"/>
                <w:sz w:val="24"/>
                <w:szCs w:val="24"/>
              </w:rPr>
            </w:pPr>
            <w:r>
              <w:rPr>
                <w:rFonts w:hint="eastAsia" w:ascii="宋体" w:hAnsi="宋体" w:cs="宋体"/>
                <w:snapToGrid w:val="0"/>
                <w:sz w:val="24"/>
                <w:szCs w:val="24"/>
              </w:rPr>
              <w:t>评标办法</w:t>
            </w:r>
          </w:p>
          <w:p>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14</w:t>
            </w:r>
          </w:p>
        </w:tc>
        <w:tc>
          <w:tcPr>
            <w:tcW w:w="1704" w:type="dxa"/>
            <w:vAlign w:val="center"/>
          </w:tcPr>
          <w:p>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15</w:t>
            </w:r>
          </w:p>
        </w:tc>
        <w:tc>
          <w:tcPr>
            <w:tcW w:w="1704" w:type="dxa"/>
            <w:vAlign w:val="center"/>
          </w:tcPr>
          <w:p>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pPr>
              <w:jc w:val="center"/>
              <w:rPr>
                <w:rFonts w:ascii="宋体"/>
                <w:snapToGrid w:val="0"/>
                <w:sz w:val="24"/>
                <w:szCs w:val="24"/>
              </w:rPr>
            </w:pPr>
            <w:r>
              <w:rPr>
                <w:rFonts w:ascii="宋体" w:hAnsi="宋体" w:cs="宋体"/>
                <w:snapToGrid w:val="0"/>
                <w:sz w:val="24"/>
                <w:szCs w:val="24"/>
              </w:rPr>
              <w:t>16</w:t>
            </w:r>
          </w:p>
        </w:tc>
        <w:tc>
          <w:tcPr>
            <w:tcW w:w="1704" w:type="dxa"/>
            <w:vAlign w:val="center"/>
          </w:tcPr>
          <w:p>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pPr>
              <w:rPr>
                <w:rFonts w:ascii="宋体" w:hAnsi="宋体" w:cs="宋体"/>
                <w:b/>
                <w:sz w:val="24"/>
                <w:szCs w:val="24"/>
              </w:rPr>
            </w:pPr>
            <w:r>
              <w:rPr>
                <w:rFonts w:hint="eastAsia" w:ascii="宋体" w:hAnsi="宋体" w:cs="宋体"/>
                <w:b/>
                <w:sz w:val="24"/>
                <w:szCs w:val="24"/>
              </w:rPr>
              <w:t>1.电脑、网络（供电子响应文件解密、报价和澄清答疑使用）；</w:t>
            </w:r>
          </w:p>
          <w:p>
            <w:pPr>
              <w:rPr>
                <w:rFonts w:ascii="宋体" w:hAnsi="宋体" w:cs="宋体"/>
                <w:b/>
                <w:sz w:val="24"/>
                <w:szCs w:val="24"/>
              </w:rPr>
            </w:pPr>
            <w:r>
              <w:rPr>
                <w:rFonts w:hint="eastAsia" w:ascii="宋体" w:hAnsi="宋体" w:cs="宋体"/>
                <w:b/>
                <w:sz w:val="24"/>
                <w:szCs w:val="24"/>
              </w:rPr>
              <w:t>2.电子响应文件解密CA锁(即原编制电子响应文件加密的CA锁)；</w:t>
            </w:r>
          </w:p>
          <w:p>
            <w:pPr>
              <w:rPr>
                <w:rFonts w:ascii="宋体" w:hAnsi="宋体" w:cs="宋体"/>
                <w:sz w:val="24"/>
                <w:szCs w:val="24"/>
              </w:rPr>
            </w:pPr>
            <w:r>
              <w:rPr>
                <w:rFonts w:hint="eastAsia" w:ascii="宋体" w:hAnsi="宋体" w:cs="宋体"/>
                <w:b/>
                <w:sz w:val="24"/>
                <w:szCs w:val="24"/>
              </w:rPr>
              <w:t>3.其他配套设施：如打印机、扫描仪等。</w:t>
            </w:r>
          </w:p>
        </w:tc>
      </w:tr>
    </w:tbl>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pStyle w:val="7"/>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云和县文化和广电旅游体育局</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pPr>
        <w:pStyle w:val="7"/>
        <w:rPr>
          <w:rFonts w:ascii="宋体" w:hAnsi="宋体" w:eastAsia="宋体" w:cs="Times New Roman"/>
        </w:rPr>
      </w:pPr>
      <w:bookmarkStart w:id="31" w:name="_Toc43498221"/>
      <w:r>
        <w:rPr>
          <w:rFonts w:hint="eastAsia" w:ascii="宋体" w:hAnsi="宋体" w:eastAsia="宋体" w:cs="宋体"/>
        </w:rPr>
        <w:t>二  招标文件说明</w:t>
      </w:r>
      <w:bookmarkEnd w:id="31"/>
    </w:p>
    <w:p>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ascii="宋体" w:hAnsi="宋体"/>
          <w:sz w:val="24"/>
        </w:rPr>
      </w:pPr>
      <w:r>
        <w:rPr>
          <w:rFonts w:hint="eastAsia" w:ascii="宋体" w:hAnsi="宋体"/>
          <w:sz w:val="24"/>
        </w:rPr>
        <w:t>6.1.5投标相关文件格式</w:t>
      </w:r>
    </w:p>
    <w:p>
      <w:pPr>
        <w:spacing w:line="360" w:lineRule="auto"/>
        <w:ind w:firstLine="480" w:firstLineChars="200"/>
        <w:rPr>
          <w:rFonts w:ascii="宋体" w:hAnsi="宋体"/>
          <w:sz w:val="24"/>
        </w:rPr>
      </w:pPr>
      <w:r>
        <w:rPr>
          <w:rFonts w:hint="eastAsia" w:ascii="宋体" w:hAnsi="宋体"/>
          <w:sz w:val="24"/>
        </w:rPr>
        <w:t>6.1.6评标办法和细则</w:t>
      </w:r>
    </w:p>
    <w:p>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pPr>
        <w:pStyle w:val="7"/>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sz w:val="24"/>
        </w:rPr>
      </w:pPr>
      <w:r>
        <w:rPr>
          <w:rFonts w:hint="eastAsia" w:ascii="宋体" w:hAnsi="宋体"/>
          <w:sz w:val="24"/>
        </w:rPr>
        <w:t>9.3投标文件的形式和效力</w:t>
      </w:r>
    </w:p>
    <w:p>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pPr>
        <w:snapToGrid w:val="0"/>
        <w:spacing w:line="360" w:lineRule="auto"/>
        <w:ind w:firstLine="482" w:firstLineChars="200"/>
        <w:rPr>
          <w:rFonts w:ascii="宋体" w:hAnsi="宋体"/>
          <w:b/>
          <w:sz w:val="24"/>
        </w:rPr>
      </w:pPr>
      <w:r>
        <w:rPr>
          <w:rFonts w:hint="eastAsia" w:ascii="宋体" w:hAnsi="宋体"/>
          <w:b/>
          <w:sz w:val="24"/>
        </w:rPr>
        <w:t>9.3.2 投标文件的效力</w:t>
      </w:r>
    </w:p>
    <w:p>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中小企业、残疾人福利性单位、监狱企业声明函</w:t>
      </w:r>
      <w:r>
        <w:rPr>
          <w:rFonts w:hint="eastAsia" w:ascii="宋体" w:hAnsi="宋体"/>
          <w:sz w:val="24"/>
          <w:lang w:eastAsia="zh-CN"/>
        </w:rPr>
        <w:t>；</w:t>
      </w:r>
    </w:p>
    <w:p>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pPr>
        <w:pStyle w:val="7"/>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pPr>
        <w:spacing w:line="360" w:lineRule="auto"/>
        <w:ind w:firstLine="480" w:firstLineChars="200"/>
        <w:rPr>
          <w:rFonts w:ascii="宋体" w:hAnsi="宋体"/>
          <w:sz w:val="24"/>
        </w:rPr>
      </w:pPr>
      <w:r>
        <w:rPr>
          <w:rFonts w:hint="eastAsia" w:ascii="宋体" w:hAnsi="宋体"/>
          <w:sz w:val="24"/>
        </w:rPr>
        <w:t>(2)未生成加密的电子投标文件；</w:t>
      </w:r>
    </w:p>
    <w:p>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pPr>
        <w:pStyle w:val="7"/>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pPr>
        <w:spacing w:line="360" w:lineRule="auto"/>
        <w:ind w:firstLine="482" w:firstLineChars="200"/>
        <w:rPr>
          <w:rFonts w:ascii="宋体" w:hAnsi="宋体"/>
          <w:b/>
          <w:sz w:val="24"/>
        </w:rPr>
      </w:pPr>
      <w:bookmarkStart w:id="38" w:name="_Toc415648536"/>
      <w:bookmarkStart w:id="39" w:name="_Toc393869892"/>
      <w:bookmarkStart w:id="40" w:name="_Toc396838136"/>
      <w:bookmarkStart w:id="41" w:name="_Toc393869894"/>
      <w:bookmarkStart w:id="42" w:name="_Toc335664280"/>
      <w:bookmarkStart w:id="43" w:name="_Toc394928032"/>
      <w:bookmarkStart w:id="44" w:name="_Toc334087238"/>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50051ac8f4a946c091713b64242fa8f2"/>
      <w:bookmarkEnd w:id="46"/>
      <w:bookmarkStart w:id="47" w:name="EB6abbdb67ad8e4dca83235298b1f0b56f"/>
      <w:bookmarkEnd w:id="47"/>
    </w:p>
    <w:p>
      <w:pPr>
        <w:pStyle w:val="7"/>
        <w:spacing w:before="240" w:after="240"/>
        <w:ind w:firstLine="0" w:firstLineChars="0"/>
        <w:rPr>
          <w:rFonts w:ascii="宋体" w:hAnsi="宋体" w:eastAsia="宋体" w:cs="Times New Roman"/>
        </w:rPr>
      </w:pPr>
      <w:bookmarkStart w:id="48" w:name="_Toc43498225"/>
      <w:bookmarkStart w:id="49" w:name="_Toc494555855"/>
      <w:bookmarkStart w:id="50" w:name="_Toc493956039"/>
      <w:r>
        <w:rPr>
          <w:rFonts w:hint="eastAsia" w:ascii="宋体" w:hAnsi="宋体" w:eastAsia="宋体" w:cs="宋体"/>
        </w:rPr>
        <w:t>六  投标无效的情形</w:t>
      </w:r>
      <w:bookmarkEnd w:id="48"/>
      <w:bookmarkEnd w:id="49"/>
      <w:bookmarkEnd w:id="50"/>
    </w:p>
    <w:p>
      <w:pPr>
        <w:spacing w:line="360" w:lineRule="auto"/>
        <w:ind w:firstLine="482" w:firstLineChars="200"/>
        <w:rPr>
          <w:rFonts w:ascii="宋体" w:hAnsi="宋体"/>
          <w:b/>
          <w:sz w:val="24"/>
        </w:rPr>
      </w:pPr>
      <w:bookmarkStart w:id="51" w:name="_Toc493956040"/>
      <w:bookmarkStart w:id="52" w:name="_Toc494555856"/>
      <w:bookmarkStart w:id="53" w:name="_Toc43498226"/>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pPr>
        <w:spacing w:line="360" w:lineRule="auto"/>
        <w:ind w:firstLine="482" w:firstLineChars="200"/>
        <w:rPr>
          <w:rFonts w:ascii="宋体" w:hAnsi="宋体"/>
          <w:b/>
          <w:sz w:val="24"/>
        </w:rPr>
      </w:pPr>
      <w:r>
        <w:rPr>
          <w:rFonts w:hint="eastAsia" w:ascii="宋体" w:hAnsi="宋体"/>
          <w:b/>
          <w:sz w:val="24"/>
        </w:rPr>
        <w:t>27.1电报、电话、传真形式提交响应文件的；</w:t>
      </w:r>
    </w:p>
    <w:p>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pPr>
        <w:spacing w:line="360" w:lineRule="auto"/>
        <w:ind w:firstLine="482" w:firstLineChars="200"/>
        <w:rPr>
          <w:rFonts w:ascii="宋体" w:hAnsi="宋体"/>
          <w:b/>
          <w:sz w:val="24"/>
        </w:rPr>
      </w:pPr>
      <w:r>
        <w:rPr>
          <w:rFonts w:hint="eastAsia" w:ascii="宋体" w:hAnsi="宋体"/>
          <w:b/>
          <w:sz w:val="24"/>
        </w:rPr>
        <w:t>27.3未按招标文件规定要求签署、盖章的；</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pPr>
        <w:spacing w:line="360" w:lineRule="auto"/>
        <w:ind w:firstLine="480" w:firstLineChars="200"/>
        <w:rPr>
          <w:rFonts w:ascii="宋体" w:hAnsi="宋体"/>
          <w:sz w:val="24"/>
        </w:rPr>
      </w:pPr>
      <w:r>
        <w:rPr>
          <w:rFonts w:hint="eastAsia" w:ascii="宋体" w:hAnsi="宋体"/>
          <w:sz w:val="24"/>
        </w:rPr>
        <w:t>27.5 投标有效期不足的。</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pPr>
        <w:spacing w:line="360" w:lineRule="auto"/>
        <w:ind w:firstLine="480" w:firstLineChars="200"/>
        <w:rPr>
          <w:rFonts w:ascii="宋体" w:hAnsi="宋体"/>
          <w:sz w:val="24"/>
        </w:rPr>
      </w:pPr>
      <w:r>
        <w:rPr>
          <w:rFonts w:hint="eastAsia" w:ascii="宋体" w:hAnsi="宋体"/>
          <w:sz w:val="24"/>
        </w:rPr>
        <w:t>27.14提供虚假材料谋取中标的。</w:t>
      </w:r>
    </w:p>
    <w:p>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ascii="宋体" w:hAnsi="宋体"/>
        </w:rPr>
      </w:pPr>
      <w:r>
        <w:rPr>
          <w:rFonts w:hint="eastAsia" w:ascii="宋体" w:hAnsi="宋体"/>
          <w:sz w:val="24"/>
        </w:rPr>
        <w:t>27.16招标文件规定的其他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pPr>
        <w:pStyle w:val="7"/>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pPr>
        <w:pStyle w:val="7"/>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pPr>
        <w:spacing w:line="360" w:lineRule="auto"/>
        <w:ind w:firstLine="480" w:firstLineChars="200"/>
        <w:rPr>
          <w:rFonts w:ascii="宋体"/>
          <w:sz w:val="24"/>
          <w:szCs w:val="24"/>
        </w:rPr>
      </w:pPr>
      <w:bookmarkStart w:id="57" w:name="_Toc176659672"/>
      <w:bookmarkStart w:id="58" w:name="_Toc396838137"/>
      <w:bookmarkStart w:id="59" w:name="_Toc335664279"/>
      <w:bookmarkStart w:id="60" w:name="_Toc334087237"/>
      <w:bookmarkStart w:id="61" w:name="_Toc393869893"/>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pPr>
        <w:pStyle w:val="7"/>
        <w:ind w:firstLine="315" w:firstLineChars="98"/>
        <w:rPr>
          <w:rFonts w:ascii="宋体" w:hAnsi="宋体" w:eastAsia="宋体" w:cs="Times New Roman"/>
          <w:sz w:val="32"/>
          <w:szCs w:val="32"/>
        </w:rPr>
      </w:pPr>
      <w:bookmarkStart w:id="62" w:name="_Toc415648537"/>
      <w:bookmarkStart w:id="63" w:name="_Toc43498228"/>
      <w:r>
        <w:rPr>
          <w:rFonts w:hint="eastAsia" w:ascii="宋体" w:hAnsi="宋体" w:eastAsia="宋体" w:cs="宋体"/>
          <w:sz w:val="32"/>
          <w:szCs w:val="32"/>
        </w:rPr>
        <w:t>九  质疑</w:t>
      </w:r>
      <w:bookmarkEnd w:id="57"/>
      <w:bookmarkEnd w:id="58"/>
      <w:bookmarkEnd w:id="59"/>
      <w:bookmarkEnd w:id="60"/>
      <w:bookmarkEnd w:id="61"/>
      <w:bookmarkEnd w:id="62"/>
      <w:bookmarkEnd w:id="63"/>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pPr>
        <w:pStyle w:val="7"/>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pPr>
        <w:pStyle w:val="7"/>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pPr>
        <w:pStyle w:val="7"/>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pPr>
        <w:spacing w:line="360" w:lineRule="auto"/>
        <w:ind w:firstLine="480" w:firstLineChars="200"/>
        <w:rPr>
          <w:rFonts w:ascii="宋体"/>
          <w:sz w:val="24"/>
          <w:szCs w:val="24"/>
        </w:rPr>
      </w:pPr>
      <w:bookmarkStart w:id="67" w:name="_Toc107820052"/>
      <w:bookmarkStart w:id="68" w:name="_Toc45506731"/>
      <w:bookmarkStart w:id="69" w:name="_Toc15813254"/>
      <w:bookmarkStart w:id="70" w:name="_Toc15805937"/>
      <w:bookmarkStart w:id="71" w:name="_Toc47756031"/>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pPr>
        <w:pStyle w:val="45"/>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pPr>
        <w:pStyle w:val="45"/>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2f50be56a5df4291a19f1a40e16bfb61"/>
      <w:bookmarkEnd w:id="72"/>
      <w:bookmarkStart w:id="73" w:name="EBd2522df597074a4482c1669877a67a9b"/>
      <w:bookmarkEnd w:id="73"/>
    </w:p>
    <w:p>
      <w:pPr>
        <w:pStyle w:val="7"/>
        <w:spacing w:before="240" w:after="240"/>
        <w:ind w:firstLine="0" w:firstLineChars="0"/>
        <w:rPr>
          <w:rFonts w:ascii="宋体" w:hAnsi="宋体" w:eastAsia="宋体" w:cs="Times New Roman"/>
          <w:sz w:val="32"/>
          <w:szCs w:val="32"/>
        </w:rPr>
      </w:pPr>
      <w:bookmarkStart w:id="74" w:name="_Toc43498232"/>
      <w:bookmarkStart w:id="75" w:name="_Toc497222745"/>
      <w:bookmarkStart w:id="76" w:name="_Toc493956047"/>
      <w:bookmarkStart w:id="77" w:name="_Toc494555863"/>
      <w:r>
        <w:rPr>
          <w:rFonts w:hint="eastAsia" w:ascii="宋体" w:hAnsi="宋体" w:eastAsia="宋体" w:cs="宋体"/>
          <w:sz w:val="32"/>
          <w:szCs w:val="32"/>
        </w:rPr>
        <w:t>十三  政府采购政策</w:t>
      </w:r>
      <w:bookmarkEnd w:id="74"/>
      <w:bookmarkEnd w:id="75"/>
      <w:bookmarkEnd w:id="76"/>
      <w:bookmarkEnd w:id="77"/>
    </w:p>
    <w:p>
      <w:pPr>
        <w:pStyle w:val="45"/>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pPr>
        <w:pStyle w:val="45"/>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val="en-US" w:eastAsia="zh-CN"/>
        </w:rPr>
        <w:t>是</w:t>
      </w:r>
      <w:r>
        <w:rPr>
          <w:rFonts w:hint="eastAsia"/>
          <w:b/>
          <w:bCs/>
          <w:kern w:val="2"/>
          <w:highlight w:val="none"/>
          <w:u w:val="single"/>
        </w:rPr>
        <w:t xml:space="preserve"> </w:t>
      </w:r>
      <w:r>
        <w:rPr>
          <w:rFonts w:hint="eastAsia"/>
          <w:b/>
          <w:bCs/>
          <w:kern w:val="2"/>
        </w:rPr>
        <w:t>专门面向中小企业采购</w:t>
      </w:r>
      <w:r>
        <w:rPr>
          <w:rFonts w:hint="eastAsia"/>
          <w:b/>
          <w:bCs/>
          <w:kern w:val="2"/>
          <w:lang w:eastAsia="zh-CN"/>
        </w:rPr>
        <w:t>，不再进行小微企业报价优惠扣除</w:t>
      </w:r>
      <w:r>
        <w:rPr>
          <w:rFonts w:hint="eastAsia"/>
          <w:b/>
          <w:bCs/>
          <w:kern w:val="2"/>
        </w:rPr>
        <w:t>。</w:t>
      </w:r>
    </w:p>
    <w:p>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hAnsi="宋体"/>
          <w:b/>
          <w:sz w:val="24"/>
          <w:highlight w:val="none"/>
          <w:u w:val="single"/>
        </w:rPr>
        <w:t>其他未列明行业（包括科学研究和技术服务业，水利、环境和公共设施管理业，居民服务、修理和其他服务业，社会工作，文化、体育和娱乐业等）。</w:t>
      </w:r>
    </w:p>
    <w:p>
      <w:pPr>
        <w:pStyle w:val="45"/>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pPr>
        <w:pStyle w:val="45"/>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pPr>
        <w:pStyle w:val="45"/>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pPr>
        <w:pStyle w:val="45"/>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pPr>
        <w:pStyle w:val="45"/>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pPr>
        <w:pStyle w:val="45"/>
        <w:snapToGrid w:val="0"/>
        <w:spacing w:line="360" w:lineRule="auto"/>
        <w:ind w:firstLine="480" w:firstLineChars="200"/>
        <w:jc w:val="both"/>
        <w:rPr>
          <w:kern w:val="2"/>
        </w:rPr>
      </w:pPr>
      <w:r>
        <w:rPr>
          <w:rFonts w:hint="eastAsia"/>
          <w:kern w:val="2"/>
        </w:rPr>
        <w:t>（2）在工程采购项目中，工程由小微企业承建，即工程施工单位为小微企业；</w:t>
      </w:r>
    </w:p>
    <w:p>
      <w:pPr>
        <w:pStyle w:val="45"/>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pPr>
        <w:pStyle w:val="45"/>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pPr>
        <w:pStyle w:val="45"/>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pPr>
        <w:pStyle w:val="45"/>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pPr>
        <w:pStyle w:val="45"/>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pPr>
        <w:pStyle w:val="45"/>
        <w:snapToGrid w:val="0"/>
        <w:spacing w:line="360" w:lineRule="auto"/>
        <w:ind w:firstLine="480" w:firstLineChars="200"/>
        <w:jc w:val="both"/>
        <w:rPr>
          <w:kern w:val="2"/>
        </w:rPr>
      </w:pPr>
      <w:r>
        <w:rPr>
          <w:rFonts w:hint="eastAsia"/>
          <w:kern w:val="2"/>
        </w:rPr>
        <w:t>39.7小微企业应按照招标文件格式要求提供《中小企业声明函》。</w:t>
      </w:r>
    </w:p>
    <w:p>
      <w:pPr>
        <w:pStyle w:val="45"/>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5"/>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pPr>
        <w:pStyle w:val="45"/>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pPr>
        <w:pStyle w:val="45"/>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pPr>
        <w:pStyle w:val="7"/>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49"/>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pPr>
              <w:spacing w:line="360" w:lineRule="auto"/>
              <w:rPr>
                <w:b/>
                <w:bCs/>
                <w:sz w:val="24"/>
                <w:szCs w:val="24"/>
              </w:rPr>
            </w:pPr>
            <w:r>
              <w:rPr>
                <w:rFonts w:hint="eastAsia" w:cs="宋体"/>
                <w:b/>
                <w:bCs/>
                <w:sz w:val="24"/>
                <w:szCs w:val="24"/>
              </w:rPr>
              <w:t>中标金额（万元）</w:t>
            </w:r>
          </w:p>
        </w:tc>
        <w:tc>
          <w:tcPr>
            <w:tcW w:w="2126" w:type="dxa"/>
            <w:vAlign w:val="center"/>
          </w:tcPr>
          <w:p>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pPr>
              <w:spacing w:line="360" w:lineRule="auto"/>
              <w:ind w:firstLine="482" w:firstLineChars="200"/>
              <w:rPr>
                <w:b/>
                <w:bCs/>
                <w:sz w:val="24"/>
                <w:szCs w:val="24"/>
              </w:rPr>
            </w:pPr>
            <w:r>
              <w:rPr>
                <w:rFonts w:hint="eastAsia" w:cs="宋体"/>
                <w:b/>
                <w:bCs/>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pPr>
              <w:spacing w:line="360" w:lineRule="auto"/>
              <w:ind w:firstLine="482" w:firstLineChars="200"/>
              <w:rPr>
                <w:b/>
                <w:bCs/>
                <w:sz w:val="24"/>
                <w:szCs w:val="24"/>
              </w:rPr>
            </w:pPr>
            <w:r>
              <w:rPr>
                <w:b/>
                <w:bCs/>
                <w:sz w:val="24"/>
                <w:szCs w:val="24"/>
              </w:rPr>
              <w:t>1.5%</w:t>
            </w:r>
          </w:p>
        </w:tc>
        <w:tc>
          <w:tcPr>
            <w:tcW w:w="2126" w:type="dxa"/>
            <w:vAlign w:val="center"/>
          </w:tcPr>
          <w:p>
            <w:pPr>
              <w:spacing w:line="360" w:lineRule="auto"/>
              <w:ind w:firstLine="482" w:firstLineChars="200"/>
              <w:rPr>
                <w:b/>
                <w:bCs/>
                <w:sz w:val="24"/>
                <w:szCs w:val="24"/>
              </w:rPr>
            </w:pPr>
            <w:r>
              <w:rPr>
                <w:b/>
                <w:bCs/>
                <w:sz w:val="24"/>
                <w:szCs w:val="24"/>
              </w:rPr>
              <w:t>1.5%</w:t>
            </w:r>
          </w:p>
        </w:tc>
        <w:tc>
          <w:tcPr>
            <w:tcW w:w="2127" w:type="dxa"/>
            <w:vAlign w:val="center"/>
          </w:tcPr>
          <w:p>
            <w:pPr>
              <w:spacing w:line="360" w:lineRule="auto"/>
              <w:ind w:firstLine="482" w:firstLineChars="200"/>
              <w:rPr>
                <w:b/>
                <w:bCs/>
                <w:sz w:val="24"/>
                <w:szCs w:val="24"/>
              </w:rPr>
            </w:pPr>
            <w:r>
              <w:rPr>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pPr>
              <w:spacing w:line="360" w:lineRule="auto"/>
              <w:ind w:firstLine="482" w:firstLineChars="200"/>
              <w:rPr>
                <w:b/>
                <w:bCs/>
                <w:sz w:val="24"/>
                <w:szCs w:val="24"/>
              </w:rPr>
            </w:pPr>
            <w:r>
              <w:rPr>
                <w:b/>
                <w:bCs/>
                <w:sz w:val="24"/>
                <w:szCs w:val="24"/>
              </w:rPr>
              <w:t>100-500</w:t>
            </w:r>
          </w:p>
        </w:tc>
        <w:tc>
          <w:tcPr>
            <w:tcW w:w="2126" w:type="dxa"/>
            <w:vAlign w:val="center"/>
          </w:tcPr>
          <w:p>
            <w:pPr>
              <w:spacing w:line="360" w:lineRule="auto"/>
              <w:ind w:firstLine="482" w:firstLineChars="200"/>
              <w:rPr>
                <w:b/>
                <w:bCs/>
                <w:sz w:val="24"/>
                <w:szCs w:val="24"/>
              </w:rPr>
            </w:pPr>
            <w:r>
              <w:rPr>
                <w:b/>
                <w:bCs/>
                <w:sz w:val="24"/>
                <w:szCs w:val="24"/>
              </w:rPr>
              <w:t>1.1%</w:t>
            </w:r>
          </w:p>
        </w:tc>
        <w:tc>
          <w:tcPr>
            <w:tcW w:w="2126" w:type="dxa"/>
            <w:vAlign w:val="center"/>
          </w:tcPr>
          <w:p>
            <w:pPr>
              <w:spacing w:line="360" w:lineRule="auto"/>
              <w:ind w:firstLine="482" w:firstLineChars="200"/>
              <w:rPr>
                <w:b/>
                <w:bCs/>
                <w:sz w:val="24"/>
                <w:szCs w:val="24"/>
              </w:rPr>
            </w:pPr>
            <w:r>
              <w:rPr>
                <w:b/>
                <w:bCs/>
                <w:sz w:val="24"/>
                <w:szCs w:val="24"/>
              </w:rPr>
              <w:t>0.8%</w:t>
            </w:r>
          </w:p>
        </w:tc>
        <w:tc>
          <w:tcPr>
            <w:tcW w:w="2127" w:type="dxa"/>
            <w:vAlign w:val="center"/>
          </w:tcPr>
          <w:p>
            <w:pPr>
              <w:spacing w:line="360" w:lineRule="auto"/>
              <w:ind w:firstLine="482" w:firstLineChars="200"/>
              <w:rPr>
                <w:b/>
                <w:bCs/>
                <w:sz w:val="24"/>
                <w:szCs w:val="24"/>
              </w:rPr>
            </w:pPr>
            <w:r>
              <w:rPr>
                <w:b/>
                <w:bCs/>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pPr>
              <w:spacing w:line="360" w:lineRule="auto"/>
              <w:ind w:firstLine="482" w:firstLineChars="200"/>
              <w:rPr>
                <w:b/>
                <w:bCs/>
                <w:sz w:val="24"/>
                <w:szCs w:val="24"/>
              </w:rPr>
            </w:pPr>
            <w:r>
              <w:rPr>
                <w:b/>
                <w:bCs/>
                <w:sz w:val="24"/>
                <w:szCs w:val="24"/>
              </w:rPr>
              <w:t>500-1000</w:t>
            </w:r>
          </w:p>
        </w:tc>
        <w:tc>
          <w:tcPr>
            <w:tcW w:w="2126" w:type="dxa"/>
            <w:vAlign w:val="center"/>
          </w:tcPr>
          <w:p>
            <w:pPr>
              <w:spacing w:line="360" w:lineRule="auto"/>
              <w:ind w:firstLine="482" w:firstLineChars="200"/>
              <w:rPr>
                <w:b/>
                <w:bCs/>
                <w:sz w:val="24"/>
                <w:szCs w:val="24"/>
              </w:rPr>
            </w:pPr>
            <w:r>
              <w:rPr>
                <w:b/>
                <w:bCs/>
                <w:sz w:val="24"/>
                <w:szCs w:val="24"/>
              </w:rPr>
              <w:t>0.8%</w:t>
            </w:r>
          </w:p>
        </w:tc>
        <w:tc>
          <w:tcPr>
            <w:tcW w:w="2126" w:type="dxa"/>
            <w:vAlign w:val="center"/>
          </w:tcPr>
          <w:p>
            <w:pPr>
              <w:spacing w:line="360" w:lineRule="auto"/>
              <w:ind w:firstLine="482" w:firstLineChars="200"/>
              <w:rPr>
                <w:b/>
                <w:bCs/>
                <w:sz w:val="24"/>
                <w:szCs w:val="24"/>
              </w:rPr>
            </w:pPr>
            <w:r>
              <w:rPr>
                <w:b/>
                <w:bCs/>
                <w:sz w:val="24"/>
                <w:szCs w:val="24"/>
              </w:rPr>
              <w:t>0.45%</w:t>
            </w:r>
          </w:p>
        </w:tc>
        <w:tc>
          <w:tcPr>
            <w:tcW w:w="2127" w:type="dxa"/>
            <w:vAlign w:val="center"/>
          </w:tcPr>
          <w:p>
            <w:pPr>
              <w:spacing w:line="360" w:lineRule="auto"/>
              <w:ind w:firstLine="482" w:firstLineChars="200"/>
              <w:rPr>
                <w:b/>
                <w:bCs/>
                <w:sz w:val="24"/>
                <w:szCs w:val="24"/>
              </w:rPr>
            </w:pPr>
            <w:r>
              <w:rPr>
                <w:b/>
                <w:bCs/>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pPr>
              <w:spacing w:line="360" w:lineRule="auto"/>
              <w:ind w:firstLine="482" w:firstLineChars="200"/>
              <w:rPr>
                <w:b/>
                <w:bCs/>
                <w:sz w:val="24"/>
                <w:szCs w:val="24"/>
              </w:rPr>
            </w:pPr>
            <w:r>
              <w:rPr>
                <w:b/>
                <w:bCs/>
                <w:sz w:val="24"/>
                <w:szCs w:val="24"/>
              </w:rPr>
              <w:t>1000-5000</w:t>
            </w:r>
          </w:p>
        </w:tc>
        <w:tc>
          <w:tcPr>
            <w:tcW w:w="2126" w:type="dxa"/>
            <w:vAlign w:val="center"/>
          </w:tcPr>
          <w:p>
            <w:pPr>
              <w:spacing w:line="360" w:lineRule="auto"/>
              <w:ind w:firstLine="482" w:firstLineChars="200"/>
              <w:rPr>
                <w:b/>
                <w:bCs/>
                <w:sz w:val="24"/>
                <w:szCs w:val="24"/>
              </w:rPr>
            </w:pPr>
            <w:r>
              <w:rPr>
                <w:b/>
                <w:bCs/>
                <w:sz w:val="24"/>
                <w:szCs w:val="24"/>
              </w:rPr>
              <w:t>0.5%</w:t>
            </w:r>
          </w:p>
        </w:tc>
        <w:tc>
          <w:tcPr>
            <w:tcW w:w="2126" w:type="dxa"/>
            <w:vAlign w:val="center"/>
          </w:tcPr>
          <w:p>
            <w:pPr>
              <w:spacing w:line="360" w:lineRule="auto"/>
              <w:ind w:firstLine="482" w:firstLineChars="200"/>
              <w:rPr>
                <w:b/>
                <w:bCs/>
                <w:sz w:val="24"/>
                <w:szCs w:val="24"/>
              </w:rPr>
            </w:pPr>
            <w:r>
              <w:rPr>
                <w:b/>
                <w:bCs/>
                <w:sz w:val="24"/>
                <w:szCs w:val="24"/>
              </w:rPr>
              <w:t>0.25%</w:t>
            </w:r>
          </w:p>
        </w:tc>
        <w:tc>
          <w:tcPr>
            <w:tcW w:w="2127" w:type="dxa"/>
            <w:vAlign w:val="center"/>
          </w:tcPr>
          <w:p>
            <w:pPr>
              <w:spacing w:line="360" w:lineRule="auto"/>
              <w:ind w:firstLine="482" w:firstLineChars="200"/>
              <w:rPr>
                <w:b/>
                <w:bCs/>
                <w:sz w:val="24"/>
                <w:szCs w:val="24"/>
              </w:rPr>
            </w:pPr>
            <w:r>
              <w:rPr>
                <w:b/>
                <w:bCs/>
                <w:sz w:val="24"/>
                <w:szCs w:val="24"/>
              </w:rPr>
              <w:t>0.35%</w:t>
            </w:r>
          </w:p>
        </w:tc>
      </w:tr>
    </w:tbl>
    <w:p>
      <w:pPr>
        <w:spacing w:line="360" w:lineRule="auto"/>
        <w:ind w:firstLine="482" w:firstLineChars="200"/>
        <w:rPr>
          <w:b/>
          <w:bCs/>
          <w:sz w:val="24"/>
          <w:szCs w:val="24"/>
        </w:rPr>
      </w:pPr>
      <w:r>
        <w:rPr>
          <w:rFonts w:hint="eastAsia" w:cs="宋体"/>
          <w:b/>
          <w:bCs/>
          <w:sz w:val="24"/>
          <w:szCs w:val="24"/>
        </w:rPr>
        <w:t>采购代理机构账户信息：</w:t>
      </w:r>
    </w:p>
    <w:p>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pPr>
        <w:spacing w:line="360" w:lineRule="auto"/>
        <w:ind w:firstLine="482" w:firstLineChars="200"/>
        <w:rPr>
          <w:rFonts w:hint="eastAsia" w:ascii="宋体" w:hAnsi="宋体"/>
          <w:b/>
          <w:sz w:val="24"/>
        </w:rPr>
      </w:pPr>
      <w:r>
        <w:rPr>
          <w:rFonts w:hint="eastAsia" w:ascii="宋体" w:hAnsi="宋体"/>
          <w:b/>
          <w:sz w:val="24"/>
        </w:rPr>
        <w:t>账号: 201000355727988</w:t>
      </w:r>
    </w:p>
    <w:p>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b/>
          <w:sz w:val="24"/>
        </w:rPr>
        <w:t>联系电话：</w:t>
      </w:r>
      <w:r>
        <w:rPr>
          <w:rFonts w:hint="eastAsia" w:ascii="宋体" w:hAnsi="宋体"/>
          <w:b/>
          <w:sz w:val="24"/>
          <w:lang w:val="en-US" w:eastAsia="zh-CN"/>
        </w:rPr>
        <w:t>18767871869</w:t>
      </w:r>
    </w:p>
    <w:p>
      <w:pPr>
        <w:widowControl/>
        <w:jc w:val="left"/>
        <w:rPr>
          <w:rFonts w:ascii="宋体" w:hAnsi="宋体" w:cs="仿宋_GB2312"/>
          <w:b/>
          <w:bCs/>
          <w:sz w:val="32"/>
          <w:szCs w:val="44"/>
        </w:rPr>
      </w:pPr>
      <w:bookmarkStart w:id="79" w:name="_Toc43498234"/>
      <w:r>
        <w:rPr>
          <w:rFonts w:ascii="宋体" w:hAnsi="宋体"/>
          <w:sz w:val="32"/>
        </w:rPr>
        <w:br w:type="page"/>
      </w:r>
    </w:p>
    <w:p>
      <w:pPr>
        <w:pStyle w:val="5"/>
        <w:numPr>
          <w:ilvl w:val="0"/>
          <w:numId w:val="2"/>
        </w:numPr>
        <w:spacing w:line="360" w:lineRule="auto"/>
        <w:rPr>
          <w:rFonts w:hint="eastAsia" w:ascii="宋体" w:hAnsi="宋体" w:eastAsia="宋体"/>
          <w:sz w:val="32"/>
        </w:rPr>
      </w:pPr>
      <w:r>
        <w:rPr>
          <w:rFonts w:hint="eastAsia" w:ascii="宋体" w:hAnsi="宋体" w:eastAsia="宋体"/>
          <w:sz w:val="32"/>
        </w:rPr>
        <w:t xml:space="preserve"> 采购需求</w:t>
      </w:r>
      <w:bookmarkEnd w:id="79"/>
      <w:bookmarkStart w:id="80" w:name="_Toc43498235"/>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求在新时代的旅游新蓝海中，迅速觉醒，快速行动，拥抱新时代，趁势新媒体，并全力以赴地“宣传云和文旅资源”，千方百计地“推广云和文旅产品”，与时俱进地“擦亮云和文旅品牌”，让更多人看见云和，向往云和，进而来到云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总书记新时代中国特色社会主义思想伟大旗帜为指导，全面贯彻落实党的二十大精神以及总书记关于文化和旅游发展的重要讲话和指示精神，深入贯彻“八八战略”，进一步落实省第十五次党代会、市第五次党代会精神，高扬“丽水之干”行动奋斗旗帜，以绿水青山就是金山银山为发展理念，强化新媒体思维和行动，奋力推进云和文旅宣传进一步迭代升级，打响“走进诗画云和，畅游童话世界”品牌，为打造“重要窗口”和高质量建设共同富裕美好社会山区样板贡献“云和”探索，提供“云和”经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三、品牌定位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服务游客新需求，展现云和新风貌，记录云和好故事，传播云和好声音”为总体定位，全面整合、立体传播云和文旅资源，积极入驻全网头部平台，诗画云和，立足浙江，辐射长三角，面向全国，心怀天下。奋力打造全媒体生产、全渠道传播的“云和文旅”新媒体宣传品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四、三大矩阵助力全网立体宣传品牌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（一）平台矩阵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1.主打平台：运营“云和文旅”微信视频号、抖音号。同名入驻“源”新闻客户端。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2.平台规划：按照工作进度设置中远期计划，本合作期内重点立足视频号、抖音号、源新闻客户端</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大平台。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（二）产品矩阵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构建以短视频产品为主打，集纳多形态呈现的全媒体矩阵，实现多屏多端融合传播。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常规短视频产品：以“云和梯田四季美景”“云和游客”“探索云和木玩”“云和童话故事”“云和仙宫湖”“名人与云和”等为主题，紧紧围绕：“想方设法呈现云和美”“千方百计吸引游客来”为主线拍摄、制作、剪辑各类短视频产品，确保平均全年每周4篇短视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精品短视频产品：汇集重点力量制作一套（6个）云和题材的创意短视频，力求以创意精致短视频提升云和的美誉度和影响力。以力求出圈为目标，小规模批量推进尝试。（后期根据整体效果评估再做持续深耕或赛道转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（三）内容矩阵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1.人物对象：云和县内各景点，各景点游客，各类明星流量，景点内导游、游客人员及相关工作人员等。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2.文化对象：云和相关的各历史文化著作、诗词；云和瓯江帆船制作技艺、云和木玩具制作技艺等相关活动。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3.活动对象：各类重要媒体、人物或团队等前来云和考察、采访、采风的各类较有影响力或新闻性的相关活动。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（一）生产机制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畅通信息沟通：云和县文化和广电旅游体育局提供各景区相关动态信息、云和各景区人员、新闻信息及线索，提前分享相关工作计划安排，提供各渠道汇集而来的视频、图片、文字素材，为视频生产提供各类选题和采编支持；提供景区出入采访、踩点、拍摄、航拍以及景区各部门联系的便利支持，方便“云和文旅”新媒体运营专班人员内容生产与及时编发运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2.优化通讯员队伍：派驻不少于1名通讯员驻点</w:t>
      </w:r>
      <w:r>
        <w:rPr>
          <w:rFonts w:hint="eastAsia" w:ascii="宋体" w:hAnsi="宋体" w:cs="宋体"/>
          <w:sz w:val="24"/>
          <w:szCs w:val="24"/>
          <w:lang w:val="en-US" w:eastAsia="zh-CN"/>
        </w:rPr>
        <w:t>云和</w:t>
      </w:r>
      <w:r>
        <w:rPr>
          <w:rFonts w:hint="eastAsia" w:ascii="宋体" w:hAnsi="宋体" w:eastAsia="宋体" w:cs="宋体"/>
          <w:sz w:val="24"/>
          <w:szCs w:val="24"/>
          <w:lang w:val="en-US" w:eastAsia="zh-CN"/>
        </w:rPr>
        <w:t>县文旅局，积极发动、发现和吸收当地媒体、摄影摄像爱好者以及云和公司、民宿主、游客、当地百姓中热爱云和且愿意助力云和宣传的人们进入通讯员队伍，并对其进行不断的优化、引导和培育，促进“云和文旅”相关视频产品素材内容的丰富度与宣传角度的多样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3.建立景区素材库：为云和文旅设立视频资源库，完整保存全年自行拍摄与各方采纳的视频素材，除特殊情况外，自行采集的素材以高清及以上制式拍摄存储，不断丰富景区的图像素材积累。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（二）发稿机制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短视频作品发稿将以小红书、视频号、抖音、快手号以及源新闻客户端为主阵地。各账号每周至少更新4条以上的短视频内容。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（三）外宣机制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重点、精品、优质短视频稿件积极上送：“人民日报”“学习强国”“新华网”“央视频”“浙江之声”“美丽浙江”“潮新闻”“中国蓝新闻”等各国家级、省级平台。确保全年在国家级平台、省级平台录用刊发。（具体条数</w:t>
      </w:r>
      <w:r>
        <w:rPr>
          <w:rFonts w:hint="eastAsia" w:ascii="宋体" w:hAnsi="宋体" w:cs="宋体"/>
          <w:sz w:val="24"/>
          <w:szCs w:val="24"/>
          <w:lang w:val="en-US" w:eastAsia="zh-CN"/>
        </w:rPr>
        <w:t>在以采购人要求为准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六、全年运营及宣推要点梳理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1.负责抖音号、视频号全年视频内容同步发布与运营维护；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2.同名入驻丽水市新闻传媒集团源新闻客户端，开设专栏；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3.各平台账号每周平均制作刊发4个短视频；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4.建立运营专班并设专人专岗定点对接拍摄剪辑等工作；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5.优质稿件作品全年确保在省级平台录用刊发10次以上；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6.优质稿件作品全年确保在国家级平台录用刊发2次以上；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7.集合团队力量全年创作一套创意短视频（至少6个）。</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合作期限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自合同签订之日起</w:t>
      </w:r>
      <w:r>
        <w:rPr>
          <w:rFonts w:hint="eastAsia" w:ascii="宋体" w:hAnsi="宋体" w:eastAsia="宋体" w:cs="宋体"/>
          <w:sz w:val="24"/>
          <w:szCs w:val="24"/>
          <w:lang w:val="en-US" w:eastAsia="zh-CN"/>
        </w:rPr>
        <w:t>1周年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具体事宜</w:t>
      </w:r>
      <w:r>
        <w:rPr>
          <w:rFonts w:hint="eastAsia" w:ascii="宋体" w:hAnsi="宋体" w:cs="宋体"/>
          <w:sz w:val="24"/>
          <w:szCs w:val="24"/>
          <w:lang w:val="en-US" w:eastAsia="zh-CN"/>
        </w:rPr>
        <w:t>以双方合同签订为准</w:t>
      </w:r>
      <w:r>
        <w:rPr>
          <w:rFonts w:hint="eastAsia" w:ascii="宋体" w:hAnsi="宋体" w:eastAsia="宋体" w:cs="宋体"/>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合同签订且具备实施条件后7个工作日内支付合同金额的30%作为预付款；项目服务期达到6个月后支付合同金额的50%；整体项目完成经采购人确认后7个工作日支付合同金额的20%。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ascii="宋体" w:hAnsi="宋体" w:cs="仿宋_GB2312"/>
          <w:b/>
          <w:bCs/>
          <w:sz w:val="32"/>
          <w:szCs w:val="44"/>
        </w:rPr>
      </w:pPr>
      <w:r>
        <w:rPr>
          <w:rFonts w:ascii="宋体" w:hAnsi="宋体"/>
          <w:sz w:val="32"/>
        </w:rPr>
        <w:br w:type="page"/>
      </w:r>
    </w:p>
    <w:p>
      <w:pPr>
        <w:pStyle w:val="5"/>
        <w:spacing w:line="560" w:lineRule="exact"/>
        <w:rPr>
          <w:rFonts w:ascii="宋体" w:hAnsi="宋体" w:eastAsia="宋体"/>
          <w:sz w:val="32"/>
        </w:rPr>
      </w:pPr>
      <w:r>
        <w:rPr>
          <w:rFonts w:hint="eastAsia" w:ascii="宋体" w:hAnsi="宋体" w:eastAsia="宋体"/>
          <w:sz w:val="32"/>
        </w:rPr>
        <w:t>第四章　政府采购合同格式（范本）</w:t>
      </w:r>
      <w:bookmarkEnd w:id="80"/>
    </w:p>
    <w:p>
      <w:pPr>
        <w:jc w:val="center"/>
      </w:pPr>
    </w:p>
    <w:p>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pPr>
        <w:pStyle w:val="45"/>
        <w:spacing w:line="360" w:lineRule="auto"/>
      </w:pPr>
      <w:r>
        <w:rPr>
          <w:rFonts w:hint="eastAsia"/>
        </w:rPr>
        <w:t>采购人：（以下称甲方）</w:t>
      </w:r>
      <w:r>
        <w:rPr>
          <w:rFonts w:hint="eastAsia"/>
          <w:u w:val="single"/>
        </w:rPr>
        <w:t xml:space="preserve">                               </w:t>
      </w:r>
    </w:p>
    <w:p>
      <w:pPr>
        <w:pStyle w:val="45"/>
        <w:spacing w:line="360" w:lineRule="auto"/>
      </w:pPr>
      <w:r>
        <w:rPr>
          <w:rFonts w:hint="eastAsia"/>
        </w:rPr>
        <w:t>中标人：（以下称乙方）</w:t>
      </w:r>
      <w:r>
        <w:rPr>
          <w:rFonts w:hint="eastAsia"/>
          <w:u w:val="single"/>
        </w:rPr>
        <w:t xml:space="preserve">                               </w:t>
      </w:r>
    </w:p>
    <w:p>
      <w:pPr>
        <w:pStyle w:val="249"/>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cs="宋体"/>
          <w:b/>
          <w:bCs/>
          <w:sz w:val="24"/>
          <w:lang w:val="en-US" w:eastAsia="zh-CN"/>
        </w:rPr>
        <w:t>、</w:t>
      </w:r>
      <w:r>
        <w:rPr>
          <w:rFonts w:hint="eastAsia" w:ascii="宋体" w:hAnsi="宋体" w:eastAsia="宋体" w:cs="宋体"/>
          <w:b/>
          <w:bCs/>
          <w:sz w:val="24"/>
        </w:rPr>
        <w:t>合同标的</w:t>
      </w:r>
    </w:p>
    <w:p>
      <w:pPr>
        <w:pStyle w:val="249"/>
        <w:spacing w:before="0" w:beforeAutospacing="0" w:after="0" w:afterAutospacing="0" w:line="360" w:lineRule="auto"/>
        <w:ind w:firstLine="480" w:firstLineChars="200"/>
        <w:rPr>
          <w:rFonts w:hint="eastAsia" w:ascii="宋体" w:hAnsi="宋体" w:cs="宋体"/>
          <w:sz w:val="24"/>
        </w:rPr>
      </w:pPr>
      <w:r>
        <w:rPr>
          <w:rFonts w:hint="eastAsia" w:ascii="宋体" w:hAnsi="宋体" w:cs="宋体"/>
          <w:sz w:val="24"/>
        </w:rPr>
        <w:t>甲方将</w:t>
      </w:r>
      <w:r>
        <w:rPr>
          <w:rFonts w:hint="eastAsia" w:ascii="宋体" w:hAnsi="宋体" w:cs="宋体"/>
          <w:sz w:val="24"/>
          <w:u w:val="single"/>
        </w:rPr>
        <w:t xml:space="preserve">                                          </w:t>
      </w:r>
      <w:r>
        <w:rPr>
          <w:rFonts w:hint="eastAsia" w:ascii="宋体" w:hAnsi="宋体" w:cs="宋体"/>
          <w:sz w:val="24"/>
        </w:rPr>
        <w:t>项目全权委托乙方。</w:t>
      </w:r>
    </w:p>
    <w:p>
      <w:pPr>
        <w:pStyle w:val="249"/>
        <w:spacing w:before="0" w:beforeAutospacing="0" w:after="0" w:afterAutospacing="0" w:line="360" w:lineRule="auto"/>
        <w:ind w:firstLine="482" w:firstLineChars="200"/>
        <w:rPr>
          <w:rFonts w:ascii="Times New Roman" w:hAnsi="Times New Roman"/>
          <w:b/>
          <w:bCs/>
        </w:rPr>
      </w:pPr>
      <w:r>
        <w:rPr>
          <w:rFonts w:hint="eastAsia" w:ascii="Times New Roman" w:hAnsi="Times New Roman"/>
          <w:b/>
          <w:bCs/>
          <w:lang w:val="en-US" w:eastAsia="zh-CN"/>
        </w:rPr>
        <w:t>二、</w:t>
      </w:r>
      <w:r>
        <w:rPr>
          <w:rFonts w:hint="eastAsia" w:ascii="Times New Roman" w:hAnsi="Times New Roman"/>
          <w:b/>
          <w:bCs/>
        </w:rPr>
        <w:t>服务期限</w:t>
      </w:r>
    </w:p>
    <w:p>
      <w:pPr>
        <w:pStyle w:val="249"/>
        <w:spacing w:before="0" w:beforeAutospacing="0" w:after="0" w:afterAutospacing="0" w:line="360" w:lineRule="auto"/>
        <w:ind w:firstLine="480" w:firstLineChars="200"/>
        <w:rPr>
          <w:rFonts w:ascii="Times New Roman" w:hAnsi="Times New Roman"/>
        </w:rPr>
      </w:pPr>
      <w:r>
        <w:rPr>
          <w:rFonts w:hint="eastAsia" w:ascii="宋体" w:hAnsi="宋体" w:cs="宋体"/>
          <w:sz w:val="24"/>
        </w:rPr>
        <w:t>甲乙双方均应积极确保双方的合作，服务期限为：</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日</w:t>
      </w:r>
      <w:r>
        <w:rPr>
          <w:rFonts w:hint="eastAsia" w:ascii="宋体" w:hAnsi="宋体" w:cs="宋体"/>
          <w:sz w:val="24"/>
        </w:rPr>
        <w:t>。</w:t>
      </w:r>
    </w:p>
    <w:p>
      <w:pPr>
        <w:pStyle w:val="249"/>
        <w:spacing w:before="0" w:beforeAutospacing="0" w:after="0" w:afterAutospacing="0" w:line="360" w:lineRule="auto"/>
        <w:ind w:firstLine="482" w:firstLineChars="200"/>
        <w:rPr>
          <w:rFonts w:ascii="Times New Roman" w:hAnsi="Times New Roman"/>
          <w:b/>
          <w:bCs/>
        </w:rPr>
      </w:pPr>
      <w:r>
        <w:rPr>
          <w:rFonts w:hint="eastAsia" w:ascii="Times New Roman" w:hAnsi="Times New Roman"/>
          <w:b/>
          <w:bCs/>
          <w:lang w:val="en-US" w:eastAsia="zh-CN"/>
        </w:rPr>
        <w:t>三、</w:t>
      </w:r>
      <w:r>
        <w:rPr>
          <w:rFonts w:ascii="Times New Roman" w:hAnsi="Times New Roman"/>
          <w:b/>
          <w:bCs/>
        </w:rPr>
        <w:t>组成本合同的有关文件</w:t>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 下列文件构成本合同的组成部分，应该认为是一个整体，彼此相互解释，相互补充。组成合同的多个文件的优先支配地位的次序如下：</w:t>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3.1.1 本合同书　</w:t>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3.1.2 中标通知书</w:t>
      </w:r>
      <w:r>
        <w:rPr>
          <w:rFonts w:hint="eastAsia" w:ascii="宋体" w:hAnsi="宋体" w:eastAsia="宋体" w:cs="宋体"/>
        </w:rPr>
        <w:tab/>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3.1.3 中标人澄清修改文件</w:t>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3.1.4 中标人投标文件</w:t>
      </w:r>
    </w:p>
    <w:p>
      <w:pPr>
        <w:pStyle w:val="24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3.1.5 招标文件澄清修改文件</w:t>
      </w:r>
    </w:p>
    <w:p>
      <w:pPr>
        <w:pStyle w:val="249"/>
        <w:spacing w:before="0" w:beforeAutospacing="0" w:after="0" w:afterAutospacing="0" w:line="360" w:lineRule="auto"/>
        <w:ind w:firstLine="480" w:firstLineChars="200"/>
        <w:rPr>
          <w:rFonts w:ascii="Times New Roman" w:hAnsi="Times New Roman"/>
        </w:rPr>
      </w:pPr>
      <w:r>
        <w:rPr>
          <w:rFonts w:hint="eastAsia" w:ascii="宋体" w:hAnsi="宋体" w:eastAsia="宋体" w:cs="宋体"/>
        </w:rPr>
        <w:t>3.1.6</w:t>
      </w:r>
      <w:r>
        <w:rPr>
          <w:rFonts w:ascii="Times New Roman" w:hAnsi="Times New Roman"/>
        </w:rPr>
        <w:t xml:space="preserve"> 招标文件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 xml:space="preserve"> </w:t>
      </w:r>
      <w:r>
        <w:rPr>
          <w:rFonts w:hint="eastAsia" w:ascii="宋体" w:hAnsi="宋体" w:eastAsia="宋体" w:cs="宋体"/>
          <w:b/>
          <w:bCs/>
          <w:sz w:val="24"/>
          <w:lang w:val="en-US" w:eastAsia="zh-CN"/>
        </w:rPr>
        <w:t>四</w:t>
      </w:r>
      <w:r>
        <w:rPr>
          <w:rFonts w:hint="eastAsia" w:ascii="宋体" w:hAnsi="宋体" w:cs="宋体"/>
          <w:b/>
          <w:bCs/>
          <w:sz w:val="24"/>
          <w:lang w:val="en-US" w:eastAsia="zh-CN"/>
        </w:rPr>
        <w:t>、</w:t>
      </w:r>
      <w:r>
        <w:rPr>
          <w:rFonts w:hint="eastAsia" w:ascii="宋体" w:hAnsi="宋体" w:eastAsia="宋体" w:cs="宋体"/>
          <w:b/>
          <w:bCs/>
          <w:sz w:val="24"/>
        </w:rPr>
        <w:t>技术资料</w:t>
      </w:r>
    </w:p>
    <w:p>
      <w:pPr>
        <w:pStyle w:val="45"/>
        <w:spacing w:before="0" w:beforeAutospacing="0" w:after="0" w:afterAutospacing="0" w:line="360" w:lineRule="auto"/>
        <w:ind w:firstLine="480"/>
        <w:rPr>
          <w:rFonts w:hint="eastAsia" w:cs="宋体"/>
        </w:rPr>
      </w:pPr>
      <w:r>
        <w:rPr>
          <w:rFonts w:hint="eastAsia" w:cs="宋体"/>
        </w:rPr>
        <w:t>1.乙方应按采购文件规定的时间向甲方提供使用货物的有关技术资料。</w:t>
      </w:r>
    </w:p>
    <w:p>
      <w:pPr>
        <w:pStyle w:val="45"/>
        <w:spacing w:before="0" w:beforeAutospacing="0" w:after="0" w:afterAutospacing="0" w:line="360" w:lineRule="auto"/>
        <w:ind w:firstLine="480"/>
        <w:rPr>
          <w:rFonts w:hint="eastAsia"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adjustRightInd w:val="0"/>
        <w:snapToGrid w:val="0"/>
        <w:spacing w:line="360" w:lineRule="auto"/>
        <w:ind w:firstLine="590" w:firstLineChars="245"/>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、合同价格</w:t>
      </w:r>
    </w:p>
    <w:p>
      <w:pPr>
        <w:pStyle w:val="45"/>
        <w:spacing w:before="0" w:beforeAutospacing="0" w:after="0" w:afterAutospacing="0" w:line="360" w:lineRule="auto"/>
        <w:ind w:firstLine="480" w:firstLineChars="200"/>
        <w:rPr>
          <w:rFonts w:cs="宋体"/>
        </w:rPr>
      </w:pPr>
      <w:r>
        <w:rPr>
          <w:rFonts w:hint="eastAsia" w:cs="宋体"/>
        </w:rPr>
        <w:t>本合同总价为</w:t>
      </w:r>
      <w:r>
        <w:rPr>
          <w:rFonts w:hint="eastAsia" w:cs="宋体"/>
          <w:u w:val="single"/>
        </w:rPr>
        <w:t xml:space="preserve">                  </w:t>
      </w:r>
      <w:r>
        <w:rPr>
          <w:rFonts w:hint="eastAsia" w:cs="宋体"/>
        </w:rPr>
        <w:t>人民币。</w:t>
      </w:r>
    </w:p>
    <w:p>
      <w:pPr>
        <w:spacing w:line="360" w:lineRule="auto"/>
        <w:ind w:left="420" w:leftChars="200"/>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w:t>
      </w:r>
      <w:r>
        <w:rPr>
          <w:rFonts w:hint="eastAsia" w:ascii="宋体" w:hAnsi="宋体" w:cs="宋体"/>
          <w:b/>
          <w:bCs/>
          <w:sz w:val="24"/>
          <w:lang w:val="en-US" w:eastAsia="zh-CN"/>
        </w:rPr>
        <w:t>项目</w:t>
      </w:r>
      <w:r>
        <w:rPr>
          <w:rFonts w:hint="eastAsia" w:ascii="宋体" w:hAnsi="宋体" w:cs="宋体"/>
          <w:b/>
          <w:bCs/>
          <w:sz w:val="24"/>
        </w:rPr>
        <w:t>进度和付款方式</w:t>
      </w:r>
    </w:p>
    <w:p>
      <w:pPr>
        <w:spacing w:line="360" w:lineRule="auto"/>
        <w:ind w:left="420" w:leftChars="200"/>
        <w:rPr>
          <w:rFonts w:ascii="宋体" w:hAnsi="宋体" w:cs="宋体"/>
          <w:b/>
          <w:bCs/>
          <w:sz w:val="24"/>
          <w:u w:val="single"/>
        </w:rPr>
      </w:pPr>
      <w:r>
        <w:rPr>
          <w:rFonts w:hint="eastAsia" w:ascii="宋体" w:hAnsi="宋体" w:cs="宋体"/>
          <w:b/>
          <w:bCs/>
          <w:sz w:val="24"/>
          <w:u w:val="single"/>
        </w:rPr>
        <w:t xml:space="preserve">                                   </w:t>
      </w:r>
    </w:p>
    <w:p>
      <w:pPr>
        <w:spacing w:line="360" w:lineRule="auto"/>
        <w:ind w:left="420" w:leftChars="200"/>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、税费</w:t>
      </w:r>
    </w:p>
    <w:p>
      <w:pPr>
        <w:pStyle w:val="45"/>
        <w:spacing w:before="0" w:beforeAutospacing="0" w:after="0" w:afterAutospacing="0" w:line="360" w:lineRule="auto"/>
        <w:ind w:firstLine="480"/>
        <w:rPr>
          <w:rFonts w:cs="宋体"/>
        </w:rPr>
      </w:pPr>
      <w:r>
        <w:rPr>
          <w:rFonts w:hint="eastAsia" w:cs="宋体"/>
        </w:rPr>
        <w:t>发生的与合同执行有关的一切税费均由乙方负担，另有协议除外。</w:t>
      </w:r>
    </w:p>
    <w:p>
      <w:pPr>
        <w:spacing w:line="360" w:lineRule="auto"/>
        <w:ind w:left="420" w:leftChars="200"/>
        <w:rPr>
          <w:rFonts w:hint="eastAsia" w:ascii="宋体" w:hAnsi="宋体" w:cs="宋体"/>
          <w:b/>
          <w:bCs/>
          <w:sz w:val="24"/>
        </w:rPr>
      </w:pPr>
      <w:r>
        <w:rPr>
          <w:rFonts w:hint="eastAsia" w:ascii="宋体" w:hAnsi="宋体" w:cs="宋体"/>
          <w:b/>
          <w:bCs/>
          <w:sz w:val="24"/>
          <w:lang w:eastAsia="zh-CN"/>
        </w:rPr>
        <w:t>八</w:t>
      </w:r>
      <w:r>
        <w:rPr>
          <w:rFonts w:hint="eastAsia" w:ascii="宋体" w:hAnsi="宋体" w:cs="宋体"/>
          <w:b/>
          <w:bCs/>
          <w:sz w:val="24"/>
        </w:rPr>
        <w:t>、知识产权及产权担保</w:t>
      </w:r>
    </w:p>
    <w:p>
      <w:pPr>
        <w:pStyle w:val="45"/>
        <w:spacing w:before="0" w:beforeAutospacing="0" w:after="0" w:afterAutospacing="0" w:line="360" w:lineRule="auto"/>
        <w:ind w:firstLine="480"/>
        <w:rPr>
          <w:rFonts w:hint="eastAsia" w:cs="宋体"/>
        </w:rPr>
      </w:pPr>
      <w:r>
        <w:rPr>
          <w:rFonts w:hint="eastAsia" w:cs="宋体"/>
          <w:b/>
          <w:bCs/>
        </w:rPr>
        <w:t>1.知识产权：</w:t>
      </w:r>
      <w:r>
        <w:rPr>
          <w:rFonts w:hint="eastAsia" w:cs="宋体"/>
        </w:rPr>
        <w:t>乙方应保证所提供的货物或其任何一部分均不会侵犯任何第三方的知识产权。</w:t>
      </w:r>
    </w:p>
    <w:p>
      <w:pPr>
        <w:pStyle w:val="45"/>
        <w:spacing w:before="0" w:beforeAutospacing="0" w:after="0" w:afterAutospacing="0" w:line="360" w:lineRule="auto"/>
        <w:ind w:firstLine="480"/>
        <w:rPr>
          <w:rFonts w:hint="eastAsia" w:cs="宋体"/>
          <w:b/>
          <w:bCs/>
        </w:rPr>
      </w:pPr>
      <w:r>
        <w:rPr>
          <w:rFonts w:hint="eastAsia" w:cs="宋体"/>
          <w:b/>
          <w:bCs/>
        </w:rPr>
        <w:t>2.产权担保：</w:t>
      </w:r>
      <w:r>
        <w:rPr>
          <w:rFonts w:hint="eastAsia" w:cs="宋体"/>
        </w:rPr>
        <w:t>乙方保证所交付的货物的所有权完全属于乙方且无任何抵押、查封等产权瑕疵。</w:t>
      </w:r>
    </w:p>
    <w:p>
      <w:pPr>
        <w:pStyle w:val="45"/>
        <w:spacing w:before="0" w:beforeAutospacing="0" w:after="0" w:afterAutospacing="0" w:line="360" w:lineRule="auto"/>
        <w:ind w:firstLine="482" w:firstLineChars="200"/>
        <w:rPr>
          <w:rFonts w:hint="eastAsia" w:cs="宋体"/>
          <w:b/>
          <w:bCs/>
          <w:kern w:val="2"/>
        </w:rPr>
      </w:pPr>
      <w:r>
        <w:rPr>
          <w:rFonts w:hint="eastAsia" w:cs="宋体"/>
          <w:b/>
          <w:bCs/>
          <w:kern w:val="2"/>
          <w:lang w:eastAsia="zh-CN"/>
        </w:rPr>
        <w:t>九</w:t>
      </w:r>
      <w:r>
        <w:rPr>
          <w:rFonts w:hint="eastAsia" w:cs="宋体"/>
          <w:b/>
          <w:bCs/>
          <w:kern w:val="2"/>
        </w:rPr>
        <w:t>、履约保证金</w:t>
      </w:r>
    </w:p>
    <w:p>
      <w:pPr>
        <w:spacing w:before="72" w:beforeLines="30" w:line="360" w:lineRule="auto"/>
        <w:ind w:firstLine="480" w:firstLineChars="200"/>
        <w:rPr>
          <w:rFonts w:hint="eastAsia" w:eastAsia="宋体" w:cs="宋体"/>
          <w:b/>
          <w:bCs/>
          <w:lang w:eastAsia="zh-CN"/>
        </w:rPr>
      </w:pPr>
      <w:r>
        <w:rPr>
          <w:rFonts w:hint="eastAsia" w:ascii="宋体" w:hAnsi="宋体"/>
          <w:sz w:val="24"/>
          <w:szCs w:val="21"/>
        </w:rPr>
        <w:t>无</w:t>
      </w:r>
      <w:r>
        <w:rPr>
          <w:rFonts w:hint="eastAsia" w:ascii="宋体" w:hAnsi="宋体"/>
          <w:sz w:val="24"/>
          <w:szCs w:val="21"/>
          <w:lang w:eastAsia="zh-CN"/>
        </w:rPr>
        <w:t>。</w:t>
      </w:r>
    </w:p>
    <w:p>
      <w:pPr>
        <w:pStyle w:val="45"/>
        <w:spacing w:before="0" w:beforeAutospacing="0" w:after="0" w:afterAutospacing="0" w:line="360" w:lineRule="auto"/>
        <w:ind w:firstLine="482"/>
        <w:rPr>
          <w:rFonts w:cs="宋体"/>
          <w:b/>
          <w:bCs/>
          <w:kern w:val="2"/>
        </w:rPr>
      </w:pPr>
      <w:r>
        <w:rPr>
          <w:rFonts w:hint="eastAsia" w:cs="宋体"/>
          <w:b/>
          <w:bCs/>
          <w:kern w:val="2"/>
          <w:lang w:eastAsia="zh-CN"/>
        </w:rPr>
        <w:t>十</w:t>
      </w:r>
      <w:r>
        <w:rPr>
          <w:rFonts w:hint="eastAsia" w:cs="宋体"/>
          <w:b/>
          <w:bCs/>
          <w:kern w:val="2"/>
        </w:rPr>
        <w:t>、合同的转让和分包</w:t>
      </w:r>
    </w:p>
    <w:p>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1.本合同范围的服务范围，应由乙方直接负责，不得转让他人；</w:t>
      </w:r>
    </w:p>
    <w:p>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2.除非得到甲方的书面同意，乙方不得将本合同范围的货物全部或部分分包给他人供应；</w:t>
      </w:r>
    </w:p>
    <w:p>
      <w:pPr>
        <w:spacing w:before="72" w:beforeLines="30"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3.如有转让和未经甲方同意的分包行为，甲方有权解除合同</w:t>
      </w:r>
      <w:r>
        <w:rPr>
          <w:rFonts w:hint="eastAsia" w:ascii="宋体" w:hAnsi="宋体" w:cs="宋体"/>
          <w:kern w:val="0"/>
          <w:sz w:val="24"/>
          <w:lang w:eastAsia="zh-CN"/>
        </w:rPr>
        <w:t>。</w:t>
      </w:r>
    </w:p>
    <w:p>
      <w:pPr>
        <w:pStyle w:val="45"/>
        <w:spacing w:before="0" w:beforeAutospacing="0" w:after="0" w:afterAutospacing="0" w:line="360" w:lineRule="auto"/>
        <w:ind w:firstLine="482"/>
        <w:rPr>
          <w:rFonts w:cs="宋体"/>
          <w:b/>
          <w:bCs/>
        </w:rPr>
      </w:pPr>
      <w:r>
        <w:rPr>
          <w:rFonts w:hint="eastAsia" w:cs="宋体"/>
          <w:b/>
          <w:bCs/>
        </w:rPr>
        <w:t>十</w:t>
      </w:r>
      <w:r>
        <w:rPr>
          <w:rFonts w:hint="eastAsia" w:cs="宋体"/>
          <w:b/>
          <w:bCs/>
          <w:lang w:eastAsia="zh-CN"/>
        </w:rPr>
        <w:t>一</w:t>
      </w:r>
      <w:r>
        <w:rPr>
          <w:rFonts w:hint="eastAsia" w:cs="宋体"/>
          <w:b/>
          <w:bCs/>
        </w:rPr>
        <w:t>、合同的变更和终止</w:t>
      </w:r>
    </w:p>
    <w:p>
      <w:pPr>
        <w:pStyle w:val="45"/>
        <w:spacing w:before="0" w:beforeAutospacing="0" w:after="0" w:afterAutospacing="0" w:line="360" w:lineRule="auto"/>
        <w:ind w:firstLine="482"/>
        <w:rPr>
          <w:rFonts w:cs="宋体"/>
        </w:rPr>
      </w:pPr>
      <w:r>
        <w:rPr>
          <w:rFonts w:hint="eastAsia" w:cs="宋体"/>
        </w:rPr>
        <w:t>本合同一经签订，双方不得擅自变更、中止或终止合同。</w:t>
      </w:r>
    </w:p>
    <w:p>
      <w:pPr>
        <w:pStyle w:val="45"/>
        <w:spacing w:before="0" w:beforeAutospacing="0" w:after="0" w:afterAutospacing="0" w:line="360" w:lineRule="auto"/>
        <w:ind w:firstLine="482" w:firstLineChars="200"/>
        <w:rPr>
          <w:rFonts w:cs="宋体"/>
          <w:b/>
          <w:bCs/>
        </w:rPr>
      </w:pPr>
      <w:r>
        <w:rPr>
          <w:rFonts w:hint="eastAsia" w:cs="宋体"/>
          <w:b/>
          <w:bCs/>
        </w:rPr>
        <w:t>十</w:t>
      </w:r>
      <w:r>
        <w:rPr>
          <w:rFonts w:hint="eastAsia" w:cs="宋体"/>
          <w:b/>
          <w:bCs/>
          <w:lang w:eastAsia="zh-CN"/>
        </w:rPr>
        <w:t>二</w:t>
      </w:r>
      <w:r>
        <w:rPr>
          <w:rFonts w:hint="eastAsia" w:cs="宋体"/>
          <w:b/>
          <w:bCs/>
        </w:rPr>
        <w:t>、不可抗力</w:t>
      </w:r>
    </w:p>
    <w:p>
      <w:pPr>
        <w:pStyle w:val="45"/>
        <w:spacing w:before="0" w:beforeAutospacing="0" w:after="0" w:afterAutospacing="0" w:line="360" w:lineRule="auto"/>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pPr>
        <w:pStyle w:val="45"/>
        <w:spacing w:before="0" w:beforeAutospacing="0" w:after="0" w:afterAutospacing="0" w:line="360" w:lineRule="auto"/>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pPr>
        <w:pStyle w:val="45"/>
        <w:spacing w:before="0" w:beforeAutospacing="0" w:after="0" w:afterAutospacing="0" w:line="360" w:lineRule="auto"/>
        <w:ind w:firstLine="480" w:firstLineChars="200"/>
        <w:rPr>
          <w:rFonts w:cs="宋体"/>
        </w:rPr>
      </w:pPr>
      <w:r>
        <w:rPr>
          <w:rFonts w:hint="eastAsia" w:cs="宋体"/>
        </w:rPr>
        <w:t>3.不可抗力使合同的某些内容有变更必要的，双方应通过协商达成进一步履行合同的协议，因不可抗力致使合同不能履行的，合同终止。</w:t>
      </w:r>
    </w:p>
    <w:p>
      <w:pPr>
        <w:pStyle w:val="45"/>
        <w:spacing w:before="0" w:beforeAutospacing="0" w:after="0" w:afterAutospacing="0" w:line="360" w:lineRule="auto"/>
        <w:ind w:firstLine="482" w:firstLineChars="200"/>
        <w:rPr>
          <w:rFonts w:cs="宋体"/>
          <w:b/>
          <w:bCs/>
        </w:rPr>
      </w:pPr>
      <w:r>
        <w:rPr>
          <w:rFonts w:hint="eastAsia" w:cs="宋体"/>
          <w:b/>
          <w:bCs/>
        </w:rPr>
        <w:t>十</w:t>
      </w:r>
      <w:r>
        <w:rPr>
          <w:rFonts w:hint="eastAsia" w:cs="宋体"/>
          <w:b/>
          <w:bCs/>
          <w:lang w:eastAsia="zh-CN"/>
        </w:rPr>
        <w:t>三</w:t>
      </w:r>
      <w:r>
        <w:rPr>
          <w:rFonts w:hint="eastAsia" w:cs="宋体"/>
          <w:b/>
          <w:bCs/>
        </w:rPr>
        <w:t>、违约责任</w:t>
      </w:r>
    </w:p>
    <w:p>
      <w:pPr>
        <w:pStyle w:val="45"/>
        <w:spacing w:before="0" w:beforeAutospacing="0" w:after="0" w:afterAutospacing="0" w:line="360" w:lineRule="auto"/>
        <w:ind w:firstLine="480"/>
        <w:rPr>
          <w:rFonts w:cs="宋体"/>
        </w:rPr>
      </w:pPr>
      <w:r>
        <w:rPr>
          <w:rFonts w:hint="eastAsia" w:cs="宋体"/>
        </w:rPr>
        <w:t xml:space="preserve"> 1.乙方擅自转让或分包其应履行的合同义务，在收到守约方书面七日内未纠正违约行为的，剩余尾款作为违约金予以没收。</w:t>
      </w:r>
    </w:p>
    <w:p>
      <w:pPr>
        <w:pStyle w:val="45"/>
        <w:spacing w:before="0" w:beforeAutospacing="0" w:after="0" w:afterAutospacing="0" w:line="360" w:lineRule="auto"/>
        <w:ind w:firstLine="480"/>
        <w:rPr>
          <w:rFonts w:cs="宋体"/>
        </w:rPr>
      </w:pPr>
      <w:r>
        <w:rPr>
          <w:rFonts w:hint="eastAsia" w:cs="宋体"/>
        </w:rPr>
        <w:t xml:space="preserve"> 2.若乙方未按合同要求提供服务，甲方有权暂缓拨付合同款。</w:t>
      </w:r>
    </w:p>
    <w:p>
      <w:pPr>
        <w:pStyle w:val="45"/>
        <w:spacing w:before="0" w:beforeAutospacing="0" w:after="0" w:afterAutospacing="0" w:line="360" w:lineRule="auto"/>
        <w:ind w:firstLine="482"/>
        <w:rPr>
          <w:rFonts w:hint="eastAsia" w:eastAsia="宋体" w:cs="宋体"/>
          <w:b/>
          <w:bCs/>
          <w:lang w:eastAsia="zh-CN"/>
        </w:rPr>
      </w:pPr>
      <w:r>
        <w:rPr>
          <w:rFonts w:hint="eastAsia" w:cs="宋体"/>
          <w:b/>
          <w:bCs/>
        </w:rPr>
        <w:t>十</w:t>
      </w:r>
      <w:r>
        <w:rPr>
          <w:rFonts w:hint="eastAsia" w:cs="宋体"/>
          <w:b/>
          <w:bCs/>
          <w:lang w:eastAsia="zh-CN"/>
        </w:rPr>
        <w:t>四</w:t>
      </w:r>
      <w:r>
        <w:rPr>
          <w:rFonts w:hint="eastAsia" w:cs="宋体"/>
          <w:b/>
          <w:bCs/>
        </w:rPr>
        <w:t>、争议的解决</w:t>
      </w:r>
    </w:p>
    <w:p>
      <w:pPr>
        <w:pStyle w:val="45"/>
        <w:spacing w:before="0" w:beforeAutospacing="0" w:after="0" w:afterAutospacing="0" w:line="360" w:lineRule="auto"/>
        <w:ind w:firstLine="480"/>
        <w:rPr>
          <w:rFonts w:hint="eastAsia" w:hAnsi="Times New Roman" w:cs="宋体"/>
          <w:lang w:eastAsia="zh-CN"/>
        </w:rPr>
      </w:pPr>
      <w:r>
        <w:rPr>
          <w:rFonts w:hint="eastAsia" w:hAnsi="Times New Roman" w:cs="宋体"/>
        </w:rPr>
        <w:t>1.因履行本合同引起的或与本合同有关的争议，甲、乙双方应首先通过友好协商解决，如果协商不能解决争议，则采取以下第1.</w:t>
      </w:r>
      <w:r>
        <w:rPr>
          <w:rFonts w:hint="eastAsia" w:hAnsi="Times New Roman" w:cs="宋体"/>
          <w:lang w:val="en-US" w:eastAsia="zh-CN"/>
        </w:rPr>
        <w:t>1</w:t>
      </w:r>
      <w:r>
        <w:rPr>
          <w:rFonts w:hint="eastAsia" w:hAnsi="Times New Roman" w:cs="宋体"/>
        </w:rPr>
        <w:t>种方式解决争议：</w:t>
      </w:r>
    </w:p>
    <w:p>
      <w:pPr>
        <w:pStyle w:val="45"/>
        <w:spacing w:before="0" w:beforeAutospacing="0" w:after="0" w:afterAutospacing="0" w:line="360" w:lineRule="auto"/>
        <w:ind w:firstLine="480"/>
        <w:rPr>
          <w:rFonts w:hint="eastAsia" w:hAnsi="Times New Roman" w:cs="宋体"/>
        </w:rPr>
      </w:pPr>
      <w:r>
        <w:rPr>
          <w:rFonts w:hint="eastAsia" w:hAnsi="Times New Roman" w:cs="宋体"/>
        </w:rPr>
        <w:t>1.1向甲方所在地有管辖权的人民法院提起诉讼；</w:t>
      </w:r>
    </w:p>
    <w:p>
      <w:pPr>
        <w:pStyle w:val="45"/>
        <w:spacing w:before="0" w:beforeAutospacing="0" w:after="0" w:afterAutospacing="0" w:line="360" w:lineRule="auto"/>
        <w:ind w:firstLine="480"/>
        <w:rPr>
          <w:rFonts w:hint="eastAsia" w:hAnsi="Times New Roman" w:cs="宋体"/>
        </w:rPr>
      </w:pPr>
      <w:r>
        <w:rPr>
          <w:rFonts w:hint="eastAsia" w:hAnsi="Times New Roman" w:cs="宋体"/>
        </w:rPr>
        <w:t>1.2向</w:t>
      </w:r>
      <w:r>
        <w:rPr>
          <w:rFonts w:hint="eastAsia" w:hAnsi="Times New Roman" w:cs="宋体"/>
          <w:lang w:eastAsia="zh-CN"/>
        </w:rPr>
        <w:t>丽水</w:t>
      </w:r>
      <w:r>
        <w:rPr>
          <w:rFonts w:hint="eastAsia" w:hAnsi="Times New Roman" w:cs="宋体"/>
        </w:rPr>
        <w:t>仲裁委员会按其仲裁规则申请仲裁。</w:t>
      </w:r>
    </w:p>
    <w:p>
      <w:pPr>
        <w:pStyle w:val="45"/>
        <w:spacing w:before="0" w:beforeAutospacing="0" w:after="0" w:afterAutospacing="0" w:line="360" w:lineRule="auto"/>
        <w:ind w:firstLine="480"/>
        <w:rPr>
          <w:rFonts w:hint="eastAsia" w:hAnsi="Times New Roman" w:cs="宋体"/>
        </w:rPr>
      </w:pPr>
      <w:r>
        <w:rPr>
          <w:rFonts w:hint="eastAsia" w:hAnsi="Times New Roman" w:cs="宋体"/>
        </w:rPr>
        <w:t>2.在仲裁期间，本合同应继续履行。</w:t>
      </w:r>
    </w:p>
    <w:p>
      <w:pPr>
        <w:pStyle w:val="45"/>
        <w:spacing w:before="0" w:beforeAutospacing="0" w:after="0" w:afterAutospacing="0" w:line="360" w:lineRule="auto"/>
        <w:ind w:firstLine="482"/>
        <w:rPr>
          <w:rFonts w:hint="eastAsia" w:eastAsia="宋体" w:cs="宋体"/>
          <w:b/>
          <w:bCs/>
          <w:lang w:eastAsia="zh-CN"/>
        </w:rPr>
      </w:pPr>
      <w:r>
        <w:rPr>
          <w:rFonts w:hint="eastAsia" w:cs="宋体"/>
          <w:b/>
          <w:bCs/>
        </w:rPr>
        <w:t>十</w:t>
      </w:r>
      <w:r>
        <w:rPr>
          <w:rFonts w:hint="eastAsia" w:cs="宋体"/>
          <w:b/>
          <w:bCs/>
          <w:lang w:eastAsia="zh-CN"/>
        </w:rPr>
        <w:t>五</w:t>
      </w:r>
      <w:r>
        <w:rPr>
          <w:rFonts w:hint="eastAsia" w:cs="宋体"/>
          <w:b/>
          <w:bCs/>
        </w:rPr>
        <w:t>、合同生效及其他</w:t>
      </w:r>
    </w:p>
    <w:p>
      <w:pPr>
        <w:pStyle w:val="45"/>
        <w:spacing w:before="0" w:beforeAutospacing="0" w:after="0" w:afterAutospacing="0" w:line="360" w:lineRule="auto"/>
        <w:ind w:firstLine="482"/>
        <w:rPr>
          <w:rFonts w:cs="宋体"/>
        </w:rPr>
      </w:pPr>
      <w:r>
        <w:rPr>
          <w:rFonts w:hint="eastAsia" w:cs="宋体"/>
        </w:rPr>
        <w:t>1.合同经双方法定代表人或授权代表签字并加盖单位公章后生效。</w:t>
      </w:r>
    </w:p>
    <w:p>
      <w:pPr>
        <w:pStyle w:val="45"/>
        <w:spacing w:before="0" w:beforeAutospacing="0" w:after="0" w:afterAutospacing="0" w:line="360" w:lineRule="auto"/>
        <w:ind w:firstLine="480"/>
        <w:rPr>
          <w:rFonts w:hint="eastAsia" w:eastAsia="宋体" w:cs="宋体"/>
          <w:lang w:eastAsia="zh-CN"/>
        </w:rPr>
      </w:pPr>
      <w:r>
        <w:rPr>
          <w:rFonts w:hint="eastAsia" w:cs="宋体"/>
        </w:rPr>
        <w:t>2.合同执行中涉及采购资金和采购内容修改或补充的，须经财政部门批准，并签书面补充协议报政府采购监督管理部门备案，方可作为合同不可分割的一部分。</w:t>
      </w:r>
    </w:p>
    <w:p>
      <w:pPr>
        <w:pStyle w:val="45"/>
        <w:spacing w:before="0" w:beforeAutospacing="0" w:after="0" w:afterAutospacing="0" w:line="360" w:lineRule="auto"/>
        <w:ind w:firstLine="480"/>
        <w:rPr>
          <w:rFonts w:hint="eastAsia" w:eastAsia="宋体" w:cs="宋体"/>
          <w:lang w:eastAsia="zh-CN"/>
        </w:rPr>
      </w:pPr>
      <w:r>
        <w:rPr>
          <w:rFonts w:hint="eastAsia" w:cs="宋体"/>
        </w:rPr>
        <w:t>3.本合同一式</w:t>
      </w:r>
      <w:r>
        <w:rPr>
          <w:rFonts w:hint="eastAsia" w:cs="宋体"/>
          <w:lang w:val="en-US" w:eastAsia="zh-CN"/>
        </w:rPr>
        <w:t>三</w:t>
      </w:r>
      <w:r>
        <w:rPr>
          <w:rFonts w:hint="eastAsia" w:cs="宋体"/>
        </w:rPr>
        <w:t>份，甲乙双方各执</w:t>
      </w:r>
      <w:r>
        <w:rPr>
          <w:rFonts w:hint="eastAsia" w:cs="宋体"/>
          <w:lang w:val="en-US" w:eastAsia="zh-CN"/>
        </w:rPr>
        <w:t>一</w:t>
      </w:r>
      <w:r>
        <w:rPr>
          <w:rFonts w:hint="eastAsia" w:cs="宋体"/>
        </w:rPr>
        <w:t>份，一份交代理机构存档。</w:t>
      </w:r>
    </w:p>
    <w:p>
      <w:pPr>
        <w:pStyle w:val="45"/>
        <w:spacing w:before="0" w:beforeAutospacing="0" w:after="0" w:afterAutospacing="0" w:line="360" w:lineRule="auto"/>
        <w:ind w:firstLine="480"/>
        <w:rPr>
          <w:rFonts w:cs="宋体"/>
        </w:rPr>
      </w:pPr>
      <w:r>
        <w:rPr>
          <w:rFonts w:hint="eastAsia" w:cs="宋体"/>
        </w:rPr>
        <w:t>4.本合同应按照中华人民共和国的现行法律进行解释。</w:t>
      </w:r>
    </w:p>
    <w:p>
      <w:pPr>
        <w:pStyle w:val="118"/>
        <w:snapToGrid w:val="0"/>
        <w:spacing w:line="360" w:lineRule="auto"/>
        <w:ind w:firstLine="480"/>
        <w:rPr>
          <w:sz w:val="24"/>
        </w:rPr>
      </w:pPr>
    </w:p>
    <w:p>
      <w:pPr>
        <w:pStyle w:val="118"/>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pPr>
        <w:pStyle w:val="118"/>
        <w:snapToGrid w:val="0"/>
        <w:spacing w:line="360" w:lineRule="auto"/>
        <w:ind w:firstLine="480"/>
        <w:rPr>
          <w:sz w:val="24"/>
        </w:rPr>
      </w:pPr>
      <w:r>
        <w:rPr>
          <w:sz w:val="24"/>
        </w:rPr>
        <w:t xml:space="preserve">名　称：(印章)　　　       </w:t>
      </w:r>
      <w:r>
        <w:rPr>
          <w:sz w:val="24"/>
        </w:rPr>
        <w:tab/>
      </w:r>
      <w:r>
        <w:rPr>
          <w:sz w:val="24"/>
        </w:rPr>
        <w:t xml:space="preserve">         名　称：(印章)            </w:t>
      </w:r>
    </w:p>
    <w:p>
      <w:pPr>
        <w:pStyle w:val="118"/>
        <w:snapToGrid w:val="0"/>
        <w:spacing w:line="360" w:lineRule="auto"/>
        <w:ind w:firstLine="480"/>
        <w:rPr>
          <w:sz w:val="24"/>
        </w:rPr>
      </w:pPr>
      <w:r>
        <w:rPr>
          <w:sz w:val="24"/>
        </w:rPr>
        <w:t xml:space="preserve">年　 月　 日　　　　　　             年　 月 　日 </w:t>
      </w:r>
    </w:p>
    <w:p>
      <w:pPr>
        <w:pStyle w:val="118"/>
        <w:snapToGrid w:val="0"/>
        <w:spacing w:line="360" w:lineRule="auto"/>
        <w:ind w:firstLine="480"/>
        <w:rPr>
          <w:sz w:val="24"/>
        </w:rPr>
      </w:pPr>
      <w:r>
        <w:rPr>
          <w:sz w:val="24"/>
        </w:rPr>
        <w:t>负责人 (签字或盖章)：                负责人(签字或盖章)：</w:t>
      </w:r>
    </w:p>
    <w:p>
      <w:pPr>
        <w:pStyle w:val="118"/>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pPr>
        <w:pStyle w:val="118"/>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pPr>
        <w:pStyle w:val="118"/>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pPr>
        <w:pStyle w:val="118"/>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pPr>
        <w:pStyle w:val="118"/>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pPr>
        <w:pStyle w:val="118"/>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pPr>
        <w:pStyle w:val="6"/>
        <w:spacing w:line="560" w:lineRule="exact"/>
        <w:rPr>
          <w:rFonts w:ascii="宋体" w:hAnsi="宋体" w:eastAsia="宋体" w:cs="Times New Roman"/>
        </w:rPr>
      </w:pPr>
      <w:r>
        <w:rPr>
          <w:rFonts w:ascii="宋体" w:hAnsi="宋体" w:eastAsia="宋体" w:cs="Times New Roman"/>
        </w:rPr>
        <w:br w:type="page"/>
      </w:r>
      <w:bookmarkStart w:id="81" w:name="_Toc43498236"/>
      <w:r>
        <w:rPr>
          <w:rFonts w:hint="eastAsia" w:ascii="宋体" w:hAnsi="宋体" w:eastAsia="宋体" w:cs="宋体"/>
        </w:rPr>
        <w:t>第五章　投标相关文件格式</w:t>
      </w:r>
      <w:bookmarkEnd w:id="81"/>
      <w:bookmarkStart w:id="82" w:name="_Toc47756041"/>
      <w:bookmarkStart w:id="83" w:name="_Toc45506740"/>
      <w:bookmarkStart w:id="84" w:name="_Toc15813259"/>
      <w:bookmarkStart w:id="85" w:name="_Toc15805942"/>
    </w:p>
    <w:p>
      <w:pPr>
        <w:pStyle w:val="7"/>
        <w:ind w:firstLine="3120" w:firstLineChars="1040"/>
        <w:rPr>
          <w:rFonts w:ascii="宋体" w:hAnsi="宋体" w:eastAsia="宋体" w:cs="Times New Roman"/>
          <w:b w:val="0"/>
          <w:bCs w:val="0"/>
        </w:rPr>
      </w:pPr>
      <w:bookmarkStart w:id="86"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86"/>
    </w:p>
    <w:p>
      <w:pPr>
        <w:spacing w:line="360" w:lineRule="auto"/>
        <w:jc w:val="left"/>
        <w:rPr>
          <w:rFonts w:ascii="宋体" w:hAnsi="宋体" w:cs="宋体"/>
          <w:sz w:val="30"/>
          <w:szCs w:val="30"/>
        </w:rPr>
      </w:pPr>
      <w:bookmarkStart w:id="87" w:name="_Toc493956052"/>
      <w:bookmarkStart w:id="88" w:name="_Toc494555868"/>
      <w:bookmarkStart w:id="89" w:name="_Toc494555870"/>
      <w:bookmarkStart w:id="90" w:name="_Toc494555872"/>
      <w:bookmarkStart w:id="91" w:name="_Toc494555873"/>
      <w:bookmarkStart w:id="92" w:name="_Toc494555871"/>
      <w:bookmarkStart w:id="93" w:name="_Toc493956054"/>
      <w:bookmarkStart w:id="94" w:name="_Toc493956053"/>
      <w:bookmarkStart w:id="95" w:name="_Toc493956055"/>
      <w:bookmarkStart w:id="96" w:name="_Toc494555869"/>
      <w:r>
        <w:rPr>
          <w:rFonts w:hint="eastAsia" w:ascii="宋体" w:hAnsi="宋体" w:cs="宋体"/>
          <w:sz w:val="30"/>
          <w:szCs w:val="30"/>
        </w:rPr>
        <w:t>1、公司有效营业执照</w:t>
      </w:r>
      <w:bookmarkEnd w:id="87"/>
      <w:bookmarkEnd w:id="88"/>
    </w:p>
    <w:p>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pPr>
        <w:spacing w:line="360" w:lineRule="auto"/>
        <w:jc w:val="left"/>
        <w:rPr>
          <w:rFonts w:ascii="宋体"/>
          <w:sz w:val="30"/>
          <w:szCs w:val="30"/>
        </w:rPr>
      </w:pPr>
      <w:r>
        <w:rPr>
          <w:rFonts w:hint="eastAsia" w:ascii="宋体" w:hAnsi="宋体" w:cs="宋体"/>
          <w:sz w:val="30"/>
          <w:szCs w:val="30"/>
        </w:rPr>
        <w:t>4、无重大违法记录声明书</w:t>
      </w:r>
    </w:p>
    <w:p>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5、中小企业、残疾人福利性单位、监狱企业声明函</w:t>
      </w:r>
    </w:p>
    <w:p>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6、授权委托书、身份证</w:t>
      </w:r>
    </w:p>
    <w:p>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w:t>
      </w:r>
      <w:bookmarkEnd w:id="89"/>
      <w:bookmarkEnd w:id="90"/>
      <w:bookmarkEnd w:id="91"/>
      <w:bookmarkEnd w:id="92"/>
      <w:bookmarkEnd w:id="93"/>
      <w:bookmarkEnd w:id="94"/>
      <w:bookmarkEnd w:id="95"/>
      <w:bookmarkEnd w:id="96"/>
      <w:r>
        <w:rPr>
          <w:rFonts w:hint="eastAsia" w:ascii="宋体" w:hAnsi="宋体" w:cs="宋体"/>
          <w:sz w:val="30"/>
          <w:szCs w:val="30"/>
        </w:rPr>
        <w:t>联合体协议（联合体参加投标需要提供）</w:t>
      </w:r>
    </w:p>
    <w:p>
      <w:pPr>
        <w:spacing w:line="360" w:lineRule="auto"/>
        <w:jc w:val="left"/>
        <w:rPr>
          <w:rFonts w:ascii="宋体"/>
          <w:sz w:val="30"/>
          <w:szCs w:val="30"/>
        </w:rPr>
      </w:pPr>
    </w:p>
    <w:p>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pPr>
        <w:spacing w:line="360" w:lineRule="auto"/>
        <w:rPr>
          <w:rFonts w:ascii="宋体"/>
          <w:sz w:val="24"/>
          <w:szCs w:val="24"/>
        </w:rPr>
      </w:pPr>
      <w:r>
        <w:rPr>
          <w:rFonts w:hint="eastAsia" w:ascii="宋体" w:hAnsi="宋体" w:cs="宋体"/>
          <w:sz w:val="24"/>
          <w:szCs w:val="24"/>
        </w:rPr>
        <w:t>要求：</w:t>
      </w:r>
    </w:p>
    <w:p>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pPr>
        <w:spacing w:line="360" w:lineRule="auto"/>
        <w:rPr>
          <w:rFonts w:ascii="宋体"/>
          <w:sz w:val="24"/>
          <w:szCs w:val="24"/>
        </w:rPr>
      </w:pPr>
    </w:p>
    <w:p>
      <w:pPr>
        <w:spacing w:line="360" w:lineRule="auto"/>
        <w:rPr>
          <w:rFonts w:ascii="宋体"/>
          <w:sz w:val="24"/>
          <w:szCs w:val="24"/>
        </w:rPr>
      </w:pPr>
    </w:p>
    <w:p>
      <w:pPr>
        <w:widowControl/>
        <w:jc w:val="left"/>
        <w:rPr>
          <w:rFonts w:ascii="宋体" w:cs="宋体"/>
          <w:sz w:val="30"/>
          <w:szCs w:val="30"/>
        </w:rPr>
      </w:pPr>
    </w:p>
    <w:p>
      <w:pPr>
        <w:spacing w:line="360" w:lineRule="auto"/>
        <w:rPr>
          <w:rFonts w:ascii="宋体"/>
          <w:sz w:val="24"/>
          <w:szCs w:val="24"/>
        </w:rPr>
      </w:pPr>
    </w:p>
    <w:p>
      <w:pPr>
        <w:spacing w:line="360" w:lineRule="auto"/>
        <w:rPr>
          <w:rFonts w:ascii="宋体"/>
          <w:sz w:val="24"/>
          <w:szCs w:val="24"/>
        </w:rPr>
      </w:pPr>
    </w:p>
    <w:p>
      <w:pPr>
        <w:widowControl/>
        <w:jc w:val="left"/>
        <w:rPr>
          <w:rFonts w:ascii="宋体" w:cs="宋体"/>
          <w:sz w:val="30"/>
          <w:szCs w:val="30"/>
        </w:rPr>
      </w:pPr>
    </w:p>
    <w:p>
      <w:pPr>
        <w:spacing w:line="360" w:lineRule="auto"/>
        <w:rPr>
          <w:rFonts w:ascii="宋体"/>
          <w:sz w:val="24"/>
          <w:szCs w:val="24"/>
        </w:rPr>
      </w:pPr>
    </w:p>
    <w:p>
      <w:pPr>
        <w:pStyle w:val="3"/>
        <w:ind w:firstLine="0"/>
      </w:pPr>
    </w:p>
    <w:p>
      <w:pPr>
        <w:spacing w:line="360" w:lineRule="auto"/>
        <w:rPr>
          <w:rFonts w:ascii="宋体"/>
          <w:sz w:val="24"/>
          <w:szCs w:val="24"/>
        </w:rPr>
      </w:pPr>
    </w:p>
    <w:p>
      <w:pPr>
        <w:widowControl/>
        <w:jc w:val="left"/>
        <w:rPr>
          <w:rFonts w:ascii="宋体" w:cs="宋体"/>
          <w:sz w:val="30"/>
          <w:szCs w:val="30"/>
        </w:rPr>
      </w:pPr>
    </w:p>
    <w:p>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pPr>
        <w:pStyle w:val="99"/>
        <w:spacing w:line="360" w:lineRule="auto"/>
        <w:jc w:val="center"/>
        <w:rPr>
          <w:rFonts w:ascii="宋体" w:hAnsi="宋体"/>
          <w:sz w:val="24"/>
          <w:szCs w:val="24"/>
          <w:u w:val="single"/>
        </w:rPr>
      </w:pPr>
    </w:p>
    <w:p>
      <w:pPr>
        <w:pStyle w:val="99"/>
        <w:spacing w:line="360" w:lineRule="auto"/>
        <w:rPr>
          <w:rFonts w:ascii="宋体" w:hAnsi="宋体"/>
          <w:sz w:val="24"/>
          <w:szCs w:val="24"/>
          <w:u w:val="single"/>
        </w:rPr>
      </w:pPr>
      <w:r>
        <w:rPr>
          <w:rFonts w:hint="eastAsia" w:ascii="宋体" w:hAnsi="宋体"/>
          <w:sz w:val="24"/>
          <w:szCs w:val="24"/>
          <w:u w:val="single"/>
        </w:rPr>
        <w:t>（代理机构名称）：</w:t>
      </w:r>
    </w:p>
    <w:p>
      <w:pPr>
        <w:pStyle w:val="323"/>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pPr>
        <w:pStyle w:val="323"/>
        <w:spacing w:after="120" w:line="360" w:lineRule="auto"/>
        <w:ind w:firstLine="480" w:firstLineChars="200"/>
        <w:rPr>
          <w:rFonts w:ascii="宋体"/>
          <w:sz w:val="24"/>
          <w:szCs w:val="24"/>
        </w:rPr>
      </w:pPr>
    </w:p>
    <w:p>
      <w:pPr>
        <w:pStyle w:val="323"/>
        <w:spacing w:after="120" w:line="360" w:lineRule="auto"/>
        <w:ind w:firstLine="480" w:firstLineChars="200"/>
        <w:rPr>
          <w:rFonts w:ascii="宋体"/>
          <w:sz w:val="24"/>
          <w:szCs w:val="24"/>
        </w:rPr>
      </w:pPr>
    </w:p>
    <w:p>
      <w:pPr>
        <w:pStyle w:val="323"/>
        <w:spacing w:after="120" w:line="360" w:lineRule="auto"/>
        <w:ind w:firstLine="480" w:firstLineChars="200"/>
        <w:rPr>
          <w:rFonts w:ascii="宋体"/>
          <w:sz w:val="24"/>
          <w:szCs w:val="24"/>
        </w:rPr>
      </w:pPr>
    </w:p>
    <w:p>
      <w:pPr>
        <w:pStyle w:val="323"/>
        <w:spacing w:after="120" w:line="360" w:lineRule="auto"/>
        <w:ind w:firstLine="480" w:firstLineChars="200"/>
        <w:rPr>
          <w:rFonts w:ascii="宋体"/>
          <w:sz w:val="24"/>
          <w:szCs w:val="24"/>
        </w:rPr>
      </w:pPr>
    </w:p>
    <w:p>
      <w:pPr>
        <w:pStyle w:val="323"/>
        <w:spacing w:after="120" w:line="360" w:lineRule="auto"/>
        <w:ind w:firstLine="480" w:firstLineChars="200"/>
        <w:rPr>
          <w:rFonts w:ascii="宋体"/>
          <w:sz w:val="24"/>
          <w:szCs w:val="24"/>
        </w:rPr>
      </w:pPr>
    </w:p>
    <w:p>
      <w:pPr>
        <w:pStyle w:val="323"/>
        <w:spacing w:after="120" w:line="360" w:lineRule="auto"/>
        <w:ind w:firstLine="480" w:firstLineChars="200"/>
        <w:rPr>
          <w:rFonts w:ascii="宋体"/>
          <w:sz w:val="24"/>
          <w:szCs w:val="24"/>
        </w:rPr>
      </w:pPr>
    </w:p>
    <w:p>
      <w:pPr>
        <w:pStyle w:val="27"/>
        <w:spacing w:line="360" w:lineRule="auto"/>
        <w:ind w:right="480" w:firstLine="2400" w:firstLineChars="1000"/>
        <w:rPr>
          <w:rFonts w:hAnsi="宋体" w:cs="Times New Roman"/>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323"/>
        <w:spacing w:after="120" w:line="360" w:lineRule="auto"/>
        <w:ind w:firstLine="480" w:firstLineChars="200"/>
        <w:rPr>
          <w:rFonts w:ascii="宋体"/>
          <w:sz w:val="24"/>
          <w:szCs w:val="24"/>
        </w:rPr>
      </w:pPr>
    </w:p>
    <w:p>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pPr>
        <w:pStyle w:val="99"/>
        <w:spacing w:line="360" w:lineRule="auto"/>
        <w:rPr>
          <w:rFonts w:ascii="宋体" w:hAnsi="宋体"/>
          <w:sz w:val="24"/>
          <w:szCs w:val="24"/>
          <w:u w:val="single"/>
        </w:rPr>
      </w:pPr>
      <w:r>
        <w:rPr>
          <w:rFonts w:hint="eastAsia" w:ascii="宋体" w:hAnsi="宋体"/>
          <w:sz w:val="24"/>
          <w:szCs w:val="24"/>
          <w:u w:val="single"/>
        </w:rPr>
        <w:t>（代理机构名称）：</w:t>
      </w:r>
    </w:p>
    <w:p>
      <w:pPr>
        <w:pStyle w:val="99"/>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pPr>
        <w:pStyle w:val="99"/>
        <w:spacing w:line="360" w:lineRule="auto"/>
        <w:ind w:firstLine="542" w:firstLineChars="225"/>
        <w:rPr>
          <w:rFonts w:ascii="宋体" w:hAnsi="宋体"/>
          <w:b/>
          <w:sz w:val="24"/>
          <w:szCs w:val="24"/>
        </w:rPr>
      </w:pPr>
      <w:r>
        <w:rPr>
          <w:rFonts w:hint="eastAsia" w:ascii="宋体" w:hAnsi="宋体"/>
          <w:b/>
          <w:sz w:val="24"/>
          <w:szCs w:val="24"/>
        </w:rPr>
        <w:t>（一）企业基本情况</w:t>
      </w:r>
    </w:p>
    <w:p>
      <w:pPr>
        <w:pStyle w:val="166"/>
        <w:spacing w:line="520" w:lineRule="exact"/>
        <w:ind w:firstLine="420"/>
        <w:rPr>
          <w:rFonts w:hAnsi="宋体"/>
          <w:sz w:val="24"/>
        </w:rPr>
      </w:pPr>
      <w:r>
        <w:rPr>
          <w:rFonts w:hint="eastAsia" w:hAnsi="宋体"/>
          <w:sz w:val="24"/>
        </w:rPr>
        <w:t xml:space="preserve">1．企业名称：________________________________________________ </w:t>
      </w:r>
    </w:p>
    <w:p>
      <w:pPr>
        <w:pStyle w:val="166"/>
        <w:spacing w:line="520" w:lineRule="exact"/>
        <w:ind w:firstLine="420"/>
        <w:rPr>
          <w:rFonts w:hAnsi="宋体"/>
          <w:b/>
          <w:bCs/>
          <w:sz w:val="24"/>
        </w:rPr>
      </w:pPr>
      <w:r>
        <w:rPr>
          <w:rFonts w:hint="eastAsia" w:hAnsi="宋体"/>
          <w:sz w:val="24"/>
        </w:rPr>
        <w:t>银行开户名称：________________________________________________</w:t>
      </w:r>
    </w:p>
    <w:p>
      <w:pPr>
        <w:pStyle w:val="166"/>
        <w:spacing w:line="520" w:lineRule="exact"/>
        <w:ind w:firstLine="420"/>
        <w:rPr>
          <w:rFonts w:hAnsi="宋体"/>
          <w:sz w:val="24"/>
        </w:rPr>
      </w:pPr>
      <w:r>
        <w:rPr>
          <w:rFonts w:hint="eastAsia" w:hAnsi="宋体"/>
          <w:sz w:val="24"/>
        </w:rPr>
        <w:t xml:space="preserve">    开户银行：_________________________________________________ </w:t>
      </w:r>
    </w:p>
    <w:p>
      <w:pPr>
        <w:pStyle w:val="166"/>
        <w:spacing w:line="520" w:lineRule="exact"/>
        <w:ind w:firstLine="420"/>
        <w:rPr>
          <w:rFonts w:hAnsi="宋体"/>
          <w:sz w:val="24"/>
        </w:rPr>
      </w:pPr>
      <w:r>
        <w:rPr>
          <w:rFonts w:hint="eastAsia" w:hAnsi="宋体"/>
          <w:sz w:val="24"/>
        </w:rPr>
        <w:t xml:space="preserve">    账    号：________________________________________________ </w:t>
      </w:r>
    </w:p>
    <w:p>
      <w:pPr>
        <w:pStyle w:val="166"/>
        <w:spacing w:line="520" w:lineRule="exact"/>
        <w:ind w:firstLine="420"/>
        <w:rPr>
          <w:rFonts w:hAnsi="宋体"/>
          <w:sz w:val="24"/>
        </w:rPr>
      </w:pPr>
      <w:r>
        <w:rPr>
          <w:rFonts w:hint="eastAsia" w:hAnsi="宋体"/>
          <w:sz w:val="24"/>
        </w:rPr>
        <w:t xml:space="preserve">企业详细地址：________________________________________________ </w:t>
      </w:r>
    </w:p>
    <w:p>
      <w:pPr>
        <w:pStyle w:val="166"/>
        <w:spacing w:line="520" w:lineRule="exact"/>
        <w:ind w:firstLine="420"/>
        <w:rPr>
          <w:rFonts w:hAnsi="宋体"/>
          <w:sz w:val="24"/>
        </w:rPr>
      </w:pPr>
      <w:r>
        <w:rPr>
          <w:rFonts w:hint="eastAsia" w:hAnsi="宋体"/>
          <w:sz w:val="24"/>
        </w:rPr>
        <w:t xml:space="preserve">    传    真： ________________________________________________</w:t>
      </w:r>
    </w:p>
    <w:p>
      <w:pPr>
        <w:pStyle w:val="166"/>
        <w:spacing w:line="520" w:lineRule="exact"/>
        <w:ind w:firstLine="420"/>
        <w:rPr>
          <w:rFonts w:hAnsi="宋体"/>
          <w:sz w:val="24"/>
        </w:rPr>
      </w:pPr>
      <w:r>
        <w:rPr>
          <w:rFonts w:hint="eastAsia" w:hAnsi="宋体"/>
          <w:sz w:val="24"/>
        </w:rPr>
        <w:t xml:space="preserve">    电    话： ________________________________________________</w:t>
      </w:r>
    </w:p>
    <w:p>
      <w:pPr>
        <w:pStyle w:val="166"/>
        <w:spacing w:line="520" w:lineRule="exact"/>
        <w:ind w:firstLine="420"/>
        <w:rPr>
          <w:rFonts w:hAnsi="宋体"/>
          <w:sz w:val="24"/>
        </w:rPr>
      </w:pPr>
      <w:r>
        <w:rPr>
          <w:rFonts w:hint="eastAsia" w:hAnsi="宋体"/>
          <w:sz w:val="24"/>
        </w:rPr>
        <w:t xml:space="preserve">2．负责人姓名：___________________________________________ </w:t>
      </w:r>
    </w:p>
    <w:p>
      <w:pPr>
        <w:pStyle w:val="166"/>
        <w:spacing w:line="520" w:lineRule="exact"/>
        <w:ind w:firstLine="420"/>
        <w:rPr>
          <w:rFonts w:hAnsi="宋体"/>
          <w:sz w:val="24"/>
        </w:rPr>
      </w:pPr>
      <w:r>
        <w:rPr>
          <w:rFonts w:hint="eastAsia" w:hAnsi="宋体"/>
          <w:sz w:val="24"/>
        </w:rPr>
        <w:t>3．项目联系人：姓名__________职务：______电话______手机______</w:t>
      </w:r>
    </w:p>
    <w:p>
      <w:pPr>
        <w:pStyle w:val="166"/>
        <w:spacing w:line="520" w:lineRule="exact"/>
        <w:ind w:firstLine="420"/>
        <w:rPr>
          <w:rFonts w:hAnsi="宋体"/>
          <w:sz w:val="24"/>
        </w:rPr>
      </w:pPr>
      <w:r>
        <w:rPr>
          <w:rFonts w:hint="eastAsia" w:hAnsi="宋体"/>
          <w:sz w:val="24"/>
        </w:rPr>
        <w:t>4．注册地址：________________________________________________</w:t>
      </w:r>
    </w:p>
    <w:p>
      <w:pPr>
        <w:pStyle w:val="166"/>
        <w:spacing w:line="520" w:lineRule="exact"/>
        <w:ind w:firstLine="420"/>
        <w:rPr>
          <w:rFonts w:hAnsi="宋体"/>
          <w:sz w:val="24"/>
        </w:rPr>
      </w:pPr>
      <w:r>
        <w:rPr>
          <w:rFonts w:hint="eastAsia" w:hAnsi="宋体"/>
          <w:sz w:val="24"/>
        </w:rPr>
        <w:t xml:space="preserve">5．注册资金：________________________________________________ </w:t>
      </w:r>
    </w:p>
    <w:p>
      <w:pPr>
        <w:pStyle w:val="166"/>
        <w:spacing w:line="520" w:lineRule="exact"/>
        <w:ind w:firstLine="735"/>
        <w:rPr>
          <w:rFonts w:hAnsi="宋体"/>
          <w:sz w:val="24"/>
        </w:rPr>
      </w:pPr>
      <w:r>
        <w:rPr>
          <w:rFonts w:hint="eastAsia" w:hAnsi="宋体"/>
          <w:sz w:val="24"/>
        </w:rPr>
        <w:t>自有资金：________________________________________________</w:t>
      </w:r>
    </w:p>
    <w:p>
      <w:pPr>
        <w:pStyle w:val="166"/>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pPr>
        <w:pStyle w:val="166"/>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pPr>
        <w:pStyle w:val="166"/>
        <w:spacing w:line="520" w:lineRule="exact"/>
        <w:ind w:firstLine="420"/>
        <w:rPr>
          <w:rFonts w:hAnsi="宋体"/>
          <w:sz w:val="24"/>
        </w:rPr>
      </w:pPr>
      <w:r>
        <w:rPr>
          <w:rFonts w:hint="eastAsia" w:hAnsi="宋体"/>
          <w:sz w:val="24"/>
        </w:rPr>
        <w:t xml:space="preserve">7．主要经营地点：_______________________________________________ </w:t>
      </w:r>
    </w:p>
    <w:p>
      <w:pPr>
        <w:pStyle w:val="166"/>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pPr>
        <w:pStyle w:val="99"/>
        <w:spacing w:line="360" w:lineRule="auto"/>
        <w:ind w:firstLine="540" w:firstLineChars="225"/>
        <w:rPr>
          <w:rFonts w:ascii="宋体" w:hAnsi="宋体"/>
          <w:sz w:val="24"/>
          <w:szCs w:val="24"/>
        </w:rPr>
      </w:pPr>
    </w:p>
    <w:p>
      <w:pPr>
        <w:pStyle w:val="99"/>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pPr>
        <w:pStyle w:val="99"/>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pPr>
        <w:pStyle w:val="166"/>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pPr>
        <w:pStyle w:val="99"/>
        <w:spacing w:line="360" w:lineRule="auto"/>
        <w:ind w:firstLine="540" w:firstLineChars="225"/>
        <w:rPr>
          <w:rFonts w:ascii="宋体" w:hAnsi="宋体"/>
          <w:sz w:val="24"/>
          <w:szCs w:val="24"/>
          <w:u w:val="single"/>
        </w:rPr>
      </w:pPr>
    </w:p>
    <w:p>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pPr>
        <w:pStyle w:val="27"/>
        <w:spacing w:line="360" w:lineRule="auto"/>
        <w:ind w:right="480" w:firstLine="2400" w:firstLineChars="1000"/>
        <w:rPr>
          <w:rFonts w:hAnsi="宋体" w:cs="Times New Roman"/>
          <w:sz w:val="24"/>
          <w:szCs w:val="24"/>
        </w:rPr>
      </w:pPr>
    </w:p>
    <w:p>
      <w:pPr>
        <w:pStyle w:val="27"/>
        <w:spacing w:line="360" w:lineRule="auto"/>
        <w:ind w:right="480" w:firstLine="2400" w:firstLineChars="1000"/>
        <w:rPr>
          <w:rFonts w:hAnsi="宋体" w:cs="Times New Roman"/>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ascii="宋体" w:hAnsi="宋体" w:cs="宋体"/>
          <w:sz w:val="30"/>
          <w:szCs w:val="30"/>
        </w:rPr>
      </w:pPr>
      <w:r>
        <w:rPr>
          <w:rFonts w:ascii="宋体"/>
          <w:sz w:val="30"/>
          <w:szCs w:val="30"/>
        </w:rPr>
        <w:br w:type="page"/>
      </w:r>
    </w:p>
    <w:p>
      <w:pPr>
        <w:spacing w:line="360" w:lineRule="auto"/>
        <w:jc w:val="center"/>
        <w:rPr>
          <w:rFonts w:ascii="宋体"/>
          <w:sz w:val="30"/>
          <w:szCs w:val="30"/>
        </w:rPr>
      </w:pPr>
      <w:r>
        <w:rPr>
          <w:rFonts w:hint="eastAsia" w:ascii="宋体" w:hAnsi="宋体" w:cs="宋体"/>
          <w:sz w:val="30"/>
          <w:szCs w:val="30"/>
        </w:rPr>
        <w:t>4、无重大违法记录声明书</w:t>
      </w:r>
    </w:p>
    <w:p>
      <w:pPr>
        <w:pStyle w:val="199"/>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pPr>
        <w:pStyle w:val="136"/>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36"/>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pPr>
        <w:pStyle w:val="135"/>
        <w:jc w:val="center"/>
        <w:rPr>
          <w:rFonts w:hAnsi="宋体"/>
          <w:sz w:val="24"/>
          <w:szCs w:val="24"/>
        </w:rPr>
      </w:pPr>
    </w:p>
    <w:p>
      <w:pPr>
        <w:pStyle w:val="135"/>
        <w:jc w:val="center"/>
        <w:rPr>
          <w:rFonts w:hAnsi="宋体"/>
          <w:sz w:val="24"/>
          <w:szCs w:val="24"/>
        </w:rPr>
      </w:pPr>
    </w:p>
    <w:p>
      <w:pPr>
        <w:pStyle w:val="135"/>
        <w:jc w:val="center"/>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spacing w:line="360" w:lineRule="auto"/>
        <w:jc w:val="center"/>
        <w:rPr>
          <w:rFonts w:hAnsi="宋体"/>
          <w:sz w:val="24"/>
          <w:szCs w:val="24"/>
        </w:rPr>
      </w:pPr>
      <w:r>
        <w:rPr>
          <w:rFonts w:hAnsi="宋体"/>
          <w:sz w:val="24"/>
          <w:szCs w:val="24"/>
        </w:rPr>
        <w:br w:type="page"/>
      </w:r>
    </w:p>
    <w:p>
      <w:pPr>
        <w:spacing w:line="360" w:lineRule="auto"/>
        <w:jc w:val="center"/>
        <w:rPr>
          <w:rFonts w:ascii="宋体" w:hAnsi="宋体"/>
          <w:b/>
          <w:sz w:val="30"/>
        </w:rPr>
      </w:pPr>
      <w:r>
        <w:rPr>
          <w:rFonts w:hint="eastAsia" w:ascii="宋体" w:hAnsi="宋体" w:cs="宋体"/>
          <w:b/>
          <w:bCs/>
          <w:sz w:val="30"/>
          <w:szCs w:val="30"/>
        </w:rPr>
        <w:t>5、</w:t>
      </w:r>
      <w:r>
        <w:rPr>
          <w:rFonts w:hint="eastAsia" w:ascii="宋体" w:hAnsi="宋体"/>
          <w:b/>
          <w:sz w:val="30"/>
        </w:rPr>
        <w:t>中小企业、残疾人福利性单位、监狱企业声明函</w:t>
      </w:r>
    </w:p>
    <w:p>
      <w:pPr>
        <w:spacing w:line="360" w:lineRule="auto"/>
        <w:jc w:val="center"/>
        <w:rPr>
          <w:rFonts w:ascii="宋体" w:hAnsi="宋体"/>
          <w:b/>
          <w:sz w:val="30"/>
        </w:rPr>
      </w:pPr>
    </w:p>
    <w:p>
      <w:pPr>
        <w:spacing w:line="360" w:lineRule="auto"/>
        <w:jc w:val="center"/>
        <w:rPr>
          <w:rFonts w:hint="eastAsia" w:ascii="宋体" w:hAnsi="宋体"/>
          <w:b/>
          <w:sz w:val="30"/>
        </w:rPr>
      </w:pPr>
      <w:r>
        <w:rPr>
          <w:rFonts w:hint="eastAsia" w:ascii="宋体" w:hAnsi="宋体"/>
          <w:b/>
          <w:sz w:val="30"/>
        </w:rPr>
        <w:t>中小企业声明函（服务）</w:t>
      </w:r>
    </w:p>
    <w:p>
      <w:pPr>
        <w:pStyle w:val="2"/>
        <w:rPr>
          <w:rFonts w:hint="eastAsia"/>
        </w:rPr>
      </w:pP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 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2.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pStyle w:val="24"/>
        <w:ind w:left="1470" w:right="1470"/>
        <w:rPr>
          <w:lang w:bidi="ar"/>
        </w:rPr>
      </w:pPr>
    </w:p>
    <w:p>
      <w:pPr>
        <w:pStyle w:val="24"/>
        <w:ind w:left="1470" w:right="1470"/>
        <w:rPr>
          <w:lang w:bidi="ar"/>
        </w:rPr>
      </w:pPr>
    </w:p>
    <w:p>
      <w:pPr>
        <w:pStyle w:val="24"/>
        <w:ind w:left="1470" w:right="1470"/>
        <w:rPr>
          <w:rFonts w:hint="eastAsia"/>
          <w:lang w:bidi="ar"/>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pPr>
        <w:pStyle w:val="27"/>
        <w:wordWrap w:val="0"/>
        <w:spacing w:line="360" w:lineRule="auto"/>
        <w:ind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24"/>
        <w:ind w:left="1470" w:right="1470"/>
        <w:rPr>
          <w:lang w:bidi="ar"/>
        </w:rPr>
      </w:pPr>
    </w:p>
    <w:p>
      <w:pPr>
        <w:pStyle w:val="24"/>
        <w:ind w:left="1470" w:right="1470"/>
        <w:rPr>
          <w:lang w:bidi="ar"/>
        </w:rPr>
      </w:pPr>
    </w:p>
    <w:p>
      <w:pPr>
        <w:pStyle w:val="24"/>
        <w:ind w:left="1470" w:right="1470"/>
        <w:rPr>
          <w:rFonts w:hint="eastAsia"/>
          <w:lang w:bidi="ar"/>
        </w:rPr>
      </w:pPr>
    </w:p>
    <w:p>
      <w:pPr>
        <w:pStyle w:val="294"/>
        <w:rPr>
          <w:rFonts w:hint="eastAsia"/>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pPr>
        <w:pStyle w:val="48"/>
        <w:ind w:firstLine="210"/>
        <w:rPr>
          <w:rFonts w:hint="eastAsia"/>
        </w:rPr>
      </w:pPr>
    </w:p>
    <w:p>
      <w:pPr>
        <w:pStyle w:val="275"/>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pPr>
        <w:pStyle w:val="275"/>
        <w:spacing w:line="360" w:lineRule="auto"/>
        <w:ind w:firstLine="600"/>
        <w:rPr>
          <w:kern w:val="2"/>
          <w:sz w:val="28"/>
          <w:szCs w:val="28"/>
        </w:rPr>
      </w:pPr>
      <w:r>
        <w:rPr>
          <w:rFonts w:hint="eastAsia"/>
          <w:kern w:val="2"/>
          <w:sz w:val="28"/>
          <w:szCs w:val="28"/>
        </w:rPr>
        <w:t>本单位对上述声明的真实性负责。如有虚假，将依法承担相应责任。</w:t>
      </w:r>
    </w:p>
    <w:p>
      <w:pPr>
        <w:spacing w:line="360" w:lineRule="auto"/>
        <w:jc w:val="both"/>
        <w:rPr>
          <w:rFonts w:ascii="仿宋_GB2312" w:eastAsia="仿宋_GB2312"/>
          <w:spacing w:val="6"/>
          <w:sz w:val="30"/>
          <w:szCs w:val="30"/>
        </w:rPr>
      </w:pPr>
    </w:p>
    <w:p>
      <w:pPr>
        <w:pStyle w:val="2"/>
        <w:rPr>
          <w:rFonts w:ascii="仿宋_GB2312" w:eastAsia="仿宋_GB2312"/>
          <w:spacing w:val="6"/>
          <w:sz w:val="30"/>
          <w:szCs w:val="30"/>
        </w:rPr>
      </w:pPr>
    </w:p>
    <w:p>
      <w:pPr>
        <w:rPr>
          <w:rFonts w:ascii="仿宋_GB2312" w:eastAsia="仿宋_GB2312"/>
          <w:spacing w:val="6"/>
          <w:sz w:val="30"/>
          <w:szCs w:val="30"/>
        </w:rPr>
      </w:pPr>
    </w:p>
    <w:p>
      <w:pPr>
        <w:pStyle w:val="2"/>
      </w:pPr>
    </w:p>
    <w:p>
      <w:pPr>
        <w:spacing w:line="360" w:lineRule="auto"/>
        <w:jc w:val="center"/>
        <w:rPr>
          <w:rFonts w:ascii="宋体" w:hAnsi="宋体"/>
          <w:sz w:val="30"/>
        </w:rPr>
      </w:pPr>
      <w:r>
        <w:rPr>
          <w:rFonts w:hint="eastAsia" w:ascii="宋体" w:hAnsi="宋体"/>
          <w:sz w:val="30"/>
        </w:rPr>
        <w:t>监狱企业证明</w:t>
      </w:r>
    </w:p>
    <w:p>
      <w:pPr>
        <w:pStyle w:val="8"/>
        <w:spacing w:line="360" w:lineRule="auto"/>
        <w:ind w:firstLine="0"/>
        <w:jc w:val="center"/>
        <w:rPr>
          <w:rFonts w:ascii="仿宋_GB2312" w:eastAsia="仿宋_GB2312"/>
          <w:sz w:val="24"/>
          <w:szCs w:val="24"/>
        </w:rPr>
      </w:pPr>
    </w:p>
    <w:p>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p>
    <w:p>
      <w:pPr>
        <w:spacing w:line="360" w:lineRule="auto"/>
        <w:jc w:val="center"/>
        <w:rPr>
          <w:rFonts w:hint="eastAsia" w:ascii="宋体" w:hAnsi="宋体" w:cs="宋体"/>
          <w:sz w:val="30"/>
          <w:szCs w:val="30"/>
        </w:rPr>
      </w:pPr>
    </w:p>
    <w:p>
      <w:pPr>
        <w:spacing w:line="360" w:lineRule="auto"/>
        <w:jc w:val="center"/>
        <w:rPr>
          <w:rFonts w:hint="eastAsia" w:ascii="宋体" w:hAnsi="宋体" w:cs="宋体"/>
          <w:sz w:val="30"/>
          <w:szCs w:val="30"/>
        </w:rPr>
      </w:pPr>
    </w:p>
    <w:p>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pPr>
        <w:pStyle w:val="199"/>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199"/>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pPr>
        <w:pStyle w:val="199"/>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pPr>
        <w:pStyle w:val="199"/>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pPr>
        <w:pStyle w:val="199"/>
        <w:spacing w:line="440" w:lineRule="exact"/>
        <w:ind w:firstLine="480"/>
        <w:rPr>
          <w:rFonts w:ascii="宋体"/>
          <w:sz w:val="24"/>
          <w:szCs w:val="24"/>
        </w:rPr>
      </w:pPr>
      <w:r>
        <w:rPr>
          <w:rFonts w:hint="eastAsia" w:ascii="宋体" w:hAnsi="宋体" w:cs="宋体"/>
          <w:sz w:val="24"/>
          <w:szCs w:val="24"/>
        </w:rPr>
        <w:t>被委托人无转委托权，特此声明。</w:t>
      </w:r>
    </w:p>
    <w:p>
      <w:pPr>
        <w:pStyle w:val="199"/>
        <w:spacing w:line="440" w:lineRule="exact"/>
        <w:ind w:firstLine="480"/>
        <w:rPr>
          <w:rFonts w:ascii="宋体"/>
          <w:sz w:val="24"/>
          <w:szCs w:val="24"/>
        </w:rPr>
      </w:pPr>
    </w:p>
    <w:p>
      <w:pPr>
        <w:pStyle w:val="199"/>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pPr>
        <w:pStyle w:val="199"/>
        <w:spacing w:line="440" w:lineRule="exact"/>
        <w:rPr>
          <w:rFonts w:ascii="宋体"/>
          <w:sz w:val="24"/>
          <w:szCs w:val="24"/>
        </w:rPr>
      </w:pPr>
      <w:r>
        <w:rPr>
          <w:rFonts w:ascii="宋体" w:hAnsi="宋体" w:cs="宋体"/>
          <w:sz w:val="24"/>
          <w:szCs w:val="24"/>
        </w:rPr>
        <w:t>_____________________________________________________________________</w:t>
      </w:r>
    </w:p>
    <w:p>
      <w:pPr>
        <w:pStyle w:val="199"/>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pPr>
        <w:pStyle w:val="199"/>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pPr>
        <w:pStyle w:val="199"/>
        <w:spacing w:line="360" w:lineRule="auto"/>
        <w:ind w:firstLine="420"/>
        <w:rPr>
          <w:rFonts w:ascii="宋体"/>
          <w:b/>
          <w:bCs/>
          <w:sz w:val="24"/>
          <w:szCs w:val="24"/>
        </w:rPr>
      </w:pPr>
    </w:p>
    <w:p>
      <w:pPr>
        <w:pStyle w:val="199"/>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pPr>
        <w:pStyle w:val="199"/>
        <w:spacing w:line="400" w:lineRule="exact"/>
        <w:ind w:firstLine="900" w:firstLineChars="375"/>
        <w:rPr>
          <w:rFonts w:ascii="宋体" w:hAnsi="宋体"/>
          <w:sz w:val="24"/>
        </w:rPr>
      </w:pPr>
      <w:r>
        <w:rPr>
          <w:rFonts w:hint="eastAsia" w:ascii="宋体" w:hAnsi="宋体"/>
          <w:sz w:val="24"/>
        </w:rPr>
        <w:t>2、委托人为上述条款中的负责人。</w:t>
      </w:r>
    </w:p>
    <w:p>
      <w:pPr>
        <w:pStyle w:val="199"/>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pPr>
        <w:pStyle w:val="198"/>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8"/>
              <w:spacing w:line="440" w:lineRule="exact"/>
              <w:rPr>
                <w:rFonts w:hAnsi="宋体"/>
                <w:sz w:val="24"/>
                <w:szCs w:val="24"/>
              </w:rPr>
            </w:pPr>
            <w:r>
              <w:rPr>
                <w:rFonts w:hint="eastAsia" w:hAnsi="宋体" w:cs="宋体"/>
                <w:sz w:val="24"/>
                <w:szCs w:val="24"/>
              </w:rPr>
              <w:t>正面：反面：</w:t>
            </w:r>
          </w:p>
          <w:p>
            <w:pPr>
              <w:pStyle w:val="198"/>
              <w:spacing w:line="440" w:lineRule="exact"/>
              <w:rPr>
                <w:rFonts w:hAnsi="宋体"/>
                <w:sz w:val="24"/>
                <w:szCs w:val="24"/>
              </w:rPr>
            </w:pPr>
          </w:p>
        </w:tc>
      </w:tr>
    </w:tbl>
    <w:p>
      <w:pPr>
        <w:pStyle w:val="198"/>
        <w:spacing w:line="440" w:lineRule="exact"/>
        <w:rPr>
          <w:rFonts w:hAnsi="宋体"/>
          <w:sz w:val="24"/>
          <w:szCs w:val="24"/>
        </w:rPr>
      </w:pPr>
      <w:r>
        <w:rPr>
          <w:rFonts w:hint="eastAsia" w:hAnsi="宋体"/>
          <w:sz w:val="24"/>
          <w:szCs w:val="24"/>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8"/>
              <w:spacing w:line="440" w:lineRule="exact"/>
              <w:rPr>
                <w:rFonts w:hAnsi="宋体"/>
                <w:sz w:val="24"/>
                <w:szCs w:val="24"/>
              </w:rPr>
            </w:pPr>
            <w:r>
              <w:rPr>
                <w:rFonts w:hint="eastAsia" w:hAnsi="宋体" w:cs="宋体"/>
                <w:sz w:val="24"/>
                <w:szCs w:val="24"/>
              </w:rPr>
              <w:t>正面：反面：</w:t>
            </w:r>
          </w:p>
          <w:p>
            <w:pPr>
              <w:pStyle w:val="198"/>
              <w:spacing w:line="440" w:lineRule="exact"/>
              <w:rPr>
                <w:rFonts w:hAnsi="宋体"/>
                <w:sz w:val="24"/>
                <w:szCs w:val="24"/>
              </w:rPr>
            </w:pPr>
          </w:p>
        </w:tc>
      </w:tr>
    </w:tbl>
    <w:p>
      <w:pPr>
        <w:pStyle w:val="198"/>
        <w:spacing w:line="360" w:lineRule="auto"/>
        <w:ind w:firstLine="4480" w:firstLineChars="1600"/>
        <w:rPr>
          <w:rFonts w:hAnsi="宋体"/>
          <w:spacing w:val="20"/>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27"/>
        <w:spacing w:line="360" w:lineRule="auto"/>
        <w:ind w:firstLine="2520" w:firstLineChars="1050"/>
        <w:rPr>
          <w:rFonts w:hint="eastAsia" w:hAnsi="宋体"/>
          <w:sz w:val="24"/>
          <w:szCs w:val="24"/>
        </w:rPr>
      </w:pPr>
    </w:p>
    <w:p>
      <w:pPr>
        <w:pStyle w:val="27"/>
        <w:spacing w:line="360" w:lineRule="auto"/>
        <w:ind w:firstLine="2520" w:firstLineChars="1050"/>
        <w:rPr>
          <w:rFonts w:hint="eastAsia" w:hAnsi="宋体"/>
          <w:sz w:val="24"/>
          <w:szCs w:val="24"/>
        </w:rPr>
      </w:pPr>
    </w:p>
    <w:p>
      <w:pPr>
        <w:pStyle w:val="27"/>
        <w:spacing w:line="360" w:lineRule="auto"/>
        <w:ind w:firstLine="2520" w:firstLineChars="1050"/>
        <w:rPr>
          <w:rFonts w:hint="eastAsia" w:hAnsi="宋体"/>
          <w:sz w:val="24"/>
          <w:szCs w:val="24"/>
        </w:rPr>
      </w:pPr>
    </w:p>
    <w:p>
      <w:pPr>
        <w:pStyle w:val="27"/>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pPr>
        <w:pStyle w:val="27"/>
        <w:spacing w:line="400" w:lineRule="exact"/>
        <w:ind w:firstLine="480" w:firstLineChars="200"/>
        <w:rPr>
          <w:rFonts w:hAnsi="宋体"/>
          <w:sz w:val="24"/>
          <w:szCs w:val="24"/>
          <w:highlight w:val="none"/>
        </w:rPr>
      </w:pPr>
      <w:r>
        <w:rPr>
          <w:rFonts w:hint="eastAsia" w:hAnsi="宋体"/>
          <w:sz w:val="24"/>
          <w:szCs w:val="24"/>
          <w:highlight w:val="none"/>
        </w:rPr>
        <w:t>甲方：</w:t>
      </w:r>
    </w:p>
    <w:p>
      <w:pPr>
        <w:pStyle w:val="27"/>
        <w:spacing w:line="400" w:lineRule="exact"/>
        <w:ind w:firstLine="480" w:firstLineChars="200"/>
        <w:rPr>
          <w:rFonts w:hAnsi="宋体"/>
          <w:sz w:val="24"/>
          <w:szCs w:val="24"/>
          <w:highlight w:val="none"/>
        </w:rPr>
      </w:pPr>
      <w:r>
        <w:rPr>
          <w:rFonts w:hint="eastAsia" w:hAnsi="宋体"/>
          <w:sz w:val="24"/>
          <w:szCs w:val="24"/>
          <w:highlight w:val="none"/>
        </w:rPr>
        <w:t>乙方：</w:t>
      </w:r>
    </w:p>
    <w:p>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pPr>
        <w:pStyle w:val="27"/>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pPr>
        <w:pStyle w:val="27"/>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pPr>
        <w:pStyle w:val="27"/>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pPr>
        <w:pStyle w:val="27"/>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pPr>
        <w:pStyle w:val="27"/>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pPr>
        <w:pStyle w:val="27"/>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pPr>
        <w:pStyle w:val="27"/>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pPr>
        <w:pStyle w:val="27"/>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pPr>
        <w:pStyle w:val="27"/>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pPr>
        <w:pStyle w:val="27"/>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pPr>
        <w:pStyle w:val="27"/>
        <w:spacing w:line="400" w:lineRule="exact"/>
        <w:ind w:firstLine="480" w:firstLineChars="200"/>
        <w:rPr>
          <w:rFonts w:hAnsi="宋体"/>
          <w:sz w:val="24"/>
          <w:szCs w:val="24"/>
          <w:highlight w:val="none"/>
        </w:rPr>
      </w:pPr>
    </w:p>
    <w:tbl>
      <w:tblPr>
        <w:tblStyle w:val="4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7"/>
              <w:spacing w:line="400" w:lineRule="exact"/>
              <w:ind w:firstLine="480" w:firstLineChars="200"/>
              <w:rPr>
                <w:rFonts w:hAnsi="宋体"/>
                <w:sz w:val="24"/>
                <w:szCs w:val="24"/>
                <w:highlight w:val="none"/>
              </w:rPr>
            </w:pPr>
            <w:r>
              <w:rPr>
                <w:rFonts w:hint="eastAsia" w:hAnsi="宋体"/>
                <w:sz w:val="24"/>
                <w:szCs w:val="24"/>
                <w:highlight w:val="none"/>
              </w:rPr>
              <w:t>甲方单位：          （公章）</w:t>
            </w:r>
          </w:p>
          <w:p>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pPr>
              <w:pStyle w:val="27"/>
              <w:spacing w:line="400" w:lineRule="exact"/>
              <w:ind w:firstLine="480" w:firstLineChars="200"/>
              <w:rPr>
                <w:rFonts w:hAnsi="宋体"/>
                <w:sz w:val="24"/>
                <w:szCs w:val="24"/>
                <w:highlight w:val="none"/>
              </w:rPr>
            </w:pPr>
            <w:r>
              <w:rPr>
                <w:rFonts w:hint="eastAsia" w:hAnsi="宋体"/>
                <w:sz w:val="24"/>
                <w:szCs w:val="24"/>
                <w:highlight w:val="none"/>
              </w:rPr>
              <w:t>乙方单位：           （公章）</w:t>
            </w:r>
          </w:p>
          <w:p>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pPr>
        <w:pStyle w:val="27"/>
        <w:spacing w:line="400" w:lineRule="exact"/>
        <w:ind w:firstLine="482" w:firstLineChars="200"/>
        <w:rPr>
          <w:rFonts w:hAnsi="宋体"/>
          <w:b/>
          <w:sz w:val="24"/>
          <w:szCs w:val="24"/>
          <w:highlight w:val="none"/>
        </w:rPr>
      </w:pPr>
    </w:p>
    <w:p>
      <w:pPr>
        <w:pStyle w:val="27"/>
        <w:spacing w:line="360" w:lineRule="auto"/>
        <w:rPr>
          <w:rFonts w:hAnsi="宋体"/>
          <w:sz w:val="24"/>
          <w:szCs w:val="24"/>
          <w:highlight w:val="none"/>
        </w:rPr>
      </w:pPr>
      <w:r>
        <w:rPr>
          <w:rFonts w:hint="eastAsia" w:hAnsi="宋体"/>
          <w:b/>
          <w:sz w:val="24"/>
          <w:szCs w:val="24"/>
          <w:highlight w:val="none"/>
        </w:rPr>
        <w:sym w:font="Wingdings 3" w:char="F070"/>
      </w:r>
      <w:r>
        <w:rPr>
          <w:rFonts w:hint="eastAsia" w:hAnsi="宋体"/>
          <w:b/>
          <w:sz w:val="24"/>
          <w:szCs w:val="24"/>
          <w:highlight w:val="none"/>
        </w:rPr>
        <w:t>注：</w:t>
      </w:r>
      <w:r>
        <w:rPr>
          <w:rFonts w:hint="eastAsia" w:hAnsi="宋体"/>
          <w:sz w:val="24"/>
          <w:szCs w:val="24"/>
          <w:highlight w:val="none"/>
        </w:rPr>
        <w:t>1、若是联合体参与响应的，须提供本协议；</w:t>
      </w:r>
    </w:p>
    <w:p>
      <w:pPr>
        <w:pStyle w:val="27"/>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pPr>
        <w:pStyle w:val="7"/>
        <w:ind w:firstLine="3120" w:firstLineChars="1040"/>
        <w:rPr>
          <w:rFonts w:ascii="宋体" w:hAnsi="宋体" w:eastAsia="宋体" w:cs="Times New Roman"/>
          <w:b w:val="0"/>
          <w:bCs w:val="0"/>
        </w:rPr>
      </w:pPr>
      <w:bookmarkStart w:id="97" w:name="_Toc43498238"/>
      <w:r>
        <w:rPr>
          <w:rFonts w:hint="eastAsia" w:ascii="宋体" w:hAnsi="宋体" w:eastAsia="宋体" w:cs="宋体"/>
          <w:b w:val="0"/>
          <w:bCs w:val="0"/>
        </w:rPr>
        <w:t>二  商务技术文件</w:t>
      </w:r>
      <w:bookmarkEnd w:id="97"/>
    </w:p>
    <w:p>
      <w:pPr>
        <w:pStyle w:val="8"/>
        <w:spacing w:line="720" w:lineRule="auto"/>
        <w:jc w:val="center"/>
        <w:rPr>
          <w:rFonts w:ascii="宋体"/>
          <w:b/>
          <w:bCs/>
          <w:kern w:val="0"/>
          <w:sz w:val="36"/>
          <w:szCs w:val="36"/>
        </w:rPr>
      </w:pPr>
      <w:r>
        <w:rPr>
          <w:rFonts w:hint="eastAsia" w:ascii="宋体" w:hAnsi="宋体" w:cs="宋体"/>
          <w:b/>
          <w:bCs/>
          <w:kern w:val="0"/>
          <w:sz w:val="36"/>
          <w:szCs w:val="36"/>
        </w:rPr>
        <w:t>目录</w:t>
      </w:r>
    </w:p>
    <w:bookmarkEnd w:id="82"/>
    <w:bookmarkEnd w:id="83"/>
    <w:bookmarkEnd w:id="84"/>
    <w:bookmarkEnd w:id="85"/>
    <w:p>
      <w:pPr>
        <w:spacing w:line="360" w:lineRule="auto"/>
        <w:jc w:val="left"/>
        <w:rPr>
          <w:rFonts w:ascii="宋体"/>
          <w:sz w:val="30"/>
          <w:szCs w:val="30"/>
        </w:rPr>
      </w:pPr>
      <w:bookmarkStart w:id="98" w:name="_Toc493956059"/>
      <w:bookmarkStart w:id="99" w:name="_Toc494555875"/>
      <w:bookmarkStart w:id="100" w:name="_Toc493956060"/>
      <w:bookmarkStart w:id="101" w:name="_Toc494555876"/>
      <w:bookmarkStart w:id="102" w:name="_Toc493956064"/>
      <w:bookmarkStart w:id="103" w:name="_Toc493956062"/>
      <w:bookmarkStart w:id="104" w:name="_Toc494555879"/>
      <w:bookmarkStart w:id="105" w:name="_Toc494555877"/>
      <w:bookmarkStart w:id="106" w:name="_Toc494555880"/>
      <w:bookmarkStart w:id="107" w:name="_Toc493956065"/>
      <w:bookmarkStart w:id="108" w:name="_Toc69635465"/>
      <w:r>
        <w:rPr>
          <w:rFonts w:ascii="宋体" w:hAnsi="宋体" w:cs="宋体"/>
          <w:sz w:val="30"/>
          <w:szCs w:val="30"/>
        </w:rPr>
        <w:t>1</w:t>
      </w:r>
      <w:r>
        <w:rPr>
          <w:rFonts w:hint="eastAsia" w:ascii="宋体" w:hAnsi="宋体" w:cs="宋体"/>
          <w:sz w:val="30"/>
          <w:szCs w:val="30"/>
        </w:rPr>
        <w:t>、投标声明书</w:t>
      </w:r>
      <w:bookmarkEnd w:id="98"/>
      <w:bookmarkEnd w:id="99"/>
    </w:p>
    <w:p>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0"/>
      <w:bookmarkEnd w:id="101"/>
    </w:p>
    <w:p>
      <w:pPr>
        <w:spacing w:line="360" w:lineRule="auto"/>
        <w:jc w:val="left"/>
        <w:rPr>
          <w:rFonts w:ascii="宋体" w:hAnsi="宋体" w:cs="宋体"/>
          <w:sz w:val="30"/>
          <w:szCs w:val="30"/>
        </w:rPr>
      </w:pPr>
      <w:r>
        <w:rPr>
          <w:rFonts w:hint="eastAsia" w:ascii="宋体" w:hAnsi="宋体" w:cs="宋体"/>
          <w:sz w:val="30"/>
          <w:szCs w:val="30"/>
        </w:rPr>
        <w:t>3、</w:t>
      </w:r>
      <w:r>
        <w:rPr>
          <w:rFonts w:hint="eastAsia" w:ascii="宋体" w:hAnsi="宋体" w:cs="宋体"/>
          <w:sz w:val="30"/>
          <w:szCs w:val="30"/>
          <w:lang w:eastAsia="zh-CN"/>
        </w:rPr>
        <w:t>类似项目业绩</w:t>
      </w:r>
    </w:p>
    <w:p>
      <w:pPr>
        <w:spacing w:line="360" w:lineRule="auto"/>
        <w:jc w:val="left"/>
        <w:rPr>
          <w:rFonts w:ascii="宋体" w:hAnsi="宋体" w:cs="宋体"/>
          <w:sz w:val="30"/>
          <w:szCs w:val="30"/>
        </w:rPr>
      </w:pPr>
      <w:r>
        <w:rPr>
          <w:rFonts w:hint="eastAsia" w:ascii="宋体" w:hAnsi="宋体" w:cs="宋体"/>
          <w:sz w:val="30"/>
          <w:szCs w:val="30"/>
        </w:rPr>
        <w:t>4、</w:t>
      </w:r>
      <w:r>
        <w:rPr>
          <w:rFonts w:hint="eastAsia" w:ascii="宋体" w:hAnsi="宋体" w:cs="宋体"/>
          <w:sz w:val="30"/>
          <w:szCs w:val="30"/>
          <w:lang w:val="en-US" w:eastAsia="zh-CN"/>
        </w:rPr>
        <w:t>项目理解</w:t>
      </w:r>
    </w:p>
    <w:bookmarkEnd w:id="102"/>
    <w:bookmarkEnd w:id="103"/>
    <w:bookmarkEnd w:id="104"/>
    <w:bookmarkEnd w:id="105"/>
    <w:p>
      <w:pPr>
        <w:spacing w:line="360" w:lineRule="auto"/>
        <w:jc w:val="left"/>
        <w:rPr>
          <w:rFonts w:ascii="宋体" w:hAnsi="宋体" w:cs="宋体"/>
          <w:sz w:val="30"/>
          <w:szCs w:val="30"/>
        </w:rPr>
      </w:pPr>
      <w:r>
        <w:rPr>
          <w:rFonts w:hint="eastAsia" w:ascii="宋体" w:hAnsi="宋体" w:cs="宋体"/>
          <w:sz w:val="30"/>
          <w:szCs w:val="30"/>
        </w:rPr>
        <w:t>5、</w:t>
      </w:r>
      <w:r>
        <w:rPr>
          <w:rFonts w:hint="eastAsia" w:ascii="宋体" w:hAnsi="宋体" w:cs="宋体"/>
          <w:sz w:val="30"/>
          <w:szCs w:val="30"/>
          <w:lang w:val="en-US" w:eastAsia="zh-CN"/>
        </w:rPr>
        <w:t>项目运营策划及推广方案</w:t>
      </w:r>
    </w:p>
    <w:bookmarkEnd w:id="106"/>
    <w:bookmarkEnd w:id="107"/>
    <w:p>
      <w:pPr>
        <w:spacing w:line="360" w:lineRule="auto"/>
        <w:jc w:val="left"/>
        <w:rPr>
          <w:rFonts w:ascii="宋体"/>
          <w:sz w:val="30"/>
          <w:szCs w:val="30"/>
        </w:rPr>
      </w:pP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en-US" w:eastAsia="zh-CN"/>
        </w:rPr>
        <w:t>新媒体宣传运营综合实力</w:t>
      </w:r>
    </w:p>
    <w:p>
      <w:pPr>
        <w:spacing w:line="360" w:lineRule="auto"/>
        <w:jc w:val="left"/>
        <w:rPr>
          <w:rFonts w:ascii="宋体" w:cs="宋体"/>
          <w:sz w:val="30"/>
          <w:szCs w:val="30"/>
        </w:rPr>
      </w:pP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en-US" w:eastAsia="zh-CN"/>
        </w:rPr>
        <w:t>质量保证及审核机制方案</w:t>
      </w:r>
    </w:p>
    <w:p>
      <w:pPr>
        <w:spacing w:line="360" w:lineRule="auto"/>
        <w:jc w:val="left"/>
        <w:rPr>
          <w:rFonts w:ascii="宋体" w:cs="宋体"/>
          <w:sz w:val="30"/>
          <w:szCs w:val="30"/>
        </w:rPr>
      </w:pP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en-US" w:eastAsia="zh-CN"/>
        </w:rPr>
        <w:t>管理制度</w:t>
      </w:r>
    </w:p>
    <w:p>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w:t>
      </w:r>
      <w:r>
        <w:rPr>
          <w:rFonts w:hint="eastAsia" w:ascii="宋体" w:hAnsi="宋体" w:cs="宋体"/>
          <w:sz w:val="30"/>
          <w:szCs w:val="30"/>
          <w:lang w:val="en-US" w:eastAsia="zh-CN"/>
        </w:rPr>
        <w:t>进度保证措施</w:t>
      </w:r>
    </w:p>
    <w:p>
      <w:pPr>
        <w:spacing w:line="360" w:lineRule="auto"/>
        <w:jc w:val="left"/>
        <w:rPr>
          <w:rFonts w:ascii="宋体"/>
          <w:sz w:val="30"/>
          <w:szCs w:val="30"/>
        </w:rPr>
      </w:pP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en-US" w:eastAsia="zh-CN"/>
        </w:rPr>
        <w:t>项目团队人员</w:t>
      </w:r>
    </w:p>
    <w:p>
      <w:pPr>
        <w:spacing w:line="360" w:lineRule="auto"/>
        <w:jc w:val="left"/>
        <w:rPr>
          <w:rFonts w:ascii="宋体"/>
          <w:sz w:val="30"/>
          <w:szCs w:val="30"/>
        </w:rPr>
      </w:pPr>
      <w:r>
        <w:rPr>
          <w:rFonts w:ascii="宋体" w:hAnsi="宋体" w:cs="宋体"/>
          <w:sz w:val="30"/>
          <w:szCs w:val="30"/>
        </w:rPr>
        <w:t>11</w:t>
      </w:r>
      <w:r>
        <w:rPr>
          <w:rFonts w:hint="eastAsia" w:ascii="宋体" w:hAnsi="宋体" w:cs="宋体"/>
          <w:sz w:val="30"/>
          <w:szCs w:val="30"/>
        </w:rPr>
        <w:t>、</w:t>
      </w:r>
      <w:r>
        <w:rPr>
          <w:rFonts w:hint="eastAsia" w:ascii="宋体" w:hAnsi="宋体" w:cs="宋体"/>
          <w:sz w:val="30"/>
          <w:szCs w:val="30"/>
          <w:lang w:val="en-US" w:eastAsia="zh-CN"/>
        </w:rPr>
        <w:t>服务承诺</w:t>
      </w:r>
    </w:p>
    <w:p>
      <w:pPr>
        <w:spacing w:line="360" w:lineRule="auto"/>
        <w:jc w:val="left"/>
        <w:rPr>
          <w:rFonts w:hint="eastAsia" w:ascii="宋体" w:hAnsi="宋体" w:cs="宋体"/>
          <w:sz w:val="30"/>
          <w:szCs w:val="30"/>
          <w:highlight w:val="none"/>
        </w:rPr>
      </w:pPr>
      <w:r>
        <w:rPr>
          <w:rFonts w:ascii="宋体" w:hAnsi="宋体" w:cs="宋体"/>
          <w:sz w:val="30"/>
          <w:szCs w:val="30"/>
          <w:highlight w:val="none"/>
        </w:rPr>
        <w:t>12</w:t>
      </w:r>
      <w:r>
        <w:rPr>
          <w:rFonts w:hint="eastAsia" w:ascii="宋体" w:hAnsi="宋体" w:cs="宋体"/>
          <w:sz w:val="30"/>
          <w:szCs w:val="30"/>
          <w:highlight w:val="none"/>
        </w:rPr>
        <w:t>、</w:t>
      </w:r>
      <w:r>
        <w:rPr>
          <w:rFonts w:hint="eastAsia" w:ascii="宋体" w:hAnsi="宋体" w:cs="宋体"/>
          <w:sz w:val="30"/>
          <w:szCs w:val="30"/>
          <w:highlight w:val="none"/>
          <w:lang w:val="en-US" w:eastAsia="zh-CN"/>
        </w:rPr>
        <w:t>增值服务</w:t>
      </w:r>
    </w:p>
    <w:p>
      <w:pPr>
        <w:spacing w:line="360" w:lineRule="auto"/>
        <w:jc w:val="left"/>
        <w:rPr>
          <w:rFonts w:ascii="宋体"/>
          <w:b/>
          <w:bCs/>
          <w:sz w:val="30"/>
          <w:szCs w:val="30"/>
          <w:highlight w:val="none"/>
        </w:rPr>
      </w:pPr>
      <w:r>
        <w:rPr>
          <w:rFonts w:hint="eastAsia" w:ascii="宋体" w:hAnsi="宋体" w:cs="宋体"/>
          <w:b/>
          <w:bCs/>
          <w:sz w:val="30"/>
          <w:szCs w:val="30"/>
          <w:highlight w:val="none"/>
          <w:lang w:val="en-US" w:eastAsia="zh-CN"/>
        </w:rPr>
        <w:t>13、</w:t>
      </w:r>
      <w:r>
        <w:rPr>
          <w:rFonts w:hint="eastAsia" w:ascii="宋体" w:hAnsi="宋体" w:cs="宋体"/>
          <w:b/>
          <w:bCs/>
          <w:sz w:val="30"/>
          <w:szCs w:val="30"/>
          <w:highlight w:val="none"/>
        </w:rPr>
        <w:t>投标人认为需要提供的其他资料或商务技术评分办法要求提供的资料</w:t>
      </w:r>
    </w:p>
    <w:p>
      <w:pPr>
        <w:widowControl/>
        <w:jc w:val="left"/>
        <w:rPr>
          <w:rFonts w:ascii="宋体"/>
          <w:b/>
          <w:bCs/>
          <w:sz w:val="30"/>
          <w:szCs w:val="30"/>
        </w:rPr>
      </w:pPr>
      <w:r>
        <w:rPr>
          <w:rFonts w:ascii="宋体"/>
          <w:b/>
          <w:bCs/>
          <w:sz w:val="30"/>
          <w:szCs w:val="30"/>
        </w:rPr>
        <w:br w:type="page"/>
      </w:r>
    </w:p>
    <w:p>
      <w:pPr>
        <w:widowControl/>
        <w:jc w:val="center"/>
        <w:rPr>
          <w:rFonts w:ascii="宋体"/>
          <w:sz w:val="32"/>
          <w:szCs w:val="32"/>
        </w:rPr>
      </w:pPr>
      <w:bookmarkStart w:id="109" w:name="_Toc43498239"/>
      <w:r>
        <w:rPr>
          <w:rFonts w:hint="eastAsia" w:ascii="宋体" w:hAnsi="宋体" w:cs="宋体"/>
          <w:b/>
          <w:bCs/>
          <w:sz w:val="30"/>
          <w:szCs w:val="30"/>
        </w:rPr>
        <w:t>1、投标声明书</w:t>
      </w:r>
    </w:p>
    <w:p>
      <w:pPr>
        <w:pStyle w:val="199"/>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pPr>
        <w:pStyle w:val="146"/>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pPr>
        <w:pStyle w:val="146"/>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pPr>
        <w:pStyle w:val="146"/>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pPr>
        <w:pStyle w:val="146"/>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pPr>
        <w:pStyle w:val="146"/>
        <w:spacing w:line="440" w:lineRule="exact"/>
        <w:ind w:firstLine="480" w:firstLineChars="200"/>
        <w:rPr>
          <w:rFonts w:hAnsi="宋体"/>
          <w:sz w:val="24"/>
          <w:szCs w:val="24"/>
        </w:rPr>
      </w:pPr>
      <w:r>
        <w:rPr>
          <w:rFonts w:hint="eastAsia" w:hAnsi="宋体"/>
          <w:sz w:val="24"/>
          <w:szCs w:val="24"/>
        </w:rPr>
        <w:t>3、提供投标人须知规定的全部投标文件，包括：</w:t>
      </w:r>
    </w:p>
    <w:p>
      <w:pPr>
        <w:pStyle w:val="146"/>
        <w:spacing w:line="440" w:lineRule="exact"/>
        <w:ind w:firstLine="480" w:firstLineChars="200"/>
        <w:rPr>
          <w:rFonts w:hAnsi="宋体"/>
          <w:sz w:val="24"/>
          <w:szCs w:val="24"/>
        </w:rPr>
      </w:pPr>
      <w:r>
        <w:rPr>
          <w:rFonts w:hint="eastAsia" w:hAnsi="宋体"/>
          <w:sz w:val="24"/>
          <w:szCs w:val="24"/>
        </w:rPr>
        <w:t>资格审查文件；</w:t>
      </w:r>
    </w:p>
    <w:p>
      <w:pPr>
        <w:pStyle w:val="146"/>
        <w:spacing w:line="440" w:lineRule="exact"/>
        <w:ind w:firstLine="480" w:firstLineChars="200"/>
        <w:rPr>
          <w:rFonts w:hAnsi="宋体"/>
          <w:sz w:val="24"/>
          <w:szCs w:val="24"/>
        </w:rPr>
      </w:pPr>
      <w:r>
        <w:rPr>
          <w:rFonts w:hint="eastAsia" w:hAnsi="宋体"/>
          <w:sz w:val="24"/>
          <w:szCs w:val="24"/>
        </w:rPr>
        <w:t>商务技术文件；</w:t>
      </w:r>
    </w:p>
    <w:p>
      <w:pPr>
        <w:pStyle w:val="146"/>
        <w:spacing w:line="440" w:lineRule="exact"/>
        <w:ind w:firstLine="480" w:firstLineChars="200"/>
        <w:rPr>
          <w:rFonts w:hAnsi="宋体"/>
          <w:sz w:val="24"/>
          <w:szCs w:val="24"/>
        </w:rPr>
      </w:pPr>
      <w:r>
        <w:rPr>
          <w:rFonts w:hint="eastAsia" w:hAnsi="宋体"/>
          <w:sz w:val="24"/>
          <w:szCs w:val="24"/>
        </w:rPr>
        <w:t>报价文件；</w:t>
      </w:r>
    </w:p>
    <w:p>
      <w:pPr>
        <w:pStyle w:val="146"/>
        <w:spacing w:line="440" w:lineRule="exact"/>
        <w:ind w:firstLine="480" w:firstLineChars="200"/>
        <w:rPr>
          <w:rFonts w:hAnsi="宋体"/>
          <w:sz w:val="24"/>
          <w:szCs w:val="24"/>
        </w:rPr>
      </w:pPr>
      <w:r>
        <w:rPr>
          <w:rFonts w:hint="eastAsia" w:hAnsi="宋体"/>
          <w:sz w:val="24"/>
          <w:szCs w:val="24"/>
        </w:rPr>
        <w:t>投标人须知要求的投标人提交的全部文件；</w:t>
      </w:r>
    </w:p>
    <w:p>
      <w:pPr>
        <w:pStyle w:val="146"/>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pPr>
        <w:pStyle w:val="146"/>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pPr>
        <w:pStyle w:val="146"/>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pPr>
        <w:pStyle w:val="146"/>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pPr>
        <w:pStyle w:val="146"/>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pPr>
        <w:pStyle w:val="146"/>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46"/>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pPr>
        <w:pStyle w:val="146"/>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46"/>
        <w:spacing w:line="440" w:lineRule="exact"/>
        <w:ind w:firstLine="240" w:firstLineChars="100"/>
        <w:rPr>
          <w:rFonts w:hAnsi="宋体"/>
          <w:sz w:val="24"/>
          <w:szCs w:val="24"/>
        </w:rPr>
      </w:pPr>
      <w:r>
        <w:rPr>
          <w:rFonts w:hint="eastAsia" w:hAnsi="宋体"/>
          <w:sz w:val="24"/>
          <w:szCs w:val="24"/>
        </w:rPr>
        <w:t>（一）提供虚假材料谋取中标、中标的；</w:t>
      </w:r>
    </w:p>
    <w:p>
      <w:pPr>
        <w:pStyle w:val="146"/>
        <w:spacing w:line="440" w:lineRule="exact"/>
        <w:ind w:firstLine="240" w:firstLineChars="100"/>
        <w:rPr>
          <w:rFonts w:hAnsi="宋体"/>
          <w:sz w:val="24"/>
          <w:szCs w:val="24"/>
        </w:rPr>
      </w:pPr>
      <w:r>
        <w:rPr>
          <w:rFonts w:hint="eastAsia" w:hAnsi="宋体"/>
          <w:sz w:val="24"/>
          <w:szCs w:val="24"/>
        </w:rPr>
        <w:t>（二）采取不正当手段诋毁、排挤其他投标人的；</w:t>
      </w:r>
    </w:p>
    <w:p>
      <w:pPr>
        <w:pStyle w:val="146"/>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pPr>
        <w:pStyle w:val="146"/>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pPr>
        <w:pStyle w:val="146"/>
        <w:spacing w:line="440" w:lineRule="exact"/>
        <w:ind w:firstLine="240" w:firstLineChars="100"/>
        <w:rPr>
          <w:rFonts w:hAnsi="宋体"/>
          <w:sz w:val="24"/>
          <w:szCs w:val="24"/>
        </w:rPr>
      </w:pPr>
      <w:r>
        <w:rPr>
          <w:rFonts w:hint="eastAsia" w:hAnsi="宋体"/>
          <w:sz w:val="24"/>
          <w:szCs w:val="24"/>
        </w:rPr>
        <w:t>（五）在招标采购过程中与采购人进行协商谈判的；</w:t>
      </w:r>
    </w:p>
    <w:p>
      <w:pPr>
        <w:pStyle w:val="146"/>
        <w:spacing w:line="440" w:lineRule="exact"/>
        <w:ind w:firstLine="240" w:firstLineChars="100"/>
        <w:rPr>
          <w:rFonts w:hAnsi="宋体"/>
          <w:sz w:val="24"/>
          <w:szCs w:val="24"/>
        </w:rPr>
      </w:pPr>
      <w:r>
        <w:rPr>
          <w:rFonts w:hint="eastAsia" w:hAnsi="宋体"/>
          <w:sz w:val="24"/>
          <w:szCs w:val="24"/>
        </w:rPr>
        <w:t>（六）拒绝有关部门监督检查或提供虚假情况的。</w:t>
      </w:r>
    </w:p>
    <w:p>
      <w:pPr>
        <w:pStyle w:val="146"/>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pPr>
        <w:pStyle w:val="146"/>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pPr>
        <w:pStyle w:val="146"/>
        <w:spacing w:line="440" w:lineRule="exact"/>
        <w:ind w:firstLine="480"/>
        <w:rPr>
          <w:rFonts w:hAnsi="宋体"/>
          <w:sz w:val="24"/>
          <w:szCs w:val="24"/>
        </w:rPr>
      </w:pPr>
      <w:r>
        <w:rPr>
          <w:rFonts w:hint="eastAsia" w:hAnsi="宋体"/>
          <w:sz w:val="24"/>
          <w:szCs w:val="24"/>
        </w:rPr>
        <w:t>与本次投标有关的一切正式往来信函请寄：</w:t>
      </w:r>
    </w:p>
    <w:p>
      <w:pPr>
        <w:pStyle w:val="146"/>
        <w:spacing w:line="440" w:lineRule="exact"/>
        <w:ind w:firstLine="480"/>
        <w:rPr>
          <w:rFonts w:hAnsi="宋体"/>
          <w:sz w:val="24"/>
          <w:szCs w:val="24"/>
        </w:rPr>
      </w:pPr>
      <w:r>
        <w:rPr>
          <w:rFonts w:hint="eastAsia" w:hAnsi="宋体"/>
          <w:sz w:val="24"/>
          <w:szCs w:val="24"/>
        </w:rPr>
        <w:t>地址：邮编：　</w:t>
      </w:r>
    </w:p>
    <w:p>
      <w:pPr>
        <w:pStyle w:val="27"/>
        <w:spacing w:line="440" w:lineRule="exact"/>
        <w:ind w:firstLine="480" w:firstLineChars="200"/>
        <w:rPr>
          <w:rFonts w:hAnsi="宋体"/>
          <w:sz w:val="24"/>
          <w:szCs w:val="24"/>
        </w:rPr>
      </w:pPr>
      <w:r>
        <w:rPr>
          <w:rFonts w:hint="eastAsia" w:hAnsi="宋体"/>
          <w:sz w:val="24"/>
          <w:szCs w:val="24"/>
        </w:rPr>
        <w:t>电话：传真：</w:t>
      </w:r>
    </w:p>
    <w:p>
      <w:pPr>
        <w:pStyle w:val="146"/>
        <w:spacing w:line="440" w:lineRule="exact"/>
        <w:rPr>
          <w:rFonts w:hAnsi="宋体"/>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pPr>
        <w:pStyle w:val="27"/>
        <w:spacing w:line="360" w:lineRule="auto"/>
        <w:ind w:right="480"/>
        <w:jc w:val="center"/>
        <w:rPr>
          <w:rFonts w:hAnsi="宋体"/>
          <w:sz w:val="24"/>
          <w:szCs w:val="24"/>
        </w:rPr>
      </w:pPr>
      <w:r>
        <w:rPr>
          <w:rFonts w:hint="eastAsia" w:hAnsi="宋体"/>
          <w:sz w:val="24"/>
          <w:szCs w:val="24"/>
        </w:rPr>
        <w:t>　　　　　　　　　　　　　供应商盖公章_____________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pPr>
        <w:pStyle w:val="146"/>
        <w:spacing w:line="440" w:lineRule="exact"/>
        <w:rPr>
          <w:rFonts w:hAnsi="宋体"/>
          <w:sz w:val="24"/>
          <w:szCs w:val="24"/>
        </w:rPr>
      </w:pPr>
    </w:p>
    <w:p>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9"/>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36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rPr>
                <w:rFonts w:ascii="宋体"/>
                <w:sz w:val="24"/>
                <w:szCs w:val="24"/>
              </w:rPr>
            </w:pPr>
            <w:r>
              <w:rPr>
                <w:rFonts w:hint="eastAsia" w:ascii="宋体" w:hAnsi="宋体" w:cs="宋体"/>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265"/>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265"/>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265"/>
              <w:ind w:firstLine="480"/>
              <w:rPr>
                <w:rFonts w:ascii="宋体"/>
                <w:sz w:val="24"/>
                <w:szCs w:val="24"/>
              </w:rPr>
            </w:pPr>
            <w:r>
              <w:rPr>
                <w:rFonts w:hint="eastAsia" w:ascii="宋体" w:hAnsi="宋体" w:cs="宋体"/>
                <w:sz w:val="24"/>
                <w:szCs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265"/>
              <w:ind w:firstLine="480"/>
              <w:jc w:val="center"/>
              <w:rPr>
                <w:rFonts w:ascii="宋体"/>
                <w:sz w:val="24"/>
                <w:szCs w:val="24"/>
              </w:rPr>
            </w:pPr>
          </w:p>
        </w:tc>
      </w:tr>
    </w:tbl>
    <w:p>
      <w:pPr>
        <w:pStyle w:val="265"/>
        <w:spacing w:line="560" w:lineRule="exact"/>
        <w:ind w:firstLine="480"/>
        <w:rPr>
          <w:rFonts w:ascii="宋体"/>
          <w:sz w:val="24"/>
          <w:szCs w:val="24"/>
        </w:rPr>
      </w:pPr>
      <w:r>
        <w:rPr>
          <w:rFonts w:hint="eastAsia" w:ascii="宋体" w:hAnsi="宋体" w:cs="宋体"/>
          <w:sz w:val="24"/>
          <w:szCs w:val="24"/>
        </w:rPr>
        <w:t>投标人盖章：　　　填报时间：　　年　　月　　日</w:t>
      </w:r>
    </w:p>
    <w:p>
      <w:pPr>
        <w:widowControl/>
        <w:jc w:val="left"/>
        <w:rPr>
          <w:rFonts w:ascii="宋体" w:hAnsi="宋体" w:cs="宋体"/>
          <w:b/>
          <w:bCs/>
          <w:sz w:val="30"/>
          <w:szCs w:val="30"/>
        </w:rPr>
      </w:pPr>
      <w:r>
        <w:br w:type="page"/>
      </w:r>
    </w:p>
    <w:p>
      <w:pPr>
        <w:spacing w:line="360" w:lineRule="auto"/>
        <w:jc w:val="center"/>
        <w:rPr>
          <w:rFonts w:ascii="宋体"/>
          <w:b/>
          <w:bCs/>
          <w:sz w:val="30"/>
          <w:szCs w:val="30"/>
        </w:rPr>
      </w:pPr>
      <w:r>
        <w:rPr>
          <w:rFonts w:hint="eastAsia" w:ascii="宋体" w:hAnsi="宋体" w:cs="宋体"/>
          <w:b/>
          <w:bCs/>
          <w:sz w:val="30"/>
          <w:szCs w:val="30"/>
          <w:lang w:val="en-US" w:eastAsia="zh-CN"/>
        </w:rPr>
        <w:t>3</w:t>
      </w:r>
      <w:r>
        <w:rPr>
          <w:rFonts w:hint="eastAsia" w:ascii="宋体" w:hAnsi="宋体" w:cs="宋体"/>
          <w:b/>
          <w:bCs/>
          <w:sz w:val="30"/>
          <w:szCs w:val="30"/>
        </w:rPr>
        <w:t>、投标人类似项目业绩表</w:t>
      </w:r>
    </w:p>
    <w:tbl>
      <w:tblPr>
        <w:tblStyle w:val="4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pacing w:val="20"/>
                <w:sz w:val="24"/>
                <w:szCs w:val="24"/>
              </w:rPr>
            </w:pPr>
            <w:r>
              <w:rPr>
                <w:rFonts w:hint="eastAsia" w:ascii="宋体" w:hAnsi="宋体" w:cs="宋体"/>
                <w:spacing w:val="2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spacing w:val="20"/>
                <w:sz w:val="24"/>
                <w:szCs w:val="24"/>
              </w:rPr>
            </w:pPr>
          </w:p>
        </w:tc>
      </w:tr>
    </w:tbl>
    <w:p>
      <w:pPr>
        <w:pStyle w:val="27"/>
        <w:spacing w:line="360" w:lineRule="auto"/>
        <w:rPr>
          <w:rFonts w:hAnsi="宋体"/>
          <w:spacing w:val="20"/>
          <w:sz w:val="24"/>
          <w:szCs w:val="24"/>
        </w:rPr>
      </w:pPr>
      <w:r>
        <w:rPr>
          <w:rFonts w:hint="eastAsia" w:hAnsi="宋体"/>
          <w:spacing w:val="20"/>
          <w:sz w:val="24"/>
          <w:szCs w:val="24"/>
        </w:rPr>
        <w:t>注：</w:t>
      </w:r>
    </w:p>
    <w:p>
      <w:pPr>
        <w:pStyle w:val="27"/>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pPr>
        <w:pStyle w:val="27"/>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pPr>
        <w:pStyle w:val="27"/>
        <w:spacing w:line="360" w:lineRule="auto"/>
        <w:ind w:firstLine="562" w:firstLineChars="200"/>
        <w:rPr>
          <w:rFonts w:hAnsi="宋体"/>
          <w:b/>
          <w:bCs/>
          <w:spacing w:val="20"/>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pPr>
        <w:pStyle w:val="27"/>
        <w:spacing w:line="360" w:lineRule="auto"/>
        <w:ind w:right="480"/>
        <w:jc w:val="center"/>
        <w:rPr>
          <w:rFonts w:hAnsi="宋体"/>
          <w:sz w:val="24"/>
          <w:szCs w:val="24"/>
        </w:rPr>
      </w:pPr>
      <w:r>
        <w:rPr>
          <w:rFonts w:hint="eastAsia" w:hAnsi="宋体"/>
          <w:sz w:val="24"/>
          <w:szCs w:val="24"/>
        </w:rPr>
        <w:t>　　　　　　　　　　　　　供应商盖公章_____________</w:t>
      </w:r>
    </w:p>
    <w:p>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pPr>
        <w:jc w:val="center"/>
        <w:rPr>
          <w:rFonts w:ascii="宋体"/>
          <w:sz w:val="30"/>
        </w:rPr>
      </w:pPr>
      <w:r>
        <w:rPr>
          <w:rFonts w:hAnsi="宋体"/>
          <w:spacing w:val="20"/>
          <w:sz w:val="24"/>
          <w:szCs w:val="24"/>
          <w:u w:val="single"/>
        </w:rPr>
        <w:br w:type="page"/>
      </w:r>
    </w:p>
    <w:p>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4</w:t>
      </w:r>
      <w:r>
        <w:rPr>
          <w:rFonts w:hint="eastAsia" w:ascii="宋体" w:hAnsi="宋体" w:cs="宋体"/>
          <w:sz w:val="32"/>
          <w:szCs w:val="32"/>
        </w:rPr>
        <w:t>、</w:t>
      </w:r>
      <w:r>
        <w:rPr>
          <w:rFonts w:hint="eastAsia" w:ascii="宋体" w:hAnsi="宋体" w:cs="宋体"/>
          <w:sz w:val="32"/>
          <w:szCs w:val="32"/>
          <w:lang w:val="en-US" w:eastAsia="zh-CN"/>
        </w:rPr>
        <w:t>项目理解</w:t>
      </w:r>
    </w:p>
    <w:p>
      <w:pPr>
        <w:tabs>
          <w:tab w:val="left" w:pos="2355"/>
          <w:tab w:val="center" w:pos="4513"/>
        </w:tabs>
        <w:spacing w:line="360" w:lineRule="auto"/>
        <w:ind w:firstLine="560" w:firstLineChars="200"/>
        <w:jc w:val="center"/>
        <w:rPr>
          <w:rFonts w:ascii="宋体"/>
          <w:sz w:val="28"/>
          <w:szCs w:val="28"/>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sz w:val="32"/>
          <w:szCs w:val="32"/>
          <w:lang w:val="en-US" w:eastAsia="zh-CN"/>
        </w:rPr>
        <w:t>5</w:t>
      </w:r>
      <w:r>
        <w:rPr>
          <w:rFonts w:hint="eastAsia" w:ascii="宋体"/>
          <w:sz w:val="32"/>
          <w:szCs w:val="32"/>
        </w:rPr>
        <w:t>、</w:t>
      </w:r>
      <w:r>
        <w:rPr>
          <w:rFonts w:hint="eastAsia" w:ascii="宋体"/>
          <w:sz w:val="32"/>
          <w:szCs w:val="32"/>
          <w:lang w:val="en-US" w:eastAsia="zh-CN"/>
        </w:rPr>
        <w:t>项目运营策划及推广方案</w:t>
      </w: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tabs>
          <w:tab w:val="left" w:pos="2355"/>
          <w:tab w:val="center" w:pos="4513"/>
        </w:tabs>
        <w:spacing w:line="360" w:lineRule="auto"/>
        <w:jc w:val="center"/>
        <w:rPr>
          <w:rFonts w:ascii="宋体"/>
          <w:sz w:val="32"/>
          <w:szCs w:val="32"/>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rPr>
          <w:rFonts w:ascii="宋体"/>
          <w:sz w:val="32"/>
          <w:szCs w:val="32"/>
        </w:rPr>
      </w:pPr>
    </w:p>
    <w:p>
      <w:pPr>
        <w:widowControl/>
        <w:jc w:val="left"/>
        <w:rPr>
          <w:rFonts w:ascii="宋体" w:hAnsi="宋体" w:cs="宋体"/>
          <w:sz w:val="32"/>
          <w:szCs w:val="32"/>
        </w:rPr>
      </w:pPr>
      <w:r>
        <w:rPr>
          <w:rFonts w:ascii="宋体" w:hAnsi="宋体" w:cs="宋体"/>
          <w:sz w:val="32"/>
          <w:szCs w:val="32"/>
        </w:rPr>
        <w:br w:type="page"/>
      </w:r>
    </w:p>
    <w:p>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6</w:t>
      </w:r>
      <w:r>
        <w:rPr>
          <w:rFonts w:hint="eastAsia" w:ascii="宋体" w:hAnsi="宋体" w:cs="宋体"/>
          <w:sz w:val="32"/>
          <w:szCs w:val="32"/>
        </w:rPr>
        <w:t>、</w:t>
      </w:r>
      <w:r>
        <w:rPr>
          <w:rFonts w:hint="eastAsia" w:ascii="宋体" w:hAnsi="宋体" w:cs="宋体"/>
          <w:sz w:val="32"/>
          <w:szCs w:val="32"/>
          <w:lang w:val="en-US" w:eastAsia="zh-CN"/>
        </w:rPr>
        <w:t>新媒体宣传运营综合实力</w:t>
      </w:r>
    </w:p>
    <w:p>
      <w:pPr>
        <w:tabs>
          <w:tab w:val="left" w:pos="2355"/>
          <w:tab w:val="center" w:pos="4513"/>
        </w:tabs>
        <w:spacing w:line="360" w:lineRule="auto"/>
        <w:ind w:firstLine="560" w:firstLineChars="200"/>
        <w:jc w:val="center"/>
        <w:rPr>
          <w:rFonts w:ascii="宋体" w:cs="宋体"/>
          <w:sz w:val="28"/>
          <w:szCs w:val="28"/>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tabs>
          <w:tab w:val="left" w:pos="2355"/>
          <w:tab w:val="center" w:pos="4513"/>
        </w:tabs>
        <w:spacing w:line="360" w:lineRule="auto"/>
        <w:ind w:firstLine="640" w:firstLineChars="200"/>
        <w:jc w:val="center"/>
        <w:rPr>
          <w:rFonts w:ascii="宋体"/>
          <w:sz w:val="32"/>
          <w:szCs w:val="32"/>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rPr>
          <w:rFonts w:hint="eastAsia" w:ascii="宋体" w:hAnsi="宋体" w:cs="宋体"/>
          <w:sz w:val="32"/>
          <w:szCs w:val="32"/>
          <w:lang w:val="en-US" w:eastAsia="zh-CN"/>
        </w:rPr>
      </w:pPr>
    </w:p>
    <w:p>
      <w:pPr>
        <w:tabs>
          <w:tab w:val="left" w:pos="2355"/>
          <w:tab w:val="center" w:pos="4513"/>
        </w:tabs>
        <w:spacing w:line="360" w:lineRule="auto"/>
        <w:ind w:firstLine="640" w:firstLineChars="200"/>
        <w:jc w:val="center"/>
        <w:rPr>
          <w:rFonts w:hint="eastAsia" w:ascii="宋体" w:hAnsi="宋体" w:cs="宋体"/>
          <w:sz w:val="32"/>
          <w:szCs w:val="32"/>
        </w:rPr>
      </w:pPr>
      <w:r>
        <w:rPr>
          <w:rFonts w:hint="eastAsia" w:ascii="宋体" w:hAnsi="宋体" w:cs="宋体"/>
          <w:sz w:val="32"/>
          <w:szCs w:val="32"/>
          <w:lang w:val="en-US" w:eastAsia="zh-CN"/>
        </w:rPr>
        <w:t>7</w:t>
      </w:r>
      <w:r>
        <w:rPr>
          <w:rFonts w:hint="eastAsia" w:ascii="宋体" w:hAnsi="宋体" w:cs="宋体"/>
          <w:sz w:val="32"/>
          <w:szCs w:val="32"/>
        </w:rPr>
        <w:t>、</w:t>
      </w:r>
      <w:r>
        <w:rPr>
          <w:rFonts w:hint="eastAsia" w:ascii="宋体" w:hAnsi="宋体" w:cs="宋体"/>
          <w:sz w:val="32"/>
          <w:szCs w:val="32"/>
          <w:lang w:val="en-US" w:eastAsia="zh-CN"/>
        </w:rPr>
        <w:t>质量保证及审核机制方案</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pStyle w:val="2"/>
        <w:rPr>
          <w:rFonts w:hint="eastAsia" w:ascii="宋体" w:hAnsi="宋体" w:cs="宋体"/>
          <w:sz w:val="32"/>
          <w:szCs w:val="32"/>
        </w:rPr>
      </w:pPr>
    </w:p>
    <w:p>
      <w:pPr>
        <w:rPr>
          <w:rFonts w:hint="eastAsia"/>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tabs>
          <w:tab w:val="left" w:pos="2355"/>
          <w:tab w:val="center" w:pos="4513"/>
        </w:tabs>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8、管理制度</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pStyle w:val="2"/>
        <w:rPr>
          <w:rFonts w:hint="eastAsia"/>
        </w:rPr>
      </w:pPr>
    </w:p>
    <w:p>
      <w:pPr>
        <w:tabs>
          <w:tab w:val="left" w:pos="2355"/>
          <w:tab w:val="center" w:pos="4513"/>
        </w:tabs>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9、进度保证措施</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pStyle w:val="2"/>
        <w:rPr>
          <w:rFonts w:hint="eastAsia"/>
        </w:rPr>
      </w:pPr>
    </w:p>
    <w:p>
      <w:pPr>
        <w:rPr>
          <w:rFonts w:hint="eastAsia"/>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10、项目团队人员</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pStyle w:val="2"/>
        <w:rPr>
          <w:rFonts w:hint="eastAsia"/>
        </w:rPr>
      </w:pPr>
    </w:p>
    <w:p>
      <w:pPr>
        <w:tabs>
          <w:tab w:val="left" w:pos="2355"/>
          <w:tab w:val="center" w:pos="4513"/>
        </w:tabs>
        <w:spacing w:line="360" w:lineRule="auto"/>
        <w:ind w:firstLine="640" w:firstLineChars="200"/>
        <w:rPr>
          <w:rFonts w:hint="eastAsia" w:ascii="宋体" w:hAnsi="宋体" w:cs="宋体"/>
          <w:sz w:val="32"/>
          <w:szCs w:val="32"/>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pStyle w:val="2"/>
        <w:rPr>
          <w:rFonts w:hint="eastAsia"/>
        </w:rPr>
      </w:pPr>
    </w:p>
    <w:p>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11、服务承诺</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rPr>
          <w:rFonts w:hint="eastAsia" w:ascii="宋体" w:hAnsi="宋体" w:cs="宋体"/>
          <w:sz w:val="32"/>
          <w:szCs w:val="32"/>
        </w:rPr>
      </w:pPr>
    </w:p>
    <w:p>
      <w:pPr>
        <w:pStyle w:val="2"/>
        <w:rPr>
          <w:rFonts w:hint="eastAsia"/>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12、增值服务</w:t>
      </w: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tabs>
          <w:tab w:val="left" w:pos="2355"/>
          <w:tab w:val="center" w:pos="4513"/>
        </w:tabs>
        <w:spacing w:line="360" w:lineRule="auto"/>
        <w:ind w:firstLine="640" w:firstLineChars="200"/>
        <w:rPr>
          <w:rFonts w:hint="eastAsia" w:ascii="宋体" w:hAnsi="宋体" w:cs="宋体"/>
          <w:sz w:val="32"/>
          <w:szCs w:val="32"/>
        </w:rPr>
      </w:pPr>
    </w:p>
    <w:p>
      <w:pPr>
        <w:pStyle w:val="2"/>
        <w:rPr>
          <w:rFonts w:hint="eastAsia"/>
        </w:rPr>
      </w:pPr>
    </w:p>
    <w:p>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left="630" w:right="480" w:firstLine="4560" w:firstLineChars="1900"/>
        <w:rPr>
          <w:rFonts w:hint="eastAsia" w:ascii="宋体" w:hAnsi="宋体" w:cs="宋体"/>
          <w:sz w:val="32"/>
          <w:szCs w:val="32"/>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tabs>
          <w:tab w:val="left" w:pos="2355"/>
          <w:tab w:val="center" w:pos="4513"/>
        </w:tabs>
        <w:spacing w:line="360" w:lineRule="auto"/>
        <w:ind w:firstLine="643" w:firstLineChars="200"/>
        <w:rPr>
          <w:rFonts w:ascii="宋体"/>
          <w:b/>
          <w:bCs/>
          <w:sz w:val="32"/>
          <w:szCs w:val="32"/>
        </w:rPr>
      </w:pPr>
      <w:r>
        <w:rPr>
          <w:rFonts w:hint="eastAsia" w:ascii="宋体" w:hAnsi="宋体" w:cs="宋体"/>
          <w:b/>
          <w:bCs/>
          <w:sz w:val="32"/>
          <w:szCs w:val="32"/>
          <w:lang w:val="en-US" w:eastAsia="zh-CN"/>
        </w:rPr>
        <w:t>13、</w:t>
      </w:r>
      <w:r>
        <w:rPr>
          <w:rFonts w:hint="eastAsia" w:ascii="宋体" w:hAnsi="宋体" w:cs="宋体"/>
          <w:b/>
          <w:bCs/>
          <w:sz w:val="32"/>
          <w:szCs w:val="32"/>
        </w:rPr>
        <w:t>投标人认为需要提供的其他资料或商务技术评分办法要求提供的资料</w:t>
      </w:r>
    </w:p>
    <w:p>
      <w:pPr>
        <w:pStyle w:val="7"/>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08"/>
      <w:bookmarkEnd w:id="109"/>
    </w:p>
    <w:p>
      <w:pPr>
        <w:pStyle w:val="8"/>
        <w:spacing w:line="720" w:lineRule="auto"/>
        <w:jc w:val="center"/>
        <w:rPr>
          <w:rFonts w:ascii="宋体"/>
          <w:b/>
          <w:bCs/>
          <w:kern w:val="0"/>
          <w:sz w:val="36"/>
          <w:szCs w:val="36"/>
        </w:rPr>
      </w:pPr>
      <w:r>
        <w:rPr>
          <w:rFonts w:hint="eastAsia" w:ascii="宋体" w:hAnsi="宋体" w:cs="宋体"/>
          <w:b/>
          <w:bCs/>
          <w:kern w:val="0"/>
          <w:sz w:val="36"/>
          <w:szCs w:val="36"/>
        </w:rPr>
        <w:t>目录</w:t>
      </w:r>
    </w:p>
    <w:p>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8"/>
        <w:rPr>
          <w:rFonts w:ascii="宋体"/>
        </w:rPr>
      </w:pPr>
    </w:p>
    <w:p>
      <w:pPr>
        <w:pStyle w:val="27"/>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pPr>
        <w:spacing w:line="360" w:lineRule="auto"/>
        <w:rPr>
          <w:rFonts w:ascii="宋体"/>
          <w:spacing w:val="20"/>
          <w:sz w:val="24"/>
          <w:szCs w:val="24"/>
        </w:rPr>
      </w:pP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pPr>
              <w:snapToGrid w:val="0"/>
              <w:spacing w:line="400" w:lineRule="exact"/>
              <w:jc w:val="center"/>
              <w:rPr>
                <w:rFonts w:ascii="宋体"/>
                <w:sz w:val="24"/>
                <w:szCs w:val="24"/>
              </w:rPr>
            </w:pPr>
            <w:r>
              <w:rPr>
                <w:rFonts w:hint="eastAsia" w:ascii="宋体" w:hAnsi="宋体" w:cs="宋体"/>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pPr>
              <w:spacing w:line="400" w:lineRule="exact"/>
              <w:jc w:val="center"/>
              <w:rPr>
                <w:rFonts w:ascii="宋体"/>
                <w:sz w:val="24"/>
                <w:szCs w:val="24"/>
              </w:rPr>
            </w:pPr>
            <w:r>
              <w:rPr>
                <w:rFonts w:ascii="宋体" w:hAnsi="宋体" w:cs="宋体"/>
                <w:sz w:val="24"/>
                <w:szCs w:val="24"/>
              </w:rPr>
              <w:t>1</w:t>
            </w:r>
          </w:p>
        </w:tc>
        <w:tc>
          <w:tcPr>
            <w:tcW w:w="2268" w:type="dxa"/>
            <w:vAlign w:val="center"/>
          </w:tcPr>
          <w:p>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云和文旅爆款产品新媒体宣传推广项目</w:t>
            </w:r>
          </w:p>
        </w:tc>
        <w:tc>
          <w:tcPr>
            <w:tcW w:w="5636" w:type="dxa"/>
            <w:vAlign w:val="center"/>
          </w:tcPr>
          <w:p>
            <w:pPr>
              <w:snapToGrid w:val="0"/>
              <w:spacing w:line="400" w:lineRule="exact"/>
              <w:rPr>
                <w:rFonts w:ascii="宋体"/>
                <w:sz w:val="24"/>
                <w:szCs w:val="24"/>
              </w:rPr>
            </w:pPr>
            <w:r>
              <w:rPr>
                <w:rFonts w:hint="eastAsia" w:ascii="宋体" w:hAnsi="宋体" w:cs="宋体"/>
                <w:sz w:val="24"/>
                <w:szCs w:val="24"/>
              </w:rPr>
              <w:t>小写：</w:t>
            </w:r>
          </w:p>
          <w:p>
            <w:pPr>
              <w:snapToGrid w:val="0"/>
              <w:spacing w:line="400" w:lineRule="exact"/>
              <w:jc w:val="center"/>
              <w:rPr>
                <w:rFonts w:ascii="宋体"/>
                <w:sz w:val="24"/>
                <w:szCs w:val="24"/>
              </w:rPr>
            </w:pPr>
          </w:p>
          <w:p>
            <w:pPr>
              <w:snapToGrid w:val="0"/>
              <w:spacing w:line="400" w:lineRule="exact"/>
              <w:jc w:val="center"/>
              <w:rPr>
                <w:rFonts w:ascii="宋体"/>
                <w:sz w:val="24"/>
                <w:szCs w:val="24"/>
              </w:rPr>
            </w:pPr>
          </w:p>
          <w:p>
            <w:pPr>
              <w:snapToGrid w:val="0"/>
              <w:spacing w:line="400" w:lineRule="exact"/>
              <w:rPr>
                <w:rFonts w:ascii="宋体"/>
                <w:sz w:val="24"/>
                <w:szCs w:val="24"/>
              </w:rPr>
            </w:pPr>
            <w:r>
              <w:rPr>
                <w:rFonts w:hint="eastAsia" w:ascii="宋体" w:hAnsi="宋体" w:cs="宋体"/>
                <w:sz w:val="24"/>
                <w:szCs w:val="24"/>
              </w:rPr>
              <w:t>大写：</w:t>
            </w:r>
          </w:p>
        </w:tc>
      </w:tr>
    </w:tbl>
    <w:p>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、报价应包括人工费、服务费、税金保险、配套费、培训费以及实施本项目所需的其他一切费用。</w:t>
      </w:r>
    </w:p>
    <w:p>
      <w:pPr>
        <w:spacing w:line="360" w:lineRule="auto"/>
        <w:ind w:firstLine="560" w:firstLineChars="200"/>
        <w:rPr>
          <w:rFonts w:ascii="宋体"/>
          <w:spacing w:val="20"/>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spacing w:line="360" w:lineRule="auto"/>
        <w:ind w:firstLine="241" w:firstLineChars="100"/>
        <w:rPr>
          <w:rFonts w:ascii="宋体"/>
          <w:b/>
          <w:bCs/>
          <w:sz w:val="24"/>
          <w:szCs w:val="24"/>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rPr>
          <w:rFonts w:ascii="宋体"/>
        </w:rPr>
      </w:pPr>
    </w:p>
    <w:p>
      <w:pPr>
        <w:pStyle w:val="27"/>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pPr>
        <w:spacing w:line="360" w:lineRule="auto"/>
        <w:ind w:firstLine="280" w:firstLineChars="100"/>
        <w:rPr>
          <w:rFonts w:hint="eastAsia" w:ascii="宋体" w:hAnsi="宋体"/>
          <w:spacing w:val="20"/>
          <w:sz w:val="24"/>
        </w:rPr>
      </w:pPr>
      <w:r>
        <w:rPr>
          <w:rFonts w:hint="eastAsia" w:ascii="宋体" w:hAnsi="宋体"/>
          <w:spacing w:val="20"/>
          <w:sz w:val="24"/>
          <w:lang w:eastAsia="zh-CN"/>
        </w:rPr>
        <w:t>项目编号</w:t>
      </w:r>
      <w:r>
        <w:rPr>
          <w:rFonts w:hint="eastAsia" w:ascii="宋体" w:hAnsi="宋体"/>
          <w:spacing w:val="20"/>
          <w:sz w:val="24"/>
        </w:rPr>
        <w:t>：</w:t>
      </w:r>
    </w:p>
    <w:p>
      <w:pPr>
        <w:spacing w:line="360" w:lineRule="auto"/>
        <w:ind w:firstLine="280" w:firstLineChars="100"/>
        <w:jc w:val="left"/>
        <w:rPr>
          <w:rFonts w:hint="eastAsia" w:ascii="宋体" w:hAnsi="宋体"/>
          <w:sz w:val="30"/>
        </w:rPr>
      </w:pPr>
      <w:r>
        <w:rPr>
          <w:rFonts w:hint="eastAsia" w:ascii="宋体" w:hAnsi="宋体"/>
          <w:spacing w:val="20"/>
          <w:sz w:val="24"/>
        </w:rPr>
        <w:t>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11"/>
        <w:gridCol w:w="852"/>
        <w:gridCol w:w="850"/>
        <w:gridCol w:w="1276"/>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序号</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内容</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szCs w:val="21"/>
              </w:rPr>
            </w:pPr>
            <w:r>
              <w:rPr>
                <w:rFonts w:hint="eastAsia" w:ascii="宋体" w:hAnsi="宋体"/>
                <w:sz w:val="24"/>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szCs w:val="21"/>
              </w:rPr>
            </w:pPr>
            <w:r>
              <w:rPr>
                <w:rFonts w:hint="eastAsia" w:ascii="宋体" w:hAnsi="宋体"/>
                <w:sz w:val="24"/>
                <w:szCs w:val="21"/>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szCs w:val="21"/>
              </w:rPr>
            </w:pPr>
            <w:r>
              <w:rPr>
                <w:rFonts w:hint="eastAsia" w:ascii="宋体" w:hAnsi="宋体"/>
                <w:sz w:val="24"/>
                <w:szCs w:val="21"/>
              </w:rPr>
              <w:t>单价（元）</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szCs w:val="21"/>
              </w:rPr>
            </w:pPr>
            <w:r>
              <w:rPr>
                <w:rFonts w:hint="eastAsia" w:ascii="宋体" w:hAnsi="宋体"/>
                <w:sz w:val="24"/>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1</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szCs w:val="21"/>
              </w:rPr>
            </w:pPr>
            <w:r>
              <w:rPr>
                <w:rFonts w:hint="eastAsia" w:ascii="宋体" w:hAnsi="宋体"/>
                <w:sz w:val="24"/>
                <w:szCs w:val="21"/>
              </w:rPr>
              <w:t>2</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szCs w:val="21"/>
              </w:rPr>
            </w:pPr>
            <w:r>
              <w:rPr>
                <w:rFonts w:hint="eastAsia" w:ascii="宋体" w:hAnsi="宋体"/>
                <w:sz w:val="24"/>
                <w:szCs w:val="21"/>
              </w:rPr>
              <w:t>3</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szCs w:val="21"/>
              </w:rPr>
            </w:pPr>
            <w:r>
              <w:rPr>
                <w:rFonts w:hint="eastAsia" w:ascii="宋体" w:hAnsi="宋体"/>
                <w:sz w:val="24"/>
                <w:szCs w:val="21"/>
              </w:rPr>
              <w:t>4</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szCs w:val="21"/>
              </w:rPr>
            </w:pPr>
            <w:r>
              <w:rPr>
                <w:rFonts w:hint="eastAsia" w:ascii="宋体" w:hAnsi="宋体"/>
                <w:sz w:val="24"/>
                <w:szCs w:val="21"/>
              </w:rPr>
              <w:t>…</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szCs w:val="21"/>
              </w:rPr>
              <w:t>…</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sz w:val="24"/>
              </w:rPr>
            </w:pPr>
            <w:r>
              <w:rPr>
                <w:rFonts w:hint="eastAsia" w:ascii="宋体" w:hAnsi="宋体"/>
                <w:sz w:val="24"/>
              </w:rPr>
              <w:t>总价合计（元）</w:t>
            </w:r>
          </w:p>
        </w:tc>
        <w:tc>
          <w:tcPr>
            <w:tcW w:w="54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sz w:val="24"/>
              </w:rPr>
            </w:pPr>
          </w:p>
        </w:tc>
      </w:tr>
    </w:tbl>
    <w:p>
      <w:pPr>
        <w:pStyle w:val="337"/>
        <w:spacing w:after="312" w:afterLines="100" w:line="600" w:lineRule="exact"/>
        <w:ind w:firstLine="600"/>
        <w:jc w:val="center"/>
        <w:rPr>
          <w:rFonts w:ascii="宋体"/>
          <w:kern w:val="2"/>
          <w:sz w:val="30"/>
          <w:szCs w:val="30"/>
        </w:rPr>
      </w:pPr>
    </w:p>
    <w:p>
      <w:pPr>
        <w:rPr>
          <w:rFonts w:ascii="宋体"/>
          <w:sz w:val="30"/>
          <w:szCs w:val="30"/>
        </w:rPr>
      </w:pPr>
    </w:p>
    <w:p>
      <w:pPr>
        <w:rPr>
          <w:rFonts w:ascii="宋体"/>
          <w:sz w:val="30"/>
          <w:szCs w:val="30"/>
        </w:rPr>
      </w:pPr>
    </w:p>
    <w:p>
      <w:pPr>
        <w:rPr>
          <w:rFonts w:ascii="宋体"/>
          <w:sz w:val="30"/>
          <w:szCs w:val="30"/>
        </w:rPr>
      </w:pPr>
    </w:p>
    <w:p>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pPr>
        <w:pStyle w:val="7"/>
        <w:jc w:val="center"/>
        <w:rPr>
          <w:rFonts w:ascii="宋体" w:hAnsi="宋体" w:eastAsia="宋体" w:cs="Times New Roman"/>
          <w:b w:val="0"/>
          <w:bCs w:val="0"/>
        </w:rPr>
      </w:pPr>
      <w:r>
        <w:rPr>
          <w:rFonts w:ascii="宋体" w:eastAsia="宋体" w:cs="Times New Roman"/>
        </w:rPr>
        <w:br w:type="page"/>
      </w:r>
      <w:bookmarkStart w:id="110" w:name="_Toc432670427"/>
      <w:bookmarkStart w:id="111" w:name="_Toc43498240"/>
      <w:bookmarkStart w:id="112" w:name="_Toc28208889"/>
      <w:r>
        <w:rPr>
          <w:rFonts w:hint="eastAsia" w:ascii="宋体" w:hAnsi="宋体" w:eastAsia="宋体" w:cs="宋体"/>
          <w:b w:val="0"/>
          <w:bCs w:val="0"/>
        </w:rPr>
        <w:t>四</w:t>
      </w:r>
      <w:bookmarkEnd w:id="110"/>
      <w:r>
        <w:rPr>
          <w:rFonts w:hint="eastAsia" w:ascii="宋体" w:hAnsi="宋体" w:eastAsia="宋体" w:cs="宋体"/>
          <w:b w:val="0"/>
          <w:bCs w:val="0"/>
        </w:rPr>
        <w:t xml:space="preserve">  中标（成交）人公告内容</w:t>
      </w:r>
      <w:bookmarkEnd w:id="111"/>
      <w:bookmarkEnd w:id="112"/>
    </w:p>
    <w:p>
      <w:pPr>
        <w:spacing w:line="360" w:lineRule="auto"/>
        <w:rPr>
          <w:rFonts w:ascii="宋体" w:hAnsi="宋体" w:cs="宋体"/>
          <w:spacing w:val="20"/>
          <w:sz w:val="24"/>
        </w:rPr>
      </w:pPr>
    </w:p>
    <w:p>
      <w:pPr>
        <w:pStyle w:val="21"/>
      </w:pPr>
    </w:p>
    <w:p>
      <w:pPr>
        <w:spacing w:line="360" w:lineRule="auto"/>
        <w:rPr>
          <w:rFonts w:ascii="宋体"/>
          <w:spacing w:val="20"/>
          <w:sz w:val="24"/>
        </w:rPr>
      </w:pPr>
      <w:r>
        <w:rPr>
          <w:rFonts w:hint="eastAsia" w:ascii="宋体" w:hAnsi="宋体" w:cs="宋体"/>
          <w:spacing w:val="20"/>
          <w:sz w:val="24"/>
        </w:rPr>
        <w:t>采购项目：</w:t>
      </w:r>
    </w:p>
    <w:p>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pPr>
        <w:spacing w:line="360" w:lineRule="auto"/>
        <w:rPr>
          <w:rFonts w:ascii="宋体" w:hAnsi="宋体" w:cs="宋体"/>
          <w:spacing w:val="20"/>
          <w:sz w:val="24"/>
        </w:rPr>
      </w:pPr>
    </w:p>
    <w:p>
      <w:pPr>
        <w:spacing w:line="360" w:lineRule="auto"/>
        <w:ind w:firstLine="480" w:firstLineChars="200"/>
        <w:jc w:val="left"/>
        <w:rPr>
          <w:rFonts w:ascii="宋体" w:hAnsi="宋体"/>
          <w:sz w:val="24"/>
        </w:rPr>
      </w:pPr>
      <w:r>
        <w:rPr>
          <w:rFonts w:hint="eastAsia" w:ascii="宋体" w:hAnsi="宋体"/>
          <w:sz w:val="24"/>
        </w:rPr>
        <w:t>（1）中标(成交)结果:</w:t>
      </w:r>
    </w:p>
    <w:tbl>
      <w:tblPr>
        <w:tblStyle w:val="49"/>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pPr>
              <w:spacing w:line="300" w:lineRule="exact"/>
              <w:jc w:val="center"/>
              <w:rPr>
                <w:rFonts w:ascii="宋体" w:hAnsi="宋体"/>
              </w:rPr>
            </w:pPr>
            <w:r>
              <w:rPr>
                <w:rFonts w:hint="eastAsia" w:ascii="宋体" w:hAnsi="宋体"/>
              </w:rPr>
              <w:t>序号</w:t>
            </w:r>
          </w:p>
        </w:tc>
        <w:tc>
          <w:tcPr>
            <w:tcW w:w="1324" w:type="dxa"/>
          </w:tcPr>
          <w:p>
            <w:pPr>
              <w:spacing w:line="300" w:lineRule="exact"/>
              <w:jc w:val="center"/>
              <w:rPr>
                <w:rFonts w:ascii="宋体" w:hAnsi="宋体"/>
              </w:rPr>
            </w:pPr>
            <w:r>
              <w:rPr>
                <w:rFonts w:hint="eastAsia" w:ascii="宋体" w:hAnsi="宋体"/>
              </w:rPr>
              <w:t>标项</w:t>
            </w:r>
          </w:p>
          <w:p>
            <w:pPr>
              <w:spacing w:line="300" w:lineRule="exact"/>
              <w:jc w:val="center"/>
              <w:rPr>
                <w:rFonts w:ascii="宋体" w:hAnsi="宋体"/>
              </w:rPr>
            </w:pPr>
            <w:r>
              <w:rPr>
                <w:rFonts w:hint="eastAsia" w:ascii="宋体" w:hAnsi="宋体"/>
              </w:rPr>
              <w:t>名称</w:t>
            </w:r>
          </w:p>
        </w:tc>
        <w:tc>
          <w:tcPr>
            <w:tcW w:w="848" w:type="dxa"/>
          </w:tcPr>
          <w:p>
            <w:pPr>
              <w:spacing w:line="300" w:lineRule="exact"/>
              <w:jc w:val="center"/>
              <w:rPr>
                <w:rFonts w:ascii="仿宋" w:hAnsi="仿宋"/>
                <w:color w:val="000000"/>
              </w:rPr>
            </w:pPr>
            <w:r>
              <w:rPr>
                <w:rFonts w:ascii="仿宋" w:hAnsi="仿宋"/>
                <w:color w:val="000000"/>
              </w:rPr>
              <w:t>规格</w:t>
            </w:r>
          </w:p>
          <w:p>
            <w:pPr>
              <w:spacing w:line="300" w:lineRule="exact"/>
              <w:jc w:val="center"/>
              <w:rPr>
                <w:rFonts w:ascii="宋体" w:hAnsi="宋体"/>
              </w:rPr>
            </w:pPr>
            <w:r>
              <w:rPr>
                <w:rFonts w:ascii="仿宋" w:hAnsi="仿宋"/>
                <w:color w:val="000000"/>
              </w:rPr>
              <w:t>型号</w:t>
            </w:r>
          </w:p>
        </w:tc>
        <w:tc>
          <w:tcPr>
            <w:tcW w:w="756" w:type="dxa"/>
          </w:tcPr>
          <w:p>
            <w:pPr>
              <w:spacing w:line="300" w:lineRule="exact"/>
              <w:jc w:val="center"/>
              <w:rPr>
                <w:rFonts w:ascii="宋体" w:hAnsi="宋体"/>
              </w:rPr>
            </w:pPr>
            <w:r>
              <w:rPr>
                <w:rFonts w:hint="eastAsia" w:ascii="宋体" w:hAnsi="宋体"/>
              </w:rPr>
              <w:t>数量</w:t>
            </w:r>
          </w:p>
        </w:tc>
        <w:tc>
          <w:tcPr>
            <w:tcW w:w="702" w:type="dxa"/>
          </w:tcPr>
          <w:p>
            <w:pPr>
              <w:spacing w:line="300" w:lineRule="exact"/>
              <w:jc w:val="center"/>
              <w:rPr>
                <w:rFonts w:ascii="宋体" w:hAnsi="宋体"/>
              </w:rPr>
            </w:pPr>
            <w:r>
              <w:rPr>
                <w:rFonts w:hint="eastAsia" w:ascii="宋体" w:hAnsi="宋体"/>
              </w:rPr>
              <w:t>单位</w:t>
            </w:r>
          </w:p>
        </w:tc>
        <w:tc>
          <w:tcPr>
            <w:tcW w:w="944" w:type="dxa"/>
          </w:tcPr>
          <w:p>
            <w:pPr>
              <w:spacing w:line="300" w:lineRule="exact"/>
              <w:jc w:val="center"/>
              <w:rPr>
                <w:rFonts w:ascii="宋体" w:hAnsi="宋体"/>
              </w:rPr>
            </w:pPr>
            <w:r>
              <w:rPr>
                <w:rFonts w:hint="eastAsia" w:ascii="宋体" w:hAnsi="宋体"/>
              </w:rPr>
              <w:t>单价（元）</w:t>
            </w:r>
          </w:p>
        </w:tc>
        <w:tc>
          <w:tcPr>
            <w:tcW w:w="899" w:type="dxa"/>
          </w:tcPr>
          <w:p>
            <w:pPr>
              <w:spacing w:line="300" w:lineRule="exact"/>
              <w:jc w:val="center"/>
              <w:rPr>
                <w:rFonts w:ascii="宋体" w:hAnsi="宋体"/>
              </w:rPr>
            </w:pPr>
            <w:r>
              <w:rPr>
                <w:rFonts w:hint="eastAsia" w:ascii="宋体" w:hAnsi="宋体"/>
              </w:rPr>
              <w:t>总价（元）</w:t>
            </w:r>
          </w:p>
        </w:tc>
        <w:tc>
          <w:tcPr>
            <w:tcW w:w="1212" w:type="dxa"/>
          </w:tcPr>
          <w:p>
            <w:pPr>
              <w:spacing w:line="300" w:lineRule="exact"/>
              <w:jc w:val="center"/>
              <w:rPr>
                <w:rFonts w:ascii="宋体" w:hAnsi="宋体"/>
              </w:rPr>
            </w:pPr>
            <w:r>
              <w:rPr>
                <w:rFonts w:hint="eastAsia" w:ascii="宋体" w:hAnsi="宋体"/>
              </w:rPr>
              <w:t>中标投标人名称</w:t>
            </w:r>
          </w:p>
        </w:tc>
        <w:tc>
          <w:tcPr>
            <w:tcW w:w="1406" w:type="dxa"/>
          </w:tcPr>
          <w:p>
            <w:pPr>
              <w:spacing w:line="300" w:lineRule="exact"/>
              <w:jc w:val="center"/>
              <w:rPr>
                <w:rFonts w:ascii="宋体" w:hAnsi="宋体"/>
              </w:rPr>
            </w:pPr>
            <w:r>
              <w:rPr>
                <w:rFonts w:ascii="仿宋" w:hAnsi="仿宋"/>
                <w:color w:val="000000"/>
              </w:rPr>
              <w:t>中标投标人地址</w:t>
            </w:r>
          </w:p>
        </w:tc>
        <w:tc>
          <w:tcPr>
            <w:tcW w:w="1735" w:type="dxa"/>
          </w:tcPr>
          <w:p>
            <w:pPr>
              <w:spacing w:line="300" w:lineRule="exact"/>
              <w:jc w:val="center"/>
              <w:rPr>
                <w:rFonts w:ascii="宋体" w:hAnsi="宋体"/>
              </w:rPr>
            </w:pPr>
            <w:r>
              <w:rPr>
                <w:rFonts w:ascii="仿宋" w:hAnsi="仿宋"/>
                <w:color w:val="000000"/>
              </w:rPr>
              <w:t>中标投标人统一社会信用代码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pPr>
              <w:spacing w:line="580" w:lineRule="exact"/>
              <w:rPr>
                <w:rFonts w:ascii="宋体" w:hAnsi="宋体"/>
              </w:rPr>
            </w:pPr>
            <w:r>
              <w:rPr>
                <w:rFonts w:hint="eastAsia" w:ascii="宋体" w:hAnsi="宋体"/>
              </w:rPr>
              <w:t>1</w:t>
            </w:r>
          </w:p>
        </w:tc>
        <w:tc>
          <w:tcPr>
            <w:tcW w:w="1324" w:type="dxa"/>
          </w:tcPr>
          <w:p>
            <w:pPr>
              <w:spacing w:line="580" w:lineRule="exact"/>
              <w:rPr>
                <w:rFonts w:ascii="宋体" w:hAnsi="宋体"/>
              </w:rPr>
            </w:pPr>
          </w:p>
        </w:tc>
        <w:tc>
          <w:tcPr>
            <w:tcW w:w="848" w:type="dxa"/>
          </w:tcPr>
          <w:p>
            <w:pPr>
              <w:spacing w:line="580" w:lineRule="exact"/>
              <w:rPr>
                <w:rFonts w:ascii="宋体" w:hAnsi="宋体"/>
              </w:rPr>
            </w:pPr>
          </w:p>
        </w:tc>
        <w:tc>
          <w:tcPr>
            <w:tcW w:w="756" w:type="dxa"/>
          </w:tcPr>
          <w:p>
            <w:pPr>
              <w:spacing w:line="580" w:lineRule="exact"/>
              <w:rPr>
                <w:rFonts w:ascii="宋体" w:hAnsi="宋体"/>
              </w:rPr>
            </w:pPr>
          </w:p>
        </w:tc>
        <w:tc>
          <w:tcPr>
            <w:tcW w:w="702" w:type="dxa"/>
          </w:tcPr>
          <w:p>
            <w:pPr>
              <w:spacing w:line="580" w:lineRule="exact"/>
              <w:rPr>
                <w:rFonts w:ascii="宋体" w:hAnsi="宋体"/>
              </w:rPr>
            </w:pPr>
          </w:p>
        </w:tc>
        <w:tc>
          <w:tcPr>
            <w:tcW w:w="944" w:type="dxa"/>
          </w:tcPr>
          <w:p>
            <w:pPr>
              <w:spacing w:line="580" w:lineRule="exact"/>
              <w:rPr>
                <w:rFonts w:ascii="宋体" w:hAnsi="宋体"/>
              </w:rPr>
            </w:pPr>
          </w:p>
        </w:tc>
        <w:tc>
          <w:tcPr>
            <w:tcW w:w="899" w:type="dxa"/>
          </w:tcPr>
          <w:p>
            <w:pPr>
              <w:spacing w:line="580" w:lineRule="exact"/>
              <w:rPr>
                <w:rFonts w:ascii="宋体" w:hAnsi="宋体"/>
              </w:rPr>
            </w:pPr>
          </w:p>
        </w:tc>
        <w:tc>
          <w:tcPr>
            <w:tcW w:w="1212" w:type="dxa"/>
          </w:tcPr>
          <w:p>
            <w:pPr>
              <w:spacing w:line="580" w:lineRule="exact"/>
              <w:rPr>
                <w:rFonts w:ascii="宋体" w:hAnsi="宋体"/>
              </w:rPr>
            </w:pPr>
          </w:p>
        </w:tc>
        <w:tc>
          <w:tcPr>
            <w:tcW w:w="1406" w:type="dxa"/>
          </w:tcPr>
          <w:p>
            <w:pPr>
              <w:spacing w:line="580" w:lineRule="exact"/>
              <w:rPr>
                <w:rFonts w:ascii="宋体" w:hAnsi="宋体"/>
              </w:rPr>
            </w:pPr>
          </w:p>
        </w:tc>
        <w:tc>
          <w:tcPr>
            <w:tcW w:w="1735" w:type="dxa"/>
          </w:tcPr>
          <w:p>
            <w:pPr>
              <w:spacing w:line="580" w:lineRule="exact"/>
              <w:rPr>
                <w:rFonts w:ascii="宋体" w:hAnsi="宋体"/>
              </w:rPr>
            </w:pPr>
          </w:p>
        </w:tc>
      </w:tr>
    </w:tbl>
    <w:p>
      <w:pPr>
        <w:rPr>
          <w:rFonts w:ascii="宋体"/>
          <w:spacing w:val="20"/>
          <w:sz w:val="24"/>
        </w:rPr>
      </w:pPr>
    </w:p>
    <w:p>
      <w:pPr>
        <w:spacing w:line="360" w:lineRule="auto"/>
        <w:ind w:firstLine="480" w:firstLineChars="200"/>
        <w:jc w:val="left"/>
        <w:rPr>
          <w:rFonts w:ascii="宋体" w:hAnsi="宋体"/>
          <w:sz w:val="24"/>
        </w:rPr>
      </w:pPr>
      <w:r>
        <w:rPr>
          <w:rFonts w:hint="eastAsia" w:ascii="宋体" w:hAnsi="宋体"/>
          <w:sz w:val="24"/>
        </w:rPr>
        <w:t>(2)主要标的信息:</w:t>
      </w:r>
    </w:p>
    <w:tbl>
      <w:tblPr>
        <w:tblStyle w:val="49"/>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序号</w:t>
            </w:r>
          </w:p>
        </w:tc>
        <w:tc>
          <w:tcPr>
            <w:tcW w:w="1596"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标项名称</w:t>
            </w:r>
          </w:p>
        </w:tc>
        <w:tc>
          <w:tcPr>
            <w:tcW w:w="1965"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标的名称</w:t>
            </w: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服务范围</w:t>
            </w: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服务要求</w:t>
            </w: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服务时间</w:t>
            </w: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rPr>
            </w:pPr>
            <w:r>
              <w:rPr>
                <w:rFonts w:hint="eastAsia" w:ascii="宋体" w:hAnsi="宋体"/>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vAlign w:val="top"/>
          </w:tcPr>
          <w:p>
            <w:pPr>
              <w:spacing w:line="580" w:lineRule="exact"/>
              <w:rPr>
                <w:rFonts w:ascii="宋体" w:hAnsi="宋体"/>
                <w:sz w:val="24"/>
              </w:rPr>
            </w:pPr>
          </w:p>
        </w:tc>
      </w:tr>
    </w:tbl>
    <w:p>
      <w:pPr>
        <w:rPr>
          <w:rFonts w:ascii="宋体" w:hAnsi="宋体" w:cs="宋体"/>
          <w:spacing w:val="20"/>
        </w:rPr>
      </w:pPr>
    </w:p>
    <w:p>
      <w:pPr>
        <w:rPr>
          <w:rFonts w:ascii="宋体" w:hAnsi="宋体" w:cs="宋体"/>
          <w:spacing w:val="20"/>
        </w:rPr>
      </w:pPr>
    </w:p>
    <w:p>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pPr>
        <w:rPr>
          <w:rFonts w:ascii="宋体" w:hAnsi="宋体"/>
          <w:spacing w:val="20"/>
          <w:sz w:val="24"/>
        </w:rPr>
      </w:pPr>
    </w:p>
    <w:p>
      <w:pPr>
        <w:rPr>
          <w:rFonts w:ascii="宋体" w:hAnsi="宋体"/>
          <w:spacing w:val="20"/>
          <w:sz w:val="24"/>
        </w:rPr>
      </w:pPr>
    </w:p>
    <w:p>
      <w:pPr>
        <w:rPr>
          <w:rFonts w:ascii="宋体"/>
          <w:spacing w:val="20"/>
          <w:sz w:val="24"/>
          <w:szCs w:val="24"/>
        </w:rPr>
      </w:pPr>
    </w:p>
    <w:p>
      <w:pPr>
        <w:pStyle w:val="7"/>
        <w:spacing w:before="120" w:after="0" w:line="240" w:lineRule="auto"/>
        <w:jc w:val="center"/>
        <w:rPr>
          <w:rFonts w:ascii="宋体" w:hAnsi="宋体" w:eastAsia="宋体"/>
          <w:bCs w:val="0"/>
        </w:rPr>
      </w:pPr>
      <w:r>
        <w:rPr>
          <w:rFonts w:ascii="宋体"/>
        </w:rPr>
        <w:br w:type="page"/>
      </w:r>
      <w:bookmarkStart w:id="113" w:name="_Toc72870259"/>
      <w:r>
        <w:rPr>
          <w:rFonts w:hint="eastAsia" w:ascii="宋体" w:hAnsi="宋体" w:eastAsia="宋体"/>
          <w:bCs w:val="0"/>
        </w:rPr>
        <w:t>五  政府采购活动现场确认声明书</w:t>
      </w:r>
      <w:bookmarkEnd w:id="113"/>
    </w:p>
    <w:p>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A.投资关系    B.行政隶属关系    C.业务指导关系</w:t>
      </w:r>
    </w:p>
    <w:p>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A.法定代表人或负责人或实际控制人是同一人</w:t>
      </w:r>
    </w:p>
    <w:p>
      <w:pPr>
        <w:spacing w:line="440" w:lineRule="exact"/>
        <w:rPr>
          <w:rFonts w:ascii="宋体" w:hAnsi="宋体"/>
          <w:sz w:val="24"/>
        </w:rPr>
      </w:pPr>
      <w:r>
        <w:rPr>
          <w:rFonts w:hint="eastAsia" w:ascii="宋体" w:hAnsi="宋体"/>
          <w:sz w:val="24"/>
        </w:rPr>
        <w:t xml:space="preserve">    B.法定代表人或负责人或实际控制人是夫妻关系</w:t>
      </w:r>
    </w:p>
    <w:p>
      <w:pPr>
        <w:spacing w:line="440" w:lineRule="exact"/>
        <w:rPr>
          <w:rFonts w:ascii="宋体" w:hAnsi="宋体"/>
          <w:sz w:val="24"/>
        </w:rPr>
      </w:pPr>
      <w:r>
        <w:rPr>
          <w:rFonts w:hint="eastAsia" w:ascii="宋体" w:hAnsi="宋体"/>
          <w:sz w:val="24"/>
        </w:rPr>
        <w:t xml:space="preserve">    C.法定代表人或负责人或实际控制人是直系血亲关系</w:t>
      </w:r>
    </w:p>
    <w:p>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pPr>
        <w:spacing w:line="440" w:lineRule="exact"/>
        <w:rPr>
          <w:rFonts w:ascii="宋体" w:hAnsi="宋体"/>
          <w:sz w:val="24"/>
        </w:rPr>
      </w:pPr>
      <w:r>
        <w:rPr>
          <w:rFonts w:hint="eastAsia" w:ascii="宋体" w:hAnsi="宋体"/>
          <w:sz w:val="24"/>
        </w:rPr>
        <w:t xml:space="preserve">    E.法定代表人或负责人或实际控制人存在近姻亲关系</w:t>
      </w:r>
    </w:p>
    <w:p>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pPr>
        <w:pStyle w:val="6"/>
        <w:spacing w:line="560" w:lineRule="exact"/>
        <w:rPr>
          <w:rFonts w:ascii="宋体" w:hAnsi="宋体" w:eastAsia="宋体" w:cs="Times New Roman"/>
        </w:rPr>
      </w:pPr>
      <w:bookmarkStart w:id="114" w:name="_Toc43498241"/>
      <w:r>
        <w:rPr>
          <w:rFonts w:hint="eastAsia" w:ascii="宋体" w:hAnsi="宋体" w:eastAsia="宋体" w:cs="宋体"/>
        </w:rPr>
        <w:t>第六章  评标办法和细则</w:t>
      </w:r>
      <w:bookmarkEnd w:id="114"/>
    </w:p>
    <w:p>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pPr>
        <w:pStyle w:val="7"/>
        <w:spacing w:before="240" w:after="240"/>
        <w:ind w:firstLine="0" w:firstLineChars="0"/>
        <w:rPr>
          <w:rFonts w:ascii="宋体" w:hAnsi="宋体" w:eastAsia="宋体" w:cs="宋体"/>
        </w:rPr>
      </w:pPr>
      <w:bookmarkStart w:id="115" w:name="_Toc43498242"/>
      <w:r>
        <w:rPr>
          <w:rFonts w:hint="eastAsia" w:ascii="宋体" w:hAnsi="宋体" w:eastAsia="宋体" w:cs="宋体"/>
        </w:rPr>
        <w:t>一  总则</w:t>
      </w:r>
      <w:bookmarkEnd w:id="115"/>
    </w:p>
    <w:p>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pPr>
        <w:pStyle w:val="7"/>
        <w:spacing w:before="240" w:after="240"/>
        <w:ind w:firstLine="0" w:firstLineChars="0"/>
        <w:rPr>
          <w:rFonts w:ascii="宋体" w:hAnsi="宋体" w:eastAsia="宋体" w:cs="宋体"/>
        </w:rPr>
      </w:pPr>
      <w:bookmarkStart w:id="116" w:name="_Toc43498243"/>
      <w:r>
        <w:rPr>
          <w:rFonts w:hint="eastAsia" w:ascii="宋体" w:hAnsi="宋体" w:eastAsia="宋体" w:cs="宋体"/>
        </w:rPr>
        <w:t>二  评审委员会</w:t>
      </w:r>
      <w:bookmarkEnd w:id="116"/>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pPr>
        <w:pStyle w:val="7"/>
        <w:spacing w:before="240" w:after="240"/>
        <w:ind w:firstLine="0" w:firstLineChars="0"/>
        <w:rPr>
          <w:rFonts w:ascii="宋体" w:hAnsi="宋体" w:eastAsia="宋体" w:cs="宋体"/>
        </w:rPr>
      </w:pPr>
      <w:bookmarkStart w:id="117" w:name="_Toc43498244"/>
      <w:r>
        <w:rPr>
          <w:rFonts w:hint="eastAsia" w:ascii="宋体" w:hAnsi="宋体" w:eastAsia="宋体" w:cs="宋体"/>
        </w:rPr>
        <w:t>三  评标程序</w:t>
      </w:r>
      <w:bookmarkEnd w:id="117"/>
    </w:p>
    <w:p>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pPr>
        <w:pStyle w:val="7"/>
        <w:spacing w:before="240" w:after="240"/>
        <w:ind w:firstLine="0" w:firstLineChars="0"/>
        <w:rPr>
          <w:rFonts w:ascii="宋体" w:hAnsi="宋体" w:eastAsia="宋体" w:cs="宋体"/>
        </w:rPr>
      </w:pPr>
      <w:bookmarkStart w:id="118" w:name="_Toc43498245"/>
      <w:r>
        <w:rPr>
          <w:rFonts w:hint="eastAsia" w:ascii="宋体" w:hAnsi="宋体" w:eastAsia="宋体" w:cs="宋体"/>
        </w:rPr>
        <w:t>四  评标一般规定</w:t>
      </w:r>
      <w:bookmarkEnd w:id="118"/>
    </w:p>
    <w:p>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9</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9</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w:t>
      </w:r>
      <w:r>
        <w:rPr>
          <w:rFonts w:hint="eastAsia" w:ascii="宋体" w:hAnsi="宋体" w:cs="宋体"/>
          <w:sz w:val="24"/>
          <w:szCs w:val="24"/>
        </w:rPr>
        <w:t>0分，由评委按各投标人的报价统一计算。</w:t>
      </w:r>
    </w:p>
    <w:p>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pPr>
        <w:pStyle w:val="7"/>
        <w:spacing w:before="240" w:after="240"/>
        <w:ind w:firstLine="0" w:firstLineChars="0"/>
        <w:rPr>
          <w:rFonts w:ascii="宋体" w:hAnsi="宋体" w:eastAsia="宋体" w:cs="宋体"/>
        </w:rPr>
      </w:pPr>
      <w:bookmarkStart w:id="119" w:name="_Toc43498246"/>
      <w:r>
        <w:rPr>
          <w:rFonts w:hint="eastAsia" w:ascii="宋体" w:hAnsi="宋体" w:eastAsia="宋体" w:cs="宋体"/>
        </w:rPr>
        <w:t>五  评标办法和细则</w:t>
      </w:r>
      <w:bookmarkEnd w:id="119"/>
    </w:p>
    <w:p>
      <w:pPr>
        <w:spacing w:line="360" w:lineRule="auto"/>
        <w:ind w:firstLine="482" w:firstLineChars="200"/>
        <w:rPr>
          <w:rFonts w:ascii="宋体" w:hAnsi="宋体" w:cs="宋体"/>
          <w:b/>
          <w:bCs/>
          <w:sz w:val="24"/>
          <w:szCs w:val="24"/>
        </w:rPr>
      </w:pPr>
      <w:bookmarkStart w:id="120" w:name="_Toc335664301"/>
      <w:bookmarkStart w:id="121" w:name="_Toc493956082"/>
      <w:bookmarkStart w:id="122" w:name="_Toc494555896"/>
      <w:bookmarkStart w:id="123" w:name="_Toc515995255"/>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9"/>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7" w:type="dxa"/>
            <w:vAlign w:val="center"/>
          </w:tcPr>
          <w:p>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pPr>
              <w:spacing w:line="360" w:lineRule="auto"/>
              <w:jc w:val="center"/>
              <w:rPr>
                <w:rFonts w:ascii="宋体"/>
                <w:b/>
                <w:bCs/>
                <w:sz w:val="24"/>
                <w:szCs w:val="24"/>
              </w:rPr>
            </w:pPr>
            <w:r>
              <w:rPr>
                <w:rFonts w:hint="eastAsia" w:ascii="宋体" w:hAnsi="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277" w:type="dxa"/>
            <w:vMerge w:val="restart"/>
            <w:vAlign w:val="center"/>
          </w:tcPr>
          <w:p>
            <w:pPr>
              <w:spacing w:line="360" w:lineRule="auto"/>
              <w:jc w:val="center"/>
              <w:rPr>
                <w:rFonts w:ascii="宋体"/>
                <w:b/>
                <w:bCs/>
                <w:sz w:val="24"/>
                <w:szCs w:val="24"/>
              </w:rPr>
            </w:pPr>
            <w:r>
              <w:rPr>
                <w:rFonts w:hint="eastAsia" w:ascii="宋体" w:hAnsi="宋体" w:cs="宋体"/>
                <w:b/>
                <w:bCs/>
                <w:sz w:val="24"/>
                <w:szCs w:val="24"/>
              </w:rPr>
              <w:t>资信商务分</w:t>
            </w:r>
            <w:r>
              <w:rPr>
                <w:rFonts w:hint="eastAsia" w:ascii="宋体" w:hAnsi="宋体" w:cs="宋体"/>
                <w:b/>
                <w:bCs/>
                <w:sz w:val="24"/>
                <w:szCs w:val="24"/>
                <w:lang w:val="en-US" w:eastAsia="zh-CN"/>
              </w:rPr>
              <w:t>1</w:t>
            </w:r>
            <w:r>
              <w:rPr>
                <w:rFonts w:hint="eastAsia" w:ascii="宋体" w:hAnsi="宋体" w:cs="宋体"/>
                <w:b/>
                <w:bCs/>
                <w:sz w:val="24"/>
                <w:szCs w:val="24"/>
              </w:rPr>
              <w:t>分</w:t>
            </w:r>
          </w:p>
        </w:tc>
        <w:tc>
          <w:tcPr>
            <w:tcW w:w="1275"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类似项目业绩</w:t>
            </w:r>
          </w:p>
        </w:tc>
        <w:tc>
          <w:tcPr>
            <w:tcW w:w="785" w:type="dxa"/>
            <w:vAlign w:val="center"/>
          </w:tcPr>
          <w:p>
            <w:pPr>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1分</w:t>
            </w:r>
          </w:p>
        </w:tc>
        <w:tc>
          <w:tcPr>
            <w:tcW w:w="6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投标人提供自202</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年1月1日起（以合同签订时间为准）至投标截止之日止，具有类似新媒体运营项目业绩的，每提供一个业绩得0.5分，本项最高得</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分。</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sz w:val="24"/>
                <w:highlight w:val="none"/>
              </w:rPr>
              <w:t>注：</w:t>
            </w:r>
            <w:r>
              <w:rPr>
                <w:rFonts w:hint="eastAsia" w:ascii="宋体" w:hAnsi="宋体" w:cs="宋体"/>
                <w:b/>
                <w:bCs/>
                <w:sz w:val="24"/>
                <w:highlight w:val="none"/>
                <w:lang w:val="en-US" w:eastAsia="zh-CN"/>
              </w:rPr>
              <w:t>1.</w:t>
            </w:r>
            <w:r>
              <w:rPr>
                <w:rFonts w:hint="eastAsia" w:ascii="宋体" w:hAnsi="宋体" w:eastAsia="宋体" w:cs="宋体"/>
                <w:b/>
                <w:bCs/>
                <w:sz w:val="24"/>
                <w:highlight w:val="none"/>
              </w:rPr>
              <w:t>提供合同</w:t>
            </w:r>
            <w:r>
              <w:rPr>
                <w:rFonts w:hint="eastAsia" w:ascii="宋体" w:hAnsi="宋体" w:eastAsia="宋体" w:cs="宋体"/>
                <w:b/>
                <w:bCs/>
                <w:sz w:val="24"/>
                <w:highlight w:val="none"/>
                <w:lang w:val="en-US" w:eastAsia="zh-CN"/>
              </w:rPr>
              <w:t>原件</w:t>
            </w:r>
            <w:r>
              <w:rPr>
                <w:rFonts w:hint="eastAsia" w:ascii="宋体" w:hAnsi="宋体" w:eastAsia="宋体" w:cs="宋体"/>
                <w:b/>
                <w:bCs/>
                <w:sz w:val="24"/>
                <w:highlight w:val="none"/>
              </w:rPr>
              <w:t>彩色扫描件，否则不得分。</w:t>
            </w:r>
            <w:r>
              <w:rPr>
                <w:rFonts w:hint="eastAsia" w:ascii="宋体" w:hAnsi="宋体" w:eastAsia="宋体"/>
                <w:b/>
                <w:bCs/>
                <w:color w:val="000000"/>
                <w:kern w:val="0"/>
                <w:sz w:val="24"/>
                <w:szCs w:val="24"/>
                <w:highlight w:val="none"/>
                <w:lang w:val="en-US" w:eastAsia="zh-CN" w:bidi="ar"/>
              </w:rPr>
              <w:t>2.是否属于同类业绩由评审专家根据合同的内容、特点以及与本项目的类似程度等进行认定。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restart"/>
            <w:vAlign w:val="center"/>
          </w:tcPr>
          <w:p>
            <w:pPr>
              <w:spacing w:line="360" w:lineRule="auto"/>
              <w:jc w:val="center"/>
              <w:rPr>
                <w:rFonts w:ascii="宋体"/>
                <w:b/>
                <w:bCs/>
                <w:sz w:val="24"/>
                <w:szCs w:val="24"/>
              </w:rPr>
            </w:pPr>
            <w:r>
              <w:rPr>
                <w:rFonts w:hint="eastAsia" w:ascii="宋体" w:hAnsi="宋体" w:cs="宋体"/>
                <w:b/>
                <w:bCs/>
                <w:sz w:val="24"/>
                <w:szCs w:val="24"/>
              </w:rPr>
              <w:t>技术分</w:t>
            </w:r>
            <w:r>
              <w:rPr>
                <w:rFonts w:hint="eastAsia" w:ascii="宋体" w:hAnsi="宋体" w:cs="宋体"/>
                <w:b/>
                <w:bCs/>
                <w:sz w:val="24"/>
                <w:szCs w:val="24"/>
                <w:lang w:val="en-US" w:eastAsia="zh-CN"/>
              </w:rPr>
              <w:t>89</w:t>
            </w:r>
            <w:r>
              <w:rPr>
                <w:rFonts w:hint="eastAsia" w:ascii="宋体" w:hAnsi="宋体" w:cs="宋体"/>
                <w:b/>
                <w:bCs/>
                <w:sz w:val="24"/>
                <w:szCs w:val="24"/>
              </w:rPr>
              <w:t>分</w:t>
            </w:r>
          </w:p>
        </w:tc>
        <w:tc>
          <w:tcPr>
            <w:tcW w:w="127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项目理解</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根据投标人对项目采购需求、运营服务特点等的理解分析由评审专家综合比较打分：理解分析全面、合理，完全符合采购需求的得4-5分；理解分析较全面、合理，基本符合采购需求的得2-3分；理解分析有所欠缺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7" w:type="dxa"/>
            <w:vMerge w:val="continue"/>
            <w:vAlign w:val="center"/>
          </w:tcPr>
          <w:p>
            <w:pPr>
              <w:spacing w:line="360" w:lineRule="auto"/>
              <w:jc w:val="center"/>
              <w:rPr>
                <w:rFonts w:hint="eastAsia" w:ascii="宋体" w:hAnsi="宋体" w:cs="宋体"/>
                <w:b/>
                <w:bCs/>
                <w:sz w:val="24"/>
                <w:szCs w:val="24"/>
              </w:rPr>
            </w:pPr>
          </w:p>
        </w:tc>
        <w:tc>
          <w:tcPr>
            <w:tcW w:w="1275" w:type="dxa"/>
            <w:vMerge w:val="restart"/>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项目运营策划及推广方案</w:t>
            </w:r>
          </w:p>
        </w:tc>
        <w:tc>
          <w:tcPr>
            <w:tcW w:w="78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15分</w:t>
            </w:r>
          </w:p>
        </w:tc>
        <w:tc>
          <w:tcPr>
            <w:tcW w:w="6303" w:type="dxa"/>
          </w:tcPr>
          <w:p>
            <w:pPr>
              <w:spacing w:line="360" w:lineRule="auto"/>
              <w:rPr>
                <w:rFonts w:hint="default" w:ascii="宋体" w:hAnsi="宋体" w:cs="宋体"/>
                <w:sz w:val="24"/>
                <w:lang w:val="en-US" w:eastAsia="zh-CN"/>
              </w:rPr>
            </w:pPr>
            <w:r>
              <w:rPr>
                <w:rFonts w:hint="eastAsia" w:ascii="宋体" w:hAnsi="宋体" w:cs="宋体"/>
                <w:sz w:val="24"/>
                <w:lang w:val="en-US" w:eastAsia="zh-CN"/>
              </w:rPr>
              <w:t>根据投标人提供的运营方案</w:t>
            </w:r>
            <w:r>
              <w:rPr>
                <w:rFonts w:hint="eastAsia" w:ascii="宋体" w:hAnsi="宋体" w:eastAsia="宋体" w:cs="宋体"/>
                <w:sz w:val="24"/>
                <w:lang w:val="en-US" w:eastAsia="zh-CN"/>
              </w:rPr>
              <w:t>（包括“云和文旅”微信视频号、抖音号、“源”新闻客户端等媒体）完整性、合理性、可行性等由评审专家综合比较打分：方案思路清晰完整、合理可行，完全满足采购需求的得10-15分；方案思路较清晰完整、合理可行，基本满足采购需求的得5-9分；方案有所欠缺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77" w:type="dxa"/>
            <w:vMerge w:val="continue"/>
            <w:vAlign w:val="center"/>
          </w:tcPr>
          <w:p>
            <w:pPr>
              <w:spacing w:line="360" w:lineRule="auto"/>
              <w:jc w:val="center"/>
              <w:rPr>
                <w:rFonts w:hint="eastAsia" w:ascii="宋体" w:hAnsi="宋体" w:cs="宋体"/>
                <w:b/>
                <w:bCs/>
                <w:sz w:val="24"/>
                <w:szCs w:val="24"/>
              </w:rPr>
            </w:pPr>
          </w:p>
        </w:tc>
        <w:tc>
          <w:tcPr>
            <w:tcW w:w="1275" w:type="dxa"/>
            <w:vMerge w:val="continue"/>
            <w:vAlign w:val="center"/>
          </w:tcPr>
          <w:p>
            <w:pPr>
              <w:spacing w:line="360" w:lineRule="auto"/>
              <w:jc w:val="center"/>
              <w:rPr>
                <w:rFonts w:hint="eastAsia" w:ascii="宋体" w:hAnsi="宋体" w:cs="宋体"/>
                <w:b/>
                <w:sz w:val="24"/>
                <w:lang w:val="en-US" w:eastAsia="zh-CN"/>
              </w:rPr>
            </w:pPr>
          </w:p>
        </w:tc>
        <w:tc>
          <w:tcPr>
            <w:tcW w:w="78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10分</w:t>
            </w:r>
          </w:p>
        </w:tc>
        <w:tc>
          <w:tcPr>
            <w:tcW w:w="6303" w:type="dxa"/>
          </w:tcPr>
          <w:p>
            <w:pPr>
              <w:spacing w:line="360" w:lineRule="auto"/>
              <w:rPr>
                <w:rFonts w:hint="default" w:ascii="宋体" w:hAnsi="宋体" w:cs="宋体"/>
                <w:sz w:val="24"/>
                <w:lang w:val="en-US" w:eastAsia="zh-CN"/>
              </w:rPr>
            </w:pPr>
            <w:r>
              <w:rPr>
                <w:rFonts w:hint="eastAsia" w:ascii="宋体" w:hAnsi="宋体" w:cs="宋体"/>
                <w:sz w:val="24"/>
                <w:lang w:val="en-US" w:eastAsia="zh-CN"/>
              </w:rPr>
              <w:t>根据投标人提供的对政务新媒体平台宣传推广方案和活动方案的完整性、可行性，满足采购需求程度</w:t>
            </w:r>
            <w:r>
              <w:rPr>
                <w:rFonts w:hint="eastAsia" w:ascii="宋体" w:hAnsi="宋体" w:eastAsia="宋体" w:cs="宋体"/>
                <w:sz w:val="24"/>
                <w:lang w:val="en-US" w:eastAsia="zh-CN"/>
              </w:rPr>
              <w:t>等由评审专家综合比较打分：</w:t>
            </w:r>
            <w:r>
              <w:rPr>
                <w:rFonts w:hint="eastAsia" w:ascii="宋体" w:hAnsi="宋体" w:cs="宋体"/>
                <w:sz w:val="24"/>
                <w:lang w:val="en-US" w:eastAsia="zh-CN"/>
              </w:rPr>
              <w:t>宣传推广方案（0-5分）、活动方案（0-5分）。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eastAsia="宋体" w:cs="宋体"/>
                <w:b/>
                <w:sz w:val="24"/>
                <w:lang w:val="en-US" w:eastAsia="zh-CN"/>
              </w:rPr>
            </w:pPr>
            <w:r>
              <w:rPr>
                <w:rFonts w:hint="default" w:ascii="宋体" w:hAnsi="宋体" w:eastAsia="宋体" w:cs="宋体"/>
                <w:b/>
                <w:sz w:val="24"/>
                <w:lang w:val="en-US" w:eastAsia="zh-CN"/>
              </w:rPr>
              <w:t>新媒体宣传运营综合实力</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25分</w:t>
            </w:r>
          </w:p>
        </w:tc>
        <w:tc>
          <w:tcPr>
            <w:tcW w:w="6303" w:type="dxa"/>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1.根据投标人拥有的视频号、抖音、快手等新媒体账号，合计粉丝总量到达300万及以上的得15分；合计粉丝总量在200万及以上的得10分；合计粉丝总量在100万及以上的得8分；合计粉丝总量在50万及以下的得5分。</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2.投标人在短视频大赛获得省级及以上奖项的，每提供一个得1分，本项最高得3分。</w:t>
            </w:r>
          </w:p>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3.投标人获得抖音、快手、视频号等新媒体平台官方认可或奖励的，每提供一个证明得1分，本项最高得3分。</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4.投标人具有有效的《互联网新闻信息服务许可证》</w:t>
            </w:r>
            <w:r>
              <w:rPr>
                <w:rFonts w:hint="eastAsia" w:ascii="宋体" w:hAnsi="宋体" w:cs="宋体"/>
                <w:sz w:val="24"/>
                <w:lang w:val="en-US" w:eastAsia="zh-CN"/>
              </w:rPr>
              <w:t>、</w:t>
            </w:r>
            <w:bookmarkStart w:id="126" w:name="_GoBack"/>
            <w:bookmarkEnd w:id="126"/>
            <w:r>
              <w:rPr>
                <w:rFonts w:hint="eastAsia" w:ascii="宋体" w:hAnsi="宋体" w:eastAsia="宋体" w:cs="宋体"/>
                <w:sz w:val="24"/>
                <w:lang w:val="en-US" w:eastAsia="zh-CN"/>
              </w:rPr>
              <w:t>《信息网络传播视听节目许可证》的，每提供一个得2分，本项最高4分。</w:t>
            </w:r>
          </w:p>
          <w:p>
            <w:pPr>
              <w:pStyle w:val="2"/>
              <w:ind w:left="0" w:leftChars="0" w:firstLine="0" w:firstLineChars="0"/>
              <w:rPr>
                <w:rFonts w:hint="default"/>
                <w:lang w:val="en-US" w:eastAsia="zh-CN"/>
              </w:rPr>
            </w:pPr>
            <w:r>
              <w:rPr>
                <w:rFonts w:hint="eastAsia" w:ascii="宋体" w:hAnsi="宋体" w:eastAsia="宋体" w:cs="宋体"/>
                <w:b/>
                <w:bCs/>
                <w:kern w:val="2"/>
                <w:sz w:val="24"/>
                <w:szCs w:val="21"/>
                <w:highlight w:val="none"/>
                <w:lang w:val="en-US" w:eastAsia="zh-CN" w:bidi="ar-SA"/>
              </w:rPr>
              <w:t>注：须提供相关证明材料原件彩色扫描件，否则不得分。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质量保证及审核机制方案</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根据投标人提供的质量保证方案和审核方案由评审专家综合比较打分：是否能保证内容的原创性、专业性、可读性，方案是否科学可行（0-3分）；审核机制是否严苛、细致、全面等（0-2分）。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管理制度</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根据投标人制定的管理制度是否合理、可操作、符合本项目采购需求等由评审专家综合比较打分（0-3分）。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进度保证措施</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pPr>
              <w:spacing w:line="360" w:lineRule="auto"/>
              <w:rPr>
                <w:rFonts w:hint="eastAsia" w:ascii="宋体" w:hAnsi="宋体" w:eastAsia="宋体" w:cs="宋体"/>
                <w:sz w:val="24"/>
              </w:rPr>
            </w:pPr>
            <w:r>
              <w:rPr>
                <w:rFonts w:hint="eastAsia" w:ascii="宋体" w:hAnsi="宋体" w:cs="宋体"/>
                <w:sz w:val="24"/>
                <w:lang w:val="en-US" w:eastAsia="zh-CN"/>
              </w:rPr>
              <w:t>根据投标人制定的进度保证措施是否合理、可行、符合本项目采购需求等由评审专家综合比较打分（0-3分）。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项目团队人员</w:t>
            </w:r>
          </w:p>
        </w:tc>
        <w:tc>
          <w:tcPr>
            <w:tcW w:w="785" w:type="dxa"/>
            <w:vAlign w:val="center"/>
          </w:tcPr>
          <w:p>
            <w:pPr>
              <w:spacing w:line="360" w:lineRule="auto"/>
              <w:rPr>
                <w:rFonts w:hint="default" w:ascii="宋体" w:hAnsi="宋体" w:eastAsia="宋体" w:cs="宋体"/>
                <w:sz w:val="24"/>
                <w:lang w:val="en-US" w:eastAsia="zh-CN"/>
              </w:rPr>
            </w:pPr>
            <w:r>
              <w:rPr>
                <w:rFonts w:hint="eastAsia" w:ascii="宋体" w:hAnsi="宋体" w:eastAsia="宋体" w:cs="宋体"/>
                <w:b/>
                <w:sz w:val="24"/>
                <w:lang w:val="en-US" w:eastAsia="zh-CN"/>
              </w:rPr>
              <w:t>15分</w:t>
            </w:r>
          </w:p>
        </w:tc>
        <w:tc>
          <w:tcPr>
            <w:tcW w:w="6303" w:type="dxa"/>
          </w:tcPr>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1.根据拟投入的项目负责人专业素质、学历、职称、相关经验、获奖情况等由评审专家综合比较打分（0-3分）。</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2.根据拟投入团队人员中具有记者、编辑、主持等项目相关专业高级及以上职称的，每提供一个得2分；具有中级职称的，每提供一个得1分，本项最高得10分。</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3.根据拟投入项目组成员职责分工是否明确、团队的专业性和稳定性等由评审专家综合比较打分（0-2分）。</w:t>
            </w:r>
          </w:p>
          <w:p>
            <w:pPr>
              <w:pStyle w:val="2"/>
              <w:ind w:left="0" w:leftChars="0" w:firstLine="0" w:firstLineChars="0"/>
              <w:rPr>
                <w:rFonts w:hint="default"/>
                <w:lang w:val="en-US" w:eastAsia="zh-CN"/>
              </w:rPr>
            </w:pPr>
            <w:r>
              <w:rPr>
                <w:rFonts w:hint="eastAsia" w:ascii="宋体" w:hAnsi="宋体" w:eastAsia="宋体" w:cs="宋体"/>
                <w:b/>
                <w:bCs/>
                <w:kern w:val="2"/>
                <w:sz w:val="24"/>
                <w:szCs w:val="21"/>
                <w:highlight w:val="none"/>
                <w:lang w:val="en-US" w:eastAsia="zh-CN" w:bidi="ar-SA"/>
              </w:rPr>
              <w:t>注：须提供相关</w:t>
            </w:r>
            <w:r>
              <w:rPr>
                <w:rFonts w:hint="eastAsia" w:ascii="宋体" w:hAnsi="宋体" w:cs="宋体"/>
                <w:b/>
                <w:bCs/>
                <w:kern w:val="2"/>
                <w:sz w:val="24"/>
                <w:szCs w:val="21"/>
                <w:highlight w:val="none"/>
                <w:lang w:val="en-US" w:eastAsia="zh-CN" w:bidi="ar-SA"/>
              </w:rPr>
              <w:t>证书或</w:t>
            </w:r>
            <w:r>
              <w:rPr>
                <w:rFonts w:hint="eastAsia" w:ascii="宋体" w:hAnsi="宋体" w:eastAsia="宋体" w:cs="宋体"/>
                <w:b/>
                <w:bCs/>
                <w:kern w:val="2"/>
                <w:sz w:val="24"/>
                <w:szCs w:val="21"/>
                <w:highlight w:val="none"/>
                <w:lang w:val="en-US" w:eastAsia="zh-CN" w:bidi="ar-SA"/>
              </w:rPr>
              <w:t>证明材料</w:t>
            </w:r>
            <w:r>
              <w:rPr>
                <w:rFonts w:hint="eastAsia" w:ascii="宋体" w:hAnsi="宋体" w:cs="宋体"/>
                <w:b/>
                <w:bCs/>
                <w:kern w:val="2"/>
                <w:sz w:val="24"/>
                <w:szCs w:val="21"/>
                <w:highlight w:val="none"/>
                <w:lang w:val="en-US" w:eastAsia="zh-CN" w:bidi="ar-SA"/>
              </w:rPr>
              <w:t>及投标人为其缴纳的近三个月社保证明</w:t>
            </w:r>
            <w:r>
              <w:rPr>
                <w:rFonts w:hint="eastAsia" w:ascii="宋体" w:hAnsi="宋体" w:eastAsia="宋体" w:cs="宋体"/>
                <w:b/>
                <w:bCs/>
                <w:kern w:val="2"/>
                <w:sz w:val="24"/>
                <w:szCs w:val="21"/>
                <w:highlight w:val="none"/>
                <w:lang w:val="en-US" w:eastAsia="zh-CN" w:bidi="ar-SA"/>
              </w:rPr>
              <w:t>原件彩色扫描件，否则不得分。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eastAsia" w:ascii="宋体" w:hAnsi="宋体" w:cs="宋体"/>
                <w:b/>
                <w:sz w:val="24"/>
                <w:lang w:val="en-US" w:eastAsia="zh-CN"/>
              </w:rPr>
              <w:t>服务承诺</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pPr>
              <w:spacing w:line="360" w:lineRule="auto"/>
              <w:rPr>
                <w:rFonts w:hint="eastAsia" w:ascii="宋体" w:hAnsi="宋体" w:eastAsia="宋体" w:cs="宋体"/>
                <w:sz w:val="24"/>
              </w:rPr>
            </w:pPr>
            <w:r>
              <w:rPr>
                <w:rFonts w:hint="eastAsia" w:ascii="宋体" w:hAnsi="宋体" w:cs="宋体"/>
                <w:sz w:val="24"/>
                <w:lang w:val="en-US" w:eastAsia="zh-CN"/>
              </w:rPr>
              <w:t>根据</w:t>
            </w:r>
            <w:r>
              <w:rPr>
                <w:rFonts w:hint="eastAsia" w:ascii="宋体" w:hAnsi="宋体" w:eastAsia="宋体" w:cs="宋体"/>
                <w:sz w:val="24"/>
              </w:rPr>
              <w:t>投标人承诺针对本项目突发媒体事件</w:t>
            </w:r>
            <w:r>
              <w:rPr>
                <w:rFonts w:hint="eastAsia" w:ascii="宋体" w:hAnsi="宋体" w:cs="宋体"/>
                <w:sz w:val="24"/>
                <w:lang w:val="en-US" w:eastAsia="zh-CN"/>
              </w:rPr>
              <w:t>是否</w:t>
            </w:r>
            <w:r>
              <w:rPr>
                <w:rFonts w:hint="eastAsia" w:ascii="宋体" w:hAnsi="宋体" w:eastAsia="宋体" w:cs="宋体"/>
                <w:sz w:val="24"/>
              </w:rPr>
              <w:t>能在30分钟内积极响应</w:t>
            </w:r>
            <w:r>
              <w:rPr>
                <w:rFonts w:hint="eastAsia" w:ascii="宋体" w:hAnsi="宋体" w:eastAsia="宋体" w:cs="宋体"/>
                <w:sz w:val="24"/>
                <w:lang w:eastAsia="zh-CN"/>
              </w:rPr>
              <w:t>，</w:t>
            </w:r>
            <w:r>
              <w:rPr>
                <w:rFonts w:hint="eastAsia" w:ascii="宋体" w:hAnsi="宋体" w:eastAsia="宋体" w:cs="宋体"/>
                <w:sz w:val="24"/>
                <w:lang w:val="en-US" w:eastAsia="zh-CN"/>
              </w:rPr>
              <w:t>且承诺内容</w:t>
            </w:r>
            <w:r>
              <w:rPr>
                <w:rFonts w:hint="eastAsia" w:ascii="宋体" w:hAnsi="宋体" w:cs="宋体"/>
                <w:sz w:val="24"/>
                <w:lang w:val="en-US" w:eastAsia="zh-CN"/>
              </w:rPr>
              <w:t>是否</w:t>
            </w:r>
            <w:r>
              <w:rPr>
                <w:rFonts w:hint="eastAsia" w:ascii="宋体" w:hAnsi="宋体" w:eastAsia="宋体" w:cs="宋体"/>
                <w:sz w:val="24"/>
                <w:lang w:val="en-US" w:eastAsia="zh-CN"/>
              </w:rPr>
              <w:t>满足项目需求</w:t>
            </w:r>
            <w:r>
              <w:rPr>
                <w:rFonts w:hint="eastAsia" w:ascii="宋体" w:hAnsi="宋体" w:cs="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7" w:type="dxa"/>
            <w:vMerge w:val="continue"/>
            <w:vAlign w:val="center"/>
          </w:tcPr>
          <w:p>
            <w:pPr>
              <w:spacing w:line="360" w:lineRule="auto"/>
              <w:jc w:val="center"/>
              <w:rPr>
                <w:rFonts w:ascii="宋体"/>
                <w:b/>
                <w:bCs/>
                <w:sz w:val="24"/>
                <w:szCs w:val="24"/>
              </w:rPr>
            </w:pPr>
          </w:p>
        </w:tc>
        <w:tc>
          <w:tcPr>
            <w:tcW w:w="1275" w:type="dxa"/>
            <w:vAlign w:val="center"/>
          </w:tcPr>
          <w:p>
            <w:pPr>
              <w:spacing w:line="360" w:lineRule="auto"/>
              <w:jc w:val="center"/>
              <w:rPr>
                <w:rFonts w:hint="default" w:ascii="宋体" w:hAnsi="宋体" w:cs="宋体"/>
                <w:b/>
                <w:sz w:val="24"/>
                <w:lang w:val="en-US" w:eastAsia="zh-CN"/>
              </w:rPr>
            </w:pPr>
            <w:r>
              <w:rPr>
                <w:rFonts w:hint="default" w:ascii="宋体" w:hAnsi="宋体" w:cs="宋体"/>
                <w:b/>
                <w:sz w:val="24"/>
                <w:lang w:val="en-US" w:eastAsia="zh-CN"/>
              </w:rPr>
              <w:t>增值服务</w:t>
            </w:r>
          </w:p>
        </w:tc>
        <w:tc>
          <w:tcPr>
            <w:tcW w:w="785"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根据投标人针对本项目提出的特色服务及增值服务，每提供一条具有实质意义的服务得1分，本项最高得5分。</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24" w:name="EB217c00f118724f6bb5745c5cec252819"/>
      <w:bookmarkEnd w:id="124"/>
    </w:p>
    <w:p>
      <w:pPr>
        <w:pStyle w:val="7"/>
        <w:spacing w:before="240" w:after="240"/>
        <w:ind w:firstLine="0" w:firstLineChars="0"/>
        <w:rPr>
          <w:rFonts w:ascii="宋体" w:hAnsi="宋体" w:eastAsia="宋体" w:cs="Times New Roman"/>
        </w:rPr>
      </w:pPr>
      <w:bookmarkStart w:id="125" w:name="_Toc43498247"/>
      <w:r>
        <w:rPr>
          <w:rFonts w:hint="eastAsia" w:ascii="宋体" w:hAnsi="宋体" w:eastAsia="宋体" w:cs="宋体"/>
        </w:rPr>
        <w:t>六  评审纪律和要求</w:t>
      </w:r>
      <w:bookmarkEnd w:id="120"/>
      <w:bookmarkEnd w:id="121"/>
      <w:bookmarkEnd w:id="122"/>
      <w:bookmarkEnd w:id="123"/>
      <w:bookmarkEnd w:id="125"/>
    </w:p>
    <w:p>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w:t>
    </w:r>
    <w:r>
      <w:rPr>
        <w:rFonts w:hint="eastAsia" w:cs="宋体"/>
        <w:lang w:val="en-US" w:eastAsia="zh-CN"/>
      </w:rPr>
      <w:t xml:space="preserve">叶丽红         </w:t>
    </w:r>
    <w:r>
      <w:rPr>
        <w:rFonts w:hint="eastAsia" w:cs="宋体"/>
        <w:lang w:eastAsia="zh-CN"/>
      </w:rPr>
      <w:t>联系</w:t>
    </w:r>
    <w:r>
      <w:rPr>
        <w:rFonts w:hint="eastAsia" w:cs="宋体"/>
      </w:rPr>
      <w:t>电话：</w:t>
    </w:r>
    <w:r>
      <w:rPr>
        <w:rFonts w:hint="eastAsia" w:cs="宋体"/>
        <w:lang w:val="en-US" w:eastAsia="zh-CN"/>
      </w:rPr>
      <w:t>15058693950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val="en-US" w:eastAsia="zh-CN"/>
      </w:rPr>
      <w:t xml:space="preserve">        </w:t>
    </w:r>
    <w:r>
      <w:rPr>
        <w:rFonts w:hint="eastAsia" w:cs="宋体"/>
        <w:kern w:val="0"/>
        <w:u w:val="single"/>
        <w:lang w:eastAsia="zh-CN"/>
      </w:rPr>
      <w:t>云和文旅爆款产品新媒体宣传推广项目</w:t>
    </w:r>
    <w:r>
      <w:rPr>
        <w:rFonts w:hint="eastAsia" w:cs="宋体"/>
        <w:kern w:val="0"/>
        <w:u w:val="single"/>
      </w:rPr>
      <w:t xml:space="preserve">招标文件   </w:t>
    </w:r>
    <w:r>
      <w:rPr>
        <w:rFonts w:cs="宋体"/>
        <w:kern w:val="0"/>
        <w:u w:val="single"/>
      </w:rPr>
      <w:t xml:space="preserve">    </w:t>
    </w:r>
    <w:r>
      <w:rPr>
        <w:rFonts w:hint="eastAsia" w:cs="宋体"/>
        <w:kern w:val="0"/>
        <w:u w:val="single"/>
      </w:rPr>
      <w:t xml:space="preserve">   </w:t>
    </w:r>
    <w:r>
      <w:rPr>
        <w:rFonts w:hint="eastAsia" w:cs="宋体"/>
        <w:kern w:val="0"/>
        <w:u w:val="single"/>
        <w:lang w:val="en-US" w:eastAsia="zh-CN"/>
      </w:rPr>
      <w:t xml:space="preserve"> </w:t>
    </w:r>
    <w:r>
      <w:rPr>
        <w:rFonts w:hint="eastAsia" w:cs="宋体"/>
        <w:kern w:val="0"/>
        <w:u w:val="single"/>
      </w:rPr>
      <w:t xml:space="preserve"> </w:t>
    </w:r>
    <w:r>
      <w:rPr>
        <w:rFonts w:hint="eastAsia" w:cs="宋体"/>
        <w:kern w:val="0"/>
        <w:u w:val="single"/>
        <w:lang w:val="en-US" w:eastAsia="zh-CN"/>
      </w:rPr>
      <w:t xml:space="preserve">     </w:t>
    </w:r>
    <w:r>
      <w:rPr>
        <w:rFonts w:hint="eastAsia" w:cs="宋体"/>
        <w:kern w:val="0"/>
        <w:u w:val="single"/>
      </w:rPr>
      <w:t>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3"/>
      <w:lvlText w:val="%1."/>
      <w:lvlJc w:val="left"/>
      <w:pPr>
        <w:tabs>
          <w:tab w:val="left" w:pos="312"/>
        </w:tabs>
      </w:pPr>
    </w:lvl>
  </w:abstractNum>
  <w:abstractNum w:abstractNumId="1">
    <w:nsid w:val="0AD3FBA9"/>
    <w:multiLevelType w:val="singleLevel"/>
    <w:tmpl w:val="0AD3FBA9"/>
    <w:lvl w:ilvl="0" w:tentative="0">
      <w:start w:val="3"/>
      <w:numFmt w:val="chineseCounting"/>
      <w:suff w:val="space"/>
      <w:lvlText w:val="第%1章"/>
      <w:lvlJc w:val="left"/>
      <w:rPr>
        <w:rFonts w:hint="eastAsia"/>
      </w:rPr>
    </w:lvl>
  </w:abstractNum>
  <w:abstractNum w:abstractNumId="2">
    <w:nsid w:val="1D1FB113"/>
    <w:multiLevelType w:val="singleLevel"/>
    <w:tmpl w:val="1D1FB113"/>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mQ2MGY1NjIwMTVhMDNlZDgwNjRjNTUyZTE4YWE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110250"/>
    <w:rsid w:val="01A85CF6"/>
    <w:rsid w:val="023522FA"/>
    <w:rsid w:val="028C11CF"/>
    <w:rsid w:val="02AF1B27"/>
    <w:rsid w:val="02ED79E5"/>
    <w:rsid w:val="03091115"/>
    <w:rsid w:val="036B5067"/>
    <w:rsid w:val="03CC4D9B"/>
    <w:rsid w:val="03DD4779"/>
    <w:rsid w:val="046D4A7A"/>
    <w:rsid w:val="04B54A0D"/>
    <w:rsid w:val="05572737"/>
    <w:rsid w:val="055A1D03"/>
    <w:rsid w:val="0568287C"/>
    <w:rsid w:val="05A60942"/>
    <w:rsid w:val="06000652"/>
    <w:rsid w:val="061D4170"/>
    <w:rsid w:val="06464CE1"/>
    <w:rsid w:val="06AD7CBB"/>
    <w:rsid w:val="070D203D"/>
    <w:rsid w:val="07476917"/>
    <w:rsid w:val="07B9615C"/>
    <w:rsid w:val="07CF4038"/>
    <w:rsid w:val="07E263D1"/>
    <w:rsid w:val="080B233F"/>
    <w:rsid w:val="08382B51"/>
    <w:rsid w:val="08621A08"/>
    <w:rsid w:val="08BA0844"/>
    <w:rsid w:val="093D3223"/>
    <w:rsid w:val="09916DDD"/>
    <w:rsid w:val="09BE4C33"/>
    <w:rsid w:val="09C42B4D"/>
    <w:rsid w:val="0ABD632B"/>
    <w:rsid w:val="0B30096F"/>
    <w:rsid w:val="0BC753F2"/>
    <w:rsid w:val="0BF87835"/>
    <w:rsid w:val="0C0618A4"/>
    <w:rsid w:val="0C3A02BC"/>
    <w:rsid w:val="0CB15920"/>
    <w:rsid w:val="0D0C55A5"/>
    <w:rsid w:val="0D144A9A"/>
    <w:rsid w:val="0D8D3E4E"/>
    <w:rsid w:val="0DDE0560"/>
    <w:rsid w:val="0DFF7FE2"/>
    <w:rsid w:val="0E060573"/>
    <w:rsid w:val="0E2802E4"/>
    <w:rsid w:val="0E4F531A"/>
    <w:rsid w:val="0E5F3AA0"/>
    <w:rsid w:val="0E63050F"/>
    <w:rsid w:val="0E842BAA"/>
    <w:rsid w:val="0E983ACE"/>
    <w:rsid w:val="0F617A43"/>
    <w:rsid w:val="0F6B0AFC"/>
    <w:rsid w:val="0F74458B"/>
    <w:rsid w:val="0FC00B0C"/>
    <w:rsid w:val="103A1E90"/>
    <w:rsid w:val="105C3B34"/>
    <w:rsid w:val="1090224E"/>
    <w:rsid w:val="10924AD3"/>
    <w:rsid w:val="10B43DB0"/>
    <w:rsid w:val="10C3614D"/>
    <w:rsid w:val="10CA6529"/>
    <w:rsid w:val="1106605B"/>
    <w:rsid w:val="11342369"/>
    <w:rsid w:val="1179706E"/>
    <w:rsid w:val="11AE7E41"/>
    <w:rsid w:val="11DB0A96"/>
    <w:rsid w:val="11E80F39"/>
    <w:rsid w:val="120E4807"/>
    <w:rsid w:val="12977D6E"/>
    <w:rsid w:val="13103B2D"/>
    <w:rsid w:val="13110E08"/>
    <w:rsid w:val="13450604"/>
    <w:rsid w:val="135A0F12"/>
    <w:rsid w:val="13954308"/>
    <w:rsid w:val="13A8509F"/>
    <w:rsid w:val="14A26550"/>
    <w:rsid w:val="14A276A2"/>
    <w:rsid w:val="14B85505"/>
    <w:rsid w:val="14E04B12"/>
    <w:rsid w:val="152534E9"/>
    <w:rsid w:val="154F4550"/>
    <w:rsid w:val="15A30627"/>
    <w:rsid w:val="15A85EC8"/>
    <w:rsid w:val="15C65513"/>
    <w:rsid w:val="15CD2329"/>
    <w:rsid w:val="15FC02F6"/>
    <w:rsid w:val="163A5FE3"/>
    <w:rsid w:val="165C1919"/>
    <w:rsid w:val="17522D9E"/>
    <w:rsid w:val="175401EC"/>
    <w:rsid w:val="17886D19"/>
    <w:rsid w:val="1794007B"/>
    <w:rsid w:val="17B07142"/>
    <w:rsid w:val="17F30145"/>
    <w:rsid w:val="18276C54"/>
    <w:rsid w:val="18D54727"/>
    <w:rsid w:val="19120681"/>
    <w:rsid w:val="192A2DE3"/>
    <w:rsid w:val="198A7AC0"/>
    <w:rsid w:val="19CA7395"/>
    <w:rsid w:val="19FA4090"/>
    <w:rsid w:val="1A1D6F29"/>
    <w:rsid w:val="1A435DA7"/>
    <w:rsid w:val="1A7B3BAB"/>
    <w:rsid w:val="1A8D72A4"/>
    <w:rsid w:val="1AAF1A1F"/>
    <w:rsid w:val="1C2A2BDE"/>
    <w:rsid w:val="1D9149A9"/>
    <w:rsid w:val="1DD62ACD"/>
    <w:rsid w:val="1E546712"/>
    <w:rsid w:val="1EF65EF6"/>
    <w:rsid w:val="1F2F3CAC"/>
    <w:rsid w:val="1F7532BF"/>
    <w:rsid w:val="1FCD5877"/>
    <w:rsid w:val="1FCF67EB"/>
    <w:rsid w:val="20734143"/>
    <w:rsid w:val="208C08C0"/>
    <w:rsid w:val="21170B21"/>
    <w:rsid w:val="211E3350"/>
    <w:rsid w:val="21A23175"/>
    <w:rsid w:val="21F4496F"/>
    <w:rsid w:val="223D1B17"/>
    <w:rsid w:val="22575DE2"/>
    <w:rsid w:val="22ED1534"/>
    <w:rsid w:val="233B6F6D"/>
    <w:rsid w:val="23867824"/>
    <w:rsid w:val="239F090A"/>
    <w:rsid w:val="242106E3"/>
    <w:rsid w:val="242332EA"/>
    <w:rsid w:val="244B7BF2"/>
    <w:rsid w:val="24636D47"/>
    <w:rsid w:val="246719D3"/>
    <w:rsid w:val="24A65CC9"/>
    <w:rsid w:val="253C4D26"/>
    <w:rsid w:val="2572021B"/>
    <w:rsid w:val="257F22D1"/>
    <w:rsid w:val="25D93E01"/>
    <w:rsid w:val="26325A66"/>
    <w:rsid w:val="267C08A7"/>
    <w:rsid w:val="26E50A3B"/>
    <w:rsid w:val="271433BD"/>
    <w:rsid w:val="27392E24"/>
    <w:rsid w:val="27762C81"/>
    <w:rsid w:val="27967104"/>
    <w:rsid w:val="279D596A"/>
    <w:rsid w:val="27B824C4"/>
    <w:rsid w:val="27F87DFF"/>
    <w:rsid w:val="28586DA0"/>
    <w:rsid w:val="285F2F3A"/>
    <w:rsid w:val="298F4EF3"/>
    <w:rsid w:val="29D30EAF"/>
    <w:rsid w:val="2A7B2BC2"/>
    <w:rsid w:val="2ABF6423"/>
    <w:rsid w:val="2B664AA8"/>
    <w:rsid w:val="2C1F4CDE"/>
    <w:rsid w:val="2DA127E9"/>
    <w:rsid w:val="2DE00818"/>
    <w:rsid w:val="2DE30D73"/>
    <w:rsid w:val="2E7806D6"/>
    <w:rsid w:val="2F3C63B4"/>
    <w:rsid w:val="2F5E6405"/>
    <w:rsid w:val="301D51DB"/>
    <w:rsid w:val="302B1EEE"/>
    <w:rsid w:val="30902D63"/>
    <w:rsid w:val="30EF53E6"/>
    <w:rsid w:val="30F350F6"/>
    <w:rsid w:val="32134109"/>
    <w:rsid w:val="323B37F3"/>
    <w:rsid w:val="32490D4C"/>
    <w:rsid w:val="32C0342E"/>
    <w:rsid w:val="32DC6FA1"/>
    <w:rsid w:val="32E370C8"/>
    <w:rsid w:val="332130EA"/>
    <w:rsid w:val="33267D80"/>
    <w:rsid w:val="33E826A8"/>
    <w:rsid w:val="34DB5CCB"/>
    <w:rsid w:val="354256C3"/>
    <w:rsid w:val="35DA7F09"/>
    <w:rsid w:val="35E92FBB"/>
    <w:rsid w:val="36891E17"/>
    <w:rsid w:val="36AC65E1"/>
    <w:rsid w:val="370152BB"/>
    <w:rsid w:val="37364DBD"/>
    <w:rsid w:val="373A57F2"/>
    <w:rsid w:val="37870763"/>
    <w:rsid w:val="37981102"/>
    <w:rsid w:val="37AA7989"/>
    <w:rsid w:val="37B41D4B"/>
    <w:rsid w:val="37B80E66"/>
    <w:rsid w:val="37C642BC"/>
    <w:rsid w:val="37CD795F"/>
    <w:rsid w:val="37F55367"/>
    <w:rsid w:val="38152895"/>
    <w:rsid w:val="38483784"/>
    <w:rsid w:val="3878252B"/>
    <w:rsid w:val="387C0EB5"/>
    <w:rsid w:val="38E73858"/>
    <w:rsid w:val="396F69B4"/>
    <w:rsid w:val="398D0725"/>
    <w:rsid w:val="399B2270"/>
    <w:rsid w:val="39B0341A"/>
    <w:rsid w:val="39D2513E"/>
    <w:rsid w:val="39DA212F"/>
    <w:rsid w:val="3A4A16EF"/>
    <w:rsid w:val="3AC74A80"/>
    <w:rsid w:val="3BAC2D91"/>
    <w:rsid w:val="3BDF44B4"/>
    <w:rsid w:val="3BE432F7"/>
    <w:rsid w:val="3BF359E8"/>
    <w:rsid w:val="3C0B2548"/>
    <w:rsid w:val="3C4E70C5"/>
    <w:rsid w:val="3CB477A3"/>
    <w:rsid w:val="3DDC3DA2"/>
    <w:rsid w:val="3DF85193"/>
    <w:rsid w:val="3E2D5D2F"/>
    <w:rsid w:val="3E395F9C"/>
    <w:rsid w:val="3E92439A"/>
    <w:rsid w:val="3EAA3358"/>
    <w:rsid w:val="3EAB07F9"/>
    <w:rsid w:val="3EAC7F9F"/>
    <w:rsid w:val="3ED62333"/>
    <w:rsid w:val="3EE11F9F"/>
    <w:rsid w:val="3F42228C"/>
    <w:rsid w:val="3FE54091"/>
    <w:rsid w:val="403C59C0"/>
    <w:rsid w:val="40DB1222"/>
    <w:rsid w:val="413B04EA"/>
    <w:rsid w:val="417B430D"/>
    <w:rsid w:val="420F4049"/>
    <w:rsid w:val="42905FED"/>
    <w:rsid w:val="42B05E18"/>
    <w:rsid w:val="42EF6C21"/>
    <w:rsid w:val="43994F1E"/>
    <w:rsid w:val="43A35F00"/>
    <w:rsid w:val="44213BE5"/>
    <w:rsid w:val="442337A6"/>
    <w:rsid w:val="442F6BA5"/>
    <w:rsid w:val="44DB6F94"/>
    <w:rsid w:val="44EE00F9"/>
    <w:rsid w:val="45344135"/>
    <w:rsid w:val="45D24FF7"/>
    <w:rsid w:val="45E91640"/>
    <w:rsid w:val="46851FCA"/>
    <w:rsid w:val="4697073F"/>
    <w:rsid w:val="46B3785E"/>
    <w:rsid w:val="47B5739B"/>
    <w:rsid w:val="47C87B80"/>
    <w:rsid w:val="47CF4401"/>
    <w:rsid w:val="47F04973"/>
    <w:rsid w:val="481A3538"/>
    <w:rsid w:val="48362D3C"/>
    <w:rsid w:val="484C255F"/>
    <w:rsid w:val="485E47AF"/>
    <w:rsid w:val="48A104E1"/>
    <w:rsid w:val="48CA2893"/>
    <w:rsid w:val="4983317C"/>
    <w:rsid w:val="498404CE"/>
    <w:rsid w:val="49CA15DA"/>
    <w:rsid w:val="49F90CD3"/>
    <w:rsid w:val="49FE0680"/>
    <w:rsid w:val="4A1C3B3B"/>
    <w:rsid w:val="4A3D03E0"/>
    <w:rsid w:val="4AA74793"/>
    <w:rsid w:val="4B3777B4"/>
    <w:rsid w:val="4BCF4727"/>
    <w:rsid w:val="4C034905"/>
    <w:rsid w:val="4C784527"/>
    <w:rsid w:val="4CC91BA1"/>
    <w:rsid w:val="4CEA0599"/>
    <w:rsid w:val="4DC11902"/>
    <w:rsid w:val="4E1F19BD"/>
    <w:rsid w:val="4EAE429A"/>
    <w:rsid w:val="4F4A3571"/>
    <w:rsid w:val="4F545C2A"/>
    <w:rsid w:val="4F886CA3"/>
    <w:rsid w:val="50330D94"/>
    <w:rsid w:val="50D0772D"/>
    <w:rsid w:val="51DC782B"/>
    <w:rsid w:val="526C46B1"/>
    <w:rsid w:val="527F21FD"/>
    <w:rsid w:val="53AB1E00"/>
    <w:rsid w:val="53D03DB1"/>
    <w:rsid w:val="54692CE2"/>
    <w:rsid w:val="54712F93"/>
    <w:rsid w:val="54E37BAF"/>
    <w:rsid w:val="550D1A53"/>
    <w:rsid w:val="5514470E"/>
    <w:rsid w:val="55FF537E"/>
    <w:rsid w:val="5647080A"/>
    <w:rsid w:val="567A2B6B"/>
    <w:rsid w:val="569A4B9D"/>
    <w:rsid w:val="56E37EF6"/>
    <w:rsid w:val="571B011B"/>
    <w:rsid w:val="57BF34B0"/>
    <w:rsid w:val="57D1482F"/>
    <w:rsid w:val="581F7145"/>
    <w:rsid w:val="58B9564B"/>
    <w:rsid w:val="591D0966"/>
    <w:rsid w:val="59BA410A"/>
    <w:rsid w:val="5A156A5E"/>
    <w:rsid w:val="5A200011"/>
    <w:rsid w:val="5ADB3276"/>
    <w:rsid w:val="5ADF7E93"/>
    <w:rsid w:val="5AEB2F58"/>
    <w:rsid w:val="5BA23E80"/>
    <w:rsid w:val="5BA364E3"/>
    <w:rsid w:val="5C2E5019"/>
    <w:rsid w:val="5CC35690"/>
    <w:rsid w:val="5D3C01FC"/>
    <w:rsid w:val="5D6E725A"/>
    <w:rsid w:val="5D745F06"/>
    <w:rsid w:val="5D835912"/>
    <w:rsid w:val="5DBA4DF7"/>
    <w:rsid w:val="5E2E6509"/>
    <w:rsid w:val="5E8D4E37"/>
    <w:rsid w:val="5E9F6680"/>
    <w:rsid w:val="5EC23861"/>
    <w:rsid w:val="5EF6729B"/>
    <w:rsid w:val="5F276322"/>
    <w:rsid w:val="5F4D5684"/>
    <w:rsid w:val="606326E4"/>
    <w:rsid w:val="60735155"/>
    <w:rsid w:val="61012499"/>
    <w:rsid w:val="61AE3D33"/>
    <w:rsid w:val="61D615AF"/>
    <w:rsid w:val="621E6DD5"/>
    <w:rsid w:val="62550EC2"/>
    <w:rsid w:val="627B095F"/>
    <w:rsid w:val="62944672"/>
    <w:rsid w:val="629E079B"/>
    <w:rsid w:val="62B8390B"/>
    <w:rsid w:val="62E83734"/>
    <w:rsid w:val="62EC2CC1"/>
    <w:rsid w:val="6310583B"/>
    <w:rsid w:val="633419F7"/>
    <w:rsid w:val="634E3EC3"/>
    <w:rsid w:val="63806721"/>
    <w:rsid w:val="639C0A01"/>
    <w:rsid w:val="63EA6DE7"/>
    <w:rsid w:val="648F1840"/>
    <w:rsid w:val="657D5FF6"/>
    <w:rsid w:val="65C030DF"/>
    <w:rsid w:val="65C4199C"/>
    <w:rsid w:val="65D12F00"/>
    <w:rsid w:val="66D87AF9"/>
    <w:rsid w:val="66DF4A22"/>
    <w:rsid w:val="677B1E9B"/>
    <w:rsid w:val="67BE4F1B"/>
    <w:rsid w:val="67C344D1"/>
    <w:rsid w:val="688D479A"/>
    <w:rsid w:val="68E06DC4"/>
    <w:rsid w:val="69174E12"/>
    <w:rsid w:val="69995F07"/>
    <w:rsid w:val="69A4394B"/>
    <w:rsid w:val="6A0F459C"/>
    <w:rsid w:val="6A3749C6"/>
    <w:rsid w:val="6B2C2D57"/>
    <w:rsid w:val="6B655563"/>
    <w:rsid w:val="6CBA18DE"/>
    <w:rsid w:val="6CBD2E59"/>
    <w:rsid w:val="6CC50C24"/>
    <w:rsid w:val="6CFE2412"/>
    <w:rsid w:val="6D7952F5"/>
    <w:rsid w:val="6E4E0F43"/>
    <w:rsid w:val="6E4E41FF"/>
    <w:rsid w:val="6E5B71E2"/>
    <w:rsid w:val="6ED21C8D"/>
    <w:rsid w:val="6ED22F0F"/>
    <w:rsid w:val="6F3473E5"/>
    <w:rsid w:val="6F3E1B52"/>
    <w:rsid w:val="6FAA39D1"/>
    <w:rsid w:val="705D2CAC"/>
    <w:rsid w:val="706F3E8D"/>
    <w:rsid w:val="70A5454D"/>
    <w:rsid w:val="70DB3E63"/>
    <w:rsid w:val="714874B8"/>
    <w:rsid w:val="71CD4E75"/>
    <w:rsid w:val="71D9114B"/>
    <w:rsid w:val="727042AD"/>
    <w:rsid w:val="737179EE"/>
    <w:rsid w:val="737819DC"/>
    <w:rsid w:val="73944ADA"/>
    <w:rsid w:val="73966566"/>
    <w:rsid w:val="73F855B9"/>
    <w:rsid w:val="746B313D"/>
    <w:rsid w:val="74A27042"/>
    <w:rsid w:val="751C2EE7"/>
    <w:rsid w:val="752A52EA"/>
    <w:rsid w:val="763518A9"/>
    <w:rsid w:val="770164E5"/>
    <w:rsid w:val="77025A15"/>
    <w:rsid w:val="770A56C6"/>
    <w:rsid w:val="77187198"/>
    <w:rsid w:val="77EF6155"/>
    <w:rsid w:val="78193FB6"/>
    <w:rsid w:val="78367C29"/>
    <w:rsid w:val="78475DCA"/>
    <w:rsid w:val="786363F3"/>
    <w:rsid w:val="78792412"/>
    <w:rsid w:val="7887764D"/>
    <w:rsid w:val="79A376E3"/>
    <w:rsid w:val="7A8969A3"/>
    <w:rsid w:val="7AC35E02"/>
    <w:rsid w:val="7AF53199"/>
    <w:rsid w:val="7BB32FBA"/>
    <w:rsid w:val="7BEE5100"/>
    <w:rsid w:val="7C6B0496"/>
    <w:rsid w:val="7DCA3510"/>
    <w:rsid w:val="7DF70D09"/>
    <w:rsid w:val="7E274433"/>
    <w:rsid w:val="7E2F7B9D"/>
    <w:rsid w:val="7E322E22"/>
    <w:rsid w:val="7E47128D"/>
    <w:rsid w:val="7EC04D90"/>
    <w:rsid w:val="7F761B34"/>
    <w:rsid w:val="7F862B2A"/>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8"/>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6">
    <w:name w:val="heading 2"/>
    <w:basedOn w:val="1"/>
    <w:next w:val="1"/>
    <w:link w:val="69"/>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7">
    <w:name w:val="heading 3"/>
    <w:basedOn w:val="1"/>
    <w:next w:val="8"/>
    <w:link w:val="67"/>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9">
    <w:name w:val="heading 4"/>
    <w:basedOn w:val="1"/>
    <w:next w:val="1"/>
    <w:link w:val="70"/>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0">
    <w:name w:val="heading 5"/>
    <w:basedOn w:val="1"/>
    <w:next w:val="1"/>
    <w:link w:val="71"/>
    <w:autoRedefine/>
    <w:qFormat/>
    <w:uiPriority w:val="0"/>
    <w:pPr>
      <w:keepLines/>
      <w:widowControl/>
      <w:spacing w:before="280" w:after="290" w:line="372" w:lineRule="auto"/>
      <w:outlineLvl w:val="4"/>
    </w:pPr>
    <w:rPr>
      <w:b/>
      <w:bCs/>
      <w:color w:val="000000"/>
      <w:sz w:val="28"/>
      <w:szCs w:val="28"/>
    </w:rPr>
  </w:style>
  <w:style w:type="paragraph" w:styleId="11">
    <w:name w:val="heading 6"/>
    <w:basedOn w:val="1"/>
    <w:next w:val="1"/>
    <w:link w:val="72"/>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2">
    <w:name w:val="heading 7"/>
    <w:basedOn w:val="1"/>
    <w:next w:val="1"/>
    <w:link w:val="73"/>
    <w:autoRedefine/>
    <w:qFormat/>
    <w:uiPriority w:val="0"/>
    <w:pPr>
      <w:keepLines/>
      <w:widowControl/>
      <w:spacing w:before="240" w:after="64" w:line="312" w:lineRule="auto"/>
      <w:outlineLvl w:val="6"/>
    </w:pPr>
    <w:rPr>
      <w:b/>
      <w:bCs/>
      <w:color w:val="000000"/>
      <w:sz w:val="24"/>
      <w:szCs w:val="24"/>
    </w:rPr>
  </w:style>
  <w:style w:type="paragraph" w:styleId="13">
    <w:name w:val="heading 8"/>
    <w:basedOn w:val="1"/>
    <w:next w:val="1"/>
    <w:link w:val="74"/>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4">
    <w:name w:val="heading 9"/>
    <w:basedOn w:val="1"/>
    <w:next w:val="1"/>
    <w:link w:val="75"/>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lang w:val="en-US" w:eastAsia="zh-CN"/>
    </w:rPr>
  </w:style>
  <w:style w:type="paragraph" w:styleId="3">
    <w:name w:val="Body Text Indent"/>
    <w:basedOn w:val="1"/>
    <w:next w:val="4"/>
    <w:link w:val="80"/>
    <w:autoRedefine/>
    <w:qFormat/>
    <w:uiPriority w:val="0"/>
    <w:pPr>
      <w:ind w:firstLine="540"/>
    </w:pPr>
    <w:rPr>
      <w:sz w:val="28"/>
      <w:szCs w:val="28"/>
    </w:rPr>
  </w:style>
  <w:style w:type="paragraph" w:customStyle="1" w:styleId="4">
    <w:name w:val="样式 正文文本缩进 + 左  0 字符"/>
    <w:basedOn w:val="1"/>
    <w:qFormat/>
    <w:uiPriority w:val="0"/>
    <w:pPr>
      <w:spacing w:line="360" w:lineRule="auto"/>
      <w:ind w:firstLine="250" w:firstLineChars="250"/>
    </w:pPr>
    <w:rPr>
      <w:rFonts w:cs="宋体"/>
      <w:sz w:val="24"/>
    </w:rPr>
  </w:style>
  <w:style w:type="paragraph" w:styleId="8">
    <w:name w:val="Normal Indent"/>
    <w:basedOn w:val="1"/>
    <w:autoRedefine/>
    <w:qFormat/>
    <w:uiPriority w:val="0"/>
    <w:pPr>
      <w:ind w:firstLine="420"/>
    </w:pPr>
  </w:style>
  <w:style w:type="paragraph" w:styleId="15">
    <w:name w:val="toc 7"/>
    <w:basedOn w:val="1"/>
    <w:next w:val="1"/>
    <w:autoRedefine/>
    <w:qFormat/>
    <w:uiPriority w:val="39"/>
    <w:pPr>
      <w:ind w:left="2520" w:leftChars="1200"/>
    </w:pPr>
    <w:rPr>
      <w:rFonts w:ascii="Calibri" w:hAnsi="Calibri" w:cs="Calibri"/>
    </w:rPr>
  </w:style>
  <w:style w:type="paragraph" w:styleId="16">
    <w:name w:val="caption"/>
    <w:basedOn w:val="1"/>
    <w:next w:val="1"/>
    <w:link w:val="95"/>
    <w:autoRedefine/>
    <w:qFormat/>
    <w:uiPriority w:val="0"/>
    <w:pPr>
      <w:spacing w:before="152" w:after="160"/>
    </w:pPr>
    <w:rPr>
      <w:rFonts w:ascii="Arial" w:hAnsi="Arial" w:eastAsia="黑体"/>
      <w:sz w:val="20"/>
      <w:szCs w:val="20"/>
    </w:rPr>
  </w:style>
  <w:style w:type="paragraph" w:styleId="17">
    <w:name w:val="List Bullet"/>
    <w:basedOn w:val="1"/>
    <w:autoRedefine/>
    <w:qFormat/>
    <w:uiPriority w:val="0"/>
    <w:pPr>
      <w:tabs>
        <w:tab w:val="left" w:pos="360"/>
      </w:tabs>
      <w:ind w:left="360" w:hanging="360"/>
    </w:pPr>
  </w:style>
  <w:style w:type="paragraph" w:styleId="18">
    <w:name w:val="Document Map"/>
    <w:basedOn w:val="1"/>
    <w:link w:val="76"/>
    <w:autoRedefine/>
    <w:qFormat/>
    <w:uiPriority w:val="99"/>
    <w:pPr>
      <w:widowControl/>
      <w:adjustRightInd w:val="0"/>
      <w:snapToGrid w:val="0"/>
      <w:spacing w:after="200"/>
      <w:jc w:val="left"/>
    </w:pPr>
    <w:rPr>
      <w:rFonts w:ascii="宋体" w:hAnsi="Tahoma" w:cs="宋体"/>
      <w:kern w:val="0"/>
      <w:sz w:val="18"/>
      <w:szCs w:val="18"/>
    </w:rPr>
  </w:style>
  <w:style w:type="paragraph" w:styleId="19">
    <w:name w:val="annotation text"/>
    <w:basedOn w:val="1"/>
    <w:link w:val="77"/>
    <w:autoRedefine/>
    <w:qFormat/>
    <w:uiPriority w:val="99"/>
    <w:pPr>
      <w:jc w:val="left"/>
    </w:pPr>
  </w:style>
  <w:style w:type="paragraph" w:styleId="20">
    <w:name w:val="Body Text 3"/>
    <w:basedOn w:val="1"/>
    <w:link w:val="78"/>
    <w:autoRedefine/>
    <w:qFormat/>
    <w:uiPriority w:val="0"/>
    <w:pPr>
      <w:widowControl/>
      <w:spacing w:line="360" w:lineRule="auto"/>
    </w:pPr>
    <w:rPr>
      <w:rFonts w:ascii="仿宋_GB2312" w:eastAsia="仿宋_GB2312" w:cs="仿宋_GB2312"/>
      <w:sz w:val="24"/>
      <w:szCs w:val="24"/>
    </w:rPr>
  </w:style>
  <w:style w:type="paragraph" w:styleId="21">
    <w:name w:val="Body Text"/>
    <w:basedOn w:val="1"/>
    <w:next w:val="1"/>
    <w:link w:val="79"/>
    <w:autoRedefine/>
    <w:qFormat/>
    <w:uiPriority w:val="0"/>
    <w:pPr>
      <w:tabs>
        <w:tab w:val="left" w:pos="208"/>
      </w:tabs>
      <w:spacing w:line="432" w:lineRule="auto"/>
    </w:pPr>
    <w:rPr>
      <w:rFonts w:ascii="仿宋_GB2312" w:eastAsia="仿宋_GB2312" w:cs="仿宋_GB2312"/>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1"/>
    <w:autoRedefine/>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2"/>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3"/>
    <w:autoRedefine/>
    <w:qFormat/>
    <w:uiPriority w:val="0"/>
    <w:pPr>
      <w:snapToGrid w:val="0"/>
      <w:spacing w:line="400" w:lineRule="exact"/>
      <w:ind w:firstLine="480"/>
    </w:pPr>
    <w:rPr>
      <w:rFonts w:eastAsia="仿宋_GB2312"/>
      <w:sz w:val="24"/>
      <w:szCs w:val="24"/>
    </w:rPr>
  </w:style>
  <w:style w:type="paragraph" w:styleId="31">
    <w:name w:val="Balloon Text"/>
    <w:basedOn w:val="1"/>
    <w:link w:val="84"/>
    <w:autoRedefine/>
    <w:qFormat/>
    <w:uiPriority w:val="0"/>
    <w:rPr>
      <w:sz w:val="18"/>
      <w:szCs w:val="18"/>
    </w:rPr>
  </w:style>
  <w:style w:type="paragraph" w:styleId="32">
    <w:name w:val="footer"/>
    <w:basedOn w:val="1"/>
    <w:link w:val="85"/>
    <w:autoRedefine/>
    <w:qFormat/>
    <w:uiPriority w:val="99"/>
    <w:pPr>
      <w:tabs>
        <w:tab w:val="center" w:pos="4153"/>
        <w:tab w:val="right" w:pos="8306"/>
      </w:tabs>
      <w:snapToGrid w:val="0"/>
      <w:jc w:val="left"/>
    </w:pPr>
    <w:rPr>
      <w:sz w:val="18"/>
      <w:szCs w:val="18"/>
    </w:rPr>
  </w:style>
  <w:style w:type="paragraph" w:styleId="33">
    <w:name w:val="header"/>
    <w:basedOn w:val="1"/>
    <w:link w:val="86"/>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7"/>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autoRedefine/>
    <w:qFormat/>
    <w:uiPriority w:val="39"/>
    <w:pPr>
      <w:ind w:left="1260" w:leftChars="600"/>
    </w:pPr>
    <w:rPr>
      <w:rFonts w:ascii="Calibri" w:hAnsi="Calibri" w:cs="Calibri"/>
    </w:rPr>
  </w:style>
  <w:style w:type="paragraph" w:styleId="37">
    <w:name w:val="Subtitle"/>
    <w:basedOn w:val="1"/>
    <w:next w:val="1"/>
    <w:link w:val="88"/>
    <w:autoRedefine/>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toc 6"/>
    <w:basedOn w:val="1"/>
    <w:next w:val="1"/>
    <w:autoRedefine/>
    <w:qFormat/>
    <w:uiPriority w:val="39"/>
    <w:pPr>
      <w:ind w:left="2100" w:leftChars="1000"/>
    </w:pPr>
    <w:rPr>
      <w:rFonts w:ascii="Calibri" w:hAnsi="Calibri" w:cs="Calibri"/>
    </w:rPr>
  </w:style>
  <w:style w:type="paragraph" w:styleId="40">
    <w:name w:val="Body Text Indent 3"/>
    <w:basedOn w:val="1"/>
    <w:link w:val="89"/>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autoRedefine/>
    <w:qFormat/>
    <w:uiPriority w:val="39"/>
    <w:pPr>
      <w:ind w:left="3360" w:leftChars="1600"/>
    </w:pPr>
    <w:rPr>
      <w:rFonts w:ascii="Calibri" w:hAnsi="Calibri" w:cs="Calibri"/>
    </w:rPr>
  </w:style>
  <w:style w:type="paragraph" w:styleId="43">
    <w:name w:val="Body Text 2"/>
    <w:basedOn w:val="1"/>
    <w:link w:val="90"/>
    <w:autoRedefine/>
    <w:qFormat/>
    <w:uiPriority w:val="0"/>
    <w:pPr>
      <w:spacing w:line="560" w:lineRule="exact"/>
    </w:pPr>
    <w:rPr>
      <w:rFonts w:ascii="仿宋_GB2312" w:eastAsia="仿宋_GB2312" w:cs="仿宋_GB2312"/>
      <w:sz w:val="24"/>
      <w:szCs w:val="24"/>
    </w:rPr>
  </w:style>
  <w:style w:type="paragraph" w:styleId="44">
    <w:name w:val="HTML Preformatted"/>
    <w:basedOn w:val="1"/>
    <w:link w:val="91"/>
    <w:autoRedefine/>
    <w:qFormat/>
    <w:uiPriority w:val="0"/>
    <w:rPr>
      <w:rFonts w:ascii="Arial Unicode MS" w:hAnsi="Arial Unicode MS" w:cs="Arial Unicode MS"/>
      <w:kern w:val="0"/>
      <w:sz w:val="20"/>
      <w:szCs w:val="20"/>
    </w:rPr>
  </w:style>
  <w:style w:type="paragraph" w:styleId="45">
    <w:name w:val="Normal (Web)"/>
    <w:basedOn w:val="1"/>
    <w:link w:val="96"/>
    <w:autoRedefine/>
    <w:qFormat/>
    <w:uiPriority w:val="0"/>
    <w:pPr>
      <w:widowControl/>
      <w:jc w:val="left"/>
    </w:pPr>
    <w:rPr>
      <w:rFonts w:ascii="宋体"/>
      <w:kern w:val="0"/>
      <w:sz w:val="24"/>
      <w:szCs w:val="24"/>
    </w:rPr>
  </w:style>
  <w:style w:type="paragraph" w:styleId="46">
    <w:name w:val="Title"/>
    <w:basedOn w:val="1"/>
    <w:link w:val="92"/>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9"/>
    <w:next w:val="19"/>
    <w:link w:val="93"/>
    <w:autoRedefine/>
    <w:qFormat/>
    <w:uiPriority w:val="0"/>
    <w:rPr>
      <w:b/>
      <w:bCs/>
    </w:rPr>
  </w:style>
  <w:style w:type="paragraph" w:styleId="48">
    <w:name w:val="Body Text First Indent"/>
    <w:basedOn w:val="21"/>
    <w:next w:val="1"/>
    <w:link w:val="94"/>
    <w:autoRedefine/>
    <w:qFormat/>
    <w:uiPriority w:val="0"/>
    <w:pPr>
      <w:spacing w:after="120" w:line="240" w:lineRule="auto"/>
      <w:ind w:firstLine="420"/>
    </w:pPr>
    <w:rPr>
      <w:lang w:val="zh-CN"/>
    </w:r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0"/>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auto"/>
    </w:rPr>
  </w:style>
  <w:style w:type="character" w:styleId="57">
    <w:name w:val="HTML Definition"/>
    <w:basedOn w:val="52"/>
    <w:autoRedefine/>
    <w:qFormat/>
    <w:uiPriority w:val="0"/>
  </w:style>
  <w:style w:type="character" w:styleId="58">
    <w:name w:val="HTML Variable"/>
    <w:basedOn w:val="52"/>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Courier New" w:hAnsi="Courier New" w:cs="Courier New"/>
      <w:sz w:val="20"/>
      <w:szCs w:val="20"/>
    </w:rPr>
  </w:style>
  <w:style w:type="character" w:styleId="61">
    <w:name w:val="annotation reference"/>
    <w:autoRedefine/>
    <w:qFormat/>
    <w:uiPriority w:val="0"/>
    <w:rPr>
      <w:sz w:val="21"/>
      <w:szCs w:val="21"/>
    </w:rPr>
  </w:style>
  <w:style w:type="character" w:styleId="62">
    <w:name w:val="HTML Cite"/>
    <w:basedOn w:val="52"/>
    <w:autoRedefine/>
    <w:qFormat/>
    <w:uiPriority w:val="0"/>
  </w:style>
  <w:style w:type="character" w:styleId="63">
    <w:name w:val="HTML Keyboard"/>
    <w:autoRedefine/>
    <w:qFormat/>
    <w:uiPriority w:val="0"/>
    <w:rPr>
      <w:rFonts w:ascii="Courier New" w:hAnsi="Courier New" w:cs="Courier New"/>
      <w:sz w:val="20"/>
      <w:szCs w:val="20"/>
    </w:rPr>
  </w:style>
  <w:style w:type="character" w:styleId="64">
    <w:name w:val="HTML Sample"/>
    <w:autoRedefine/>
    <w:qFormat/>
    <w:uiPriority w:val="0"/>
    <w:rPr>
      <w:rFonts w:ascii="Courier New" w:hAnsi="Courier New" w:cs="Courier New"/>
    </w:rPr>
  </w:style>
  <w:style w:type="paragraph" w:customStyle="1" w:styleId="6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7">
    <w:name w:val="标题 3 Char"/>
    <w:link w:val="7"/>
    <w:autoRedefine/>
    <w:qFormat/>
    <w:uiPriority w:val="0"/>
    <w:rPr>
      <w:rFonts w:ascii="仿宋_GB2312" w:eastAsia="仿宋_GB2312" w:cs="仿宋_GB2312"/>
      <w:b/>
      <w:bCs/>
      <w:kern w:val="2"/>
      <w:sz w:val="30"/>
      <w:szCs w:val="30"/>
    </w:rPr>
  </w:style>
  <w:style w:type="character" w:customStyle="1" w:styleId="68">
    <w:name w:val="标题 1 Char"/>
    <w:link w:val="5"/>
    <w:autoRedefine/>
    <w:qFormat/>
    <w:uiPriority w:val="0"/>
    <w:rPr>
      <w:rFonts w:ascii="仿宋_GB2312" w:eastAsia="仿宋_GB2312" w:cs="仿宋_GB2312"/>
      <w:b/>
      <w:bCs/>
      <w:kern w:val="2"/>
      <w:sz w:val="24"/>
      <w:szCs w:val="24"/>
      <w:lang w:val="en-US" w:eastAsia="zh-CN"/>
    </w:rPr>
  </w:style>
  <w:style w:type="character" w:customStyle="1" w:styleId="69">
    <w:name w:val="标题 2 Char"/>
    <w:link w:val="6"/>
    <w:autoRedefine/>
    <w:qFormat/>
    <w:uiPriority w:val="9"/>
    <w:rPr>
      <w:rFonts w:ascii="仿宋_GB2312" w:eastAsia="仿宋_GB2312" w:cs="仿宋_GB2312"/>
      <w:b/>
      <w:bCs/>
      <w:sz w:val="36"/>
      <w:szCs w:val="36"/>
    </w:rPr>
  </w:style>
  <w:style w:type="character" w:customStyle="1" w:styleId="70">
    <w:name w:val="标题 4 Char"/>
    <w:link w:val="9"/>
    <w:autoRedefine/>
    <w:qFormat/>
    <w:uiPriority w:val="0"/>
    <w:rPr>
      <w:rFonts w:ascii="Arial" w:hAnsi="Arial" w:eastAsia="黑体" w:cs="Arial"/>
      <w:b/>
      <w:bCs/>
      <w:color w:val="000000"/>
      <w:kern w:val="2"/>
      <w:sz w:val="28"/>
      <w:szCs w:val="28"/>
    </w:rPr>
  </w:style>
  <w:style w:type="character" w:customStyle="1" w:styleId="71">
    <w:name w:val="标题 5 Char"/>
    <w:link w:val="10"/>
    <w:autoRedefine/>
    <w:qFormat/>
    <w:uiPriority w:val="0"/>
    <w:rPr>
      <w:b/>
      <w:bCs/>
      <w:color w:val="000000"/>
      <w:kern w:val="2"/>
      <w:sz w:val="28"/>
      <w:szCs w:val="28"/>
    </w:rPr>
  </w:style>
  <w:style w:type="character" w:customStyle="1" w:styleId="72">
    <w:name w:val="标题 6 Char"/>
    <w:link w:val="11"/>
    <w:autoRedefine/>
    <w:qFormat/>
    <w:uiPriority w:val="0"/>
    <w:rPr>
      <w:rFonts w:ascii="Arial" w:hAnsi="Arial" w:eastAsia="黑体" w:cs="Arial"/>
      <w:b/>
      <w:bCs/>
      <w:color w:val="000000"/>
      <w:kern w:val="2"/>
      <w:sz w:val="24"/>
      <w:szCs w:val="24"/>
    </w:rPr>
  </w:style>
  <w:style w:type="character" w:customStyle="1" w:styleId="73">
    <w:name w:val="标题 7 Char"/>
    <w:link w:val="12"/>
    <w:autoRedefine/>
    <w:qFormat/>
    <w:uiPriority w:val="0"/>
    <w:rPr>
      <w:b/>
      <w:bCs/>
      <w:color w:val="000000"/>
      <w:kern w:val="2"/>
      <w:sz w:val="24"/>
      <w:szCs w:val="24"/>
    </w:rPr>
  </w:style>
  <w:style w:type="character" w:customStyle="1" w:styleId="74">
    <w:name w:val="标题 8 Char"/>
    <w:link w:val="13"/>
    <w:autoRedefine/>
    <w:qFormat/>
    <w:uiPriority w:val="0"/>
    <w:rPr>
      <w:rFonts w:ascii="Arial" w:hAnsi="Arial" w:eastAsia="黑体" w:cs="Arial"/>
      <w:color w:val="000000"/>
      <w:kern w:val="2"/>
      <w:sz w:val="24"/>
      <w:szCs w:val="24"/>
    </w:rPr>
  </w:style>
  <w:style w:type="character" w:customStyle="1" w:styleId="75">
    <w:name w:val="标题 9 Char"/>
    <w:link w:val="14"/>
    <w:autoRedefine/>
    <w:qFormat/>
    <w:uiPriority w:val="0"/>
    <w:rPr>
      <w:rFonts w:ascii="Arial" w:hAnsi="Arial" w:eastAsia="黑体" w:cs="Arial"/>
      <w:color w:val="000000"/>
      <w:kern w:val="2"/>
      <w:sz w:val="21"/>
      <w:szCs w:val="21"/>
    </w:rPr>
  </w:style>
  <w:style w:type="character" w:customStyle="1" w:styleId="76">
    <w:name w:val="文档结构图 Char"/>
    <w:link w:val="18"/>
    <w:autoRedefine/>
    <w:qFormat/>
    <w:uiPriority w:val="99"/>
    <w:rPr>
      <w:rFonts w:ascii="宋体" w:hAnsi="Tahoma" w:cs="宋体"/>
      <w:sz w:val="18"/>
      <w:szCs w:val="18"/>
    </w:rPr>
  </w:style>
  <w:style w:type="character" w:customStyle="1" w:styleId="77">
    <w:name w:val="批注文字 Char1"/>
    <w:link w:val="19"/>
    <w:autoRedefine/>
    <w:qFormat/>
    <w:uiPriority w:val="99"/>
    <w:rPr>
      <w:kern w:val="2"/>
      <w:sz w:val="24"/>
      <w:szCs w:val="24"/>
    </w:rPr>
  </w:style>
  <w:style w:type="character" w:customStyle="1" w:styleId="78">
    <w:name w:val="正文文本 3 Char"/>
    <w:link w:val="20"/>
    <w:autoRedefine/>
    <w:qFormat/>
    <w:uiPriority w:val="0"/>
    <w:rPr>
      <w:rFonts w:ascii="仿宋_GB2312" w:eastAsia="仿宋_GB2312" w:cs="仿宋_GB2312"/>
      <w:kern w:val="2"/>
      <w:sz w:val="24"/>
      <w:szCs w:val="24"/>
    </w:rPr>
  </w:style>
  <w:style w:type="character" w:customStyle="1" w:styleId="79">
    <w:name w:val="正文文本 Char"/>
    <w:link w:val="21"/>
    <w:autoRedefine/>
    <w:qFormat/>
    <w:uiPriority w:val="0"/>
    <w:rPr>
      <w:rFonts w:ascii="仿宋_GB2312" w:eastAsia="仿宋_GB2312" w:cs="仿宋_GB2312"/>
      <w:kern w:val="2"/>
      <w:sz w:val="24"/>
      <w:szCs w:val="24"/>
    </w:rPr>
  </w:style>
  <w:style w:type="character" w:customStyle="1" w:styleId="80">
    <w:name w:val="正文文本缩进 Char"/>
    <w:link w:val="3"/>
    <w:autoRedefine/>
    <w:qFormat/>
    <w:uiPriority w:val="0"/>
    <w:rPr>
      <w:kern w:val="2"/>
      <w:sz w:val="28"/>
      <w:szCs w:val="28"/>
    </w:rPr>
  </w:style>
  <w:style w:type="character" w:customStyle="1" w:styleId="81">
    <w:name w:val="纯文本 Char"/>
    <w:link w:val="27"/>
    <w:autoRedefine/>
    <w:qFormat/>
    <w:uiPriority w:val="99"/>
    <w:rPr>
      <w:rFonts w:ascii="宋体" w:hAnsi="Courier New" w:eastAsia="宋体" w:cs="宋体"/>
      <w:kern w:val="2"/>
      <w:sz w:val="21"/>
      <w:szCs w:val="21"/>
      <w:lang w:val="en-US" w:eastAsia="zh-CN"/>
    </w:rPr>
  </w:style>
  <w:style w:type="character" w:customStyle="1" w:styleId="82">
    <w:name w:val="日期 Char"/>
    <w:link w:val="29"/>
    <w:autoRedefine/>
    <w:qFormat/>
    <w:uiPriority w:val="0"/>
    <w:rPr>
      <w:rFonts w:ascii="仿宋_GB2312" w:eastAsia="仿宋_GB2312" w:cs="仿宋_GB2312"/>
      <w:sz w:val="28"/>
      <w:szCs w:val="28"/>
    </w:rPr>
  </w:style>
  <w:style w:type="character" w:customStyle="1" w:styleId="83">
    <w:name w:val="正文文本缩进 2 Char1"/>
    <w:link w:val="30"/>
    <w:autoRedefine/>
    <w:qFormat/>
    <w:uiPriority w:val="0"/>
    <w:rPr>
      <w:rFonts w:eastAsia="仿宋_GB2312"/>
      <w:kern w:val="2"/>
      <w:sz w:val="24"/>
      <w:szCs w:val="24"/>
    </w:rPr>
  </w:style>
  <w:style w:type="character" w:customStyle="1" w:styleId="84">
    <w:name w:val="批注框文本 Char"/>
    <w:link w:val="31"/>
    <w:autoRedefine/>
    <w:qFormat/>
    <w:uiPriority w:val="0"/>
    <w:rPr>
      <w:kern w:val="2"/>
      <w:sz w:val="18"/>
      <w:szCs w:val="18"/>
    </w:rPr>
  </w:style>
  <w:style w:type="character" w:customStyle="1" w:styleId="85">
    <w:name w:val="页脚 Char"/>
    <w:link w:val="32"/>
    <w:autoRedefine/>
    <w:qFormat/>
    <w:uiPriority w:val="99"/>
    <w:rPr>
      <w:kern w:val="2"/>
      <w:sz w:val="18"/>
      <w:szCs w:val="18"/>
    </w:rPr>
  </w:style>
  <w:style w:type="character" w:customStyle="1" w:styleId="86">
    <w:name w:val="页眉 Char"/>
    <w:link w:val="33"/>
    <w:autoRedefine/>
    <w:qFormat/>
    <w:uiPriority w:val="99"/>
    <w:rPr>
      <w:sz w:val="18"/>
      <w:szCs w:val="18"/>
    </w:rPr>
  </w:style>
  <w:style w:type="character" w:customStyle="1" w:styleId="87">
    <w:name w:val="签名 Char"/>
    <w:link w:val="34"/>
    <w:autoRedefine/>
    <w:qFormat/>
    <w:uiPriority w:val="0"/>
    <w:rPr>
      <w:rFonts w:ascii="Arial" w:hAnsi="Arial" w:cs="Arial"/>
      <w:spacing w:val="-5"/>
      <w:sz w:val="24"/>
      <w:szCs w:val="24"/>
    </w:rPr>
  </w:style>
  <w:style w:type="character" w:customStyle="1" w:styleId="88">
    <w:name w:val="副标题 Char"/>
    <w:link w:val="37"/>
    <w:autoRedefine/>
    <w:qFormat/>
    <w:uiPriority w:val="0"/>
    <w:rPr>
      <w:rFonts w:ascii="Cambria" w:hAnsi="Cambria" w:cs="Cambria"/>
      <w:b/>
      <w:bCs/>
      <w:kern w:val="28"/>
      <w:sz w:val="32"/>
      <w:szCs w:val="32"/>
    </w:rPr>
  </w:style>
  <w:style w:type="character" w:customStyle="1" w:styleId="89">
    <w:name w:val="正文文本缩进 3 Char"/>
    <w:link w:val="40"/>
    <w:autoRedefine/>
    <w:qFormat/>
    <w:uiPriority w:val="0"/>
    <w:rPr>
      <w:rFonts w:ascii="仿宋_GB2312" w:eastAsia="仿宋_GB2312" w:cs="仿宋_GB2312"/>
      <w:color w:val="000000"/>
      <w:kern w:val="2"/>
      <w:sz w:val="24"/>
      <w:szCs w:val="24"/>
    </w:rPr>
  </w:style>
  <w:style w:type="character" w:customStyle="1" w:styleId="90">
    <w:name w:val="正文文本 2 Char"/>
    <w:link w:val="43"/>
    <w:autoRedefine/>
    <w:qFormat/>
    <w:uiPriority w:val="0"/>
    <w:rPr>
      <w:rFonts w:ascii="仿宋_GB2312" w:eastAsia="仿宋_GB2312" w:cs="仿宋_GB2312"/>
      <w:kern w:val="2"/>
      <w:sz w:val="24"/>
      <w:szCs w:val="24"/>
    </w:rPr>
  </w:style>
  <w:style w:type="character" w:customStyle="1" w:styleId="91">
    <w:name w:val="HTML 预设格式 Char"/>
    <w:link w:val="44"/>
    <w:autoRedefine/>
    <w:qFormat/>
    <w:uiPriority w:val="0"/>
    <w:rPr>
      <w:rFonts w:ascii="Arial Unicode MS" w:hAnsi="Arial Unicode MS" w:cs="Arial Unicode MS"/>
    </w:rPr>
  </w:style>
  <w:style w:type="character" w:customStyle="1" w:styleId="92">
    <w:name w:val="标题 Char"/>
    <w:link w:val="46"/>
    <w:autoRedefine/>
    <w:qFormat/>
    <w:uiPriority w:val="0"/>
    <w:rPr>
      <w:rFonts w:eastAsia="黑体"/>
      <w:b/>
      <w:bCs/>
      <w:sz w:val="28"/>
      <w:szCs w:val="28"/>
      <w:lang w:val="en-GB"/>
    </w:rPr>
  </w:style>
  <w:style w:type="character" w:customStyle="1" w:styleId="93">
    <w:name w:val="批注主题 Char1"/>
    <w:basedOn w:val="77"/>
    <w:link w:val="47"/>
    <w:autoRedefine/>
    <w:qFormat/>
    <w:uiPriority w:val="99"/>
    <w:rPr>
      <w:kern w:val="2"/>
      <w:sz w:val="24"/>
      <w:szCs w:val="24"/>
    </w:rPr>
  </w:style>
  <w:style w:type="character" w:customStyle="1" w:styleId="94">
    <w:name w:val="正文首行缩进 Char"/>
    <w:link w:val="48"/>
    <w:autoRedefine/>
    <w:qFormat/>
    <w:uiPriority w:val="0"/>
    <w:rPr>
      <w:rFonts w:ascii="仿宋_GB2312" w:eastAsia="仿宋_GB2312" w:cs="仿宋_GB2312"/>
      <w:kern w:val="2"/>
      <w:sz w:val="24"/>
      <w:szCs w:val="24"/>
      <w:lang w:val="zh-CN"/>
    </w:rPr>
  </w:style>
  <w:style w:type="character" w:customStyle="1" w:styleId="95">
    <w:name w:val="题注 Char"/>
    <w:link w:val="16"/>
    <w:autoRedefine/>
    <w:qFormat/>
    <w:uiPriority w:val="0"/>
    <w:rPr>
      <w:rFonts w:ascii="Arial" w:hAnsi="Arial" w:eastAsia="黑体" w:cs="Arial"/>
      <w:kern w:val="2"/>
    </w:rPr>
  </w:style>
  <w:style w:type="character" w:customStyle="1" w:styleId="96">
    <w:name w:val="普通(网站) Char"/>
    <w:link w:val="45"/>
    <w:autoRedefine/>
    <w:qFormat/>
    <w:uiPriority w:val="0"/>
    <w:rPr>
      <w:rFonts w:ascii="宋体" w:eastAsia="宋体" w:cs="宋体"/>
      <w:sz w:val="24"/>
      <w:szCs w:val="24"/>
    </w:rPr>
  </w:style>
  <w:style w:type="character" w:customStyle="1" w:styleId="97">
    <w:name w:val="纯文本 Char_0_0_0"/>
    <w:link w:val="98"/>
    <w:autoRedefine/>
    <w:qFormat/>
    <w:uiPriority w:val="0"/>
    <w:rPr>
      <w:rFonts w:ascii="宋体" w:hAnsi="Courier New" w:cs="宋体"/>
    </w:rPr>
  </w:style>
  <w:style w:type="paragraph" w:customStyle="1" w:styleId="98">
    <w:name w:val="纯文本_6_1"/>
    <w:basedOn w:val="99"/>
    <w:link w:val="97"/>
    <w:autoRedefine/>
    <w:qFormat/>
    <w:uiPriority w:val="0"/>
    <w:rPr>
      <w:rFonts w:ascii="宋体" w:hAnsi="Courier New"/>
      <w:kern w:val="0"/>
      <w:sz w:val="20"/>
      <w:szCs w:val="20"/>
    </w:rPr>
  </w:style>
  <w:style w:type="paragraph" w:customStyle="1" w:styleId="99">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0">
    <w:name w:val="font01"/>
    <w:basedOn w:val="52"/>
    <w:autoRedefine/>
    <w:qFormat/>
    <w:uiPriority w:val="0"/>
    <w:rPr>
      <w:rFonts w:ascii="Arial" w:hAnsi="Arial" w:cs="Arial"/>
      <w:color w:val="000000"/>
      <w:sz w:val="24"/>
      <w:szCs w:val="24"/>
      <w:u w:val="none"/>
    </w:rPr>
  </w:style>
  <w:style w:type="character" w:customStyle="1" w:styleId="101">
    <w:name w:val="访问过的超链接1"/>
    <w:autoRedefine/>
    <w:qFormat/>
    <w:uiPriority w:val="99"/>
    <w:rPr>
      <w:color w:val="800080"/>
      <w:u w:val="single"/>
    </w:rPr>
  </w:style>
  <w:style w:type="character" w:customStyle="1" w:styleId="102">
    <w:name w:val="正文 + 宋体 Char"/>
    <w:link w:val="103"/>
    <w:autoRedefine/>
    <w:qFormat/>
    <w:uiPriority w:val="0"/>
    <w:rPr>
      <w:rFonts w:ascii="宋体" w:eastAsia="宋体" w:cs="宋体"/>
      <w:b/>
      <w:bCs/>
      <w:sz w:val="24"/>
      <w:szCs w:val="24"/>
    </w:rPr>
  </w:style>
  <w:style w:type="paragraph" w:customStyle="1" w:styleId="103">
    <w:name w:val="正文 + 宋体"/>
    <w:basedOn w:val="32"/>
    <w:next w:val="1"/>
    <w:link w:val="102"/>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4">
    <w:name w:val="style21"/>
    <w:autoRedefine/>
    <w:qFormat/>
    <w:uiPriority w:val="0"/>
    <w:rPr>
      <w:color w:val="auto"/>
    </w:rPr>
  </w:style>
  <w:style w:type="character" w:customStyle="1" w:styleId="105">
    <w:name w:val="sort1"/>
    <w:basedOn w:val="52"/>
    <w:autoRedefine/>
    <w:qFormat/>
    <w:uiPriority w:val="0"/>
  </w:style>
  <w:style w:type="character" w:customStyle="1" w:styleId="106">
    <w:name w:val="bds_more8"/>
    <w:autoRedefine/>
    <w:qFormat/>
    <w:uiPriority w:val="0"/>
    <w:rPr>
      <w:rFonts w:ascii="宋体" w:hAnsi="宋体" w:eastAsia="宋体" w:cs="宋体"/>
    </w:rPr>
  </w:style>
  <w:style w:type="character" w:customStyle="1" w:styleId="107">
    <w:name w:val="正文2 Char"/>
    <w:link w:val="108"/>
    <w:autoRedefine/>
    <w:qFormat/>
    <w:uiPriority w:val="0"/>
  </w:style>
  <w:style w:type="paragraph" w:customStyle="1" w:styleId="108">
    <w:name w:val="正文2"/>
    <w:basedOn w:val="1"/>
    <w:link w:val="107"/>
    <w:autoRedefine/>
    <w:qFormat/>
    <w:uiPriority w:val="0"/>
    <w:pPr>
      <w:spacing w:line="300" w:lineRule="auto"/>
      <w:ind w:left="500" w:leftChars="500"/>
    </w:pPr>
    <w:rPr>
      <w:kern w:val="0"/>
      <w:sz w:val="20"/>
      <w:szCs w:val="20"/>
    </w:rPr>
  </w:style>
  <w:style w:type="character" w:customStyle="1" w:styleId="109">
    <w:name w:val="表正文 Char"/>
    <w:autoRedefine/>
    <w:qFormat/>
    <w:uiPriority w:val="0"/>
    <w:rPr>
      <w:rFonts w:eastAsia="宋体"/>
      <w:kern w:val="2"/>
      <w:sz w:val="21"/>
      <w:szCs w:val="21"/>
      <w:lang w:val="en-US" w:eastAsia="zh-CN"/>
    </w:rPr>
  </w:style>
  <w:style w:type="character" w:customStyle="1" w:styleId="110">
    <w:name w:val="zxot"/>
    <w:basedOn w:val="52"/>
    <w:autoRedefine/>
    <w:qFormat/>
    <w:uiPriority w:val="0"/>
  </w:style>
  <w:style w:type="character" w:customStyle="1" w:styleId="111">
    <w:name w:val="纯文本 Char_0_0"/>
    <w:link w:val="112"/>
    <w:autoRedefine/>
    <w:qFormat/>
    <w:uiPriority w:val="0"/>
    <w:rPr>
      <w:rFonts w:ascii="宋体" w:hAnsi="Courier New" w:cs="宋体"/>
    </w:rPr>
  </w:style>
  <w:style w:type="paragraph" w:customStyle="1" w:styleId="112">
    <w:name w:val="纯文本_6"/>
    <w:basedOn w:val="113"/>
    <w:link w:val="111"/>
    <w:autoRedefine/>
    <w:qFormat/>
    <w:uiPriority w:val="0"/>
    <w:rPr>
      <w:rFonts w:ascii="宋体" w:hAnsi="Courier New"/>
      <w:kern w:val="0"/>
      <w:sz w:val="20"/>
      <w:szCs w:val="20"/>
    </w:rPr>
  </w:style>
  <w:style w:type="paragraph" w:customStyle="1" w:styleId="113">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我的正文 Char"/>
    <w:link w:val="115"/>
    <w:autoRedefine/>
    <w:qFormat/>
    <w:uiPriority w:val="0"/>
    <w:rPr>
      <w:sz w:val="24"/>
      <w:szCs w:val="24"/>
    </w:rPr>
  </w:style>
  <w:style w:type="paragraph" w:customStyle="1" w:styleId="115">
    <w:name w:val="我的正文"/>
    <w:basedOn w:val="1"/>
    <w:link w:val="114"/>
    <w:autoRedefine/>
    <w:qFormat/>
    <w:uiPriority w:val="0"/>
    <w:pPr>
      <w:spacing w:line="360" w:lineRule="auto"/>
      <w:ind w:hanging="202" w:hangingChars="202"/>
      <w:jc w:val="left"/>
    </w:pPr>
    <w:rPr>
      <w:kern w:val="0"/>
      <w:sz w:val="24"/>
      <w:szCs w:val="24"/>
    </w:rPr>
  </w:style>
  <w:style w:type="character" w:customStyle="1" w:styleId="116">
    <w:name w:val="Char Char1_0"/>
    <w:link w:val="117"/>
    <w:autoRedefine/>
    <w:qFormat/>
    <w:uiPriority w:val="0"/>
    <w:rPr>
      <w:rFonts w:ascii="Tahoma" w:hAnsi="Tahoma" w:cs="Tahoma"/>
      <w:sz w:val="24"/>
      <w:szCs w:val="24"/>
    </w:rPr>
  </w:style>
  <w:style w:type="paragraph" w:customStyle="1" w:styleId="117">
    <w:name w:val="Char_0"/>
    <w:basedOn w:val="118"/>
    <w:link w:val="116"/>
    <w:autoRedefine/>
    <w:qFormat/>
    <w:uiPriority w:val="0"/>
    <w:rPr>
      <w:rFonts w:ascii="Tahoma" w:hAnsi="Tahoma"/>
      <w:kern w:val="0"/>
      <w:sz w:val="24"/>
      <w:szCs w:val="24"/>
    </w:rPr>
  </w:style>
  <w:style w:type="paragraph" w:customStyle="1" w:styleId="118">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9">
    <w:name w:val="bds_more"/>
    <w:basedOn w:val="52"/>
    <w:autoRedefine/>
    <w:qFormat/>
    <w:uiPriority w:val="0"/>
  </w:style>
  <w:style w:type="character" w:customStyle="1" w:styleId="120">
    <w:name w:val="Item List Char"/>
    <w:link w:val="121"/>
    <w:autoRedefine/>
    <w:qFormat/>
    <w:uiPriority w:val="0"/>
    <w:rPr>
      <w:rFonts w:ascii="Arial" w:hAnsi="Arial" w:cs="Arial"/>
      <w:sz w:val="21"/>
      <w:szCs w:val="21"/>
      <w:lang w:val="en-US" w:eastAsia="zh-CN" w:bidi="ar-SA"/>
    </w:rPr>
  </w:style>
  <w:style w:type="paragraph" w:customStyle="1" w:styleId="121">
    <w:name w:val="Item List"/>
    <w:link w:val="120"/>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2">
    <w:name w:val="i42"/>
    <w:basedOn w:val="52"/>
    <w:autoRedefine/>
    <w:qFormat/>
    <w:uiPriority w:val="0"/>
  </w:style>
  <w:style w:type="character" w:customStyle="1" w:styleId="123">
    <w:name w:val="zxpp"/>
    <w:autoRedefine/>
    <w:qFormat/>
    <w:uiPriority w:val="0"/>
    <w:rPr>
      <w:rFonts w:ascii="微软雅黑" w:hAnsi="微软雅黑" w:eastAsia="微软雅黑" w:cs="微软雅黑"/>
      <w:b/>
      <w:bCs/>
      <w:color w:val="auto"/>
      <w:sz w:val="24"/>
      <w:szCs w:val="24"/>
    </w:rPr>
  </w:style>
  <w:style w:type="character" w:customStyle="1" w:styleId="124">
    <w:name w:val="批注文字 Char2"/>
    <w:autoRedefine/>
    <w:qFormat/>
    <w:uiPriority w:val="99"/>
    <w:rPr>
      <w:rFonts w:ascii="Calibri" w:hAnsi="Calibri" w:eastAsia="宋体" w:cs="Calibri"/>
      <w:sz w:val="24"/>
      <w:szCs w:val="24"/>
    </w:rPr>
  </w:style>
  <w:style w:type="character" w:customStyle="1" w:styleId="125">
    <w:name w:val="font31"/>
    <w:autoRedefine/>
    <w:qFormat/>
    <w:uiPriority w:val="0"/>
    <w:rPr>
      <w:rFonts w:ascii="宋体" w:hAnsi="宋体" w:eastAsia="宋体" w:cs="宋体"/>
      <w:color w:val="000000"/>
      <w:sz w:val="20"/>
      <w:szCs w:val="20"/>
      <w:u w:val="none"/>
    </w:rPr>
  </w:style>
  <w:style w:type="character" w:customStyle="1" w:styleId="126">
    <w:name w:val="无间隔 字符"/>
    <w:link w:val="127"/>
    <w:autoRedefine/>
    <w:qFormat/>
    <w:uiPriority w:val="1"/>
    <w:rPr>
      <w:rFonts w:ascii="等线" w:hAnsi="等线" w:eastAsia="等线" w:cs="等线"/>
      <w:sz w:val="22"/>
      <w:szCs w:val="22"/>
      <w:lang w:val="en-US" w:eastAsia="zh-CN" w:bidi="ar-SA"/>
    </w:rPr>
  </w:style>
  <w:style w:type="paragraph" w:customStyle="1" w:styleId="127">
    <w:name w:val="无间隔1"/>
    <w:link w:val="126"/>
    <w:autoRedefine/>
    <w:qFormat/>
    <w:uiPriority w:val="1"/>
    <w:rPr>
      <w:rFonts w:ascii="等线" w:hAnsi="等线" w:eastAsia="等线" w:cs="等线"/>
      <w:sz w:val="22"/>
      <w:szCs w:val="22"/>
      <w:lang w:val="en-US" w:eastAsia="zh-CN" w:bidi="ar-SA"/>
    </w:rPr>
  </w:style>
  <w:style w:type="character" w:customStyle="1" w:styleId="128">
    <w:name w:val="正文缩进 Char_0"/>
    <w:link w:val="129"/>
    <w:autoRedefine/>
    <w:qFormat/>
    <w:uiPriority w:val="0"/>
  </w:style>
  <w:style w:type="paragraph" w:customStyle="1" w:styleId="129">
    <w:name w:val="正文缩进_0"/>
    <w:basedOn w:val="130"/>
    <w:link w:val="128"/>
    <w:autoRedefine/>
    <w:qFormat/>
    <w:uiPriority w:val="0"/>
    <w:pPr>
      <w:ind w:firstLine="420"/>
    </w:pPr>
    <w:rPr>
      <w:rFonts w:ascii="Calibri" w:hAnsi="Calibri" w:cs="Calibri"/>
      <w:kern w:val="0"/>
      <w:sz w:val="20"/>
      <w:szCs w:val="20"/>
    </w:rPr>
  </w:style>
  <w:style w:type="paragraph" w:customStyle="1" w:styleId="130">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1">
    <w:name w:val="bds_more3"/>
    <w:basedOn w:val="52"/>
    <w:autoRedefine/>
    <w:qFormat/>
    <w:uiPriority w:val="0"/>
  </w:style>
  <w:style w:type="character" w:customStyle="1" w:styleId="132">
    <w:name w:val="font81"/>
    <w:qFormat/>
    <w:uiPriority w:val="0"/>
    <w:rPr>
      <w:rFonts w:ascii="宋体" w:hAnsi="宋体" w:eastAsia="宋体" w:cs="宋体"/>
      <w:b/>
      <w:bCs/>
      <w:color w:val="FF0000"/>
      <w:sz w:val="20"/>
      <w:szCs w:val="20"/>
      <w:u w:val="none"/>
    </w:rPr>
  </w:style>
  <w:style w:type="character" w:customStyle="1" w:styleId="133">
    <w:name w:val="font51"/>
    <w:autoRedefine/>
    <w:qFormat/>
    <w:uiPriority w:val="0"/>
    <w:rPr>
      <w:rFonts w:ascii="宋体" w:hAnsi="宋体" w:eastAsia="宋体" w:cs="宋体"/>
      <w:color w:val="000000"/>
      <w:sz w:val="21"/>
      <w:szCs w:val="21"/>
      <w:u w:val="none"/>
    </w:rPr>
  </w:style>
  <w:style w:type="character" w:customStyle="1" w:styleId="134">
    <w:name w:val="纯文本 Char1_3"/>
    <w:link w:val="135"/>
    <w:autoRedefine/>
    <w:qFormat/>
    <w:uiPriority w:val="0"/>
    <w:rPr>
      <w:rFonts w:ascii="宋体" w:hAnsi="Courier New" w:cs="宋体"/>
      <w:kern w:val="2"/>
      <w:sz w:val="21"/>
      <w:szCs w:val="21"/>
      <w:lang w:val="en-US" w:eastAsia="zh-CN"/>
    </w:rPr>
  </w:style>
  <w:style w:type="paragraph" w:customStyle="1" w:styleId="135">
    <w:name w:val="纯文本_3"/>
    <w:basedOn w:val="136"/>
    <w:link w:val="134"/>
    <w:autoRedefine/>
    <w:qFormat/>
    <w:uiPriority w:val="0"/>
    <w:rPr>
      <w:rFonts w:ascii="宋体" w:hAnsi="Courier New"/>
    </w:rPr>
  </w:style>
  <w:style w:type="paragraph" w:customStyle="1" w:styleId="136">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sidecatalog-index1"/>
    <w:autoRedefine/>
    <w:qFormat/>
    <w:uiPriority w:val="0"/>
    <w:rPr>
      <w:rFonts w:ascii="Arial" w:hAnsi="Arial" w:cs="Arial"/>
      <w:b/>
      <w:bCs/>
      <w:color w:val="auto"/>
      <w:sz w:val="21"/>
      <w:szCs w:val="21"/>
    </w:rPr>
  </w:style>
  <w:style w:type="character" w:customStyle="1" w:styleId="138">
    <w:name w:val="font41"/>
    <w:autoRedefine/>
    <w:qFormat/>
    <w:uiPriority w:val="0"/>
    <w:rPr>
      <w:rFonts w:ascii="宋体" w:hAnsi="宋体" w:eastAsia="宋体" w:cs="宋体"/>
      <w:color w:val="000000"/>
      <w:sz w:val="20"/>
      <w:szCs w:val="20"/>
      <w:u w:val="none"/>
    </w:rPr>
  </w:style>
  <w:style w:type="character" w:customStyle="1" w:styleId="139">
    <w:name w:val="Char Char1_01"/>
    <w:link w:val="140"/>
    <w:autoRedefine/>
    <w:qFormat/>
    <w:uiPriority w:val="99"/>
    <w:rPr>
      <w:rFonts w:ascii="Tahoma" w:hAnsi="Tahoma" w:cs="Tahoma"/>
      <w:kern w:val="2"/>
      <w:sz w:val="24"/>
      <w:szCs w:val="24"/>
    </w:rPr>
  </w:style>
  <w:style w:type="paragraph" w:customStyle="1" w:styleId="140">
    <w:name w:val="Char_01"/>
    <w:basedOn w:val="118"/>
    <w:link w:val="139"/>
    <w:autoRedefine/>
    <w:qFormat/>
    <w:uiPriority w:val="99"/>
    <w:rPr>
      <w:rFonts w:ascii="Tahoma" w:hAnsi="Tahoma"/>
      <w:sz w:val="24"/>
      <w:szCs w:val="24"/>
    </w:rPr>
  </w:style>
  <w:style w:type="character" w:customStyle="1" w:styleId="141">
    <w:name w:val="Char Char1"/>
    <w:link w:val="142"/>
    <w:autoRedefine/>
    <w:qFormat/>
    <w:uiPriority w:val="0"/>
    <w:rPr>
      <w:rFonts w:ascii="Tahoma" w:hAnsi="Tahoma" w:cs="Tahoma"/>
      <w:kern w:val="2"/>
      <w:sz w:val="24"/>
      <w:szCs w:val="24"/>
    </w:rPr>
  </w:style>
  <w:style w:type="paragraph" w:customStyle="1" w:styleId="142">
    <w:name w:val="Char"/>
    <w:basedOn w:val="1"/>
    <w:link w:val="141"/>
    <w:autoRedefine/>
    <w:qFormat/>
    <w:uiPriority w:val="0"/>
    <w:rPr>
      <w:rFonts w:ascii="Tahoma" w:hAnsi="Tahoma"/>
      <w:sz w:val="24"/>
      <w:szCs w:val="24"/>
    </w:rPr>
  </w:style>
  <w:style w:type="character" w:customStyle="1" w:styleId="143">
    <w:name w:val="标题 Char2"/>
    <w:autoRedefine/>
    <w:qFormat/>
    <w:uiPriority w:val="10"/>
    <w:rPr>
      <w:rFonts w:ascii="Cambria" w:hAnsi="Cambria" w:eastAsia="宋体" w:cs="Cambria"/>
      <w:b/>
      <w:bCs/>
      <w:sz w:val="32"/>
      <w:szCs w:val="32"/>
    </w:rPr>
  </w:style>
  <w:style w:type="character" w:customStyle="1" w:styleId="144">
    <w:name w:val="bds_more7"/>
    <w:basedOn w:val="52"/>
    <w:autoRedefine/>
    <w:qFormat/>
    <w:uiPriority w:val="0"/>
  </w:style>
  <w:style w:type="character" w:customStyle="1" w:styleId="145">
    <w:name w:val="纯文本 Char1_0"/>
    <w:link w:val="146"/>
    <w:autoRedefine/>
    <w:qFormat/>
    <w:uiPriority w:val="99"/>
    <w:rPr>
      <w:rFonts w:ascii="宋体" w:hAnsi="Courier New" w:cs="宋体"/>
      <w:lang w:val="en-US" w:eastAsia="zh-CN"/>
    </w:rPr>
  </w:style>
  <w:style w:type="paragraph" w:customStyle="1" w:styleId="146">
    <w:name w:val="纯文本_0"/>
    <w:basedOn w:val="1"/>
    <w:link w:val="145"/>
    <w:autoRedefine/>
    <w:qFormat/>
    <w:uiPriority w:val="99"/>
    <w:rPr>
      <w:rFonts w:ascii="宋体" w:hAnsi="Courier New"/>
      <w:kern w:val="0"/>
      <w:sz w:val="20"/>
      <w:szCs w:val="20"/>
    </w:rPr>
  </w:style>
  <w:style w:type="character" w:customStyle="1" w:styleId="147">
    <w:name w:val="cai"/>
    <w:basedOn w:val="52"/>
    <w:autoRedefine/>
    <w:qFormat/>
    <w:uiPriority w:val="0"/>
  </w:style>
  <w:style w:type="character" w:customStyle="1" w:styleId="148">
    <w:name w:val="font21"/>
    <w:basedOn w:val="52"/>
    <w:autoRedefine/>
    <w:qFormat/>
    <w:uiPriority w:val="0"/>
    <w:rPr>
      <w:rFonts w:ascii="Calibri" w:hAnsi="Calibri" w:cs="Calibri"/>
      <w:color w:val="000000"/>
      <w:sz w:val="24"/>
      <w:szCs w:val="24"/>
      <w:u w:val="none"/>
    </w:rPr>
  </w:style>
  <w:style w:type="character" w:customStyle="1" w:styleId="149">
    <w:name w:val="i1"/>
    <w:basedOn w:val="52"/>
    <w:autoRedefine/>
    <w:qFormat/>
    <w:uiPriority w:val="0"/>
  </w:style>
  <w:style w:type="character" w:customStyle="1" w:styleId="150">
    <w:name w:val="textfont1"/>
    <w:basedOn w:val="52"/>
    <w:autoRedefine/>
    <w:qFormat/>
    <w:uiPriority w:val="0"/>
  </w:style>
  <w:style w:type="character" w:customStyle="1" w:styleId="151">
    <w:name w:val="批注文字 Char"/>
    <w:autoRedefine/>
    <w:qFormat/>
    <w:uiPriority w:val="0"/>
    <w:rPr>
      <w:kern w:val="2"/>
      <w:sz w:val="24"/>
      <w:szCs w:val="24"/>
    </w:rPr>
  </w:style>
  <w:style w:type="character" w:customStyle="1" w:styleId="152">
    <w:name w:val="ding"/>
    <w:basedOn w:val="52"/>
    <w:autoRedefine/>
    <w:qFormat/>
    <w:uiPriority w:val="0"/>
  </w:style>
  <w:style w:type="character" w:customStyle="1" w:styleId="153">
    <w:name w:val="htd0"/>
    <w:basedOn w:val="52"/>
    <w:autoRedefine/>
    <w:qFormat/>
    <w:uiPriority w:val="0"/>
  </w:style>
  <w:style w:type="character" w:customStyle="1" w:styleId="154">
    <w:name w:val="SANGFOR_3_标题3 Char"/>
    <w:link w:val="155"/>
    <w:autoRedefine/>
    <w:qFormat/>
    <w:uiPriority w:val="0"/>
    <w:rPr>
      <w:rFonts w:ascii="黑体" w:hAnsi="黑体" w:eastAsia="黑体" w:cs="黑体"/>
      <w:b/>
      <w:bCs/>
      <w:kern w:val="2"/>
      <w:sz w:val="36"/>
      <w:szCs w:val="36"/>
    </w:rPr>
  </w:style>
  <w:style w:type="paragraph" w:customStyle="1" w:styleId="155">
    <w:name w:val="SANGFOR_3_标题3"/>
    <w:basedOn w:val="7"/>
    <w:next w:val="1"/>
    <w:link w:val="154"/>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6">
    <w:name w:val="Char Char11"/>
    <w:link w:val="157"/>
    <w:qFormat/>
    <w:uiPriority w:val="99"/>
    <w:rPr>
      <w:rFonts w:ascii="Tahoma" w:hAnsi="Tahoma" w:cs="Tahoma"/>
      <w:kern w:val="2"/>
      <w:sz w:val="28"/>
      <w:szCs w:val="28"/>
    </w:rPr>
  </w:style>
  <w:style w:type="paragraph" w:customStyle="1" w:styleId="157">
    <w:name w:val="Char2"/>
    <w:basedOn w:val="1"/>
    <w:link w:val="156"/>
    <w:autoRedefine/>
    <w:qFormat/>
    <w:uiPriority w:val="99"/>
    <w:rPr>
      <w:rFonts w:ascii="Tahoma" w:hAnsi="Tahoma"/>
      <w:sz w:val="28"/>
      <w:szCs w:val="28"/>
    </w:rPr>
  </w:style>
  <w:style w:type="character" w:customStyle="1" w:styleId="158">
    <w:name w:val="p141"/>
    <w:autoRedefine/>
    <w:qFormat/>
    <w:uiPriority w:val="0"/>
    <w:rPr>
      <w:sz w:val="21"/>
      <w:szCs w:val="21"/>
      <w:u w:val="none"/>
    </w:rPr>
  </w:style>
  <w:style w:type="character" w:customStyle="1" w:styleId="159">
    <w:name w:val="明显强调1"/>
    <w:autoRedefine/>
    <w:qFormat/>
    <w:uiPriority w:val="0"/>
    <w:rPr>
      <w:b/>
      <w:bCs/>
      <w:i/>
      <w:iCs/>
      <w:color w:val="4F81BD"/>
    </w:rPr>
  </w:style>
  <w:style w:type="character" w:customStyle="1" w:styleId="160">
    <w:name w:val="sidecatalog-dot"/>
    <w:basedOn w:val="52"/>
    <w:autoRedefine/>
    <w:qFormat/>
    <w:uiPriority w:val="0"/>
  </w:style>
  <w:style w:type="character" w:customStyle="1" w:styleId="161">
    <w:name w:val="普通文字 Char Char1_2"/>
    <w:link w:val="162"/>
    <w:autoRedefine/>
    <w:qFormat/>
    <w:uiPriority w:val="0"/>
    <w:rPr>
      <w:rFonts w:ascii="宋体" w:hAnsi="Courier New" w:cs="宋体"/>
    </w:rPr>
  </w:style>
  <w:style w:type="paragraph" w:customStyle="1" w:styleId="162">
    <w:name w:val="纯文本_5"/>
    <w:basedOn w:val="163"/>
    <w:link w:val="161"/>
    <w:autoRedefine/>
    <w:qFormat/>
    <w:uiPriority w:val="0"/>
    <w:rPr>
      <w:rFonts w:ascii="宋体" w:hAnsi="Courier New"/>
      <w:kern w:val="0"/>
      <w:sz w:val="20"/>
      <w:szCs w:val="20"/>
    </w:rPr>
  </w:style>
  <w:style w:type="paragraph" w:customStyle="1" w:styleId="163">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4">
    <w:name w:val="批注主题 Char"/>
    <w:autoRedefine/>
    <w:qFormat/>
    <w:uiPriority w:val="0"/>
    <w:rPr>
      <w:b/>
      <w:bCs/>
      <w:kern w:val="2"/>
      <w:sz w:val="24"/>
      <w:szCs w:val="24"/>
    </w:rPr>
  </w:style>
  <w:style w:type="character" w:customStyle="1" w:styleId="165">
    <w:name w:val="纯文本 Char1_1"/>
    <w:link w:val="166"/>
    <w:autoRedefine/>
    <w:qFormat/>
    <w:uiPriority w:val="0"/>
    <w:rPr>
      <w:rFonts w:ascii="宋体" w:hAnsi="Courier New" w:cs="宋体"/>
      <w:kern w:val="2"/>
      <w:sz w:val="21"/>
      <w:szCs w:val="21"/>
      <w:lang w:val="en-US" w:eastAsia="zh-CN"/>
    </w:rPr>
  </w:style>
  <w:style w:type="paragraph" w:customStyle="1" w:styleId="166">
    <w:name w:val="纯文本_1"/>
    <w:basedOn w:val="1"/>
    <w:link w:val="165"/>
    <w:autoRedefine/>
    <w:qFormat/>
    <w:uiPriority w:val="0"/>
    <w:rPr>
      <w:rFonts w:ascii="宋体" w:hAnsi="Courier New"/>
    </w:rPr>
  </w:style>
  <w:style w:type="character" w:customStyle="1" w:styleId="167">
    <w:name w:val="bds_more9"/>
    <w:basedOn w:val="52"/>
    <w:autoRedefine/>
    <w:qFormat/>
    <w:uiPriority w:val="0"/>
  </w:style>
  <w:style w:type="character" w:customStyle="1" w:styleId="168">
    <w:name w:val="plus"/>
    <w:autoRedefine/>
    <w:qFormat/>
    <w:uiPriority w:val="0"/>
    <w:rPr>
      <w:b/>
      <w:bCs/>
      <w:vanish/>
      <w:color w:val="auto"/>
      <w:sz w:val="24"/>
      <w:szCs w:val="24"/>
    </w:rPr>
  </w:style>
  <w:style w:type="character" w:customStyle="1" w:styleId="169">
    <w:name w:val="morelink-item"/>
    <w:autoRedefine/>
    <w:qFormat/>
    <w:uiPriority w:val="0"/>
  </w:style>
  <w:style w:type="character" w:customStyle="1" w:styleId="170">
    <w:name w:val="SANGFOR_6_正文 Char"/>
    <w:link w:val="171"/>
    <w:autoRedefine/>
    <w:qFormat/>
    <w:uiPriority w:val="0"/>
    <w:rPr>
      <w:rFonts w:ascii="楷体_gb18030" w:hAnsi="Verdana" w:eastAsia="楷体_gb18030" w:cs="楷体_gb18030"/>
      <w:color w:val="000000"/>
      <w:kern w:val="2"/>
      <w:sz w:val="28"/>
      <w:szCs w:val="28"/>
    </w:rPr>
  </w:style>
  <w:style w:type="paragraph" w:customStyle="1" w:styleId="171">
    <w:name w:val="SANGFOR_6_正文"/>
    <w:basedOn w:val="1"/>
    <w:link w:val="170"/>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2">
    <w:name w:val="bds_more4"/>
    <w:basedOn w:val="52"/>
    <w:autoRedefine/>
    <w:qFormat/>
    <w:uiPriority w:val="0"/>
  </w:style>
  <w:style w:type="character" w:customStyle="1" w:styleId="173">
    <w:name w:val="不明显强调1"/>
    <w:autoRedefine/>
    <w:qFormat/>
    <w:uiPriority w:val="0"/>
    <w:rPr>
      <w:i/>
      <w:iCs/>
      <w:color w:val="auto"/>
    </w:rPr>
  </w:style>
  <w:style w:type="character" w:customStyle="1" w:styleId="174">
    <w:name w:val="font91"/>
    <w:autoRedefine/>
    <w:qFormat/>
    <w:uiPriority w:val="0"/>
    <w:rPr>
      <w:rFonts w:ascii="Calibri" w:hAnsi="Calibri" w:cs="Calibri"/>
      <w:color w:val="FF0000"/>
      <w:sz w:val="24"/>
      <w:szCs w:val="24"/>
      <w:u w:val="none"/>
    </w:rPr>
  </w:style>
  <w:style w:type="character" w:customStyle="1" w:styleId="175">
    <w:name w:val="apple-converted-space"/>
    <w:autoRedefine/>
    <w:qFormat/>
    <w:uiPriority w:val="0"/>
  </w:style>
  <w:style w:type="character" w:customStyle="1" w:styleId="176">
    <w:name w:val="HTML 预设格式 Char1"/>
    <w:autoRedefine/>
    <w:qFormat/>
    <w:uiPriority w:val="0"/>
    <w:rPr>
      <w:rFonts w:ascii="Courier New" w:hAnsi="Courier New" w:cs="Courier New"/>
      <w:kern w:val="2"/>
    </w:rPr>
  </w:style>
  <w:style w:type="character" w:customStyle="1" w:styleId="177">
    <w:name w:val="bds_more6"/>
    <w:basedOn w:val="52"/>
    <w:autoRedefine/>
    <w:qFormat/>
    <w:uiPriority w:val="0"/>
  </w:style>
  <w:style w:type="character" w:customStyle="1" w:styleId="178">
    <w:name w:val="titlestylelight1"/>
    <w:autoRedefine/>
    <w:qFormat/>
    <w:uiPriority w:val="0"/>
    <w:rPr>
      <w:rFonts w:ascii="Arial" w:hAnsi="Arial" w:cs="Arial"/>
      <w:b/>
      <w:bCs/>
      <w:color w:val="auto"/>
      <w:sz w:val="18"/>
      <w:szCs w:val="18"/>
    </w:rPr>
  </w:style>
  <w:style w:type="character" w:customStyle="1" w:styleId="179">
    <w:name w:val="正文文本缩进 2 Char"/>
    <w:link w:val="180"/>
    <w:autoRedefine/>
    <w:qFormat/>
    <w:uiPriority w:val="0"/>
    <w:rPr>
      <w:rFonts w:eastAsia="仿宋_GB2312"/>
      <w:sz w:val="24"/>
      <w:szCs w:val="24"/>
    </w:rPr>
  </w:style>
  <w:style w:type="paragraph" w:customStyle="1" w:styleId="180">
    <w:name w:val="正文文本缩进 2_0"/>
    <w:basedOn w:val="130"/>
    <w:link w:val="179"/>
    <w:autoRedefine/>
    <w:qFormat/>
    <w:uiPriority w:val="0"/>
    <w:pPr>
      <w:snapToGrid w:val="0"/>
      <w:spacing w:line="400" w:lineRule="exact"/>
      <w:ind w:firstLine="480"/>
    </w:pPr>
    <w:rPr>
      <w:rFonts w:eastAsia="仿宋_GB2312"/>
      <w:kern w:val="0"/>
      <w:sz w:val="24"/>
      <w:szCs w:val="24"/>
    </w:rPr>
  </w:style>
  <w:style w:type="character" w:customStyle="1" w:styleId="181">
    <w:name w:val="纯文本 Char1_4_2"/>
    <w:link w:val="182"/>
    <w:autoRedefine/>
    <w:qFormat/>
    <w:uiPriority w:val="0"/>
    <w:rPr>
      <w:rFonts w:ascii="宋体" w:hAnsi="Courier New" w:cs="宋体"/>
    </w:rPr>
  </w:style>
  <w:style w:type="paragraph" w:customStyle="1" w:styleId="182">
    <w:name w:val="纯文本_4_2"/>
    <w:basedOn w:val="113"/>
    <w:link w:val="181"/>
    <w:autoRedefine/>
    <w:qFormat/>
    <w:uiPriority w:val="0"/>
    <w:rPr>
      <w:rFonts w:ascii="宋体" w:hAnsi="Courier New"/>
      <w:kern w:val="0"/>
      <w:sz w:val="20"/>
      <w:szCs w:val="20"/>
    </w:rPr>
  </w:style>
  <w:style w:type="character" w:customStyle="1" w:styleId="183">
    <w:name w:val="SANGFOR_4_标题4 Char"/>
    <w:link w:val="184"/>
    <w:autoRedefine/>
    <w:qFormat/>
    <w:uiPriority w:val="0"/>
    <w:rPr>
      <w:rFonts w:ascii="Arial" w:hAnsi="Arial" w:eastAsia="黑体" w:cs="Arial"/>
      <w:b/>
      <w:bCs/>
      <w:kern w:val="2"/>
      <w:sz w:val="24"/>
      <w:szCs w:val="24"/>
    </w:rPr>
  </w:style>
  <w:style w:type="paragraph" w:customStyle="1" w:styleId="184">
    <w:name w:val="SANGFOR_4_标题4"/>
    <w:basedOn w:val="9"/>
    <w:next w:val="171"/>
    <w:link w:val="183"/>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5">
    <w:name w:val="i2"/>
    <w:basedOn w:val="52"/>
    <w:autoRedefine/>
    <w:qFormat/>
    <w:uiPriority w:val="0"/>
  </w:style>
  <w:style w:type="character" w:customStyle="1" w:styleId="186">
    <w:name w:val="bds_more2"/>
    <w:autoRedefine/>
    <w:qFormat/>
    <w:uiPriority w:val="0"/>
    <w:rPr>
      <w:rFonts w:ascii="宋体" w:hAnsi="宋体" w:eastAsia="宋体" w:cs="宋体"/>
    </w:rPr>
  </w:style>
  <w:style w:type="character" w:customStyle="1" w:styleId="187">
    <w:name w:val="i5"/>
    <w:basedOn w:val="52"/>
    <w:autoRedefine/>
    <w:qFormat/>
    <w:uiPriority w:val="0"/>
  </w:style>
  <w:style w:type="character" w:customStyle="1" w:styleId="188">
    <w:name w:val="页脚 Char Char"/>
    <w:autoRedefine/>
    <w:qFormat/>
    <w:uiPriority w:val="0"/>
    <w:rPr>
      <w:sz w:val="18"/>
      <w:szCs w:val="18"/>
    </w:rPr>
  </w:style>
  <w:style w:type="character" w:customStyle="1" w:styleId="189">
    <w:name w:val="bds_nopic2"/>
    <w:basedOn w:val="52"/>
    <w:autoRedefine/>
    <w:qFormat/>
    <w:uiPriority w:val="0"/>
  </w:style>
  <w:style w:type="character" w:customStyle="1" w:styleId="190">
    <w:name w:val="bds_nopic1"/>
    <w:basedOn w:val="52"/>
    <w:autoRedefine/>
    <w:qFormat/>
    <w:uiPriority w:val="0"/>
  </w:style>
  <w:style w:type="character" w:customStyle="1" w:styleId="191">
    <w:name w:val="签名 Char1"/>
    <w:autoRedefine/>
    <w:qFormat/>
    <w:uiPriority w:val="0"/>
    <w:rPr>
      <w:kern w:val="2"/>
      <w:sz w:val="24"/>
      <w:szCs w:val="24"/>
    </w:rPr>
  </w:style>
  <w:style w:type="character" w:customStyle="1" w:styleId="192">
    <w:name w:val="不明显强调11"/>
    <w:autoRedefine/>
    <w:qFormat/>
    <w:uiPriority w:val="99"/>
    <w:rPr>
      <w:i/>
      <w:iCs/>
      <w:color w:val="808080"/>
    </w:rPr>
  </w:style>
  <w:style w:type="character" w:customStyle="1" w:styleId="193">
    <w:name w:val="bds_more1"/>
    <w:autoRedefine/>
    <w:qFormat/>
    <w:uiPriority w:val="0"/>
    <w:rPr>
      <w:rFonts w:ascii="宋体" w:hAnsi="宋体" w:eastAsia="宋体" w:cs="宋体"/>
    </w:rPr>
  </w:style>
  <w:style w:type="character" w:customStyle="1" w:styleId="194">
    <w:name w:val="标题 3 Char1"/>
    <w:autoRedefine/>
    <w:qFormat/>
    <w:uiPriority w:val="0"/>
    <w:rPr>
      <w:rFonts w:ascii="仿宋_GB2312" w:eastAsia="仿宋_GB2312" w:cs="仿宋_GB2312"/>
      <w:b/>
      <w:bCs/>
      <w:kern w:val="2"/>
      <w:sz w:val="30"/>
      <w:szCs w:val="30"/>
    </w:rPr>
  </w:style>
  <w:style w:type="character" w:customStyle="1" w:styleId="195">
    <w:name w:val="sort"/>
    <w:autoRedefine/>
    <w:qFormat/>
    <w:uiPriority w:val="0"/>
    <w:rPr>
      <w:color w:val="FFFFFF"/>
      <w:bdr w:val="single" w:color="auto" w:sz="24" w:space="0"/>
    </w:rPr>
  </w:style>
  <w:style w:type="character" w:customStyle="1" w:styleId="196">
    <w:name w:val="sidecatalog-index2"/>
    <w:autoRedefine/>
    <w:qFormat/>
    <w:uiPriority w:val="0"/>
    <w:rPr>
      <w:rFonts w:ascii="Arail" w:hAnsi="Arail" w:cs="Arail"/>
      <w:color w:val="auto"/>
      <w:sz w:val="21"/>
      <w:szCs w:val="21"/>
    </w:rPr>
  </w:style>
  <w:style w:type="character" w:customStyle="1" w:styleId="197">
    <w:name w:val="纯文本 Char_0"/>
    <w:link w:val="198"/>
    <w:autoRedefine/>
    <w:qFormat/>
    <w:uiPriority w:val="0"/>
    <w:rPr>
      <w:rFonts w:ascii="宋体" w:hAnsi="Courier New" w:cs="宋体"/>
      <w:kern w:val="2"/>
      <w:sz w:val="21"/>
      <w:szCs w:val="21"/>
      <w:lang w:val="en-US" w:eastAsia="zh-CN"/>
    </w:rPr>
  </w:style>
  <w:style w:type="paragraph" w:customStyle="1" w:styleId="198">
    <w:name w:val="纯文本_0_0"/>
    <w:basedOn w:val="199"/>
    <w:link w:val="197"/>
    <w:autoRedefine/>
    <w:qFormat/>
    <w:uiPriority w:val="0"/>
    <w:rPr>
      <w:rFonts w:ascii="宋体" w:hAnsi="Courier New"/>
    </w:rPr>
  </w:style>
  <w:style w:type="paragraph" w:customStyle="1" w:styleId="199">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0">
    <w:name w:val="bds_more10"/>
    <w:basedOn w:val="52"/>
    <w:autoRedefine/>
    <w:qFormat/>
    <w:uiPriority w:val="0"/>
  </w:style>
  <w:style w:type="character" w:customStyle="1" w:styleId="201">
    <w:name w:val="polysemyred"/>
    <w:autoRedefine/>
    <w:qFormat/>
    <w:uiPriority w:val="0"/>
    <w:rPr>
      <w:color w:val="auto"/>
      <w:sz w:val="18"/>
      <w:szCs w:val="18"/>
    </w:rPr>
  </w:style>
  <w:style w:type="character" w:customStyle="1" w:styleId="202">
    <w:name w:val="sidecatalog-dot1"/>
    <w:basedOn w:val="52"/>
    <w:autoRedefine/>
    <w:qFormat/>
    <w:uiPriority w:val="0"/>
  </w:style>
  <w:style w:type="character" w:customStyle="1" w:styleId="203">
    <w:name w:val="font61"/>
    <w:autoRedefine/>
    <w:qFormat/>
    <w:uiPriority w:val="0"/>
    <w:rPr>
      <w:rFonts w:ascii="宋体" w:hAnsi="宋体" w:eastAsia="宋体" w:cs="宋体"/>
      <w:color w:val="FF0000"/>
      <w:sz w:val="24"/>
      <w:szCs w:val="24"/>
      <w:u w:val="none"/>
    </w:rPr>
  </w:style>
  <w:style w:type="character" w:customStyle="1" w:styleId="204">
    <w:name w:val="i3"/>
    <w:basedOn w:val="52"/>
    <w:autoRedefine/>
    <w:qFormat/>
    <w:uiPriority w:val="0"/>
  </w:style>
  <w:style w:type="character" w:customStyle="1" w:styleId="205">
    <w:name w:val="纯文本 Char1_4_1"/>
    <w:link w:val="206"/>
    <w:autoRedefine/>
    <w:qFormat/>
    <w:uiPriority w:val="0"/>
    <w:rPr>
      <w:rFonts w:ascii="宋体" w:hAnsi="Courier New" w:cs="宋体"/>
    </w:rPr>
  </w:style>
  <w:style w:type="paragraph" w:customStyle="1" w:styleId="206">
    <w:name w:val="纯文本_4_1"/>
    <w:basedOn w:val="207"/>
    <w:link w:val="205"/>
    <w:autoRedefine/>
    <w:qFormat/>
    <w:uiPriority w:val="0"/>
    <w:rPr>
      <w:rFonts w:ascii="宋体" w:hAnsi="Courier New"/>
      <w:kern w:val="0"/>
      <w:sz w:val="20"/>
      <w:szCs w:val="20"/>
    </w:rPr>
  </w:style>
  <w:style w:type="paragraph" w:customStyle="1" w:styleId="207">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polysemyexp"/>
    <w:autoRedefine/>
    <w:qFormat/>
    <w:uiPriority w:val="0"/>
    <w:rPr>
      <w:color w:val="auto"/>
      <w:sz w:val="18"/>
      <w:szCs w:val="18"/>
    </w:rPr>
  </w:style>
  <w:style w:type="character" w:customStyle="1" w:styleId="209">
    <w:name w:val="副标题 Char1"/>
    <w:autoRedefine/>
    <w:qFormat/>
    <w:uiPriority w:val="11"/>
    <w:rPr>
      <w:rFonts w:ascii="Cambria" w:hAnsi="Cambria" w:eastAsia="宋体" w:cs="Cambria"/>
      <w:b/>
      <w:bCs/>
      <w:kern w:val="28"/>
      <w:sz w:val="32"/>
      <w:szCs w:val="32"/>
    </w:rPr>
  </w:style>
  <w:style w:type="character" w:customStyle="1" w:styleId="210">
    <w:name w:val="纯文本 Char1_4_3"/>
    <w:link w:val="211"/>
    <w:autoRedefine/>
    <w:qFormat/>
    <w:uiPriority w:val="0"/>
    <w:rPr>
      <w:rFonts w:ascii="宋体" w:hAnsi="Courier New" w:cs="宋体"/>
      <w:kern w:val="2"/>
      <w:sz w:val="21"/>
      <w:szCs w:val="21"/>
      <w:lang w:val="en-US" w:eastAsia="zh-CN"/>
    </w:rPr>
  </w:style>
  <w:style w:type="paragraph" w:customStyle="1" w:styleId="211">
    <w:name w:val="纯文本_5_0"/>
    <w:basedOn w:val="1"/>
    <w:link w:val="210"/>
    <w:autoRedefine/>
    <w:qFormat/>
    <w:uiPriority w:val="0"/>
    <w:rPr>
      <w:rFonts w:ascii="宋体" w:hAnsi="Courier New"/>
    </w:rPr>
  </w:style>
  <w:style w:type="character" w:customStyle="1" w:styleId="212">
    <w:name w:val="i4"/>
    <w:basedOn w:val="52"/>
    <w:autoRedefine/>
    <w:qFormat/>
    <w:uiPriority w:val="0"/>
  </w:style>
  <w:style w:type="character" w:customStyle="1" w:styleId="213">
    <w:name w:val="纯文本 Char1_4_0"/>
    <w:link w:val="214"/>
    <w:autoRedefine/>
    <w:qFormat/>
    <w:uiPriority w:val="0"/>
    <w:rPr>
      <w:rFonts w:ascii="宋体" w:hAnsi="Courier New" w:cs="宋体"/>
      <w:kern w:val="2"/>
      <w:sz w:val="21"/>
      <w:szCs w:val="21"/>
      <w:lang w:val="en-US" w:eastAsia="zh-CN"/>
    </w:rPr>
  </w:style>
  <w:style w:type="paragraph" w:customStyle="1" w:styleId="214">
    <w:name w:val="纯文本_4_0"/>
    <w:basedOn w:val="1"/>
    <w:link w:val="213"/>
    <w:autoRedefine/>
    <w:qFormat/>
    <w:uiPriority w:val="0"/>
    <w:rPr>
      <w:rFonts w:ascii="宋体" w:hAnsi="Courier New"/>
    </w:rPr>
  </w:style>
  <w:style w:type="character" w:customStyle="1" w:styleId="215">
    <w:name w:val="样式 宋体 小四"/>
    <w:autoRedefine/>
    <w:qFormat/>
    <w:uiPriority w:val="99"/>
    <w:rPr>
      <w:rFonts w:ascii="宋体" w:hAnsi="宋体" w:eastAsia="宋体" w:cs="宋体"/>
      <w:sz w:val="24"/>
      <w:szCs w:val="24"/>
    </w:rPr>
  </w:style>
  <w:style w:type="character" w:customStyle="1" w:styleId="216">
    <w:name w:val="bds_nopic"/>
    <w:basedOn w:val="52"/>
    <w:autoRedefine/>
    <w:qFormat/>
    <w:uiPriority w:val="0"/>
  </w:style>
  <w:style w:type="character" w:customStyle="1" w:styleId="217">
    <w:name w:val="lemmatitleh12"/>
    <w:basedOn w:val="52"/>
    <w:autoRedefine/>
    <w:qFormat/>
    <w:uiPriority w:val="0"/>
  </w:style>
  <w:style w:type="character" w:customStyle="1" w:styleId="218">
    <w:name w:val="纯文本 Char1_4_4"/>
    <w:link w:val="219"/>
    <w:autoRedefine/>
    <w:qFormat/>
    <w:uiPriority w:val="0"/>
    <w:rPr>
      <w:rFonts w:ascii="宋体" w:hAnsi="Courier New" w:cs="宋体"/>
    </w:rPr>
  </w:style>
  <w:style w:type="paragraph" w:customStyle="1" w:styleId="219">
    <w:name w:val="纯文本_4_3"/>
    <w:basedOn w:val="220"/>
    <w:link w:val="218"/>
    <w:autoRedefine/>
    <w:qFormat/>
    <w:uiPriority w:val="0"/>
    <w:rPr>
      <w:rFonts w:ascii="宋体" w:hAnsi="Courier New"/>
      <w:kern w:val="0"/>
      <w:sz w:val="20"/>
      <w:szCs w:val="20"/>
    </w:rPr>
  </w:style>
  <w:style w:type="paragraph" w:customStyle="1" w:styleId="220">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1">
    <w:name w:val="普通文字 Char Char1"/>
    <w:autoRedefine/>
    <w:qFormat/>
    <w:uiPriority w:val="0"/>
    <w:rPr>
      <w:rFonts w:ascii="宋体" w:hAnsi="Courier New" w:eastAsia="宋体" w:cs="宋体"/>
      <w:kern w:val="2"/>
      <w:sz w:val="21"/>
      <w:szCs w:val="21"/>
      <w:lang w:val="en-US" w:eastAsia="zh-CN"/>
    </w:rPr>
  </w:style>
  <w:style w:type="character" w:customStyle="1" w:styleId="222">
    <w:name w:val="desc"/>
    <w:autoRedefine/>
    <w:qFormat/>
    <w:uiPriority w:val="0"/>
    <w:rPr>
      <w:color w:val="000000"/>
      <w:sz w:val="18"/>
      <w:szCs w:val="18"/>
    </w:rPr>
  </w:style>
  <w:style w:type="character" w:customStyle="1" w:styleId="223">
    <w:name w:val="副标题 Char2"/>
    <w:autoRedefine/>
    <w:qFormat/>
    <w:uiPriority w:val="11"/>
    <w:rPr>
      <w:rFonts w:ascii="Cambria" w:hAnsi="Cambria" w:eastAsia="宋体" w:cs="Cambria"/>
      <w:b/>
      <w:bCs/>
      <w:kern w:val="28"/>
      <w:sz w:val="32"/>
      <w:szCs w:val="32"/>
    </w:rPr>
  </w:style>
  <w:style w:type="character" w:customStyle="1" w:styleId="224">
    <w:name w:val="正文文本 Char1"/>
    <w:autoRedefine/>
    <w:qFormat/>
    <w:uiPriority w:val="99"/>
    <w:rPr>
      <w:rFonts w:ascii="Calibri" w:hAnsi="Calibri" w:eastAsia="宋体" w:cs="Calibri"/>
      <w:sz w:val="24"/>
      <w:szCs w:val="24"/>
    </w:rPr>
  </w:style>
  <w:style w:type="character" w:customStyle="1" w:styleId="225">
    <w:name w:val="标题 Char1"/>
    <w:autoRedefine/>
    <w:qFormat/>
    <w:uiPriority w:val="10"/>
    <w:rPr>
      <w:rFonts w:ascii="Cambria" w:hAnsi="Cambria" w:eastAsia="宋体" w:cs="Cambria"/>
      <w:b/>
      <w:bCs/>
      <w:sz w:val="32"/>
      <w:szCs w:val="32"/>
    </w:rPr>
  </w:style>
  <w:style w:type="character" w:customStyle="1" w:styleId="226">
    <w:name w:val="标题 3 Char_0"/>
    <w:link w:val="227"/>
    <w:autoRedefine/>
    <w:qFormat/>
    <w:uiPriority w:val="0"/>
    <w:rPr>
      <w:rFonts w:ascii="仿宋_GB2312" w:eastAsia="仿宋_GB2312" w:cs="仿宋_GB2312"/>
      <w:b/>
      <w:bCs/>
      <w:sz w:val="30"/>
      <w:szCs w:val="30"/>
    </w:rPr>
  </w:style>
  <w:style w:type="paragraph" w:customStyle="1" w:styleId="227">
    <w:name w:val="标题 3_0"/>
    <w:basedOn w:val="130"/>
    <w:next w:val="129"/>
    <w:link w:val="226"/>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8">
    <w:name w:val="15"/>
    <w:autoRedefine/>
    <w:qFormat/>
    <w:uiPriority w:val="0"/>
    <w:rPr>
      <w:rFonts w:ascii="Times New Roman" w:hAnsi="Times New Roman" w:cs="Times New Roman"/>
      <w:color w:val="auto"/>
      <w:u w:val="none"/>
    </w:rPr>
  </w:style>
  <w:style w:type="paragraph" w:customStyle="1" w:styleId="229">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3">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4">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5">
    <w:name w:val="Char1 Char Char Char Char Char Char"/>
    <w:basedOn w:val="5"/>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6">
    <w:name w:val="def正文"/>
    <w:basedOn w:val="21"/>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9">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0">
    <w:name w:val="正文缩进1"/>
    <w:basedOn w:val="1"/>
    <w:autoRedefine/>
    <w:qFormat/>
    <w:uiPriority w:val="0"/>
    <w:pPr>
      <w:spacing w:line="300" w:lineRule="auto"/>
      <w:ind w:firstLine="425"/>
    </w:pPr>
  </w:style>
  <w:style w:type="paragraph" w:customStyle="1" w:styleId="241">
    <w:name w:val="Normal_7"/>
    <w:autoRedefine/>
    <w:qFormat/>
    <w:uiPriority w:val="0"/>
    <w:rPr>
      <w:rFonts w:ascii="黑体" w:hAnsi="黑体" w:eastAsia="黑体" w:cs="黑体"/>
      <w:b/>
      <w:bCs/>
      <w:sz w:val="32"/>
      <w:szCs w:val="32"/>
      <w:lang w:val="en-US" w:eastAsia="zh-CN" w:bidi="ar-SA"/>
    </w:rPr>
  </w:style>
  <w:style w:type="paragraph" w:customStyle="1" w:styleId="242">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3">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5">
    <w:name w:val="Normal_10"/>
    <w:autoRedefine/>
    <w:qFormat/>
    <w:uiPriority w:val="0"/>
    <w:rPr>
      <w:rFonts w:ascii="黑体" w:hAnsi="黑体" w:eastAsia="黑体" w:cs="黑体"/>
      <w:b/>
      <w:bCs/>
      <w:sz w:val="32"/>
      <w:szCs w:val="32"/>
      <w:lang w:val="en-US" w:eastAsia="zh-CN" w:bidi="ar-SA"/>
    </w:rPr>
  </w:style>
  <w:style w:type="paragraph" w:customStyle="1" w:styleId="246">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样式1"/>
    <w:basedOn w:val="6"/>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8">
    <w:name w:val="表内文字"/>
    <w:basedOn w:val="1"/>
    <w:autoRedefine/>
    <w:qFormat/>
    <w:uiPriority w:val="0"/>
    <w:pPr>
      <w:jc w:val="center"/>
    </w:pPr>
    <w:rPr>
      <w:rFonts w:ascii="仿宋_GB2312" w:eastAsia="仿宋_GB2312" w:cs="仿宋_GB2312"/>
      <w:sz w:val="24"/>
      <w:szCs w:val="24"/>
    </w:rPr>
  </w:style>
  <w:style w:type="paragraph" w:customStyle="1" w:styleId="249">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Normal_4"/>
    <w:autoRedefine/>
    <w:qFormat/>
    <w:uiPriority w:val="0"/>
    <w:rPr>
      <w:rFonts w:ascii="黑体" w:hAnsi="黑体" w:eastAsia="黑体" w:cs="黑体"/>
      <w:b/>
      <w:bCs/>
      <w:sz w:val="32"/>
      <w:szCs w:val="32"/>
      <w:lang w:val="en-US" w:eastAsia="zh-CN" w:bidi="ar-SA"/>
    </w:rPr>
  </w:style>
  <w:style w:type="paragraph" w:customStyle="1" w:styleId="252">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表格文字"/>
    <w:basedOn w:val="1"/>
    <w:next w:val="21"/>
    <w:autoRedefine/>
    <w:qFormat/>
    <w:uiPriority w:val="99"/>
    <w:pPr>
      <w:adjustRightInd w:val="0"/>
      <w:spacing w:line="420" w:lineRule="atLeast"/>
      <w:textAlignment w:val="baseline"/>
    </w:pPr>
    <w:rPr>
      <w:rFonts w:ascii="Calibri" w:hAnsi="Calibri" w:cs="Calibri"/>
    </w:rPr>
  </w:style>
  <w:style w:type="paragraph" w:customStyle="1" w:styleId="25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6">
    <w:name w:val="样式 标题 3h3H3sect1.2.3 + 五号 段前: 6 磅 段后: 6 磅 行距: 单倍行距"/>
    <w:basedOn w:val="7"/>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7">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58">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1">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2">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3">
    <w:name w:val="SANGFOR_2_标题2"/>
    <w:basedOn w:val="6"/>
    <w:next w:val="171"/>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4">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模板标题3"/>
    <w:basedOn w:val="1"/>
    <w:next w:val="48"/>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9">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出段落1"/>
    <w:basedOn w:val="1"/>
    <w:autoRedefine/>
    <w:qFormat/>
    <w:uiPriority w:val="0"/>
    <w:pPr>
      <w:ind w:firstLine="420" w:firstLineChars="200"/>
    </w:pPr>
  </w:style>
  <w:style w:type="paragraph" w:customStyle="1" w:styleId="271">
    <w:name w:val="Normal_1"/>
    <w:autoRedefine/>
    <w:qFormat/>
    <w:uiPriority w:val="0"/>
    <w:rPr>
      <w:rFonts w:ascii="黑体" w:hAnsi="黑体" w:eastAsia="黑体" w:cs="黑体"/>
      <w:b/>
      <w:bCs/>
      <w:sz w:val="32"/>
      <w:szCs w:val="32"/>
      <w:lang w:val="en-US" w:eastAsia="zh-CN" w:bidi="ar-SA"/>
    </w:rPr>
  </w:style>
  <w:style w:type="paragraph" w:customStyle="1" w:styleId="27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3">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4">
    <w:name w:val="小四文字"/>
    <w:basedOn w:val="1"/>
    <w:autoRedefine/>
    <w:qFormat/>
    <w:uiPriority w:val="0"/>
    <w:pPr>
      <w:adjustRightInd w:val="0"/>
      <w:snapToGrid w:val="0"/>
      <w:spacing w:line="240" w:lineRule="atLeast"/>
    </w:pPr>
    <w:rPr>
      <w:sz w:val="24"/>
      <w:szCs w:val="24"/>
    </w:rPr>
  </w:style>
  <w:style w:type="paragraph" w:customStyle="1" w:styleId="275">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Normal_8"/>
    <w:autoRedefine/>
    <w:qFormat/>
    <w:uiPriority w:val="0"/>
    <w:rPr>
      <w:rFonts w:ascii="黑体" w:hAnsi="黑体" w:eastAsia="黑体" w:cs="黑体"/>
      <w:b/>
      <w:bCs/>
      <w:sz w:val="32"/>
      <w:szCs w:val="32"/>
      <w:lang w:val="en-US" w:eastAsia="zh-CN" w:bidi="ar-SA"/>
    </w:rPr>
  </w:style>
  <w:style w:type="paragraph" w:customStyle="1" w:styleId="277">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9">
    <w:name w:val="Normal_9"/>
    <w:autoRedefine/>
    <w:qFormat/>
    <w:uiPriority w:val="0"/>
    <w:rPr>
      <w:rFonts w:ascii="黑体" w:hAnsi="黑体" w:eastAsia="黑体" w:cs="黑体"/>
      <w:b/>
      <w:bCs/>
      <w:sz w:val="32"/>
      <w:szCs w:val="32"/>
      <w:lang w:val="en-US" w:eastAsia="zh-CN" w:bidi="ar-SA"/>
    </w:rPr>
  </w:style>
  <w:style w:type="paragraph" w:customStyle="1" w:styleId="280">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1">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2">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5">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6">
    <w:name w:val="模板标题6"/>
    <w:basedOn w:val="1"/>
    <w:next w:val="48"/>
    <w:autoRedefine/>
    <w:qFormat/>
    <w:uiPriority w:val="0"/>
    <w:pPr>
      <w:tabs>
        <w:tab w:val="left" w:pos="2160"/>
      </w:tabs>
      <w:spacing w:afterLines="50"/>
      <w:outlineLvl w:val="5"/>
    </w:pPr>
    <w:rPr>
      <w:rFonts w:ascii="宋体" w:hAnsi="宋体" w:cs="宋体"/>
      <w:b/>
      <w:bCs/>
    </w:rPr>
  </w:style>
  <w:style w:type="paragraph" w:customStyle="1" w:styleId="28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8">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0">
    <w:name w:val="Char Char Char Char1 Char Char Char Char"/>
    <w:basedOn w:val="1"/>
    <w:autoRedefine/>
    <w:qFormat/>
    <w:uiPriority w:val="0"/>
    <w:pPr>
      <w:widowControl/>
      <w:spacing w:after="160" w:line="240" w:lineRule="exact"/>
      <w:jc w:val="left"/>
    </w:pPr>
  </w:style>
  <w:style w:type="paragraph" w:customStyle="1" w:styleId="291">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List Paragraph_90856f6b-30ca-40dc-a0b9-c118bd5e2b98"/>
    <w:basedOn w:val="1"/>
    <w:link w:val="293"/>
    <w:autoRedefine/>
    <w:qFormat/>
    <w:uiPriority w:val="34"/>
    <w:pPr>
      <w:ind w:firstLine="420" w:firstLineChars="200"/>
    </w:pPr>
    <w:rPr>
      <w:rFonts w:ascii="Calibri" w:hAnsi="Calibri"/>
      <w:sz w:val="22"/>
      <w:szCs w:val="22"/>
    </w:rPr>
  </w:style>
  <w:style w:type="character" w:customStyle="1" w:styleId="293">
    <w:name w:val="列表段落 字符"/>
    <w:link w:val="292"/>
    <w:autoRedefine/>
    <w:qFormat/>
    <w:uiPriority w:val="99"/>
    <w:rPr>
      <w:rFonts w:ascii="Calibri" w:hAnsi="Calibri" w:cs="Calibri"/>
      <w:kern w:val="2"/>
      <w:sz w:val="22"/>
      <w:szCs w:val="22"/>
    </w:rPr>
  </w:style>
  <w:style w:type="paragraph" w:customStyle="1" w:styleId="294">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6">
    <w:name w:val="Normal_17"/>
    <w:autoRedefine/>
    <w:qFormat/>
    <w:uiPriority w:val="0"/>
    <w:rPr>
      <w:rFonts w:ascii="黑体" w:hAnsi="黑体" w:eastAsia="黑体" w:cs="黑体"/>
      <w:b/>
      <w:bCs/>
      <w:sz w:val="32"/>
      <w:szCs w:val="32"/>
      <w:lang w:val="en-US" w:eastAsia="zh-CN" w:bidi="ar-SA"/>
    </w:rPr>
  </w:style>
  <w:style w:type="paragraph" w:customStyle="1" w:styleId="29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9">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0">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Normal_16"/>
    <w:autoRedefine/>
    <w:qFormat/>
    <w:uiPriority w:val="0"/>
    <w:rPr>
      <w:rFonts w:ascii="黑体" w:hAnsi="黑体" w:eastAsia="黑体" w:cs="黑体"/>
      <w:b/>
      <w:bCs/>
      <w:sz w:val="32"/>
      <w:szCs w:val="32"/>
      <w:lang w:val="en-US" w:eastAsia="zh-CN" w:bidi="ar-SA"/>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6">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7">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autoRedefine/>
    <w:qFormat/>
    <w:uiPriority w:val="0"/>
    <w:rPr>
      <w:rFonts w:ascii="Times New Roman" w:hAnsi="Times New Roman" w:eastAsia="宋体" w:cs="Times New Roman"/>
      <w:sz w:val="24"/>
      <w:szCs w:val="24"/>
      <w:lang w:val="en-US" w:eastAsia="zh-CN" w:bidi="ar-SA"/>
    </w:rPr>
  </w:style>
  <w:style w:type="paragraph" w:customStyle="1" w:styleId="320">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66"/>
    <w:next w:val="66"/>
    <w:autoRedefine/>
    <w:qFormat/>
    <w:uiPriority w:val="0"/>
    <w:rPr>
      <w:rFonts w:ascii="宋体" w:eastAsia="宋体" w:cs="宋体"/>
      <w:color w:val="auto"/>
    </w:rPr>
  </w:style>
  <w:style w:type="paragraph" w:customStyle="1" w:styleId="326">
    <w:name w:val="Char1"/>
    <w:basedOn w:val="1"/>
    <w:autoRedefine/>
    <w:qFormat/>
    <w:uiPriority w:val="0"/>
    <w:pPr>
      <w:adjustRightInd w:val="0"/>
      <w:spacing w:line="360" w:lineRule="auto"/>
    </w:pPr>
    <w:rPr>
      <w:kern w:val="0"/>
      <w:sz w:val="24"/>
      <w:szCs w:val="24"/>
    </w:rPr>
  </w:style>
  <w:style w:type="paragraph" w:customStyle="1" w:styleId="327">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autoRedefine/>
    <w:qFormat/>
    <w:uiPriority w:val="0"/>
    <w:rPr>
      <w:rFonts w:ascii="黑体" w:hAnsi="黑体" w:eastAsia="黑体" w:cs="黑体"/>
      <w:b/>
      <w:bCs/>
      <w:sz w:val="32"/>
      <w:szCs w:val="32"/>
      <w:lang w:val="en-US" w:eastAsia="zh-CN" w:bidi="ar-SA"/>
    </w:rPr>
  </w:style>
  <w:style w:type="paragraph" w:customStyle="1" w:styleId="329">
    <w:name w:val="List Paragraph1"/>
    <w:basedOn w:val="1"/>
    <w:autoRedefine/>
    <w:qFormat/>
    <w:uiPriority w:val="99"/>
    <w:pPr>
      <w:ind w:firstLine="420" w:firstLineChars="200"/>
    </w:pPr>
    <w:rPr>
      <w:rFonts w:ascii="Calibri" w:hAnsi="Calibri" w:cs="Calibri"/>
    </w:rPr>
  </w:style>
  <w:style w:type="paragraph" w:customStyle="1" w:styleId="330">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7">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autoRedefine/>
    <w:qFormat/>
    <w:uiPriority w:val="0"/>
    <w:pPr>
      <w:ind w:firstLine="420" w:firstLineChars="200"/>
    </w:pPr>
    <w:rPr>
      <w:rFonts w:ascii="Calibri" w:hAnsi="Calibri" w:cs="Calibri"/>
    </w:rPr>
  </w:style>
  <w:style w:type="paragraph" w:customStyle="1" w:styleId="34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autoRedefine/>
    <w:qFormat/>
    <w:uiPriority w:val="0"/>
    <w:rPr>
      <w:rFonts w:ascii="黑体" w:hAnsi="黑体" w:eastAsia="黑体" w:cs="黑体"/>
      <w:b/>
      <w:bCs/>
      <w:sz w:val="32"/>
      <w:szCs w:val="32"/>
      <w:lang w:val="en-US" w:eastAsia="zh-CN" w:bidi="ar-SA"/>
    </w:rPr>
  </w:style>
  <w:style w:type="paragraph" w:customStyle="1" w:styleId="343">
    <w:name w:val="模板标题5"/>
    <w:basedOn w:val="1"/>
    <w:next w:val="48"/>
    <w:autoRedefine/>
    <w:qFormat/>
    <w:uiPriority w:val="0"/>
    <w:pPr>
      <w:tabs>
        <w:tab w:val="left" w:pos="1800"/>
      </w:tabs>
      <w:spacing w:afterLines="50"/>
      <w:outlineLvl w:val="4"/>
    </w:pPr>
    <w:rPr>
      <w:rFonts w:ascii="宋体" w:hAnsi="宋体" w:cs="宋体"/>
      <w:b/>
      <w:bCs/>
    </w:rPr>
  </w:style>
  <w:style w:type="paragraph" w:customStyle="1" w:styleId="344">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autoRedefine/>
    <w:qFormat/>
    <w:uiPriority w:val="0"/>
    <w:pPr>
      <w:snapToGrid w:val="0"/>
    </w:pPr>
  </w:style>
  <w:style w:type="paragraph" w:customStyle="1" w:styleId="348">
    <w:name w:val="Normal_0"/>
    <w:autoRedefine/>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0">
    <w:name w:val="Table Paragraph"/>
    <w:basedOn w:val="1"/>
    <w:autoRedefine/>
    <w:qFormat/>
    <w:uiPriority w:val="1"/>
    <w:pPr>
      <w:autoSpaceDE w:val="0"/>
      <w:autoSpaceDN w:val="0"/>
      <w:adjustRightInd w:val="0"/>
      <w:jc w:val="left"/>
    </w:pPr>
    <w:rPr>
      <w:kern w:val="0"/>
      <w:sz w:val="24"/>
      <w:szCs w:val="24"/>
    </w:rPr>
  </w:style>
  <w:style w:type="paragraph" w:customStyle="1" w:styleId="351">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autoRedefine/>
    <w:qFormat/>
    <w:uiPriority w:val="0"/>
    <w:rPr>
      <w:rFonts w:ascii="仿宋_GB2312" w:eastAsia="仿宋_GB2312" w:cs="仿宋_GB2312"/>
      <w:b/>
      <w:bCs/>
      <w:sz w:val="32"/>
      <w:szCs w:val="32"/>
    </w:rPr>
  </w:style>
  <w:style w:type="paragraph" w:customStyle="1" w:styleId="355">
    <w:name w:val="Normal_11"/>
    <w:autoRedefine/>
    <w:qFormat/>
    <w:uiPriority w:val="0"/>
    <w:rPr>
      <w:rFonts w:ascii="黑体" w:hAnsi="黑体" w:eastAsia="黑体" w:cs="黑体"/>
      <w:b/>
      <w:bCs/>
      <w:sz w:val="32"/>
      <w:szCs w:val="32"/>
      <w:lang w:val="en-US" w:eastAsia="zh-CN" w:bidi="ar-SA"/>
    </w:rPr>
  </w:style>
  <w:style w:type="paragraph" w:customStyle="1" w:styleId="356">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autoRedefine/>
    <w:qFormat/>
    <w:uiPriority w:val="0"/>
    <w:pPr>
      <w:tabs>
        <w:tab w:val="left" w:pos="420"/>
      </w:tabs>
      <w:ind w:left="420" w:hanging="420"/>
    </w:pPr>
    <w:rPr>
      <w:sz w:val="18"/>
      <w:szCs w:val="18"/>
    </w:rPr>
  </w:style>
  <w:style w:type="paragraph" w:customStyle="1" w:styleId="358">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3"/>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5"/>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autoRedefine/>
    <w:qFormat/>
    <w:uiPriority w:val="0"/>
    <w:pPr>
      <w:spacing w:line="360" w:lineRule="auto"/>
      <w:ind w:firstLine="480" w:firstLineChars="200"/>
      <w:jc w:val="left"/>
    </w:pPr>
    <w:rPr>
      <w:sz w:val="24"/>
      <w:szCs w:val="24"/>
    </w:rPr>
  </w:style>
  <w:style w:type="paragraph" w:customStyle="1" w:styleId="369">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autoRedefine/>
    <w:qFormat/>
    <w:uiPriority w:val="0"/>
    <w:pPr>
      <w:widowControl/>
      <w:snapToGrid w:val="0"/>
      <w:spacing w:afterLines="50"/>
      <w:ind w:firstLine="200" w:firstLineChars="200"/>
    </w:pPr>
    <w:rPr>
      <w:kern w:val="0"/>
      <w:sz w:val="24"/>
      <w:szCs w:val="24"/>
    </w:rPr>
  </w:style>
  <w:style w:type="paragraph" w:customStyle="1" w:styleId="375">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6"/>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autoRedefine/>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autoRedefine/>
    <w:qFormat/>
    <w:uiPriority w:val="0"/>
    <w:rPr>
      <w:rFonts w:ascii="黑体" w:hAnsi="黑体" w:eastAsia="黑体" w:cs="黑体"/>
      <w:b/>
      <w:bCs/>
      <w:sz w:val="32"/>
      <w:szCs w:val="32"/>
      <w:lang w:val="en-US" w:eastAsia="zh-CN" w:bidi="ar-SA"/>
    </w:rPr>
  </w:style>
  <w:style w:type="paragraph" w:customStyle="1" w:styleId="382">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autoRedefine/>
    <w:qFormat/>
    <w:uiPriority w:val="0"/>
    <w:rPr>
      <w:rFonts w:ascii="黑体" w:hAnsi="黑体" w:eastAsia="黑体" w:cs="黑体"/>
      <w:b/>
      <w:bCs/>
      <w:sz w:val="32"/>
      <w:szCs w:val="32"/>
      <w:lang w:val="en-US" w:eastAsia="zh-CN" w:bidi="ar-SA"/>
    </w:rPr>
  </w:style>
  <w:style w:type="paragraph" w:customStyle="1" w:styleId="385">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9">
    <w:name w:val="_Style 2"/>
    <w:basedOn w:val="1"/>
    <w:autoRedefine/>
    <w:qFormat/>
    <w:uiPriority w:val="34"/>
    <w:pPr>
      <w:ind w:firstLine="420" w:firstLineChars="200"/>
    </w:pPr>
    <w:rPr>
      <w:rFonts w:ascii="Calibri" w:hAnsi="Calibri" w:cs="Calibri"/>
    </w:rPr>
  </w:style>
  <w:style w:type="paragraph" w:customStyle="1" w:styleId="390">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autoRedefine/>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autoRedefine/>
    <w:qFormat/>
    <w:uiPriority w:val="99"/>
    <w:rPr>
      <w:rFonts w:ascii="仿宋_GB2312" w:eastAsia="仿宋_GB2312" w:cs="仿宋_GB2312"/>
      <w:b/>
      <w:bCs/>
      <w:sz w:val="32"/>
      <w:szCs w:val="32"/>
    </w:rPr>
  </w:style>
  <w:style w:type="paragraph" w:customStyle="1" w:styleId="399">
    <w:name w:val="正文样式"/>
    <w:basedOn w:val="1"/>
    <w:autoRedefine/>
    <w:qFormat/>
    <w:uiPriority w:val="0"/>
    <w:pPr>
      <w:spacing w:line="360" w:lineRule="auto"/>
      <w:ind w:firstLine="480" w:firstLineChars="200"/>
    </w:pPr>
    <w:rPr>
      <w:sz w:val="24"/>
      <w:szCs w:val="24"/>
    </w:rPr>
  </w:style>
  <w:style w:type="paragraph" w:customStyle="1" w:styleId="400">
    <w:name w:val="页码1"/>
    <w:basedOn w:val="1"/>
    <w:next w:val="1"/>
    <w:autoRedefine/>
    <w:qFormat/>
    <w:uiPriority w:val="0"/>
    <w:pPr>
      <w:widowControl/>
    </w:pPr>
    <w:rPr>
      <w:color w:val="000000"/>
    </w:rPr>
  </w:style>
  <w:style w:type="paragraph" w:customStyle="1" w:styleId="401">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3"/>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autoRedefine/>
    <w:qFormat/>
    <w:uiPriority w:val="0"/>
    <w:rPr>
      <w:rFonts w:ascii="黑体" w:hAnsi="黑体" w:eastAsia="黑体" w:cs="黑体"/>
      <w:b/>
      <w:bCs/>
      <w:sz w:val="32"/>
      <w:szCs w:val="32"/>
      <w:lang w:val="en-US" w:eastAsia="zh-CN" w:bidi="ar-SA"/>
    </w:rPr>
  </w:style>
  <w:style w:type="paragraph" w:customStyle="1" w:styleId="406">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48"/>
    <w:autoRedefine/>
    <w:qFormat/>
    <w:uiPriority w:val="0"/>
    <w:pPr>
      <w:tabs>
        <w:tab w:val="left" w:pos="1440"/>
      </w:tabs>
      <w:spacing w:afterLines="50"/>
      <w:outlineLvl w:val="3"/>
    </w:pPr>
    <w:rPr>
      <w:rFonts w:ascii="宋体" w:hAnsi="宋体" w:cs="宋体"/>
      <w:b/>
      <w:bCs/>
    </w:rPr>
  </w:style>
  <w:style w:type="paragraph" w:customStyle="1" w:styleId="408">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09">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autoRedefine/>
    <w:qFormat/>
    <w:uiPriority w:val="0"/>
    <w:rPr>
      <w:rFonts w:ascii="黑体" w:hAnsi="黑体" w:eastAsia="黑体" w:cs="黑体"/>
      <w:b/>
      <w:bCs/>
      <w:sz w:val="32"/>
      <w:szCs w:val="32"/>
      <w:lang w:val="en-US" w:eastAsia="zh-CN" w:bidi="ar-SA"/>
    </w:rPr>
  </w:style>
  <w:style w:type="paragraph" w:customStyle="1" w:styleId="412">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autoRedefine/>
    <w:qFormat/>
    <w:uiPriority w:val="0"/>
    <w:rPr>
      <w:rFonts w:ascii="黑体" w:hAnsi="黑体" w:eastAsia="黑体" w:cs="黑体"/>
      <w:b/>
      <w:bCs/>
      <w:sz w:val="32"/>
      <w:szCs w:val="32"/>
      <w:lang w:val="en-US" w:eastAsia="zh-CN" w:bidi="ar-SA"/>
    </w:rPr>
  </w:style>
  <w:style w:type="paragraph" w:customStyle="1" w:styleId="414">
    <w:name w:val="_Style 96"/>
    <w:basedOn w:val="1"/>
    <w:autoRedefine/>
    <w:qFormat/>
    <w:uiPriority w:val="0"/>
    <w:rPr>
      <w:rFonts w:ascii="Calibri" w:hAnsi="Calibri" w:cs="Calibri"/>
    </w:rPr>
  </w:style>
  <w:style w:type="paragraph" w:customStyle="1" w:styleId="415">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autoRedefine/>
    <w:qFormat/>
    <w:uiPriority w:val="99"/>
    <w:pPr>
      <w:widowControl/>
      <w:jc w:val="left"/>
    </w:pPr>
    <w:rPr>
      <w:kern w:val="0"/>
      <w:sz w:val="20"/>
      <w:szCs w:val="20"/>
    </w:rPr>
  </w:style>
  <w:style w:type="paragraph" w:customStyle="1" w:styleId="417">
    <w:name w:val="zhang"/>
    <w:basedOn w:val="1"/>
    <w:autoRedefine/>
    <w:qFormat/>
    <w:uiPriority w:val="99"/>
    <w:pPr>
      <w:spacing w:before="100" w:beforeAutospacing="1" w:after="100" w:afterAutospacing="1"/>
    </w:pPr>
    <w:rPr>
      <w:b/>
      <w:bCs/>
      <w:smallCaps/>
      <w:color w:val="000000"/>
      <w:sz w:val="20"/>
      <w:szCs w:val="20"/>
    </w:rPr>
  </w:style>
  <w:style w:type="paragraph" w:customStyle="1" w:styleId="418">
    <w:name w:val="TOC 标题2"/>
    <w:basedOn w:val="5"/>
    <w:next w:val="1"/>
    <w:autoRedefine/>
    <w:qFormat/>
    <w:uiPriority w:val="99"/>
    <w:pPr>
      <w:spacing w:line="576" w:lineRule="auto"/>
      <w:jc w:val="both"/>
      <w:outlineLvl w:val="9"/>
    </w:pPr>
    <w:rPr>
      <w:rFonts w:ascii="Calibri" w:hAnsi="Calibri" w:cs="Calibri"/>
    </w:rPr>
  </w:style>
  <w:style w:type="character" w:customStyle="1" w:styleId="419">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autoRedefine/>
    <w:qFormat/>
    <w:uiPriority w:val="99"/>
    <w:rPr>
      <w:b/>
      <w:bCs/>
      <w:i/>
      <w:iCs/>
      <w:color w:val="4F81BD"/>
      <w:sz w:val="21"/>
      <w:szCs w:val="21"/>
    </w:rPr>
  </w:style>
  <w:style w:type="character" w:customStyle="1" w:styleId="422">
    <w:name w:val="无间隔 字符1"/>
    <w:link w:val="423"/>
    <w:autoRedefine/>
    <w:qFormat/>
    <w:uiPriority w:val="99"/>
    <w:rPr>
      <w:rFonts w:ascii="Calibri" w:hAnsi="Calibri" w:cs="Calibri"/>
      <w:kern w:val="2"/>
      <w:sz w:val="22"/>
      <w:szCs w:val="22"/>
    </w:rPr>
  </w:style>
  <w:style w:type="paragraph" w:customStyle="1" w:styleId="423">
    <w:name w:val="No Spacing_0d47bddc-cf3c-4b46-8dd9-4540d37e214f"/>
    <w:basedOn w:val="1"/>
    <w:link w:val="422"/>
    <w:autoRedefine/>
    <w:qFormat/>
    <w:uiPriority w:val="1"/>
    <w:rPr>
      <w:rFonts w:ascii="Calibri" w:hAnsi="Calibri"/>
      <w:sz w:val="22"/>
      <w:szCs w:val="22"/>
    </w:rPr>
  </w:style>
  <w:style w:type="character" w:customStyle="1" w:styleId="424">
    <w:name w:val="明显参考1"/>
    <w:autoRedefine/>
    <w:qFormat/>
    <w:uiPriority w:val="99"/>
    <w:rPr>
      <w:b/>
      <w:bCs/>
      <w:smallCaps/>
      <w:color w:val="auto"/>
      <w:spacing w:val="5"/>
      <w:u w:val="single"/>
    </w:rPr>
  </w:style>
  <w:style w:type="character" w:customStyle="1" w:styleId="425">
    <w:name w:val="Quote Char_aab042b9-bfcb-4a37-bb29-2b646f57baea"/>
    <w:autoRedefine/>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autoRedefine/>
    <w:qFormat/>
    <w:uiPriority w:val="99"/>
    <w:rPr>
      <w:rFonts w:ascii="Calibri" w:hAnsi="Calibri" w:cs="Calibri"/>
      <w:i/>
      <w:iCs/>
      <w:color w:val="000000"/>
    </w:rPr>
  </w:style>
  <w:style w:type="character" w:customStyle="1" w:styleId="427">
    <w:name w:val="引用 字符"/>
    <w:link w:val="426"/>
    <w:autoRedefine/>
    <w:qFormat/>
    <w:uiPriority w:val="99"/>
    <w:rPr>
      <w:i/>
      <w:iCs/>
      <w:color w:val="000000"/>
      <w:sz w:val="21"/>
      <w:szCs w:val="21"/>
    </w:rPr>
  </w:style>
  <w:style w:type="character" w:customStyle="1" w:styleId="428">
    <w:name w:val="明显强调2"/>
    <w:autoRedefine/>
    <w:qFormat/>
    <w:uiPriority w:val="99"/>
    <w:rPr>
      <w:b/>
      <w:bCs/>
      <w:i/>
      <w:iCs/>
      <w:color w:val="4F81BD"/>
    </w:rPr>
  </w:style>
  <w:style w:type="character" w:customStyle="1" w:styleId="429">
    <w:name w:val="Char Char12"/>
    <w:link w:val="430"/>
    <w:autoRedefine/>
    <w:qFormat/>
    <w:uiPriority w:val="99"/>
    <w:rPr>
      <w:rFonts w:ascii="Tahoma" w:hAnsi="Tahoma" w:cs="Tahoma"/>
      <w:kern w:val="2"/>
      <w:sz w:val="24"/>
      <w:szCs w:val="24"/>
    </w:rPr>
  </w:style>
  <w:style w:type="paragraph" w:customStyle="1" w:styleId="430">
    <w:name w:val="Char3"/>
    <w:basedOn w:val="1"/>
    <w:link w:val="429"/>
    <w:autoRedefine/>
    <w:qFormat/>
    <w:uiPriority w:val="99"/>
    <w:rPr>
      <w:rFonts w:ascii="Tahoma" w:hAnsi="Tahoma"/>
      <w:sz w:val="24"/>
      <w:szCs w:val="24"/>
    </w:rPr>
  </w:style>
  <w:style w:type="character" w:customStyle="1" w:styleId="431">
    <w:name w:val="纯文本 字符"/>
    <w:autoRedefine/>
    <w:qFormat/>
    <w:uiPriority w:val="99"/>
    <w:rPr>
      <w:rFonts w:ascii="宋体" w:hAnsi="Courier New" w:eastAsia="宋体" w:cs="宋体"/>
      <w:kern w:val="2"/>
      <w:sz w:val="21"/>
      <w:szCs w:val="21"/>
      <w:lang w:val="en-US" w:eastAsia="zh-CN"/>
    </w:rPr>
  </w:style>
  <w:style w:type="character" w:customStyle="1" w:styleId="432">
    <w:name w:val="不明显强调2"/>
    <w:autoRedefine/>
    <w:qFormat/>
    <w:uiPriority w:val="99"/>
    <w:rPr>
      <w:i/>
      <w:iCs/>
      <w:color w:val="808080"/>
    </w:rPr>
  </w:style>
  <w:style w:type="character" w:customStyle="1" w:styleId="433">
    <w:name w:val="Char Char1_02"/>
    <w:link w:val="434"/>
    <w:autoRedefine/>
    <w:qFormat/>
    <w:uiPriority w:val="99"/>
    <w:rPr>
      <w:rFonts w:ascii="Tahoma" w:hAnsi="Tahoma" w:cs="Tahoma"/>
      <w:kern w:val="2"/>
      <w:sz w:val="24"/>
      <w:szCs w:val="24"/>
    </w:rPr>
  </w:style>
  <w:style w:type="paragraph" w:customStyle="1" w:styleId="434">
    <w:name w:val="Char_02"/>
    <w:basedOn w:val="118"/>
    <w:link w:val="433"/>
    <w:autoRedefine/>
    <w:qFormat/>
    <w:uiPriority w:val="99"/>
    <w:rPr>
      <w:rFonts w:ascii="Tahoma" w:hAnsi="Tahoma"/>
      <w:sz w:val="24"/>
      <w:szCs w:val="24"/>
    </w:rPr>
  </w:style>
  <w:style w:type="character" w:customStyle="1" w:styleId="435">
    <w:name w:val="书籍标题1"/>
    <w:autoRedefine/>
    <w:qFormat/>
    <w:uiPriority w:val="99"/>
    <w:rPr>
      <w:b/>
      <w:bCs/>
      <w:smallCaps/>
      <w:spacing w:val="5"/>
    </w:rPr>
  </w:style>
  <w:style w:type="character" w:customStyle="1" w:styleId="436">
    <w:name w:val="不明显参考1"/>
    <w:autoRedefine/>
    <w:qFormat/>
    <w:uiPriority w:val="99"/>
    <w:rPr>
      <w:smallCaps/>
      <w:color w:val="auto"/>
      <w:u w:val="single"/>
    </w:rPr>
  </w:style>
  <w:style w:type="character" w:customStyle="1" w:styleId="437">
    <w:name w:val="标准正文 Char Char"/>
    <w:link w:val="438"/>
    <w:autoRedefine/>
    <w:qFormat/>
    <w:uiPriority w:val="99"/>
    <w:rPr>
      <w:rFonts w:ascii="Calibri" w:hAnsi="Calibri" w:cs="Calibri"/>
    </w:rPr>
  </w:style>
  <w:style w:type="paragraph" w:customStyle="1" w:styleId="438">
    <w:name w:val="标准正文"/>
    <w:basedOn w:val="1"/>
    <w:link w:val="437"/>
    <w:autoRedefine/>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autoRedefine/>
    <w:qFormat/>
    <w:uiPriority w:val="99"/>
    <w:pPr>
      <w:ind w:firstLine="420" w:firstLineChars="200"/>
    </w:pPr>
    <w:rPr>
      <w:rFonts w:ascii="Calibri" w:hAnsi="Calibri" w:cs="Calibri"/>
    </w:rPr>
  </w:style>
  <w:style w:type="paragraph" w:customStyle="1" w:styleId="440">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2">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autoRedefine/>
    <w:qFormat/>
    <w:uiPriority w:val="99"/>
    <w:rPr>
      <w:i/>
      <w:iCs/>
      <w:color w:val="4F81BD"/>
      <w:kern w:val="2"/>
      <w:sz w:val="24"/>
      <w:szCs w:val="24"/>
    </w:rPr>
  </w:style>
  <w:style w:type="paragraph" w:customStyle="1" w:styleId="446">
    <w:name w:val="第二级标题"/>
    <w:basedOn w:val="6"/>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8">
    <w:name w:val="引用 Char1"/>
    <w:autoRedefine/>
    <w:qFormat/>
    <w:uiPriority w:val="99"/>
    <w:rPr>
      <w:i/>
      <w:iCs/>
      <w:color w:val="auto"/>
      <w:kern w:val="2"/>
      <w:sz w:val="24"/>
      <w:szCs w:val="24"/>
    </w:rPr>
  </w:style>
  <w:style w:type="paragraph" w:customStyle="1" w:styleId="449">
    <w:name w:val="_Style 4"/>
    <w:basedOn w:val="1"/>
    <w:autoRedefine/>
    <w:qFormat/>
    <w:uiPriority w:val="99"/>
    <w:pPr>
      <w:ind w:firstLine="420" w:firstLineChars="200"/>
    </w:pPr>
    <w:rPr>
      <w:rFonts w:ascii="Calibri" w:hAnsi="Calibri" w:cs="Calibri"/>
    </w:rPr>
  </w:style>
  <w:style w:type="paragraph" w:customStyle="1" w:styleId="450">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7"/>
    <w:next w:val="1"/>
    <w:autoRedefine/>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4">
    <w:name w:val="第一级标题"/>
    <w:basedOn w:val="5"/>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9"/>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7">
    <w:name w:val="TOC 标题3"/>
    <w:basedOn w:val="5"/>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7"/>
    <w:autoRedefine/>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2"/>
    <w:autoRedefine/>
    <w:qFormat/>
    <w:uiPriority w:val="0"/>
    <w:rPr>
      <w:rFonts w:hint="default" w:ascii="Calibri" w:hAnsi="Calibri"/>
    </w:rPr>
  </w:style>
  <w:style w:type="paragraph" w:customStyle="1" w:styleId="461">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autoRedefine/>
    <w:qFormat/>
    <w:uiPriority w:val="19"/>
    <w:rPr>
      <w:i/>
      <w:iCs/>
      <w:color w:val="404040"/>
    </w:rPr>
  </w:style>
  <w:style w:type="character" w:customStyle="1" w:styleId="463">
    <w:name w:val="Char Char13"/>
    <w:link w:val="464"/>
    <w:autoRedefine/>
    <w:qFormat/>
    <w:uiPriority w:val="0"/>
    <w:rPr>
      <w:rFonts w:ascii="Tahoma" w:hAnsi="Tahoma"/>
      <w:kern w:val="2"/>
      <w:sz w:val="24"/>
    </w:rPr>
  </w:style>
  <w:style w:type="paragraph" w:customStyle="1" w:styleId="464">
    <w:name w:val="Char4"/>
    <w:basedOn w:val="1"/>
    <w:link w:val="463"/>
    <w:autoRedefine/>
    <w:qFormat/>
    <w:uiPriority w:val="0"/>
    <w:rPr>
      <w:rFonts w:ascii="Tahoma" w:hAnsi="Tahoma"/>
      <w:sz w:val="24"/>
      <w:szCs w:val="20"/>
    </w:rPr>
  </w:style>
  <w:style w:type="paragraph" w:customStyle="1" w:styleId="465">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5"/>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autoRedefine/>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autoRedefine/>
    <w:qFormat/>
    <w:uiPriority w:val="0"/>
    <w:pPr>
      <w:jc w:val="left"/>
    </w:pPr>
    <w:rPr>
      <w:rFonts w:ascii="宋体" w:hAnsi="宋体" w:cstheme="minorBidi"/>
    </w:rPr>
  </w:style>
  <w:style w:type="paragraph" w:styleId="476">
    <w:name w:val="List Paragraph"/>
    <w:basedOn w:val="1"/>
    <w:qFormat/>
    <w:uiPriority w:val="34"/>
    <w:pPr>
      <w:ind w:firstLine="420" w:firstLineChars="200"/>
    </w:pPr>
    <w:rPr>
      <w:rFonts w:ascii="Calibri" w:hAnsi="Calibri"/>
      <w:szCs w:val="22"/>
    </w:rPr>
  </w:style>
  <w:style w:type="paragraph" w:customStyle="1" w:styleId="477">
    <w:name w:val="首行缩进"/>
    <w:basedOn w:val="1"/>
    <w:qFormat/>
    <w:uiPriority w:val="0"/>
    <w:pPr>
      <w:ind w:firstLine="480" w:firstLineChars="200"/>
    </w:pPr>
  </w:style>
  <w:style w:type="character" w:customStyle="1" w:styleId="478">
    <w:name w:val="纯文本 Char2"/>
    <w:autoRedefine/>
    <w:qFormat/>
    <w:uiPriority w:val="0"/>
    <w:rPr>
      <w:rFonts w:ascii="宋体" w:hAnsi="Courier New"/>
      <w:kern w:val="2"/>
      <w:sz w:val="21"/>
    </w:rPr>
  </w:style>
  <w:style w:type="character" w:customStyle="1" w:styleId="479">
    <w:name w:val="Char Char14"/>
    <w:link w:val="480"/>
    <w:qFormat/>
    <w:uiPriority w:val="0"/>
    <w:rPr>
      <w:rFonts w:ascii="Tahoma" w:hAnsi="Tahoma"/>
      <w:kern w:val="2"/>
      <w:sz w:val="24"/>
    </w:rPr>
  </w:style>
  <w:style w:type="paragraph" w:customStyle="1" w:styleId="480">
    <w:name w:val="Char5"/>
    <w:basedOn w:val="1"/>
    <w:link w:val="479"/>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66</Pages>
  <Words>28096</Words>
  <Characters>31426</Characters>
  <Lines>269</Lines>
  <Paragraphs>75</Paragraphs>
  <TotalTime>15</TotalTime>
  <ScaleCrop>false</ScaleCrop>
  <LinksUpToDate>false</LinksUpToDate>
  <CharactersWithSpaces>33368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 Y .</cp:lastModifiedBy>
  <cp:lastPrinted>2020-04-01T14:26:00Z</cp:lastPrinted>
  <dcterms:modified xsi:type="dcterms:W3CDTF">2024-05-22T09:35:29Z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06BAF7E6541F4DA0AF20C92535879297_13</vt:lpwstr>
  </property>
</Properties>
</file>