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r>
        <w:rPr>
          <w:rFonts w:hint="eastAsia"/>
        </w:rPr>
        <w:t xml:space="preserve">   </w:t>
      </w:r>
    </w:p>
    <w:p w14:paraId="5D9E1DC8">
      <w:pPr>
        <w:rPr>
          <w:rFonts w:hint="eastAsia" w:ascii="宋体" w:hAnsi="宋体"/>
          <w:b/>
          <w:sz w:val="72"/>
          <w:szCs w:val="72"/>
        </w:rPr>
      </w:pPr>
    </w:p>
    <w:p w14:paraId="15E95B59">
      <w:pPr>
        <w:autoSpaceDE w:val="0"/>
        <w:autoSpaceDN w:val="0"/>
        <w:spacing w:line="360" w:lineRule="auto"/>
        <w:jc w:val="center"/>
        <w:textAlignment w:val="bottom"/>
        <w:outlineLvl w:val="0"/>
        <w:rPr>
          <w:rFonts w:hint="eastAsia" w:ascii="宋体" w:hAnsi="宋体"/>
          <w:b/>
          <w:sz w:val="36"/>
        </w:rPr>
      </w:pPr>
      <w:r>
        <w:rPr>
          <w:rFonts w:hint="eastAsia" w:ascii="宋体" w:hAnsi="宋体"/>
          <w:b/>
          <w:sz w:val="84"/>
        </w:rPr>
        <w:t xml:space="preserve"> </w:t>
      </w:r>
      <w:bookmarkStart w:id="0" w:name="_Toc6350"/>
      <w:bookmarkStart w:id="1" w:name="_Toc25558"/>
      <w:bookmarkStart w:id="2" w:name="_Toc25564"/>
      <w:bookmarkStart w:id="3" w:name="_Toc21289"/>
      <w:bookmarkStart w:id="4" w:name="_Toc20127"/>
      <w:bookmarkStart w:id="5" w:name="_Toc9238"/>
      <w:bookmarkStart w:id="6" w:name="_Toc21995"/>
      <w:bookmarkStart w:id="7" w:name="_Toc15310"/>
      <w:bookmarkStart w:id="8" w:name="_Toc15230"/>
      <w:bookmarkStart w:id="9" w:name="_Toc12611"/>
      <w:bookmarkStart w:id="10" w:name="_Toc4308"/>
      <w:bookmarkStart w:id="11" w:name="_Toc18012"/>
      <w:bookmarkStart w:id="12" w:name="_Toc30886"/>
      <w:bookmarkStart w:id="13" w:name="_Toc5170"/>
      <w:bookmarkStart w:id="14" w:name="_Toc2773"/>
      <w:bookmarkStart w:id="15" w:name="_Toc8344"/>
      <w:bookmarkStart w:id="16" w:name="_Toc8775"/>
      <w:bookmarkStart w:id="17" w:name="_Toc29765"/>
      <w:bookmarkStart w:id="18" w:name="_Toc15076"/>
      <w:bookmarkStart w:id="19" w:name="_Toc7627"/>
      <w:bookmarkStart w:id="20" w:name="_Toc4345"/>
      <w:r>
        <w:rPr>
          <w:rFonts w:hint="eastAsia" w:ascii="宋体" w:hAnsi="宋体"/>
          <w:b/>
          <w:sz w:val="84"/>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622911">
      <w:pPr>
        <w:autoSpaceDE w:val="0"/>
        <w:autoSpaceDN w:val="0"/>
        <w:spacing w:line="360" w:lineRule="auto"/>
        <w:textAlignment w:val="bottom"/>
        <w:outlineLvl w:val="0"/>
        <w:rPr>
          <w:rFonts w:hint="eastAsia" w:ascii="宋体" w:hAnsi="宋体"/>
          <w:b/>
          <w:sz w:val="36"/>
        </w:rPr>
      </w:pPr>
    </w:p>
    <w:p w14:paraId="34CE52CF">
      <w:pPr>
        <w:autoSpaceDE w:val="0"/>
        <w:autoSpaceDN w:val="0"/>
        <w:spacing w:line="360" w:lineRule="auto"/>
        <w:textAlignment w:val="bottom"/>
        <w:outlineLvl w:val="0"/>
        <w:rPr>
          <w:rFonts w:hint="eastAsia" w:ascii="宋体" w:hAnsi="宋体"/>
          <w:b/>
          <w:sz w:val="36"/>
        </w:rPr>
      </w:pPr>
    </w:p>
    <w:tbl>
      <w:tblPr>
        <w:tblStyle w:val="32"/>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rPr>
            </w:pPr>
            <w:bookmarkStart w:id="21" w:name="_Toc8253"/>
            <w:bookmarkStart w:id="22" w:name="_Toc17554"/>
            <w:bookmarkStart w:id="23" w:name="_Toc27048"/>
            <w:bookmarkStart w:id="24" w:name="_Toc30240"/>
            <w:bookmarkStart w:id="25" w:name="_Toc3652"/>
            <w:bookmarkStart w:id="26" w:name="_Toc5307"/>
            <w:bookmarkStart w:id="27" w:name="_Toc4151"/>
            <w:bookmarkStart w:id="28" w:name="_Toc6673"/>
            <w:bookmarkStart w:id="29" w:name="_Toc14974"/>
            <w:bookmarkStart w:id="30" w:name="_Toc14192"/>
            <w:bookmarkStart w:id="31" w:name="_Toc8872"/>
            <w:bookmarkStart w:id="32" w:name="_Toc12430"/>
            <w:bookmarkStart w:id="33" w:name="_Toc14502"/>
            <w:bookmarkStart w:id="34" w:name="_Toc1832"/>
            <w:bookmarkStart w:id="35" w:name="_Toc1631"/>
            <w:bookmarkStart w:id="36" w:name="_Toc32484"/>
            <w:bookmarkStart w:id="37" w:name="_Toc14818"/>
            <w:bookmarkStart w:id="38" w:name="_Toc18701"/>
            <w:bookmarkStart w:id="39" w:name="_Toc4220"/>
            <w:bookmarkStart w:id="40" w:name="_Toc3870"/>
            <w:bookmarkStart w:id="41" w:name="_Toc21553"/>
            <w:r>
              <w:rPr>
                <w:rFonts w:hint="eastAsia" w:ascii="宋体" w:hAnsi="宋体"/>
                <w:b/>
                <w:sz w:val="36"/>
              </w:rPr>
              <w:t>采购编号：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eastAsia="宋体" w:cs="仿宋"/>
                <w:b/>
                <w:sz w:val="36"/>
                <w:lang w:eastAsia="zh-CN"/>
              </w:rPr>
            </w:pPr>
            <w:r>
              <w:rPr>
                <w:rFonts w:hint="eastAsia" w:ascii="宋体" w:hAnsi="宋体" w:cs="仿宋"/>
                <w:b/>
                <w:sz w:val="36"/>
                <w:lang w:eastAsia="zh-CN"/>
              </w:rPr>
              <w:t>卓正丽磋商2025-1045号</w:t>
            </w:r>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rPr>
            </w:pPr>
            <w:bookmarkStart w:id="42" w:name="_Toc27899"/>
            <w:bookmarkStart w:id="43" w:name="_Toc26724"/>
            <w:bookmarkStart w:id="44" w:name="_Toc2324"/>
            <w:bookmarkStart w:id="45" w:name="_Toc2841"/>
            <w:bookmarkStart w:id="46" w:name="_Toc22243"/>
            <w:bookmarkStart w:id="47" w:name="_Toc21169"/>
            <w:bookmarkStart w:id="48" w:name="_Toc26219"/>
            <w:bookmarkStart w:id="49" w:name="_Toc4025"/>
            <w:bookmarkStart w:id="50" w:name="_Toc8714"/>
            <w:bookmarkStart w:id="51" w:name="_Toc29362"/>
            <w:bookmarkStart w:id="52" w:name="_Toc27554"/>
            <w:bookmarkStart w:id="53" w:name="_Toc5880"/>
            <w:bookmarkStart w:id="54" w:name="_Toc12623"/>
            <w:bookmarkStart w:id="55" w:name="_Toc16238"/>
            <w:bookmarkStart w:id="56" w:name="_Toc23534"/>
            <w:bookmarkStart w:id="57" w:name="_Toc23291"/>
            <w:bookmarkStart w:id="58" w:name="_Toc7101"/>
            <w:bookmarkStart w:id="59" w:name="_Toc6533"/>
            <w:bookmarkStart w:id="60" w:name="_Toc27718"/>
            <w:bookmarkStart w:id="61" w:name="_Toc30189"/>
            <w:bookmarkStart w:id="62" w:name="_Toc25718"/>
            <w:r>
              <w:rPr>
                <w:rFonts w:hint="eastAsia" w:ascii="宋体" w:hAnsi="宋体" w:cs="仿宋"/>
                <w:b/>
                <w:sz w:val="36"/>
              </w:rPr>
              <w:t>项目名称：</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lang w:eastAsia="zh-CN"/>
              </w:rPr>
            </w:pPr>
            <w:r>
              <w:rPr>
                <w:rFonts w:hint="eastAsia" w:ascii="宋体" w:hAnsi="宋体"/>
                <w:b/>
                <w:sz w:val="36"/>
                <w:lang w:eastAsia="zh-CN"/>
              </w:rPr>
              <w:t>丽水市IS</w:t>
            </w:r>
            <w:r>
              <w:rPr>
                <w:rFonts w:hint="eastAsia" w:ascii="宋体" w:hAnsi="宋体"/>
                <w:b/>
                <w:sz w:val="36"/>
                <w:lang w:val="en-US" w:eastAsia="zh-CN"/>
              </w:rPr>
              <w:t>O</w:t>
            </w:r>
            <w:r>
              <w:rPr>
                <w:rFonts w:hint="eastAsia" w:ascii="宋体" w:hAnsi="宋体"/>
                <w:b/>
                <w:sz w:val="36"/>
                <w:lang w:eastAsia="zh-CN"/>
              </w:rPr>
              <w:t>56005国际标准与分级评价服务项目</w:t>
            </w:r>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rPr>
            </w:pPr>
            <w:bookmarkStart w:id="63" w:name="_Toc2001"/>
            <w:bookmarkStart w:id="64" w:name="_Toc9261"/>
            <w:bookmarkStart w:id="65" w:name="_Toc30938"/>
            <w:bookmarkStart w:id="66" w:name="_Toc9297"/>
            <w:bookmarkStart w:id="67" w:name="_Toc17873"/>
            <w:bookmarkStart w:id="68" w:name="_Toc29694"/>
            <w:bookmarkStart w:id="69" w:name="_Toc5034"/>
            <w:bookmarkStart w:id="70" w:name="_Toc11126"/>
            <w:bookmarkStart w:id="71" w:name="_Toc647"/>
            <w:bookmarkStart w:id="72" w:name="_Toc27522"/>
            <w:bookmarkStart w:id="73" w:name="_Toc31154"/>
            <w:bookmarkStart w:id="74" w:name="_Toc20220"/>
            <w:bookmarkStart w:id="75" w:name="_Toc32005"/>
            <w:bookmarkStart w:id="76" w:name="_Toc6459"/>
            <w:bookmarkStart w:id="77" w:name="_Toc26308"/>
            <w:bookmarkStart w:id="78" w:name="_Toc2477"/>
            <w:bookmarkStart w:id="79" w:name="_Toc16489"/>
            <w:bookmarkStart w:id="80" w:name="_Toc13976"/>
            <w:bookmarkStart w:id="81" w:name="_Toc7683"/>
            <w:bookmarkStart w:id="82" w:name="_Toc30305"/>
            <w:bookmarkStart w:id="83" w:name="_Toc4605"/>
            <w:r>
              <w:rPr>
                <w:rFonts w:hint="eastAsia" w:ascii="宋体" w:hAnsi="宋体"/>
                <w:b/>
                <w:sz w:val="36"/>
              </w:rPr>
              <w:t>采 购 人：</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rPr>
            </w:pPr>
            <w:bookmarkStart w:id="84" w:name="_Toc28739"/>
            <w:r>
              <w:rPr>
                <w:rFonts w:hint="eastAsia" w:ascii="宋体" w:hAnsi="宋体" w:cs="Times New Roman"/>
                <w:b/>
                <w:sz w:val="36"/>
                <w:lang w:eastAsia="zh-CN"/>
              </w:rPr>
              <w:t>丽水市市场监督管理局</w:t>
            </w:r>
            <w:bookmarkEnd w:id="84"/>
          </w:p>
        </w:tc>
      </w:tr>
    </w:tbl>
    <w:p w14:paraId="29B3E3FD">
      <w:pPr>
        <w:autoSpaceDE w:val="0"/>
        <w:autoSpaceDN w:val="0"/>
        <w:spacing w:line="360" w:lineRule="auto"/>
        <w:ind w:left="1428" w:leftChars="680"/>
        <w:textAlignment w:val="bottom"/>
        <w:outlineLvl w:val="0"/>
        <w:rPr>
          <w:rFonts w:hint="eastAsia" w:ascii="宋体" w:hAnsi="宋体"/>
          <w:b/>
          <w:sz w:val="36"/>
        </w:rPr>
      </w:pPr>
    </w:p>
    <w:p w14:paraId="753E29D0">
      <w:pPr>
        <w:spacing w:line="360" w:lineRule="auto"/>
        <w:rPr>
          <w:rFonts w:hint="eastAsia" w:ascii="宋体" w:hAnsi="宋体"/>
          <w:b/>
          <w:sz w:val="36"/>
        </w:rPr>
      </w:pPr>
    </w:p>
    <w:p w14:paraId="6CD706A6">
      <w:pPr>
        <w:autoSpaceDE w:val="0"/>
        <w:autoSpaceDN w:val="0"/>
        <w:spacing w:line="360" w:lineRule="auto"/>
        <w:textAlignment w:val="bottom"/>
        <w:rPr>
          <w:rFonts w:hint="eastAsia" w:ascii="宋体" w:hAnsi="宋体"/>
          <w:b/>
          <w:sz w:val="36"/>
        </w:rPr>
      </w:pPr>
    </w:p>
    <w:p w14:paraId="1026F256">
      <w:pPr>
        <w:autoSpaceDE w:val="0"/>
        <w:autoSpaceDN w:val="0"/>
        <w:spacing w:line="360" w:lineRule="auto"/>
        <w:ind w:firstLine="1428" w:firstLineChars="395"/>
        <w:textAlignment w:val="bottom"/>
        <w:rPr>
          <w:rFonts w:hint="eastAsia" w:ascii="宋体" w:hAnsi="宋体"/>
          <w:b/>
          <w:sz w:val="36"/>
        </w:rPr>
      </w:pPr>
    </w:p>
    <w:p w14:paraId="412B939A">
      <w:pPr>
        <w:autoSpaceDE w:val="0"/>
        <w:autoSpaceDN w:val="0"/>
        <w:spacing w:line="360" w:lineRule="auto"/>
        <w:ind w:firstLine="723" w:firstLineChars="200"/>
        <w:textAlignment w:val="bottom"/>
        <w:rPr>
          <w:rFonts w:hint="eastAsia" w:ascii="宋体" w:hAnsi="宋体" w:eastAsia="宋体"/>
          <w:b/>
          <w:sz w:val="36"/>
          <w:lang w:eastAsia="zh-CN"/>
        </w:rPr>
      </w:pPr>
      <w:r>
        <w:rPr>
          <w:rFonts w:hint="eastAsia" w:ascii="宋体" w:hAnsi="宋体"/>
          <w:b/>
          <w:sz w:val="36"/>
        </w:rPr>
        <w:t>采购代理机构：</w:t>
      </w:r>
      <w:r>
        <w:rPr>
          <w:rFonts w:hint="eastAsia" w:ascii="宋体" w:hAnsi="宋体"/>
          <w:b/>
          <w:sz w:val="36"/>
          <w:lang w:eastAsia="zh-CN"/>
        </w:rPr>
        <w:t>卓正招标咨询（丽水）有限公司</w:t>
      </w:r>
    </w:p>
    <w:p w14:paraId="3FCA43ED">
      <w:pPr>
        <w:jc w:val="center"/>
        <w:rPr>
          <w:rFonts w:hint="eastAsia" w:ascii="宋体" w:hAnsi="宋体"/>
          <w:b/>
          <w:szCs w:val="28"/>
        </w:rPr>
      </w:pPr>
      <w:r>
        <w:rPr>
          <w:rFonts w:hint="eastAsia" w:ascii="宋体" w:hAnsi="宋体"/>
          <w:b/>
          <w:sz w:val="36"/>
        </w:rPr>
        <w:t xml:space="preserve">    二〇二五年</w:t>
      </w:r>
      <w:r>
        <w:rPr>
          <w:rFonts w:hint="eastAsia" w:ascii="宋体" w:hAnsi="宋体"/>
          <w:b/>
          <w:sz w:val="36"/>
          <w:lang w:val="en-US" w:eastAsia="zh-CN"/>
        </w:rPr>
        <w:t>七</w:t>
      </w:r>
      <w:r>
        <w:rPr>
          <w:rFonts w:hint="eastAsia" w:ascii="宋体" w:hAnsi="宋体"/>
          <w:b/>
          <w:sz w:val="36"/>
        </w:rPr>
        <w:t>月</w:t>
      </w:r>
    </w:p>
    <w:p w14:paraId="4D9CB1CA">
      <w:pPr>
        <w:pStyle w:val="18"/>
        <w:tabs>
          <w:tab w:val="left" w:pos="2934"/>
          <w:tab w:val="center" w:pos="4535"/>
        </w:tabs>
        <w:spacing w:line="276" w:lineRule="auto"/>
        <w:jc w:val="center"/>
        <w:rPr>
          <w:rFonts w:hint="eastAsia" w:ascii="宋体" w:hAnsi="宋体" w:eastAsia="宋体"/>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rPr>
      </w:pPr>
      <w:r>
        <w:rPr>
          <w:rFonts w:ascii="宋体" w:hAnsi="宋体"/>
          <w:b/>
          <w:sz w:val="28"/>
          <w:szCs w:val="28"/>
        </w:rPr>
        <w:t>目  录</w:t>
      </w:r>
    </w:p>
    <w:p w14:paraId="1663D7E4">
      <w:pPr>
        <w:pStyle w:val="24"/>
        <w:tabs>
          <w:tab w:val="right" w:leader="dot" w:pos="9241"/>
        </w:tabs>
      </w:pPr>
      <w:r>
        <w:fldChar w:fldCharType="begin"/>
      </w:r>
      <w:r>
        <w:instrText xml:space="preserve">TOC \o "1-3" \h \u </w:instrText>
      </w:r>
      <w:r>
        <w:fldChar w:fldCharType="separate"/>
      </w:r>
    </w:p>
    <w:p w14:paraId="5E8621D2">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综合说明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0A86AB">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_Toc17767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第二章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_Toc17767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722048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553BCE">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C54E8A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_Toc7692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_Toc7692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62ECD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_Toc30501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_Toc30501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EB2DC4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_Toc19265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响应文件的加密、提交、修改和撤回</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2108AB">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磋商会议和磋商评审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29740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磋商无效的情形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_Toc31092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B7BF269">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   法律责任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C131E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   澄清、修改发布媒体</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68970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_Toc11306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   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48AC5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_Toc21745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   投诉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_Toc21745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CE6C41">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_Toc15351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2497B8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_Toc27848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十二  验收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5D1CAB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十三  政府采购政策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A1EC32">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十四  其他事项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420CFF">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第三章  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4FCF9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_Toc25228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lang w:val="en-US" w:eastAsia="zh-CN"/>
        </w:rPr>
        <w:t>、项目背景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_Toc25228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A0369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、项目目标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C50932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_Toc22952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三、项目运作要求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_Toc22952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B39C5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_Toc22566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四、项目服务期限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_Toc22566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2F3B6EB">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_Toc5564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五、付款方式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_Toc5564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063229">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_Toc25087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第四章  政府采购合同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0AFD42">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_Toc6982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磋商相关文件格式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_Toc6982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BC9578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_Toc3826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资格文件格式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_Toc3826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FD5BEA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商务技术文件格式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_Toc31814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8B19CE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_Toc5110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报价文件格式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_Toc5110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B656E2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_Toc17359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四  成交人公告内容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_Toc17359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EC1460">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五  政府采购活动现场确认声明书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_Toc19894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B52F5A">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_Toc10521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  磋商办法和细则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_Toc10521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AB1B4E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_Toc7001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F68E9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_Toc10323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_Toc10323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20DD05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_Toc17255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1EE1A1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_Toc9362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磋商内容及规定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_Toc9362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AFE0E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评标办法和细则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_Toc16527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B659C4">
      <w:pPr>
        <w:pStyle w:val="16"/>
        <w:tabs>
          <w:tab w:val="right" w:leader="dot" w:pos="9241"/>
          <w:tab w:val="clear" w:pos="9060"/>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_Toc27148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磋商纪律和要求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722226">
      <w:pPr>
        <w:pStyle w:val="31"/>
        <w:ind w:left="0" w:leftChars="0" w:firstLine="0"/>
      </w:pPr>
      <w:r>
        <w:fldChar w:fldCharType="end"/>
      </w:r>
    </w:p>
    <w:p w14:paraId="6586AFA6">
      <w:pPr>
        <w:rPr>
          <w:rFonts w:ascii="宋体" w:hAnsi="宋体"/>
        </w:rPr>
      </w:pPr>
      <w:bookmarkStart w:id="85" w:name="_Toc145493459"/>
      <w:bookmarkStart w:id="86" w:name="_Toc391969406"/>
      <w:bookmarkStart w:id="87" w:name="_Toc662"/>
      <w:bookmarkStart w:id="88" w:name="_Toc14149"/>
      <w:bookmarkStart w:id="89" w:name="_Toc94277236"/>
      <w:bookmarkStart w:id="90" w:name="_Toc17378"/>
      <w:bookmarkStart w:id="91" w:name="_Toc4026"/>
      <w:r>
        <w:rPr>
          <w:rFonts w:ascii="宋体" w:hAnsi="宋体"/>
        </w:rPr>
        <w:br w:type="page"/>
      </w:r>
      <w:bookmarkStart w:id="455" w:name="_GoBack"/>
      <w:bookmarkEnd w:id="455"/>
    </w:p>
    <w:p w14:paraId="06029C41">
      <w:pPr>
        <w:pStyle w:val="2"/>
        <w:keepNext w:val="0"/>
        <w:spacing w:line="240" w:lineRule="auto"/>
        <w:jc w:val="center"/>
        <w:rPr>
          <w:rFonts w:hint="eastAsia" w:ascii="宋体" w:hAnsi="宋体"/>
        </w:rPr>
      </w:pPr>
      <w:bookmarkStart w:id="92" w:name="_Toc9803"/>
      <w:r>
        <w:rPr>
          <w:rFonts w:ascii="宋体" w:hAnsi="宋体"/>
          <w:sz w:val="32"/>
          <w:szCs w:val="32"/>
        </w:rPr>
        <w:t>第一章  综合说明</w:t>
      </w:r>
      <w:bookmarkEnd w:id="85"/>
      <w:bookmarkEnd w:id="86"/>
      <w:bookmarkEnd w:id="87"/>
      <w:bookmarkEnd w:id="88"/>
      <w:bookmarkEnd w:id="89"/>
      <w:bookmarkEnd w:id="90"/>
      <w:bookmarkEnd w:id="91"/>
      <w:bookmarkEnd w:id="92"/>
    </w:p>
    <w:p w14:paraId="2D311FB7">
      <w:pPr>
        <w:pStyle w:val="4"/>
        <w:ind w:left="0" w:leftChars="0" w:firstLine="0" w:firstLineChars="0"/>
        <w:jc w:val="center"/>
        <w:rPr>
          <w:rFonts w:hint="eastAsia" w:ascii="宋体" w:hAnsi="宋体" w:cs="宋体"/>
          <w:b w:val="0"/>
        </w:rPr>
      </w:pPr>
      <w:bookmarkStart w:id="93" w:name="_Toc145493460"/>
      <w:bookmarkStart w:id="94" w:name="_Toc391969407"/>
      <w:bookmarkStart w:id="95" w:name="_Toc1353"/>
      <w:bookmarkStart w:id="96" w:name="_Toc5828"/>
      <w:bookmarkStart w:id="97" w:name="_Toc17918"/>
      <w:bookmarkStart w:id="98" w:name="_Toc25161"/>
      <w:bookmarkStart w:id="99" w:name="_Toc24161"/>
      <w:bookmarkStart w:id="100" w:name="_Toc26264"/>
      <w:bookmarkStart w:id="101" w:name="_Toc12870"/>
      <w:bookmarkStart w:id="102" w:name="_Toc27881"/>
      <w:bookmarkStart w:id="103" w:name="_Toc5681"/>
      <w:bookmarkStart w:id="104" w:name="_Toc10647"/>
      <w:bookmarkStart w:id="105" w:name="_Toc14740"/>
      <w:bookmarkStart w:id="106" w:name="_Toc9101"/>
      <w:bookmarkStart w:id="107" w:name="_Toc26089"/>
      <w:bookmarkStart w:id="108" w:name="_Toc19447"/>
      <w:bookmarkStart w:id="109" w:name="_Toc32427"/>
      <w:bookmarkStart w:id="110" w:name="_Toc24541"/>
      <w:bookmarkStart w:id="111" w:name="_Toc18244"/>
      <w:bookmarkStart w:id="112" w:name="_Toc27134"/>
      <w:bookmarkStart w:id="113" w:name="_Toc25140"/>
      <w:r>
        <w:rPr>
          <w:rFonts w:hint="eastAsia" w:ascii="宋体" w:hAnsi="宋体" w:cs="宋体"/>
          <w:b w:val="0"/>
        </w:rPr>
        <w:t>一  竞争性磋商</w:t>
      </w:r>
      <w:bookmarkEnd w:id="93"/>
      <w:bookmarkEnd w:id="94"/>
      <w:r>
        <w:rPr>
          <w:rFonts w:hint="eastAsia" w:ascii="宋体" w:hAnsi="宋体" w:cs="宋体"/>
          <w:b w:val="0"/>
        </w:rPr>
        <w:t>公告</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114" w:name="_Toc28359079"/>
      <w:bookmarkStart w:id="115" w:name="_Toc35393621"/>
      <w:bookmarkStart w:id="116" w:name="_Toc35393790"/>
      <w:bookmarkStart w:id="117" w:name="_Toc28359002"/>
      <w:bookmarkStart w:id="118" w:name="_Hlk24379207"/>
      <w:r>
        <w:rPr>
          <w:rFonts w:hint="eastAsia" w:ascii="宋体" w:hAnsi="宋体" w:cs="仿宋_GB2312"/>
          <w:sz w:val="24"/>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rPr>
      </w:pPr>
      <w:r>
        <w:rPr>
          <w:rFonts w:hint="eastAsia" w:ascii="宋体" w:hAnsi="宋体"/>
          <w:b/>
          <w:sz w:val="24"/>
          <w:u w:val="single"/>
          <w:lang w:eastAsia="zh-CN"/>
        </w:rPr>
        <w:t>丽水市ISO56005国际标准与分级评价服务项目</w:t>
      </w:r>
      <w:r>
        <w:rPr>
          <w:rFonts w:hint="eastAsia" w:ascii="宋体" w:hAnsi="宋体" w:cs="仿宋_GB2312"/>
          <w:sz w:val="24"/>
        </w:rPr>
        <w:t>的潜在供应商应</w:t>
      </w:r>
      <w:r>
        <w:rPr>
          <w:rFonts w:ascii="宋体" w:hAnsi="宋体" w:cs="仿宋_GB2312"/>
          <w:sz w:val="24"/>
        </w:rPr>
        <w:t>在浙江政府采购网（网址：</w:t>
      </w:r>
      <w:r>
        <w:fldChar w:fldCharType="begin"/>
      </w:r>
      <w:r>
        <w:instrText xml:space="preserve"> HYPERLINK "http://zfcg.czt.zj.gov.cn）、丽水市公共资源交易网（http://lssggzy.lishui.gov.cn/lsweb/）采购公告附件中自行获取（下载）采购文件，并于2022年" </w:instrText>
      </w:r>
      <w:r>
        <w:fldChar w:fldCharType="separate"/>
      </w:r>
      <w:r>
        <w:rPr>
          <w:rStyle w:val="38"/>
          <w:rFonts w:ascii="宋体" w:hAnsi="宋体" w:cs="仿宋_GB2312"/>
          <w:color w:val="auto"/>
          <w:sz w:val="24"/>
          <w:u w:val="none"/>
        </w:rPr>
        <w:t>http://zfcg.czt.zj.gov.cn）</w:t>
      </w:r>
      <w:r>
        <w:rPr>
          <w:rStyle w:val="38"/>
          <w:rFonts w:hint="eastAsia" w:ascii="宋体" w:hAnsi="宋体" w:cs="仿宋_GB2312"/>
          <w:color w:val="auto"/>
          <w:sz w:val="24"/>
          <w:u w:val="none"/>
        </w:rPr>
        <w:t>、</w:t>
      </w:r>
      <w:r>
        <w:rPr>
          <w:rFonts w:hint="eastAsia" w:ascii="宋体" w:hAnsi="宋体" w:cs="仿宋_GB2312"/>
          <w:sz w:val="24"/>
        </w:rPr>
        <w:t>丽水市公共资源交易网（http://lssggzy.lishui.gov.cn/）</w:t>
      </w:r>
      <w:r>
        <w:rPr>
          <w:rStyle w:val="38"/>
          <w:rFonts w:hint="eastAsia" w:ascii="宋体" w:hAnsi="宋体" w:cs="仿宋_GB2312"/>
          <w:color w:val="auto"/>
          <w:sz w:val="24"/>
          <w:u w:val="none"/>
        </w:rPr>
        <w:t>采购公告附件中自行</w:t>
      </w:r>
      <w:r>
        <w:rPr>
          <w:rStyle w:val="38"/>
          <w:rFonts w:ascii="宋体" w:hAnsi="宋体" w:cs="仿宋_GB2312"/>
          <w:color w:val="auto"/>
          <w:sz w:val="24"/>
          <w:u w:val="none"/>
        </w:rPr>
        <w:t>获取（下载）采购文件，并于202</w:t>
      </w:r>
      <w:r>
        <w:rPr>
          <w:rStyle w:val="38"/>
          <w:rFonts w:hint="eastAsia" w:ascii="宋体" w:hAnsi="宋体" w:cs="仿宋_GB2312"/>
          <w:color w:val="auto"/>
          <w:sz w:val="24"/>
          <w:u w:val="none"/>
        </w:rPr>
        <w:t>5</w:t>
      </w:r>
      <w:r>
        <w:rPr>
          <w:rStyle w:val="38"/>
          <w:rFonts w:ascii="宋体" w:hAnsi="宋体" w:cs="仿宋_GB2312"/>
          <w:color w:val="auto"/>
          <w:sz w:val="24"/>
          <w:u w:val="none"/>
        </w:rPr>
        <w:t>年</w:t>
      </w:r>
      <w:r>
        <w:rPr>
          <w:rStyle w:val="38"/>
          <w:rFonts w:ascii="宋体" w:hAnsi="宋体" w:cs="仿宋_GB2312"/>
          <w:color w:val="auto"/>
          <w:sz w:val="24"/>
          <w:u w:val="none"/>
        </w:rPr>
        <w:fldChar w:fldCharType="end"/>
      </w:r>
      <w:r>
        <w:rPr>
          <w:rFonts w:hint="eastAsia" w:ascii="宋体" w:hAnsi="宋体" w:cs="仿宋_GB2312"/>
          <w:sz w:val="24"/>
          <w:lang w:val="en-US" w:eastAsia="zh-CN"/>
        </w:rPr>
        <w:t>7</w:t>
      </w:r>
      <w:r>
        <w:rPr>
          <w:rFonts w:ascii="宋体" w:hAnsi="宋体" w:cs="仿宋_GB2312"/>
          <w:sz w:val="24"/>
        </w:rPr>
        <w:t>月</w:t>
      </w:r>
      <w:r>
        <w:rPr>
          <w:rFonts w:hint="eastAsia" w:ascii="宋体" w:hAnsi="宋体" w:cs="仿宋_GB2312"/>
          <w:sz w:val="24"/>
          <w:lang w:val="en-US" w:eastAsia="zh-CN"/>
        </w:rPr>
        <w:t>21</w:t>
      </w:r>
      <w:r>
        <w:rPr>
          <w:rFonts w:ascii="宋体" w:hAnsi="宋体" w:cs="仿宋_GB2312"/>
          <w:sz w:val="24"/>
        </w:rPr>
        <w:t>日</w:t>
      </w:r>
      <w:r>
        <w:rPr>
          <w:rFonts w:hint="eastAsia" w:ascii="宋体" w:hAnsi="宋体" w:cs="仿宋_GB2312"/>
          <w:sz w:val="24"/>
        </w:rPr>
        <w:t>9</w:t>
      </w:r>
      <w:r>
        <w:rPr>
          <w:rFonts w:ascii="宋体" w:hAnsi="宋体" w:cs="仿宋_GB2312"/>
          <w:sz w:val="24"/>
        </w:rPr>
        <w:t>:</w:t>
      </w:r>
      <w:r>
        <w:rPr>
          <w:rFonts w:hint="eastAsia" w:ascii="宋体" w:hAnsi="宋体" w:cs="仿宋_GB2312"/>
          <w:sz w:val="24"/>
        </w:rPr>
        <w:t>00</w:t>
      </w:r>
      <w:r>
        <w:rPr>
          <w:rFonts w:ascii="宋体" w:hAnsi="宋体" w:cs="仿宋_GB2312"/>
          <w:sz w:val="24"/>
        </w:rPr>
        <w:t>（北京时间）前提交（上传）响应文件。</w:t>
      </w:r>
    </w:p>
    <w:p w14:paraId="1840BC26">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114"/>
      <w:bookmarkEnd w:id="115"/>
      <w:bookmarkEnd w:id="116"/>
      <w:bookmarkEnd w:id="117"/>
    </w:p>
    <w:bookmarkEnd w:id="118"/>
    <w:p w14:paraId="067EC16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卓正丽磋商2025-1045号</w:t>
      </w:r>
    </w:p>
    <w:p w14:paraId="47CDED06">
      <w:pPr>
        <w:spacing w:line="360" w:lineRule="auto"/>
        <w:ind w:left="1679" w:leftChars="228" w:hanging="1200" w:hangingChars="5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丽水市</w:t>
      </w:r>
      <w:r>
        <w:rPr>
          <w:rFonts w:hint="eastAsia" w:ascii="宋体" w:hAnsi="宋体" w:cs="仿宋_GB2312"/>
          <w:sz w:val="24"/>
          <w:lang w:val="en-US" w:eastAsia="zh-CN"/>
        </w:rPr>
        <w:t>ISO</w:t>
      </w:r>
      <w:r>
        <w:rPr>
          <w:rFonts w:hint="eastAsia" w:ascii="宋体" w:hAnsi="宋体" w:cs="仿宋_GB2312"/>
          <w:sz w:val="24"/>
          <w:lang w:eastAsia="zh-CN"/>
        </w:rPr>
        <w:t>56005国际标准与分级评价服务项目</w:t>
      </w:r>
    </w:p>
    <w:p w14:paraId="420AD4E6">
      <w:pPr>
        <w:spacing w:line="360" w:lineRule="auto"/>
        <w:ind w:firstLine="480" w:firstLineChars="200"/>
        <w:rPr>
          <w:rFonts w:hint="eastAsia" w:ascii="宋体" w:hAnsi="宋体" w:cs="仿宋_GB2312"/>
          <w:sz w:val="24"/>
        </w:rPr>
      </w:pPr>
      <w:r>
        <w:rPr>
          <w:rFonts w:ascii="宋体" w:hAnsi="宋体" w:cs="仿宋_GB2312"/>
          <w:sz w:val="24"/>
        </w:rPr>
        <w:t>采购方式：竞争性磋商</w:t>
      </w:r>
    </w:p>
    <w:p w14:paraId="34964D9A">
      <w:pPr>
        <w:spacing w:line="360" w:lineRule="auto"/>
        <w:ind w:firstLine="480" w:firstLineChars="200"/>
        <w:rPr>
          <w:rFonts w:hint="eastAsia" w:ascii="宋体" w:hAnsi="宋体"/>
          <w:sz w:val="24"/>
        </w:rPr>
      </w:pPr>
      <w:r>
        <w:rPr>
          <w:rFonts w:hint="eastAsia" w:ascii="宋体" w:hAnsi="宋体"/>
          <w:sz w:val="24"/>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250000</w:t>
      </w:r>
      <w:r>
        <w:rPr>
          <w:rFonts w:hint="eastAsia" w:ascii="宋体" w:hAnsi="宋体" w:cs="仿宋_GB2312"/>
          <w:color w:val="auto"/>
          <w:sz w:val="24"/>
          <w:highlight w:val="none"/>
        </w:rPr>
        <w:t xml:space="preserve">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250000</w:t>
      </w:r>
      <w:r>
        <w:rPr>
          <w:rFonts w:hint="eastAsia" w:ascii="宋体" w:hAnsi="宋体" w:cs="仿宋_GB2312"/>
          <w:color w:val="auto"/>
          <w:sz w:val="24"/>
          <w:highlight w:val="none"/>
        </w:rPr>
        <w:t xml:space="preserve">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rPr>
      </w:pPr>
      <w:r>
        <w:rPr>
          <w:rFonts w:hint="eastAsia" w:ascii="宋体" w:hAnsi="宋体" w:cs="仿宋_GB2312"/>
          <w:b/>
          <w:sz w:val="24"/>
        </w:rPr>
        <w:t>二、申请人的资格要求</w:t>
      </w:r>
    </w:p>
    <w:p w14:paraId="5E1B673A">
      <w:pPr>
        <w:spacing w:line="360" w:lineRule="auto"/>
        <w:ind w:firstLine="480" w:firstLineChars="200"/>
        <w:rPr>
          <w:rFonts w:hint="eastAsia" w:ascii="宋体" w:hAnsi="宋体" w:cs="仿宋_GB2312"/>
          <w:sz w:val="24"/>
        </w:rPr>
      </w:pPr>
      <w:bookmarkStart w:id="119" w:name="_Toc35393623"/>
      <w:bookmarkStart w:id="120" w:name="_Toc28359081"/>
      <w:bookmarkStart w:id="121" w:name="_Toc35393792"/>
      <w:bookmarkStart w:id="122" w:name="_Toc28359004"/>
      <w:r>
        <w:rPr>
          <w:rFonts w:hint="eastAsia" w:ascii="宋体" w:hAnsi="宋体" w:cs="仿宋_GB2312"/>
          <w:sz w:val="24"/>
        </w:rPr>
        <w:t>1.基本资格要求：</w:t>
      </w:r>
    </w:p>
    <w:p w14:paraId="5C53F648">
      <w:pPr>
        <w:spacing w:line="360" w:lineRule="auto"/>
        <w:ind w:firstLine="480" w:firstLineChars="200"/>
        <w:rPr>
          <w:rFonts w:hint="eastAsia" w:ascii="宋体" w:hAnsi="宋体" w:cs="仿宋_GB2312"/>
          <w:sz w:val="24"/>
        </w:rPr>
      </w:pPr>
      <w:r>
        <w:rPr>
          <w:rFonts w:hint="eastAsia" w:ascii="宋体" w:hAnsi="宋体" w:cs="仿宋_GB2312"/>
          <w:sz w:val="24"/>
        </w:rPr>
        <w:t>（1）满足《中华人民共和国政府采购法》第二十二条规定；</w:t>
      </w:r>
    </w:p>
    <w:p w14:paraId="1C1C1CAC">
      <w:pPr>
        <w:spacing w:line="360" w:lineRule="auto"/>
        <w:ind w:firstLine="480" w:firstLineChars="200"/>
        <w:rPr>
          <w:rFonts w:hint="eastAsia" w:ascii="宋体" w:hAnsi="宋体" w:cs="仿宋_GB2312"/>
          <w:b/>
          <w:sz w:val="24"/>
        </w:rPr>
      </w:pPr>
      <w:r>
        <w:rPr>
          <w:rFonts w:hint="eastAsia" w:ascii="宋体" w:hAnsi="宋体" w:cs="仿宋_GB2312"/>
          <w:sz w:val="24"/>
        </w:rPr>
        <w:t>（2）投标截止时间前未被“信用中国”网站（www.creditchina.gov.cn）、中国政府采购网（www.ccgp.gov.cn）列入失信被执行人、</w:t>
      </w:r>
      <w:r>
        <w:rPr>
          <w:rFonts w:hint="eastAsia" w:ascii="宋体" w:hAnsi="宋体" w:cs="仿宋_GB2312"/>
          <w:sz w:val="24"/>
          <w:highlight w:val="none"/>
        </w:rPr>
        <w:t>重大税收违法</w:t>
      </w:r>
      <w:r>
        <w:rPr>
          <w:rFonts w:hint="eastAsia" w:ascii="宋体" w:hAnsi="宋体" w:cs="仿宋_GB2312"/>
          <w:sz w:val="24"/>
          <w:highlight w:val="none"/>
          <w:lang w:val="en-US" w:eastAsia="zh-CN"/>
        </w:rPr>
        <w:t>失信主体</w:t>
      </w:r>
      <w:r>
        <w:rPr>
          <w:rFonts w:hint="eastAsia" w:ascii="宋体" w:hAnsi="宋体" w:cs="仿宋_GB2312"/>
          <w:sz w:val="24"/>
        </w:rPr>
        <w:t>、政府采购严重违法失信行为记录名单；</w:t>
      </w:r>
      <w:r>
        <w:rPr>
          <w:rFonts w:hint="eastAsia" w:ascii="宋体" w:hAnsi="宋体" w:cs="仿宋_GB2312"/>
          <w:b/>
          <w:sz w:val="24"/>
        </w:rPr>
        <w:t>（注：本项内容由代理机构在资格审查现场完成查询）</w:t>
      </w:r>
    </w:p>
    <w:bookmarkEnd w:id="119"/>
    <w:bookmarkEnd w:id="120"/>
    <w:bookmarkEnd w:id="121"/>
    <w:bookmarkEnd w:id="122"/>
    <w:p w14:paraId="6777A22A">
      <w:pPr>
        <w:spacing w:line="360" w:lineRule="auto"/>
        <w:ind w:firstLine="480" w:firstLineChars="200"/>
        <w:rPr>
          <w:rFonts w:hint="eastAsia" w:ascii="宋体" w:hAnsi="宋体" w:cs="仿宋_GB2312"/>
          <w:b/>
          <w:sz w:val="24"/>
        </w:rPr>
      </w:pPr>
      <w:r>
        <w:rPr>
          <w:rFonts w:ascii="宋体" w:hAnsi="宋体" w:cs="仿宋_GB2312"/>
          <w:sz w:val="24"/>
        </w:rPr>
        <w:t>2.落实政府采购政策需满足的资格要求：</w:t>
      </w:r>
      <w:r>
        <w:rPr>
          <w:rFonts w:hint="eastAsia" w:ascii="宋体" w:hAnsi="宋体" w:cs="仿宋_GB2312"/>
          <w:b/>
          <w:sz w:val="24"/>
        </w:rPr>
        <w:t>供应商为中小企业/小微企业。</w:t>
      </w:r>
    </w:p>
    <w:p w14:paraId="739505D6">
      <w:pPr>
        <w:spacing w:line="360" w:lineRule="auto"/>
        <w:ind w:firstLine="480" w:firstLineChars="200"/>
        <w:rPr>
          <w:rFonts w:hint="eastAsia" w:ascii="宋体" w:hAnsi="宋体" w:cs="仿宋_GB2312"/>
          <w:sz w:val="24"/>
        </w:rPr>
      </w:pPr>
      <w:r>
        <w:rPr>
          <w:rFonts w:ascii="宋体" w:hAnsi="宋体" w:cs="仿宋_GB2312"/>
          <w:sz w:val="24"/>
        </w:rPr>
        <w:t>3.本项目的特定资格要求：</w:t>
      </w:r>
      <w:r>
        <w:rPr>
          <w:rFonts w:hint="eastAsia" w:ascii="宋体" w:hAnsi="宋体" w:cs="仿宋_GB2312"/>
          <w:b/>
          <w:bCs/>
          <w:sz w:val="24"/>
        </w:rPr>
        <w:t>无</w:t>
      </w:r>
    </w:p>
    <w:p w14:paraId="370DE81E">
      <w:pPr>
        <w:spacing w:line="360" w:lineRule="auto"/>
        <w:jc w:val="left"/>
        <w:rPr>
          <w:rFonts w:hint="eastAsia" w:ascii="宋体" w:hAnsi="宋体" w:cs="仿宋_GB2312"/>
          <w:b/>
          <w:sz w:val="24"/>
        </w:rPr>
      </w:pPr>
      <w:r>
        <w:rPr>
          <w:rFonts w:hint="eastAsia" w:ascii="宋体" w:hAnsi="宋体" w:cs="仿宋_GB2312"/>
          <w:b/>
          <w:sz w:val="24"/>
        </w:rPr>
        <w:t>三、获取（下载）采购文件</w:t>
      </w:r>
    </w:p>
    <w:p w14:paraId="2B8E86AA">
      <w:pPr>
        <w:spacing w:line="360" w:lineRule="auto"/>
        <w:ind w:firstLine="480" w:firstLineChars="200"/>
        <w:rPr>
          <w:rFonts w:hint="eastAsia"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b/>
          <w:sz w:val="24"/>
        </w:rPr>
        <w:t>时间：</w:t>
      </w:r>
      <w:r>
        <w:rPr>
          <w:rFonts w:hint="eastAsia" w:ascii="宋体" w:hAnsi="宋体" w:cs="仿宋_GB2312"/>
          <w:sz w:val="24"/>
        </w:rPr>
        <w:t>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21</w:t>
      </w:r>
      <w:r>
        <w:rPr>
          <w:rFonts w:ascii="宋体" w:hAnsi="宋体"/>
          <w:bCs/>
          <w:snapToGrid w:val="0"/>
          <w:sz w:val="24"/>
          <w:u w:val="single"/>
        </w:rPr>
        <w:t>日</w:t>
      </w:r>
      <w:r>
        <w:rPr>
          <w:rFonts w:hint="eastAsia" w:ascii="宋体" w:hAnsi="宋体"/>
          <w:bCs/>
          <w:snapToGrid w:val="0"/>
          <w:sz w:val="24"/>
          <w:u w:val="single"/>
        </w:rPr>
        <w:t>9</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sz w:val="24"/>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b/>
          <w:sz w:val="24"/>
        </w:rPr>
        <w:t>地点（网址）</w:t>
      </w:r>
      <w:r>
        <w:rPr>
          <w:rFonts w:hint="eastAsia" w:ascii="宋体" w:hAnsi="宋体" w:cs="仿宋_GB2312"/>
          <w:sz w:val="24"/>
        </w:rPr>
        <w:t>：浙江政府采购网（</w:t>
      </w:r>
      <w:r>
        <w:fldChar w:fldCharType="begin"/>
      </w:r>
      <w:r>
        <w:instrText xml:space="preserve"> HYPERLINK "http://zfcg.czt.zj.gov.cn" </w:instrText>
      </w:r>
      <w:r>
        <w:fldChar w:fldCharType="separate"/>
      </w:r>
      <w:r>
        <w:rPr>
          <w:rStyle w:val="38"/>
          <w:rFonts w:ascii="宋体" w:hAnsi="宋体"/>
          <w:color w:val="auto"/>
          <w:sz w:val="24"/>
        </w:rPr>
        <w:t>http://</w:t>
      </w:r>
      <w:r>
        <w:rPr>
          <w:rStyle w:val="38"/>
          <w:rFonts w:hint="eastAsia" w:ascii="宋体" w:hAnsi="宋体"/>
          <w:color w:val="auto"/>
          <w:sz w:val="24"/>
        </w:rPr>
        <w:t>zfcg.czt.zj.gov.cn</w:t>
      </w:r>
      <w:r>
        <w:rPr>
          <w:rStyle w:val="38"/>
          <w:rFonts w:hint="eastAsia" w:ascii="宋体" w:hAnsi="宋体"/>
          <w:color w:val="auto"/>
          <w:sz w:val="24"/>
        </w:rPr>
        <w:fldChar w:fldCharType="end"/>
      </w:r>
      <w:r>
        <w:rPr>
          <w:rFonts w:hint="eastAsia" w:ascii="宋体" w:hAnsi="宋体" w:cs="仿宋_GB2312"/>
          <w:sz w:val="24"/>
        </w:rPr>
        <w:t>）,丽水市公共资源交易网（http://lssggzy.lishui.gov.cn/）公告附件</w:t>
      </w:r>
    </w:p>
    <w:p w14:paraId="0BC75852">
      <w:pPr>
        <w:spacing w:line="360" w:lineRule="auto"/>
        <w:ind w:firstLine="480" w:firstLineChars="200"/>
        <w:rPr>
          <w:rFonts w:hint="eastAsia" w:ascii="宋体" w:hAnsi="宋体" w:cs="仿宋_GB2312"/>
          <w:bCs/>
          <w:sz w:val="24"/>
        </w:rPr>
      </w:pPr>
      <w:r>
        <w:rPr>
          <w:rFonts w:hint="eastAsia" w:ascii="宋体" w:hAnsi="宋体" w:cs="仿宋_GB2312"/>
          <w:bCs/>
          <w:sz w:val="24"/>
        </w:rPr>
        <w:t>3.</w:t>
      </w:r>
      <w:r>
        <w:rPr>
          <w:rFonts w:hint="eastAsia" w:ascii="宋体" w:hAnsi="宋体" w:cs="仿宋_GB2312"/>
          <w:b/>
          <w:bCs/>
          <w:sz w:val="24"/>
        </w:rPr>
        <w:t>方式</w:t>
      </w:r>
      <w:r>
        <w:rPr>
          <w:rFonts w:hint="eastAsia" w:ascii="宋体" w:hAnsi="宋体" w:cs="仿宋_GB2312"/>
          <w:bCs/>
          <w:sz w:val="24"/>
        </w:rPr>
        <w:t>：线上获取；</w:t>
      </w:r>
    </w:p>
    <w:p w14:paraId="799400BA">
      <w:pPr>
        <w:spacing w:line="360" w:lineRule="auto"/>
        <w:ind w:firstLine="480" w:firstLineChars="200"/>
        <w:rPr>
          <w:rFonts w:hint="eastAsia" w:ascii="宋体" w:hAnsi="宋体" w:cs="仿宋_GB2312"/>
          <w:bCs/>
          <w:sz w:val="24"/>
        </w:rPr>
      </w:pPr>
      <w:r>
        <w:rPr>
          <w:rFonts w:hint="eastAsia" w:ascii="宋体" w:hAnsi="宋体" w:cs="仿宋_GB2312"/>
          <w:bCs/>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潜在供应商只有通过“政府采购云平台”在线登记并获取了采购文件后才被视作“获取采购文件”</w:t>
      </w:r>
      <w:r>
        <w:rPr>
          <w:rFonts w:hint="eastAsia" w:ascii="宋体" w:hAnsi="宋体" w:cs="仿宋_GB2312"/>
          <w:bCs/>
          <w:sz w:val="24"/>
        </w:rPr>
        <w:t>。法律法规所指的供应商获取采购文件时间以供应商通过“政府采购云平台”在线下载获取采购文件的时间为准。</w:t>
      </w:r>
      <w:r>
        <w:rPr>
          <w:rFonts w:hint="eastAsia" w:ascii="宋体" w:hAnsi="宋体" w:cs="仿宋_GB2312"/>
          <w:b/>
          <w:bCs/>
          <w:sz w:val="24"/>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b/>
          <w:sz w:val="24"/>
        </w:rPr>
        <w:t>售价</w:t>
      </w:r>
      <w:r>
        <w:rPr>
          <w:rFonts w:hint="eastAsia" w:ascii="宋体" w:hAnsi="宋体" w:cs="仿宋_GB2312"/>
          <w:sz w:val="24"/>
        </w:rPr>
        <w:t>：0元</w:t>
      </w:r>
    </w:p>
    <w:p w14:paraId="1D58F4D3">
      <w:pPr>
        <w:spacing w:line="360" w:lineRule="auto"/>
        <w:rPr>
          <w:rFonts w:hint="eastAsia" w:ascii="宋体" w:hAnsi="宋体" w:cs="仿宋_GB2312"/>
          <w:b/>
          <w:sz w:val="24"/>
        </w:rPr>
      </w:pPr>
      <w:bookmarkStart w:id="123" w:name="_Toc28359084"/>
      <w:bookmarkStart w:id="124" w:name="_Toc28359007"/>
      <w:bookmarkStart w:id="125" w:name="_Toc35393625"/>
      <w:bookmarkStart w:id="126" w:name="_Toc35393794"/>
      <w:r>
        <w:rPr>
          <w:rFonts w:hint="eastAsia" w:ascii="宋体" w:hAnsi="宋体" w:cs="仿宋_GB2312"/>
          <w:b/>
          <w:sz w:val="24"/>
        </w:rPr>
        <w:t>四、响应文件提交（上传）</w:t>
      </w:r>
    </w:p>
    <w:p w14:paraId="78B5088F">
      <w:pPr>
        <w:spacing w:line="360" w:lineRule="auto"/>
        <w:ind w:firstLine="480" w:firstLineChars="200"/>
        <w:rPr>
          <w:rFonts w:hint="eastAsia"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hint="eastAsia" w:ascii="宋体" w:hAnsi="宋体" w:cs="仿宋_GB2312"/>
          <w:bCs/>
          <w:sz w:val="24"/>
        </w:rPr>
        <w:t>截止时间：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21</w:t>
      </w:r>
      <w:r>
        <w:rPr>
          <w:rFonts w:ascii="宋体" w:hAnsi="宋体"/>
          <w:bCs/>
          <w:snapToGrid w:val="0"/>
          <w:sz w:val="24"/>
          <w:u w:val="single"/>
        </w:rPr>
        <w:t>日</w:t>
      </w:r>
      <w:r>
        <w:rPr>
          <w:rFonts w:hint="eastAsia" w:ascii="宋体" w:hAnsi="宋体"/>
          <w:bCs/>
          <w:snapToGrid w:val="0"/>
          <w:sz w:val="24"/>
          <w:u w:val="single"/>
        </w:rPr>
        <w:t>9</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bCs/>
          <w:sz w:val="24"/>
        </w:rPr>
        <w:t>（北京时间）</w:t>
      </w:r>
    </w:p>
    <w:p w14:paraId="541641D8">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w:t>
      </w:r>
    </w:p>
    <w:p w14:paraId="74E8EAE2">
      <w:pPr>
        <w:spacing w:line="360" w:lineRule="auto"/>
        <w:ind w:firstLine="480" w:firstLineChars="200"/>
        <w:rPr>
          <w:rFonts w:hint="eastAsia"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电子加密响应文件：在“政府采购云平台”上传提交，“电子加密响应文件”成功上传提交后，供应商自行打印响应文件接收回执；</w:t>
      </w:r>
    </w:p>
    <w:p w14:paraId="2687E421">
      <w:pPr>
        <w:pStyle w:val="17"/>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备份响应文件：</w:t>
      </w:r>
    </w:p>
    <w:p w14:paraId="46477B90">
      <w:pPr>
        <w:pStyle w:val="17"/>
        <w:adjustRightInd w:val="0"/>
        <w:snapToGrid w:val="0"/>
        <w:spacing w:line="360" w:lineRule="auto"/>
        <w:ind w:firstLine="480" w:firstLineChars="200"/>
        <w:rPr>
          <w:rFonts w:hint="eastAsia" w:ascii="新宋体" w:hAnsi="新宋体" w:eastAsia="新宋体"/>
          <w:bCs/>
          <w:sz w:val="24"/>
          <w:szCs w:val="24"/>
        </w:rPr>
      </w:pPr>
      <w:r>
        <w:rPr>
          <w:rFonts w:hint="eastAsia" w:hAnsi="宋体"/>
          <w:bCs/>
          <w:sz w:val="24"/>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rPr>
        <w:t>如提交备份</w:t>
      </w:r>
      <w:r>
        <w:rPr>
          <w:rFonts w:hint="eastAsia" w:hAnsi="宋体"/>
          <w:bCs/>
          <w:sz w:val="24"/>
        </w:rPr>
        <w:t>响应文件</w:t>
      </w:r>
      <w:r>
        <w:rPr>
          <w:rFonts w:hint="eastAsia" w:ascii="新宋体" w:hAnsi="新宋体" w:eastAsia="新宋体"/>
          <w:bCs/>
          <w:sz w:val="24"/>
          <w:szCs w:val="24"/>
        </w:rPr>
        <w:t>的，应在</w:t>
      </w:r>
      <w:r>
        <w:rPr>
          <w:rFonts w:hint="eastAsia" w:hAnsi="宋体"/>
          <w:bCs/>
          <w:sz w:val="24"/>
        </w:rPr>
        <w:t>投标</w:t>
      </w:r>
      <w:r>
        <w:rPr>
          <w:rFonts w:hint="eastAsia" w:ascii="新宋体" w:hAnsi="新宋体" w:eastAsia="新宋体"/>
          <w:bCs/>
          <w:sz w:val="24"/>
          <w:szCs w:val="24"/>
        </w:rPr>
        <w:t>截止时间前将最后生成的具有电子签章的备份</w:t>
      </w:r>
      <w:r>
        <w:rPr>
          <w:rFonts w:hint="eastAsia" w:hAnsi="宋体"/>
          <w:bCs/>
          <w:sz w:val="24"/>
        </w:rPr>
        <w:t>响应文件</w:t>
      </w:r>
      <w:r>
        <w:rPr>
          <w:rFonts w:hint="eastAsia" w:ascii="新宋体" w:hAnsi="新宋体" w:eastAsia="新宋体"/>
          <w:bCs/>
          <w:sz w:val="24"/>
          <w:szCs w:val="24"/>
        </w:rPr>
        <w:t>通过电子邮件方式传送至代理机构邮箱</w:t>
      </w:r>
      <w:r>
        <w:rPr>
          <w:rFonts w:hint="eastAsia" w:ascii="新宋体" w:hAnsi="新宋体" w:eastAsia="新宋体"/>
          <w:b/>
          <w:sz w:val="24"/>
          <w:szCs w:val="24"/>
        </w:rPr>
        <w:t>（</w:t>
      </w:r>
      <w:r>
        <w:rPr>
          <w:rFonts w:hint="eastAsia" w:ascii="新宋体" w:hAnsi="新宋体" w:eastAsia="新宋体"/>
          <w:b/>
          <w:sz w:val="24"/>
          <w:szCs w:val="24"/>
          <w:lang w:eastAsia="zh-CN"/>
        </w:rPr>
        <w:t>lszzzbzx@126.com</w:t>
      </w:r>
      <w:r>
        <w:rPr>
          <w:rFonts w:hint="eastAsia" w:ascii="新宋体" w:hAnsi="新宋体" w:eastAsia="新宋体"/>
          <w:b/>
          <w:sz w:val="24"/>
          <w:szCs w:val="24"/>
        </w:rPr>
        <w:t>）</w:t>
      </w:r>
      <w:r>
        <w:rPr>
          <w:rFonts w:hint="eastAsia" w:ascii="新宋体" w:hAnsi="新宋体" w:eastAsia="新宋体"/>
          <w:bCs/>
          <w:sz w:val="24"/>
          <w:szCs w:val="24"/>
        </w:rPr>
        <w:t>，传送的备份</w:t>
      </w:r>
      <w:r>
        <w:rPr>
          <w:rFonts w:hint="eastAsia" w:hAnsi="宋体"/>
          <w:bCs/>
          <w:sz w:val="24"/>
        </w:rPr>
        <w:t>响应文件</w:t>
      </w:r>
      <w:r>
        <w:rPr>
          <w:rFonts w:hint="eastAsia" w:ascii="新宋体" w:hAnsi="新宋体" w:eastAsia="新宋体"/>
          <w:bCs/>
          <w:sz w:val="24"/>
          <w:szCs w:val="24"/>
        </w:rPr>
        <w:t>须打包压缩并加密，</w:t>
      </w:r>
      <w:r>
        <w:rPr>
          <w:rFonts w:hint="eastAsia" w:ascii="新宋体" w:hAnsi="新宋体" w:eastAsia="新宋体"/>
          <w:sz w:val="24"/>
          <w:szCs w:val="24"/>
        </w:rPr>
        <w:t>密码由供应商自行保管，</w:t>
      </w:r>
      <w:r>
        <w:rPr>
          <w:rFonts w:hint="eastAsia" w:ascii="新宋体" w:hAnsi="新宋体" w:eastAsia="新宋体"/>
          <w:b/>
          <w:sz w:val="24"/>
          <w:szCs w:val="24"/>
        </w:rPr>
        <w:t>压缩包命名为“备份</w:t>
      </w:r>
      <w:r>
        <w:rPr>
          <w:rFonts w:hint="eastAsia" w:hAnsi="宋体"/>
          <w:b/>
          <w:sz w:val="24"/>
        </w:rPr>
        <w:t>响应文件</w:t>
      </w:r>
      <w:r>
        <w:rPr>
          <w:rFonts w:hint="eastAsia" w:ascii="新宋体" w:hAnsi="新宋体" w:eastAsia="新宋体"/>
          <w:b/>
          <w:sz w:val="24"/>
          <w:szCs w:val="24"/>
        </w:rPr>
        <w:t>”</w:t>
      </w:r>
      <w:r>
        <w:rPr>
          <w:rFonts w:hint="eastAsia" w:ascii="新宋体" w:hAnsi="新宋体" w:eastAsia="新宋体"/>
          <w:sz w:val="24"/>
          <w:szCs w:val="24"/>
        </w:rPr>
        <w:t>，并在邮件中注明项目名称及供应商名称。</w:t>
      </w:r>
    </w:p>
    <w:p w14:paraId="3F5C1848">
      <w:pPr>
        <w:spacing w:line="360" w:lineRule="auto"/>
        <w:rPr>
          <w:rFonts w:hint="eastAsia" w:ascii="宋体" w:hAnsi="宋体" w:cs="仿宋_GB2312"/>
          <w:b/>
          <w:sz w:val="24"/>
        </w:rPr>
      </w:pPr>
      <w:r>
        <w:rPr>
          <w:rFonts w:hint="eastAsia" w:ascii="宋体" w:hAnsi="宋体" w:cs="仿宋_GB2312"/>
          <w:b/>
          <w:sz w:val="24"/>
        </w:rPr>
        <w:t>五、响应文件开启</w:t>
      </w:r>
    </w:p>
    <w:p w14:paraId="4B1C5B3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开启时间：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21</w:t>
      </w:r>
      <w:r>
        <w:rPr>
          <w:rFonts w:ascii="宋体" w:hAnsi="宋体"/>
          <w:bCs/>
          <w:snapToGrid w:val="0"/>
          <w:sz w:val="24"/>
          <w:u w:val="single"/>
        </w:rPr>
        <w:t>日</w:t>
      </w:r>
      <w:r>
        <w:rPr>
          <w:rFonts w:hint="eastAsia" w:ascii="宋体" w:hAnsi="宋体" w:cs="仿宋_GB2312"/>
          <w:sz w:val="24"/>
          <w:u w:val="single"/>
        </w:rPr>
        <w:t>9</w:t>
      </w:r>
      <w:r>
        <w:rPr>
          <w:rFonts w:ascii="宋体" w:hAnsi="宋体" w:cs="仿宋_GB2312"/>
          <w:sz w:val="24"/>
          <w:u w:val="single"/>
        </w:rPr>
        <w:t>:</w:t>
      </w:r>
      <w:r>
        <w:rPr>
          <w:rFonts w:hint="eastAsia" w:ascii="宋体" w:hAnsi="宋体" w:cs="仿宋_GB2312"/>
          <w:sz w:val="24"/>
          <w:u w:val="single"/>
        </w:rPr>
        <w:t>00</w:t>
      </w:r>
      <w:r>
        <w:rPr>
          <w:rFonts w:ascii="宋体" w:hAnsi="宋体" w:cs="仿宋_GB2312"/>
          <w:sz w:val="24"/>
        </w:rPr>
        <w:t>（北京时间）</w:t>
      </w:r>
    </w:p>
    <w:p w14:paraId="19E5589B">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2.开启地点：“政府采购云平台（</w:t>
      </w:r>
      <w:r>
        <w:rPr>
          <w:rFonts w:hint="eastAsia"/>
        </w:rPr>
        <w:fldChar w:fldCharType="begin"/>
      </w:r>
      <w:r>
        <w:instrText xml:space="preserve"> HYPERLINK "http://www.zcygov.cn/" \h </w:instrText>
      </w:r>
      <w:r>
        <w:rPr>
          <w:rFonts w:hint="eastAsia"/>
        </w:rPr>
        <w:fldChar w:fldCharType="separate"/>
      </w:r>
      <w:r>
        <w:rPr>
          <w:rFonts w:hint="eastAsia" w:ascii="宋体" w:hAnsi="宋体" w:cs="仿宋_GB2312"/>
          <w:kern w:val="0"/>
          <w:sz w:val="24"/>
        </w:rPr>
        <w:t>www.zcygov.cn</w:t>
      </w:r>
      <w:r>
        <w:rPr>
          <w:rFonts w:hint="eastAsia" w:ascii="宋体" w:hAnsi="宋体" w:cs="仿宋_GB2312"/>
          <w:kern w:val="0"/>
          <w:sz w:val="24"/>
        </w:rPr>
        <w:fldChar w:fldCharType="end"/>
      </w:r>
      <w:r>
        <w:rPr>
          <w:rFonts w:hint="eastAsia" w:ascii="宋体" w:hAnsi="宋体" w:cs="仿宋_GB2312"/>
          <w:kern w:val="0"/>
          <w:sz w:val="24"/>
        </w:rPr>
        <w:t>）”在线开标，</w:t>
      </w:r>
      <w:r>
        <w:rPr>
          <w:rFonts w:hint="eastAsia" w:ascii="宋体" w:hAnsi="宋体" w:cs="仿宋_GB2312"/>
          <w:sz w:val="24"/>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3.现场开标地点：</w:t>
      </w:r>
      <w:r>
        <w:rPr>
          <w:rFonts w:hint="eastAsia" w:ascii="宋体" w:hAnsi="宋体" w:cs="宋体"/>
          <w:sz w:val="24"/>
          <w:lang w:eastAsia="zh-CN"/>
        </w:rPr>
        <w:t>卓正招标咨询（丽水）有限公司</w:t>
      </w:r>
      <w:r>
        <w:rPr>
          <w:rFonts w:hint="eastAsia" w:ascii="宋体" w:hAnsi="宋体" w:cs="宋体"/>
          <w:sz w:val="24"/>
        </w:rPr>
        <w:t>（</w:t>
      </w:r>
      <w:r>
        <w:rPr>
          <w:rFonts w:hint="eastAsia" w:ascii="宋体" w:hAnsi="宋体" w:cs="宋体"/>
          <w:sz w:val="24"/>
          <w:lang w:eastAsia="zh-CN"/>
        </w:rPr>
        <w:t>和平路78号艾莱依工业园区2号楼7楼</w:t>
      </w:r>
      <w:r>
        <w:rPr>
          <w:rFonts w:hint="eastAsia" w:ascii="宋体" w:hAnsi="宋体" w:cs="宋体"/>
          <w:sz w:val="24"/>
        </w:rPr>
        <w:t>）</w:t>
      </w:r>
    </w:p>
    <w:p w14:paraId="1BCC1D8E">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注：供应商应按磋商文件规定的方式和时间在线解密。</w:t>
      </w:r>
    </w:p>
    <w:p w14:paraId="00969932">
      <w:pPr>
        <w:spacing w:line="360" w:lineRule="auto"/>
        <w:jc w:val="left"/>
        <w:rPr>
          <w:rFonts w:hint="eastAsia" w:ascii="宋体" w:hAnsi="宋体" w:cs="仿宋_GB2312"/>
          <w:b/>
          <w:sz w:val="24"/>
        </w:rPr>
      </w:pPr>
      <w:r>
        <w:rPr>
          <w:rFonts w:hint="eastAsia" w:ascii="宋体" w:hAnsi="宋体" w:cs="仿宋_GB2312"/>
          <w:b/>
          <w:sz w:val="24"/>
        </w:rPr>
        <w:t>六、公告期限</w:t>
      </w:r>
      <w:bookmarkEnd w:id="123"/>
      <w:bookmarkEnd w:id="124"/>
      <w:bookmarkEnd w:id="125"/>
      <w:bookmarkEnd w:id="126"/>
    </w:p>
    <w:p w14:paraId="2C7FC704">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自本公告发布之日起3个工作日。</w:t>
      </w:r>
    </w:p>
    <w:p w14:paraId="3D02B29B">
      <w:pPr>
        <w:numPr>
          <w:ilvl w:val="0"/>
          <w:numId w:val="1"/>
        </w:numPr>
        <w:spacing w:line="360" w:lineRule="auto"/>
        <w:jc w:val="left"/>
        <w:rPr>
          <w:rFonts w:hint="eastAsia" w:ascii="宋体" w:hAnsi="宋体" w:cs="仿宋_GB2312"/>
          <w:b/>
          <w:sz w:val="24"/>
        </w:rPr>
      </w:pPr>
      <w:bookmarkStart w:id="127" w:name="_Toc35393626"/>
      <w:bookmarkStart w:id="128" w:name="_Toc35393795"/>
      <w:r>
        <w:rPr>
          <w:rFonts w:hint="eastAsia" w:ascii="宋体" w:hAnsi="宋体" w:cs="仿宋_GB2312"/>
          <w:b/>
          <w:sz w:val="24"/>
        </w:rPr>
        <w:t>其他补充事宜</w:t>
      </w:r>
      <w:bookmarkEnd w:id="127"/>
      <w:bookmarkEnd w:id="128"/>
    </w:p>
    <w:p w14:paraId="2B8AB499">
      <w:pPr>
        <w:wordWrap w:val="0"/>
        <w:snapToGrid w:val="0"/>
        <w:spacing w:line="360" w:lineRule="auto"/>
        <w:ind w:firstLine="510"/>
        <w:rPr>
          <w:rFonts w:hint="eastAsia"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向采购人</w:t>
      </w:r>
      <w:r>
        <w:rPr>
          <w:rFonts w:hint="eastAsia"/>
          <w:sz w:val="24"/>
        </w:rPr>
        <w:t>、采购代理机构</w:t>
      </w:r>
      <w:r>
        <w:rPr>
          <w:sz w:val="24"/>
        </w:rPr>
        <w:t>提出质疑</w:t>
      </w:r>
      <w:r>
        <w:rPr>
          <w:rFonts w:hint="eastAsia"/>
          <w:sz w:val="24"/>
        </w:rPr>
        <w:t>（未按规定获取采购文件的供应商对采购文件提起的质疑将不予受理）</w:t>
      </w:r>
      <w:r>
        <w:rPr>
          <w:sz w:val="24"/>
        </w:rPr>
        <w:t>。质疑供应商对</w:t>
      </w:r>
      <w:r>
        <w:rPr>
          <w:rFonts w:ascii="宋体" w:hAnsi="宋体"/>
          <w:sz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rPr>
      </w:pPr>
      <w:r>
        <w:rPr>
          <w:rFonts w:ascii="宋体" w:hAnsi="宋体" w:cs="仿宋_GB2312"/>
          <w:b/>
          <w:kern w:val="0"/>
          <w:sz w:val="24"/>
        </w:rPr>
        <w:t>4</w:t>
      </w:r>
      <w:r>
        <w:rPr>
          <w:rFonts w:hint="eastAsia" w:ascii="宋体" w:hAnsi="宋体" w:cs="仿宋_GB2312"/>
          <w:b/>
          <w:kern w:val="0"/>
          <w:sz w:val="24"/>
        </w:rPr>
        <w:t>.其他注意事项</w:t>
      </w:r>
    </w:p>
    <w:p w14:paraId="58198113">
      <w:pPr>
        <w:spacing w:line="360" w:lineRule="auto"/>
        <w:ind w:firstLine="482" w:firstLineChars="200"/>
        <w:jc w:val="left"/>
        <w:rPr>
          <w:rFonts w:hint="eastAsia" w:ascii="宋体" w:hAnsi="宋体"/>
          <w:b/>
          <w:sz w:val="24"/>
        </w:rPr>
      </w:pPr>
      <w:r>
        <w:rPr>
          <w:rFonts w:ascii="宋体" w:hAnsi="宋体"/>
          <w:b/>
          <w:sz w:val="24"/>
        </w:rPr>
        <w:t>4</w:t>
      </w:r>
      <w:r>
        <w:rPr>
          <w:rFonts w:hint="eastAsia" w:ascii="宋体" w:hAnsi="宋体"/>
          <w:b/>
          <w:sz w:val="24"/>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rPr>
      </w:pPr>
      <w:r>
        <w:rPr>
          <w:rFonts w:ascii="宋体" w:hAnsi="宋体"/>
          <w:b/>
          <w:sz w:val="24"/>
        </w:rPr>
        <w:t>4</w:t>
      </w:r>
      <w:r>
        <w:rPr>
          <w:rFonts w:hint="eastAsia" w:ascii="宋体" w:hAnsi="宋体"/>
          <w:b/>
          <w:sz w:val="24"/>
        </w:rPr>
        <w:t>.2政采云平台注册注意事项：</w:t>
      </w:r>
    </w:p>
    <w:p w14:paraId="0604A13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.2.1供应商未在浙江政府采购网（http://zfcg.czt.zj.gov.cn/）注册成为正式供应商，需前往注册；</w:t>
      </w:r>
    </w:p>
    <w:p w14:paraId="7AAAAEF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rPr>
      </w:pPr>
      <w:bookmarkStart w:id="129" w:name="_Toc28359008"/>
      <w:bookmarkStart w:id="130" w:name="_Toc35393627"/>
      <w:bookmarkStart w:id="131" w:name="_Toc35393796"/>
      <w:bookmarkStart w:id="132" w:name="_Toc28359085"/>
      <w:r>
        <w:rPr>
          <w:rFonts w:hint="eastAsia" w:ascii="宋体" w:hAnsi="宋体" w:cs="仿宋_GB2312"/>
          <w:b/>
          <w:sz w:val="24"/>
        </w:rPr>
        <w:t>八、</w:t>
      </w:r>
      <w:bookmarkEnd w:id="129"/>
      <w:bookmarkEnd w:id="130"/>
      <w:bookmarkEnd w:id="131"/>
      <w:bookmarkEnd w:id="132"/>
      <w:r>
        <w:rPr>
          <w:rFonts w:hint="eastAsia" w:ascii="宋体" w:hAnsi="宋体" w:cs="仿宋_GB2312"/>
          <w:b/>
          <w:bCs/>
          <w:sz w:val="24"/>
        </w:rPr>
        <w:t>凡对本次采购提出询问、质疑、投诉，请按以下方式联系</w:t>
      </w:r>
    </w:p>
    <w:p w14:paraId="3D7B0F52">
      <w:pPr>
        <w:pStyle w:val="17"/>
        <w:adjustRightInd w:val="0"/>
        <w:snapToGrid w:val="0"/>
        <w:spacing w:line="360" w:lineRule="auto"/>
        <w:ind w:firstLine="480" w:firstLineChars="200"/>
        <w:rPr>
          <w:rFonts w:hint="eastAsia" w:hAnsi="宋体"/>
          <w:sz w:val="24"/>
        </w:rPr>
      </w:pPr>
      <w:r>
        <w:rPr>
          <w:rFonts w:hAnsi="宋体"/>
          <w:bCs/>
          <w:sz w:val="24"/>
        </w:rPr>
        <w:t xml:space="preserve">1. </w:t>
      </w:r>
      <w:r>
        <w:rPr>
          <w:rFonts w:hint="eastAsia" w:hAnsi="宋体"/>
          <w:sz w:val="24"/>
        </w:rPr>
        <w:t>采购人名称：</w:t>
      </w:r>
      <w:r>
        <w:rPr>
          <w:rFonts w:hint="eastAsia" w:hAnsi="宋体"/>
          <w:sz w:val="24"/>
          <w:lang w:eastAsia="zh-CN"/>
        </w:rPr>
        <w:t>丽水市市场监督管理局</w:t>
      </w:r>
    </w:p>
    <w:p w14:paraId="59CB7841">
      <w:pPr>
        <w:spacing w:line="360" w:lineRule="auto"/>
        <w:ind w:firstLine="840" w:firstLineChars="350"/>
        <w:rPr>
          <w:rFonts w:hint="eastAsia" w:ascii="宋体" w:hAnsi="宋体"/>
          <w:sz w:val="24"/>
          <w:highlight w:val="none"/>
        </w:rPr>
      </w:pPr>
      <w:r>
        <w:rPr>
          <w:rFonts w:hint="eastAsia" w:ascii="宋体" w:hAnsi="宋体"/>
          <w:sz w:val="24"/>
          <w:highlight w:val="none"/>
        </w:rPr>
        <w:t>项目联系人：项金晶   联系电话：0578-2122391</w:t>
      </w:r>
    </w:p>
    <w:p w14:paraId="03EEC44A">
      <w:pPr>
        <w:spacing w:line="360" w:lineRule="auto"/>
        <w:ind w:firstLine="840" w:firstLineChars="350"/>
        <w:rPr>
          <w:rFonts w:hint="eastAsia" w:ascii="宋体" w:hAnsi="宋体"/>
          <w:sz w:val="24"/>
          <w:highlight w:val="none"/>
        </w:rPr>
      </w:pPr>
      <w:r>
        <w:rPr>
          <w:rFonts w:hint="eastAsia" w:ascii="宋体" w:hAnsi="宋体"/>
          <w:sz w:val="24"/>
          <w:highlight w:val="none"/>
        </w:rPr>
        <w:t>质疑联系人：张  平   联系电话：0578-2317915</w:t>
      </w:r>
    </w:p>
    <w:p w14:paraId="5AD399B3">
      <w:pPr>
        <w:spacing w:line="360" w:lineRule="auto"/>
        <w:ind w:firstLine="840" w:firstLineChars="350"/>
        <w:rPr>
          <w:rFonts w:hint="eastAsia" w:ascii="宋体" w:hAnsi="宋体" w:eastAsia="宋体"/>
          <w:sz w:val="24"/>
          <w:highlight w:val="none"/>
          <w:lang w:eastAsia="zh-CN"/>
        </w:rPr>
      </w:pPr>
      <w:r>
        <w:rPr>
          <w:rFonts w:hint="eastAsia" w:ascii="宋体" w:hAnsi="宋体"/>
          <w:sz w:val="24"/>
          <w:highlight w:val="none"/>
        </w:rPr>
        <w:t>地址：丽水市莲都区丽阳街689号</w:t>
      </w:r>
    </w:p>
    <w:p w14:paraId="7AFBFC10">
      <w:pPr>
        <w:pStyle w:val="17"/>
        <w:adjustRightInd w:val="0"/>
        <w:snapToGrid w:val="0"/>
        <w:spacing w:line="360" w:lineRule="auto"/>
        <w:ind w:firstLine="480" w:firstLineChars="200"/>
        <w:rPr>
          <w:rFonts w:hint="eastAsia" w:hAnsi="宋体" w:eastAsia="宋体"/>
          <w:sz w:val="24"/>
          <w:lang w:eastAsia="zh-CN"/>
        </w:rPr>
      </w:pPr>
      <w:r>
        <w:rPr>
          <w:rFonts w:hAnsi="宋体"/>
          <w:bCs/>
          <w:sz w:val="24"/>
        </w:rPr>
        <w:t xml:space="preserve">2. </w:t>
      </w:r>
      <w:r>
        <w:rPr>
          <w:rFonts w:hint="eastAsia" w:hAnsi="宋体"/>
          <w:sz w:val="24"/>
        </w:rPr>
        <w:t>采购代理机构名称：</w:t>
      </w:r>
      <w:r>
        <w:rPr>
          <w:rFonts w:hint="eastAsia" w:hAnsi="宋体" w:cs="仿宋_GB2312"/>
          <w:kern w:val="0"/>
          <w:sz w:val="24"/>
          <w:lang w:eastAsia="zh-CN"/>
        </w:rPr>
        <w:t>卓正招标咨询（丽水）有限公司</w:t>
      </w:r>
    </w:p>
    <w:p w14:paraId="496A9BE0">
      <w:pPr>
        <w:spacing w:line="360" w:lineRule="auto"/>
        <w:ind w:firstLine="840" w:firstLineChars="350"/>
        <w:rPr>
          <w:rFonts w:hint="eastAsia" w:ascii="宋体" w:hAnsi="宋体"/>
          <w:sz w:val="24"/>
        </w:rPr>
      </w:pPr>
      <w:r>
        <w:rPr>
          <w:rFonts w:hint="eastAsia" w:ascii="宋体" w:hAnsi="宋体"/>
          <w:sz w:val="24"/>
        </w:rPr>
        <w:t>项目负责人：</w:t>
      </w:r>
      <w:r>
        <w:rPr>
          <w:rFonts w:hint="eastAsia" w:ascii="宋体" w:hAnsi="宋体"/>
          <w:sz w:val="24"/>
          <w:lang w:eastAsia="zh-CN"/>
        </w:rPr>
        <w:t>陈伟央</w:t>
      </w:r>
      <w:r>
        <w:rPr>
          <w:rFonts w:hint="eastAsia" w:ascii="宋体" w:hAnsi="宋体"/>
          <w:sz w:val="24"/>
        </w:rPr>
        <w:t xml:space="preserve">    联系电话：</w:t>
      </w:r>
      <w:r>
        <w:rPr>
          <w:rFonts w:hint="eastAsia" w:ascii="宋体" w:hAnsi="宋体"/>
          <w:sz w:val="24"/>
          <w:lang w:eastAsia="zh-CN"/>
        </w:rPr>
        <w:t>0578-2062915</w:t>
      </w:r>
      <w:r>
        <w:rPr>
          <w:rFonts w:hint="eastAsia" w:ascii="宋体" w:hAnsi="宋体"/>
          <w:sz w:val="24"/>
        </w:rPr>
        <w:t xml:space="preserve">   传真：0578-2062917</w:t>
      </w:r>
    </w:p>
    <w:p w14:paraId="46DFB1D3">
      <w:pPr>
        <w:spacing w:line="360" w:lineRule="auto"/>
        <w:ind w:firstLine="840" w:firstLineChars="350"/>
        <w:rPr>
          <w:rFonts w:hint="eastAsia" w:ascii="宋体" w:hAnsi="宋体"/>
          <w:sz w:val="24"/>
        </w:rPr>
      </w:pPr>
      <w:r>
        <w:rPr>
          <w:rFonts w:hint="eastAsia" w:ascii="宋体" w:hAnsi="宋体"/>
          <w:sz w:val="24"/>
        </w:rPr>
        <w:t>质疑联系人：赵钦川    联系电话：</w:t>
      </w:r>
      <w:r>
        <w:rPr>
          <w:rFonts w:hint="eastAsia" w:ascii="宋体" w:hAnsi="宋体"/>
          <w:sz w:val="24"/>
          <w:lang w:eastAsia="zh-CN"/>
        </w:rPr>
        <w:t>0578-2062912</w:t>
      </w:r>
      <w:r>
        <w:rPr>
          <w:rFonts w:hint="eastAsia" w:ascii="宋体" w:hAnsi="宋体"/>
          <w:sz w:val="24"/>
        </w:rPr>
        <w:t xml:space="preserve">   传真：0578-2062917</w:t>
      </w:r>
    </w:p>
    <w:p w14:paraId="65A5527C">
      <w:pPr>
        <w:spacing w:line="360" w:lineRule="auto"/>
        <w:ind w:firstLine="840" w:firstLineChars="350"/>
        <w:rPr>
          <w:rFonts w:hint="eastAsia" w:ascii="宋体" w:hAnsi="宋体" w:eastAsia="宋体"/>
          <w:sz w:val="24"/>
          <w:lang w:eastAsia="zh-CN"/>
        </w:rPr>
      </w:pPr>
      <w:r>
        <w:rPr>
          <w:rFonts w:hint="eastAsia" w:ascii="宋体" w:hAnsi="宋体"/>
          <w:sz w:val="24"/>
        </w:rPr>
        <w:t>地址：丽水市和平路78号艾莱依工业园区2号楼7楼</w:t>
      </w:r>
    </w:p>
    <w:p w14:paraId="4DFB31D7">
      <w:pPr>
        <w:pStyle w:val="17"/>
        <w:adjustRightInd w:val="0"/>
        <w:snapToGrid w:val="0"/>
        <w:spacing w:line="360" w:lineRule="auto"/>
        <w:ind w:firstLine="480" w:firstLineChars="200"/>
        <w:rPr>
          <w:rFonts w:hint="eastAsia" w:hAnsi="宋体"/>
          <w:bCs/>
          <w:sz w:val="24"/>
        </w:rPr>
      </w:pPr>
      <w:r>
        <w:rPr>
          <w:rFonts w:hAnsi="宋体"/>
          <w:bCs/>
          <w:sz w:val="24"/>
        </w:rPr>
        <w:t>3. 同级政府采购监督管理部门</w:t>
      </w:r>
      <w:r>
        <w:rPr>
          <w:rFonts w:hint="eastAsia" w:hAnsi="宋体"/>
          <w:bCs/>
          <w:sz w:val="24"/>
        </w:rPr>
        <w:t>名称：丽水市财政局政府采购监管处</w:t>
      </w:r>
    </w:p>
    <w:p w14:paraId="38B3DDBF">
      <w:pPr>
        <w:tabs>
          <w:tab w:val="left" w:pos="540"/>
        </w:tabs>
        <w:snapToGrid w:val="0"/>
        <w:spacing w:line="360" w:lineRule="auto"/>
        <w:ind w:firstLine="868" w:firstLineChars="362"/>
        <w:rPr>
          <w:rFonts w:hint="eastAsia" w:ascii="宋体" w:hAnsi="宋体"/>
          <w:sz w:val="24"/>
        </w:rPr>
      </w:pPr>
      <w:r>
        <w:rPr>
          <w:rFonts w:hint="eastAsia" w:ascii="宋体" w:hAnsi="宋体"/>
          <w:sz w:val="24"/>
        </w:rPr>
        <w:t>联系人：</w:t>
      </w:r>
      <w:r>
        <w:rPr>
          <w:rFonts w:hint="eastAsia" w:ascii="宋体" w:hAnsi="宋体" w:cs="宋体"/>
          <w:sz w:val="24"/>
        </w:rPr>
        <w:t>吴先生、叶先生</w:t>
      </w:r>
      <w:r>
        <w:rPr>
          <w:rFonts w:hint="eastAsia" w:ascii="宋体" w:hAnsi="宋体"/>
          <w:sz w:val="24"/>
        </w:rPr>
        <w:t xml:space="preserve">      </w:t>
      </w:r>
    </w:p>
    <w:p w14:paraId="674EBDA7">
      <w:pPr>
        <w:tabs>
          <w:tab w:val="left" w:pos="540"/>
        </w:tabs>
        <w:snapToGrid w:val="0"/>
        <w:spacing w:line="360" w:lineRule="auto"/>
        <w:ind w:firstLine="840" w:firstLineChars="350"/>
        <w:rPr>
          <w:rFonts w:hint="eastAsia" w:ascii="宋体" w:hAnsi="宋体" w:cs="宋体"/>
          <w:sz w:val="24"/>
        </w:rPr>
      </w:pPr>
      <w:r>
        <w:rPr>
          <w:rFonts w:hint="eastAsia" w:ascii="宋体" w:hAnsi="宋体" w:cs="宋体"/>
          <w:sz w:val="24"/>
        </w:rPr>
        <w:t>监督投诉电话：0578-2669165   传真：0578-2669165</w:t>
      </w:r>
    </w:p>
    <w:p w14:paraId="52CEA4A1">
      <w:pPr>
        <w:tabs>
          <w:tab w:val="left" w:pos="540"/>
        </w:tabs>
        <w:snapToGrid w:val="0"/>
        <w:spacing w:line="360" w:lineRule="auto"/>
        <w:ind w:firstLine="840" w:firstLineChars="350"/>
        <w:rPr>
          <w:rFonts w:hint="eastAsia" w:ascii="宋体" w:hAnsi="宋体"/>
          <w:sz w:val="24"/>
        </w:rPr>
      </w:pPr>
      <w:r>
        <w:rPr>
          <w:rFonts w:hint="eastAsia" w:ascii="宋体" w:hAnsi="宋体" w:cs="宋体"/>
          <w:sz w:val="24"/>
        </w:rPr>
        <w:t>地 址：丽水市北苑路190号</w:t>
      </w:r>
    </w:p>
    <w:p w14:paraId="5C8EA315">
      <w:pPr>
        <w:pStyle w:val="17"/>
        <w:adjustRightInd w:val="0"/>
        <w:snapToGrid w:val="0"/>
        <w:spacing w:line="360" w:lineRule="auto"/>
        <w:ind w:firstLine="480" w:firstLineChars="200"/>
        <w:rPr>
          <w:rFonts w:hint="eastAsia" w:hAnsi="宋体"/>
          <w:sz w:val="24"/>
        </w:rPr>
      </w:pPr>
      <w:r>
        <w:rPr>
          <w:rFonts w:hint="eastAsia" w:hAnsi="宋体"/>
          <w:sz w:val="24"/>
        </w:rPr>
        <w:t>若对项目采购电子交易系统操作有疑问，可登录政采云（https://www.zcygov.cn/），点击右侧咨询小采，获取采小蜜智能服务管家帮助，或拨打政采云服务热线95763获取热线服务帮助。</w:t>
      </w:r>
    </w:p>
    <w:p w14:paraId="67133A5D">
      <w:pPr>
        <w:pStyle w:val="103"/>
        <w:spacing w:line="360" w:lineRule="auto"/>
        <w:ind w:left="0" w:right="480" w:firstLine="0"/>
        <w:rPr>
          <w:rFonts w:hint="eastAsia" w:hAnsi="宋体"/>
          <w:bCs/>
          <w:color w:val="auto"/>
          <w:sz w:val="24"/>
        </w:rPr>
      </w:pPr>
      <w:r>
        <w:rPr>
          <w:rFonts w:hint="eastAsia" w:hAnsi="宋体"/>
          <w:sz w:val="24"/>
        </w:rPr>
        <w:t>CA问题联系电话（人工）：汇信CA 400-888-4636；天谷CA 400-087-8198。</w:t>
      </w:r>
    </w:p>
    <w:p w14:paraId="67B2E48A">
      <w:pPr>
        <w:spacing w:line="500" w:lineRule="exact"/>
      </w:pPr>
      <w:r>
        <w:rPr>
          <w:rFonts w:hint="eastAsia" w:hAnsi="宋体"/>
          <w:bCs/>
          <w:sz w:val="24"/>
        </w:rPr>
        <w:t xml:space="preserve">        </w:t>
      </w:r>
    </w:p>
    <w:p w14:paraId="54F66B68">
      <w:pPr>
        <w:pStyle w:val="103"/>
        <w:spacing w:line="500" w:lineRule="exact"/>
        <w:ind w:left="0" w:right="480" w:firstLine="0"/>
        <w:jc w:val="right"/>
        <w:rPr>
          <w:rFonts w:hint="eastAsia" w:hAnsi="宋体"/>
          <w:sz w:val="24"/>
        </w:rPr>
      </w:pPr>
      <w:r>
        <w:rPr>
          <w:rFonts w:hint="eastAsia" w:hAnsi="宋体"/>
          <w:bCs/>
          <w:color w:val="auto"/>
          <w:sz w:val="24"/>
        </w:rPr>
        <w:t xml:space="preserve">                               </w:t>
      </w:r>
      <w:r>
        <w:rPr>
          <w:rFonts w:hint="eastAsia"/>
          <w:bCs/>
        </w:rPr>
        <w:t xml:space="preserve">             </w:t>
      </w:r>
      <w:r>
        <w:rPr>
          <w:rFonts w:hint="eastAsia" w:hAnsi="宋体"/>
          <w:sz w:val="24"/>
        </w:rPr>
        <w:t>采购人：</w:t>
      </w:r>
      <w:r>
        <w:rPr>
          <w:rFonts w:hint="eastAsia" w:hAnsi="宋体"/>
          <w:sz w:val="24"/>
          <w:lang w:eastAsia="zh-CN"/>
        </w:rPr>
        <w:t>丽水市市场监督管理局</w:t>
      </w:r>
    </w:p>
    <w:p w14:paraId="0C83567E">
      <w:pPr>
        <w:spacing w:line="500" w:lineRule="exact"/>
        <w:jc w:val="right"/>
        <w:rPr>
          <w:rFonts w:hint="eastAsia" w:ascii="宋体" w:hAnsi="宋体"/>
          <w:sz w:val="24"/>
        </w:rPr>
      </w:pPr>
      <w:r>
        <w:rPr>
          <w:rFonts w:hint="eastAsia" w:ascii="宋体" w:hAnsi="宋体"/>
          <w:sz w:val="24"/>
        </w:rPr>
        <w:t xml:space="preserve">                             采购代理机构：</w:t>
      </w:r>
      <w:r>
        <w:rPr>
          <w:rFonts w:hint="eastAsia" w:ascii="宋体" w:hAnsi="宋体"/>
          <w:sz w:val="24"/>
          <w:lang w:eastAsia="zh-CN"/>
        </w:rPr>
        <w:t>卓正招标咨询（丽水）有限公司</w:t>
      </w:r>
      <w:r>
        <w:rPr>
          <w:rFonts w:hint="eastAsia" w:ascii="宋体" w:hAnsi="宋体"/>
          <w:sz w:val="24"/>
        </w:rPr>
        <w:t xml:space="preserve"> </w:t>
      </w:r>
    </w:p>
    <w:p w14:paraId="2599CDDB">
      <w:pPr>
        <w:wordWrap w:val="0"/>
        <w:spacing w:line="500" w:lineRule="exact"/>
        <w:jc w:val="right"/>
        <w:rPr>
          <w:rFonts w:hint="eastAsia" w:ascii="宋体" w:hAnsi="宋体"/>
          <w:sz w:val="24"/>
        </w:rPr>
      </w:pPr>
      <w:r>
        <w:rPr>
          <w:rFonts w:hint="eastAsia" w:ascii="宋体" w:hAnsi="宋体"/>
          <w:sz w:val="24"/>
        </w:rPr>
        <w:t xml:space="preserve">   日期：2025年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7</w:t>
      </w:r>
      <w:r>
        <w:rPr>
          <w:rFonts w:hint="eastAsia" w:ascii="宋体" w:hAnsi="宋体"/>
          <w:sz w:val="24"/>
        </w:rPr>
        <w:t xml:space="preserve">日 </w:t>
      </w:r>
      <w:bookmarkStart w:id="133" w:name="_Toc391969408"/>
    </w:p>
    <w:p w14:paraId="187B193C">
      <w:pPr>
        <w:spacing w:line="360" w:lineRule="auto"/>
        <w:jc w:val="right"/>
        <w:rPr>
          <w:rFonts w:hint="eastAsia" w:ascii="宋体" w:hAnsi="宋体"/>
          <w:sz w:val="24"/>
        </w:rPr>
      </w:pPr>
    </w:p>
    <w:p w14:paraId="4583E1FF">
      <w:pPr>
        <w:spacing w:line="360" w:lineRule="auto"/>
        <w:jc w:val="center"/>
        <w:outlineLvl w:val="0"/>
        <w:rPr>
          <w:rFonts w:hint="eastAsia" w:ascii="宋体" w:hAnsi="宋体"/>
          <w:b/>
          <w:bCs/>
          <w:sz w:val="32"/>
          <w:szCs w:val="32"/>
        </w:rPr>
      </w:pPr>
      <w:bookmarkStart w:id="134" w:name="_Toc94277238"/>
      <w:bookmarkStart w:id="135" w:name="_Toc10250"/>
    </w:p>
    <w:p w14:paraId="55090881">
      <w:pPr>
        <w:rPr>
          <w:rFonts w:hint="eastAsia" w:ascii="宋体" w:hAnsi="宋体"/>
          <w:b/>
          <w:bCs/>
          <w:sz w:val="32"/>
          <w:szCs w:val="32"/>
        </w:rPr>
      </w:pPr>
      <w:bookmarkStart w:id="136" w:name="_Toc16055"/>
      <w:r>
        <w:rPr>
          <w:rFonts w:hint="eastAsia" w:ascii="宋体" w:hAnsi="宋体"/>
          <w:b/>
          <w:bCs/>
          <w:sz w:val="32"/>
          <w:szCs w:val="32"/>
        </w:rPr>
        <w:br w:type="page"/>
      </w:r>
    </w:p>
    <w:p w14:paraId="6F81CD40">
      <w:pPr>
        <w:spacing w:line="360" w:lineRule="auto"/>
        <w:jc w:val="center"/>
        <w:outlineLvl w:val="0"/>
        <w:rPr>
          <w:rFonts w:hint="eastAsia" w:ascii="宋体" w:hAnsi="宋体"/>
          <w:b/>
          <w:bCs/>
          <w:sz w:val="32"/>
          <w:szCs w:val="32"/>
        </w:rPr>
      </w:pPr>
      <w:bookmarkStart w:id="137" w:name="_Toc17767"/>
      <w:bookmarkStart w:id="138" w:name="_Toc8178"/>
      <w:bookmarkStart w:id="139" w:name="_Toc12235"/>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供应商须知</w:t>
      </w:r>
      <w:bookmarkEnd w:id="133"/>
      <w:bookmarkEnd w:id="134"/>
      <w:bookmarkEnd w:id="135"/>
      <w:bookmarkEnd w:id="136"/>
      <w:bookmarkEnd w:id="137"/>
      <w:bookmarkEnd w:id="138"/>
      <w:bookmarkEnd w:id="139"/>
      <w:bookmarkStart w:id="140" w:name="_Toc94277239"/>
    </w:p>
    <w:p w14:paraId="61ABF361">
      <w:pPr>
        <w:pStyle w:val="4"/>
        <w:tabs>
          <w:tab w:val="left" w:pos="1080"/>
        </w:tabs>
        <w:spacing w:before="0" w:after="120" w:afterLines="50" w:line="240" w:lineRule="auto"/>
        <w:ind w:firstLine="0" w:firstLineChars="0"/>
        <w:jc w:val="center"/>
        <w:rPr>
          <w:rFonts w:hint="eastAsia" w:ascii="宋体" w:hAnsi="宋体"/>
        </w:rPr>
      </w:pPr>
      <w:bookmarkStart w:id="141" w:name="_Toc13307"/>
      <w:bookmarkStart w:id="142" w:name="_Toc3146"/>
      <w:bookmarkStart w:id="143" w:name="_Toc27622"/>
      <w:bookmarkStart w:id="144" w:name="_Toc26981"/>
      <w:bookmarkStart w:id="145" w:name="_Toc7815"/>
      <w:r>
        <w:rPr>
          <w:rFonts w:hint="eastAsia" w:ascii="宋体" w:hAnsi="宋体"/>
        </w:rPr>
        <w:t>前附表</w:t>
      </w:r>
      <w:bookmarkEnd w:id="140"/>
      <w:bookmarkEnd w:id="141"/>
      <w:bookmarkEnd w:id="142"/>
      <w:bookmarkEnd w:id="143"/>
      <w:bookmarkEnd w:id="144"/>
      <w:bookmarkEnd w:id="145"/>
    </w:p>
    <w:tbl>
      <w:tblPr>
        <w:tblStyle w:val="32"/>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rPr>
            </w:pPr>
            <w:bookmarkStart w:id="146" w:name="_Toc391969409"/>
            <w:bookmarkStart w:id="147" w:name="_Toc172608433"/>
            <w:r>
              <w:rPr>
                <w:rFonts w:hint="eastAsia" w:ascii="宋体" w:hAnsi="宋体"/>
                <w:b/>
                <w:bCs/>
                <w:snapToGrid w:val="0"/>
                <w:sz w:val="24"/>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rPr>
            </w:pPr>
            <w:r>
              <w:rPr>
                <w:rFonts w:hint="eastAsia" w:ascii="宋体" w:hAnsi="宋体"/>
                <w:b/>
                <w:bCs/>
                <w:sz w:val="24"/>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rPr>
            </w:pPr>
            <w:r>
              <w:rPr>
                <w:rFonts w:hint="eastAsia" w:ascii="宋体" w:hAnsi="宋体"/>
                <w:b/>
                <w:bCs/>
                <w:sz w:val="24"/>
              </w:rPr>
              <w:t>内容、要求和时间</w:t>
            </w:r>
          </w:p>
        </w:tc>
      </w:tr>
      <w:tr w14:paraId="325B3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rPr>
            </w:pPr>
            <w:r>
              <w:rPr>
                <w:rFonts w:hint="eastAsia" w:ascii="宋体" w:hAnsi="宋体"/>
                <w:bCs/>
                <w:snapToGrid w:val="0"/>
                <w:sz w:val="24"/>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rPr>
            </w:pPr>
            <w:r>
              <w:rPr>
                <w:rFonts w:hint="eastAsia" w:ascii="宋体" w:hAnsi="宋体"/>
                <w:bCs/>
                <w:snapToGrid w:val="0"/>
                <w:sz w:val="24"/>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lang w:eastAsia="zh-CN"/>
              </w:rPr>
            </w:pPr>
            <w:r>
              <w:rPr>
                <w:rFonts w:hint="eastAsia" w:ascii="宋体" w:hAnsi="宋体"/>
                <w:sz w:val="24"/>
                <w:lang w:eastAsia="zh-CN"/>
              </w:rPr>
              <w:t>丽水市ISO56005国际标准与分级评价服务项目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rPr>
            </w:pPr>
            <w:r>
              <w:rPr>
                <w:rFonts w:hint="eastAsia" w:ascii="宋体" w:hAnsi="宋体"/>
                <w:bCs/>
                <w:snapToGrid w:val="0"/>
                <w:sz w:val="24"/>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rPr>
            </w:pPr>
            <w:r>
              <w:rPr>
                <w:rFonts w:hint="eastAsia" w:ascii="宋体" w:hAnsi="宋体"/>
                <w:sz w:val="24"/>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rPr>
            </w:pPr>
            <w:r>
              <w:rPr>
                <w:rFonts w:hint="eastAsia" w:hAnsi="宋体"/>
                <w:sz w:val="24"/>
                <w:lang w:eastAsia="zh-CN"/>
              </w:rPr>
              <w:t>丽水市市场监督管理局</w:t>
            </w:r>
          </w:p>
        </w:tc>
      </w:tr>
      <w:tr w14:paraId="27F9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rPr>
            </w:pPr>
            <w:r>
              <w:rPr>
                <w:rFonts w:hint="eastAsia" w:ascii="宋体" w:hAnsi="宋体"/>
                <w:bCs/>
                <w:snapToGrid w:val="0"/>
                <w:sz w:val="24"/>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rPr>
            </w:pPr>
            <w:r>
              <w:rPr>
                <w:rFonts w:hint="eastAsia" w:ascii="宋体" w:hAnsi="宋体"/>
                <w:bCs/>
                <w:snapToGrid w:val="0"/>
                <w:sz w:val="24"/>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eastAsia="宋体"/>
                <w:bCs/>
                <w:snapToGrid w:val="0"/>
                <w:sz w:val="24"/>
                <w:lang w:eastAsia="zh-CN"/>
              </w:rPr>
            </w:pPr>
            <w:r>
              <w:rPr>
                <w:rFonts w:hint="eastAsia" w:ascii="宋体" w:hAnsi="宋体"/>
                <w:bCs/>
                <w:snapToGrid w:val="0"/>
                <w:sz w:val="24"/>
                <w:lang w:eastAsia="zh-CN"/>
              </w:rPr>
              <w:t>卓正招标咨询（丽水）有限公司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rPr>
            </w:pPr>
            <w:r>
              <w:rPr>
                <w:rFonts w:hint="eastAsia" w:ascii="宋体" w:hAnsi="宋体"/>
                <w:bCs/>
                <w:snapToGrid w:val="0"/>
                <w:sz w:val="24"/>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rPr>
            </w:pPr>
            <w:r>
              <w:rPr>
                <w:rFonts w:hint="eastAsia" w:ascii="宋体" w:hAnsi="宋体"/>
                <w:bCs/>
                <w:snapToGrid w:val="0"/>
                <w:sz w:val="24"/>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rPr>
            </w:pPr>
            <w:r>
              <w:rPr>
                <w:rFonts w:hint="eastAsia" w:ascii="宋体" w:hAnsi="宋体"/>
                <w:bCs/>
                <w:sz w:val="24"/>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rPr>
            </w:pPr>
            <w:r>
              <w:rPr>
                <w:rFonts w:hint="eastAsia" w:ascii="宋体" w:hAnsi="宋体"/>
                <w:bCs/>
                <w:sz w:val="24"/>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rPr>
            </w:pPr>
            <w:r>
              <w:rPr>
                <w:rFonts w:hint="eastAsia" w:ascii="宋体" w:hAnsi="宋体"/>
                <w:bCs/>
                <w:sz w:val="24"/>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rPr>
            </w:pPr>
            <w:r>
              <w:rPr>
                <w:rFonts w:hint="eastAsia" w:ascii="宋体" w:hAnsi="宋体"/>
                <w:bCs/>
                <w:snapToGrid w:val="0"/>
                <w:sz w:val="24"/>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rPr>
            </w:pPr>
            <w:r>
              <w:rPr>
                <w:rFonts w:hint="eastAsia" w:ascii="宋体" w:hAnsi="宋体"/>
                <w:bCs/>
                <w:snapToGrid w:val="0"/>
                <w:sz w:val="24"/>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rPr>
            </w:pPr>
            <w:r>
              <w:rPr>
                <w:rFonts w:hint="eastAsia" w:ascii="宋体" w:hAnsi="宋体"/>
                <w:bCs/>
                <w:snapToGrid w:val="0"/>
                <w:sz w:val="24"/>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rPr>
            </w:pPr>
            <w:r>
              <w:rPr>
                <w:rFonts w:hint="eastAsia" w:ascii="宋体" w:hAnsi="宋体"/>
                <w:bCs/>
                <w:snapToGrid w:val="0"/>
                <w:sz w:val="24"/>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rPr>
            </w:pPr>
            <w:r>
              <w:rPr>
                <w:rFonts w:hint="eastAsia" w:ascii="宋体" w:hAnsi="宋体"/>
                <w:bCs/>
                <w:snapToGrid w:val="0"/>
                <w:sz w:val="24"/>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rPr>
            </w:pPr>
            <w:r>
              <w:rPr>
                <w:rFonts w:hint="eastAsia" w:ascii="宋体" w:hAnsi="宋体"/>
                <w:sz w:val="24"/>
              </w:rPr>
              <w:t>响应文件提交截止</w:t>
            </w:r>
            <w:r>
              <w:rPr>
                <w:rFonts w:hint="eastAsia" w:ascii="宋体" w:hAnsi="宋体"/>
                <w:bCs/>
                <w:snapToGrid w:val="0"/>
                <w:sz w:val="24"/>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rPr>
            </w:pPr>
            <w:r>
              <w:rPr>
                <w:rFonts w:hint="eastAsia" w:ascii="宋体" w:hAnsi="宋体"/>
                <w:bCs/>
                <w:snapToGrid w:val="0"/>
                <w:sz w:val="24"/>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rPr>
            </w:pPr>
            <w:r>
              <w:rPr>
                <w:rFonts w:hint="eastAsia" w:ascii="宋体" w:hAnsi="宋体"/>
                <w:bCs/>
                <w:sz w:val="24"/>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rPr>
            </w:pPr>
            <w:r>
              <w:rPr>
                <w:rFonts w:hint="eastAsia" w:ascii="宋体" w:hAnsi="宋体"/>
                <w:sz w:val="24"/>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rPr>
            </w:pPr>
            <w:r>
              <w:rPr>
                <w:rFonts w:hint="eastAsia" w:ascii="宋体" w:hAnsi="宋体"/>
                <w:sz w:val="24"/>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rPr>
            </w:pPr>
            <w:r>
              <w:rPr>
                <w:rFonts w:hint="eastAsia" w:ascii="宋体" w:hAnsi="宋体"/>
                <w:bCs/>
                <w:snapToGrid w:val="0"/>
                <w:sz w:val="24"/>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rPr>
            </w:pPr>
            <w:r>
              <w:rPr>
                <w:rFonts w:hint="eastAsia" w:ascii="宋体" w:hAnsi="宋体"/>
                <w:bCs/>
                <w:snapToGrid w:val="0"/>
                <w:sz w:val="24"/>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rPr>
            </w:pPr>
            <w:r>
              <w:rPr>
                <w:rFonts w:hint="eastAsia" w:ascii="宋体" w:hAnsi="宋体"/>
                <w:bCs/>
                <w:sz w:val="24"/>
              </w:rPr>
              <w:t>提交响应文件截止时间</w:t>
            </w:r>
            <w:r>
              <w:rPr>
                <w:rFonts w:ascii="宋体" w:hAnsi="宋体"/>
                <w:bCs/>
                <w:sz w:val="24"/>
              </w:rPr>
              <w:t>5</w:t>
            </w:r>
            <w:r>
              <w:rPr>
                <w:rFonts w:hint="eastAsia" w:ascii="宋体" w:hAnsi="宋体"/>
                <w:bCs/>
                <w:sz w:val="24"/>
              </w:rPr>
              <w:t>日前，</w:t>
            </w:r>
            <w:r>
              <w:rPr>
                <w:rFonts w:hint="eastAsia" w:ascii="宋体" w:hAnsi="宋体"/>
                <w:sz w:val="24"/>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rPr>
            </w:pPr>
            <w:r>
              <w:rPr>
                <w:rFonts w:hint="eastAsia" w:ascii="宋体" w:hAnsi="宋体"/>
                <w:bCs/>
                <w:snapToGrid w:val="0"/>
                <w:sz w:val="24"/>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rPr>
            </w:pPr>
            <w:r>
              <w:rPr>
                <w:rFonts w:hint="eastAsia" w:ascii="宋体" w:hAnsi="宋体"/>
                <w:bCs/>
                <w:snapToGrid w:val="0"/>
                <w:sz w:val="24"/>
              </w:rPr>
              <w:t>响应文件</w:t>
            </w:r>
          </w:p>
          <w:p w14:paraId="0903631D">
            <w:pPr>
              <w:jc w:val="center"/>
              <w:rPr>
                <w:rFonts w:hint="eastAsia" w:ascii="宋体" w:hAnsi="宋体"/>
                <w:bCs/>
                <w:snapToGrid w:val="0"/>
                <w:sz w:val="24"/>
              </w:rPr>
            </w:pPr>
            <w:r>
              <w:rPr>
                <w:rFonts w:hint="eastAsia" w:ascii="宋体" w:hAnsi="宋体"/>
                <w:bCs/>
                <w:snapToGrid w:val="0"/>
                <w:sz w:val="24"/>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2"/>
              <w:rPr>
                <w:rFonts w:hint="eastAsia" w:ascii="宋体" w:hAnsi="宋体" w:cs="Tahoma"/>
                <w:szCs w:val="24"/>
              </w:rPr>
            </w:pPr>
            <w:r>
              <w:rPr>
                <w:rFonts w:hint="eastAsia" w:ascii="宋体" w:hAnsi="宋体" w:cs="Tahoma"/>
                <w:szCs w:val="24"/>
              </w:rPr>
              <w:t>接收人：</w:t>
            </w:r>
            <w:r>
              <w:rPr>
                <w:rFonts w:hint="eastAsia" w:ascii="宋体" w:hAnsi="宋体" w:cs="Tahoma"/>
                <w:szCs w:val="24"/>
                <w:lang w:eastAsia="zh-CN"/>
              </w:rPr>
              <w:t>卓正招标咨询（丽水）有限公司</w:t>
            </w:r>
            <w:r>
              <w:rPr>
                <w:rFonts w:hint="eastAsia" w:ascii="宋体" w:hAnsi="宋体" w:cs="Tahoma"/>
                <w:szCs w:val="24"/>
              </w:rPr>
              <w:t xml:space="preserve">  </w:t>
            </w:r>
          </w:p>
          <w:p w14:paraId="67B997DA">
            <w:pPr>
              <w:ind w:left="118" w:hanging="118" w:hangingChars="49"/>
              <w:rPr>
                <w:rFonts w:hint="eastAsia" w:ascii="宋体" w:hAnsi="宋体"/>
                <w:sz w:val="24"/>
              </w:rPr>
            </w:pPr>
            <w:r>
              <w:rPr>
                <w:rFonts w:hint="eastAsia" w:ascii="宋体" w:hAnsi="宋体" w:cs="仿宋_GB2312"/>
                <w:b/>
                <w:sz w:val="24"/>
              </w:rPr>
              <w:t>提交响应文件截止时间（即磋商截止时间）</w:t>
            </w:r>
            <w:r>
              <w:rPr>
                <w:rFonts w:hint="eastAsia" w:ascii="宋体" w:hAnsi="宋体"/>
                <w:sz w:val="24"/>
              </w:rPr>
              <w:t>：</w:t>
            </w:r>
            <w:r>
              <w:rPr>
                <w:rFonts w:hint="eastAsia" w:ascii="宋体" w:hAnsi="宋体"/>
                <w:b/>
                <w:sz w:val="24"/>
                <w:u w:val="single"/>
              </w:rPr>
              <w:t>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21</w:t>
            </w:r>
            <w:r>
              <w:rPr>
                <w:rFonts w:hint="eastAsia" w:ascii="宋体" w:hAnsi="宋体"/>
                <w:b/>
                <w:sz w:val="24"/>
                <w:u w:val="single"/>
              </w:rPr>
              <w:t>日9时00分</w:t>
            </w:r>
          </w:p>
          <w:p w14:paraId="5603747D">
            <w:pPr>
              <w:tabs>
                <w:tab w:val="left" w:pos="0"/>
                <w:tab w:val="left" w:pos="1134"/>
              </w:tabs>
              <w:adjustRightInd w:val="0"/>
              <w:snapToGrid w:val="0"/>
              <w:rPr>
                <w:rFonts w:hint="eastAsia" w:ascii="宋体" w:hAnsi="宋体"/>
                <w:b/>
                <w:bCs/>
                <w:sz w:val="24"/>
              </w:rPr>
            </w:pPr>
            <w:r>
              <w:rPr>
                <w:rFonts w:hint="eastAsia" w:ascii="宋体" w:hAnsi="宋体"/>
                <w:b/>
                <w:bCs/>
                <w:sz w:val="24"/>
              </w:rPr>
              <w:t>提交响应文件地点：</w:t>
            </w:r>
          </w:p>
          <w:p w14:paraId="5D98C7A2">
            <w:pPr>
              <w:pStyle w:val="17"/>
              <w:adjustRightInd w:val="0"/>
              <w:snapToGrid w:val="0"/>
              <w:ind w:firstLine="480" w:firstLineChars="200"/>
              <w:rPr>
                <w:rFonts w:hint="eastAsia" w:hAnsi="宋体"/>
                <w:sz w:val="24"/>
                <w:szCs w:val="24"/>
              </w:rPr>
            </w:pPr>
            <w:r>
              <w:rPr>
                <w:rFonts w:hint="eastAsia" w:hAnsi="宋体"/>
                <w:sz w:val="24"/>
                <w:szCs w:val="24"/>
              </w:rPr>
              <w:t>（1）电子响应文件：磋商截止时间前在政采云平台完成电子响应文件的传输提交；</w:t>
            </w:r>
          </w:p>
          <w:p w14:paraId="492F8517">
            <w:pPr>
              <w:pStyle w:val="17"/>
              <w:adjustRightInd w:val="0"/>
              <w:snapToGrid w:val="0"/>
              <w:ind w:firstLine="480" w:firstLineChars="200"/>
              <w:rPr>
                <w:rFonts w:hint="eastAsia" w:hAnsi="宋体"/>
                <w:sz w:val="24"/>
                <w:szCs w:val="24"/>
              </w:rPr>
            </w:pPr>
            <w:r>
              <w:rPr>
                <w:rFonts w:hint="eastAsia" w:hAnsi="宋体"/>
                <w:sz w:val="24"/>
                <w:szCs w:val="24"/>
              </w:rPr>
              <w:t>（2）备份响应文件：</w:t>
            </w:r>
          </w:p>
          <w:p w14:paraId="3F11AB22">
            <w:pPr>
              <w:pStyle w:val="17"/>
              <w:adjustRightInd w:val="0"/>
              <w:snapToGrid w:val="0"/>
              <w:ind w:firstLine="480" w:firstLineChars="200"/>
              <w:rPr>
                <w:rFonts w:hint="eastAsia" w:ascii="新宋体" w:hAnsi="新宋体" w:eastAsia="新宋体"/>
                <w:sz w:val="24"/>
                <w:szCs w:val="24"/>
              </w:rPr>
            </w:pPr>
            <w:r>
              <w:rPr>
                <w:rFonts w:hint="eastAsia" w:hAnsi="宋体"/>
                <w:sz w:val="24"/>
              </w:rPr>
              <w:t>备份响应文件是否提交由供应商自行决定，如不提交的，当电子响应文件无法解密时，将导致无备份响应文件而失去磋商资格。</w:t>
            </w:r>
            <w:r>
              <w:rPr>
                <w:rFonts w:hint="eastAsia" w:ascii="新宋体" w:hAnsi="新宋体" w:eastAsia="新宋体"/>
                <w:sz w:val="24"/>
                <w:szCs w:val="24"/>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rPr>
              <w:t>（</w:t>
            </w:r>
            <w:r>
              <w:rPr>
                <w:rFonts w:hint="eastAsia" w:ascii="新宋体" w:hAnsi="新宋体" w:eastAsia="新宋体"/>
                <w:b/>
                <w:bCs/>
                <w:sz w:val="24"/>
                <w:szCs w:val="24"/>
                <w:lang w:eastAsia="zh-CN"/>
              </w:rPr>
              <w:t>lszzzbzx@126.com</w:t>
            </w:r>
            <w:r>
              <w:rPr>
                <w:rFonts w:hint="eastAsia" w:ascii="新宋体" w:hAnsi="新宋体" w:eastAsia="新宋体"/>
                <w:b/>
                <w:bCs/>
                <w:sz w:val="24"/>
                <w:szCs w:val="24"/>
              </w:rPr>
              <w:t>）</w:t>
            </w:r>
            <w:r>
              <w:rPr>
                <w:rFonts w:hint="eastAsia" w:ascii="新宋体" w:hAnsi="新宋体" w:eastAsia="新宋体"/>
                <w:sz w:val="24"/>
                <w:szCs w:val="24"/>
              </w:rPr>
              <w:t>，传送的备份响应文件须打包压缩并加密，密码由供应商自行保管。压缩包命名为“</w:t>
            </w:r>
            <w:r>
              <w:rPr>
                <w:rFonts w:hint="eastAsia" w:ascii="新宋体" w:hAnsi="新宋体" w:eastAsia="新宋体"/>
                <w:b/>
                <w:sz w:val="24"/>
                <w:szCs w:val="24"/>
              </w:rPr>
              <w:t>备份响应文件</w:t>
            </w:r>
            <w:r>
              <w:rPr>
                <w:rFonts w:hint="eastAsia" w:ascii="新宋体" w:hAnsi="新宋体" w:eastAsia="新宋体"/>
                <w:sz w:val="24"/>
                <w:szCs w:val="24"/>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rPr>
            </w:pPr>
            <w:r>
              <w:rPr>
                <w:rFonts w:hint="eastAsia" w:ascii="宋体" w:hAnsi="宋体"/>
                <w:bCs/>
                <w:snapToGrid w:val="0"/>
                <w:sz w:val="24"/>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rPr>
            </w:pPr>
            <w:r>
              <w:rPr>
                <w:rFonts w:hint="eastAsia" w:ascii="宋体" w:hAnsi="宋体"/>
                <w:bCs/>
                <w:sz w:val="24"/>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2"/>
              <w:rPr>
                <w:rFonts w:hint="eastAsia" w:ascii="宋体" w:hAnsi="宋体" w:cs="Tahoma"/>
                <w:szCs w:val="24"/>
              </w:rPr>
            </w:pPr>
            <w:r>
              <w:rPr>
                <w:rFonts w:hint="eastAsia" w:ascii="宋体" w:hAnsi="宋体" w:cs="Tahoma"/>
                <w:szCs w:val="24"/>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rPr>
            </w:pPr>
            <w:r>
              <w:rPr>
                <w:rFonts w:hint="eastAsia" w:ascii="宋体" w:hAnsi="宋体"/>
                <w:bCs/>
                <w:snapToGrid w:val="0"/>
                <w:sz w:val="24"/>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rPr>
            </w:pPr>
            <w:r>
              <w:rPr>
                <w:rFonts w:hint="eastAsia" w:ascii="宋体" w:hAnsi="宋体"/>
                <w:bCs/>
                <w:snapToGrid w:val="0"/>
                <w:sz w:val="24"/>
              </w:rPr>
              <w:t>磋商时间</w:t>
            </w:r>
          </w:p>
          <w:p w14:paraId="5CA1C744">
            <w:pPr>
              <w:jc w:val="center"/>
              <w:rPr>
                <w:rFonts w:hint="eastAsia" w:ascii="宋体" w:hAnsi="宋体"/>
                <w:bCs/>
                <w:snapToGrid w:val="0"/>
                <w:sz w:val="24"/>
              </w:rPr>
            </w:pPr>
            <w:r>
              <w:rPr>
                <w:rFonts w:hint="eastAsia" w:ascii="宋体" w:hAnsi="宋体"/>
                <w:bCs/>
                <w:snapToGrid w:val="0"/>
                <w:sz w:val="24"/>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u w:val="single"/>
              </w:rPr>
            </w:pPr>
            <w:r>
              <w:rPr>
                <w:rFonts w:hint="eastAsia" w:ascii="宋体" w:hAnsi="宋体"/>
                <w:b/>
                <w:sz w:val="24"/>
                <w:u w:val="single"/>
              </w:rPr>
              <w:t>时间：2025年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21</w:t>
            </w:r>
            <w:r>
              <w:rPr>
                <w:rFonts w:hint="eastAsia" w:ascii="宋体" w:hAnsi="宋体"/>
                <w:b/>
                <w:sz w:val="24"/>
                <w:u w:val="single"/>
              </w:rPr>
              <w:t>日9时00 分开始</w:t>
            </w:r>
          </w:p>
          <w:p w14:paraId="0211E57E">
            <w:pPr>
              <w:rPr>
                <w:rFonts w:hint="eastAsia" w:ascii="宋体" w:hAnsi="宋体"/>
                <w:bCs/>
                <w:sz w:val="24"/>
              </w:rPr>
            </w:pPr>
            <w:r>
              <w:rPr>
                <w:rFonts w:hint="eastAsia" w:ascii="宋体" w:hAnsi="宋体"/>
                <w:bCs/>
                <w:kern w:val="0"/>
                <w:sz w:val="24"/>
              </w:rPr>
              <w:t>开标地点（网址）：政府采购云平台（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bCs/>
                <w:kern w:val="0"/>
                <w:sz w:val="24"/>
              </w:rPr>
              <w:t>www.zcygov.cn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宋体"/>
                <w:sz w:val="24"/>
                <w:lang w:eastAsia="zh-CN"/>
              </w:rPr>
              <w:t>卓正招标咨询（丽水）有限公司</w:t>
            </w:r>
            <w:r>
              <w:rPr>
                <w:rFonts w:hint="eastAsia" w:ascii="宋体" w:hAnsi="宋体" w:cs="宋体"/>
                <w:sz w:val="24"/>
              </w:rPr>
              <w:t>（</w:t>
            </w:r>
            <w:r>
              <w:rPr>
                <w:rFonts w:hint="eastAsia" w:ascii="宋体" w:hAnsi="宋体" w:cs="宋体"/>
                <w:sz w:val="24"/>
                <w:lang w:eastAsia="zh-CN"/>
              </w:rPr>
              <w:t>和平路78号艾莱依工业园区2号楼7楼</w:t>
            </w:r>
            <w:r>
              <w:rPr>
                <w:rFonts w:hint="eastAsia" w:ascii="宋体" w:hAnsi="宋体" w:cs="宋体"/>
                <w:sz w:val="24"/>
              </w:rPr>
              <w:t>）</w:t>
            </w:r>
            <w:r>
              <w:rPr>
                <w:rFonts w:hint="eastAsia" w:ascii="宋体" w:hAnsi="宋体"/>
                <w:sz w:val="24"/>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rPr>
            </w:pPr>
            <w:r>
              <w:rPr>
                <w:rFonts w:hint="eastAsia" w:ascii="宋体" w:hAnsi="宋体"/>
                <w:bCs/>
                <w:snapToGrid w:val="0"/>
                <w:sz w:val="24"/>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rPr>
            </w:pPr>
            <w:r>
              <w:rPr>
                <w:rFonts w:hint="eastAsia" w:ascii="宋体" w:hAnsi="宋体"/>
                <w:bCs/>
                <w:sz w:val="24"/>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rPr>
            </w:pPr>
            <w:r>
              <w:rPr>
                <w:rFonts w:hint="eastAsia" w:ascii="宋体" w:hAnsi="宋体"/>
                <w:bCs/>
                <w:kern w:val="0"/>
                <w:sz w:val="24"/>
              </w:rPr>
              <w:t>评审报告经采购人确认后2个工作日内，成交公告在浙江政府采购网</w:t>
            </w:r>
            <w:r>
              <w:rPr>
                <w:rFonts w:ascii="宋体" w:hAnsi="宋体"/>
                <w:bCs/>
                <w:kern w:val="0"/>
                <w:sz w:val="24"/>
              </w:rPr>
              <w:t>http://zfcg.czt.zj.gov.cn</w:t>
            </w:r>
            <w:r>
              <w:rPr>
                <w:rFonts w:hint="eastAsia" w:ascii="宋体" w:hAnsi="宋体"/>
                <w:bCs/>
                <w:kern w:val="0"/>
                <w:sz w:val="24"/>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rPr>
            </w:pPr>
            <w:r>
              <w:rPr>
                <w:rFonts w:hint="eastAsia" w:ascii="宋体" w:hAnsi="宋体"/>
                <w:bCs/>
                <w:snapToGrid w:val="0"/>
                <w:sz w:val="24"/>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rPr>
            </w:pPr>
            <w:r>
              <w:rPr>
                <w:rFonts w:hint="eastAsia" w:ascii="宋体" w:hAnsi="宋体"/>
                <w:bCs/>
                <w:snapToGrid w:val="0"/>
                <w:sz w:val="24"/>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rPr>
            </w:pPr>
            <w:r>
              <w:rPr>
                <w:rFonts w:hint="eastAsia" w:ascii="宋体" w:hAnsi="宋体"/>
                <w:bCs/>
                <w:sz w:val="24"/>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rPr>
            </w:pPr>
            <w:r>
              <w:rPr>
                <w:rFonts w:hint="eastAsia" w:ascii="宋体" w:hAnsi="宋体"/>
                <w:bCs/>
                <w:snapToGrid w:val="0"/>
                <w:sz w:val="24"/>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rPr>
            </w:pPr>
            <w:r>
              <w:rPr>
                <w:rFonts w:hint="eastAsia" w:ascii="宋体" w:hAnsi="宋体"/>
                <w:bCs/>
                <w:sz w:val="24"/>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rPr>
            </w:pPr>
            <w:r>
              <w:rPr>
                <w:rFonts w:hint="eastAsia" w:ascii="宋体" w:hAnsi="宋体"/>
                <w:bCs/>
                <w:sz w:val="24"/>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rPr>
            </w:pPr>
            <w:r>
              <w:rPr>
                <w:rFonts w:hint="eastAsia" w:ascii="宋体" w:hAnsi="宋体"/>
                <w:bCs/>
                <w:snapToGrid w:val="0"/>
                <w:sz w:val="24"/>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rPr>
            </w:pPr>
            <w:r>
              <w:rPr>
                <w:rFonts w:hint="eastAsia" w:ascii="宋体" w:hAnsi="宋体"/>
                <w:bCs/>
                <w:sz w:val="24"/>
              </w:rPr>
              <w:t>是否专门面向</w:t>
            </w:r>
          </w:p>
          <w:p w14:paraId="05728C11">
            <w:pPr>
              <w:jc w:val="center"/>
              <w:rPr>
                <w:rFonts w:hint="eastAsia" w:ascii="宋体" w:hAnsi="宋体"/>
                <w:bCs/>
                <w:sz w:val="24"/>
              </w:rPr>
            </w:pPr>
            <w:r>
              <w:rPr>
                <w:rFonts w:hint="eastAsia" w:ascii="宋体" w:hAnsi="宋体"/>
                <w:bCs/>
                <w:sz w:val="24"/>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rPr>
            </w:pPr>
            <w:r>
              <w:rPr>
                <w:rFonts w:hint="eastAsia" w:ascii="宋体" w:hAnsi="宋体"/>
                <w:bCs/>
                <w:sz w:val="24"/>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rPr>
            </w:pPr>
            <w:r>
              <w:rPr>
                <w:rFonts w:hint="eastAsia" w:ascii="宋体" w:hAnsi="宋体"/>
                <w:bCs/>
                <w:snapToGrid w:val="0"/>
                <w:sz w:val="24"/>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rPr>
            </w:pPr>
            <w:r>
              <w:rPr>
                <w:rFonts w:hint="eastAsia" w:ascii="宋体" w:hAnsi="宋体"/>
                <w:bCs/>
                <w:sz w:val="24"/>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rPr>
            </w:pPr>
            <w:r>
              <w:rPr>
                <w:rFonts w:hint="eastAsia" w:ascii="宋体" w:hAnsi="宋体"/>
                <w:bCs/>
                <w:sz w:val="24"/>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rPr>
            </w:pPr>
            <w:r>
              <w:rPr>
                <w:rFonts w:hint="eastAsia" w:ascii="宋体" w:hAnsi="宋体"/>
                <w:bCs/>
                <w:snapToGrid w:val="0"/>
                <w:sz w:val="24"/>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rPr>
            </w:pPr>
            <w:r>
              <w:rPr>
                <w:rFonts w:hint="eastAsia" w:ascii="宋体" w:hAnsi="宋体"/>
                <w:bCs/>
                <w:sz w:val="24"/>
              </w:rPr>
              <w:t>供应商信用信息 查询、存档与使用</w:t>
            </w:r>
          </w:p>
          <w:p w14:paraId="0C514ECA">
            <w:pPr>
              <w:jc w:val="center"/>
              <w:rPr>
                <w:rFonts w:hint="eastAsia" w:ascii="宋体" w:hAnsi="宋体"/>
                <w:bCs/>
                <w:sz w:val="24"/>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rPr>
            </w:pPr>
            <w:r>
              <w:rPr>
                <w:rFonts w:hint="eastAsia" w:ascii="宋体" w:hAnsi="宋体"/>
                <w:bCs/>
                <w:sz w:val="24"/>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rPr>
            </w:pPr>
            <w:r>
              <w:rPr>
                <w:rFonts w:hint="eastAsia" w:ascii="宋体" w:hAnsi="宋体"/>
                <w:bCs/>
                <w:sz w:val="24"/>
              </w:rPr>
              <w:t xml:space="preserve">（2）查询渠道：“信用中国”（www.creditchina.gov.cn）、“中国政府采购网”； </w:t>
            </w:r>
          </w:p>
          <w:p w14:paraId="0E32291C">
            <w:pPr>
              <w:jc w:val="left"/>
              <w:rPr>
                <w:rFonts w:hint="eastAsia" w:ascii="宋体" w:hAnsi="宋体"/>
                <w:bCs/>
                <w:sz w:val="24"/>
              </w:rPr>
            </w:pPr>
            <w:r>
              <w:rPr>
                <w:rFonts w:hint="eastAsia" w:ascii="宋体" w:hAnsi="宋体"/>
                <w:bCs/>
                <w:sz w:val="24"/>
              </w:rPr>
              <w:t xml:space="preserve">（3）信用信息查询记录和证据留存具体方式：以网页截图等方式留存； </w:t>
            </w:r>
          </w:p>
          <w:p w14:paraId="355FBDE9">
            <w:pPr>
              <w:jc w:val="left"/>
              <w:rPr>
                <w:rFonts w:hint="eastAsia" w:ascii="宋体" w:hAnsi="宋体"/>
                <w:bCs/>
                <w:sz w:val="24"/>
              </w:rPr>
            </w:pPr>
            <w:r>
              <w:rPr>
                <w:rFonts w:hint="eastAsia" w:ascii="宋体" w:hAnsi="宋体"/>
                <w:bCs/>
                <w:sz w:val="24"/>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rPr>
            </w:pPr>
            <w:r>
              <w:rPr>
                <w:rFonts w:hint="eastAsia" w:ascii="宋体" w:hAnsi="宋体"/>
                <w:bCs/>
                <w:snapToGrid w:val="0"/>
                <w:sz w:val="24"/>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rPr>
            </w:pPr>
            <w:r>
              <w:rPr>
                <w:rFonts w:hint="eastAsia" w:ascii="宋体" w:hAnsi="宋体"/>
                <w:bCs/>
                <w:snapToGrid w:val="0"/>
                <w:sz w:val="24"/>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rPr>
            </w:pPr>
            <w:r>
              <w:rPr>
                <w:rFonts w:hint="eastAsia" w:ascii="宋体" w:hAnsi="宋体"/>
                <w:bCs/>
                <w:sz w:val="24"/>
              </w:rPr>
              <w:t>浙江政府采购网（</w:t>
            </w:r>
            <w:r>
              <w:fldChar w:fldCharType="begin"/>
            </w:r>
            <w:r>
              <w:instrText xml:space="preserve"> HYPERLINK "http://zfcg.czt.zj.gov.cn/" </w:instrText>
            </w:r>
            <w:r>
              <w:fldChar w:fldCharType="separate"/>
            </w:r>
            <w:r>
              <w:rPr>
                <w:rFonts w:ascii="宋体" w:hAnsi="宋体"/>
                <w:bCs/>
                <w:sz w:val="24"/>
              </w:rPr>
              <w:t>http://zfcg.czt.zj.gov.cn</w:t>
            </w:r>
            <w:r>
              <w:rPr>
                <w:rFonts w:hint="eastAsia" w:ascii="宋体" w:hAnsi="宋体"/>
                <w:bCs/>
                <w:sz w:val="24"/>
              </w:rPr>
              <w:t>/</w:t>
            </w:r>
            <w:r>
              <w:rPr>
                <w:rFonts w:hint="eastAsia" w:ascii="宋体" w:hAnsi="宋体"/>
                <w:bCs/>
                <w:sz w:val="24"/>
              </w:rPr>
              <w:fldChar w:fldCharType="end"/>
            </w:r>
            <w:r>
              <w:rPr>
                <w:rFonts w:hint="eastAsia" w:ascii="宋体" w:hAnsi="宋体"/>
                <w:bCs/>
                <w:sz w:val="24"/>
              </w:rPr>
              <w:t>）</w:t>
            </w:r>
            <w:r>
              <w:rPr>
                <w:rFonts w:hint="eastAsia" w:ascii="宋体" w:hAnsi="宋体"/>
                <w:bCs/>
                <w:kern w:val="0"/>
                <w:sz w:val="24"/>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rPr>
            </w:pPr>
            <w:r>
              <w:rPr>
                <w:rFonts w:hint="eastAsia" w:ascii="宋体" w:hAnsi="宋体"/>
                <w:bCs/>
                <w:snapToGrid w:val="0"/>
                <w:sz w:val="24"/>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rPr>
            </w:pPr>
            <w:r>
              <w:rPr>
                <w:rFonts w:hint="eastAsia" w:ascii="宋体" w:hAnsi="宋体"/>
                <w:bCs/>
                <w:snapToGrid w:val="0"/>
                <w:sz w:val="24"/>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rPr>
            </w:pPr>
            <w:r>
              <w:rPr>
                <w:rFonts w:hint="eastAsia" w:ascii="宋体" w:hAnsi="宋体"/>
                <w:sz w:val="24"/>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rPr>
            </w:pPr>
            <w:r>
              <w:rPr>
                <w:rFonts w:hint="eastAsia" w:ascii="宋体" w:hAnsi="宋体"/>
                <w:bCs/>
                <w:snapToGrid w:val="0"/>
                <w:sz w:val="24"/>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rPr>
            </w:pPr>
            <w:r>
              <w:rPr>
                <w:rFonts w:hint="eastAsia" w:ascii="宋体" w:hAnsi="宋体"/>
                <w:bCs/>
                <w:sz w:val="24"/>
              </w:rPr>
              <w:t>竞争性磋商文件</w:t>
            </w:r>
            <w:r>
              <w:rPr>
                <w:rFonts w:hint="eastAsia" w:ascii="宋体" w:hAnsi="宋体"/>
                <w:bCs/>
                <w:snapToGrid w:val="0"/>
                <w:sz w:val="24"/>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eastAsia="宋体"/>
                <w:bCs/>
                <w:sz w:val="24"/>
                <w:lang w:eastAsia="zh-CN"/>
              </w:rPr>
            </w:pPr>
            <w:r>
              <w:rPr>
                <w:rFonts w:hint="eastAsia" w:ascii="宋体" w:hAnsi="宋体"/>
                <w:bCs/>
                <w:sz w:val="24"/>
              </w:rPr>
              <w:t>本项目竞争性磋商文件的解释权属于</w:t>
            </w:r>
            <w:r>
              <w:rPr>
                <w:rFonts w:hint="eastAsia" w:ascii="宋体" w:hAnsi="宋体"/>
                <w:bCs/>
                <w:sz w:val="24"/>
                <w:lang w:eastAsia="zh-CN"/>
              </w:rPr>
              <w:t>卓正招标咨询（丽水）有限公司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rPr>
            </w:pPr>
            <w:r>
              <w:rPr>
                <w:rFonts w:hint="eastAsia" w:ascii="宋体" w:hAnsi="宋体"/>
                <w:b/>
                <w:bCs/>
                <w:snapToGrid w:val="0"/>
                <w:sz w:val="24"/>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rPr>
            </w:pPr>
            <w:r>
              <w:rPr>
                <w:rFonts w:hint="eastAsia" w:ascii="宋体" w:hAnsi="宋体"/>
                <w:b/>
                <w:bCs/>
                <w:sz w:val="24"/>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rPr>
            </w:pPr>
            <w:r>
              <w:rPr>
                <w:rFonts w:hint="eastAsia" w:ascii="宋体" w:hAnsi="宋体"/>
                <w:b/>
                <w:bCs/>
                <w:sz w:val="24"/>
              </w:rPr>
              <w:t>1.电脑、网络（供电子响应文件解密和澄清答疑使用）；</w:t>
            </w:r>
          </w:p>
          <w:p w14:paraId="4901A940">
            <w:pPr>
              <w:rPr>
                <w:rFonts w:hint="eastAsia" w:ascii="宋体" w:hAnsi="宋体"/>
                <w:b/>
                <w:bCs/>
                <w:sz w:val="24"/>
              </w:rPr>
            </w:pPr>
            <w:r>
              <w:rPr>
                <w:rFonts w:hint="eastAsia" w:ascii="宋体" w:hAnsi="宋体"/>
                <w:b/>
                <w:bCs/>
                <w:sz w:val="24"/>
              </w:rPr>
              <w:t>2.电子响应文件解密CA锁(即原编制电子响应文件加密的CA锁)。</w:t>
            </w:r>
          </w:p>
        </w:tc>
      </w:tr>
      <w:bookmarkEnd w:id="146"/>
      <w:bookmarkEnd w:id="147"/>
    </w:tbl>
    <w:p w14:paraId="6A2700FE">
      <w:pPr>
        <w:pStyle w:val="4"/>
        <w:ind w:firstLine="0" w:firstLineChars="0"/>
        <w:rPr>
          <w:rFonts w:hint="eastAsia" w:ascii="宋体" w:hAnsi="宋体"/>
        </w:rPr>
      </w:pPr>
      <w:bookmarkStart w:id="148" w:name="_Toc390938575"/>
      <w:bookmarkStart w:id="149" w:name="_Toc24641"/>
      <w:bookmarkStart w:id="150" w:name="_Toc5453"/>
      <w:bookmarkStart w:id="151" w:name="_Toc94277240"/>
      <w:bookmarkStart w:id="152" w:name="_Toc10824"/>
      <w:bookmarkStart w:id="153" w:name="_Toc2423"/>
      <w:bookmarkStart w:id="154" w:name="_Toc13678"/>
      <w:r>
        <w:rPr>
          <w:rFonts w:hint="eastAsia" w:ascii="宋体" w:hAnsi="宋体"/>
        </w:rPr>
        <w:t xml:space="preserve">一   </w:t>
      </w:r>
      <w:bookmarkEnd w:id="148"/>
      <w:r>
        <w:rPr>
          <w:rFonts w:hint="eastAsia" w:ascii="宋体" w:hAnsi="宋体"/>
        </w:rPr>
        <w:t>总则</w:t>
      </w:r>
      <w:bookmarkEnd w:id="149"/>
      <w:bookmarkEnd w:id="150"/>
      <w:bookmarkEnd w:id="151"/>
      <w:bookmarkEnd w:id="152"/>
      <w:bookmarkEnd w:id="153"/>
      <w:bookmarkEnd w:id="154"/>
    </w:p>
    <w:p w14:paraId="755DEF0E">
      <w:pPr>
        <w:spacing w:line="360" w:lineRule="auto"/>
        <w:ind w:firstLine="482" w:firstLineChars="200"/>
        <w:rPr>
          <w:rFonts w:hint="eastAsia" w:ascii="宋体" w:hAnsi="宋体"/>
          <w:b/>
          <w:sz w:val="24"/>
        </w:rPr>
      </w:pPr>
      <w:r>
        <w:rPr>
          <w:rFonts w:ascii="宋体" w:hAnsi="宋体"/>
          <w:b/>
          <w:sz w:val="24"/>
        </w:rPr>
        <w:t xml:space="preserve">1. </w:t>
      </w:r>
      <w:r>
        <w:rPr>
          <w:rFonts w:hint="eastAsia" w:ascii="宋体" w:hAnsi="宋体"/>
          <w:b/>
          <w:sz w:val="24"/>
        </w:rPr>
        <w:t>适用范围</w:t>
      </w:r>
    </w:p>
    <w:p w14:paraId="2FA8E3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磋商文件适用于本次所述项目的采购行为（法律、法规另有规定的，从其规定）。</w:t>
      </w:r>
    </w:p>
    <w:p w14:paraId="7D33136C">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定义</w:t>
      </w:r>
    </w:p>
    <w:p w14:paraId="2B7D238D">
      <w:pPr>
        <w:spacing w:line="360" w:lineRule="auto"/>
        <w:ind w:firstLine="480" w:firstLineChars="200"/>
        <w:rPr>
          <w:rFonts w:hint="eastAsia" w:ascii="宋体" w:hAnsi="宋体"/>
          <w:sz w:val="24"/>
        </w:rPr>
      </w:pPr>
      <w:r>
        <w:rPr>
          <w:rFonts w:ascii="宋体" w:hAnsi="宋体"/>
          <w:sz w:val="24"/>
        </w:rPr>
        <w:t xml:space="preserve">2. 1 </w:t>
      </w:r>
      <w:r>
        <w:rPr>
          <w:rFonts w:hint="eastAsia" w:ascii="宋体" w:hAnsi="宋体"/>
          <w:sz w:val="24"/>
        </w:rPr>
        <w:t>“采购人”系指</w:t>
      </w:r>
      <w:r>
        <w:rPr>
          <w:rFonts w:hint="eastAsia" w:hAnsi="宋体"/>
          <w:sz w:val="24"/>
          <w:lang w:eastAsia="zh-CN"/>
        </w:rPr>
        <w:t>丽水市市场监督管理局</w:t>
      </w:r>
      <w:r>
        <w:rPr>
          <w:rFonts w:hint="eastAsia" w:ascii="宋体" w:hAnsi="宋体"/>
          <w:sz w:val="24"/>
        </w:rPr>
        <w:t>。</w:t>
      </w:r>
    </w:p>
    <w:p w14:paraId="7AC9A1E0">
      <w:pPr>
        <w:spacing w:line="360" w:lineRule="auto"/>
        <w:ind w:firstLine="480" w:firstLineChars="20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“采购代理机构”系指</w:t>
      </w:r>
      <w:r>
        <w:rPr>
          <w:rFonts w:hint="eastAsia" w:ascii="宋体" w:hAnsi="宋体"/>
          <w:sz w:val="24"/>
          <w:lang w:eastAsia="zh-CN"/>
        </w:rPr>
        <w:t>卓正招标咨询（丽水）有限公司</w:t>
      </w:r>
      <w:r>
        <w:rPr>
          <w:rFonts w:hint="eastAsia" w:ascii="宋体" w:hAnsi="宋体"/>
          <w:sz w:val="24"/>
        </w:rPr>
        <w:t xml:space="preserve"> 。</w:t>
      </w:r>
    </w:p>
    <w:p w14:paraId="2453FD6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“负责人”系指法人企业的法定代表人，或其他组织为</w:t>
      </w:r>
      <w:r>
        <w:rPr>
          <w:rFonts w:ascii="宋体" w:hAnsi="宋体"/>
          <w:sz w:val="24"/>
        </w:rPr>
        <w:t>法律、行政法规规定代表单位行使职权的主要负责人</w:t>
      </w:r>
      <w:r>
        <w:rPr>
          <w:rFonts w:hint="eastAsia" w:ascii="宋体" w:hAnsi="宋体"/>
          <w:sz w:val="24"/>
        </w:rPr>
        <w:t>。</w:t>
      </w:r>
    </w:p>
    <w:p w14:paraId="0A0C49DC">
      <w:pPr>
        <w:spacing w:line="360" w:lineRule="auto"/>
        <w:ind w:firstLine="480" w:firstLineChars="200"/>
        <w:rPr>
          <w:rFonts w:hint="eastAsia" w:ascii="宋体" w:hAnsi="宋体"/>
          <w:sz w:val="24"/>
        </w:rPr>
      </w:pPr>
      <w:r>
        <w:rPr>
          <w:rFonts w:hint="eastAsia" w:ascii="宋体" w:hAnsi="宋体"/>
          <w:sz w:val="24"/>
        </w:rPr>
        <w:t>2.5“联合体”系指两个以上供应商组成联合体，以一个供应商的身份参加投标。</w:t>
      </w:r>
    </w:p>
    <w:p w14:paraId="147A39D7">
      <w:pPr>
        <w:spacing w:line="360" w:lineRule="auto"/>
        <w:ind w:firstLine="480" w:firstLineChars="200"/>
        <w:rPr>
          <w:rFonts w:hint="eastAsia" w:ascii="宋体" w:hAnsi="宋体"/>
          <w:sz w:val="24"/>
        </w:rPr>
      </w:pPr>
      <w:r>
        <w:rPr>
          <w:rFonts w:hint="eastAsia" w:ascii="宋体" w:hAnsi="宋体"/>
          <w:sz w:val="24"/>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rPr>
      </w:pPr>
      <w:r>
        <w:rPr>
          <w:rFonts w:hint="eastAsia" w:ascii="宋体" w:hAnsi="宋体"/>
          <w:sz w:val="24"/>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rPr>
      </w:pPr>
      <w:r>
        <w:rPr>
          <w:rFonts w:hint="eastAsia" w:ascii="宋体" w:hAnsi="宋体"/>
          <w:sz w:val="24"/>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10</w:t>
      </w:r>
      <w:r>
        <w:rPr>
          <w:rFonts w:ascii="宋体" w:hAnsi="宋体"/>
          <w:sz w:val="24"/>
        </w:rPr>
        <w:t xml:space="preserve"> </w:t>
      </w:r>
      <w:r>
        <w:rPr>
          <w:rFonts w:hint="eastAsia" w:ascii="宋体" w:hAnsi="宋体"/>
          <w:sz w:val="24"/>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11</w:t>
      </w:r>
      <w:r>
        <w:rPr>
          <w:rFonts w:ascii="宋体" w:hAnsi="宋体"/>
          <w:sz w:val="24"/>
        </w:rPr>
        <w:t xml:space="preserve"> </w:t>
      </w:r>
      <w:r>
        <w:rPr>
          <w:rFonts w:hint="eastAsia" w:ascii="宋体" w:hAnsi="宋体"/>
          <w:sz w:val="24"/>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rPr>
      </w:pPr>
      <w:r>
        <w:rPr>
          <w:rFonts w:hint="eastAsia" w:ascii="宋体" w:hAnsi="宋体"/>
          <w:sz w:val="24"/>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rPr>
      </w:pPr>
      <w:r>
        <w:rPr>
          <w:rFonts w:hint="eastAsia" w:ascii="宋体" w:hAnsi="宋体"/>
          <w:sz w:val="24"/>
        </w:rPr>
        <w:t>2.13“细微偏离” 系指投标文件对采购文件的非实质性内容存在不完全响应或不响</w:t>
      </w:r>
      <w:r>
        <w:rPr>
          <w:rFonts w:ascii="宋体" w:hAnsi="宋体"/>
          <w:sz w:val="24"/>
        </w:rPr>
        <w:t>应。</w:t>
      </w:r>
    </w:p>
    <w:p w14:paraId="0F70D650">
      <w:pPr>
        <w:spacing w:line="360" w:lineRule="auto"/>
        <w:ind w:firstLine="480" w:firstLineChars="200"/>
        <w:rPr>
          <w:rFonts w:hint="eastAsia" w:ascii="宋体" w:hAnsi="宋体"/>
          <w:sz w:val="24"/>
          <w:highlight w:val="yellow"/>
        </w:rPr>
      </w:pPr>
      <w:r>
        <w:rPr>
          <w:rFonts w:hint="eastAsia" w:ascii="宋体" w:hAnsi="宋体"/>
          <w:sz w:val="24"/>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rPr>
      </w:pPr>
      <w:r>
        <w:rPr>
          <w:rFonts w:hint="eastAsia" w:ascii="宋体" w:hAnsi="宋体"/>
          <w:bCs/>
          <w:sz w:val="24"/>
        </w:rPr>
        <w:t>2.15  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p>
    <w:p w14:paraId="33E6A048">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供应商基本要求</w:t>
      </w:r>
    </w:p>
    <w:p w14:paraId="319FB828">
      <w:pPr>
        <w:spacing w:line="360" w:lineRule="auto"/>
        <w:ind w:firstLine="480" w:firstLineChars="200"/>
        <w:rPr>
          <w:rFonts w:hint="eastAsia" w:ascii="宋体" w:hAnsi="宋体"/>
          <w:sz w:val="24"/>
        </w:rPr>
      </w:pPr>
      <w:r>
        <w:rPr>
          <w:rFonts w:ascii="宋体" w:hAnsi="宋体"/>
          <w:sz w:val="24"/>
        </w:rPr>
        <w:t xml:space="preserve">3.1 </w:t>
      </w:r>
      <w:r>
        <w:rPr>
          <w:rFonts w:hint="eastAsia" w:ascii="宋体" w:hAnsi="宋体"/>
          <w:sz w:val="24"/>
        </w:rPr>
        <w:t>符合本文件第一章 采购公告第“二”条的规定；</w:t>
      </w:r>
    </w:p>
    <w:p w14:paraId="5768B3B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供应商应遵守有关的法律、法规和规章条例。</w:t>
      </w:r>
    </w:p>
    <w:p w14:paraId="66C4585D">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157EC78C">
      <w:pPr>
        <w:spacing w:line="360" w:lineRule="auto"/>
        <w:ind w:firstLine="480" w:firstLineChars="200"/>
        <w:rPr>
          <w:rFonts w:hint="eastAsia" w:ascii="宋体" w:hAnsi="宋体"/>
          <w:sz w:val="24"/>
        </w:rPr>
      </w:pPr>
      <w:r>
        <w:rPr>
          <w:rFonts w:ascii="宋体" w:hAnsi="宋体"/>
          <w:sz w:val="24"/>
        </w:rPr>
        <w:t>本项目</w:t>
      </w:r>
      <w:r>
        <w:rPr>
          <w:rFonts w:hint="eastAsia" w:ascii="宋体" w:hAnsi="宋体"/>
          <w:sz w:val="24"/>
        </w:rPr>
        <w:t>不</w:t>
      </w:r>
      <w:r>
        <w:rPr>
          <w:rFonts w:ascii="宋体" w:hAnsi="宋体"/>
          <w:sz w:val="24"/>
        </w:rPr>
        <w:t>接受联合体</w:t>
      </w:r>
      <w:r>
        <w:rPr>
          <w:rFonts w:hint="eastAsia" w:ascii="宋体" w:hAnsi="宋体"/>
          <w:sz w:val="24"/>
        </w:rPr>
        <w:t>参加磋商</w:t>
      </w:r>
      <w:r>
        <w:rPr>
          <w:rFonts w:ascii="宋体" w:hAnsi="宋体"/>
          <w:sz w:val="24"/>
        </w:rPr>
        <w:t>。</w:t>
      </w:r>
    </w:p>
    <w:p w14:paraId="3BB9FE95">
      <w:pPr>
        <w:spacing w:line="360" w:lineRule="auto"/>
        <w:ind w:firstLine="482" w:firstLineChars="200"/>
        <w:rPr>
          <w:rFonts w:hint="eastAsia"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特别说明</w:t>
      </w:r>
    </w:p>
    <w:p w14:paraId="696860DC">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rPr>
      </w:pPr>
      <w:r>
        <w:rPr>
          <w:rFonts w:hint="eastAsia" w:ascii="宋体" w:hAnsi="宋体"/>
          <w:bCs/>
          <w:sz w:val="24"/>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rPr>
      </w:pPr>
      <w:r>
        <w:rPr>
          <w:rFonts w:hint="eastAsia" w:ascii="宋体" w:hAnsi="宋体"/>
          <w:bCs/>
          <w:sz w:val="24"/>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rPr>
      </w:pPr>
      <w:r>
        <w:rPr>
          <w:rFonts w:hint="eastAsia" w:ascii="宋体" w:hAnsi="宋体"/>
          <w:bCs/>
          <w:sz w:val="24"/>
        </w:rPr>
        <w:t>5.5供应商自行承担所有与磋商有关的全部费用。</w:t>
      </w:r>
    </w:p>
    <w:p w14:paraId="54ECCC74">
      <w:pPr>
        <w:spacing w:line="360" w:lineRule="auto"/>
        <w:ind w:firstLine="480" w:firstLineChars="200"/>
        <w:rPr>
          <w:rFonts w:hint="eastAsia" w:ascii="宋体" w:hAnsi="宋体"/>
          <w:bCs/>
          <w:sz w:val="24"/>
        </w:rPr>
      </w:pPr>
      <w:r>
        <w:rPr>
          <w:rFonts w:hint="eastAsia" w:ascii="宋体" w:hAnsi="宋体"/>
          <w:bCs/>
          <w:sz w:val="24"/>
        </w:rPr>
        <w:t>5.6参与招投标活动的各方应对采购文件和投标文件中的商业和技术等秘密保密，违者应对此造成的后果承担法律责任。</w:t>
      </w:r>
    </w:p>
    <w:p w14:paraId="1B6C7415">
      <w:pPr>
        <w:pStyle w:val="4"/>
        <w:ind w:firstLine="517" w:firstLineChars="161"/>
        <w:rPr>
          <w:rFonts w:hint="eastAsia" w:ascii="宋体" w:hAnsi="宋体"/>
          <w:sz w:val="32"/>
        </w:rPr>
      </w:pPr>
      <w:bookmarkStart w:id="155" w:name="_Toc11962"/>
      <w:bookmarkStart w:id="156" w:name="_Toc495479093"/>
      <w:bookmarkStart w:id="157" w:name="_Toc29205"/>
      <w:bookmarkStart w:id="158" w:name="_Toc94277241"/>
      <w:bookmarkStart w:id="159" w:name="_Toc18727"/>
      <w:bookmarkStart w:id="160" w:name="_Toc5005"/>
      <w:bookmarkStart w:id="161" w:name="_Toc7692"/>
      <w:bookmarkStart w:id="162" w:name="_Toc390938576"/>
      <w:r>
        <w:rPr>
          <w:rFonts w:hint="eastAsia" w:ascii="宋体" w:hAnsi="宋体"/>
          <w:sz w:val="32"/>
        </w:rPr>
        <w:t>二</w:t>
      </w:r>
      <w:r>
        <w:rPr>
          <w:rFonts w:ascii="宋体" w:hAnsi="宋体"/>
          <w:sz w:val="32"/>
        </w:rPr>
        <w:t xml:space="preserve">  </w:t>
      </w:r>
      <w:r>
        <w:rPr>
          <w:rFonts w:hint="eastAsia" w:ascii="宋体" w:hAnsi="宋体"/>
          <w:sz w:val="32"/>
        </w:rPr>
        <w:t xml:space="preserve"> 磋商文件说明</w:t>
      </w:r>
      <w:bookmarkEnd w:id="155"/>
      <w:bookmarkEnd w:id="156"/>
      <w:bookmarkEnd w:id="157"/>
      <w:bookmarkEnd w:id="158"/>
      <w:bookmarkEnd w:id="159"/>
      <w:bookmarkEnd w:id="160"/>
      <w:bookmarkEnd w:id="161"/>
      <w:bookmarkEnd w:id="162"/>
    </w:p>
    <w:p w14:paraId="2AADF95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sz w:val="24"/>
        </w:rPr>
        <w:t xml:space="preserve"> </w:t>
      </w:r>
      <w:r>
        <w:rPr>
          <w:rFonts w:hint="eastAsia" w:ascii="宋体" w:hAnsi="宋体"/>
          <w:b/>
          <w:sz w:val="24"/>
        </w:rPr>
        <w:t>磋商文件的构成</w:t>
      </w:r>
    </w:p>
    <w:p w14:paraId="6F440CF2">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.1</w:t>
      </w:r>
      <w:r>
        <w:rPr>
          <w:rFonts w:hint="eastAsia" w:ascii="宋体" w:hAnsi="宋体"/>
          <w:sz w:val="24"/>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rPr>
      </w:pPr>
      <w:r>
        <w:rPr>
          <w:rFonts w:hint="eastAsia" w:ascii="宋体" w:hAnsi="宋体"/>
          <w:sz w:val="24"/>
        </w:rPr>
        <w:t>6.1.1竞争性</w:t>
      </w:r>
      <w:r>
        <w:rPr>
          <w:rFonts w:ascii="宋体" w:hAnsi="宋体"/>
          <w:sz w:val="24"/>
        </w:rPr>
        <w:t>磋商</w:t>
      </w:r>
      <w:r>
        <w:rPr>
          <w:rFonts w:hint="eastAsia" w:ascii="宋体" w:hAnsi="宋体"/>
          <w:sz w:val="24"/>
        </w:rPr>
        <w:t>公告</w:t>
      </w:r>
    </w:p>
    <w:p w14:paraId="55A99B10">
      <w:pPr>
        <w:spacing w:line="360" w:lineRule="auto"/>
        <w:ind w:firstLine="480" w:firstLineChars="200"/>
        <w:rPr>
          <w:rFonts w:hint="eastAsia" w:ascii="宋体" w:hAnsi="宋体"/>
          <w:sz w:val="24"/>
        </w:rPr>
      </w:pPr>
      <w:r>
        <w:rPr>
          <w:rFonts w:hint="eastAsia" w:ascii="宋体" w:hAnsi="宋体"/>
          <w:sz w:val="24"/>
        </w:rPr>
        <w:t>6.1.2供应商须知</w:t>
      </w:r>
    </w:p>
    <w:p w14:paraId="66AE9E29">
      <w:pPr>
        <w:spacing w:line="360" w:lineRule="auto"/>
        <w:ind w:firstLine="480" w:firstLineChars="200"/>
        <w:rPr>
          <w:rFonts w:hint="eastAsia" w:ascii="宋体" w:hAnsi="宋体"/>
          <w:sz w:val="24"/>
        </w:rPr>
      </w:pPr>
      <w:r>
        <w:rPr>
          <w:rFonts w:hint="eastAsia" w:ascii="宋体" w:hAnsi="宋体"/>
          <w:sz w:val="24"/>
        </w:rPr>
        <w:t>6.1.3采购需求</w:t>
      </w:r>
    </w:p>
    <w:p w14:paraId="53F67392">
      <w:pPr>
        <w:spacing w:line="360" w:lineRule="auto"/>
        <w:ind w:firstLine="480" w:firstLineChars="200"/>
        <w:rPr>
          <w:rFonts w:hint="eastAsia" w:ascii="宋体" w:hAnsi="宋体"/>
          <w:sz w:val="24"/>
        </w:rPr>
      </w:pPr>
      <w:r>
        <w:rPr>
          <w:rFonts w:hint="eastAsia" w:ascii="宋体" w:hAnsi="宋体"/>
          <w:sz w:val="24"/>
        </w:rPr>
        <w:t>6.1.4政府采购合同</w:t>
      </w:r>
    </w:p>
    <w:p w14:paraId="30BC785D">
      <w:pPr>
        <w:spacing w:line="360" w:lineRule="auto"/>
        <w:ind w:firstLine="480" w:firstLineChars="200"/>
        <w:rPr>
          <w:rFonts w:hint="eastAsia" w:ascii="宋体" w:hAnsi="宋体"/>
          <w:sz w:val="24"/>
        </w:rPr>
      </w:pPr>
      <w:r>
        <w:rPr>
          <w:rFonts w:hint="eastAsia" w:ascii="宋体" w:hAnsi="宋体"/>
          <w:sz w:val="24"/>
        </w:rPr>
        <w:t>6.1.5磋商相关文件格式</w:t>
      </w:r>
    </w:p>
    <w:p w14:paraId="496256D6">
      <w:pPr>
        <w:spacing w:line="360" w:lineRule="auto"/>
        <w:ind w:firstLine="480" w:firstLineChars="200"/>
        <w:rPr>
          <w:rFonts w:hint="eastAsia" w:ascii="宋体" w:hAnsi="宋体"/>
          <w:sz w:val="24"/>
        </w:rPr>
      </w:pPr>
      <w:r>
        <w:rPr>
          <w:rFonts w:hint="eastAsia" w:ascii="宋体" w:hAnsi="宋体"/>
          <w:sz w:val="24"/>
        </w:rPr>
        <w:t>6.1.6磋商办法和细则</w:t>
      </w:r>
    </w:p>
    <w:p w14:paraId="5CAA1B6B">
      <w:pPr>
        <w:spacing w:line="360" w:lineRule="auto"/>
        <w:ind w:firstLine="480" w:firstLineChars="200"/>
        <w:rPr>
          <w:rFonts w:hint="eastAsia" w:ascii="宋体" w:hAnsi="宋体"/>
          <w:sz w:val="24"/>
        </w:rPr>
      </w:pPr>
      <w:r>
        <w:rPr>
          <w:rFonts w:hint="eastAsia" w:ascii="宋体" w:hAnsi="宋体"/>
          <w:sz w:val="24"/>
        </w:rPr>
        <w:t>6.1.7与本项目有关的磋商文件澄清、答复、更正、补充的内容</w:t>
      </w:r>
    </w:p>
    <w:p w14:paraId="04EAC33F">
      <w:pPr>
        <w:spacing w:line="360" w:lineRule="auto"/>
        <w:ind w:firstLine="482" w:firstLineChars="200"/>
        <w:rPr>
          <w:rFonts w:hint="eastAsia" w:ascii="宋体" w:hAnsi="宋体"/>
          <w:b/>
          <w:sz w:val="24"/>
        </w:rPr>
      </w:pPr>
      <w:r>
        <w:rPr>
          <w:rFonts w:hint="eastAsia" w:ascii="宋体" w:hAnsi="宋体"/>
          <w:b/>
          <w:sz w:val="24"/>
        </w:rPr>
        <w:t>7.供应商的风险</w:t>
      </w:r>
    </w:p>
    <w:p w14:paraId="3D510687">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 xml:space="preserve"> </w:t>
      </w:r>
      <w:r>
        <w:rPr>
          <w:rFonts w:hint="eastAsia" w:ascii="宋体" w:hAnsi="宋体"/>
          <w:sz w:val="24"/>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sz w:val="24"/>
        </w:rPr>
        <w:t xml:space="preserve"> </w:t>
      </w:r>
      <w:r>
        <w:rPr>
          <w:rFonts w:hint="eastAsia" w:ascii="宋体" w:hAnsi="宋体"/>
          <w:b/>
          <w:sz w:val="24"/>
        </w:rPr>
        <w:t>磋商文件的澄清和修改</w:t>
      </w:r>
    </w:p>
    <w:p w14:paraId="4E5C339A">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磋商文件澄清、答复、修改、补充的内容为磋商文件的组成部分。</w:t>
      </w:r>
    </w:p>
    <w:p w14:paraId="42347AA1">
      <w:pPr>
        <w:snapToGrid w:val="0"/>
        <w:spacing w:line="360" w:lineRule="auto"/>
        <w:ind w:firstLine="480" w:firstLineChars="200"/>
        <w:rPr>
          <w:rFonts w:hint="eastAsia" w:ascii="宋体" w:hAnsi="宋体"/>
          <w:sz w:val="24"/>
        </w:rPr>
      </w:pPr>
      <w:r>
        <w:rPr>
          <w:rFonts w:hint="eastAsia" w:ascii="宋体" w:hAnsi="宋体"/>
          <w:sz w:val="24"/>
        </w:rPr>
        <w:t>8.2依法获取竞争性磋商文件的</w:t>
      </w:r>
      <w:r>
        <w:rPr>
          <w:rFonts w:hint="eastAsia" w:ascii="宋体" w:hAnsi="宋体"/>
          <w:bCs/>
          <w:sz w:val="24"/>
        </w:rPr>
        <w:t>供应商认真阅读</w:t>
      </w:r>
      <w:r>
        <w:rPr>
          <w:rFonts w:hint="eastAsia" w:ascii="宋体" w:hAnsi="宋体"/>
          <w:sz w:val="24"/>
        </w:rPr>
        <w:t>磋商</w:t>
      </w:r>
      <w:r>
        <w:rPr>
          <w:rFonts w:hint="eastAsia" w:ascii="宋体" w:hAnsi="宋体"/>
          <w:bCs/>
          <w:sz w:val="24"/>
        </w:rPr>
        <w:t>文件，如有疑问应于</w:t>
      </w:r>
      <w:r>
        <w:rPr>
          <w:rFonts w:hint="eastAsia" w:ascii="宋体" w:hAnsi="宋体"/>
          <w:b/>
          <w:snapToGrid w:val="0"/>
          <w:sz w:val="24"/>
          <w:u w:val="single"/>
        </w:rPr>
        <w:t>提交响应文件的截止时间5日前</w:t>
      </w:r>
      <w:r>
        <w:rPr>
          <w:rFonts w:hint="eastAsia" w:ascii="宋体" w:hAnsi="宋体"/>
          <w:bCs/>
          <w:sz w:val="24"/>
        </w:rPr>
        <w:t>向采购代理机构（可传真）提出澄清申请。采购代理机构对已发出的竞争性磋商文件进行必要澄清或修改，</w:t>
      </w:r>
      <w:r>
        <w:rPr>
          <w:rFonts w:hint="eastAsia" w:ascii="宋体" w:hAnsi="宋体"/>
          <w:sz w:val="24"/>
        </w:rPr>
        <w:t>澄清或者修改内容可能影响响应文件编制的，采购代理机构在磋商截止时间5日前,在“浙江政府采购网</w:t>
      </w:r>
      <w:r>
        <w:rPr>
          <w:rFonts w:hint="eastAsia"/>
        </w:rPr>
        <w:fldChar w:fldCharType="begin"/>
      </w:r>
      <w:r>
        <w:instrText xml:space="preserve"> HYPERLINK "http://60.190.126.3:8080/wcm/WCMV6/editor/editor/招标文件（新版）.doc" </w:instrText>
      </w:r>
      <w:r>
        <w:rPr>
          <w:rFonts w:hint="eastAsia"/>
        </w:rP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bCs/>
          <w:kern w:val="0"/>
          <w:sz w:val="24"/>
        </w:rPr>
        <w:t>、丽水市公共资源交易网（http://lssggzy.lishui.gov.cn/lsweb/）</w:t>
      </w:r>
      <w:r>
        <w:rPr>
          <w:rFonts w:hint="eastAsia" w:ascii="宋体" w:hAnsi="宋体"/>
          <w:sz w:val="24"/>
        </w:rPr>
        <w:t>”发布更正公告，并对其具有约束力。不足5日的，采购代理机构有权顺延提交响应文件的截止时间。</w:t>
      </w:r>
    </w:p>
    <w:p w14:paraId="72514A9A">
      <w:pPr>
        <w:pStyle w:val="4"/>
        <w:ind w:firstLine="517" w:firstLineChars="161"/>
        <w:rPr>
          <w:rFonts w:hint="eastAsia" w:ascii="宋体" w:hAnsi="宋体"/>
          <w:sz w:val="32"/>
        </w:rPr>
      </w:pPr>
      <w:bookmarkStart w:id="163" w:name="_Toc13559"/>
      <w:bookmarkStart w:id="164" w:name="_Toc20339"/>
      <w:bookmarkStart w:id="165" w:name="_Toc94277242"/>
      <w:bookmarkStart w:id="166" w:name="_Toc390938577"/>
      <w:bookmarkStart w:id="167" w:name="_Toc30501"/>
      <w:bookmarkStart w:id="168" w:name="_Toc26868"/>
      <w:bookmarkStart w:id="169" w:name="_Toc26367"/>
      <w:bookmarkStart w:id="170" w:name="_Toc495479094"/>
      <w:r>
        <w:rPr>
          <w:rFonts w:hint="eastAsia" w:ascii="宋体" w:hAnsi="宋体"/>
          <w:sz w:val="32"/>
        </w:rPr>
        <w:t>三</w:t>
      </w:r>
      <w:r>
        <w:rPr>
          <w:rFonts w:ascii="宋体" w:hAnsi="宋体"/>
          <w:sz w:val="32"/>
        </w:rPr>
        <w:t xml:space="preserve">   </w:t>
      </w:r>
      <w:r>
        <w:rPr>
          <w:rFonts w:hint="eastAsia" w:ascii="宋体" w:hAnsi="宋体"/>
          <w:sz w:val="32"/>
        </w:rPr>
        <w:t>响应文件的编制</w:t>
      </w:r>
      <w:bookmarkEnd w:id="163"/>
      <w:bookmarkEnd w:id="164"/>
      <w:bookmarkEnd w:id="165"/>
      <w:bookmarkEnd w:id="166"/>
      <w:bookmarkEnd w:id="167"/>
      <w:bookmarkEnd w:id="168"/>
      <w:bookmarkEnd w:id="169"/>
      <w:bookmarkEnd w:id="170"/>
    </w:p>
    <w:p w14:paraId="33A7E72A">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4B5BFB6B">
      <w:pPr>
        <w:spacing w:line="360" w:lineRule="auto"/>
        <w:ind w:firstLine="480" w:firstLineChars="200"/>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rPr>
      </w:pPr>
      <w:r>
        <w:rPr>
          <w:rFonts w:hint="eastAsia" w:ascii="宋体" w:hAnsi="宋体"/>
          <w:sz w:val="24"/>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rPr>
      </w:pPr>
      <w:r>
        <w:rPr>
          <w:rFonts w:hint="eastAsia" w:ascii="宋体" w:hAnsi="宋体"/>
          <w:b/>
          <w:sz w:val="24"/>
        </w:rPr>
        <w:t>9.3响应文件的形式和效力</w:t>
      </w:r>
    </w:p>
    <w:p w14:paraId="1DE19C21">
      <w:pPr>
        <w:snapToGrid w:val="0"/>
        <w:spacing w:line="360" w:lineRule="auto"/>
        <w:ind w:firstLine="482" w:firstLineChars="200"/>
        <w:rPr>
          <w:rFonts w:hint="eastAsia" w:ascii="宋体" w:hAnsi="宋体"/>
          <w:b/>
          <w:sz w:val="24"/>
        </w:rPr>
      </w:pPr>
      <w:r>
        <w:rPr>
          <w:rFonts w:hint="eastAsia" w:ascii="宋体" w:hAnsi="宋体"/>
          <w:b/>
          <w:sz w:val="24"/>
        </w:rPr>
        <w:t>9.3.1 响应文件的形式：响应文件分为电子响应文件、备份响应文件。</w:t>
      </w:r>
    </w:p>
    <w:p w14:paraId="732F5043">
      <w:pPr>
        <w:snapToGrid w:val="0"/>
        <w:spacing w:line="360" w:lineRule="auto"/>
        <w:ind w:firstLine="482" w:firstLineChars="200"/>
        <w:rPr>
          <w:rFonts w:hint="eastAsia" w:ascii="宋体" w:hAnsi="宋体"/>
          <w:b/>
          <w:sz w:val="24"/>
        </w:rPr>
      </w:pPr>
      <w:r>
        <w:rPr>
          <w:rFonts w:hint="eastAsia" w:ascii="宋体" w:hAnsi="宋体"/>
          <w:b/>
          <w:sz w:val="24"/>
        </w:rPr>
        <w:t>9.3.2 响应文件的效力</w:t>
      </w:r>
    </w:p>
    <w:p w14:paraId="792715F8">
      <w:pPr>
        <w:snapToGrid w:val="0"/>
        <w:spacing w:line="360" w:lineRule="auto"/>
        <w:ind w:firstLine="482" w:firstLineChars="200"/>
        <w:rPr>
          <w:rFonts w:hint="eastAsia" w:ascii="宋体" w:hAnsi="宋体"/>
          <w:b/>
          <w:sz w:val="24"/>
        </w:rPr>
      </w:pPr>
      <w:r>
        <w:rPr>
          <w:rFonts w:hint="eastAsia" w:ascii="宋体" w:hAnsi="宋体"/>
          <w:b/>
          <w:sz w:val="24"/>
        </w:rPr>
        <w:t>响应文件的启用，按先后顺位分别为电子响应文件、备份响应文件。</w:t>
      </w:r>
    </w:p>
    <w:p w14:paraId="6B82C034">
      <w:pPr>
        <w:spacing w:line="360" w:lineRule="auto"/>
        <w:ind w:firstLine="482" w:firstLineChars="200"/>
        <w:rPr>
          <w:rFonts w:hint="eastAsia" w:ascii="宋体" w:hAnsi="宋体"/>
          <w:sz w:val="24"/>
        </w:rPr>
      </w:pPr>
      <w:r>
        <w:rPr>
          <w:rFonts w:hint="eastAsia" w:ascii="宋体" w:hAnsi="宋体"/>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rPr>
        <w:t xml:space="preserve"> </w:t>
      </w:r>
    </w:p>
    <w:p w14:paraId="12148780">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响应文件的组成</w:t>
      </w:r>
    </w:p>
    <w:p w14:paraId="389EEFA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1提交的响应文件应分为</w:t>
      </w:r>
      <w:r>
        <w:rPr>
          <w:rFonts w:hint="eastAsia" w:ascii="宋体" w:hAnsi="宋体"/>
          <w:b/>
          <w:kern w:val="0"/>
          <w:sz w:val="24"/>
        </w:rPr>
        <w:t>资格文件、</w:t>
      </w:r>
      <w:r>
        <w:rPr>
          <w:rFonts w:hint="eastAsia" w:ascii="宋体" w:hAnsi="宋体"/>
          <w:b/>
          <w:sz w:val="24"/>
        </w:rPr>
        <w:t>商务技术文件、报价文件</w:t>
      </w:r>
      <w:r>
        <w:rPr>
          <w:rFonts w:hint="eastAsia" w:ascii="宋体" w:hAnsi="宋体"/>
          <w:sz w:val="24"/>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rPr>
      </w:pPr>
      <w:r>
        <w:rPr>
          <w:rFonts w:hint="eastAsia" w:ascii="宋体" w:hAnsi="宋体"/>
          <w:b/>
          <w:sz w:val="24"/>
        </w:rPr>
        <w:t>11.响应文件编制的内容和要求。</w:t>
      </w:r>
    </w:p>
    <w:p w14:paraId="51FE133A">
      <w:pPr>
        <w:spacing w:line="360" w:lineRule="auto"/>
        <w:ind w:firstLine="482" w:firstLineChars="200"/>
        <w:rPr>
          <w:rFonts w:hint="eastAsia" w:ascii="宋体" w:hAnsi="宋体"/>
          <w:b/>
          <w:sz w:val="24"/>
        </w:rPr>
      </w:pPr>
      <w:r>
        <w:rPr>
          <w:rFonts w:hint="eastAsia" w:ascii="宋体" w:hAnsi="宋体"/>
          <w:b/>
          <w:sz w:val="24"/>
        </w:rPr>
        <w:t>11.1资格文件编制的内容和要求：详见第五章格式</w:t>
      </w:r>
    </w:p>
    <w:p w14:paraId="1B3473C9">
      <w:pPr>
        <w:spacing w:line="360" w:lineRule="auto"/>
        <w:ind w:firstLine="482" w:firstLineChars="200"/>
        <w:rPr>
          <w:rFonts w:hint="eastAsia" w:ascii="宋体" w:hAnsi="宋体"/>
          <w:b/>
          <w:sz w:val="24"/>
        </w:rPr>
      </w:pPr>
      <w:r>
        <w:rPr>
          <w:rFonts w:hint="eastAsia" w:ascii="宋体" w:hAnsi="宋体"/>
          <w:b/>
          <w:sz w:val="24"/>
        </w:rPr>
        <w:t>11.2商务技术文件编制内容和要求：</w:t>
      </w:r>
    </w:p>
    <w:p w14:paraId="464AA615">
      <w:pPr>
        <w:spacing w:line="360" w:lineRule="auto"/>
        <w:ind w:firstLine="482" w:firstLineChars="200"/>
        <w:rPr>
          <w:rFonts w:hint="eastAsia" w:ascii="宋体" w:hAnsi="宋体"/>
          <w:b/>
          <w:sz w:val="24"/>
        </w:rPr>
      </w:pPr>
      <w:r>
        <w:rPr>
          <w:rFonts w:hint="eastAsia" w:ascii="宋体" w:hAnsi="宋体"/>
          <w:b/>
          <w:sz w:val="24"/>
        </w:rPr>
        <w:t>11.2.1资信商务部分详见第五章格式。</w:t>
      </w:r>
    </w:p>
    <w:p w14:paraId="38D25915">
      <w:pPr>
        <w:spacing w:line="360" w:lineRule="auto"/>
        <w:ind w:firstLine="482" w:firstLineChars="200"/>
        <w:rPr>
          <w:rFonts w:hint="eastAsia" w:ascii="宋体" w:hAnsi="宋体"/>
          <w:b/>
          <w:sz w:val="24"/>
        </w:rPr>
      </w:pPr>
      <w:r>
        <w:rPr>
          <w:rFonts w:hint="eastAsia" w:ascii="宋体" w:hAnsi="宋体"/>
          <w:b/>
          <w:sz w:val="24"/>
        </w:rPr>
        <w:t>11.2.2技术部分编制内容和要求（包含但不限于）：</w:t>
      </w:r>
    </w:p>
    <w:p w14:paraId="78B05238">
      <w:pPr>
        <w:spacing w:line="360" w:lineRule="auto"/>
        <w:ind w:firstLine="480" w:firstLineChars="200"/>
        <w:rPr>
          <w:rFonts w:hint="eastAsia" w:ascii="宋体" w:hAnsi="宋体"/>
          <w:sz w:val="24"/>
        </w:rPr>
      </w:pPr>
      <w:r>
        <w:rPr>
          <w:rFonts w:hint="eastAsia" w:ascii="宋体" w:hAnsi="宋体"/>
          <w:sz w:val="24"/>
        </w:rPr>
        <w:t>11.2.2.1按磋商文件“第五章 磋商相关文件格式”所列的内容和格式。</w:t>
      </w:r>
    </w:p>
    <w:p w14:paraId="1F4F1526">
      <w:pPr>
        <w:spacing w:line="360" w:lineRule="auto"/>
        <w:ind w:firstLine="480" w:firstLineChars="200"/>
        <w:rPr>
          <w:rFonts w:hint="eastAsia" w:ascii="宋体" w:hAnsi="宋体"/>
          <w:sz w:val="24"/>
        </w:rPr>
      </w:pPr>
      <w:r>
        <w:rPr>
          <w:rFonts w:hint="eastAsia" w:ascii="宋体" w:hAnsi="宋体"/>
          <w:sz w:val="24"/>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rPr>
      </w:pPr>
      <w:r>
        <w:rPr>
          <w:rFonts w:hint="eastAsia" w:ascii="宋体" w:hAnsi="宋体"/>
          <w:sz w:val="24"/>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rPr>
      </w:pPr>
      <w:r>
        <w:rPr>
          <w:rFonts w:hint="eastAsia" w:ascii="宋体" w:hAnsi="宋体"/>
          <w:sz w:val="24"/>
        </w:rPr>
        <w:t>11.2.2.</w:t>
      </w:r>
      <w:r>
        <w:rPr>
          <w:rFonts w:ascii="宋体" w:hAnsi="宋体"/>
          <w:sz w:val="24"/>
        </w:rPr>
        <w:t xml:space="preserve">4 </w:t>
      </w:r>
      <w:r>
        <w:rPr>
          <w:rFonts w:hint="eastAsia" w:ascii="宋体" w:hAnsi="宋体"/>
          <w:sz w:val="24"/>
        </w:rPr>
        <w:t>供应商认为有必要提交的其他技术证明资料。</w:t>
      </w:r>
    </w:p>
    <w:p w14:paraId="5E6C4F98">
      <w:pPr>
        <w:spacing w:line="360" w:lineRule="auto"/>
        <w:ind w:firstLine="482" w:firstLineChars="200"/>
        <w:rPr>
          <w:rFonts w:hint="eastAsia" w:ascii="宋体" w:hAnsi="宋体"/>
          <w:b/>
          <w:sz w:val="24"/>
        </w:rPr>
      </w:pPr>
      <w:r>
        <w:rPr>
          <w:rFonts w:hint="eastAsia" w:ascii="宋体" w:hAnsi="宋体"/>
          <w:b/>
          <w:sz w:val="24"/>
        </w:rPr>
        <w:t>11.2.3报价文件的编制内容和要求详见第五章格式</w:t>
      </w:r>
    </w:p>
    <w:p w14:paraId="7C3670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1.3磋商报价</w:t>
      </w:r>
    </w:p>
    <w:p w14:paraId="4F964354">
      <w:pPr>
        <w:spacing w:line="360" w:lineRule="auto"/>
        <w:ind w:firstLine="482" w:firstLineChars="200"/>
        <w:rPr>
          <w:rFonts w:hint="eastAsia" w:ascii="宋体" w:hAnsi="宋体"/>
          <w:bCs/>
          <w:sz w:val="24"/>
        </w:rPr>
      </w:pPr>
      <w:r>
        <w:rPr>
          <w:rFonts w:hint="eastAsia" w:ascii="宋体" w:hAnsi="宋体"/>
          <w:b/>
          <w:bCs/>
          <w:sz w:val="24"/>
        </w:rPr>
        <w:t>▲</w:t>
      </w:r>
      <w:r>
        <w:rPr>
          <w:rFonts w:ascii="宋体" w:hAnsi="宋体"/>
          <w:sz w:val="24"/>
        </w:rPr>
        <w:t>1</w:t>
      </w:r>
      <w:r>
        <w:rPr>
          <w:rFonts w:hint="eastAsia" w:ascii="宋体" w:hAnsi="宋体"/>
          <w:sz w:val="24"/>
        </w:rPr>
        <w:t>1.3</w:t>
      </w:r>
      <w:r>
        <w:rPr>
          <w:rFonts w:ascii="宋体" w:hAnsi="宋体"/>
          <w:bCs/>
          <w:sz w:val="24"/>
        </w:rPr>
        <w:t>.1</w:t>
      </w:r>
      <w:r>
        <w:rPr>
          <w:rFonts w:hint="eastAsia" w:ascii="宋体" w:hAnsi="宋体"/>
          <w:b/>
          <w:bCs/>
          <w:sz w:val="24"/>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yellow"/>
        </w:rPr>
      </w:pPr>
      <w:r>
        <w:rPr>
          <w:rFonts w:hint="eastAsia" w:ascii="宋体" w:hAnsi="宋体"/>
          <w:sz w:val="24"/>
        </w:rPr>
        <w:t>11.3.2</w:t>
      </w:r>
      <w:r>
        <w:rPr>
          <w:rFonts w:ascii="宋体" w:hAnsi="宋体"/>
          <w:sz w:val="24"/>
        </w:rPr>
        <w:t xml:space="preserve"> </w:t>
      </w:r>
      <w:r>
        <w:rPr>
          <w:rFonts w:hint="eastAsia" w:ascii="宋体" w:hAnsi="宋体"/>
          <w:sz w:val="24"/>
        </w:rPr>
        <w:t>最终报价是履行合同的最终价格，除磋商文件特殊说明外，</w:t>
      </w:r>
      <w:r>
        <w:rPr>
          <w:rFonts w:hint="eastAsia" w:ascii="宋体" w:hAnsi="宋体" w:cs="Times New Roman"/>
          <w:sz w:val="24"/>
        </w:rPr>
        <w:t>应包含人工费，服务费、物料费、利润、税费等各项费用及不可预见费等所需的一切费用。</w:t>
      </w:r>
    </w:p>
    <w:p w14:paraId="270D15D5">
      <w:pPr>
        <w:spacing w:line="360" w:lineRule="auto"/>
        <w:ind w:firstLine="482" w:firstLineChars="200"/>
        <w:rPr>
          <w:rFonts w:hint="eastAsia" w:ascii="宋体" w:hAnsi="宋体"/>
          <w:sz w:val="24"/>
        </w:rPr>
      </w:pPr>
      <w:r>
        <w:rPr>
          <w:rFonts w:hint="eastAsia" w:ascii="宋体" w:hAnsi="宋体"/>
          <w:b/>
          <w:sz w:val="24"/>
        </w:rPr>
        <w:t>11.4</w:t>
      </w:r>
      <w:r>
        <w:rPr>
          <w:rFonts w:ascii="宋体" w:hAnsi="宋体"/>
          <w:b/>
          <w:sz w:val="24"/>
        </w:rPr>
        <w:t>排版</w:t>
      </w:r>
      <w:r>
        <w:rPr>
          <w:rFonts w:ascii="宋体" w:hAnsi="宋体"/>
          <w:sz w:val="24"/>
        </w:rPr>
        <w:t>：</w:t>
      </w:r>
      <w:r>
        <w:rPr>
          <w:rFonts w:hint="eastAsia" w:ascii="宋体" w:hAnsi="宋体"/>
          <w:kern w:val="0"/>
          <w:sz w:val="24"/>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rPr>
      </w:pPr>
      <w:r>
        <w:rPr>
          <w:rFonts w:hint="eastAsia" w:ascii="宋体" w:hAnsi="宋体"/>
          <w:b/>
          <w:sz w:val="24"/>
        </w:rPr>
        <w:t>11.5封面</w:t>
      </w:r>
      <w:r>
        <w:rPr>
          <w:rFonts w:hint="eastAsia" w:ascii="宋体" w:hAnsi="宋体"/>
          <w:sz w:val="24"/>
        </w:rPr>
        <w:t>：按照</w:t>
      </w:r>
      <w:r>
        <w:rPr>
          <w:rFonts w:ascii="宋体" w:hAnsi="宋体"/>
          <w:sz w:val="24"/>
        </w:rPr>
        <w:t>磋商文件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7ABBA14">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响应文件格式</w:t>
      </w:r>
    </w:p>
    <w:p w14:paraId="320E408C">
      <w:pPr>
        <w:spacing w:line="360" w:lineRule="auto"/>
        <w:ind w:firstLine="480" w:firstLineChars="200"/>
        <w:rPr>
          <w:rFonts w:hint="eastAsia" w:ascii="宋体" w:hAnsi="宋体"/>
          <w:sz w:val="24"/>
        </w:rPr>
      </w:pPr>
      <w:r>
        <w:rPr>
          <w:rFonts w:hint="eastAsia" w:ascii="宋体" w:hAnsi="宋体"/>
          <w:sz w:val="24"/>
        </w:rPr>
        <w:t>12.1供应商应按竞争性磋商文件规定的文件格式、内容和要求制作响应文件。</w:t>
      </w:r>
    </w:p>
    <w:p w14:paraId="67CF05EF">
      <w:pPr>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竞争性磋商有效期</w:t>
      </w:r>
    </w:p>
    <w:p w14:paraId="0C23A22E">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响应文件提交截止</w:t>
      </w:r>
      <w:r>
        <w:rPr>
          <w:rFonts w:hint="eastAsia" w:ascii="宋体" w:hAnsi="宋体"/>
          <w:bCs/>
          <w:snapToGrid w:val="0"/>
          <w:sz w:val="24"/>
        </w:rPr>
        <w:t>之日起90天内有效</w:t>
      </w:r>
      <w:r>
        <w:rPr>
          <w:rFonts w:hint="eastAsia" w:ascii="宋体" w:hAnsi="宋体"/>
          <w:sz w:val="24"/>
        </w:rPr>
        <w:t>。</w:t>
      </w:r>
    </w:p>
    <w:p w14:paraId="4E1177F5">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响应文件的签署及规定</w:t>
      </w:r>
    </w:p>
    <w:p w14:paraId="0F33C328">
      <w:pPr>
        <w:spacing w:line="360" w:lineRule="auto"/>
        <w:ind w:firstLine="480" w:firstLineChars="200"/>
        <w:rPr>
          <w:rFonts w:hint="eastAsia" w:ascii="宋体" w:hAnsi="宋体"/>
          <w:sz w:val="24"/>
        </w:rPr>
      </w:pPr>
      <w:bookmarkStart w:id="171" w:name="_Toc390938578"/>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供应商应按磋商文件规定的内容和要求编制响应文件，响应文件须清楚的标明“</w:t>
      </w:r>
      <w:r>
        <w:rPr>
          <w:rFonts w:hint="eastAsia" w:ascii="宋体" w:hAnsi="宋体"/>
          <w:kern w:val="0"/>
          <w:sz w:val="24"/>
        </w:rPr>
        <w:t>资格文件”、“</w:t>
      </w:r>
      <w:r>
        <w:rPr>
          <w:rFonts w:hint="eastAsia" w:ascii="宋体" w:hAnsi="宋体"/>
          <w:sz w:val="24"/>
        </w:rPr>
        <w:t>商务技术文件”、“报价文件”。</w:t>
      </w:r>
    </w:p>
    <w:p w14:paraId="4FD27E24">
      <w:pPr>
        <w:spacing w:line="360" w:lineRule="auto"/>
        <w:ind w:firstLine="480" w:firstLineChars="200"/>
        <w:rPr>
          <w:rFonts w:hint="eastAsia"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签章（格式另有要求的除外）。</w:t>
      </w:r>
    </w:p>
    <w:p w14:paraId="593E162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电报、电话、传真形式的磋商概不接受。</w:t>
      </w:r>
    </w:p>
    <w:bookmarkEnd w:id="171"/>
    <w:p w14:paraId="3DE49F4C">
      <w:pPr>
        <w:pStyle w:val="4"/>
        <w:ind w:firstLine="643"/>
        <w:rPr>
          <w:rFonts w:hint="eastAsia" w:ascii="宋体" w:hAnsi="宋体"/>
          <w:sz w:val="32"/>
        </w:rPr>
      </w:pPr>
      <w:bookmarkStart w:id="172" w:name="_Toc107820049"/>
      <w:bookmarkStart w:id="173" w:name="_Toc56928685"/>
      <w:bookmarkStart w:id="174" w:name="_Toc30496"/>
      <w:bookmarkStart w:id="175" w:name="_Toc28255"/>
      <w:bookmarkStart w:id="176" w:name="_Toc94277243"/>
      <w:bookmarkStart w:id="177" w:name="_Toc19265"/>
      <w:bookmarkStart w:id="178" w:name="_Toc1085"/>
      <w:bookmarkStart w:id="179" w:name="_Toc15689"/>
      <w:bookmarkStart w:id="180" w:name="_Toc495479096"/>
      <w:bookmarkStart w:id="181" w:name="_Toc390938579"/>
      <w:r>
        <w:rPr>
          <w:rFonts w:hint="eastAsia" w:ascii="宋体" w:hAnsi="宋体"/>
          <w:sz w:val="32"/>
        </w:rPr>
        <w:t>四</w:t>
      </w:r>
      <w:r>
        <w:rPr>
          <w:rFonts w:ascii="宋体" w:hAnsi="宋体"/>
          <w:sz w:val="32"/>
        </w:rPr>
        <w:t xml:space="preserve">  </w:t>
      </w:r>
      <w:r>
        <w:rPr>
          <w:rFonts w:hint="eastAsia" w:ascii="宋体" w:hAnsi="宋体"/>
          <w:sz w:val="32"/>
        </w:rPr>
        <w:t xml:space="preserve"> 响应文件的加密、提交</w:t>
      </w:r>
      <w:bookmarkEnd w:id="172"/>
      <w:bookmarkEnd w:id="173"/>
      <w:r>
        <w:rPr>
          <w:rFonts w:hint="eastAsia" w:ascii="宋体" w:hAnsi="宋体"/>
          <w:sz w:val="32"/>
        </w:rPr>
        <w:t>、修改和撤回</w:t>
      </w:r>
      <w:bookmarkEnd w:id="174"/>
      <w:bookmarkEnd w:id="175"/>
      <w:bookmarkEnd w:id="176"/>
      <w:bookmarkEnd w:id="177"/>
      <w:bookmarkEnd w:id="178"/>
      <w:bookmarkEnd w:id="179"/>
      <w:bookmarkEnd w:id="180"/>
      <w:bookmarkEnd w:id="181"/>
    </w:p>
    <w:p w14:paraId="06C00B3E">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响应文件的加密</w:t>
      </w:r>
    </w:p>
    <w:p w14:paraId="107BFAD4">
      <w:pPr>
        <w:spacing w:line="360" w:lineRule="auto"/>
        <w:ind w:firstLine="480" w:firstLineChars="200"/>
        <w:rPr>
          <w:rFonts w:hint="eastAsia" w:ascii="宋体" w:hAnsi="宋体"/>
          <w:sz w:val="24"/>
        </w:rPr>
      </w:pPr>
      <w:r>
        <w:rPr>
          <w:rFonts w:hint="eastAsia" w:ascii="宋体" w:hAnsi="宋体"/>
          <w:sz w:val="24"/>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rPr>
      </w:pPr>
      <w:r>
        <w:rPr>
          <w:rFonts w:hint="eastAsia" w:ascii="宋体" w:hAnsi="宋体"/>
          <w:sz w:val="24"/>
        </w:rPr>
        <w:t>15.2</w:t>
      </w:r>
      <w:r>
        <w:rPr>
          <w:rFonts w:hint="eastAsia" w:ascii="宋体" w:hAnsi="宋体"/>
          <w:b/>
          <w:sz w:val="24"/>
        </w:rPr>
        <w:t>电子响应文件按政采云平台供应商项目采购-电子招投标操作指南进行加密；</w:t>
      </w:r>
      <w:r>
        <w:rPr>
          <w:rFonts w:hint="eastAsia" w:ascii="新宋体" w:hAnsi="新宋体" w:eastAsia="新宋体"/>
          <w:sz w:val="24"/>
        </w:rPr>
        <w:t>将最后生成的具有电子签章的备份响应文件进行压缩并加密。</w:t>
      </w:r>
    </w:p>
    <w:p w14:paraId="15FD330C">
      <w:pPr>
        <w:spacing w:line="360" w:lineRule="auto"/>
        <w:ind w:firstLine="482" w:firstLineChars="200"/>
        <w:rPr>
          <w:rFonts w:hint="eastAsia" w:ascii="宋体" w:hAnsi="宋体"/>
          <w:b/>
          <w:sz w:val="24"/>
        </w:rPr>
      </w:pPr>
      <w:r>
        <w:rPr>
          <w:rFonts w:hint="eastAsia" w:ascii="宋体" w:hAnsi="宋体"/>
          <w:b/>
          <w:sz w:val="24"/>
        </w:rPr>
        <w:t>16</w:t>
      </w:r>
      <w:r>
        <w:rPr>
          <w:rFonts w:ascii="宋体" w:hAnsi="宋体"/>
          <w:b/>
          <w:sz w:val="24"/>
        </w:rPr>
        <w:t>.</w:t>
      </w:r>
      <w:r>
        <w:rPr>
          <w:rFonts w:hint="eastAsia" w:ascii="宋体" w:hAnsi="宋体"/>
          <w:b/>
          <w:sz w:val="24"/>
        </w:rPr>
        <w:t>响应文件的提交</w:t>
      </w:r>
    </w:p>
    <w:p w14:paraId="2D9C16B9">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16.1响应文件提交截止时间和提交地点详见本章前附表。</w:t>
      </w:r>
    </w:p>
    <w:p w14:paraId="582075FF">
      <w:pPr>
        <w:spacing w:line="360" w:lineRule="auto"/>
        <w:ind w:firstLine="480" w:firstLineChars="200"/>
        <w:rPr>
          <w:rFonts w:hint="eastAsia"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的电子响应</w:t>
      </w:r>
      <w:r>
        <w:rPr>
          <w:rFonts w:ascii="宋体" w:hAnsi="宋体"/>
          <w:sz w:val="24"/>
        </w:rPr>
        <w:t>文件</w:t>
      </w:r>
      <w:r>
        <w:rPr>
          <w:rFonts w:hint="eastAsia" w:ascii="宋体" w:hAnsi="宋体"/>
          <w:sz w:val="24"/>
        </w:rPr>
        <w:t>情形：</w:t>
      </w:r>
    </w:p>
    <w:p w14:paraId="705B99B7">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磋商截止时间前未完成传输的电子响应文件；</w:t>
      </w:r>
    </w:p>
    <w:p w14:paraId="0524F8C5">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未生成加密的电子响应文件；</w:t>
      </w:r>
    </w:p>
    <w:p w14:paraId="766857A2">
      <w:pPr>
        <w:spacing w:line="360" w:lineRule="auto"/>
        <w:ind w:firstLine="480" w:firstLineChars="200"/>
        <w:rPr>
          <w:rFonts w:hint="eastAsia" w:ascii="宋体" w:hAnsi="宋体"/>
          <w:sz w:val="24"/>
        </w:rPr>
      </w:pPr>
      <w:r>
        <w:rPr>
          <w:rFonts w:hint="eastAsia" w:ascii="宋体" w:hAnsi="宋体"/>
          <w:sz w:val="24"/>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响应文件的修改和撤回</w:t>
      </w:r>
    </w:p>
    <w:p w14:paraId="67FAB409">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.1</w:t>
      </w:r>
      <w:r>
        <w:rPr>
          <w:rFonts w:hint="eastAsia" w:ascii="宋体" w:hAnsi="宋体"/>
          <w:sz w:val="24"/>
        </w:rPr>
        <w:t>在提交响应文件截止时间前，可以修改或撤回其响应文件：</w:t>
      </w:r>
      <w:r>
        <w:rPr>
          <w:rFonts w:hint="eastAsia" w:ascii="宋体" w:hAnsi="宋体"/>
          <w:b/>
          <w:sz w:val="24"/>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修改后重新提交的响应文件应按磋商文件的规定编制、标记和提交。</w:t>
      </w:r>
    </w:p>
    <w:p w14:paraId="16D0C1EF">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在提交响应文件截止时间后,供应商不得修改、撤回已提交的响应文件。</w:t>
      </w:r>
    </w:p>
    <w:p w14:paraId="61ACB05C">
      <w:pPr>
        <w:spacing w:line="360" w:lineRule="auto"/>
        <w:ind w:firstLine="236" w:firstLineChars="98"/>
        <w:rPr>
          <w:rFonts w:hint="eastAsia" w:ascii="宋体" w:hAnsi="宋体"/>
        </w:rPr>
      </w:pPr>
      <w:r>
        <w:rPr>
          <w:rFonts w:hint="eastAsia" w:ascii="宋体" w:hAnsi="宋体"/>
          <w:b/>
          <w:sz w:val="24"/>
        </w:rPr>
        <w:t>▲17.4补充、修改后的电子响应文件、备份响应文件内容均应相同。</w:t>
      </w:r>
    </w:p>
    <w:p w14:paraId="38F69EA7">
      <w:pPr>
        <w:pStyle w:val="4"/>
        <w:ind w:firstLine="643"/>
        <w:rPr>
          <w:rFonts w:hint="eastAsia" w:ascii="宋体" w:hAnsi="宋体"/>
          <w:sz w:val="32"/>
        </w:rPr>
      </w:pPr>
      <w:bookmarkStart w:id="182" w:name="_Toc107820050"/>
      <w:bookmarkStart w:id="183" w:name="_Toc390938580"/>
      <w:bookmarkStart w:id="184" w:name="_Toc495479097"/>
      <w:bookmarkStart w:id="185" w:name="_Toc27550"/>
      <w:bookmarkStart w:id="186" w:name="_Toc1256"/>
      <w:bookmarkStart w:id="187" w:name="_Toc94277244"/>
      <w:bookmarkStart w:id="188" w:name="_Toc11005"/>
      <w:bookmarkStart w:id="189" w:name="_Toc23114"/>
      <w:bookmarkStart w:id="190" w:name="_Toc26253"/>
      <w:r>
        <w:rPr>
          <w:rFonts w:hint="eastAsia" w:ascii="宋体" w:hAnsi="宋体"/>
          <w:sz w:val="32"/>
        </w:rPr>
        <w:t>五</w:t>
      </w:r>
      <w:r>
        <w:rPr>
          <w:rFonts w:ascii="宋体" w:hAnsi="宋体"/>
          <w:sz w:val="32"/>
        </w:rPr>
        <w:t xml:space="preserve">  </w:t>
      </w:r>
      <w:r>
        <w:rPr>
          <w:rFonts w:hint="eastAsia" w:ascii="宋体" w:hAnsi="宋体"/>
          <w:sz w:val="32"/>
        </w:rPr>
        <w:t xml:space="preserve"> </w:t>
      </w:r>
      <w:bookmarkEnd w:id="182"/>
      <w:r>
        <w:rPr>
          <w:rFonts w:hint="eastAsia" w:ascii="宋体" w:hAnsi="宋体"/>
          <w:sz w:val="32"/>
        </w:rPr>
        <w:t>磋商会议和磋商</w:t>
      </w:r>
      <w:bookmarkEnd w:id="183"/>
      <w:bookmarkEnd w:id="184"/>
      <w:r>
        <w:rPr>
          <w:rFonts w:hint="eastAsia" w:ascii="宋体" w:hAnsi="宋体"/>
          <w:sz w:val="32"/>
        </w:rPr>
        <w:t>评审</w:t>
      </w:r>
      <w:bookmarkEnd w:id="185"/>
      <w:bookmarkEnd w:id="186"/>
      <w:bookmarkEnd w:id="187"/>
      <w:bookmarkEnd w:id="188"/>
      <w:bookmarkEnd w:id="189"/>
      <w:bookmarkEnd w:id="190"/>
    </w:p>
    <w:p w14:paraId="68312F5A">
      <w:pPr>
        <w:spacing w:line="360" w:lineRule="auto"/>
        <w:ind w:firstLine="482" w:firstLineChars="200"/>
        <w:rPr>
          <w:rFonts w:hint="eastAsia" w:ascii="宋体" w:hAnsi="宋体"/>
          <w:b/>
          <w:sz w:val="24"/>
        </w:rPr>
      </w:pPr>
      <w:r>
        <w:rPr>
          <w:rFonts w:hint="eastAsia" w:ascii="宋体" w:hAnsi="宋体"/>
          <w:b/>
          <w:sz w:val="24"/>
        </w:rPr>
        <w:t>18．磋商会议</w:t>
      </w:r>
    </w:p>
    <w:p w14:paraId="41F282DC">
      <w:pPr>
        <w:spacing w:line="360" w:lineRule="auto"/>
        <w:ind w:firstLine="482" w:firstLineChars="200"/>
        <w:rPr>
          <w:rFonts w:hint="eastAsia" w:ascii="宋体" w:hAnsi="宋体"/>
          <w:b/>
          <w:sz w:val="24"/>
        </w:rPr>
      </w:pPr>
      <w:r>
        <w:rPr>
          <w:rFonts w:hint="eastAsia" w:ascii="宋体" w:hAnsi="宋体"/>
          <w:b/>
          <w:sz w:val="24"/>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rPr>
      </w:pPr>
      <w:r>
        <w:rPr>
          <w:rFonts w:hint="eastAsia" w:ascii="宋体" w:hAnsi="宋体"/>
          <w:sz w:val="24"/>
        </w:rPr>
        <w:t>18</w:t>
      </w:r>
      <w:r>
        <w:rPr>
          <w:rFonts w:ascii="宋体" w:hAnsi="宋体"/>
          <w:sz w:val="24"/>
        </w:rPr>
        <w:t>.</w:t>
      </w:r>
      <w:r>
        <w:rPr>
          <w:rFonts w:hint="eastAsia" w:ascii="宋体" w:hAnsi="宋体"/>
          <w:sz w:val="24"/>
        </w:rPr>
        <w:t>2采购代理机构在磋商文件规定的时间和地点组织磋商会议，建议</w:t>
      </w:r>
      <w:r>
        <w:rPr>
          <w:rFonts w:hint="eastAsia" w:ascii="新宋体" w:hAnsi="新宋体" w:eastAsia="新宋体"/>
          <w:sz w:val="24"/>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磋商会议由采购代理机构主持，主持人介绍项目前期基本情况，宣布评审期间的有关事项。</w:t>
      </w:r>
      <w:r>
        <w:rPr>
          <w:rFonts w:hint="eastAsia" w:ascii="宋体" w:hAnsi="宋体" w:cs="仿宋_GB2312"/>
          <w:bCs/>
          <w:sz w:val="24"/>
        </w:rPr>
        <w:t>由代理机构工作人员开启</w:t>
      </w:r>
      <w:r>
        <w:rPr>
          <w:rFonts w:hint="eastAsia" w:ascii="宋体" w:hAnsi="宋体"/>
          <w:bCs/>
          <w:sz w:val="24"/>
        </w:rPr>
        <w:t>电子响应文件解密通道，解密时限以政采云电子交易平台为准</w:t>
      </w:r>
      <w:r>
        <w:rPr>
          <w:rFonts w:hint="eastAsia" w:ascii="宋体" w:hAnsi="宋体"/>
          <w:sz w:val="24"/>
        </w:rPr>
        <w:t>。</w:t>
      </w:r>
    </w:p>
    <w:p w14:paraId="450937D0">
      <w:pPr>
        <w:spacing w:line="360" w:lineRule="auto"/>
        <w:ind w:firstLine="480" w:firstLineChars="200"/>
        <w:rPr>
          <w:rFonts w:hint="eastAsia" w:ascii="宋体" w:hAnsi="宋体"/>
          <w:bCs/>
          <w:sz w:val="24"/>
        </w:rPr>
      </w:pPr>
      <w:r>
        <w:rPr>
          <w:rFonts w:hint="eastAsia" w:ascii="宋体" w:hAnsi="宋体" w:cs="仿宋_GB2312"/>
          <w:bCs/>
          <w:sz w:val="24"/>
        </w:rPr>
        <w:t>18.4电子响应文件无法解密的，代理机构</w:t>
      </w:r>
      <w:r>
        <w:rPr>
          <w:rFonts w:hint="eastAsia" w:ascii="宋体" w:hAnsi="宋体"/>
          <w:bCs/>
          <w:sz w:val="24"/>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rPr>
      </w:pPr>
      <w:r>
        <w:rPr>
          <w:rFonts w:hint="eastAsia" w:ascii="宋体" w:hAnsi="宋体" w:cs="仿宋_GB2312"/>
          <w:sz w:val="24"/>
        </w:rPr>
        <w:t>18.5</w:t>
      </w:r>
      <w:r>
        <w:rPr>
          <w:rFonts w:hint="eastAsia" w:ascii="宋体" w:hAnsi="宋体" w:cs="仿宋_GB2312"/>
          <w:kern w:val="0"/>
          <w:sz w:val="24"/>
        </w:rPr>
        <w:t>解密成功的供应商不足三家的，按相关规定重新组织采购。</w:t>
      </w:r>
    </w:p>
    <w:p w14:paraId="0B6A9B38">
      <w:pPr>
        <w:spacing w:line="360" w:lineRule="auto"/>
        <w:ind w:firstLine="480" w:firstLineChars="200"/>
        <w:rPr>
          <w:rFonts w:hint="eastAsia" w:ascii="宋体" w:hAnsi="宋体"/>
          <w:sz w:val="24"/>
        </w:rPr>
      </w:pPr>
      <w:r>
        <w:rPr>
          <w:rFonts w:hint="eastAsia" w:ascii="宋体" w:hAnsi="宋体"/>
          <w:sz w:val="24"/>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rPr>
      </w:pPr>
      <w:r>
        <w:rPr>
          <w:rFonts w:hint="eastAsia" w:ascii="宋体" w:hAnsi="宋体"/>
          <w:sz w:val="24"/>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rPr>
      </w:pPr>
      <w:r>
        <w:rPr>
          <w:rFonts w:hint="eastAsia" w:ascii="宋体" w:hAnsi="宋体"/>
          <w:kern w:val="0"/>
          <w:sz w:val="24"/>
        </w:rPr>
        <w:t>18</w:t>
      </w:r>
      <w:r>
        <w:rPr>
          <w:rFonts w:ascii="宋体" w:hAnsi="宋体"/>
          <w:kern w:val="0"/>
          <w:sz w:val="24"/>
        </w:rPr>
        <w:t>.</w:t>
      </w:r>
      <w:r>
        <w:rPr>
          <w:rFonts w:hint="eastAsia" w:ascii="宋体" w:hAnsi="宋体"/>
          <w:kern w:val="0"/>
          <w:sz w:val="24"/>
        </w:rPr>
        <w:t>8采购</w:t>
      </w:r>
      <w:r>
        <w:rPr>
          <w:rFonts w:ascii="宋体" w:hAnsi="宋体"/>
          <w:kern w:val="0"/>
          <w:sz w:val="24"/>
        </w:rPr>
        <w:t>代理机构做好</w:t>
      </w:r>
      <w:r>
        <w:rPr>
          <w:rFonts w:hint="eastAsia" w:ascii="宋体" w:hAnsi="宋体"/>
          <w:kern w:val="0"/>
          <w:sz w:val="24"/>
        </w:rPr>
        <w:t>会议记录，供应商在解密完成后可查看供应商名单。</w:t>
      </w:r>
    </w:p>
    <w:p w14:paraId="62D32340">
      <w:pPr>
        <w:spacing w:line="360" w:lineRule="auto"/>
        <w:ind w:firstLine="480" w:firstLineChars="200"/>
        <w:rPr>
          <w:rFonts w:hint="eastAsia" w:ascii="宋体" w:hAnsi="宋体"/>
          <w:kern w:val="0"/>
          <w:sz w:val="24"/>
        </w:rPr>
      </w:pPr>
      <w:r>
        <w:rPr>
          <w:rFonts w:hint="eastAsia" w:ascii="宋体" w:hAnsi="宋体"/>
          <w:kern w:val="0"/>
          <w:sz w:val="24"/>
        </w:rPr>
        <w:t>18.9供应商对记录表有疑义的，</w:t>
      </w:r>
      <w:r>
        <w:rPr>
          <w:rFonts w:hint="eastAsia" w:ascii="宋体" w:hAnsi="宋体"/>
          <w:sz w:val="24"/>
        </w:rPr>
        <w:t>供应商代表在磋商会议结束前可以向采购代理机构通过现场或邮件方式</w:t>
      </w:r>
      <w:r>
        <w:rPr>
          <w:rFonts w:hint="eastAsia" w:ascii="宋体" w:hAnsi="宋体"/>
          <w:b/>
          <w:bCs/>
          <w:sz w:val="24"/>
        </w:rPr>
        <w:t>（</w:t>
      </w:r>
      <w:r>
        <w:rPr>
          <w:rFonts w:hint="eastAsia" w:ascii="宋体" w:hAnsi="宋体"/>
          <w:b/>
          <w:bCs/>
          <w:sz w:val="24"/>
          <w:lang w:eastAsia="zh-CN"/>
        </w:rPr>
        <w:t>lszzzbzx@126.com</w:t>
      </w:r>
      <w:r>
        <w:rPr>
          <w:rFonts w:hint="eastAsia" w:ascii="宋体" w:hAnsi="宋体"/>
          <w:b/>
          <w:bCs/>
          <w:sz w:val="24"/>
        </w:rPr>
        <w:t>）</w:t>
      </w:r>
      <w:r>
        <w:rPr>
          <w:rFonts w:hint="eastAsia" w:ascii="宋体" w:hAnsi="宋体"/>
          <w:sz w:val="24"/>
        </w:rPr>
        <w:t>提出申请，并说明理由，申请须由供应商代表签字或盖章。</w:t>
      </w:r>
    </w:p>
    <w:p w14:paraId="58FC2D42">
      <w:pPr>
        <w:spacing w:line="360" w:lineRule="auto"/>
        <w:ind w:firstLine="480" w:firstLineChars="200"/>
        <w:rPr>
          <w:rFonts w:hint="eastAsia" w:ascii="宋体" w:hAnsi="宋体"/>
          <w:kern w:val="0"/>
          <w:sz w:val="24"/>
        </w:rPr>
      </w:pPr>
      <w:r>
        <w:rPr>
          <w:rFonts w:hint="eastAsia" w:ascii="宋体" w:hAnsi="宋体"/>
          <w:kern w:val="0"/>
          <w:sz w:val="24"/>
        </w:rPr>
        <w:t>18.10 磋商</w:t>
      </w:r>
      <w:r>
        <w:rPr>
          <w:rFonts w:ascii="宋体" w:hAnsi="宋体"/>
          <w:kern w:val="0"/>
          <w:sz w:val="24"/>
        </w:rPr>
        <w:t>会议结束。</w:t>
      </w:r>
    </w:p>
    <w:p w14:paraId="5D61231A">
      <w:pPr>
        <w:spacing w:line="360" w:lineRule="auto"/>
        <w:ind w:firstLine="482" w:firstLineChars="200"/>
        <w:rPr>
          <w:rFonts w:hint="eastAsia"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14:paraId="728C8C63">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按资格</w:t>
      </w:r>
      <w:r>
        <w:rPr>
          <w:rFonts w:ascii="宋体" w:hAnsi="宋体"/>
          <w:sz w:val="24"/>
        </w:rPr>
        <w:t>要求对</w:t>
      </w:r>
      <w:r>
        <w:rPr>
          <w:rFonts w:hint="eastAsia" w:ascii="宋体" w:hAnsi="宋体"/>
          <w:sz w:val="24"/>
        </w:rPr>
        <w:t>供应商</w:t>
      </w:r>
      <w:r>
        <w:rPr>
          <w:rFonts w:ascii="宋体" w:hAnsi="宋体"/>
          <w:sz w:val="24"/>
        </w:rPr>
        <w:t>进行资格</w:t>
      </w:r>
      <w:r>
        <w:rPr>
          <w:rFonts w:hint="eastAsia" w:ascii="宋体" w:hAnsi="宋体"/>
          <w:sz w:val="24"/>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经资格审查合格</w:t>
      </w:r>
      <w:r>
        <w:rPr>
          <w:rFonts w:ascii="宋体" w:hAnsi="宋体"/>
          <w:sz w:val="24"/>
        </w:rPr>
        <w:t>的</w:t>
      </w:r>
      <w:r>
        <w:rPr>
          <w:rFonts w:hint="eastAsia" w:ascii="宋体" w:hAnsi="宋体"/>
          <w:sz w:val="24"/>
        </w:rPr>
        <w:t>供应商</w:t>
      </w:r>
      <w:r>
        <w:rPr>
          <w:rFonts w:ascii="宋体" w:hAnsi="宋体"/>
          <w:sz w:val="24"/>
        </w:rPr>
        <w:t>不足</w:t>
      </w:r>
      <w:r>
        <w:rPr>
          <w:rFonts w:hint="eastAsia" w:ascii="宋体" w:hAnsi="宋体"/>
          <w:sz w:val="24"/>
        </w:rPr>
        <w:t>三家</w:t>
      </w:r>
      <w:r>
        <w:rPr>
          <w:rFonts w:ascii="宋体" w:hAnsi="宋体"/>
          <w:sz w:val="24"/>
        </w:rPr>
        <w:t>的，</w:t>
      </w:r>
      <w:r>
        <w:rPr>
          <w:rFonts w:hint="eastAsia" w:ascii="宋体" w:hAnsi="宋体" w:cs="宋体"/>
          <w:sz w:val="24"/>
        </w:rPr>
        <w:t>按相关规定重新组织采购。</w:t>
      </w:r>
    </w:p>
    <w:p w14:paraId="3A0C5703">
      <w:pPr>
        <w:spacing w:line="360" w:lineRule="auto"/>
        <w:ind w:firstLine="482" w:firstLineChars="200"/>
        <w:rPr>
          <w:rFonts w:hint="eastAsia"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磋商流程：详见第六章。</w:t>
      </w:r>
    </w:p>
    <w:p w14:paraId="0672DEB7">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w:t>
      </w:r>
      <w:r>
        <w:rPr>
          <w:rFonts w:ascii="宋体" w:hAnsi="宋体"/>
          <w:b/>
          <w:sz w:val="24"/>
        </w:rPr>
        <w:t>.</w:t>
      </w:r>
      <w:r>
        <w:rPr>
          <w:rFonts w:hint="eastAsia" w:ascii="宋体" w:hAnsi="宋体"/>
          <w:b/>
          <w:sz w:val="24"/>
        </w:rPr>
        <w:t>响应文件的澄清</w:t>
      </w:r>
    </w:p>
    <w:p w14:paraId="7FD6D709">
      <w:pPr>
        <w:spacing w:line="360" w:lineRule="auto"/>
        <w:ind w:firstLine="480" w:firstLineChars="200"/>
        <w:rPr>
          <w:rFonts w:hint="eastAsia" w:ascii="宋体" w:hAnsi="宋体"/>
          <w:sz w:val="24"/>
        </w:rPr>
      </w:pPr>
      <w:r>
        <w:rPr>
          <w:rFonts w:hint="eastAsia" w:ascii="宋体" w:hAnsi="宋体"/>
          <w:sz w:val="24"/>
          <w:szCs w:val="22"/>
        </w:rPr>
        <w:t>21.1</w:t>
      </w:r>
      <w:r>
        <w:rPr>
          <w:rFonts w:ascii="宋体" w:hAnsi="宋体"/>
          <w:sz w:val="24"/>
          <w:szCs w:val="22"/>
        </w:rPr>
        <w:t xml:space="preserve"> </w:t>
      </w:r>
      <w:r>
        <w:rPr>
          <w:rFonts w:hint="eastAsia" w:ascii="宋体" w:hAnsi="宋体"/>
          <w:sz w:val="24"/>
          <w:szCs w:val="22"/>
        </w:rPr>
        <w:t>对响应文件中含义不明确、同类问题表述不一致或者有明显文字和计算错误的内容，</w:t>
      </w:r>
      <w:r>
        <w:rPr>
          <w:rFonts w:hint="eastAsia" w:ascii="宋体" w:hAnsi="宋体"/>
          <w:sz w:val="24"/>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rPr>
      </w:pPr>
      <w:r>
        <w:rPr>
          <w:rFonts w:hint="eastAsia" w:ascii="宋体" w:hAnsi="宋体"/>
          <w:sz w:val="24"/>
        </w:rPr>
        <w:t>21.2</w:t>
      </w:r>
      <w:r>
        <w:rPr>
          <w:rFonts w:ascii="宋体" w:hAnsi="宋体"/>
          <w:sz w:val="24"/>
        </w:rPr>
        <w:t xml:space="preserve"> </w:t>
      </w:r>
      <w:r>
        <w:rPr>
          <w:rFonts w:hint="eastAsia" w:ascii="宋体" w:hAnsi="宋体"/>
          <w:sz w:val="24"/>
        </w:rPr>
        <w:t>磋商过程</w:t>
      </w:r>
      <w:r>
        <w:rPr>
          <w:rFonts w:ascii="宋体" w:hAnsi="宋体"/>
          <w:sz w:val="24"/>
        </w:rPr>
        <w:t>中，实</w:t>
      </w:r>
      <w:r>
        <w:rPr>
          <w:rFonts w:hint="eastAsia" w:ascii="宋体" w:hAnsi="宋体"/>
          <w:sz w:val="24"/>
        </w:rPr>
        <w:t>质</w:t>
      </w:r>
      <w:r>
        <w:rPr>
          <w:rFonts w:ascii="宋体" w:hAnsi="宋体"/>
          <w:sz w:val="24"/>
        </w:rPr>
        <w:t>性变动的</w:t>
      </w:r>
      <w:r>
        <w:rPr>
          <w:rFonts w:hint="eastAsia" w:ascii="宋体" w:hAnsi="宋体"/>
          <w:sz w:val="24"/>
        </w:rPr>
        <w:t>内容</w:t>
      </w:r>
      <w:r>
        <w:rPr>
          <w:rFonts w:ascii="宋体" w:hAnsi="宋体"/>
          <w:sz w:val="24"/>
        </w:rPr>
        <w:t>，经采购人</w:t>
      </w:r>
      <w:r>
        <w:rPr>
          <w:rFonts w:hint="eastAsia" w:ascii="宋体" w:hAnsi="宋体"/>
          <w:sz w:val="24"/>
        </w:rPr>
        <w:t>代表确认后，</w:t>
      </w:r>
      <w:r>
        <w:rPr>
          <w:rFonts w:ascii="宋体" w:hAnsi="宋体"/>
          <w:sz w:val="24"/>
        </w:rPr>
        <w:t>磋商小组可以根据磋商文件和磋商情况</w:t>
      </w:r>
      <w:r>
        <w:rPr>
          <w:rFonts w:hint="eastAsia" w:ascii="宋体" w:hAnsi="宋体"/>
          <w:sz w:val="24"/>
        </w:rPr>
        <w:t>实质性</w:t>
      </w:r>
      <w:r>
        <w:rPr>
          <w:rFonts w:ascii="宋体" w:hAnsi="宋体"/>
          <w:sz w:val="24"/>
        </w:rPr>
        <w:t>变动</w:t>
      </w:r>
      <w:r>
        <w:rPr>
          <w:rFonts w:hint="eastAsia" w:ascii="宋体" w:hAnsi="宋体"/>
          <w:sz w:val="24"/>
        </w:rPr>
        <w:t>采购</w:t>
      </w:r>
      <w:r>
        <w:rPr>
          <w:rFonts w:ascii="宋体" w:hAnsi="宋体"/>
          <w:sz w:val="24"/>
        </w:rPr>
        <w:t>需求中的技术、服务要求以及合同草案条款，但不得变动磋商文件中其他内容</w:t>
      </w:r>
      <w:r>
        <w:rPr>
          <w:rFonts w:hint="eastAsia" w:ascii="宋体" w:hAnsi="宋体"/>
          <w:sz w:val="24"/>
        </w:rPr>
        <w:t>，</w:t>
      </w:r>
      <w:r>
        <w:rPr>
          <w:rFonts w:ascii="宋体" w:hAnsi="宋体"/>
          <w:sz w:val="24"/>
        </w:rPr>
        <w:t>否则</w:t>
      </w:r>
      <w:r>
        <w:rPr>
          <w:rFonts w:hint="eastAsia" w:ascii="宋体" w:hAnsi="宋体"/>
          <w:sz w:val="24"/>
        </w:rPr>
        <w:t>磋商</w:t>
      </w:r>
      <w:r>
        <w:rPr>
          <w:rFonts w:ascii="宋体" w:hAnsi="宋体"/>
          <w:sz w:val="24"/>
        </w:rPr>
        <w:t>小组不得变动</w:t>
      </w:r>
      <w:r>
        <w:rPr>
          <w:rFonts w:hint="eastAsia" w:ascii="宋体" w:hAnsi="宋体"/>
          <w:sz w:val="24"/>
        </w:rPr>
        <w:t>磋商</w:t>
      </w:r>
      <w:r>
        <w:rPr>
          <w:rFonts w:ascii="宋体" w:hAnsi="宋体"/>
          <w:sz w:val="24"/>
        </w:rPr>
        <w:t>文件中的实质性内容。</w:t>
      </w:r>
      <w:r>
        <w:rPr>
          <w:rFonts w:hint="eastAsia" w:ascii="宋体" w:hAnsi="宋体"/>
          <w:sz w:val="24"/>
        </w:rPr>
        <w:t>供应商应当</w:t>
      </w:r>
      <w:r>
        <w:rPr>
          <w:rFonts w:ascii="宋体" w:hAnsi="宋体"/>
          <w:sz w:val="24"/>
        </w:rPr>
        <w:t>根据</w:t>
      </w:r>
      <w:r>
        <w:rPr>
          <w:rFonts w:hint="eastAsia" w:ascii="宋体" w:hAnsi="宋体"/>
          <w:sz w:val="24"/>
        </w:rPr>
        <w:t>磋商</w:t>
      </w:r>
      <w:r>
        <w:rPr>
          <w:rFonts w:ascii="宋体" w:hAnsi="宋体"/>
          <w:sz w:val="24"/>
        </w:rPr>
        <w:t>变动</w:t>
      </w:r>
      <w:r>
        <w:rPr>
          <w:rFonts w:hint="eastAsia" w:ascii="宋体" w:hAnsi="宋体"/>
          <w:sz w:val="24"/>
        </w:rPr>
        <w:t>情况</w:t>
      </w:r>
      <w:r>
        <w:rPr>
          <w:rFonts w:ascii="宋体" w:hAnsi="宋体"/>
          <w:sz w:val="24"/>
        </w:rPr>
        <w:t>和</w:t>
      </w:r>
      <w:r>
        <w:rPr>
          <w:rFonts w:hint="eastAsia" w:ascii="宋体" w:hAnsi="宋体"/>
          <w:sz w:val="24"/>
        </w:rPr>
        <w:t>磋商</w:t>
      </w:r>
      <w:r>
        <w:rPr>
          <w:rFonts w:ascii="宋体" w:hAnsi="宋体"/>
          <w:sz w:val="24"/>
        </w:rPr>
        <w:t>小组的要求重新提交</w:t>
      </w:r>
      <w:r>
        <w:rPr>
          <w:rFonts w:hint="eastAsia" w:ascii="宋体" w:hAnsi="宋体"/>
          <w:sz w:val="24"/>
        </w:rPr>
        <w:t>响应</w:t>
      </w:r>
      <w:r>
        <w:rPr>
          <w:rFonts w:ascii="宋体" w:hAnsi="宋体"/>
          <w:sz w:val="24"/>
        </w:rPr>
        <w:t>内容，响应内容</w:t>
      </w:r>
      <w:r>
        <w:rPr>
          <w:rFonts w:hint="eastAsia" w:ascii="宋体" w:hAnsi="宋体"/>
          <w:sz w:val="24"/>
        </w:rPr>
        <w:t>应当通过电子交易平台交换数据电文的形式提交。</w:t>
      </w:r>
    </w:p>
    <w:p w14:paraId="771D2A75">
      <w:pPr>
        <w:spacing w:line="460" w:lineRule="exact"/>
        <w:ind w:firstLine="480" w:firstLineChars="200"/>
        <w:rPr>
          <w:rFonts w:hint="eastAsia" w:ascii="宋体" w:hAnsi="宋体"/>
          <w:sz w:val="24"/>
        </w:rPr>
      </w:pPr>
      <w:r>
        <w:rPr>
          <w:rFonts w:hint="eastAsia" w:ascii="宋体" w:hAnsi="宋体"/>
          <w:sz w:val="24"/>
        </w:rPr>
        <w:t>21.</w:t>
      </w:r>
      <w:r>
        <w:rPr>
          <w:rFonts w:ascii="宋体" w:hAnsi="宋体"/>
          <w:sz w:val="24"/>
        </w:rPr>
        <w:t xml:space="preserve">3 </w:t>
      </w:r>
      <w:r>
        <w:rPr>
          <w:rFonts w:hint="eastAsia" w:ascii="宋体" w:hAnsi="宋体"/>
          <w:sz w:val="24"/>
        </w:rPr>
        <w:t>报价算术错误将按以下方法修正：</w:t>
      </w:r>
    </w:p>
    <w:p w14:paraId="34F2AF6F">
      <w:pPr>
        <w:spacing w:line="460" w:lineRule="exact"/>
        <w:ind w:firstLine="480" w:firstLineChars="200"/>
        <w:rPr>
          <w:rFonts w:hint="eastAsia" w:ascii="宋体" w:hAnsi="宋体"/>
          <w:sz w:val="24"/>
        </w:rPr>
      </w:pPr>
      <w:r>
        <w:rPr>
          <w:rFonts w:hint="eastAsia" w:ascii="宋体" w:hAnsi="宋体"/>
          <w:sz w:val="24"/>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rPr>
      </w:pPr>
      <w:r>
        <w:rPr>
          <w:rFonts w:hint="eastAsia" w:ascii="宋体" w:hAnsi="宋体"/>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报价文件</w:t>
      </w:r>
      <w:r>
        <w:rPr>
          <w:rFonts w:hint="eastAsia" w:ascii="宋体" w:hAnsi="宋体"/>
          <w:bCs/>
          <w:sz w:val="24"/>
        </w:rPr>
        <w:t>中明细表相应内容不一致的，以开标一览表（报价表）为准；</w:t>
      </w:r>
    </w:p>
    <w:p w14:paraId="220CA5A9">
      <w:pPr>
        <w:spacing w:line="460" w:lineRule="exact"/>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14:paraId="5A3BF938">
      <w:pPr>
        <w:spacing w:line="460" w:lineRule="exact"/>
        <w:ind w:firstLine="436" w:firstLineChars="182"/>
        <w:rPr>
          <w:rFonts w:hint="eastAsia"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49D4B55B">
      <w:pPr>
        <w:spacing w:line="460" w:lineRule="exact"/>
        <w:ind w:firstLine="436" w:firstLineChars="182"/>
        <w:rPr>
          <w:rFonts w:hint="eastAsia"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003E4000">
      <w:pPr>
        <w:spacing w:line="460" w:lineRule="exact"/>
        <w:ind w:firstLine="436" w:firstLineChars="182"/>
        <w:rPr>
          <w:rFonts w:hint="eastAsia"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6F29EE9A">
      <w:pPr>
        <w:spacing w:line="460" w:lineRule="exact"/>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响应文件</w:t>
      </w:r>
      <w:r>
        <w:rPr>
          <w:rFonts w:hint="eastAsia" w:ascii="宋体" w:hAnsi="宋体"/>
          <w:bCs/>
          <w:sz w:val="24"/>
        </w:rPr>
        <w:t>的解释发生异议的，以中文文本为准</w:t>
      </w:r>
      <w:r>
        <w:rPr>
          <w:rFonts w:ascii="宋体" w:hAnsi="宋体"/>
          <w:bCs/>
          <w:sz w:val="24"/>
        </w:rPr>
        <w:t>。</w:t>
      </w:r>
    </w:p>
    <w:p w14:paraId="36B38967">
      <w:pPr>
        <w:spacing w:line="460" w:lineRule="exact"/>
        <w:ind w:firstLine="480" w:firstLineChars="200"/>
        <w:rPr>
          <w:rFonts w:hint="eastAsia" w:ascii="宋体" w:hAnsi="宋体"/>
          <w:sz w:val="24"/>
        </w:rPr>
      </w:pPr>
      <w:r>
        <w:rPr>
          <w:rFonts w:hint="eastAsia" w:ascii="宋体" w:hAnsi="宋体"/>
          <w:sz w:val="24"/>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rPr>
        <w:t>文件</w:t>
      </w:r>
      <w:r>
        <w:rPr>
          <w:rFonts w:hint="eastAsia" w:ascii="宋体" w:hAnsi="宋体"/>
          <w:sz w:val="24"/>
        </w:rPr>
        <w:t>将作为无效响应处理。</w:t>
      </w:r>
    </w:p>
    <w:p w14:paraId="20AAF53C">
      <w:pPr>
        <w:spacing w:line="360" w:lineRule="auto"/>
        <w:ind w:firstLine="361" w:firstLineChars="150"/>
        <w:rPr>
          <w:rFonts w:hint="eastAsia" w:ascii="宋体" w:hAnsi="宋体"/>
          <w:b/>
          <w:sz w:val="24"/>
        </w:rPr>
      </w:pPr>
      <w:r>
        <w:rPr>
          <w:rFonts w:ascii="宋体" w:hAnsi="宋体"/>
          <w:b/>
          <w:sz w:val="24"/>
        </w:rPr>
        <w:t xml:space="preserve"> </w:t>
      </w:r>
      <w:r>
        <w:rPr>
          <w:rFonts w:hint="eastAsia" w:ascii="宋体" w:hAnsi="宋体"/>
          <w:b/>
          <w:sz w:val="24"/>
        </w:rPr>
        <w:t>22</w:t>
      </w:r>
      <w:r>
        <w:rPr>
          <w:rFonts w:ascii="宋体" w:hAnsi="宋体"/>
          <w:b/>
          <w:sz w:val="24"/>
        </w:rPr>
        <w:t>.</w:t>
      </w:r>
      <w:r>
        <w:rPr>
          <w:rFonts w:hint="eastAsia" w:ascii="宋体" w:hAnsi="宋体"/>
          <w:b/>
          <w:sz w:val="24"/>
        </w:rPr>
        <w:t>对响应文件的比较和评估</w:t>
      </w:r>
    </w:p>
    <w:p w14:paraId="598EB6D8">
      <w:pPr>
        <w:spacing w:line="360" w:lineRule="auto"/>
        <w:ind w:firstLine="480" w:firstLineChars="200"/>
        <w:rPr>
          <w:rFonts w:hint="eastAsia" w:ascii="宋体" w:hAnsi="宋体"/>
          <w:sz w:val="24"/>
        </w:rPr>
      </w:pPr>
      <w:r>
        <w:rPr>
          <w:rFonts w:hint="eastAsia" w:ascii="宋体" w:hAnsi="宋体"/>
          <w:sz w:val="24"/>
        </w:rPr>
        <w:t>磋商小组根据磋商文件</w:t>
      </w:r>
      <w:r>
        <w:rPr>
          <w:rFonts w:ascii="宋体" w:hAnsi="宋体"/>
          <w:sz w:val="24"/>
        </w:rPr>
        <w:t>规定的评审办法和标准、对符合性审查</w:t>
      </w:r>
      <w:r>
        <w:rPr>
          <w:rFonts w:hint="eastAsia" w:ascii="宋体" w:hAnsi="宋体"/>
          <w:sz w:val="24"/>
        </w:rPr>
        <w:t>合格供应商</w:t>
      </w:r>
      <w:r>
        <w:rPr>
          <w:rFonts w:ascii="宋体" w:hAnsi="宋体"/>
          <w:sz w:val="24"/>
        </w:rPr>
        <w:t>的</w:t>
      </w:r>
      <w:r>
        <w:rPr>
          <w:rFonts w:hint="eastAsia" w:ascii="宋体" w:hAnsi="宋体"/>
          <w:sz w:val="24"/>
        </w:rPr>
        <w:t>响应文件、</w:t>
      </w:r>
      <w:r>
        <w:rPr>
          <w:rFonts w:ascii="宋体" w:hAnsi="宋体"/>
          <w:sz w:val="24"/>
        </w:rPr>
        <w:t>澄清答复内容</w:t>
      </w:r>
      <w:r>
        <w:rPr>
          <w:rFonts w:hint="eastAsia" w:ascii="宋体" w:hAnsi="宋体"/>
          <w:sz w:val="24"/>
        </w:rPr>
        <w:t>及</w:t>
      </w:r>
      <w:r>
        <w:rPr>
          <w:rFonts w:ascii="宋体" w:hAnsi="宋体"/>
          <w:sz w:val="24"/>
        </w:rPr>
        <w:t>重新承诺情况进行商务和技术评估，综合比较与评价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公正的原则对响应文件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53095136">
      <w:pPr>
        <w:spacing w:line="360" w:lineRule="auto"/>
        <w:ind w:firstLine="482" w:firstLineChars="200"/>
        <w:rPr>
          <w:rFonts w:hint="eastAsia" w:ascii="宋体" w:hAnsi="宋体"/>
          <w:b/>
          <w:sz w:val="24"/>
        </w:rPr>
      </w:pPr>
      <w:r>
        <w:rPr>
          <w:rFonts w:hint="eastAsia" w:ascii="宋体" w:hAnsi="宋体"/>
          <w:b/>
          <w:sz w:val="24"/>
        </w:rPr>
        <w:t>23．评审报告</w:t>
      </w:r>
    </w:p>
    <w:p w14:paraId="277D6F2B">
      <w:pPr>
        <w:spacing w:line="360" w:lineRule="auto"/>
        <w:ind w:firstLine="480" w:firstLineChars="200"/>
        <w:rPr>
          <w:rFonts w:hint="eastAsia" w:ascii="宋体" w:hAnsi="宋体"/>
          <w:sz w:val="24"/>
        </w:rPr>
      </w:pPr>
      <w:r>
        <w:rPr>
          <w:rFonts w:hint="eastAsia" w:ascii="宋体" w:hAnsi="宋体"/>
          <w:sz w:val="24"/>
        </w:rPr>
        <w:t>磋商小组</w:t>
      </w:r>
      <w:r>
        <w:rPr>
          <w:rFonts w:ascii="宋体" w:hAnsi="宋体"/>
          <w:sz w:val="24"/>
        </w:rPr>
        <w:t>根据</w:t>
      </w:r>
      <w:r>
        <w:rPr>
          <w:rFonts w:hint="eastAsia" w:ascii="宋体" w:hAnsi="宋体"/>
          <w:sz w:val="24"/>
        </w:rPr>
        <w:t>磋商</w:t>
      </w:r>
      <w:r>
        <w:rPr>
          <w:rFonts w:ascii="宋体" w:hAnsi="宋体"/>
          <w:sz w:val="24"/>
        </w:rPr>
        <w:t>记录</w:t>
      </w:r>
      <w:r>
        <w:rPr>
          <w:rFonts w:hint="eastAsia" w:ascii="宋体" w:hAnsi="宋体"/>
          <w:sz w:val="24"/>
        </w:rPr>
        <w:t>、</w:t>
      </w:r>
      <w:r>
        <w:rPr>
          <w:rFonts w:ascii="宋体" w:hAnsi="宋体"/>
          <w:sz w:val="24"/>
        </w:rPr>
        <w:t>全体</w:t>
      </w:r>
      <w:r>
        <w:rPr>
          <w:rFonts w:hint="eastAsia" w:ascii="宋体" w:hAnsi="宋体"/>
          <w:sz w:val="24"/>
        </w:rPr>
        <w:t>磋商小组</w:t>
      </w:r>
      <w:r>
        <w:rPr>
          <w:rFonts w:ascii="宋体" w:hAnsi="宋体"/>
          <w:sz w:val="24"/>
        </w:rPr>
        <w:t>成员签字的原始</w:t>
      </w:r>
      <w:r>
        <w:rPr>
          <w:rFonts w:hint="eastAsia" w:ascii="宋体" w:hAnsi="宋体"/>
          <w:sz w:val="24"/>
        </w:rPr>
        <w:t>评审</w:t>
      </w:r>
      <w:r>
        <w:rPr>
          <w:rFonts w:ascii="宋体" w:hAnsi="宋体"/>
          <w:sz w:val="24"/>
        </w:rPr>
        <w:t>记录</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结果</w:t>
      </w:r>
      <w:r>
        <w:rPr>
          <w:rFonts w:hint="eastAsia" w:ascii="宋体" w:hAnsi="宋体"/>
          <w:sz w:val="24"/>
        </w:rPr>
        <w:t>编写评审</w:t>
      </w:r>
      <w:r>
        <w:rPr>
          <w:rFonts w:ascii="宋体" w:hAnsi="宋体"/>
          <w:sz w:val="24"/>
        </w:rPr>
        <w:t>报告</w:t>
      </w:r>
      <w:r>
        <w:rPr>
          <w:rFonts w:hint="eastAsia" w:ascii="宋体" w:hAnsi="宋体"/>
          <w:sz w:val="24"/>
        </w:rPr>
        <w:t>，</w:t>
      </w:r>
      <w:r>
        <w:rPr>
          <w:rFonts w:ascii="宋体" w:hAnsi="宋体"/>
          <w:sz w:val="24"/>
        </w:rPr>
        <w:t>并</w:t>
      </w:r>
      <w:r>
        <w:rPr>
          <w:rFonts w:hint="eastAsia" w:ascii="宋体" w:hAnsi="宋体"/>
          <w:sz w:val="24"/>
        </w:rPr>
        <w:t>推荐成交</w:t>
      </w:r>
      <w:r>
        <w:rPr>
          <w:rFonts w:ascii="宋体" w:hAnsi="宋体"/>
          <w:sz w:val="24"/>
        </w:rPr>
        <w:t>候选人</w:t>
      </w:r>
      <w:r>
        <w:rPr>
          <w:rFonts w:hint="eastAsia" w:ascii="宋体" w:hAnsi="宋体"/>
          <w:sz w:val="24"/>
        </w:rPr>
        <w:t>，评审</w:t>
      </w:r>
      <w:r>
        <w:rPr>
          <w:rFonts w:ascii="宋体" w:hAnsi="宋体"/>
          <w:sz w:val="24"/>
        </w:rPr>
        <w:t>报告由磋商小组成员签字</w:t>
      </w:r>
      <w:r>
        <w:rPr>
          <w:rFonts w:hint="eastAsia" w:ascii="宋体" w:hAnsi="宋体"/>
          <w:sz w:val="24"/>
        </w:rPr>
        <w:t>确认后</w:t>
      </w:r>
      <w:r>
        <w:rPr>
          <w:rFonts w:ascii="宋体" w:hAnsi="宋体"/>
          <w:sz w:val="24"/>
        </w:rPr>
        <w:t>提交。</w:t>
      </w:r>
    </w:p>
    <w:p w14:paraId="121E8357">
      <w:pPr>
        <w:spacing w:line="360" w:lineRule="auto"/>
        <w:ind w:firstLine="482" w:firstLineChars="200"/>
        <w:rPr>
          <w:rFonts w:hint="eastAsia"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rPr>
      </w:pPr>
      <w:r>
        <w:rPr>
          <w:rFonts w:hint="eastAsia" w:ascii="宋体" w:hAnsi="宋体"/>
          <w:sz w:val="24"/>
        </w:rPr>
        <w:t>（一）电子交易平台发生故障而无法登录访问的； </w:t>
      </w:r>
    </w:p>
    <w:p w14:paraId="4354591A">
      <w:pPr>
        <w:spacing w:line="360" w:lineRule="auto"/>
        <w:ind w:firstLine="240" w:firstLineChars="100"/>
        <w:rPr>
          <w:rFonts w:hint="eastAsia" w:ascii="宋体" w:hAnsi="宋体"/>
          <w:sz w:val="24"/>
        </w:rPr>
      </w:pPr>
      <w:r>
        <w:rPr>
          <w:rFonts w:hint="eastAsia" w:ascii="宋体" w:hAnsi="宋体"/>
          <w:sz w:val="24"/>
        </w:rPr>
        <w:t>（二）电子交易平台应用或数据库出现错误，不能进行正常操作的；</w:t>
      </w:r>
    </w:p>
    <w:p w14:paraId="15EB1A82">
      <w:pPr>
        <w:spacing w:line="360" w:lineRule="auto"/>
        <w:ind w:firstLine="240" w:firstLineChars="100"/>
        <w:rPr>
          <w:rFonts w:hint="eastAsia" w:ascii="宋体" w:hAnsi="宋体"/>
          <w:sz w:val="24"/>
        </w:rPr>
      </w:pPr>
      <w:r>
        <w:rPr>
          <w:rFonts w:hint="eastAsia" w:ascii="宋体" w:hAnsi="宋体"/>
          <w:sz w:val="24"/>
        </w:rPr>
        <w:t>（三）电子交易平台发现严重安全漏洞，有潜在泄密危险的；</w:t>
      </w:r>
    </w:p>
    <w:p w14:paraId="77649B74">
      <w:pPr>
        <w:spacing w:line="360" w:lineRule="auto"/>
        <w:ind w:firstLine="240" w:firstLineChars="100"/>
        <w:rPr>
          <w:rFonts w:hint="eastAsia" w:ascii="宋体" w:hAnsi="宋体"/>
          <w:sz w:val="24"/>
        </w:rPr>
      </w:pPr>
      <w:r>
        <w:rPr>
          <w:rFonts w:hint="eastAsia" w:ascii="宋体" w:hAnsi="宋体"/>
          <w:sz w:val="24"/>
        </w:rPr>
        <w:t>（四）病毒发作导致不能进行正常操作的； </w:t>
      </w:r>
    </w:p>
    <w:p w14:paraId="69ACB41D">
      <w:pPr>
        <w:spacing w:line="360" w:lineRule="auto"/>
        <w:ind w:firstLine="240" w:firstLineChars="100"/>
        <w:rPr>
          <w:rFonts w:hint="eastAsia" w:ascii="宋体" w:hAnsi="宋体"/>
          <w:sz w:val="24"/>
        </w:rPr>
      </w:pPr>
      <w:r>
        <w:rPr>
          <w:rFonts w:hint="eastAsia" w:ascii="宋体" w:hAnsi="宋体"/>
          <w:sz w:val="24"/>
        </w:rPr>
        <w:t>（五）其他无法保证电子交易的公平、公正和安全的情况。</w:t>
      </w:r>
    </w:p>
    <w:p w14:paraId="2186A9DC">
      <w:pPr>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25.</w:t>
      </w:r>
      <w:r>
        <w:rPr>
          <w:rFonts w:ascii="宋体" w:hAnsi="宋体"/>
          <w:sz w:val="24"/>
        </w:rPr>
        <w:t xml:space="preserve"> </w:t>
      </w:r>
      <w:r>
        <w:rPr>
          <w:rFonts w:hint="eastAsia" w:ascii="宋体" w:hAnsi="宋体"/>
          <w:sz w:val="24"/>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rPr>
      </w:pPr>
      <w:r>
        <w:rPr>
          <w:rFonts w:hint="eastAsia" w:ascii="宋体" w:hAnsi="宋体"/>
          <w:sz w:val="24"/>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rPr>
      </w:pPr>
      <w:r>
        <w:rPr>
          <w:rFonts w:hint="eastAsia" w:ascii="宋体" w:hAnsi="宋体"/>
          <w:sz w:val="24"/>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6</w:t>
      </w:r>
      <w:r>
        <w:rPr>
          <w:rFonts w:ascii="宋体" w:hAnsi="宋体"/>
          <w:b/>
          <w:sz w:val="24"/>
        </w:rPr>
        <w:t>.</w:t>
      </w:r>
      <w:r>
        <w:rPr>
          <w:rFonts w:hint="eastAsia" w:ascii="宋体" w:hAnsi="宋体"/>
          <w:b/>
          <w:sz w:val="24"/>
        </w:rPr>
        <w:t>保密和磋商过程的监控</w:t>
      </w:r>
    </w:p>
    <w:p w14:paraId="5A7F9FA1">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6</w:t>
      </w:r>
      <w:r>
        <w:rPr>
          <w:rFonts w:ascii="宋体" w:hAnsi="宋体"/>
          <w:bCs/>
          <w:sz w:val="24"/>
        </w:rPr>
        <w:t>.1</w:t>
      </w:r>
      <w:r>
        <w:rPr>
          <w:rFonts w:hint="eastAsia" w:ascii="宋体" w:hAnsi="宋体"/>
          <w:bCs/>
          <w:sz w:val="24"/>
        </w:rPr>
        <w:t>自</w:t>
      </w:r>
      <w:r>
        <w:rPr>
          <w:rFonts w:hint="eastAsia" w:ascii="宋体" w:hAnsi="宋体"/>
          <w:sz w:val="24"/>
        </w:rPr>
        <w:t>磋商</w:t>
      </w:r>
      <w:r>
        <w:rPr>
          <w:rFonts w:hint="eastAsia" w:ascii="宋体" w:hAnsi="宋体"/>
          <w:bCs/>
          <w:sz w:val="24"/>
        </w:rPr>
        <w:t>时间起至成交公告发布时间止,凡属于审查、澄清、评估和比较</w:t>
      </w:r>
      <w:r>
        <w:rPr>
          <w:rFonts w:hint="eastAsia" w:ascii="宋体" w:hAnsi="宋体"/>
          <w:sz w:val="24"/>
        </w:rPr>
        <w:t>磋商</w:t>
      </w:r>
      <w:r>
        <w:rPr>
          <w:rFonts w:hint="eastAsia" w:ascii="宋体" w:hAnsi="宋体"/>
          <w:bCs/>
          <w:sz w:val="24"/>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本项目磋商过程实行全程录音、录像监控，供应商在磋商过程中所进行的试图影响评审结果的不公正行为或授予合同决定的过程施加影响的企图和行为，可能导致其磋商被拒绝。</w:t>
      </w:r>
    </w:p>
    <w:p w14:paraId="5C942D2D">
      <w:pPr>
        <w:pStyle w:val="4"/>
        <w:ind w:firstLine="301" w:firstLineChars="100"/>
        <w:rPr>
          <w:rFonts w:hint="eastAsia" w:ascii="宋体" w:hAnsi="宋体"/>
        </w:rPr>
      </w:pPr>
      <w:bookmarkStart w:id="191" w:name="_Toc11704"/>
      <w:bookmarkStart w:id="192" w:name="_Toc495479098"/>
      <w:bookmarkStart w:id="193" w:name="_Toc28788"/>
      <w:bookmarkStart w:id="194" w:name="_Toc31092"/>
      <w:bookmarkStart w:id="195" w:name="_Toc12591"/>
      <w:bookmarkStart w:id="196" w:name="_Toc29596"/>
      <w:bookmarkStart w:id="197" w:name="_Toc94277245"/>
      <w:bookmarkStart w:id="198" w:name="_Toc390938581"/>
      <w:r>
        <w:rPr>
          <w:rFonts w:hint="eastAsia" w:ascii="宋体" w:hAnsi="宋体"/>
        </w:rPr>
        <w:t>六   磋商无效的情形</w:t>
      </w:r>
      <w:bookmarkEnd w:id="191"/>
      <w:bookmarkEnd w:id="192"/>
      <w:bookmarkEnd w:id="193"/>
      <w:bookmarkEnd w:id="194"/>
      <w:bookmarkEnd w:id="195"/>
      <w:bookmarkEnd w:id="196"/>
      <w:bookmarkEnd w:id="197"/>
      <w:bookmarkEnd w:id="198"/>
    </w:p>
    <w:p w14:paraId="365CF893">
      <w:pPr>
        <w:spacing w:line="360" w:lineRule="auto"/>
        <w:ind w:firstLine="480" w:firstLineChars="200"/>
        <w:rPr>
          <w:rFonts w:ascii="宋体" w:hAnsi="宋体"/>
          <w:color w:val="auto"/>
          <w:sz w:val="24"/>
          <w:highlight w:val="none"/>
        </w:rPr>
      </w:pPr>
      <w:bookmarkStart w:id="199" w:name="_Toc29518"/>
      <w:bookmarkStart w:id="200" w:name="_Toc24116"/>
      <w:bookmarkStart w:id="201" w:name="_Toc495479099"/>
      <w:bookmarkStart w:id="202" w:name="_Toc390938582"/>
      <w:bookmarkStart w:id="203" w:name="_Toc20042"/>
      <w:bookmarkStart w:id="204" w:name="_Toc94277246"/>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4"/>
        <w:ind w:firstLine="643"/>
        <w:rPr>
          <w:rFonts w:hint="eastAsia" w:ascii="宋体" w:hAnsi="宋体"/>
          <w:b w:val="0"/>
          <w:bCs w:val="0"/>
          <w:sz w:val="32"/>
        </w:rPr>
      </w:pPr>
      <w:bookmarkStart w:id="205" w:name="_Toc11515"/>
      <w:bookmarkStart w:id="206" w:name="_Toc2093"/>
      <w:r>
        <w:rPr>
          <w:rFonts w:hint="eastAsia" w:ascii="宋体" w:hAnsi="宋体"/>
          <w:sz w:val="32"/>
        </w:rPr>
        <w:t>七   法律责任</w:t>
      </w:r>
      <w:bookmarkEnd w:id="199"/>
      <w:bookmarkEnd w:id="200"/>
      <w:bookmarkEnd w:id="201"/>
      <w:bookmarkEnd w:id="202"/>
      <w:bookmarkEnd w:id="203"/>
      <w:bookmarkEnd w:id="204"/>
      <w:bookmarkEnd w:id="205"/>
      <w:bookmarkEnd w:id="206"/>
    </w:p>
    <w:p w14:paraId="3276BCB5">
      <w:pPr>
        <w:spacing w:line="360" w:lineRule="auto"/>
        <w:ind w:firstLine="480" w:firstLineChars="200"/>
        <w:rPr>
          <w:rFonts w:hint="eastAsia" w:ascii="宋体" w:hAnsi="宋体"/>
          <w:sz w:val="24"/>
        </w:rPr>
      </w:pPr>
      <w:bookmarkStart w:id="207" w:name="_Toc390938583"/>
      <w:r>
        <w:rPr>
          <w:rFonts w:hint="eastAsia" w:ascii="宋体" w:hAnsi="宋体"/>
          <w:sz w:val="24"/>
        </w:rPr>
        <w:t>28.</w:t>
      </w:r>
      <w:r>
        <w:rPr>
          <w:rFonts w:ascii="宋体" w:hAnsi="宋体"/>
          <w:sz w:val="24"/>
        </w:rPr>
        <w:t xml:space="preserve"> </w:t>
      </w:r>
      <w:r>
        <w:rPr>
          <w:rFonts w:hint="eastAsia" w:ascii="宋体" w:hAnsi="宋体"/>
          <w:sz w:val="24"/>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提供虚假材料谋取成交的；</w:t>
      </w:r>
    </w:p>
    <w:p w14:paraId="718E01F1">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采取不正当手段诋毁、排挤其他供应商的；</w:t>
      </w:r>
    </w:p>
    <w:p w14:paraId="6FED798D">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与采购人、其他供应商或者采购代理机构恶意串通的；</w:t>
      </w:r>
    </w:p>
    <w:p w14:paraId="045D11EF">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0185AD1C">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在采购过程中与采购人进行协商谈判的；</w:t>
      </w:r>
    </w:p>
    <w:p w14:paraId="004EAFE4">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5BE7174">
      <w:pPr>
        <w:spacing w:line="360" w:lineRule="auto"/>
        <w:ind w:firstLine="480" w:firstLineChars="200"/>
        <w:rPr>
          <w:rFonts w:hint="eastAsia" w:ascii="宋体" w:hAnsi="宋体"/>
          <w:sz w:val="24"/>
        </w:rPr>
      </w:pPr>
      <w:r>
        <w:rPr>
          <w:rFonts w:hint="eastAsia" w:ascii="宋体" w:hAnsi="宋体"/>
          <w:sz w:val="24"/>
        </w:rPr>
        <w:t>供应商有前款28.1至28.5项情形之一的，成交无效。</w:t>
      </w:r>
    </w:p>
    <w:p w14:paraId="56135A3F">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向磋商小组或者磋商小组成员行贿或者提供其他不正当利益；</w:t>
      </w:r>
    </w:p>
    <w:p w14:paraId="4981B378">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成交或者成交后无正当理由拒不与采购人签订政府采购合同；</w:t>
      </w:r>
    </w:p>
    <w:p w14:paraId="0FCEE79A">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未按照磋商文件确定的事项签订政府采购合同；</w:t>
      </w:r>
    </w:p>
    <w:p w14:paraId="0F97ACBB">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8CA34BC">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1055EFFC">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E4484D">
      <w:pPr>
        <w:spacing w:line="360" w:lineRule="auto"/>
        <w:ind w:firstLine="480" w:firstLineChars="200"/>
        <w:rPr>
          <w:rFonts w:hint="eastAsia" w:ascii="宋体" w:hAnsi="宋体"/>
          <w:sz w:val="24"/>
        </w:rPr>
      </w:pPr>
      <w:r>
        <w:rPr>
          <w:rFonts w:hint="eastAsia" w:ascii="宋体" w:hAnsi="宋体"/>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供应商按照采购人或者采购代理机构的授意撤换、修改响应文件；</w:t>
      </w:r>
    </w:p>
    <w:p w14:paraId="1AF4E1B7">
      <w:pPr>
        <w:spacing w:line="360" w:lineRule="auto"/>
        <w:ind w:firstLine="480" w:firstLineChars="200"/>
        <w:rPr>
          <w:rFonts w:hint="eastAsia"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供应商之间协商报价、技术方案等响应文件或者响应文件的实质性内容；</w:t>
      </w:r>
    </w:p>
    <w:p w14:paraId="3F83DF48">
      <w:pPr>
        <w:spacing w:line="360" w:lineRule="auto"/>
        <w:ind w:firstLine="480" w:firstLineChars="200"/>
        <w:rPr>
          <w:rFonts w:hint="eastAsia"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供应商之间事先约定由某一特定供应商成交；</w:t>
      </w:r>
    </w:p>
    <w:p w14:paraId="0CCFBCD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1.6</w:t>
      </w:r>
      <w:r>
        <w:rPr>
          <w:rFonts w:ascii="宋体" w:hAnsi="宋体"/>
          <w:sz w:val="24"/>
        </w:rPr>
        <w:t xml:space="preserve"> </w:t>
      </w:r>
      <w:r>
        <w:rPr>
          <w:rFonts w:hint="eastAsia" w:ascii="宋体" w:hAnsi="宋体"/>
          <w:sz w:val="24"/>
        </w:rPr>
        <w:t>供应商之间商定部分供应商放弃参加政府采购活动或者放弃成交；</w:t>
      </w:r>
    </w:p>
    <w:p w14:paraId="188CAAAC">
      <w:pPr>
        <w:spacing w:line="360" w:lineRule="auto"/>
        <w:ind w:firstLine="480" w:firstLineChars="200"/>
        <w:rPr>
          <w:rFonts w:hint="eastAsia"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8 </w:t>
      </w:r>
      <w:r>
        <w:rPr>
          <w:rFonts w:hint="eastAsia" w:ascii="宋体" w:hAnsi="宋体"/>
          <w:sz w:val="24"/>
        </w:rPr>
        <w:t>不同供应商的响应文件由同一单位或者个人编制；</w:t>
      </w:r>
    </w:p>
    <w:p w14:paraId="289B89EC">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不同供应商委托同一单位或者个人办理磋商事宜；</w:t>
      </w:r>
    </w:p>
    <w:p w14:paraId="7206F0F5">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10 </w:t>
      </w:r>
      <w:r>
        <w:rPr>
          <w:rFonts w:hint="eastAsia" w:ascii="宋体" w:hAnsi="宋体"/>
          <w:sz w:val="24"/>
        </w:rPr>
        <w:t>不同供应商的响应文件载明的项目管理成员或者联系人员为同一人；</w:t>
      </w:r>
    </w:p>
    <w:p w14:paraId="0F56D91F">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11 </w:t>
      </w:r>
      <w:r>
        <w:rPr>
          <w:rFonts w:hint="eastAsia" w:ascii="宋体" w:hAnsi="宋体"/>
          <w:sz w:val="24"/>
        </w:rPr>
        <w:t>不同供应商的响应文件异常一致或者磋商报价呈规律性差异；</w:t>
      </w:r>
    </w:p>
    <w:p w14:paraId="11D44651">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12 </w:t>
      </w:r>
      <w:r>
        <w:rPr>
          <w:rFonts w:hint="eastAsia" w:ascii="宋体" w:hAnsi="宋体"/>
          <w:sz w:val="24"/>
        </w:rPr>
        <w:t>不同供应商的响应文件相互混装。</w:t>
      </w:r>
    </w:p>
    <w:p w14:paraId="179A52EA">
      <w:pPr>
        <w:pStyle w:val="4"/>
        <w:ind w:left="0" w:leftChars="0" w:firstLine="301" w:firstLineChars="100"/>
        <w:rPr>
          <w:rFonts w:hint="eastAsia" w:ascii="宋体" w:hAnsi="宋体"/>
        </w:rPr>
      </w:pPr>
      <w:bookmarkStart w:id="208" w:name="_Toc495479100"/>
      <w:bookmarkStart w:id="209" w:name="_Toc8892"/>
      <w:bookmarkStart w:id="210" w:name="_Toc94277247"/>
      <w:bookmarkStart w:id="211" w:name="_Toc9921"/>
      <w:bookmarkStart w:id="212" w:name="_Toc15206"/>
      <w:bookmarkStart w:id="213" w:name="_Toc9055"/>
      <w:bookmarkStart w:id="214" w:name="_Toc15829"/>
      <w:r>
        <w:rPr>
          <w:rFonts w:hint="eastAsia" w:ascii="宋体" w:hAnsi="宋体"/>
        </w:rPr>
        <w:t xml:space="preserve">八   </w:t>
      </w:r>
      <w:bookmarkEnd w:id="207"/>
      <w:bookmarkEnd w:id="208"/>
      <w:r>
        <w:rPr>
          <w:rFonts w:hint="eastAsia" w:ascii="宋体" w:hAnsi="宋体"/>
        </w:rPr>
        <w:t>澄清、修改发布媒体</w:t>
      </w:r>
      <w:bookmarkEnd w:id="209"/>
      <w:bookmarkEnd w:id="210"/>
      <w:bookmarkEnd w:id="211"/>
      <w:bookmarkEnd w:id="212"/>
      <w:bookmarkEnd w:id="213"/>
      <w:bookmarkEnd w:id="214"/>
    </w:p>
    <w:p w14:paraId="166BAB69">
      <w:pPr>
        <w:snapToGrid w:val="0"/>
        <w:spacing w:line="360" w:lineRule="auto"/>
        <w:ind w:firstLine="480" w:firstLineChars="200"/>
        <w:rPr>
          <w:rFonts w:ascii="仿宋_GB2312" w:eastAsia="仿宋_GB2312"/>
          <w:kern w:val="0"/>
          <w:sz w:val="24"/>
        </w:rPr>
      </w:pPr>
      <w:bookmarkStart w:id="215" w:name="_Toc390938584"/>
      <w:bookmarkStart w:id="216" w:name="_Toc495479101"/>
      <w:bookmarkStart w:id="217" w:name="_Toc335664279"/>
      <w:bookmarkStart w:id="218" w:name="_Toc334087237"/>
      <w:bookmarkStart w:id="219" w:name="_Toc176659672"/>
      <w:bookmarkStart w:id="220" w:name="_Toc107820051"/>
      <w:r>
        <w:rPr>
          <w:rFonts w:hint="eastAsia" w:ascii="宋体" w:hAnsi="宋体"/>
          <w:sz w:val="24"/>
        </w:rPr>
        <w:t>32.1针对潜在供应商提出的询问，采购代理机构一般在3个工作日内作出答复，如需澄清或</w:t>
      </w:r>
      <w:r>
        <w:rPr>
          <w:rFonts w:hint="eastAsia" w:ascii="宋体" w:hAnsi="宋体"/>
          <w:bCs/>
          <w:kern w:val="0"/>
          <w:sz w:val="24"/>
        </w:rPr>
        <w:t>修改的，采购代理机构将在磋商截止</w:t>
      </w:r>
      <w:r>
        <w:rPr>
          <w:rFonts w:hint="eastAsia" w:ascii="宋体" w:hAnsi="宋体"/>
          <w:sz w:val="24"/>
        </w:rPr>
        <w:t>时间五日前将澄清或修改内容在浙江政府采购网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、丽水市公共资源交易网（http://lssggzy.lishui.gov.cn/lsweb/）上予以公布</w:t>
      </w:r>
      <w:r>
        <w:rPr>
          <w:rFonts w:hint="eastAsia" w:ascii="宋体" w:hAnsi="宋体"/>
          <w:bCs/>
          <w:kern w:val="0"/>
          <w:sz w:val="24"/>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rPr>
      </w:pPr>
      <w:r>
        <w:rPr>
          <w:rFonts w:hint="eastAsia" w:ascii="宋体" w:hAnsi="宋体"/>
          <w:sz w:val="24"/>
        </w:rPr>
        <w:t>32.2潜在供应商提出的询问超出采购人对采购代理机构委托授权范围的，供应商应向采购人提出。</w:t>
      </w:r>
    </w:p>
    <w:p w14:paraId="5928A207">
      <w:pPr>
        <w:pStyle w:val="4"/>
        <w:ind w:firstLine="446" w:firstLineChars="148"/>
        <w:rPr>
          <w:rFonts w:hint="eastAsia" w:ascii="宋体" w:hAnsi="宋体"/>
        </w:rPr>
      </w:pPr>
      <w:bookmarkStart w:id="221" w:name="_Toc94277248"/>
      <w:bookmarkStart w:id="222" w:name="_Toc20603"/>
      <w:bookmarkStart w:id="223" w:name="_Toc19921"/>
      <w:bookmarkStart w:id="224" w:name="_Toc11306"/>
      <w:bookmarkStart w:id="225" w:name="_Toc29873"/>
      <w:bookmarkStart w:id="226" w:name="_Toc5251"/>
      <w:r>
        <w:rPr>
          <w:rFonts w:hint="eastAsia" w:ascii="宋体" w:hAnsi="宋体"/>
        </w:rPr>
        <w:t>九   质疑</w:t>
      </w:r>
      <w:bookmarkEnd w:id="215"/>
      <w:bookmarkEnd w:id="216"/>
      <w:bookmarkEnd w:id="217"/>
      <w:bookmarkEnd w:id="218"/>
      <w:bookmarkEnd w:id="219"/>
      <w:bookmarkEnd w:id="221"/>
      <w:bookmarkEnd w:id="222"/>
      <w:bookmarkEnd w:id="223"/>
      <w:bookmarkEnd w:id="224"/>
      <w:bookmarkEnd w:id="225"/>
      <w:bookmarkEnd w:id="226"/>
    </w:p>
    <w:p w14:paraId="06DCD24B">
      <w:pPr>
        <w:pStyle w:val="17"/>
        <w:spacing w:line="360" w:lineRule="auto"/>
        <w:ind w:firstLine="480" w:firstLineChars="200"/>
        <w:rPr>
          <w:rFonts w:hint="eastAsia" w:hAnsi="宋体"/>
          <w:sz w:val="24"/>
          <w:szCs w:val="21"/>
        </w:rPr>
      </w:pPr>
      <w:bookmarkStart w:id="227" w:name="_Toc334087238"/>
      <w:bookmarkStart w:id="228" w:name="_Toc335664280"/>
      <w:bookmarkStart w:id="229" w:name="_Toc390938585"/>
      <w:r>
        <w:rPr>
          <w:rFonts w:hint="eastAsia" w:hAnsi="宋体"/>
          <w:sz w:val="24"/>
          <w:szCs w:val="21"/>
        </w:rPr>
        <w:t>33.1</w:t>
      </w:r>
      <w:r>
        <w:rPr>
          <w:rFonts w:hAnsi="宋体"/>
          <w:sz w:val="24"/>
          <w:szCs w:val="21"/>
        </w:rPr>
        <w:t xml:space="preserve"> </w:t>
      </w:r>
      <w:r>
        <w:rPr>
          <w:rFonts w:hint="eastAsia" w:hAnsi="宋体"/>
          <w:sz w:val="24"/>
          <w:szCs w:val="21"/>
        </w:rPr>
        <w:t>供应商认为磋商文件、采购过程和成交结果使自己的权益受到损害的，可以在知道或者应知其权益受到损害之日起七个工作日内，以书面形式向采购代理机构提出质疑。</w:t>
      </w:r>
    </w:p>
    <w:p w14:paraId="607C425D">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2 </w:t>
      </w:r>
      <w:r>
        <w:rPr>
          <w:rFonts w:hint="eastAsia" w:hAnsi="宋体"/>
          <w:sz w:val="24"/>
          <w:szCs w:val="21"/>
        </w:rPr>
        <w:t>质疑的主要内容应符合相关法律法规以及浙江省和丽水市相关文件的规定。质疑内容涉及保密事项，质疑供应商应提供有效的信息来源或有效证据。</w:t>
      </w:r>
    </w:p>
    <w:p w14:paraId="1A0ACFB1">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3 </w:t>
      </w:r>
      <w:r>
        <w:rPr>
          <w:rFonts w:hint="eastAsia" w:hAnsi="宋体"/>
          <w:sz w:val="24"/>
          <w:szCs w:val="21"/>
        </w:rPr>
        <w:t>质疑供应商可直接提交、传真或邮寄方式提交质疑书（一式三份以上）。以其他方式提出的质疑，采购代理机构</w:t>
      </w:r>
      <w:r>
        <w:rPr>
          <w:rFonts w:hAnsi="宋体"/>
          <w:sz w:val="24"/>
          <w:szCs w:val="21"/>
        </w:rPr>
        <w:t>可不予接受、答复。</w:t>
      </w:r>
    </w:p>
    <w:p w14:paraId="2BCE6DFA">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.1</w:t>
      </w:r>
      <w:r>
        <w:rPr>
          <w:rFonts w:hAnsi="宋体"/>
          <w:sz w:val="24"/>
          <w:szCs w:val="21"/>
        </w:rPr>
        <w:t xml:space="preserve"> 邮寄方式送达质疑书的，以</w:t>
      </w:r>
      <w:r>
        <w:rPr>
          <w:rFonts w:hint="eastAsia" w:hAnsi="宋体"/>
          <w:sz w:val="24"/>
          <w:szCs w:val="21"/>
        </w:rPr>
        <w:t>采购代理机构</w:t>
      </w:r>
      <w:r>
        <w:rPr>
          <w:rFonts w:hAnsi="宋体"/>
          <w:sz w:val="24"/>
          <w:szCs w:val="21"/>
        </w:rPr>
        <w:t>实际收到邮件之日作为收到质疑的日期。</w:t>
      </w:r>
    </w:p>
    <w:p w14:paraId="295DDDE6">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.2</w:t>
      </w:r>
      <w:r>
        <w:rPr>
          <w:rFonts w:hAnsi="宋体"/>
          <w:sz w:val="24"/>
          <w:szCs w:val="21"/>
        </w:rPr>
        <w:t xml:space="preserve"> 传真方式送达质疑书的，质疑供应商应当取得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14:paraId="11167E60">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.3</w:t>
      </w:r>
      <w:r>
        <w:rPr>
          <w:rFonts w:hAnsi="宋体"/>
          <w:sz w:val="24"/>
          <w:szCs w:val="21"/>
        </w:rPr>
        <w:t xml:space="preserve"> 在质疑期限届满前，质疑书已经邮寄或传真成功的，质疑不视为过期。</w:t>
      </w:r>
    </w:p>
    <w:p w14:paraId="26FAD6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4 </w:t>
      </w:r>
      <w:r>
        <w:rPr>
          <w:rFonts w:hint="eastAsia" w:hAnsi="宋体"/>
          <w:sz w:val="24"/>
          <w:szCs w:val="21"/>
        </w:rPr>
        <w:t>质疑供应商提供的相关材料中有外文资料的，应将与质疑相关的外文资料完整、客观、真实地翻译为中文，并注明翻译人员姓名、工作单位、联系方式等信息。</w:t>
      </w:r>
    </w:p>
    <w:p w14:paraId="000CA412">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5 </w:t>
      </w:r>
      <w:r>
        <w:rPr>
          <w:rFonts w:hint="eastAsia" w:hAnsi="宋体"/>
          <w:sz w:val="24"/>
          <w:szCs w:val="21"/>
        </w:rPr>
        <w:t>采购代理机构在收到质疑供应商的书面质疑后7个工作日内作出答复，并以书面形式答复质疑供应商</w:t>
      </w:r>
      <w:r>
        <w:rPr>
          <w:rFonts w:hAnsi="宋体"/>
          <w:sz w:val="24"/>
          <w:szCs w:val="21"/>
        </w:rPr>
        <w:t>。</w:t>
      </w:r>
    </w:p>
    <w:p w14:paraId="7FFEFB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6 </w:t>
      </w:r>
      <w:r>
        <w:rPr>
          <w:rFonts w:hint="eastAsia" w:hAnsi="宋体"/>
          <w:sz w:val="24"/>
          <w:szCs w:val="21"/>
        </w:rPr>
        <w:t>质疑供应商捏造事实、提供虚假材料进行质疑的，采购代理机构报告同级财政部门，由同级财政部门审查，情况属实的，应列入不良行为记录，并在指定的媒体上公告。</w:t>
      </w:r>
    </w:p>
    <w:p w14:paraId="740C5A26">
      <w:pPr>
        <w:pStyle w:val="4"/>
        <w:ind w:firstLine="321" w:firstLineChars="100"/>
        <w:rPr>
          <w:rFonts w:hint="eastAsia" w:ascii="宋体" w:hAnsi="宋体"/>
          <w:sz w:val="32"/>
        </w:rPr>
      </w:pPr>
      <w:bookmarkStart w:id="230" w:name="_Toc24282"/>
      <w:bookmarkStart w:id="231" w:name="_Toc30394"/>
      <w:bookmarkStart w:id="232" w:name="_Toc23205"/>
      <w:bookmarkStart w:id="233" w:name="_Toc21745"/>
      <w:bookmarkStart w:id="234" w:name="_Toc94277249"/>
      <w:bookmarkStart w:id="235" w:name="_Toc20277"/>
      <w:bookmarkStart w:id="236" w:name="_Toc495479102"/>
      <w:r>
        <w:rPr>
          <w:rFonts w:hint="eastAsia" w:ascii="宋体" w:hAnsi="宋体"/>
          <w:sz w:val="32"/>
        </w:rPr>
        <w:t>十   投诉</w:t>
      </w:r>
      <w:bookmarkEnd w:id="227"/>
      <w:bookmarkEnd w:id="228"/>
      <w:bookmarkEnd w:id="229"/>
      <w:bookmarkEnd w:id="230"/>
      <w:bookmarkEnd w:id="231"/>
      <w:bookmarkEnd w:id="232"/>
      <w:bookmarkEnd w:id="233"/>
      <w:bookmarkEnd w:id="234"/>
      <w:bookmarkEnd w:id="235"/>
      <w:bookmarkEnd w:id="236"/>
    </w:p>
    <w:p w14:paraId="18EB5F37">
      <w:pPr>
        <w:spacing w:line="360" w:lineRule="auto"/>
        <w:ind w:firstLine="480" w:firstLineChars="200"/>
        <w:rPr>
          <w:rFonts w:hint="eastAsia" w:ascii="宋体" w:hAnsi="宋体"/>
          <w:sz w:val="24"/>
        </w:rPr>
      </w:pPr>
      <w:bookmarkStart w:id="237" w:name="_Toc390938586"/>
      <w:bookmarkStart w:id="238" w:name="_Toc334087239"/>
      <w:bookmarkStart w:id="239" w:name="_Toc335664281"/>
      <w:r>
        <w:rPr>
          <w:rFonts w:hint="eastAsia" w:ascii="宋体" w:hAnsi="宋体"/>
          <w:sz w:val="24"/>
        </w:rPr>
        <w:t>34.质疑供应商对采购代理机构的答复不满意或者采购代理机构未在规定时间内答复的，可以在答复期满后十五个工作日内按有关规定，以书面形式向同级监督管理部门投诉。</w:t>
      </w:r>
    </w:p>
    <w:p w14:paraId="18B07AC1">
      <w:pPr>
        <w:pStyle w:val="4"/>
        <w:ind w:firstLine="321" w:firstLineChars="100"/>
        <w:rPr>
          <w:rFonts w:hint="eastAsia" w:ascii="宋体" w:hAnsi="宋体"/>
          <w:sz w:val="32"/>
        </w:rPr>
      </w:pPr>
      <w:bookmarkStart w:id="240" w:name="_Toc241"/>
      <w:bookmarkStart w:id="241" w:name="_Toc21422"/>
      <w:bookmarkStart w:id="242" w:name="_Toc94277250"/>
      <w:bookmarkStart w:id="243" w:name="_Toc15351"/>
      <w:bookmarkStart w:id="244" w:name="_Toc495479103"/>
      <w:bookmarkStart w:id="245" w:name="_Toc8909"/>
      <w:bookmarkStart w:id="246" w:name="_Toc32069"/>
      <w:r>
        <w:rPr>
          <w:rFonts w:hint="eastAsia" w:ascii="宋体" w:hAnsi="宋体"/>
          <w:sz w:val="32"/>
        </w:rPr>
        <w:t>十一  授予合同</w:t>
      </w:r>
      <w:bookmarkEnd w:id="220"/>
      <w:bookmarkEnd w:id="237"/>
      <w:bookmarkEnd w:id="238"/>
      <w:bookmarkEnd w:id="239"/>
      <w:bookmarkEnd w:id="240"/>
      <w:bookmarkEnd w:id="241"/>
      <w:bookmarkEnd w:id="242"/>
      <w:bookmarkEnd w:id="243"/>
      <w:bookmarkEnd w:id="244"/>
      <w:bookmarkEnd w:id="245"/>
      <w:bookmarkEnd w:id="246"/>
    </w:p>
    <w:p w14:paraId="4561F350">
      <w:pPr>
        <w:spacing w:line="360" w:lineRule="auto"/>
        <w:ind w:firstLine="480" w:firstLineChars="200"/>
        <w:rPr>
          <w:rFonts w:hint="eastAsia" w:ascii="宋体" w:hAnsi="宋体"/>
          <w:sz w:val="24"/>
        </w:rPr>
      </w:pPr>
      <w:bookmarkStart w:id="247" w:name="_Toc335664282"/>
      <w:bookmarkStart w:id="248" w:name="_Toc390938587"/>
      <w:bookmarkStart w:id="249" w:name="_Toc334087240"/>
      <w:bookmarkStart w:id="250" w:name="_Toc15805937"/>
      <w:bookmarkStart w:id="251" w:name="_Toc45506731"/>
      <w:bookmarkStart w:id="252" w:name="_Toc15813254"/>
      <w:bookmarkStart w:id="253" w:name="_Toc107820052"/>
      <w:bookmarkStart w:id="254" w:name="_Toc47756031"/>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成交结果公告及成交通知书</w:t>
      </w:r>
    </w:p>
    <w:p w14:paraId="59C01C8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5.1</w:t>
      </w:r>
      <w:r>
        <w:rPr>
          <w:rFonts w:ascii="宋体" w:hAnsi="宋体"/>
          <w:sz w:val="24"/>
        </w:rPr>
        <w:t xml:space="preserve"> </w:t>
      </w:r>
      <w:r>
        <w:rPr>
          <w:rFonts w:hint="eastAsia" w:ascii="宋体" w:hAnsi="宋体"/>
          <w:sz w:val="24"/>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授予合同时变更数量的权力</w:t>
      </w:r>
    </w:p>
    <w:p w14:paraId="35252037">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 </w:t>
      </w:r>
      <w:r>
        <w:rPr>
          <w:rFonts w:hint="eastAsia" w:ascii="宋体" w:hAnsi="宋体"/>
          <w:sz w:val="24"/>
        </w:rPr>
        <w:t>签订合同</w:t>
      </w:r>
    </w:p>
    <w:bookmarkEnd w:id="247"/>
    <w:bookmarkEnd w:id="248"/>
    <w:bookmarkEnd w:id="249"/>
    <w:bookmarkEnd w:id="250"/>
    <w:bookmarkEnd w:id="251"/>
    <w:bookmarkEnd w:id="252"/>
    <w:bookmarkEnd w:id="253"/>
    <w:bookmarkEnd w:id="254"/>
    <w:p w14:paraId="134584A6">
      <w:pPr>
        <w:spacing w:line="460" w:lineRule="exact"/>
        <w:ind w:left="479" w:leftChars="228"/>
        <w:rPr>
          <w:rFonts w:hint="eastAsia" w:ascii="宋体" w:hAnsi="宋体"/>
          <w:sz w:val="24"/>
        </w:rPr>
      </w:pPr>
      <w:bookmarkStart w:id="255" w:name="_Toc493955970"/>
      <w:bookmarkStart w:id="256" w:name="_Toc9002"/>
      <w:bookmarkStart w:id="257" w:name="_Toc495479104"/>
      <w:bookmarkStart w:id="258" w:name="_Toc94277251"/>
      <w:bookmarkStart w:id="259" w:name="_Toc494558365"/>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成交人自成交通知书发出之日起30日内与采购人签订合同。</w:t>
      </w:r>
    </w:p>
    <w:p w14:paraId="6CFE939E">
      <w:pPr>
        <w:spacing w:line="460" w:lineRule="exact"/>
        <w:ind w:left="479" w:leftChars="228"/>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.2 </w:t>
      </w:r>
      <w:r>
        <w:rPr>
          <w:rFonts w:hint="eastAsia" w:ascii="宋体" w:hAnsi="宋体"/>
          <w:sz w:val="24"/>
        </w:rPr>
        <w:t>磋商文件、成交人的响应文件及其澄清文件等，均为签订合同的依据。</w:t>
      </w:r>
    </w:p>
    <w:p w14:paraId="7D7200E4">
      <w:pPr>
        <w:spacing w:line="460" w:lineRule="exact"/>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.3 </w:t>
      </w:r>
      <w:r>
        <w:rPr>
          <w:rFonts w:hint="eastAsia" w:ascii="宋体" w:hAnsi="宋体"/>
          <w:sz w:val="24"/>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rPr>
      </w:pPr>
      <w:r>
        <w:rPr>
          <w:rFonts w:hint="eastAsia" w:ascii="宋体" w:hAnsi="宋体"/>
          <w:sz w:val="24"/>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rPr>
      </w:pPr>
      <w:r>
        <w:rPr>
          <w:rFonts w:hint="eastAsia" w:ascii="宋体" w:hAnsi="宋体"/>
          <w:sz w:val="24"/>
        </w:rPr>
        <w:t>37.4</w:t>
      </w:r>
      <w:r>
        <w:rPr>
          <w:rFonts w:ascii="宋体" w:hAnsi="宋体"/>
          <w:sz w:val="24"/>
        </w:rPr>
        <w:t xml:space="preserve"> </w:t>
      </w:r>
      <w:r>
        <w:rPr>
          <w:rFonts w:hint="eastAsia" w:ascii="宋体" w:hAnsi="宋体"/>
          <w:sz w:val="24"/>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rPr>
      </w:pPr>
      <w:r>
        <w:rPr>
          <w:rFonts w:hint="eastAsia" w:ascii="宋体" w:hAnsi="宋体"/>
          <w:sz w:val="24"/>
        </w:rPr>
        <w:t>37.5采购人自政府采购合同签订之日起2个工作日内，将政府采购合同在省级以上人民政府财政部门指定的媒体上公告，但政府采购合同中涉及国家秘密、商业秘密的内容除外。</w:t>
      </w:r>
    </w:p>
    <w:p w14:paraId="600A3E44">
      <w:pPr>
        <w:pStyle w:val="4"/>
        <w:spacing w:after="0"/>
        <w:ind w:firstLine="321" w:firstLineChars="100"/>
        <w:rPr>
          <w:rFonts w:hint="eastAsia" w:ascii="宋体" w:hAnsi="宋体"/>
          <w:sz w:val="32"/>
        </w:rPr>
      </w:pPr>
      <w:bookmarkStart w:id="260" w:name="_Toc19430"/>
      <w:bookmarkStart w:id="261" w:name="_Toc27848"/>
      <w:bookmarkStart w:id="262" w:name="_Toc16605"/>
      <w:bookmarkStart w:id="263" w:name="_Toc29661"/>
      <w:r>
        <w:rPr>
          <w:rFonts w:hint="eastAsia" w:ascii="宋体" w:hAnsi="宋体"/>
          <w:sz w:val="32"/>
        </w:rPr>
        <w:t>十二  验收</w:t>
      </w:r>
      <w:bookmarkEnd w:id="255"/>
      <w:bookmarkEnd w:id="256"/>
      <w:bookmarkEnd w:id="257"/>
      <w:bookmarkEnd w:id="258"/>
      <w:bookmarkEnd w:id="259"/>
      <w:bookmarkEnd w:id="260"/>
      <w:bookmarkEnd w:id="261"/>
      <w:bookmarkEnd w:id="262"/>
      <w:bookmarkEnd w:id="263"/>
    </w:p>
    <w:p w14:paraId="0403B363">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7"/>
        <w:snapToGrid w:val="0"/>
        <w:spacing w:before="0" w:beforeAutospacing="0" w:after="0" w:afterAutospacing="0" w:line="360" w:lineRule="auto"/>
        <w:ind w:firstLine="480" w:firstLineChars="200"/>
        <w:rPr>
          <w:rFonts w:hint="eastAsia"/>
          <w:kern w:val="2"/>
        </w:rPr>
      </w:pPr>
      <w:r>
        <w:rPr>
          <w:rFonts w:hint="eastAsia"/>
          <w:kern w:val="2"/>
        </w:rPr>
        <w:t>38.1</w:t>
      </w:r>
      <w:r>
        <w:rPr>
          <w:kern w:val="2"/>
        </w:rPr>
        <w:t xml:space="preserve"> </w:t>
      </w:r>
      <w:r>
        <w:rPr>
          <w:rFonts w:hint="eastAsia"/>
          <w:kern w:val="2"/>
        </w:rPr>
        <w:t>如本项目采购人将邀请其他供应商</w:t>
      </w:r>
      <w:r>
        <w:rPr>
          <w:kern w:val="2"/>
        </w:rPr>
        <w:t>或者第三</w:t>
      </w:r>
      <w:r>
        <w:rPr>
          <w:rFonts w:hint="eastAsia"/>
          <w:kern w:val="2"/>
        </w:rPr>
        <w:t>方</w:t>
      </w:r>
      <w:r>
        <w:rPr>
          <w:kern w:val="2"/>
        </w:rPr>
        <w:t>机构</w:t>
      </w:r>
      <w:r>
        <w:rPr>
          <w:rFonts w:hint="eastAsia"/>
          <w:kern w:val="2"/>
        </w:rPr>
        <w:t>参与验收、核对成交标的的技术指标、承诺等内容，是否和磋商文件、成交人响应文件的内容相符合。</w:t>
      </w:r>
    </w:p>
    <w:p w14:paraId="7AF3002A">
      <w:pPr>
        <w:pStyle w:val="27"/>
        <w:snapToGrid w:val="0"/>
        <w:spacing w:before="0" w:beforeAutospacing="0" w:after="0" w:afterAutospacing="0" w:line="360" w:lineRule="auto"/>
        <w:ind w:firstLine="480" w:firstLineChars="200"/>
        <w:rPr>
          <w:rFonts w:hint="eastAsia"/>
          <w:kern w:val="2"/>
        </w:rPr>
      </w:pPr>
      <w:r>
        <w:rPr>
          <w:rFonts w:hint="eastAsia"/>
          <w:kern w:val="2"/>
        </w:rPr>
        <w:t>38</w:t>
      </w:r>
      <w:r>
        <w:rPr>
          <w:kern w:val="2"/>
        </w:rPr>
        <w:t>.</w:t>
      </w:r>
      <w:r>
        <w:rPr>
          <w:rFonts w:hint="eastAsia"/>
          <w:kern w:val="2"/>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rPr>
      </w:pPr>
      <w:r>
        <w:rPr>
          <w:rFonts w:hint="eastAsia" w:ascii="宋体" w:hAnsi="宋体"/>
          <w:sz w:val="24"/>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4"/>
        <w:spacing w:after="0"/>
        <w:ind w:firstLine="321" w:firstLineChars="100"/>
        <w:rPr>
          <w:rFonts w:hint="eastAsia" w:ascii="宋体" w:hAnsi="宋体"/>
          <w:sz w:val="32"/>
        </w:rPr>
      </w:pPr>
      <w:bookmarkStart w:id="264" w:name="_Toc94277252"/>
      <w:bookmarkStart w:id="265" w:name="_Toc19784"/>
      <w:bookmarkStart w:id="266" w:name="_Toc19152"/>
      <w:bookmarkStart w:id="267" w:name="_Toc19162"/>
      <w:bookmarkStart w:id="268" w:name="_Toc26430"/>
      <w:bookmarkStart w:id="269" w:name="_Toc22654"/>
      <w:bookmarkStart w:id="270" w:name="_Toc495479106"/>
      <w:bookmarkStart w:id="271" w:name="_Toc493955972"/>
      <w:bookmarkStart w:id="272" w:name="_Toc494558367"/>
      <w:r>
        <w:rPr>
          <w:rFonts w:hint="eastAsia" w:ascii="宋体" w:hAnsi="宋体"/>
          <w:sz w:val="32"/>
        </w:rPr>
        <w:t>十三  政府采购政策</w:t>
      </w:r>
      <w:bookmarkEnd w:id="264"/>
      <w:bookmarkEnd w:id="265"/>
      <w:bookmarkEnd w:id="266"/>
      <w:bookmarkEnd w:id="267"/>
      <w:bookmarkEnd w:id="268"/>
      <w:bookmarkEnd w:id="269"/>
    </w:p>
    <w:p w14:paraId="3E0B410E">
      <w:pPr>
        <w:spacing w:line="360" w:lineRule="auto"/>
        <w:ind w:firstLine="480" w:firstLineChars="200"/>
        <w:rPr>
          <w:rFonts w:hint="eastAsia" w:ascii="宋体" w:hAnsi="宋体"/>
          <w:sz w:val="24"/>
        </w:rPr>
      </w:pPr>
      <w:r>
        <w:rPr>
          <w:rFonts w:hint="eastAsia" w:ascii="宋体" w:hAnsi="宋体"/>
          <w:sz w:val="24"/>
        </w:rPr>
        <w:t>39. 关于中小企业参与政府采购活动的规定</w:t>
      </w:r>
    </w:p>
    <w:p w14:paraId="50CB8788">
      <w:pPr>
        <w:adjustRightInd w:val="0"/>
        <w:snapToGrid w:val="0"/>
        <w:spacing w:line="360" w:lineRule="auto"/>
        <w:ind w:firstLine="480" w:firstLineChars="200"/>
        <w:rPr>
          <w:rFonts w:hint="eastAsia" w:ascii="宋体" w:hAnsi="宋体"/>
          <w:sz w:val="24"/>
        </w:rPr>
      </w:pPr>
      <w:r>
        <w:rPr>
          <w:rFonts w:hint="eastAsia" w:ascii="宋体" w:hAnsi="宋体"/>
          <w:sz w:val="24"/>
        </w:rPr>
        <w:t>39.1本项目</w:t>
      </w:r>
      <w:r>
        <w:rPr>
          <w:rFonts w:hint="eastAsia" w:ascii="宋体" w:hAnsi="宋体"/>
          <w:sz w:val="24"/>
          <w:u w:val="single"/>
        </w:rPr>
        <w:t xml:space="preserve"> 是 </w:t>
      </w:r>
      <w:r>
        <w:rPr>
          <w:rFonts w:hint="eastAsia" w:ascii="宋体" w:hAnsi="宋体"/>
          <w:sz w:val="24"/>
        </w:rPr>
        <w:t>专门面向中小企业采购。</w:t>
      </w:r>
    </w:p>
    <w:p w14:paraId="2B1B5741">
      <w:pPr>
        <w:adjustRightInd w:val="0"/>
        <w:snapToGrid w:val="0"/>
        <w:spacing w:line="360" w:lineRule="auto"/>
        <w:ind w:firstLine="480" w:firstLineChars="200"/>
        <w:rPr>
          <w:rFonts w:hint="eastAsia" w:ascii="宋体" w:hAnsi="宋体"/>
          <w:sz w:val="24"/>
          <w:u w:val="single"/>
        </w:rPr>
      </w:pPr>
      <w:r>
        <w:rPr>
          <w:rFonts w:hint="eastAsia" w:ascii="宋体" w:hAnsi="宋体"/>
          <w:sz w:val="24"/>
        </w:rPr>
        <w:t>39.2本项目对应的中小企业划分标准所属行业：</w:t>
      </w:r>
      <w:r>
        <w:rPr>
          <w:rFonts w:hint="eastAsia" w:ascii="宋体" w:hAnsi="宋体" w:cs="宋体"/>
          <w:kern w:val="0"/>
          <w:sz w:val="24"/>
          <w:u w:val="single"/>
          <w:lang w:bidi="ar"/>
        </w:rPr>
        <w:t>其他未列明行业</w:t>
      </w:r>
      <w:r>
        <w:rPr>
          <w:rFonts w:hint="eastAsia" w:ascii="宋体" w:hAnsi="宋体"/>
          <w:sz w:val="24"/>
        </w:rPr>
        <w:t xml:space="preserve">。 </w:t>
      </w:r>
    </w:p>
    <w:p w14:paraId="52EF3333">
      <w:pPr>
        <w:adjustRightInd w:val="0"/>
        <w:snapToGrid w:val="0"/>
        <w:spacing w:line="360" w:lineRule="auto"/>
        <w:ind w:firstLine="480" w:firstLineChars="200"/>
        <w:rPr>
          <w:rFonts w:hint="eastAsia"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14:paraId="7ADAF9E4">
      <w:pPr>
        <w:adjustRightInd w:val="0"/>
        <w:snapToGrid w:val="0"/>
        <w:spacing w:line="360" w:lineRule="auto"/>
        <w:ind w:firstLine="480" w:firstLineChars="200"/>
        <w:rPr>
          <w:rFonts w:hint="eastAsia" w:ascii="宋体" w:hAnsi="宋体"/>
          <w:sz w:val="24"/>
        </w:rPr>
      </w:pPr>
      <w:r>
        <w:rPr>
          <w:rFonts w:hint="eastAsia" w:ascii="宋体" w:hAnsi="宋体"/>
          <w:sz w:val="24"/>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rPr>
      </w:pPr>
      <w:r>
        <w:rPr>
          <w:rFonts w:hint="eastAsia" w:ascii="宋体" w:hAnsi="宋体"/>
          <w:sz w:val="24"/>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rPr>
      </w:pPr>
      <w:r>
        <w:rPr>
          <w:rFonts w:hint="eastAsia" w:ascii="宋体" w:hAnsi="宋体"/>
          <w:sz w:val="24"/>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rPr>
      </w:pPr>
      <w:bookmarkStart w:id="273" w:name="_Toc94277253"/>
      <w:r>
        <w:rPr>
          <w:rFonts w:hint="eastAsia" w:ascii="宋体" w:hAnsi="宋体"/>
          <w:sz w:val="24"/>
        </w:rPr>
        <w:t>39.5中小企业应按照采购文件格式要求提供《中小企业声明函》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7611AB70">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rPr>
      </w:pPr>
      <w:r>
        <w:rPr>
          <w:rFonts w:hint="eastAsia" w:ascii="宋体" w:hAnsi="宋体" w:cs="仿宋"/>
          <w:sz w:val="24"/>
        </w:rPr>
        <w:t>39</w:t>
      </w:r>
      <w:r>
        <w:rPr>
          <w:rFonts w:hint="eastAsia" w:ascii="宋体" w:hAnsi="宋体"/>
          <w:sz w:val="24"/>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4"/>
        <w:spacing w:after="0"/>
        <w:ind w:firstLine="321" w:firstLineChars="100"/>
        <w:rPr>
          <w:rFonts w:hint="eastAsia" w:ascii="宋体" w:hAnsi="宋体"/>
          <w:sz w:val="32"/>
        </w:rPr>
      </w:pPr>
      <w:bookmarkStart w:id="274" w:name="_Toc26073"/>
      <w:bookmarkStart w:id="275" w:name="_Toc30607"/>
      <w:bookmarkStart w:id="276" w:name="_Toc30235"/>
      <w:bookmarkStart w:id="277" w:name="_Toc23092"/>
      <w:bookmarkStart w:id="278" w:name="_Toc14462"/>
      <w:r>
        <w:rPr>
          <w:rFonts w:hint="eastAsia" w:ascii="宋体" w:hAnsi="宋体"/>
          <w:sz w:val="32"/>
        </w:rPr>
        <w:t>十四  其他事项</w:t>
      </w:r>
      <w:bookmarkEnd w:id="270"/>
      <w:bookmarkEnd w:id="271"/>
      <w:bookmarkEnd w:id="272"/>
      <w:bookmarkEnd w:id="273"/>
      <w:bookmarkEnd w:id="274"/>
      <w:bookmarkEnd w:id="275"/>
      <w:bookmarkEnd w:id="276"/>
      <w:bookmarkEnd w:id="277"/>
      <w:bookmarkEnd w:id="278"/>
    </w:p>
    <w:p w14:paraId="54A5B744">
      <w:pPr>
        <w:spacing w:line="360" w:lineRule="auto"/>
        <w:ind w:firstLine="480" w:firstLineChars="200"/>
        <w:rPr>
          <w:rFonts w:hint="eastAsia" w:ascii="宋体" w:hAnsi="宋体"/>
          <w:sz w:val="24"/>
        </w:rPr>
      </w:pPr>
      <w:r>
        <w:rPr>
          <w:rFonts w:hint="eastAsia" w:ascii="宋体" w:hAnsi="宋体"/>
          <w:bCs/>
          <w:sz w:val="24"/>
        </w:rPr>
        <w:t>40.</w:t>
      </w:r>
      <w:r>
        <w:rPr>
          <w:rFonts w:hint="eastAsia" w:ascii="宋体" w:hAnsi="宋体"/>
          <w:sz w:val="24"/>
        </w:rPr>
        <w:t xml:space="preserve"> 解释权 </w:t>
      </w:r>
    </w:p>
    <w:p w14:paraId="74749F77">
      <w:pPr>
        <w:spacing w:line="360" w:lineRule="auto"/>
        <w:ind w:firstLine="480" w:firstLineChars="200"/>
        <w:rPr>
          <w:rFonts w:hint="eastAsia" w:ascii="宋体" w:hAnsi="宋体"/>
          <w:bCs/>
          <w:sz w:val="24"/>
        </w:rPr>
      </w:pPr>
      <w:r>
        <w:rPr>
          <w:rFonts w:hint="eastAsia" w:ascii="宋体" w:hAnsi="宋体"/>
          <w:bCs/>
          <w:sz w:val="24"/>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rPr>
      </w:pPr>
      <w:r>
        <w:rPr>
          <w:rFonts w:hint="eastAsia" w:ascii="宋体" w:hAnsi="宋体"/>
          <w:bCs/>
          <w:sz w:val="24"/>
        </w:rPr>
        <w:t>40.2.采购代理机构</w:t>
      </w:r>
      <w:r>
        <w:rPr>
          <w:rFonts w:hint="eastAsia" w:ascii="宋体" w:hAnsi="宋体"/>
          <w:sz w:val="24"/>
        </w:rPr>
        <w:t>对决标结果不负责解释。</w:t>
      </w:r>
    </w:p>
    <w:p w14:paraId="30C9242E">
      <w:pPr>
        <w:spacing w:line="560" w:lineRule="exact"/>
        <w:ind w:firstLine="482" w:firstLineChars="200"/>
        <w:rPr>
          <w:rFonts w:hint="eastAsia" w:ascii="宋体" w:hAnsi="宋体" w:cs="宋体"/>
          <w:b/>
          <w:sz w:val="24"/>
        </w:rPr>
      </w:pPr>
      <w:bookmarkStart w:id="279" w:name="_Toc390938588"/>
      <w:bookmarkStart w:id="280" w:name="_Toc435628435"/>
      <w:bookmarkStart w:id="281" w:name="_Toc390938597"/>
      <w:r>
        <w:rPr>
          <w:rFonts w:hint="eastAsia" w:ascii="宋体" w:hAnsi="宋体" w:cs="宋体"/>
          <w:b/>
          <w:sz w:val="24"/>
        </w:rPr>
        <w:t>41. 采购代理服务费:</w:t>
      </w:r>
    </w:p>
    <w:p w14:paraId="6A89CDCC">
      <w:pPr>
        <w:spacing w:line="360" w:lineRule="auto"/>
        <w:ind w:firstLine="482" w:firstLineChars="200"/>
        <w:rPr>
          <w:rFonts w:hint="eastAsia" w:ascii="宋体" w:hAnsi="宋体" w:cs="宋体"/>
          <w:b/>
          <w:bCs/>
          <w:color w:val="auto"/>
          <w:sz w:val="24"/>
          <w:highlight w:val="none"/>
        </w:rPr>
      </w:pPr>
      <w:r>
        <w:rPr>
          <w:rFonts w:hint="eastAsia" w:ascii="宋体" w:hAnsi="宋体"/>
          <w:b/>
          <w:bCs/>
          <w:sz w:val="24"/>
        </w:rPr>
        <w:t>41.1</w:t>
      </w:r>
      <w:r>
        <w:rPr>
          <w:rFonts w:hint="eastAsia" w:ascii="宋体" w:hAnsi="宋体"/>
          <w:b/>
          <w:bCs/>
          <w:color w:val="auto"/>
          <w:sz w:val="24"/>
          <w:highlight w:val="none"/>
          <w:lang w:eastAsia="zh-CN"/>
        </w:rPr>
        <w:t>成交</w:t>
      </w:r>
      <w:r>
        <w:rPr>
          <w:rFonts w:hint="eastAsia" w:ascii="宋体" w:hAnsi="宋体"/>
          <w:b/>
          <w:bCs/>
          <w:color w:val="auto"/>
          <w:sz w:val="24"/>
          <w:highlight w:val="none"/>
        </w:rPr>
        <w:t>人支付代理服务费，费用以</w:t>
      </w:r>
      <w:r>
        <w:rPr>
          <w:rFonts w:hint="eastAsia" w:ascii="宋体" w:hAnsi="宋体"/>
          <w:b/>
          <w:bCs/>
          <w:color w:val="auto"/>
          <w:sz w:val="24"/>
          <w:highlight w:val="none"/>
          <w:lang w:eastAsia="zh-CN"/>
        </w:rPr>
        <w:t>成交</w:t>
      </w:r>
      <w:r>
        <w:rPr>
          <w:rFonts w:hint="eastAsia" w:ascii="宋体" w:hAnsi="宋体"/>
          <w:b/>
          <w:bCs/>
          <w:color w:val="auto"/>
          <w:sz w:val="24"/>
          <w:highlight w:val="none"/>
        </w:rPr>
        <w:t>价按下表服务类收费标准的</w:t>
      </w:r>
      <w:r>
        <w:rPr>
          <w:rFonts w:hint="eastAsia" w:ascii="宋体" w:hAnsi="宋体"/>
          <w:b/>
          <w:bCs/>
          <w:color w:val="auto"/>
          <w:sz w:val="24"/>
          <w:highlight w:val="none"/>
          <w:lang w:val="en-US" w:eastAsia="zh-CN"/>
        </w:rPr>
        <w:t>80</w:t>
      </w:r>
      <w:r>
        <w:rPr>
          <w:rFonts w:hint="eastAsia" w:ascii="宋体" w:hAnsi="宋体"/>
          <w:b/>
          <w:bCs/>
          <w:color w:val="auto"/>
          <w:sz w:val="24"/>
          <w:highlight w:val="none"/>
        </w:rPr>
        <w:t>%计取，采用差额累计法计算（不足</w:t>
      </w:r>
      <w:r>
        <w:rPr>
          <w:rFonts w:hint="eastAsia" w:ascii="宋体" w:hAnsi="宋体"/>
          <w:b/>
          <w:bCs/>
          <w:color w:val="auto"/>
          <w:sz w:val="24"/>
          <w:highlight w:val="none"/>
          <w:lang w:val="en-US" w:eastAsia="zh-CN"/>
        </w:rPr>
        <w:t>肆</w:t>
      </w:r>
      <w:r>
        <w:rPr>
          <w:rFonts w:hint="eastAsia" w:ascii="宋体" w:hAnsi="宋体"/>
          <w:b/>
          <w:bCs/>
          <w:color w:val="auto"/>
          <w:sz w:val="24"/>
          <w:highlight w:val="none"/>
        </w:rPr>
        <w:t>仟元按</w:t>
      </w:r>
      <w:r>
        <w:rPr>
          <w:rFonts w:hint="eastAsia" w:ascii="宋体" w:hAnsi="宋体"/>
          <w:b/>
          <w:bCs/>
          <w:color w:val="auto"/>
          <w:sz w:val="24"/>
          <w:highlight w:val="none"/>
          <w:lang w:val="en-US" w:eastAsia="zh-CN"/>
        </w:rPr>
        <w:t>肆</w:t>
      </w:r>
      <w:r>
        <w:rPr>
          <w:rFonts w:hint="eastAsia" w:ascii="宋体" w:hAnsi="宋体"/>
          <w:b/>
          <w:bCs/>
          <w:color w:val="auto"/>
          <w:sz w:val="24"/>
          <w:highlight w:val="none"/>
        </w:rPr>
        <w:t>仟元计取），</w:t>
      </w:r>
      <w:r>
        <w:rPr>
          <w:rFonts w:hint="eastAsia" w:ascii="宋体" w:hAnsi="宋体"/>
          <w:b/>
          <w:bCs/>
          <w:color w:val="auto"/>
          <w:sz w:val="24"/>
          <w:highlight w:val="none"/>
          <w:lang w:eastAsia="zh-CN"/>
        </w:rPr>
        <w:t>成交</w:t>
      </w:r>
      <w:r>
        <w:rPr>
          <w:rFonts w:hint="eastAsia" w:ascii="宋体" w:hAnsi="宋体"/>
          <w:b/>
          <w:bCs/>
          <w:color w:val="auto"/>
          <w:sz w:val="24"/>
          <w:highlight w:val="none"/>
        </w:rPr>
        <w:t>人在</w:t>
      </w:r>
      <w:r>
        <w:rPr>
          <w:rFonts w:hint="eastAsia" w:ascii="宋体" w:hAnsi="宋体"/>
          <w:b/>
          <w:bCs/>
          <w:color w:val="auto"/>
          <w:sz w:val="24"/>
          <w:highlight w:val="none"/>
          <w:lang w:eastAsia="zh-CN"/>
        </w:rPr>
        <w:t>成交</w:t>
      </w:r>
      <w:r>
        <w:rPr>
          <w:rFonts w:hint="eastAsia" w:ascii="宋体" w:hAnsi="宋体"/>
          <w:b/>
          <w:bCs/>
          <w:color w:val="auto"/>
          <w:sz w:val="24"/>
          <w:highlight w:val="none"/>
        </w:rPr>
        <w:t>公告发布之日起5个工作日内向</w:t>
      </w:r>
      <w:r>
        <w:rPr>
          <w:rFonts w:hint="eastAsia" w:ascii="宋体" w:hAnsi="宋体"/>
          <w:b/>
          <w:bCs/>
          <w:color w:val="auto"/>
          <w:sz w:val="24"/>
          <w:highlight w:val="none"/>
          <w:lang w:eastAsia="zh-CN"/>
        </w:rPr>
        <w:t>采购</w:t>
      </w:r>
      <w:r>
        <w:rPr>
          <w:rFonts w:hint="eastAsia" w:ascii="宋体" w:hAnsi="宋体"/>
          <w:b/>
          <w:bCs/>
          <w:color w:val="auto"/>
          <w:sz w:val="24"/>
          <w:highlight w:val="none"/>
        </w:rPr>
        <w:t>代理机构一次性付清</w:t>
      </w:r>
      <w:r>
        <w:rPr>
          <w:rFonts w:hint="eastAsia" w:ascii="宋体" w:hAnsi="宋体" w:cs="宋体"/>
          <w:b/>
          <w:bCs/>
          <w:color w:val="auto"/>
          <w:sz w:val="24"/>
          <w:highlight w:val="none"/>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776"/>
        <w:gridCol w:w="2349"/>
      </w:tblGrid>
      <w:tr w14:paraId="526F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F216D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中标金额（万元）</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952C2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698B8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r>
      <w:tr w14:paraId="61F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5E507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C1958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7EC46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53E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7B9A9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198536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329AED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0.8%</w:t>
            </w:r>
          </w:p>
        </w:tc>
      </w:tr>
    </w:tbl>
    <w:p w14:paraId="5F1E98C8">
      <w:pPr>
        <w:spacing w:line="360" w:lineRule="auto"/>
        <w:ind w:firstLine="482" w:firstLineChars="200"/>
        <w:rPr>
          <w:rFonts w:hint="eastAsia" w:ascii="宋体" w:hAnsi="宋体"/>
          <w:b/>
          <w:bCs/>
          <w:sz w:val="24"/>
        </w:rPr>
      </w:pPr>
    </w:p>
    <w:p w14:paraId="2B323F3E">
      <w:pPr>
        <w:spacing w:line="360" w:lineRule="auto"/>
        <w:ind w:firstLine="482" w:firstLineChars="200"/>
        <w:rPr>
          <w:rFonts w:hint="eastAsia" w:ascii="宋体" w:hAnsi="宋体"/>
          <w:b/>
          <w:bCs/>
          <w:sz w:val="24"/>
          <w:highlight w:val="none"/>
        </w:rPr>
      </w:pPr>
      <w:r>
        <w:rPr>
          <w:rFonts w:hint="eastAsia" w:ascii="宋体" w:hAnsi="宋体"/>
          <w:b/>
          <w:bCs/>
          <w:sz w:val="24"/>
        </w:rPr>
        <w:t xml:space="preserve">40.2 </w:t>
      </w:r>
      <w:r>
        <w:rPr>
          <w:rFonts w:hint="eastAsia" w:ascii="宋体" w:hAnsi="宋体"/>
          <w:b/>
          <w:bCs/>
          <w:sz w:val="24"/>
          <w:highlight w:val="none"/>
        </w:rPr>
        <w:t>代理机构帐户信息：</w:t>
      </w:r>
    </w:p>
    <w:p w14:paraId="472BB897">
      <w:pPr>
        <w:spacing w:line="360" w:lineRule="auto"/>
        <w:ind w:firstLine="482" w:firstLineChars="200"/>
        <w:jc w:val="left"/>
        <w:rPr>
          <w:rFonts w:hint="eastAsia" w:ascii="宋体" w:hAnsi="宋体"/>
          <w:b/>
          <w:bCs/>
          <w:sz w:val="24"/>
        </w:rPr>
      </w:pPr>
      <w:r>
        <w:rPr>
          <w:rFonts w:hint="eastAsia" w:ascii="宋体" w:hAnsi="宋体"/>
          <w:b/>
          <w:bCs/>
          <w:sz w:val="24"/>
        </w:rPr>
        <w:t>户名：卓正招标咨询（丽水）有限公司</w:t>
      </w:r>
    </w:p>
    <w:p w14:paraId="73555371">
      <w:pPr>
        <w:spacing w:line="360" w:lineRule="auto"/>
        <w:ind w:firstLine="482" w:firstLineChars="200"/>
        <w:jc w:val="left"/>
        <w:rPr>
          <w:rFonts w:hint="eastAsia" w:ascii="宋体" w:hAnsi="宋体"/>
          <w:b/>
          <w:bCs/>
          <w:sz w:val="24"/>
        </w:rPr>
      </w:pPr>
      <w:r>
        <w:rPr>
          <w:rFonts w:hint="eastAsia" w:ascii="宋体" w:hAnsi="宋体"/>
          <w:b/>
          <w:bCs/>
          <w:sz w:val="24"/>
        </w:rPr>
        <w:t>账号：1</w:t>
      </w:r>
      <w:r>
        <w:rPr>
          <w:rFonts w:ascii="宋体" w:hAnsi="宋体"/>
          <w:b/>
          <w:bCs/>
          <w:sz w:val="24"/>
        </w:rPr>
        <w:t>210205009200198220</w:t>
      </w:r>
    </w:p>
    <w:p w14:paraId="41FBEA94">
      <w:pPr>
        <w:spacing w:line="360" w:lineRule="auto"/>
        <w:ind w:firstLine="482" w:firstLineChars="200"/>
        <w:jc w:val="left"/>
        <w:rPr>
          <w:rFonts w:hint="eastAsia" w:ascii="宋体" w:hAnsi="宋体"/>
        </w:rPr>
      </w:pPr>
      <w:r>
        <w:rPr>
          <w:rFonts w:hint="eastAsia" w:ascii="宋体" w:hAnsi="宋体"/>
          <w:b/>
          <w:bCs/>
          <w:sz w:val="24"/>
        </w:rPr>
        <w:t>开户银行：中国工商银行股份有限公司丽水莲城支行</w:t>
      </w:r>
    </w:p>
    <w:p w14:paraId="5D6E0789">
      <w:pPr>
        <w:spacing w:line="560" w:lineRule="exact"/>
        <w:ind w:firstLine="562" w:firstLineChars="200"/>
        <w:jc w:val="center"/>
        <w:outlineLvl w:val="0"/>
        <w:rPr>
          <w:rFonts w:hint="eastAsia" w:ascii="宋体" w:hAnsi="宋体"/>
          <w:sz w:val="36"/>
          <w:szCs w:val="36"/>
        </w:rPr>
      </w:pPr>
      <w:r>
        <w:rPr>
          <w:rFonts w:hint="eastAsia"/>
          <w:b/>
          <w:sz w:val="28"/>
          <w:szCs w:val="28"/>
        </w:rPr>
        <w:br w:type="page"/>
      </w:r>
      <w:bookmarkStart w:id="282" w:name="_Toc3000"/>
      <w:bookmarkStart w:id="283" w:name="_Toc21163"/>
      <w:bookmarkStart w:id="284" w:name="_Toc94277254"/>
      <w:bookmarkStart w:id="285" w:name="_Toc1025"/>
      <w:bookmarkStart w:id="286" w:name="_Toc30573"/>
      <w:r>
        <w:rPr>
          <w:rFonts w:hint="eastAsia" w:ascii="宋体" w:hAnsi="宋体" w:cs="宋体"/>
          <w:b/>
          <w:bCs/>
          <w:sz w:val="36"/>
          <w:szCs w:val="36"/>
        </w:rPr>
        <w:t xml:space="preserve">第三章  </w:t>
      </w:r>
      <w:bookmarkEnd w:id="279"/>
      <w:bookmarkEnd w:id="280"/>
      <w:r>
        <w:rPr>
          <w:rFonts w:hint="eastAsia" w:ascii="宋体" w:hAnsi="宋体" w:cs="宋体"/>
          <w:b/>
          <w:bCs/>
          <w:sz w:val="36"/>
          <w:szCs w:val="36"/>
        </w:rPr>
        <w:t>采购需求</w:t>
      </w:r>
      <w:bookmarkEnd w:id="282"/>
      <w:bookmarkEnd w:id="283"/>
      <w:bookmarkEnd w:id="284"/>
      <w:bookmarkEnd w:id="285"/>
      <w:bookmarkEnd w:id="286"/>
    </w:p>
    <w:p w14:paraId="46F95981">
      <w:pPr>
        <w:pStyle w:val="4"/>
        <w:bidi w:val="0"/>
        <w:ind w:left="0" w:leftChars="0" w:firstLine="0" w:firstLineChars="0"/>
        <w:rPr>
          <w:rFonts w:hint="default"/>
          <w:lang w:val="en-US"/>
        </w:rPr>
      </w:pPr>
      <w:bookmarkStart w:id="287" w:name="_Toc6224"/>
      <w:bookmarkStart w:id="288" w:name="_Toc25228"/>
      <w:bookmarkStart w:id="289" w:name="_Toc12936"/>
      <w:bookmarkStart w:id="290" w:name="_Toc435628438"/>
      <w:bookmarkStart w:id="291" w:name="_Toc94277257"/>
      <w:bookmarkStart w:id="292" w:name="_Toc390874092"/>
      <w:r>
        <w:rPr>
          <w:rFonts w:hint="eastAsia"/>
          <w:lang w:eastAsia="zh-CN"/>
        </w:rPr>
        <w:t>一</w:t>
      </w:r>
      <w:r>
        <w:rPr>
          <w:rFonts w:hint="eastAsia"/>
          <w:lang w:val="en-US" w:eastAsia="zh-CN"/>
        </w:rPr>
        <w:t>、</w:t>
      </w:r>
      <w:bookmarkEnd w:id="287"/>
      <w:r>
        <w:rPr>
          <w:rFonts w:hint="eastAsia"/>
          <w:lang w:val="en-US" w:eastAsia="zh-CN"/>
        </w:rPr>
        <w:t>项目背景</w:t>
      </w:r>
      <w:bookmarkEnd w:id="288"/>
    </w:p>
    <w:p w14:paraId="16ABAE4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szCs w:val="24"/>
        </w:rPr>
        <w:t>根据《浙江省市场监督管理局浙江省经济和信息化厅关于印发&lt;浙江省创新管理知识产权国际标准实施国家试点工作方案&gt;暨确定首批国家重点试点单位的通知》（浙市监知运〔2023〕13号），丽水被列入首批创新管理知识产权国际标准实施国家重点试点区域，为加快推进国际标准试点工作，全面推广实施ISO56005国际标准，提供专业知识产权公共服务进一步促进企业技术创新与知识产权深度融合，拟开展丽水市ISO56005国际标准与分级评价服务项目</w:t>
      </w:r>
      <w:r>
        <w:rPr>
          <w:rFonts w:hint="eastAsia" w:ascii="宋体" w:hAnsi="宋体" w:cs="宋体"/>
          <w:color w:val="000000"/>
          <w:sz w:val="24"/>
        </w:rPr>
        <w:t>。</w:t>
      </w:r>
    </w:p>
    <w:p w14:paraId="357024B7">
      <w:pPr>
        <w:pStyle w:val="4"/>
        <w:bidi w:val="0"/>
        <w:ind w:left="0" w:leftChars="0" w:firstLine="0" w:firstLineChars="0"/>
        <w:rPr>
          <w:rFonts w:hint="default" w:eastAsia="宋体"/>
          <w:lang w:val="en-US" w:eastAsia="zh-CN"/>
        </w:rPr>
      </w:pPr>
      <w:bookmarkStart w:id="293" w:name="_Toc30165"/>
      <w:bookmarkStart w:id="294" w:name="_Toc8581"/>
      <w:bookmarkStart w:id="295" w:name="_Toc27571"/>
      <w:bookmarkStart w:id="296" w:name="_Toc19549"/>
      <w:bookmarkStart w:id="297" w:name="_Toc15801"/>
      <w:r>
        <w:t>二</w:t>
      </w:r>
      <w:r>
        <w:rPr>
          <w:rFonts w:hint="eastAsia"/>
          <w:lang w:val="en-US" w:eastAsia="zh-CN"/>
        </w:rPr>
        <w:t>、</w:t>
      </w:r>
      <w:bookmarkEnd w:id="293"/>
      <w:bookmarkEnd w:id="294"/>
      <w:bookmarkEnd w:id="295"/>
      <w:bookmarkEnd w:id="296"/>
      <w:r>
        <w:rPr>
          <w:rFonts w:hint="eastAsia"/>
          <w:lang w:val="en-US" w:eastAsia="zh-CN"/>
        </w:rPr>
        <w:t>项目目标</w:t>
      </w:r>
      <w:bookmarkEnd w:id="297"/>
    </w:p>
    <w:p w14:paraId="1B2A243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bCs/>
          <w:color w:val="000000"/>
          <w:sz w:val="24"/>
        </w:rPr>
      </w:pPr>
      <w:bookmarkStart w:id="298" w:name="_Toc18975_WPSOffice_Level2"/>
      <w:bookmarkStart w:id="299" w:name="_Toc9412"/>
      <w:bookmarkStart w:id="300" w:name="_Toc13759_WPSOffice_Level2"/>
      <w:bookmarkStart w:id="301" w:name="_Toc22608"/>
      <w:r>
        <w:rPr>
          <w:rFonts w:hint="eastAsia" w:ascii="宋体" w:hAnsi="宋体" w:cs="宋体"/>
          <w:b/>
          <w:bCs/>
          <w:color w:val="000000"/>
          <w:sz w:val="24"/>
        </w:rPr>
        <w:t>（一）总体目标</w:t>
      </w:r>
    </w:p>
    <w:p w14:paraId="174D3E6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通过实施丽水市ISO56005国际标准与分级评价服务项目，大范围宣贯ISO56005国际标准，重点开展企业分级分类培育，全面提升丽水市企业知识产权管理和创新能力水平，推动企业技术创新与知识产权的深度融合，增强企业核心竞争力。</w:t>
      </w:r>
    </w:p>
    <w:p w14:paraId="251EEE02">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000000"/>
          <w:sz w:val="24"/>
          <w:lang w:eastAsia="zh-CN"/>
        </w:rPr>
      </w:pPr>
      <w:r>
        <w:rPr>
          <w:rFonts w:hint="eastAsia" w:ascii="宋体" w:hAnsi="宋体" w:cs="宋体"/>
          <w:b/>
          <w:bCs/>
          <w:color w:val="000000"/>
          <w:sz w:val="24"/>
        </w:rPr>
        <w:t>（二）具体</w:t>
      </w:r>
      <w:r>
        <w:rPr>
          <w:rFonts w:hint="eastAsia" w:ascii="宋体" w:hAnsi="宋体" w:cs="宋体"/>
          <w:b/>
          <w:bCs/>
          <w:color w:val="000000"/>
          <w:sz w:val="24"/>
          <w:lang w:val="en-US" w:eastAsia="zh-CN"/>
        </w:rPr>
        <w:t>目标</w:t>
      </w:r>
    </w:p>
    <w:p w14:paraId="3AF8ADD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1.形成调研分析报告1份；</w:t>
      </w:r>
    </w:p>
    <w:p w14:paraId="6EA1F882">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2.指导企业开展知识产权和创新能力数字化测评50家以上；</w:t>
      </w:r>
    </w:p>
    <w:p w14:paraId="74212EA6">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3.组织企业专题培训8场以上；</w:t>
      </w:r>
    </w:p>
    <w:p w14:paraId="3FC27608">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4.培育通过ISO56005国际标准分级评价企业（二级）2家及以上。</w:t>
      </w:r>
    </w:p>
    <w:bookmarkEnd w:id="298"/>
    <w:bookmarkEnd w:id="299"/>
    <w:bookmarkEnd w:id="300"/>
    <w:bookmarkEnd w:id="301"/>
    <w:p w14:paraId="2117D1F3">
      <w:pPr>
        <w:pStyle w:val="4"/>
        <w:bidi w:val="0"/>
        <w:ind w:left="0" w:leftChars="0" w:firstLine="0" w:firstLineChars="0"/>
      </w:pPr>
      <w:bookmarkStart w:id="302" w:name="_Toc17362"/>
      <w:bookmarkStart w:id="303" w:name="_Toc26112"/>
      <w:bookmarkStart w:id="304" w:name="_Toc28703"/>
      <w:bookmarkStart w:id="305" w:name="_Toc12486"/>
      <w:bookmarkStart w:id="306" w:name="_Toc22952"/>
      <w:r>
        <w:t>三、</w:t>
      </w:r>
      <w:bookmarkEnd w:id="302"/>
      <w:bookmarkEnd w:id="303"/>
      <w:bookmarkEnd w:id="304"/>
      <w:bookmarkEnd w:id="305"/>
      <w:r>
        <w:rPr>
          <w:rFonts w:hint="eastAsia"/>
        </w:rPr>
        <w:t>项目运作要求</w:t>
      </w:r>
      <w:bookmarkEnd w:id="306"/>
    </w:p>
    <w:p w14:paraId="306B2F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bookmarkStart w:id="307" w:name="_Toc324_WPSOffice_Level2"/>
      <w:bookmarkStart w:id="308" w:name="_Toc18313_WPSOffice_Level2"/>
      <w:bookmarkStart w:id="309" w:name="_Toc25992"/>
      <w:bookmarkStart w:id="310" w:name="_Toc16651"/>
      <w:r>
        <w:rPr>
          <w:rFonts w:hint="eastAsia" w:ascii="宋体" w:hAnsi="宋体" w:eastAsia="宋体" w:cs="宋体"/>
          <w:color w:val="000000"/>
          <w:sz w:val="24"/>
        </w:rPr>
        <w:t>（一）开展重点企业调研。按照ISO56005国际标准分级评价要求筛选条件符合的企业并形成清单。组织专门团队走访重点企业，深入企业了解知识产权战略及管理体系建设情况，摸排企业贯彻实施国际标准存在的困难和短板，宣传国际标准的主要内容以及贯彻实施国际标准的重大意义和积极作用，充分调动企业贯标积极性。</w:t>
      </w:r>
    </w:p>
    <w:p w14:paraId="5F7DC3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开展专题宣传推广。印发宣传册深入园区推广，组织专题讲座、研讨会等活动加深企业的理解和认识；进一步利用好全国知识管理标准化技术委员会标准推广应用综合服务平台（以下称“服务平台”），指导创新主体在服务平台进行注册，引导各类创新主体普惠共享国际标准宣贯解读、课程培训、能力测评、案例分享等服务路径，组织企业通过服务平台开展知识产权和创新能力数字化测评。</w:t>
      </w:r>
    </w:p>
    <w:p w14:paraId="36AD06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开展分级分类培训。根据国际标准分级评价基础条件结合企业状况确定分级培训名单，多形式有针对性地组织企业参与培训，对标ISO56005国际标准涵盖知识产权管理架构、知识产权战略、创新过程中的知识产权管理等内容，同时设置创新管理师培训课程，助力企业培养更多专业人才，推动企业的持续创新和发展。</w:t>
      </w:r>
    </w:p>
    <w:p w14:paraId="4B0319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color w:val="000000"/>
          <w:sz w:val="24"/>
        </w:rPr>
        <w:t>（四）开展企业认证培育。协助企业开展ISO56005分级评价自评工作，发现存在的问题和不足。根据自评结果，为企业提供针对性的改进建议和提升方案。形成系统宣贯、诊断识别、制定计划、执行实施、监督改进等环节闭环，指导和帮助企业完善创新与知识产权管理体系，提升整体管理水平。</w:t>
      </w:r>
    </w:p>
    <w:p w14:paraId="30059C6C">
      <w:pPr>
        <w:pStyle w:val="4"/>
        <w:bidi w:val="0"/>
        <w:ind w:left="0" w:leftChars="0" w:firstLine="0" w:firstLineChars="0"/>
      </w:pPr>
      <w:bookmarkStart w:id="311" w:name="_Toc12934"/>
      <w:bookmarkStart w:id="312" w:name="_Toc17156"/>
      <w:bookmarkStart w:id="313" w:name="_Toc4505"/>
      <w:bookmarkStart w:id="314" w:name="_Toc22566"/>
      <w:bookmarkStart w:id="315" w:name="_Toc11494"/>
      <w:r>
        <w:t>四、</w:t>
      </w:r>
      <w:bookmarkEnd w:id="307"/>
      <w:bookmarkEnd w:id="308"/>
      <w:bookmarkEnd w:id="309"/>
      <w:bookmarkEnd w:id="310"/>
      <w:r>
        <w:t>项目服务期限</w:t>
      </w:r>
      <w:bookmarkEnd w:id="311"/>
      <w:bookmarkEnd w:id="312"/>
      <w:bookmarkEnd w:id="313"/>
      <w:bookmarkEnd w:id="314"/>
      <w:bookmarkEnd w:id="315"/>
    </w:p>
    <w:p w14:paraId="3E7A068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bookmarkStart w:id="316" w:name="_Toc21322"/>
      <w:bookmarkStart w:id="317" w:name="_Toc27061"/>
      <w:bookmarkStart w:id="318" w:name="_Toc6459_WPSOffice_Level2"/>
      <w:bookmarkStart w:id="319" w:name="_Toc28895_WPSOffice_Level2"/>
      <w:r>
        <w:rPr>
          <w:rFonts w:hint="eastAsia" w:ascii="宋体" w:hAnsi="宋体" w:cs="宋体"/>
          <w:sz w:val="24"/>
        </w:rPr>
        <w:t>自合同签订之日起</w:t>
      </w:r>
      <w:r>
        <w:rPr>
          <w:rFonts w:hint="eastAsia" w:ascii="宋体" w:hAnsi="宋体" w:cs="宋体"/>
          <w:sz w:val="24"/>
          <w:lang w:val="en-US" w:eastAsia="zh-CN"/>
        </w:rPr>
        <w:t>一</w:t>
      </w:r>
      <w:r>
        <w:rPr>
          <w:rFonts w:hint="eastAsia" w:ascii="宋体" w:hAnsi="宋体" w:cs="宋体"/>
          <w:sz w:val="24"/>
        </w:rPr>
        <w:t>年。</w:t>
      </w:r>
    </w:p>
    <w:p w14:paraId="3A7F968D">
      <w:pPr>
        <w:pStyle w:val="4"/>
        <w:bidi w:val="0"/>
        <w:ind w:left="0" w:leftChars="0" w:firstLine="0" w:firstLineChars="0"/>
      </w:pPr>
      <w:bookmarkStart w:id="320" w:name="_Toc28887"/>
      <w:bookmarkStart w:id="321" w:name="_Toc19034"/>
      <w:bookmarkStart w:id="322" w:name="_Toc8841"/>
      <w:bookmarkStart w:id="323" w:name="_Toc5564"/>
      <w:bookmarkStart w:id="324" w:name="_Toc5017"/>
      <w:r>
        <w:t>五、付款方式</w:t>
      </w:r>
      <w:bookmarkEnd w:id="316"/>
      <w:bookmarkEnd w:id="317"/>
      <w:bookmarkEnd w:id="318"/>
      <w:bookmarkEnd w:id="319"/>
      <w:bookmarkEnd w:id="320"/>
      <w:bookmarkEnd w:id="321"/>
      <w:bookmarkEnd w:id="322"/>
      <w:bookmarkEnd w:id="323"/>
      <w:bookmarkEnd w:id="324"/>
    </w:p>
    <w:p w14:paraId="345F8E79">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rPr>
        <w:t>合同生效并具备实施条件且收到成交供应商正式发票后7个工作日内支付合同总额的70%作为预付款；项目经采购人验收合格且收到成交供应商正式发票后7个工作日内支付剩余款项</w:t>
      </w:r>
      <w:r>
        <w:rPr>
          <w:rFonts w:hint="eastAsia" w:ascii="宋体" w:hAnsi="宋体" w:eastAsia="宋体" w:cs="宋体"/>
          <w:sz w:val="24"/>
          <w:highlight w:val="none"/>
        </w:rPr>
        <w:t>。</w:t>
      </w:r>
    </w:p>
    <w:p w14:paraId="65D7F9A0">
      <w:pPr>
        <w:widowControl/>
        <w:numPr>
          <w:ilvl w:val="0"/>
          <w:numId w:val="0"/>
        </w:numPr>
        <w:tabs>
          <w:tab w:val="left" w:pos="540"/>
        </w:tabs>
        <w:snapToGrid w:val="0"/>
        <w:spacing w:line="360" w:lineRule="auto"/>
        <w:jc w:val="left"/>
        <w:outlineLvl w:val="2"/>
        <w:rPr>
          <w:rFonts w:hint="default" w:ascii="宋体" w:hAnsi="宋体" w:eastAsia="宋体" w:cs="Times New Roman"/>
          <w:b/>
          <w:sz w:val="32"/>
          <w:lang w:val="en-US" w:eastAsia="zh-CN"/>
        </w:rPr>
      </w:pPr>
    </w:p>
    <w:p w14:paraId="67AF4D95">
      <w:pPr>
        <w:widowControl/>
        <w:ind w:left="1096"/>
        <w:rPr>
          <w:sz w:val="20"/>
        </w:rPr>
      </w:pPr>
    </w:p>
    <w:bookmarkEnd w:id="289"/>
    <w:p w14:paraId="351844C4">
      <w:pPr>
        <w:pStyle w:val="12"/>
      </w:pPr>
      <w:r>
        <w:rPr>
          <w:rFonts w:hint="eastAsia"/>
        </w:rPr>
        <w:br w:type="page"/>
      </w:r>
    </w:p>
    <w:bookmarkEnd w:id="290"/>
    <w:bookmarkEnd w:id="291"/>
    <w:bookmarkEnd w:id="292"/>
    <w:p w14:paraId="68A09F97">
      <w:pPr>
        <w:pStyle w:val="2"/>
        <w:bidi w:val="0"/>
        <w:jc w:val="center"/>
        <w:rPr>
          <w:rFonts w:hint="eastAsia" w:eastAsia="宋体"/>
          <w:color w:val="auto"/>
          <w:highlight w:val="yellow"/>
          <w:lang w:eastAsia="zh-CN"/>
        </w:rPr>
      </w:pPr>
      <w:bookmarkStart w:id="325" w:name="_Toc4705"/>
      <w:bookmarkStart w:id="326" w:name="_Toc6146"/>
      <w:bookmarkStart w:id="327" w:name="_Toc1963"/>
      <w:bookmarkStart w:id="328" w:name="_Toc25087"/>
      <w:r>
        <w:rPr>
          <w:rFonts w:hint="eastAsia" w:ascii="宋体" w:hAnsi="宋体" w:eastAsia="宋体" w:cs="宋体"/>
          <w:b/>
          <w:bCs/>
          <w:kern w:val="2"/>
          <w:sz w:val="36"/>
          <w:szCs w:val="36"/>
          <w:lang w:val="en-US" w:eastAsia="zh-CN" w:bidi="ar-SA"/>
        </w:rPr>
        <w:t>第四章  政府采购合同</w:t>
      </w:r>
      <w:bookmarkEnd w:id="325"/>
      <w:bookmarkEnd w:id="326"/>
      <w:bookmarkEnd w:id="327"/>
      <w:bookmarkEnd w:id="328"/>
    </w:p>
    <w:p w14:paraId="772889C8">
      <w:pPr>
        <w:autoSpaceDE/>
        <w:autoSpaceDN/>
        <w:spacing w:line="520" w:lineRule="exact"/>
        <w:ind w:firstLine="560" w:firstLineChars="200"/>
        <w:textAlignment w:val="bottom"/>
        <w:outlineLvl w:val="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采购人（以下简称甲方）：</w:t>
      </w:r>
      <w:r>
        <w:rPr>
          <w:rFonts w:hint="eastAsia" w:ascii="仿宋_GB2312" w:hAnsi="仿宋_GB2312" w:eastAsia="仿宋_GB2312" w:cs="仿宋_GB2312"/>
          <w:b w:val="0"/>
          <w:bCs/>
          <w:color w:val="auto"/>
          <w:sz w:val="28"/>
          <w:szCs w:val="28"/>
          <w:highlight w:val="none"/>
          <w:u w:val="single"/>
          <w:lang w:eastAsia="zh-CN"/>
        </w:rPr>
        <w:t>丽水市市场监督管理局</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rPr>
        <w:t xml:space="preserve">                     </w:t>
      </w:r>
    </w:p>
    <w:p w14:paraId="6BC3F5FE">
      <w:pPr>
        <w:widowControl/>
        <w:spacing w:before="0" w:beforeAutospacing="0" w:after="0" w:afterAutospacing="0" w:line="520" w:lineRule="exact"/>
        <w:ind w:firstLine="560" w:firstLineChars="20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成交人（以下</w:t>
      </w:r>
      <w:r>
        <w:rPr>
          <w:rFonts w:hint="eastAsia" w:ascii="仿宋_GB2312" w:hAnsi="仿宋_GB2312" w:eastAsia="仿宋_GB2312" w:cs="仿宋_GB2312"/>
          <w:b w:val="0"/>
          <w:bCs/>
          <w:color w:val="auto"/>
          <w:sz w:val="28"/>
          <w:szCs w:val="28"/>
          <w:highlight w:val="none"/>
        </w:rPr>
        <w:t>简称</w:t>
      </w:r>
      <w:r>
        <w:rPr>
          <w:rFonts w:hint="eastAsia" w:ascii="仿宋_GB2312" w:hAnsi="仿宋_GB2312" w:eastAsia="仿宋_GB2312" w:cs="仿宋_GB2312"/>
          <w:b w:val="0"/>
          <w:bCs/>
          <w:color w:val="auto"/>
          <w:kern w:val="0"/>
          <w:sz w:val="28"/>
          <w:szCs w:val="28"/>
          <w:highlight w:val="none"/>
          <w:lang w:val="en-US" w:eastAsia="zh-CN" w:bidi="ar-SA"/>
        </w:rPr>
        <w:t>乙方）：</w:t>
      </w:r>
      <w:r>
        <w:rPr>
          <w:rFonts w:hint="eastAsia" w:ascii="仿宋_GB2312" w:hAnsi="仿宋_GB2312" w:eastAsia="仿宋_GB2312" w:cs="仿宋_GB2312"/>
          <w:b w:val="0"/>
          <w:bCs/>
          <w:color w:val="auto"/>
          <w:kern w:val="0"/>
          <w:sz w:val="28"/>
          <w:szCs w:val="28"/>
          <w:highlight w:val="none"/>
          <w:u w:val="single"/>
          <w:lang w:val="en-US" w:eastAsia="zh-CN" w:bidi="ar-SA"/>
        </w:rPr>
        <w:t xml:space="preserve">                            </w:t>
      </w:r>
    </w:p>
    <w:p w14:paraId="2F1B1354">
      <w:pPr>
        <w:snapToGrid w:val="0"/>
        <w:spacing w:before="0"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丽水市ISO56005国际标准与分级评价服务项目</w:t>
      </w:r>
      <w:r>
        <w:rPr>
          <w:rFonts w:hint="eastAsia" w:ascii="仿宋_GB2312" w:hAnsi="仿宋_GB2312" w:eastAsia="仿宋_GB2312" w:cs="仿宋_GB2312"/>
          <w:color w:val="auto"/>
          <w:sz w:val="28"/>
          <w:szCs w:val="28"/>
          <w:highlight w:val="none"/>
          <w:lang w:val="en-US" w:eastAsia="zh-CN"/>
        </w:rPr>
        <w:t>经</w:t>
      </w:r>
      <w:r>
        <w:rPr>
          <w:rFonts w:hint="eastAsia" w:ascii="仿宋_GB2312" w:hAnsi="仿宋_GB2312" w:eastAsia="仿宋_GB2312" w:cs="仿宋_GB2312"/>
          <w:color w:val="auto"/>
          <w:sz w:val="28"/>
          <w:szCs w:val="28"/>
          <w:highlight w:val="none"/>
          <w:u w:val="single"/>
          <w:lang w:eastAsia="zh-CN"/>
        </w:rPr>
        <w:t>卓</w:t>
      </w:r>
      <w:r>
        <w:rPr>
          <w:rFonts w:hint="eastAsia" w:ascii="仿宋_GB2312" w:hAnsi="仿宋_GB2312" w:eastAsia="仿宋_GB2312" w:cs="仿宋_GB2312"/>
          <w:color w:val="auto"/>
          <w:sz w:val="28"/>
          <w:szCs w:val="28"/>
          <w:highlight w:val="none"/>
          <w:u w:val="single"/>
          <w:lang w:val="zh-CN"/>
        </w:rPr>
        <w:t>正招标咨询（丽水）有限公</w:t>
      </w:r>
      <w:r>
        <w:rPr>
          <w:rFonts w:hint="eastAsia" w:ascii="仿宋_GB2312" w:hAnsi="仿宋_GB2312" w:eastAsia="仿宋_GB2312" w:cs="仿宋_GB2312"/>
          <w:color w:val="auto"/>
          <w:sz w:val="28"/>
          <w:szCs w:val="28"/>
          <w:highlight w:val="none"/>
          <w:u w:val="single"/>
          <w:lang w:val="en-US" w:eastAsia="zh-CN"/>
        </w:rPr>
        <w:t>司</w:t>
      </w:r>
      <w:r>
        <w:rPr>
          <w:rFonts w:hint="eastAsia" w:ascii="仿宋_GB2312" w:hAnsi="仿宋_GB2312" w:eastAsia="仿宋_GB2312" w:cs="仿宋_GB2312"/>
          <w:color w:val="auto"/>
          <w:sz w:val="28"/>
          <w:szCs w:val="28"/>
          <w:highlight w:val="none"/>
          <w:u w:val="none"/>
          <w:lang w:val="en-US" w:eastAsia="zh-CN"/>
        </w:rPr>
        <w:t>以</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竞争性磋商文件</w:t>
      </w:r>
      <w:r>
        <w:rPr>
          <w:rFonts w:hint="eastAsia" w:ascii="仿宋_GB2312" w:hAnsi="仿宋_GB2312" w:eastAsia="仿宋_GB2312" w:cs="仿宋_GB2312"/>
          <w:color w:val="auto"/>
          <w:sz w:val="28"/>
          <w:szCs w:val="28"/>
          <w:highlight w:val="none"/>
          <w:u w:val="single"/>
          <w:lang w:val="en-US" w:eastAsia="zh-CN"/>
        </w:rPr>
        <w:t>在    年   月   日</w:t>
      </w:r>
      <w:r>
        <w:rPr>
          <w:rFonts w:hint="eastAsia" w:ascii="仿宋_GB2312" w:hAnsi="仿宋_GB2312" w:eastAsia="仿宋_GB2312" w:cs="仿宋_GB2312"/>
          <w:color w:val="auto"/>
          <w:sz w:val="28"/>
          <w:szCs w:val="28"/>
          <w:highlight w:val="none"/>
          <w:u w:val="none"/>
          <w:lang w:val="en-US" w:eastAsia="zh-CN"/>
        </w:rPr>
        <w:t>进行采购。经评审委员会评定</w:t>
      </w:r>
      <w:r>
        <w:rPr>
          <w:rFonts w:hint="eastAsia" w:ascii="仿宋_GB2312" w:hAnsi="仿宋_GB2312" w:eastAsia="仿宋_GB2312" w:cs="仿宋_GB2312"/>
          <w:color w:val="auto"/>
          <w:sz w:val="28"/>
          <w:szCs w:val="28"/>
          <w:highlight w:val="none"/>
          <w:u w:val="singl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为成交人。甲乙双方依据《中华人民共和国民法典》，在平等自愿的基础上，同意按照下面的条款和条件，签署本合同。</w:t>
      </w:r>
    </w:p>
    <w:p w14:paraId="641C688A">
      <w:pPr>
        <w:snapToGrid/>
        <w:spacing w:before="0" w:line="520" w:lineRule="exact"/>
        <w:ind w:firstLine="560" w:firstLineChars="20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一、项目目标</w:t>
      </w:r>
    </w:p>
    <w:p w14:paraId="7BADFD40">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（一）总体目标</w:t>
      </w:r>
    </w:p>
    <w:p w14:paraId="725B17E9">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通过实施丽水市ISO56005国际标准与分级评价服务项目，大范围宣贯ISO56005国际标准，重点开展企业分级分类培育，全面提升丽水市企业知识产权管理和创新能力水平，推动企业技术创新与知识产权的深度融合，增强企业核心竞争力。</w:t>
      </w:r>
    </w:p>
    <w:p w14:paraId="7230434A">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（二）具体目标</w:t>
      </w:r>
    </w:p>
    <w:p w14:paraId="575015A4">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1.形成调研分析报告1份；</w:t>
      </w:r>
    </w:p>
    <w:p w14:paraId="5C34BFAA">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2.指导企业开展知识产权和创新能力数字化测评50家以上；</w:t>
      </w:r>
    </w:p>
    <w:p w14:paraId="4A6D1C98">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3.组织企业专题培训8场以上；</w:t>
      </w:r>
    </w:p>
    <w:p w14:paraId="1740A3F6">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4.培育通过ISO56005国际标准分级评价企业（二级）2家及以上</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SA"/>
        </w:rPr>
        <w:t>。</w:t>
      </w:r>
    </w:p>
    <w:p w14:paraId="7A66F2AD">
      <w:pPr>
        <w:keepNext w:val="0"/>
        <w:keepLines w:val="0"/>
        <w:pageBreakBefore w:val="0"/>
        <w:numPr>
          <w:ilvl w:val="-1"/>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二、合同金额</w:t>
      </w:r>
    </w:p>
    <w:p w14:paraId="73D3FC9E">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本合同含税金额为（大写）：</w:t>
      </w:r>
      <w:r>
        <w:rPr>
          <w:rFonts w:hint="eastAsia" w:ascii="仿宋_GB2312" w:hAnsi="仿宋_GB2312" w:eastAsia="仿宋_GB2312" w:cs="仿宋_GB2312"/>
          <w:b w:val="0"/>
          <w:bCs/>
          <w:color w:val="auto"/>
          <w:sz w:val="28"/>
          <w:szCs w:val="28"/>
          <w:highlight w:val="none"/>
          <w:u w:val="single"/>
        </w:rPr>
        <w:t xml:space="preserve">人民币       </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由甲方打入乙方指定账户，具体如下：</w:t>
      </w:r>
    </w:p>
    <w:p w14:paraId="4D45E8A4">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户名：</w:t>
      </w:r>
    </w:p>
    <w:p w14:paraId="6FD5EFE2">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w:t>
      </w:r>
    </w:p>
    <w:p w14:paraId="04221617">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开户行：</w:t>
      </w:r>
    </w:p>
    <w:p w14:paraId="624AE7D3">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（二）付款方式：</w:t>
      </w:r>
      <w:r>
        <w:rPr>
          <w:rFonts w:hint="eastAsia" w:ascii="仿宋_GB2312" w:hAnsi="仿宋_GB2312" w:eastAsia="仿宋_GB2312" w:cs="仿宋_GB2312"/>
          <w:sz w:val="28"/>
          <w:szCs w:val="28"/>
          <w:highlight w:val="none"/>
          <w:lang w:val="en-US"/>
        </w:rPr>
        <w:t>合同生效并具备实施条件且收到</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US"/>
        </w:rPr>
        <w:t>正式发票后7个工作日内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支付合同总额的</w:t>
      </w:r>
      <w:r>
        <w:rPr>
          <w:rFonts w:hint="eastAsia" w:ascii="仿宋_GB2312" w:hAnsi="仿宋_GB2312" w:eastAsia="仿宋_GB2312" w:cs="仿宋_GB2312"/>
          <w:sz w:val="28"/>
          <w:szCs w:val="28"/>
          <w:highlight w:val="none"/>
          <w:lang w:val="en-US" w:eastAsia="zh-CN"/>
        </w:rPr>
        <w:t>70%</w:t>
      </w:r>
      <w:r>
        <w:rPr>
          <w:rFonts w:hint="eastAsia" w:ascii="仿宋_GB2312" w:hAnsi="仿宋_GB2312" w:eastAsia="仿宋_GB2312" w:cs="仿宋_GB2312"/>
          <w:sz w:val="28"/>
          <w:szCs w:val="28"/>
          <w:highlight w:val="none"/>
          <w:lang w:val="en-US"/>
        </w:rPr>
        <w:t>作为</w:t>
      </w:r>
      <w:r>
        <w:rPr>
          <w:rFonts w:hint="eastAsia" w:ascii="仿宋_GB2312" w:hAnsi="仿宋_GB2312" w:eastAsia="仿宋_GB2312" w:cs="仿宋_GB2312"/>
          <w:sz w:val="28"/>
          <w:szCs w:val="28"/>
          <w:highlight w:val="none"/>
          <w:lang w:val="en-US" w:eastAsia="zh-CN"/>
        </w:rPr>
        <w:t>第一笔款项</w:t>
      </w:r>
      <w:r>
        <w:rPr>
          <w:rFonts w:hint="eastAsia" w:ascii="仿宋_GB2312" w:hAnsi="仿宋_GB2312" w:eastAsia="仿宋_GB2312" w:cs="仿宋_GB2312"/>
          <w:sz w:val="28"/>
          <w:szCs w:val="28"/>
          <w:highlight w:val="none"/>
          <w:lang w:val="en-US"/>
        </w:rPr>
        <w:t>；</w:t>
      </w:r>
      <w:r>
        <w:rPr>
          <w:rFonts w:hint="eastAsia" w:ascii="仿宋_GB2312" w:hAnsi="仿宋_GB2312" w:eastAsia="仿宋_GB2312" w:cs="仿宋_GB2312"/>
          <w:sz w:val="28"/>
          <w:szCs w:val="28"/>
          <w:highlight w:val="none"/>
          <w:lang w:val="en-US" w:eastAsia="zh-CN"/>
        </w:rPr>
        <w:t>2026年</w:t>
      </w:r>
      <w:r>
        <w:rPr>
          <w:rFonts w:hint="eastAsia" w:ascii="仿宋_GB2312" w:hAnsi="仿宋_GB2312" w:eastAsia="仿宋_GB2312" w:cs="仿宋_GB2312"/>
          <w:sz w:val="28"/>
          <w:szCs w:val="28"/>
          <w:highlight w:val="none"/>
          <w:lang w:val="en-US"/>
        </w:rPr>
        <w:t>项目</w:t>
      </w:r>
      <w:r>
        <w:rPr>
          <w:rFonts w:hint="eastAsia" w:ascii="仿宋_GB2312" w:hAnsi="仿宋_GB2312" w:eastAsia="仿宋_GB2312" w:cs="仿宋_GB2312"/>
          <w:sz w:val="28"/>
          <w:szCs w:val="28"/>
          <w:highlight w:val="none"/>
          <w:lang w:val="en-US" w:eastAsia="zh-CN"/>
        </w:rPr>
        <w:t>实施期结束，项目</w:t>
      </w:r>
      <w:r>
        <w:rPr>
          <w:rFonts w:hint="eastAsia" w:ascii="仿宋_GB2312" w:hAnsi="仿宋_GB2312" w:eastAsia="仿宋_GB2312" w:cs="仿宋_GB2312"/>
          <w:sz w:val="28"/>
          <w:szCs w:val="28"/>
          <w:highlight w:val="none"/>
          <w:lang w:val="en-US"/>
        </w:rPr>
        <w:t>验收合格且收到</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US"/>
        </w:rPr>
        <w:t>正式发票后7个工作日内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支付剩余款项</w:t>
      </w:r>
      <w:r>
        <w:rPr>
          <w:rFonts w:hint="eastAsia" w:ascii="仿宋_GB2312" w:hAnsi="仿宋_GB2312" w:eastAsia="仿宋_GB2312" w:cs="仿宋_GB2312"/>
          <w:color w:val="auto"/>
          <w:kern w:val="2"/>
          <w:sz w:val="28"/>
          <w:szCs w:val="28"/>
          <w:highlight w:val="none"/>
          <w:lang w:val="en-US" w:eastAsia="zh-CN" w:bidi="ar-SA"/>
        </w:rPr>
        <w:t>。</w:t>
      </w:r>
    </w:p>
    <w:p w14:paraId="00E0540F">
      <w:pPr>
        <w:spacing w:line="520" w:lineRule="exact"/>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服务期限</w:t>
      </w:r>
    </w:p>
    <w:p w14:paraId="674C4A7D">
      <w:pPr>
        <w:widowControl w:val="0"/>
        <w:spacing w:line="520" w:lineRule="exact"/>
        <w:ind w:firstLine="42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自合同签订之日起一年。</w:t>
      </w:r>
    </w:p>
    <w:p w14:paraId="3F603AE8">
      <w:pPr>
        <w:numPr>
          <w:ilvl w:val="-1"/>
          <w:numId w:val="0"/>
        </w:numPr>
        <w:spacing w:line="520" w:lineRule="exact"/>
        <w:ind w:left="0" w:leftChars="0" w:firstLine="560" w:firstLineChars="200"/>
        <w:rPr>
          <w:rFonts w:hint="default"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四、权利与义务</w:t>
      </w:r>
    </w:p>
    <w:p w14:paraId="45464E25">
      <w:pPr>
        <w:spacing w:line="520" w:lineRule="exact"/>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甲方的权利</w:t>
      </w:r>
    </w:p>
    <w:p w14:paraId="1C06DC1A">
      <w:pPr>
        <w:spacing w:line="520" w:lineRule="exact"/>
        <w:ind w:firstLine="56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有权对乙方提供的服务时限</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质量提出具体要求；</w:t>
      </w:r>
    </w:p>
    <w:p w14:paraId="4FB2D4B7">
      <w:pPr>
        <w:spacing w:line="520" w:lineRule="exact"/>
        <w:ind w:firstLine="56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有权要求乙方就所咨询的知识产权问题进行解答；</w:t>
      </w:r>
    </w:p>
    <w:p w14:paraId="7075A4F2">
      <w:pPr>
        <w:spacing w:line="520" w:lineRule="exact"/>
        <w:ind w:firstLine="56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有权要求乙方在服务过程中知悉的甲方秘密信息承担保密责任，项目实施期满后，乙方的保密义务不因本合同的终止而消除。</w:t>
      </w:r>
    </w:p>
    <w:p w14:paraId="482B5DD1">
      <w:pPr>
        <w:spacing w:line="520" w:lineRule="exact"/>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（二）甲方的义务</w:t>
      </w:r>
    </w:p>
    <w:p w14:paraId="66C891F3">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为配合乙方顺利开展分析工作，及时提供所需要的政策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企业等相关文件资料；</w:t>
      </w:r>
    </w:p>
    <w:p w14:paraId="0F455BA7">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甲方在项目实施过程中，所获悉的乙方涉密信息，有义务保密，项目实施期满后，甲方的保密义务不因本合同的终止而消除。</w:t>
      </w:r>
    </w:p>
    <w:p w14:paraId="6BF838FF">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三</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rPr>
        <w:t>乙方的权利</w:t>
      </w:r>
    </w:p>
    <w:p w14:paraId="4D189647">
      <w:pPr>
        <w:numPr>
          <w:ilvl w:val="0"/>
          <w:numId w:val="0"/>
        </w:numPr>
        <w:spacing w:line="520" w:lineRule="exact"/>
        <w:ind w:left="0" w:firstLine="638" w:firstLineChars="22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有权要求甲方提供分析所需要的帮助</w:t>
      </w:r>
      <w:r>
        <w:rPr>
          <w:rFonts w:hint="eastAsia" w:ascii="仿宋_GB2312" w:hAnsi="仿宋_GB2312" w:eastAsia="仿宋_GB2312" w:cs="仿宋_GB2312"/>
          <w:sz w:val="28"/>
          <w:szCs w:val="28"/>
          <w:lang w:eastAsia="zh-CN"/>
        </w:rPr>
        <w:t>，如</w:t>
      </w:r>
      <w:r>
        <w:rPr>
          <w:rFonts w:hint="eastAsia" w:ascii="仿宋_GB2312" w:hAnsi="仿宋_GB2312" w:eastAsia="仿宋_GB2312" w:cs="仿宋_GB2312"/>
          <w:sz w:val="28"/>
          <w:szCs w:val="28"/>
        </w:rPr>
        <w:t>提供所需要的政策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企业等相关文件资料</w:t>
      </w:r>
      <w:r>
        <w:rPr>
          <w:rFonts w:hint="eastAsia" w:ascii="仿宋_GB2312" w:hAnsi="仿宋_GB2312" w:eastAsia="仿宋_GB2312" w:cs="仿宋_GB2312"/>
          <w:sz w:val="28"/>
          <w:szCs w:val="28"/>
          <w:lang w:eastAsia="zh-CN"/>
        </w:rPr>
        <w:t>。</w:t>
      </w:r>
    </w:p>
    <w:p w14:paraId="42761E2F">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在项目实施过程中，甲方所获悉的乙方涉密信息，乙方有权利要求甲方保密，项目实施期满后，甲方的保密义务不因本合同的终止而消除。</w:t>
      </w:r>
    </w:p>
    <w:p w14:paraId="72D1A30B">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kern w:val="2"/>
          <w:sz w:val="28"/>
          <w:szCs w:val="28"/>
          <w:lang w:val="en-US" w:eastAsia="zh-CN" w:bidi="ar-SA"/>
        </w:rPr>
        <w:t>（四）</w:t>
      </w:r>
      <w:r>
        <w:rPr>
          <w:rFonts w:hint="eastAsia" w:ascii="楷体_GB2312" w:hAnsi="楷体_GB2312" w:eastAsia="楷体_GB2312" w:cs="楷体_GB2312"/>
          <w:b w:val="0"/>
          <w:bCs w:val="0"/>
          <w:sz w:val="28"/>
          <w:szCs w:val="28"/>
        </w:rPr>
        <w:t>乙方的义务</w:t>
      </w:r>
    </w:p>
    <w:p w14:paraId="6C5812E9">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有义务对甲方所咨询的知识产权问题进行解答；</w:t>
      </w:r>
    </w:p>
    <w:p w14:paraId="7FC6411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有义务对服务过程中知悉的甲方秘密信息承担保密责任，项目实施期满后，乙方的保密义务不因本合同的终止而消除。</w:t>
      </w:r>
    </w:p>
    <w:p w14:paraId="73390D4E">
      <w:pPr>
        <w:snapToGrid w:val="0"/>
        <w:spacing w:before="0"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知识产权</w:t>
      </w:r>
    </w:p>
    <w:p w14:paraId="5EE13922">
      <w:pPr>
        <w:snapToGrid w:val="0"/>
        <w:spacing w:before="0"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乙方应保证提供服务过程中不会侵犯任何第三方的知识产权，如果任何第三方提出侵权指控，乙方须与第三方交涉并承担可能发生的一切法律责任和费用。</w:t>
      </w:r>
    </w:p>
    <w:p w14:paraId="1326FBE3">
      <w:pPr>
        <w:snapToGrid w:val="0"/>
        <w:spacing w:before="0"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六、</w:t>
      </w:r>
      <w:r>
        <w:rPr>
          <w:rFonts w:hint="eastAsia" w:ascii="仿宋_GB2312" w:hAnsi="仿宋_GB2312" w:eastAsia="仿宋_GB2312" w:cs="仿宋_GB2312"/>
          <w:b/>
          <w:color w:val="auto"/>
          <w:sz w:val="28"/>
          <w:szCs w:val="28"/>
          <w:highlight w:val="none"/>
        </w:rPr>
        <w:t>不可抗力</w:t>
      </w:r>
    </w:p>
    <w:p w14:paraId="4012DF54">
      <w:pPr>
        <w:snapToGrid w:val="0"/>
        <w:spacing w:before="0"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如果双方中任何一方由于战争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严重火灾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水灾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B9A4A69">
      <w:pPr>
        <w:snapToGrid w:val="0"/>
        <w:spacing w:before="0" w:line="520" w:lineRule="exact"/>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6A021D37">
      <w:pPr>
        <w:snapToGrid w:val="0"/>
        <w:spacing w:before="0" w:line="520" w:lineRule="exact"/>
        <w:ind w:firstLine="562" w:firstLineChars="200"/>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七、</w:t>
      </w:r>
      <w:r>
        <w:rPr>
          <w:rFonts w:hint="eastAsia" w:ascii="仿宋_GB2312" w:hAnsi="仿宋_GB2312" w:eastAsia="仿宋_GB2312" w:cs="仿宋_GB2312"/>
          <w:b/>
          <w:color w:val="auto"/>
          <w:sz w:val="28"/>
          <w:szCs w:val="28"/>
          <w:highlight w:val="none"/>
        </w:rPr>
        <w:t>违约</w:t>
      </w:r>
      <w:r>
        <w:rPr>
          <w:rFonts w:hint="eastAsia" w:ascii="仿宋_GB2312" w:hAnsi="仿宋_GB2312" w:eastAsia="仿宋_GB2312" w:cs="仿宋_GB2312"/>
          <w:b/>
          <w:color w:val="auto"/>
          <w:sz w:val="28"/>
          <w:szCs w:val="28"/>
          <w:highlight w:val="none"/>
          <w:lang w:val="en-US" w:eastAsia="zh-CN"/>
        </w:rPr>
        <w:t>责任</w:t>
      </w:r>
    </w:p>
    <w:p w14:paraId="2C528B61">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乙方未按合同约定实施，未能按期或按约定要求提供</w:t>
      </w:r>
      <w:r>
        <w:rPr>
          <w:rFonts w:hint="eastAsia" w:ascii="仿宋_GB2312" w:hAnsi="仿宋_GB2312" w:eastAsia="仿宋_GB2312" w:cs="仿宋_GB2312"/>
          <w:sz w:val="28"/>
          <w:szCs w:val="28"/>
          <w:lang w:eastAsia="zh-CN"/>
        </w:rPr>
        <w:t>成果的</w:t>
      </w:r>
      <w:r>
        <w:rPr>
          <w:rFonts w:hint="eastAsia" w:ascii="仿宋_GB2312" w:hAnsi="仿宋_GB2312" w:eastAsia="仿宋_GB2312" w:cs="仿宋_GB2312"/>
          <w:sz w:val="28"/>
          <w:szCs w:val="28"/>
        </w:rPr>
        <w:t>，甲方有权终止合同</w:t>
      </w:r>
      <w:r>
        <w:rPr>
          <w:rFonts w:hint="eastAsia" w:ascii="仿宋_GB2312" w:hAnsi="仿宋_GB2312" w:eastAsia="仿宋_GB2312" w:cs="仿宋_GB2312"/>
          <w:sz w:val="28"/>
          <w:szCs w:val="28"/>
          <w:lang w:eastAsia="zh-CN"/>
        </w:rPr>
        <w:t>，乙方应当赔偿甲方因此造成的损失。</w:t>
      </w:r>
    </w:p>
    <w:p w14:paraId="14DA1BB9">
      <w:pPr>
        <w:snapToGrid w:val="0"/>
        <w:spacing w:before="0" w:line="520" w:lineRule="exact"/>
        <w:ind w:firstLine="560" w:firstLineChars="200"/>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因甲方未按期提供分析所需的必要相关文件资料，导致乙方未能按期或按约定要求</w:t>
      </w:r>
      <w:r>
        <w:rPr>
          <w:rFonts w:hint="eastAsia" w:ascii="仿宋_GB2312" w:hAnsi="仿宋_GB2312" w:eastAsia="仿宋_GB2312" w:cs="仿宋_GB2312"/>
          <w:sz w:val="28"/>
          <w:szCs w:val="28"/>
          <w:lang w:eastAsia="zh-CN"/>
        </w:rPr>
        <w:t>完成项目</w:t>
      </w:r>
      <w:r>
        <w:rPr>
          <w:rFonts w:hint="eastAsia" w:ascii="仿宋_GB2312" w:hAnsi="仿宋_GB2312" w:eastAsia="仿宋_GB2312" w:cs="仿宋_GB2312"/>
          <w:sz w:val="28"/>
          <w:szCs w:val="28"/>
        </w:rPr>
        <w:t>的，甲方应当全额支付项目经费。</w:t>
      </w:r>
    </w:p>
    <w:p w14:paraId="2BB1FB95">
      <w:pPr>
        <w:snapToGrid w:val="0"/>
        <w:spacing w:before="0"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合同的协商变更与修改</w:t>
      </w:r>
    </w:p>
    <w:p w14:paraId="48C09522">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项目在执行过程中，如需变更合同条款，应由甲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乙双方共同协商，签订补充合同。</w:t>
      </w:r>
    </w:p>
    <w:p w14:paraId="07B51E31">
      <w:pPr>
        <w:snapToGrid w:val="0"/>
        <w:spacing w:before="0" w:after="0" w:line="52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九、</w:t>
      </w:r>
      <w:r>
        <w:rPr>
          <w:rFonts w:hint="eastAsia" w:ascii="仿宋_GB2312" w:hAnsi="仿宋_GB2312" w:eastAsia="仿宋_GB2312" w:cs="仿宋_GB2312"/>
          <w:b/>
          <w:color w:val="auto"/>
          <w:sz w:val="28"/>
          <w:szCs w:val="28"/>
          <w:highlight w:val="none"/>
        </w:rPr>
        <w:t>争端的解决</w:t>
      </w:r>
    </w:p>
    <w:p w14:paraId="09469522">
      <w:pPr>
        <w:snapToGrid w:val="0"/>
        <w:spacing w:before="0" w:line="520" w:lineRule="exact"/>
        <w:ind w:firstLine="560" w:firstLineChars="200"/>
        <w:rPr>
          <w:rFonts w:hint="eastAsia" w:ascii="仿宋_GB2312" w:hAnsi="仿宋_GB2312" w:eastAsia="仿宋_GB2312" w:cs="仿宋_GB2312"/>
          <w:color w:val="auto"/>
          <w:sz w:val="28"/>
          <w:szCs w:val="28"/>
          <w:highlight w:val="none"/>
        </w:rPr>
      </w:pPr>
      <w:r>
        <w:rPr>
          <w:rFonts w:hint="eastAsia" w:eastAsia="仿宋_GB2312"/>
          <w:sz w:val="28"/>
        </w:rPr>
        <w:t>各方因协议的解释或履行发生争议，由双方协商解决；协商不成时，双方</w:t>
      </w:r>
      <w:r>
        <w:rPr>
          <w:rFonts w:eastAsia="仿宋_GB2312"/>
          <w:sz w:val="28"/>
        </w:rPr>
        <w:t>可共同</w:t>
      </w:r>
      <w:r>
        <w:rPr>
          <w:rFonts w:hint="eastAsia" w:eastAsia="仿宋_GB2312"/>
          <w:sz w:val="28"/>
        </w:rPr>
        <w:t>指定</w:t>
      </w:r>
      <w:r>
        <w:rPr>
          <w:rFonts w:eastAsia="仿宋_GB2312"/>
          <w:sz w:val="28"/>
        </w:rPr>
        <w:t>一家仲裁机构</w:t>
      </w:r>
      <w:r>
        <w:rPr>
          <w:rFonts w:hint="eastAsia" w:eastAsia="仿宋_GB2312"/>
          <w:sz w:val="28"/>
        </w:rPr>
        <w:t>按仲裁规则进行仲裁</w:t>
      </w:r>
      <w:r>
        <w:rPr>
          <w:rFonts w:eastAsia="仿宋_GB2312"/>
          <w:sz w:val="28"/>
        </w:rPr>
        <w:t>；</w:t>
      </w:r>
      <w:r>
        <w:rPr>
          <w:rFonts w:hint="eastAsia" w:eastAsia="仿宋_GB2312"/>
          <w:sz w:val="28"/>
        </w:rPr>
        <w:t>任何</w:t>
      </w:r>
      <w:r>
        <w:rPr>
          <w:rFonts w:eastAsia="仿宋_GB2312"/>
          <w:sz w:val="28"/>
        </w:rPr>
        <w:t>一方</w:t>
      </w:r>
      <w:r>
        <w:rPr>
          <w:rFonts w:hint="eastAsia" w:eastAsia="仿宋_GB2312"/>
          <w:sz w:val="28"/>
        </w:rPr>
        <w:t>不愿意</w:t>
      </w:r>
      <w:r>
        <w:rPr>
          <w:rFonts w:eastAsia="仿宋_GB2312"/>
          <w:sz w:val="28"/>
        </w:rPr>
        <w:t>提起仲裁或者双方无法就</w:t>
      </w:r>
      <w:r>
        <w:rPr>
          <w:rFonts w:hint="eastAsia" w:eastAsia="仿宋_GB2312"/>
          <w:sz w:val="28"/>
        </w:rPr>
        <w:t>指定</w:t>
      </w:r>
      <w:r>
        <w:rPr>
          <w:rFonts w:eastAsia="仿宋_GB2312"/>
          <w:sz w:val="28"/>
        </w:rPr>
        <w:t>的仲裁机构</w:t>
      </w:r>
      <w:r>
        <w:rPr>
          <w:rFonts w:hint="eastAsia" w:eastAsia="仿宋_GB2312"/>
          <w:sz w:val="28"/>
        </w:rPr>
        <w:t>达成</w:t>
      </w:r>
      <w:r>
        <w:rPr>
          <w:rFonts w:eastAsia="仿宋_GB2312"/>
          <w:sz w:val="28"/>
        </w:rPr>
        <w:t>一致的，</w:t>
      </w:r>
      <w:r>
        <w:rPr>
          <w:rFonts w:hint="eastAsia" w:eastAsia="仿宋_GB2312"/>
          <w:sz w:val="28"/>
        </w:rPr>
        <w:t>任何一方均有权提起诉讼。</w:t>
      </w:r>
      <w:r>
        <w:rPr>
          <w:rFonts w:hint="eastAsia" w:ascii="仿宋_GB2312" w:hAnsi="仿宋_GB2312" w:eastAsia="仿宋_GB2312" w:cs="仿宋_GB2312"/>
          <w:color w:val="auto"/>
          <w:sz w:val="28"/>
          <w:szCs w:val="28"/>
          <w:highlight w:val="none"/>
        </w:rPr>
        <w:t>在仲裁或诉讼期间，除正在进行仲裁或诉讼的部分外，合同其他部分应继续执行。</w:t>
      </w:r>
    </w:p>
    <w:p w14:paraId="4EE425F5">
      <w:pPr>
        <w:snapToGrid w:val="0"/>
        <w:spacing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十、</w:t>
      </w:r>
      <w:r>
        <w:rPr>
          <w:rFonts w:hint="eastAsia" w:ascii="仿宋_GB2312" w:hAnsi="仿宋_GB2312" w:eastAsia="仿宋_GB2312" w:cs="仿宋_GB2312"/>
          <w:b/>
          <w:color w:val="auto"/>
          <w:sz w:val="28"/>
          <w:szCs w:val="28"/>
          <w:highlight w:val="none"/>
        </w:rPr>
        <w:t>合同生效及其它</w:t>
      </w:r>
    </w:p>
    <w:p w14:paraId="2FDF400F">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合同经双方法定代表人或授权代表签字并加盖单位公章后生效；</w:t>
      </w:r>
    </w:p>
    <w:p w14:paraId="0C15673F">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合同执行中涉及采购资金和采购内容修改或补充的，须经财政部门审批，并签书面补充协议报政府采购监督管理部门备案，方可作为主合同不可分割的一部分；</w:t>
      </w:r>
    </w:p>
    <w:p w14:paraId="6EE60356">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三</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本合同未尽事宜，遵照《中华人民共和国民法典》有关条文执行；</w:t>
      </w:r>
    </w:p>
    <w:p w14:paraId="1DCDE26F">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四</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本合同一式</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份，</w:t>
      </w:r>
      <w:r>
        <w:rPr>
          <w:rFonts w:hint="eastAsia" w:ascii="仿宋_GB2312" w:hAnsi="仿宋_GB2312" w:eastAsia="仿宋_GB2312" w:cs="仿宋_GB2312"/>
          <w:b w:val="0"/>
          <w:bCs w:val="0"/>
          <w:color w:val="auto"/>
          <w:sz w:val="28"/>
          <w:szCs w:val="28"/>
          <w:highlight w:val="none"/>
          <w:lang w:eastAsia="zh-CN"/>
        </w:rPr>
        <w:t>双方各执两份，</w:t>
      </w:r>
      <w:r>
        <w:rPr>
          <w:rFonts w:hint="eastAsia" w:ascii="仿宋_GB2312" w:hAnsi="仿宋_GB2312" w:eastAsia="仿宋_GB2312" w:cs="仿宋_GB2312"/>
          <w:b w:val="0"/>
          <w:bCs w:val="0"/>
          <w:color w:val="auto"/>
          <w:sz w:val="28"/>
          <w:szCs w:val="28"/>
          <w:highlight w:val="none"/>
        </w:rPr>
        <w:t>具同等法律效力。</w:t>
      </w:r>
    </w:p>
    <w:p w14:paraId="52459A4C">
      <w:pPr>
        <w:keepNext/>
        <w:widowControl w:val="0"/>
        <w:adjustRightInd w:val="0"/>
        <w:snapToGrid w:val="0"/>
        <w:spacing w:before="0" w:after="0" w:line="520" w:lineRule="exact"/>
        <w:jc w:val="center"/>
        <w:textAlignment w:val="baseline"/>
        <w:outlineLvl w:val="1"/>
        <w:rPr>
          <w:rFonts w:hint="eastAsia" w:ascii="仿宋_GB2312" w:hAnsi="仿宋_GB2312" w:eastAsia="仿宋_GB2312" w:cs="仿宋_GB2312"/>
          <w:b/>
          <w:color w:val="auto"/>
          <w:kern w:val="0"/>
          <w:sz w:val="28"/>
          <w:szCs w:val="28"/>
          <w:highlight w:val="none"/>
          <w:lang w:val="en-US" w:eastAsia="zh-CN" w:bidi="ar-SA"/>
        </w:rPr>
      </w:pPr>
    </w:p>
    <w:p w14:paraId="7901E43E">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6" w:firstLineChars="13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01"/>
          <w:kern w:val="0"/>
          <w:sz w:val="28"/>
          <w:szCs w:val="28"/>
          <w:highlight w:val="none"/>
          <w:fitText w:val="2800" w:id="1328241003"/>
        </w:rPr>
        <w:t>甲　方(</w:t>
      </w:r>
      <w:r>
        <w:rPr>
          <w:rFonts w:hint="eastAsia" w:ascii="仿宋_GB2312" w:hAnsi="仿宋_GB2312" w:eastAsia="仿宋_GB2312" w:cs="仿宋_GB2312"/>
          <w:color w:val="auto"/>
          <w:spacing w:val="101"/>
          <w:kern w:val="0"/>
          <w:sz w:val="28"/>
          <w:szCs w:val="28"/>
          <w:highlight w:val="none"/>
          <w:fitText w:val="2800" w:id="1328241003"/>
          <w:lang w:eastAsia="zh-CN"/>
        </w:rPr>
        <w:t>盖</w:t>
      </w:r>
      <w:r>
        <w:rPr>
          <w:rFonts w:hint="eastAsia" w:ascii="仿宋_GB2312" w:hAnsi="仿宋_GB2312" w:eastAsia="仿宋_GB2312" w:cs="仿宋_GB2312"/>
          <w:color w:val="auto"/>
          <w:spacing w:val="101"/>
          <w:kern w:val="0"/>
          <w:sz w:val="28"/>
          <w:szCs w:val="28"/>
          <w:highlight w:val="none"/>
          <w:fitText w:val="2800" w:id="1328241003"/>
        </w:rPr>
        <w:t>章</w:t>
      </w:r>
      <w:r>
        <w:rPr>
          <w:rFonts w:hint="eastAsia" w:ascii="仿宋_GB2312" w:hAnsi="仿宋_GB2312" w:eastAsia="仿宋_GB2312" w:cs="仿宋_GB2312"/>
          <w:color w:val="auto"/>
          <w:spacing w:val="9"/>
          <w:kern w:val="0"/>
          <w:sz w:val="28"/>
          <w:szCs w:val="28"/>
          <w:highlight w:val="none"/>
          <w:fitText w:val="2800" w:id="1328241003"/>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238B09A4">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8" w:firstLineChars="228"/>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或授权代表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705BF7C5">
      <w:pPr>
        <w:keepNext w:val="0"/>
        <w:keepLines w:val="0"/>
        <w:pageBreakBefore w:val="0"/>
        <w:widowControl w:val="0"/>
        <w:kinsoku/>
        <w:wordWrap/>
        <w:overflowPunct/>
        <w:topLinePunct w:val="0"/>
        <w:autoSpaceDE/>
        <w:autoSpaceDN/>
        <w:bidi w:val="0"/>
        <w:adjustRightInd/>
        <w:spacing w:line="640" w:lineRule="exact"/>
        <w:ind w:left="0" w:leftChars="0" w:firstLine="638" w:firstLineChars="76"/>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auto"/>
          <w:spacing w:val="280"/>
          <w:kern w:val="0"/>
          <w:sz w:val="28"/>
          <w:szCs w:val="28"/>
          <w:highlight w:val="none"/>
          <w:fitText w:val="2800" w:id="920090156"/>
          <w:lang w:eastAsia="zh-CN"/>
        </w:rPr>
        <w:t>签订日</w:t>
      </w:r>
      <w:r>
        <w:rPr>
          <w:rFonts w:hint="eastAsia" w:ascii="仿宋_GB2312" w:hAnsi="仿宋_GB2312" w:eastAsia="仿宋_GB2312" w:cs="仿宋_GB2312"/>
          <w:color w:val="auto"/>
          <w:spacing w:val="0"/>
          <w:kern w:val="0"/>
          <w:sz w:val="28"/>
          <w:szCs w:val="28"/>
          <w:highlight w:val="none"/>
          <w:fitText w:val="2800" w:id="920090156"/>
          <w:lang w:eastAsia="zh-CN"/>
        </w:rPr>
        <w:t>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w:t>
      </w:r>
    </w:p>
    <w:p w14:paraId="2B2DBF60">
      <w:pPr>
        <w:keepNext w:val="0"/>
        <w:keepLines w:val="0"/>
        <w:pageBreakBefore w:val="0"/>
        <w:widowControl w:val="0"/>
        <w:kinsoku/>
        <w:wordWrap/>
        <w:overflowPunct/>
        <w:topLinePunct w:val="0"/>
        <w:autoSpaceDE/>
        <w:autoSpaceDN/>
        <w:bidi w:val="0"/>
        <w:adjustRightInd/>
        <w:snapToGrid w:val="0"/>
        <w:spacing w:line="640" w:lineRule="exact"/>
        <w:ind w:left="0" w:leftChars="0" w:firstLine="369" w:firstLineChars="132"/>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p>
    <w:p w14:paraId="26F5E0E6">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6" w:firstLineChars="13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01"/>
          <w:kern w:val="0"/>
          <w:sz w:val="28"/>
          <w:szCs w:val="28"/>
          <w:highlight w:val="none"/>
          <w:fitText w:val="2800" w:id="2055350398"/>
          <w:lang w:val="en-US" w:eastAsia="zh-CN"/>
        </w:rPr>
        <w:t>乙</w:t>
      </w:r>
      <w:r>
        <w:rPr>
          <w:rFonts w:hint="eastAsia" w:ascii="仿宋_GB2312" w:hAnsi="仿宋_GB2312" w:eastAsia="仿宋_GB2312" w:cs="仿宋_GB2312"/>
          <w:color w:val="auto"/>
          <w:spacing w:val="101"/>
          <w:kern w:val="0"/>
          <w:sz w:val="28"/>
          <w:szCs w:val="28"/>
          <w:highlight w:val="none"/>
          <w:fitText w:val="2800" w:id="2055350398"/>
        </w:rPr>
        <w:t>　方(</w:t>
      </w:r>
      <w:r>
        <w:rPr>
          <w:rFonts w:hint="eastAsia" w:ascii="仿宋_GB2312" w:hAnsi="仿宋_GB2312" w:eastAsia="仿宋_GB2312" w:cs="仿宋_GB2312"/>
          <w:color w:val="auto"/>
          <w:spacing w:val="101"/>
          <w:kern w:val="0"/>
          <w:sz w:val="28"/>
          <w:szCs w:val="28"/>
          <w:highlight w:val="none"/>
          <w:fitText w:val="2800" w:id="2055350398"/>
          <w:lang w:eastAsia="zh-CN"/>
        </w:rPr>
        <w:t>盖</w:t>
      </w:r>
      <w:r>
        <w:rPr>
          <w:rFonts w:hint="eastAsia" w:ascii="仿宋_GB2312" w:hAnsi="仿宋_GB2312" w:eastAsia="仿宋_GB2312" w:cs="仿宋_GB2312"/>
          <w:color w:val="auto"/>
          <w:spacing w:val="101"/>
          <w:kern w:val="0"/>
          <w:sz w:val="28"/>
          <w:szCs w:val="28"/>
          <w:highlight w:val="none"/>
          <w:fitText w:val="2800" w:id="2055350398"/>
        </w:rPr>
        <w:t>章</w:t>
      </w:r>
      <w:r>
        <w:rPr>
          <w:rFonts w:hint="eastAsia" w:ascii="仿宋_GB2312" w:hAnsi="仿宋_GB2312" w:eastAsia="仿宋_GB2312" w:cs="仿宋_GB2312"/>
          <w:color w:val="auto"/>
          <w:spacing w:val="9"/>
          <w:kern w:val="0"/>
          <w:sz w:val="28"/>
          <w:szCs w:val="28"/>
          <w:highlight w:val="none"/>
          <w:fitText w:val="2800" w:id="2055350398"/>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111155A7">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8" w:firstLineChars="228"/>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或授权代表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29F3670C">
      <w:pPr>
        <w:keepNext w:val="0"/>
        <w:keepLines w:val="0"/>
        <w:pageBreakBefore w:val="0"/>
        <w:widowControl w:val="0"/>
        <w:kinsoku/>
        <w:wordWrap/>
        <w:overflowPunct/>
        <w:topLinePunct w:val="0"/>
        <w:autoSpaceDE/>
        <w:autoSpaceDN/>
        <w:bidi w:val="0"/>
        <w:adjustRightInd/>
        <w:spacing w:line="640" w:lineRule="exact"/>
        <w:ind w:left="0" w:leftChars="0" w:firstLine="638" w:firstLineChars="76"/>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auto"/>
          <w:spacing w:val="280"/>
          <w:kern w:val="0"/>
          <w:sz w:val="28"/>
          <w:szCs w:val="28"/>
          <w:highlight w:val="none"/>
          <w:fitText w:val="2800" w:id="497945020"/>
          <w:lang w:eastAsia="zh-CN"/>
        </w:rPr>
        <w:t>签订日</w:t>
      </w:r>
      <w:r>
        <w:rPr>
          <w:rFonts w:hint="eastAsia" w:ascii="仿宋_GB2312" w:hAnsi="仿宋_GB2312" w:eastAsia="仿宋_GB2312" w:cs="仿宋_GB2312"/>
          <w:color w:val="auto"/>
          <w:spacing w:val="0"/>
          <w:kern w:val="0"/>
          <w:sz w:val="28"/>
          <w:szCs w:val="28"/>
          <w:highlight w:val="none"/>
          <w:fitText w:val="2800" w:id="497945020"/>
          <w:lang w:eastAsia="zh-CN"/>
        </w:rPr>
        <w:t>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w:t>
      </w:r>
    </w:p>
    <w:p w14:paraId="23301FE1">
      <w:pPr>
        <w:pStyle w:val="127"/>
        <w:pageBreakBefore w:val="0"/>
        <w:kinsoku/>
        <w:wordWrap/>
        <w:overflowPunct/>
        <w:topLinePunct w:val="0"/>
        <w:bidi w:val="0"/>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 </w:t>
      </w:r>
    </w:p>
    <w:p w14:paraId="20B27B02">
      <w:pPr>
        <w:pStyle w:val="127"/>
        <w:snapToGrid w:val="0"/>
        <w:spacing w:line="360" w:lineRule="auto"/>
        <w:rPr>
          <w:rFonts w:ascii="宋体" w:hAnsi="宋体"/>
          <w:color w:val="auto"/>
          <w:sz w:val="24"/>
          <w:highlight w:val="none"/>
        </w:rPr>
      </w:pPr>
    </w:p>
    <w:p w14:paraId="0A239BAB">
      <w:pPr>
        <w:pStyle w:val="12"/>
        <w:spacing w:line="360" w:lineRule="auto"/>
      </w:pPr>
      <w:r>
        <w:rPr>
          <w:rFonts w:hAnsi="宋体"/>
          <w:b/>
          <w:sz w:val="28"/>
          <w:szCs w:val="28"/>
        </w:rPr>
        <w:br w:type="page"/>
      </w:r>
    </w:p>
    <w:p w14:paraId="2241116E">
      <w:pPr>
        <w:pStyle w:val="2"/>
        <w:keepNext w:val="0"/>
        <w:spacing w:line="560" w:lineRule="exact"/>
        <w:jc w:val="center"/>
        <w:rPr>
          <w:rFonts w:hint="eastAsia" w:ascii="宋体" w:hAnsi="宋体"/>
        </w:rPr>
      </w:pPr>
      <w:bookmarkStart w:id="329" w:name="_Toc20060"/>
      <w:bookmarkStart w:id="330" w:name="_Toc94277258"/>
      <w:bookmarkStart w:id="331" w:name="_Toc27851"/>
    </w:p>
    <w:p w14:paraId="62854419">
      <w:pPr>
        <w:pStyle w:val="2"/>
        <w:keepNext w:val="0"/>
        <w:spacing w:line="560" w:lineRule="exact"/>
        <w:jc w:val="center"/>
        <w:rPr>
          <w:rFonts w:hint="eastAsia" w:ascii="宋体" w:hAnsi="宋体"/>
        </w:rPr>
      </w:pPr>
    </w:p>
    <w:p w14:paraId="1317A320">
      <w:pPr>
        <w:pStyle w:val="2"/>
        <w:keepNext w:val="0"/>
        <w:spacing w:line="560" w:lineRule="exact"/>
        <w:jc w:val="center"/>
        <w:rPr>
          <w:rFonts w:hint="eastAsia" w:ascii="宋体" w:hAnsi="宋体"/>
          <w:sz w:val="36"/>
          <w:szCs w:val="36"/>
        </w:rPr>
      </w:pPr>
      <w:bookmarkStart w:id="332" w:name="_Toc13451"/>
      <w:bookmarkStart w:id="333" w:name="_Toc31169"/>
      <w:bookmarkStart w:id="334" w:name="_Toc6982"/>
      <w:r>
        <w:rPr>
          <w:rFonts w:hint="eastAsia" w:ascii="宋体" w:hAnsi="宋体"/>
          <w:sz w:val="36"/>
          <w:szCs w:val="36"/>
        </w:rPr>
        <w:t>第五章　磋商相关文件格式</w:t>
      </w:r>
      <w:bookmarkEnd w:id="281"/>
      <w:bookmarkEnd w:id="329"/>
      <w:bookmarkEnd w:id="330"/>
      <w:bookmarkEnd w:id="331"/>
      <w:bookmarkEnd w:id="332"/>
      <w:bookmarkEnd w:id="333"/>
      <w:bookmarkEnd w:id="334"/>
      <w:bookmarkStart w:id="335" w:name="_Toc15805942"/>
      <w:bookmarkStart w:id="336" w:name="_Toc15813259"/>
      <w:bookmarkStart w:id="337" w:name="_Toc47756041"/>
      <w:bookmarkStart w:id="338" w:name="_Toc45506740"/>
    </w:p>
    <w:p w14:paraId="0CD9B85A"/>
    <w:p w14:paraId="1782113D"/>
    <w:p w14:paraId="73DC2201">
      <w:pPr>
        <w:pStyle w:val="4"/>
        <w:tabs>
          <w:tab w:val="left" w:pos="3405"/>
        </w:tabs>
        <w:ind w:firstLine="320" w:firstLineChars="100"/>
        <w:jc w:val="center"/>
        <w:rPr>
          <w:rFonts w:hint="eastAsia" w:ascii="宋体" w:hAnsi="宋体"/>
          <w:b w:val="0"/>
          <w:sz w:val="32"/>
        </w:rPr>
      </w:pPr>
      <w:bookmarkStart w:id="339" w:name="_Toc94277259"/>
      <w:bookmarkStart w:id="340" w:name="_Toc30166"/>
      <w:bookmarkStart w:id="341" w:name="_Toc493955975"/>
      <w:bookmarkStart w:id="342" w:name="_Toc494558370"/>
      <w:bookmarkStart w:id="343" w:name="_Toc17654"/>
      <w:bookmarkStart w:id="344" w:name="_Toc17385"/>
      <w:bookmarkStart w:id="345" w:name="_Toc3826"/>
      <w:bookmarkStart w:id="346" w:name="_Toc31552"/>
      <w:r>
        <w:rPr>
          <w:rFonts w:hint="eastAsia" w:ascii="宋体" w:hAnsi="宋体"/>
          <w:b w:val="0"/>
          <w:sz w:val="32"/>
        </w:rPr>
        <w:t xml:space="preserve">一 </w:t>
      </w:r>
      <w:r>
        <w:rPr>
          <w:rFonts w:ascii="宋体" w:hAnsi="宋体"/>
          <w:b w:val="0"/>
          <w:sz w:val="32"/>
        </w:rPr>
        <w:t xml:space="preserve"> </w:t>
      </w:r>
      <w:r>
        <w:rPr>
          <w:rFonts w:hint="eastAsia" w:ascii="宋体" w:hAnsi="宋体"/>
          <w:b w:val="0"/>
          <w:sz w:val="32"/>
        </w:rPr>
        <w:t>资格文件格式</w:t>
      </w:r>
      <w:bookmarkEnd w:id="339"/>
      <w:bookmarkEnd w:id="340"/>
      <w:bookmarkEnd w:id="341"/>
      <w:bookmarkEnd w:id="342"/>
      <w:bookmarkEnd w:id="343"/>
      <w:bookmarkEnd w:id="344"/>
      <w:bookmarkEnd w:id="345"/>
      <w:bookmarkEnd w:id="346"/>
    </w:p>
    <w:p w14:paraId="5F118030"/>
    <w:p w14:paraId="3D6FAD25">
      <w:pPr>
        <w:jc w:val="center"/>
      </w:pPr>
    </w:p>
    <w:p w14:paraId="00523A04"/>
    <w:p w14:paraId="6D884932">
      <w:pPr>
        <w:spacing w:line="360" w:lineRule="auto"/>
        <w:jc w:val="center"/>
        <w:rPr>
          <w:rFonts w:hint="eastAsia" w:ascii="宋体" w:hAnsi="宋体"/>
          <w:b/>
          <w:sz w:val="30"/>
        </w:rPr>
      </w:pPr>
      <w:r>
        <w:rPr>
          <w:rFonts w:hAnsi="宋体"/>
          <w:b/>
          <w:sz w:val="32"/>
        </w:rPr>
        <w:br w:type="page"/>
      </w:r>
    </w:p>
    <w:p w14:paraId="206D07A4">
      <w:pPr>
        <w:spacing w:line="360" w:lineRule="auto"/>
        <w:jc w:val="center"/>
        <w:rPr>
          <w:rFonts w:hint="eastAsia" w:ascii="宋体" w:hAnsi="宋体"/>
          <w:b/>
          <w:sz w:val="30"/>
        </w:rPr>
      </w:pPr>
    </w:p>
    <w:p w14:paraId="11CAE5D7">
      <w:pPr>
        <w:spacing w:line="360" w:lineRule="auto"/>
        <w:jc w:val="center"/>
        <w:rPr>
          <w:rFonts w:hint="eastAsia" w:ascii="宋体" w:hAnsi="宋体"/>
          <w:b/>
          <w:sz w:val="32"/>
        </w:rPr>
      </w:pPr>
      <w:r>
        <w:rPr>
          <w:rFonts w:hint="eastAsia" w:ascii="宋体" w:hAnsi="宋体"/>
          <w:b/>
          <w:sz w:val="36"/>
        </w:rPr>
        <w:t>资格文件封面</w:t>
      </w:r>
    </w:p>
    <w:p w14:paraId="2FE0129E">
      <w:pPr>
        <w:pStyle w:val="5"/>
        <w:spacing w:line="360" w:lineRule="auto"/>
        <w:ind w:firstLine="900" w:firstLineChars="250"/>
        <w:rPr>
          <w:rFonts w:hint="eastAsia" w:ascii="宋体" w:hAnsi="宋体"/>
          <w:sz w:val="36"/>
        </w:rPr>
      </w:pPr>
    </w:p>
    <w:p w14:paraId="42370300">
      <w:pPr>
        <w:pStyle w:val="5"/>
        <w:spacing w:line="360" w:lineRule="auto"/>
        <w:ind w:firstLine="900" w:firstLineChars="250"/>
        <w:rPr>
          <w:rFonts w:hint="eastAsia" w:ascii="宋体" w:hAnsi="宋体"/>
          <w:sz w:val="36"/>
        </w:rPr>
      </w:pPr>
    </w:p>
    <w:p w14:paraId="537AFB67">
      <w:pPr>
        <w:pStyle w:val="5"/>
        <w:spacing w:line="360" w:lineRule="auto"/>
        <w:ind w:firstLine="900" w:firstLineChars="250"/>
        <w:rPr>
          <w:rFonts w:hint="eastAsia" w:ascii="宋体" w:hAnsi="宋体"/>
          <w:sz w:val="36"/>
        </w:rPr>
      </w:pPr>
    </w:p>
    <w:p w14:paraId="300B878B">
      <w:pPr>
        <w:pStyle w:val="5"/>
        <w:spacing w:line="360" w:lineRule="auto"/>
        <w:ind w:firstLine="900" w:firstLineChars="250"/>
        <w:rPr>
          <w:rFonts w:hint="eastAsia" w:ascii="宋体" w:hAnsi="宋体"/>
          <w:sz w:val="36"/>
        </w:rPr>
      </w:pPr>
      <w:r>
        <w:rPr>
          <w:rFonts w:ascii="宋体" w:hAnsi="宋体"/>
          <w:sz w:val="36"/>
        </w:rPr>
        <w:t>采购编号：</w:t>
      </w:r>
    </w:p>
    <w:p w14:paraId="455BB344">
      <w:pPr>
        <w:pStyle w:val="5"/>
        <w:spacing w:line="360" w:lineRule="auto"/>
        <w:ind w:firstLine="0"/>
        <w:rPr>
          <w:rFonts w:hint="eastAsia" w:ascii="宋体" w:hAnsi="宋体"/>
          <w:sz w:val="36"/>
        </w:rPr>
      </w:pPr>
    </w:p>
    <w:p w14:paraId="69F91463">
      <w:pPr>
        <w:pStyle w:val="5"/>
        <w:spacing w:line="360" w:lineRule="auto"/>
        <w:ind w:firstLine="900" w:firstLineChars="250"/>
        <w:rPr>
          <w:rFonts w:hint="eastAsia" w:ascii="宋体" w:hAnsi="宋体"/>
          <w:sz w:val="36"/>
        </w:rPr>
      </w:pPr>
      <w:r>
        <w:rPr>
          <w:rFonts w:ascii="宋体" w:hAnsi="宋体"/>
          <w:sz w:val="36"/>
        </w:rPr>
        <w:t>项目名称：</w:t>
      </w:r>
    </w:p>
    <w:p w14:paraId="187FA9DC">
      <w:pPr>
        <w:pStyle w:val="12"/>
      </w:pPr>
    </w:p>
    <w:p w14:paraId="74A41304">
      <w:pPr>
        <w:pStyle w:val="30"/>
        <w:ind w:firstLine="210"/>
      </w:pPr>
    </w:p>
    <w:p w14:paraId="557A863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587B3535">
      <w:pPr>
        <w:pStyle w:val="5"/>
        <w:spacing w:line="360" w:lineRule="auto"/>
        <w:ind w:firstLine="900" w:firstLineChars="250"/>
        <w:rPr>
          <w:rFonts w:hint="eastAsia" w:ascii="宋体" w:hAnsi="宋体"/>
          <w:sz w:val="36"/>
        </w:rPr>
      </w:pPr>
    </w:p>
    <w:p w14:paraId="09B51490">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02E297C8">
      <w:pPr>
        <w:pStyle w:val="5"/>
        <w:spacing w:line="360" w:lineRule="auto"/>
        <w:ind w:firstLine="900" w:firstLineChars="250"/>
        <w:rPr>
          <w:rFonts w:hint="eastAsia" w:ascii="宋体" w:hAnsi="宋体"/>
          <w:sz w:val="36"/>
        </w:rPr>
      </w:pPr>
    </w:p>
    <w:p w14:paraId="49E5815D">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04A09EFD">
      <w:pPr>
        <w:pStyle w:val="5"/>
        <w:ind w:firstLine="1440" w:firstLineChars="400"/>
        <w:rPr>
          <w:rFonts w:hint="eastAsia" w:ascii="宋体" w:hAnsi="宋体"/>
          <w:sz w:val="36"/>
        </w:rPr>
      </w:pPr>
    </w:p>
    <w:p w14:paraId="20FFFDFE">
      <w:pPr>
        <w:pStyle w:val="5"/>
        <w:ind w:firstLine="1440" w:firstLineChars="400"/>
        <w:rPr>
          <w:rFonts w:hint="eastAsia" w:ascii="宋体" w:hAnsi="宋体"/>
          <w:sz w:val="36"/>
        </w:rPr>
      </w:pPr>
    </w:p>
    <w:p w14:paraId="17BFC7F3">
      <w:pPr>
        <w:pStyle w:val="5"/>
        <w:ind w:firstLine="0"/>
        <w:rPr>
          <w:rFonts w:hint="eastAsia" w:ascii="宋体" w:hAnsi="宋体"/>
          <w:sz w:val="32"/>
          <w:szCs w:val="32"/>
        </w:rPr>
      </w:pPr>
    </w:p>
    <w:p w14:paraId="3366847A">
      <w:pPr>
        <w:pStyle w:val="17"/>
        <w:spacing w:line="360" w:lineRule="auto"/>
        <w:rPr>
          <w:rFonts w:hint="eastAsia" w:hAnsi="宋体"/>
          <w:b/>
          <w:sz w:val="32"/>
        </w:rPr>
      </w:pPr>
      <w:r>
        <w:rPr>
          <w:rFonts w:hAnsi="宋体"/>
          <w:b/>
          <w:sz w:val="32"/>
        </w:rPr>
        <w:br w:type="page"/>
      </w:r>
    </w:p>
    <w:p w14:paraId="7EF515EE">
      <w:pPr>
        <w:pStyle w:val="17"/>
        <w:spacing w:line="360" w:lineRule="auto"/>
        <w:jc w:val="center"/>
        <w:rPr>
          <w:rFonts w:hint="eastAsia" w:hAnsi="宋体"/>
          <w:b/>
          <w:sz w:val="32"/>
        </w:rPr>
      </w:pPr>
      <w:r>
        <w:rPr>
          <w:rFonts w:hint="eastAsia" w:hAnsi="宋体"/>
          <w:b/>
          <w:sz w:val="32"/>
        </w:rPr>
        <w:t>▲1.供应商有效营业执照</w:t>
      </w:r>
    </w:p>
    <w:p w14:paraId="1B5754F5">
      <w:pPr>
        <w:spacing w:line="360" w:lineRule="auto"/>
        <w:ind w:firstLine="480" w:firstLineChars="200"/>
        <w:rPr>
          <w:rFonts w:hint="eastAsia" w:ascii="宋体" w:hAnsi="宋体"/>
          <w:sz w:val="24"/>
        </w:rPr>
      </w:pPr>
    </w:p>
    <w:p w14:paraId="0062FA79">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702FA1A9">
      <w:pPr>
        <w:spacing w:line="360" w:lineRule="auto"/>
        <w:ind w:firstLine="643" w:firstLineChars="200"/>
        <w:rPr>
          <w:rFonts w:hint="eastAsia" w:hAnsi="宋体"/>
          <w:b/>
          <w:sz w:val="32"/>
        </w:rPr>
      </w:pPr>
    </w:p>
    <w:p w14:paraId="6E59C8F4">
      <w:pPr>
        <w:spacing w:line="360" w:lineRule="auto"/>
        <w:ind w:firstLine="643" w:firstLineChars="200"/>
        <w:rPr>
          <w:rFonts w:hint="eastAsia" w:hAnsi="宋体"/>
          <w:b/>
          <w:sz w:val="32"/>
        </w:rPr>
      </w:pPr>
    </w:p>
    <w:p w14:paraId="057F2AE9">
      <w:pPr>
        <w:pStyle w:val="17"/>
        <w:spacing w:line="360" w:lineRule="auto"/>
        <w:ind w:firstLine="948" w:firstLineChars="295"/>
        <w:rPr>
          <w:rFonts w:hint="eastAsia" w:hAnsi="宋体"/>
          <w:b/>
          <w:sz w:val="32"/>
        </w:rPr>
      </w:pPr>
    </w:p>
    <w:p w14:paraId="7A9DE044">
      <w:pPr>
        <w:pStyle w:val="17"/>
        <w:spacing w:line="360" w:lineRule="auto"/>
        <w:ind w:firstLine="948" w:firstLineChars="295"/>
        <w:rPr>
          <w:rFonts w:hint="eastAsia" w:hAnsi="宋体"/>
          <w:b/>
          <w:sz w:val="32"/>
        </w:rPr>
      </w:pPr>
    </w:p>
    <w:p w14:paraId="15B196AE">
      <w:pPr>
        <w:pStyle w:val="17"/>
        <w:spacing w:line="360" w:lineRule="auto"/>
        <w:ind w:firstLine="948" w:firstLineChars="295"/>
        <w:rPr>
          <w:rFonts w:hint="eastAsia" w:hAnsi="宋体"/>
          <w:b/>
          <w:sz w:val="32"/>
        </w:rPr>
      </w:pPr>
    </w:p>
    <w:p w14:paraId="58EE3BFE">
      <w:pPr>
        <w:spacing w:line="360" w:lineRule="auto"/>
        <w:rPr>
          <w:rFonts w:hint="eastAsia" w:hAnsi="宋体"/>
          <w:b/>
          <w:sz w:val="32"/>
        </w:rPr>
      </w:pPr>
    </w:p>
    <w:p w14:paraId="4680749C">
      <w:pPr>
        <w:pStyle w:val="12"/>
      </w:pPr>
    </w:p>
    <w:p w14:paraId="49066FBF">
      <w:pPr>
        <w:pStyle w:val="30"/>
        <w:ind w:firstLine="210"/>
      </w:pPr>
    </w:p>
    <w:p w14:paraId="16F9BB85">
      <w:pPr>
        <w:pStyle w:val="30"/>
        <w:ind w:firstLine="210"/>
      </w:pPr>
    </w:p>
    <w:p w14:paraId="059B9B96">
      <w:pPr>
        <w:pStyle w:val="30"/>
        <w:ind w:firstLine="210"/>
      </w:pPr>
    </w:p>
    <w:p w14:paraId="3DAC7ACC">
      <w:pPr>
        <w:pStyle w:val="30"/>
        <w:ind w:firstLine="210"/>
      </w:pPr>
    </w:p>
    <w:p w14:paraId="1CEFAB85">
      <w:pPr>
        <w:pStyle w:val="30"/>
        <w:ind w:firstLine="210"/>
      </w:pPr>
    </w:p>
    <w:p w14:paraId="3193C4C4">
      <w:pPr>
        <w:pStyle w:val="30"/>
        <w:ind w:firstLine="210"/>
      </w:pPr>
    </w:p>
    <w:p w14:paraId="0CF05691">
      <w:pPr>
        <w:pStyle w:val="30"/>
        <w:ind w:firstLine="210"/>
      </w:pPr>
    </w:p>
    <w:p w14:paraId="7B35B776">
      <w:pPr>
        <w:pStyle w:val="30"/>
        <w:ind w:firstLine="210"/>
      </w:pPr>
    </w:p>
    <w:p w14:paraId="56CC324F">
      <w:pPr>
        <w:pStyle w:val="30"/>
        <w:ind w:firstLine="210"/>
      </w:pPr>
    </w:p>
    <w:p w14:paraId="72B2F80F">
      <w:pPr>
        <w:pStyle w:val="30"/>
        <w:ind w:firstLine="210"/>
      </w:pPr>
    </w:p>
    <w:p w14:paraId="56E33ED9">
      <w:pPr>
        <w:pStyle w:val="30"/>
        <w:ind w:firstLine="210"/>
      </w:pPr>
    </w:p>
    <w:p w14:paraId="66EEFE25">
      <w:pPr>
        <w:pStyle w:val="30"/>
        <w:ind w:firstLine="210"/>
      </w:pPr>
    </w:p>
    <w:p w14:paraId="7998C02F">
      <w:pPr>
        <w:pStyle w:val="30"/>
        <w:ind w:firstLine="210"/>
      </w:pPr>
    </w:p>
    <w:p w14:paraId="7411B6BE">
      <w:pPr>
        <w:pStyle w:val="30"/>
        <w:ind w:firstLine="210"/>
      </w:pPr>
    </w:p>
    <w:p w14:paraId="669C97F9">
      <w:pPr>
        <w:pStyle w:val="30"/>
        <w:ind w:firstLine="210"/>
      </w:pPr>
    </w:p>
    <w:p w14:paraId="207F1C87">
      <w:pPr>
        <w:pStyle w:val="30"/>
        <w:ind w:firstLine="210"/>
      </w:pPr>
    </w:p>
    <w:p w14:paraId="47761E31">
      <w:pPr>
        <w:pStyle w:val="30"/>
        <w:ind w:firstLine="210"/>
      </w:pPr>
    </w:p>
    <w:p w14:paraId="19710BA7">
      <w:pPr>
        <w:pStyle w:val="30"/>
        <w:ind w:firstLine="210"/>
      </w:pPr>
    </w:p>
    <w:p w14:paraId="20D8D4F2">
      <w:pPr>
        <w:pStyle w:val="30"/>
        <w:ind w:firstLine="210"/>
      </w:pPr>
    </w:p>
    <w:p w14:paraId="396E0222">
      <w:pPr>
        <w:pStyle w:val="30"/>
        <w:ind w:firstLine="210"/>
      </w:pPr>
    </w:p>
    <w:p w14:paraId="4C54B15C">
      <w:pPr>
        <w:pStyle w:val="30"/>
        <w:ind w:firstLine="0" w:firstLineChars="0"/>
      </w:pPr>
    </w:p>
    <w:p w14:paraId="6824FC8C">
      <w:pPr>
        <w:rPr>
          <w:rFonts w:hint="eastAsia" w:ascii="宋体" w:hAnsi="宋体"/>
          <w:b/>
          <w:sz w:val="32"/>
          <w:szCs w:val="20"/>
        </w:rPr>
      </w:pPr>
      <w:r>
        <w:rPr>
          <w:rFonts w:hint="eastAsia" w:ascii="宋体" w:hAnsi="宋体"/>
          <w:b/>
          <w:sz w:val="32"/>
          <w:szCs w:val="20"/>
        </w:rPr>
        <w:br w:type="page"/>
      </w:r>
    </w:p>
    <w:p w14:paraId="6DF976CD">
      <w:pPr>
        <w:spacing w:line="360" w:lineRule="auto"/>
        <w:jc w:val="center"/>
        <w:rPr>
          <w:rFonts w:hint="eastAsia" w:hAnsi="宋体"/>
          <w:b/>
          <w:sz w:val="32"/>
        </w:rPr>
      </w:pPr>
      <w:r>
        <w:rPr>
          <w:rFonts w:hint="eastAsia" w:ascii="宋体" w:hAnsi="宋体"/>
          <w:b/>
          <w:sz w:val="32"/>
          <w:szCs w:val="20"/>
        </w:rPr>
        <w:t>2.</w:t>
      </w:r>
      <w:r>
        <w:rPr>
          <w:rFonts w:hint="eastAsia" w:ascii="宋体" w:hAnsi="宋体" w:cs="宋体"/>
          <w:b/>
          <w:sz w:val="32"/>
          <w:szCs w:val="20"/>
        </w:rPr>
        <w:t>委派书</w:t>
      </w:r>
    </w:p>
    <w:p w14:paraId="164F7E8D">
      <w:pPr>
        <w:spacing w:line="440" w:lineRule="exact"/>
        <w:rPr>
          <w:rFonts w:hint="eastAsia" w:ascii="宋体" w:hAnsi="宋体"/>
          <w:sz w:val="24"/>
          <w:u w:val="single"/>
        </w:rPr>
      </w:pPr>
    </w:p>
    <w:p w14:paraId="02B6A63E">
      <w:pPr>
        <w:spacing w:line="440" w:lineRule="exact"/>
        <w:rPr>
          <w:rFonts w:hint="eastAsia" w:ascii="宋体" w:hAnsi="宋体"/>
          <w:b/>
          <w:sz w:val="24"/>
        </w:rPr>
      </w:pPr>
      <w:r>
        <w:rPr>
          <w:rFonts w:hint="eastAsia" w:ascii="宋体" w:hAnsi="宋体"/>
          <w:sz w:val="24"/>
          <w:u w:val="single"/>
        </w:rPr>
        <w:t xml:space="preserve">（代理机构名称）     </w:t>
      </w:r>
      <w:r>
        <w:rPr>
          <w:rFonts w:hint="eastAsia" w:ascii="宋体" w:hAnsi="宋体"/>
          <w:sz w:val="24"/>
        </w:rPr>
        <w:t>：</w:t>
      </w:r>
    </w:p>
    <w:p w14:paraId="341442C9">
      <w:pPr>
        <w:autoSpaceDE w:val="0"/>
        <w:autoSpaceDN w:val="0"/>
        <w:spacing w:line="440" w:lineRule="exact"/>
        <w:textAlignment w:val="bottom"/>
        <w:rPr>
          <w:rFonts w:hint="eastAsia"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（姓名+号码）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rPr>
      </w:pPr>
      <w:r>
        <w:rPr>
          <w:rFonts w:hint="eastAsia" w:ascii="宋体" w:hAnsi="宋体"/>
          <w:sz w:val="24"/>
        </w:rPr>
        <w:t>供应商代表无转委派权，特此声明。</w:t>
      </w:r>
    </w:p>
    <w:p w14:paraId="47BAA6F5">
      <w:pPr>
        <w:spacing w:line="440" w:lineRule="exact"/>
        <w:ind w:firstLine="3512" w:firstLineChars="1250"/>
        <w:rPr>
          <w:rFonts w:hint="eastAsia" w:ascii="宋体" w:hAnsi="宋体"/>
          <w:b/>
          <w:spacing w:val="20"/>
          <w:sz w:val="24"/>
        </w:rPr>
      </w:pPr>
    </w:p>
    <w:p w14:paraId="5EA3DCBE">
      <w:pPr>
        <w:spacing w:line="440" w:lineRule="exact"/>
        <w:ind w:firstLine="3512" w:firstLineChars="1250"/>
        <w:rPr>
          <w:rFonts w:hint="eastAsia" w:ascii="宋体" w:hAnsi="宋体"/>
          <w:b/>
          <w:spacing w:val="20"/>
          <w:sz w:val="24"/>
        </w:rPr>
      </w:pPr>
    </w:p>
    <w:p w14:paraId="4F5859C3">
      <w:pPr>
        <w:spacing w:line="440" w:lineRule="exact"/>
        <w:ind w:firstLine="3512" w:firstLineChars="1250"/>
        <w:rPr>
          <w:rFonts w:hint="eastAsia" w:ascii="宋体" w:hAnsi="宋体"/>
          <w:b/>
          <w:spacing w:val="20"/>
          <w:sz w:val="24"/>
        </w:rPr>
      </w:pPr>
    </w:p>
    <w:p w14:paraId="0B786788">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14:paraId="25289025">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14:paraId="62A5D482">
      <w:pPr>
        <w:spacing w:line="360" w:lineRule="auto"/>
        <w:rPr>
          <w:rFonts w:hint="default" w:ascii="宋体" w:hAnsi="宋体" w:eastAsia="宋体"/>
          <w:b/>
          <w:sz w:val="24"/>
          <w:u w:val="single"/>
          <w:lang w:val="en-US" w:eastAsia="zh-CN"/>
        </w:rPr>
      </w:pPr>
      <w:r>
        <w:rPr>
          <w:rFonts w:hint="eastAsia" w:ascii="宋体" w:hAnsi="宋体"/>
          <w:b/>
          <w:sz w:val="24"/>
          <w:u w:val="single"/>
          <w:lang w:val="en-US" w:eastAsia="zh-CN"/>
        </w:rPr>
        <w:t xml:space="preserve">                                                                             </w:t>
      </w:r>
    </w:p>
    <w:p w14:paraId="36589198">
      <w:pPr>
        <w:spacing w:line="360" w:lineRule="auto"/>
        <w:ind w:firstLine="420"/>
        <w:rPr>
          <w:rFonts w:hint="eastAsia" w:ascii="宋体" w:hAnsi="宋体"/>
          <w:sz w:val="24"/>
        </w:rPr>
      </w:pPr>
      <w:r>
        <w:rPr>
          <w:rFonts w:hint="eastAsia" w:ascii="宋体" w:hAnsi="宋体"/>
          <w:b/>
          <w:sz w:val="24"/>
        </w:rPr>
        <w:t>注：本“委派书”应附供应商代表身份证扫描件，如扫描件不清晰或错误的，后果由供应商自行承担。</w:t>
      </w:r>
    </w:p>
    <w:p w14:paraId="7ED64703">
      <w:pPr>
        <w:spacing w:line="440" w:lineRule="exact"/>
        <w:rPr>
          <w:rFonts w:hint="eastAsia"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E0F07EE">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2905DD21">
      <w:pPr>
        <w:pStyle w:val="17"/>
        <w:spacing w:line="360" w:lineRule="auto"/>
        <w:ind w:firstLine="3373" w:firstLineChars="1050"/>
        <w:rPr>
          <w:rFonts w:hint="eastAsia" w:hAnsi="宋体" w:cs="宋体"/>
          <w:b/>
          <w:sz w:val="32"/>
        </w:rPr>
      </w:pPr>
    </w:p>
    <w:p w14:paraId="61011593">
      <w:pPr>
        <w:pStyle w:val="17"/>
        <w:spacing w:line="360" w:lineRule="auto"/>
        <w:jc w:val="center"/>
        <w:rPr>
          <w:rFonts w:hint="eastAsia" w:hAnsi="宋体"/>
          <w:b/>
          <w:sz w:val="32"/>
        </w:rPr>
      </w:pPr>
      <w:r>
        <w:rPr>
          <w:rFonts w:hAnsi="宋体"/>
          <w:b/>
          <w:sz w:val="32"/>
        </w:rPr>
        <w:br w:type="page"/>
      </w:r>
      <w:bookmarkStart w:id="347" w:name="_Toc493955980"/>
      <w:r>
        <w:rPr>
          <w:rFonts w:hint="eastAsia" w:hAnsi="宋体"/>
          <w:b/>
          <w:sz w:val="32"/>
        </w:rPr>
        <w:t>▲3.政府采购资格承诺函</w:t>
      </w:r>
    </w:p>
    <w:p w14:paraId="01A59966">
      <w:pPr>
        <w:spacing w:line="400" w:lineRule="exact"/>
        <w:rPr>
          <w:rFonts w:hint="eastAsia" w:ascii="宋体" w:hAnsi="宋体" w:cs="宋体"/>
          <w:sz w:val="24"/>
        </w:rPr>
      </w:pPr>
    </w:p>
    <w:p w14:paraId="48FA8E3C">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u w:val="single"/>
          <w:lang w:bidi="ar"/>
        </w:rPr>
        <w:t xml:space="preserve"> </w:t>
      </w:r>
      <w:r>
        <w:rPr>
          <w:rFonts w:hint="eastAsia" w:ascii="宋体" w:hAnsi="宋体" w:cs="宋体"/>
          <w:bCs/>
          <w:sz w:val="24"/>
          <w:lang w:bidi="ar"/>
        </w:rPr>
        <w:t>）磋商，郑重</w:t>
      </w:r>
      <w:r>
        <w:rPr>
          <w:rFonts w:hint="eastAsia" w:ascii="宋体" w:hAnsi="宋体" w:cs="宋体"/>
          <w:sz w:val="24"/>
        </w:rPr>
        <w:t>承诺具备下列条件：</w:t>
      </w:r>
    </w:p>
    <w:p w14:paraId="4F2F65C5">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14:paraId="686010EE">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14:paraId="4876568C">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14:paraId="7EE31BC3">
      <w:pPr>
        <w:spacing w:line="360" w:lineRule="auto"/>
        <w:ind w:firstLine="480" w:firstLineChars="200"/>
        <w:rPr>
          <w:rFonts w:hint="eastAsia" w:ascii="宋体" w:hAnsi="宋体" w:cs="宋体"/>
          <w:bCs/>
          <w:sz w:val="24"/>
        </w:rPr>
      </w:pPr>
      <w:r>
        <w:rPr>
          <w:rFonts w:hint="eastAsia" w:ascii="宋体" w:hAnsi="宋体" w:cs="宋体"/>
          <w:bCs/>
          <w:sz w:val="24"/>
        </w:rPr>
        <w:t>4.有依法缴纳税收和社会保障资金的良好记录；</w:t>
      </w:r>
    </w:p>
    <w:p w14:paraId="69ACFF0C">
      <w:pPr>
        <w:spacing w:line="360" w:lineRule="auto"/>
        <w:ind w:firstLine="480" w:firstLineChars="200"/>
        <w:rPr>
          <w:rFonts w:hint="eastAsia" w:ascii="宋体" w:hAnsi="宋体" w:cs="宋体"/>
          <w:bCs/>
          <w:sz w:val="24"/>
        </w:rPr>
      </w:pPr>
      <w:r>
        <w:rPr>
          <w:rFonts w:hint="eastAsia" w:ascii="宋体" w:hAnsi="宋体" w:cs="宋体"/>
          <w:bCs/>
          <w:sz w:val="24"/>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3D63981">
      <w:pPr>
        <w:snapToGrid w:val="0"/>
        <w:spacing w:line="400" w:lineRule="exact"/>
        <w:ind w:firstLine="480" w:firstLineChars="200"/>
        <w:rPr>
          <w:rFonts w:hint="eastAsia" w:ascii="宋体" w:hAnsi="宋体" w:cs="宋体"/>
          <w:sz w:val="24"/>
        </w:rPr>
      </w:pPr>
    </w:p>
    <w:p w14:paraId="1C68CD60">
      <w:pPr>
        <w:snapToGrid w:val="0"/>
        <w:spacing w:line="400" w:lineRule="exact"/>
        <w:ind w:firstLine="482" w:firstLineChars="200"/>
        <w:rPr>
          <w:rFonts w:hint="eastAsia" w:ascii="宋体" w:hAnsi="宋体" w:cs="宋体"/>
          <w:b/>
          <w:sz w:val="24"/>
        </w:rPr>
      </w:pPr>
    </w:p>
    <w:p w14:paraId="7B9BA899">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rPr>
      </w:pPr>
    </w:p>
    <w:p w14:paraId="1CA4F1C5">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14:paraId="7EDBCC8F">
      <w:pPr>
        <w:tabs>
          <w:tab w:val="left" w:pos="9180"/>
        </w:tabs>
        <w:spacing w:line="360" w:lineRule="auto"/>
        <w:ind w:firstLine="480" w:firstLineChars="200"/>
        <w:rPr>
          <w:rFonts w:hint="eastAsia" w:ascii="宋体" w:hAnsi="宋体" w:cs="宋体"/>
          <w:snapToGrid w:val="0"/>
          <w:sz w:val="24"/>
        </w:rPr>
      </w:pPr>
    </w:p>
    <w:p w14:paraId="51437A6A">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rPr>
      </w:pPr>
      <w:r>
        <w:rPr>
          <w:rFonts w:hint="eastAsia" w:ascii="宋体" w:hAnsi="宋体" w:cs="宋体"/>
          <w:snapToGrid w:val="0"/>
          <w:sz w:val="24"/>
        </w:rPr>
        <w:t>（2）本承诺函必须提供。</w:t>
      </w:r>
    </w:p>
    <w:p w14:paraId="6133D353">
      <w:pPr>
        <w:tabs>
          <w:tab w:val="left" w:pos="9180"/>
        </w:tabs>
        <w:spacing w:line="360" w:lineRule="auto"/>
        <w:ind w:firstLine="960" w:firstLineChars="400"/>
        <w:rPr>
          <w:rFonts w:hint="eastAsia" w:ascii="宋体" w:hAnsi="宋体" w:cs="宋体"/>
          <w:snapToGrid w:val="0"/>
          <w:sz w:val="24"/>
        </w:rPr>
      </w:pPr>
    </w:p>
    <w:p w14:paraId="1C3F05AD">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4</w:t>
      </w:r>
      <w:r>
        <w:rPr>
          <w:rFonts w:hint="eastAsia" w:hAnsi="宋体"/>
          <w:b/>
          <w:sz w:val="32"/>
        </w:rPr>
        <w:t>.资格证明</w:t>
      </w:r>
    </w:p>
    <w:p w14:paraId="38C96E41">
      <w:pPr>
        <w:pStyle w:val="68"/>
        <w:spacing w:before="240" w:beforeLines="100" w:line="480" w:lineRule="auto"/>
        <w:rPr>
          <w:rFonts w:hint="eastAsia" w:ascii="宋体" w:hAnsi="宋体"/>
          <w:spacing w:val="6"/>
          <w:sz w:val="28"/>
          <w:szCs w:val="28"/>
        </w:rPr>
      </w:pPr>
      <w:r>
        <w:rPr>
          <w:rFonts w:hint="eastAsia" w:ascii="宋体" w:hAnsi="宋体"/>
          <w:sz w:val="28"/>
          <w:szCs w:val="28"/>
          <w:u w:val="single"/>
        </w:rPr>
        <w:t>（代理机构名称）</w:t>
      </w:r>
      <w:r>
        <w:rPr>
          <w:rFonts w:hint="eastAsia" w:ascii="宋体" w:hAnsi="宋体"/>
          <w:spacing w:val="6"/>
          <w:sz w:val="28"/>
          <w:szCs w:val="28"/>
        </w:rPr>
        <w:t>：</w:t>
      </w:r>
    </w:p>
    <w:p w14:paraId="22977421">
      <w:pPr>
        <w:pStyle w:val="90"/>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274ED887">
      <w:pPr>
        <w:pStyle w:val="5"/>
        <w:spacing w:line="360" w:lineRule="auto"/>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的磋商。为便于贵方公正、择优地确定成交人以及磋商产品和服务，我方就本次磋商有关事项证明如下：</w:t>
      </w:r>
    </w:p>
    <w:p w14:paraId="16D571E9">
      <w:pPr>
        <w:pStyle w:val="79"/>
        <w:spacing w:line="360" w:lineRule="auto"/>
        <w:ind w:firstLine="420"/>
        <w:rPr>
          <w:rFonts w:hint="eastAsia" w:hAnsi="宋体"/>
          <w:sz w:val="24"/>
          <w:szCs w:val="21"/>
        </w:rPr>
      </w:pPr>
      <w:r>
        <w:rPr>
          <w:rFonts w:hint="eastAsia" w:hAnsi="宋体"/>
          <w:sz w:val="24"/>
          <w:szCs w:val="21"/>
        </w:rPr>
        <w:t>（一）名称及概况：</w:t>
      </w:r>
    </w:p>
    <w:p w14:paraId="157FBA55">
      <w:pPr>
        <w:pStyle w:val="79"/>
        <w:spacing w:line="360" w:lineRule="auto"/>
        <w:ind w:firstLine="420"/>
        <w:rPr>
          <w:rFonts w:hint="eastAsia" w:hAnsi="宋体"/>
          <w:sz w:val="24"/>
          <w:szCs w:val="21"/>
        </w:rPr>
      </w:pPr>
      <w:r>
        <w:rPr>
          <w:rFonts w:hint="eastAsia" w:hAnsi="宋体"/>
          <w:sz w:val="24"/>
          <w:szCs w:val="21"/>
        </w:rPr>
        <w:t xml:space="preserve">1．企业名称：________________________________________________ </w:t>
      </w:r>
    </w:p>
    <w:p w14:paraId="601C1BAE">
      <w:pPr>
        <w:pStyle w:val="79"/>
        <w:spacing w:line="360" w:lineRule="auto"/>
        <w:ind w:firstLine="420"/>
        <w:rPr>
          <w:rFonts w:hint="eastAsia" w:hAnsi="宋体"/>
          <w:b/>
          <w:bCs/>
          <w:sz w:val="24"/>
        </w:rPr>
      </w:pPr>
      <w:r>
        <w:rPr>
          <w:rFonts w:hint="eastAsia" w:hAnsi="宋体"/>
          <w:sz w:val="24"/>
          <w:szCs w:val="21"/>
        </w:rPr>
        <w:t>银行开户名称：________________________________________________</w:t>
      </w:r>
    </w:p>
    <w:p w14:paraId="315EC305">
      <w:pPr>
        <w:pStyle w:val="79"/>
        <w:spacing w:line="360" w:lineRule="auto"/>
        <w:ind w:firstLine="420"/>
        <w:rPr>
          <w:rFonts w:hint="eastAsia" w:hAnsi="宋体"/>
          <w:sz w:val="24"/>
          <w:szCs w:val="21"/>
        </w:rPr>
      </w:pPr>
      <w:r>
        <w:rPr>
          <w:rFonts w:hint="eastAsia" w:hAnsi="宋体"/>
          <w:sz w:val="24"/>
          <w:szCs w:val="21"/>
        </w:rPr>
        <w:t xml:space="preserve">    开户银行：_________________________________________________ </w:t>
      </w:r>
    </w:p>
    <w:p w14:paraId="1B6C645F">
      <w:pPr>
        <w:pStyle w:val="79"/>
        <w:spacing w:line="360" w:lineRule="auto"/>
        <w:ind w:firstLine="420"/>
        <w:rPr>
          <w:rFonts w:hint="eastAsia" w:hAnsi="宋体"/>
          <w:sz w:val="24"/>
          <w:szCs w:val="21"/>
        </w:rPr>
      </w:pPr>
      <w:r>
        <w:rPr>
          <w:rFonts w:hint="eastAsia" w:hAnsi="宋体"/>
          <w:sz w:val="24"/>
          <w:szCs w:val="21"/>
        </w:rPr>
        <w:t xml:space="preserve">    账    号：________________________________________________ </w:t>
      </w:r>
    </w:p>
    <w:p w14:paraId="285343EA">
      <w:pPr>
        <w:pStyle w:val="79"/>
        <w:spacing w:line="360" w:lineRule="auto"/>
        <w:ind w:firstLine="420"/>
        <w:rPr>
          <w:rFonts w:hint="eastAsia" w:hAnsi="宋体"/>
          <w:sz w:val="24"/>
          <w:szCs w:val="21"/>
        </w:rPr>
      </w:pPr>
      <w:r>
        <w:rPr>
          <w:rFonts w:hint="eastAsia" w:hAnsi="宋体"/>
          <w:sz w:val="24"/>
          <w:szCs w:val="21"/>
        </w:rPr>
        <w:t xml:space="preserve">企业详细地址：________________________________________________ </w:t>
      </w:r>
    </w:p>
    <w:p w14:paraId="1D6132B7">
      <w:pPr>
        <w:pStyle w:val="79"/>
        <w:spacing w:line="360" w:lineRule="auto"/>
        <w:ind w:firstLine="420"/>
        <w:rPr>
          <w:rFonts w:hint="eastAsia" w:hAnsi="宋体"/>
          <w:sz w:val="24"/>
          <w:szCs w:val="21"/>
        </w:rPr>
      </w:pPr>
      <w:r>
        <w:rPr>
          <w:rFonts w:hint="eastAsia" w:hAnsi="宋体"/>
          <w:sz w:val="24"/>
          <w:szCs w:val="21"/>
        </w:rPr>
        <w:t xml:space="preserve">    传    真： ________________________________________________</w:t>
      </w:r>
    </w:p>
    <w:p w14:paraId="34E34DA1">
      <w:pPr>
        <w:pStyle w:val="79"/>
        <w:spacing w:line="360" w:lineRule="auto"/>
        <w:ind w:firstLine="420"/>
        <w:rPr>
          <w:rFonts w:hint="eastAsia" w:hAnsi="宋体"/>
          <w:sz w:val="24"/>
          <w:szCs w:val="21"/>
        </w:rPr>
      </w:pPr>
      <w:r>
        <w:rPr>
          <w:rFonts w:hint="eastAsia" w:hAnsi="宋体"/>
          <w:sz w:val="24"/>
          <w:szCs w:val="21"/>
        </w:rPr>
        <w:t xml:space="preserve">    电    话： ________________________________________________</w:t>
      </w:r>
    </w:p>
    <w:p w14:paraId="0F25E758">
      <w:pPr>
        <w:pStyle w:val="79"/>
        <w:spacing w:line="360" w:lineRule="auto"/>
        <w:ind w:firstLine="420"/>
        <w:rPr>
          <w:rFonts w:hint="eastAsia" w:hAnsi="宋体"/>
          <w:sz w:val="24"/>
          <w:szCs w:val="21"/>
        </w:rPr>
      </w:pPr>
      <w:r>
        <w:rPr>
          <w:rFonts w:hint="eastAsia" w:hAnsi="宋体"/>
          <w:sz w:val="24"/>
          <w:szCs w:val="21"/>
        </w:rPr>
        <w:t xml:space="preserve">2．负责人姓名：___________________________________________ </w:t>
      </w:r>
    </w:p>
    <w:p w14:paraId="3C28C3E1">
      <w:pPr>
        <w:pStyle w:val="79"/>
        <w:spacing w:line="360" w:lineRule="auto"/>
        <w:ind w:firstLine="420"/>
        <w:rPr>
          <w:rFonts w:hint="eastAsia" w:hAnsi="宋体"/>
          <w:sz w:val="24"/>
          <w:szCs w:val="21"/>
        </w:rPr>
      </w:pPr>
      <w:r>
        <w:rPr>
          <w:rFonts w:hint="eastAsia" w:hAnsi="宋体"/>
          <w:sz w:val="24"/>
          <w:szCs w:val="21"/>
        </w:rPr>
        <w:t>3．项目联系人：姓名__________职务：______电话______手机______</w:t>
      </w:r>
    </w:p>
    <w:p w14:paraId="02EF6F53">
      <w:pPr>
        <w:pStyle w:val="79"/>
        <w:spacing w:line="360" w:lineRule="auto"/>
        <w:ind w:firstLine="420"/>
        <w:rPr>
          <w:rFonts w:hint="eastAsia" w:hAnsi="宋体"/>
          <w:sz w:val="24"/>
        </w:rPr>
      </w:pPr>
      <w:r>
        <w:rPr>
          <w:rFonts w:hint="eastAsia" w:hAnsi="宋体"/>
          <w:sz w:val="24"/>
          <w:szCs w:val="21"/>
        </w:rPr>
        <w:t>4．注册地址：________________________________________________</w:t>
      </w:r>
    </w:p>
    <w:p w14:paraId="368E7BCD">
      <w:pPr>
        <w:pStyle w:val="79"/>
        <w:spacing w:line="360" w:lineRule="auto"/>
        <w:ind w:firstLine="420"/>
        <w:rPr>
          <w:rFonts w:hint="eastAsia" w:hAnsi="宋体"/>
          <w:sz w:val="24"/>
          <w:szCs w:val="21"/>
        </w:rPr>
      </w:pPr>
      <w:r>
        <w:rPr>
          <w:rFonts w:hint="eastAsia" w:hAnsi="宋体"/>
          <w:sz w:val="24"/>
          <w:szCs w:val="21"/>
        </w:rPr>
        <w:t xml:space="preserve">5．注册资金：________________________________________________ </w:t>
      </w:r>
    </w:p>
    <w:p w14:paraId="1330273E">
      <w:pPr>
        <w:pStyle w:val="79"/>
        <w:spacing w:line="360" w:lineRule="auto"/>
        <w:ind w:firstLine="735"/>
        <w:rPr>
          <w:rFonts w:hint="eastAsia" w:hAnsi="宋体"/>
          <w:sz w:val="24"/>
          <w:szCs w:val="21"/>
        </w:rPr>
      </w:pPr>
      <w:r>
        <w:rPr>
          <w:rFonts w:hint="eastAsia" w:hAnsi="宋体"/>
          <w:sz w:val="24"/>
          <w:szCs w:val="21"/>
        </w:rPr>
        <w:t>自有资金：______________________________________________________</w:t>
      </w:r>
    </w:p>
    <w:p w14:paraId="395E2FBE">
      <w:pPr>
        <w:pStyle w:val="79"/>
        <w:spacing w:line="360" w:lineRule="auto"/>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D5A6B08">
      <w:pPr>
        <w:pStyle w:val="79"/>
        <w:spacing w:line="360" w:lineRule="auto"/>
        <w:ind w:firstLine="420"/>
        <w:rPr>
          <w:rFonts w:hint="eastAsia"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40C8F809">
      <w:pPr>
        <w:pStyle w:val="79"/>
        <w:spacing w:line="360" w:lineRule="auto"/>
        <w:ind w:firstLine="420"/>
        <w:rPr>
          <w:rFonts w:hint="eastAsia" w:hAnsi="宋体"/>
          <w:sz w:val="24"/>
          <w:szCs w:val="21"/>
        </w:rPr>
      </w:pPr>
      <w:r>
        <w:rPr>
          <w:rFonts w:hint="eastAsia" w:hAnsi="宋体"/>
          <w:sz w:val="24"/>
          <w:szCs w:val="21"/>
        </w:rPr>
        <w:t xml:space="preserve">7．主要经营地点：________________________________________________ </w:t>
      </w:r>
    </w:p>
    <w:p w14:paraId="78E03AEC">
      <w:pPr>
        <w:pStyle w:val="79"/>
        <w:spacing w:line="360" w:lineRule="auto"/>
        <w:ind w:firstLine="420"/>
        <w:rPr>
          <w:rFonts w:hint="eastAsia" w:hAnsi="宋体"/>
          <w:sz w:val="24"/>
          <w:szCs w:val="21"/>
        </w:rPr>
      </w:pPr>
      <w:r>
        <w:rPr>
          <w:rFonts w:hint="eastAsia" w:hAnsi="宋体"/>
          <w:sz w:val="24"/>
          <w:szCs w:val="21"/>
        </w:rPr>
        <w:t>如有派出机构，请列出名称及详细通讯地址如下：________________</w:t>
      </w:r>
    </w:p>
    <w:p w14:paraId="4D415EC7">
      <w:pPr>
        <w:pStyle w:val="79"/>
        <w:spacing w:line="360" w:lineRule="auto"/>
        <w:ind w:firstLine="480" w:firstLineChars="200"/>
        <w:rPr>
          <w:rFonts w:hint="eastAsia"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5FDDD9A0">
      <w:pPr>
        <w:pStyle w:val="5"/>
        <w:spacing w:line="360" w:lineRule="auto"/>
        <w:ind w:firstLine="0"/>
        <w:rPr>
          <w:rFonts w:hint="eastAsia" w:ascii="宋体" w:hAnsi="宋体"/>
          <w:sz w:val="24"/>
        </w:rPr>
      </w:pPr>
      <w:r>
        <w:rPr>
          <w:rFonts w:hint="eastAsia" w:ascii="宋体" w:hAnsi="宋体"/>
          <w:sz w:val="24"/>
          <w:szCs w:val="21"/>
        </w:rPr>
        <w:t xml:space="preserve">  </w:t>
      </w:r>
    </w:p>
    <w:p w14:paraId="5CF2A717">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5</w:t>
      </w:r>
      <w:r>
        <w:rPr>
          <w:rFonts w:hint="eastAsia" w:hAnsi="宋体"/>
          <w:b/>
          <w:sz w:val="32"/>
        </w:rPr>
        <w:t>.无重大违法记录声明书</w:t>
      </w:r>
      <w:bookmarkEnd w:id="347"/>
    </w:p>
    <w:p w14:paraId="640100A2">
      <w:pPr>
        <w:pStyle w:val="68"/>
        <w:spacing w:before="240" w:beforeLines="100" w:line="480" w:lineRule="auto"/>
        <w:rPr>
          <w:rFonts w:hint="eastAsia" w:ascii="宋体" w:hAnsi="宋体"/>
          <w:spacing w:val="6"/>
          <w:sz w:val="24"/>
        </w:rPr>
      </w:pPr>
      <w:r>
        <w:rPr>
          <w:rFonts w:hint="eastAsia" w:ascii="宋体" w:hAnsi="宋体"/>
          <w:sz w:val="24"/>
          <w:u w:val="single"/>
        </w:rPr>
        <w:t>（代理机构名称）</w:t>
      </w:r>
      <w:r>
        <w:rPr>
          <w:rFonts w:hint="eastAsia" w:ascii="宋体" w:hAnsi="宋体"/>
          <w:spacing w:val="6"/>
          <w:sz w:val="24"/>
        </w:rPr>
        <w:t>：</w:t>
      </w:r>
    </w:p>
    <w:p w14:paraId="15823A8B">
      <w:pPr>
        <w:pStyle w:val="68"/>
        <w:spacing w:before="120" w:beforeLines="50" w:line="480" w:lineRule="auto"/>
        <w:ind w:firstLine="504" w:firstLineChars="200"/>
        <w:rPr>
          <w:rFonts w:hint="eastAsia" w:ascii="宋体" w:hAnsi="宋体"/>
          <w:spacing w:val="6"/>
          <w:sz w:val="24"/>
        </w:rPr>
      </w:pPr>
      <w:r>
        <w:rPr>
          <w:rFonts w:hint="eastAsia" w:ascii="宋体" w:hAnsi="宋体"/>
          <w:spacing w:val="6"/>
          <w:sz w:val="24"/>
        </w:rPr>
        <w:t xml:space="preserve"> 我方参与的</w:t>
      </w:r>
      <w:r>
        <w:rPr>
          <w:rFonts w:hint="eastAsia" w:ascii="宋体" w:hAnsi="宋体"/>
          <w:spacing w:val="6"/>
          <w:sz w:val="24"/>
          <w:u w:val="single"/>
        </w:rPr>
        <w:t xml:space="preserve">                         </w:t>
      </w:r>
      <w:r>
        <w:rPr>
          <w:rFonts w:hint="eastAsia" w:ascii="宋体" w:hAnsi="宋体"/>
          <w:spacing w:val="6"/>
          <w:sz w:val="24"/>
        </w:rPr>
        <w:t>（采购项目名称）（采购编号：</w:t>
      </w:r>
      <w:r>
        <w:rPr>
          <w:rFonts w:hint="eastAsia" w:ascii="宋体" w:hAnsi="宋体"/>
          <w:spacing w:val="6"/>
          <w:sz w:val="24"/>
          <w:u w:val="single"/>
        </w:rPr>
        <w:t>　　  　　</w:t>
      </w:r>
      <w:r>
        <w:rPr>
          <w:rFonts w:hint="eastAsia" w:ascii="宋体" w:hAnsi="宋体"/>
          <w:spacing w:val="6"/>
          <w:sz w:val="24"/>
        </w:rPr>
        <w:t>）项目的磋商活动，我方郑重声明，我方参加本项目磋商活动前三年内无重大违法记录</w:t>
      </w:r>
      <w:r>
        <w:rPr>
          <w:rFonts w:hint="eastAsia" w:ascii="宋体" w:hAnsi="宋体"/>
          <w:b/>
          <w:spacing w:val="6"/>
          <w:sz w:val="24"/>
        </w:rPr>
        <w:t>（重大违法记录是指供应商因违法经营受到刑事处罚或者责令停产停业、吊销许可证或者执照、较大数额罚款等行政处罚），</w:t>
      </w:r>
      <w:r>
        <w:rPr>
          <w:rFonts w:hint="eastAsia" w:ascii="宋体" w:hAnsi="宋体"/>
          <w:spacing w:val="6"/>
          <w:sz w:val="24"/>
        </w:rPr>
        <w:t>符合《中华人民共和国政府采购法》《中华人民共和国政府采购法实施条例》的规定。我方对此声明负全部法律责任。</w:t>
      </w:r>
    </w:p>
    <w:p w14:paraId="400CAB5B">
      <w:pPr>
        <w:pStyle w:val="68"/>
        <w:spacing w:line="480" w:lineRule="auto"/>
        <w:ind w:firstLine="504" w:firstLineChars="200"/>
        <w:rPr>
          <w:rFonts w:hint="eastAsia" w:ascii="宋体" w:hAnsi="宋体"/>
          <w:spacing w:val="6"/>
          <w:sz w:val="24"/>
        </w:rPr>
      </w:pPr>
      <w:r>
        <w:rPr>
          <w:rFonts w:hint="eastAsia" w:ascii="宋体" w:hAnsi="宋体"/>
          <w:spacing w:val="6"/>
          <w:sz w:val="24"/>
        </w:rPr>
        <w:tab/>
      </w:r>
      <w:r>
        <w:rPr>
          <w:rFonts w:hint="eastAsia" w:ascii="宋体" w:hAnsi="宋体"/>
          <w:spacing w:val="6"/>
          <w:sz w:val="24"/>
        </w:rPr>
        <w:t>特此声明。</w:t>
      </w:r>
    </w:p>
    <w:p w14:paraId="41169920">
      <w:pPr>
        <w:pStyle w:val="67"/>
        <w:jc w:val="center"/>
        <w:rPr>
          <w:rFonts w:hint="eastAsia" w:hAnsi="宋体"/>
          <w:sz w:val="30"/>
        </w:rPr>
      </w:pPr>
    </w:p>
    <w:p w14:paraId="1AFD3D04">
      <w:pPr>
        <w:widowControl/>
        <w:spacing w:line="480" w:lineRule="auto"/>
        <w:jc w:val="center"/>
        <w:rPr>
          <w:rFonts w:hint="eastAsia" w:ascii="宋体" w:hAnsi="宋体"/>
          <w:b/>
          <w:sz w:val="30"/>
        </w:rPr>
      </w:pPr>
    </w:p>
    <w:p w14:paraId="001A7482">
      <w:pPr>
        <w:widowControl/>
        <w:spacing w:line="480" w:lineRule="auto"/>
        <w:jc w:val="center"/>
        <w:rPr>
          <w:rFonts w:hint="eastAsia" w:ascii="宋体" w:hAnsi="宋体"/>
          <w:b/>
          <w:sz w:val="30"/>
        </w:rPr>
      </w:pPr>
    </w:p>
    <w:p w14:paraId="11F45F98">
      <w:pPr>
        <w:widowControl/>
        <w:spacing w:line="480" w:lineRule="auto"/>
        <w:jc w:val="center"/>
        <w:rPr>
          <w:rFonts w:hint="eastAsia" w:ascii="宋体" w:hAnsi="宋体"/>
          <w:b/>
          <w:sz w:val="30"/>
        </w:rPr>
      </w:pPr>
    </w:p>
    <w:p w14:paraId="6703FED1">
      <w:pPr>
        <w:widowControl/>
        <w:spacing w:line="480" w:lineRule="auto"/>
        <w:jc w:val="center"/>
        <w:rPr>
          <w:rFonts w:hint="eastAsia" w:ascii="宋体" w:hAnsi="宋体"/>
          <w:b/>
          <w:sz w:val="30"/>
        </w:rPr>
      </w:pPr>
    </w:p>
    <w:p w14:paraId="1F5393C4">
      <w:pPr>
        <w:widowControl/>
        <w:spacing w:line="480" w:lineRule="auto"/>
        <w:jc w:val="center"/>
        <w:rPr>
          <w:rFonts w:hint="eastAsia" w:ascii="宋体" w:hAnsi="宋体"/>
          <w:b/>
          <w:sz w:val="30"/>
        </w:rPr>
      </w:pPr>
    </w:p>
    <w:p w14:paraId="64588B36">
      <w:pPr>
        <w:widowControl/>
        <w:spacing w:line="480" w:lineRule="auto"/>
        <w:jc w:val="center"/>
        <w:rPr>
          <w:rFonts w:hint="eastAsia" w:ascii="宋体" w:hAnsi="宋体"/>
          <w:b/>
          <w:sz w:val="30"/>
        </w:rPr>
      </w:pPr>
    </w:p>
    <w:p w14:paraId="33E17B9F">
      <w:pPr>
        <w:pStyle w:val="67"/>
        <w:spacing w:line="480" w:lineRule="auto"/>
      </w:pPr>
    </w:p>
    <w:p w14:paraId="6C5056E7">
      <w:pPr>
        <w:widowControl/>
        <w:spacing w:line="480" w:lineRule="auto"/>
        <w:jc w:val="center"/>
      </w:pPr>
      <w:r>
        <w:br w:type="page"/>
      </w:r>
    </w:p>
    <w:p w14:paraId="6122DB72">
      <w:pPr>
        <w:pStyle w:val="4"/>
        <w:tabs>
          <w:tab w:val="left" w:pos="3405"/>
        </w:tabs>
        <w:ind w:firstLine="321" w:firstLineChars="100"/>
        <w:jc w:val="center"/>
        <w:rPr>
          <w:rFonts w:hint="eastAsia" w:ascii="宋体" w:hAnsi="宋体"/>
          <w:sz w:val="32"/>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48" w:name="_Toc94277260"/>
      <w:bookmarkStart w:id="349" w:name="_Toc386467624"/>
      <w:bookmarkStart w:id="350" w:name="_Toc13561"/>
    </w:p>
    <w:p w14:paraId="11498440">
      <w:pPr>
        <w:widowControl/>
        <w:spacing w:line="480" w:lineRule="auto"/>
        <w:jc w:val="center"/>
        <w:rPr>
          <w:rFonts w:hint="eastAsia" w:ascii="宋体" w:hAnsi="宋体" w:cs="宋体"/>
          <w:b/>
          <w:sz w:val="30"/>
        </w:rPr>
      </w:pPr>
      <w:r>
        <w:rPr>
          <w:rFonts w:hint="eastAsia" w:ascii="宋体" w:hAnsi="宋体" w:cs="宋体"/>
          <w:b/>
          <w:sz w:val="32"/>
        </w:rPr>
        <w:t>▲</w:t>
      </w:r>
      <w:r>
        <w:rPr>
          <w:rFonts w:hint="eastAsia" w:ascii="宋体" w:hAnsi="宋体" w:cs="宋体"/>
          <w:b/>
          <w:sz w:val="32"/>
          <w:lang w:val="en-US" w:eastAsia="zh-CN"/>
        </w:rPr>
        <w:t>6</w:t>
      </w:r>
      <w:r>
        <w:rPr>
          <w:rFonts w:hint="eastAsia" w:ascii="宋体" w:hAnsi="宋体" w:cs="宋体"/>
          <w:b/>
          <w:sz w:val="30"/>
        </w:rPr>
        <w:t>.企业类型声明函</w:t>
      </w:r>
    </w:p>
    <w:p w14:paraId="4C634AF0">
      <w:pPr>
        <w:widowControl/>
        <w:spacing w:line="480" w:lineRule="auto"/>
        <w:jc w:val="center"/>
        <w:rPr>
          <w:rFonts w:hint="eastAsia" w:ascii="宋体" w:hAnsi="宋体" w:cs="宋体"/>
          <w:sz w:val="30"/>
        </w:rPr>
      </w:pPr>
      <w:r>
        <w:rPr>
          <w:rFonts w:hint="eastAsia" w:ascii="宋体" w:hAnsi="宋体" w:cs="宋体"/>
          <w:b/>
          <w:sz w:val="30"/>
          <w:lang w:val="en-US" w:eastAsia="zh-CN"/>
        </w:rPr>
        <w:t>6</w:t>
      </w:r>
      <w:r>
        <w:rPr>
          <w:rFonts w:hint="eastAsia" w:ascii="宋体" w:hAnsi="宋体" w:cs="宋体"/>
          <w:b/>
          <w:sz w:val="30"/>
        </w:rPr>
        <w:t>.1</w:t>
      </w:r>
      <w:r>
        <w:rPr>
          <w:rFonts w:hint="eastAsia" w:ascii="宋体" w:hAnsi="宋体" w:cs="宋体"/>
          <w:b/>
          <w:bCs/>
          <w:sz w:val="30"/>
        </w:rPr>
        <w:t>中小企业声明函（服务）</w:t>
      </w:r>
    </w:p>
    <w:p w14:paraId="183EC22A">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rPr>
      </w:pPr>
    </w:p>
    <w:p w14:paraId="6203D64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（中型企业或小型企业或微型企业，三选一进行承诺）</w:t>
      </w:r>
      <w:r>
        <w:rPr>
          <w:rFonts w:hint="eastAsia" w:ascii="宋体" w:hAnsi="宋体" w:cs="宋体"/>
          <w:sz w:val="24"/>
        </w:rPr>
        <w:t xml:space="preserve">； </w:t>
      </w:r>
    </w:p>
    <w:p w14:paraId="48407BB2">
      <w:pPr>
        <w:spacing w:line="360" w:lineRule="auto"/>
        <w:ind w:firstLine="480" w:firstLineChars="200"/>
        <w:rPr>
          <w:rFonts w:hint="eastAsia" w:ascii="宋体" w:hAnsi="宋体" w:cs="宋体"/>
          <w:sz w:val="24"/>
        </w:rPr>
      </w:pPr>
    </w:p>
    <w:p w14:paraId="6CD638F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53A195">
      <w:pPr>
        <w:pStyle w:val="107"/>
        <w:spacing w:line="4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AD321">
      <w:pPr>
        <w:pStyle w:val="107"/>
        <w:spacing w:line="360" w:lineRule="auto"/>
        <w:ind w:firstLine="504"/>
        <w:rPr>
          <w:rFonts w:hint="eastAsia" w:ascii="宋体" w:hAnsi="宋体" w:cs="宋体"/>
          <w:spacing w:val="6"/>
          <w:sz w:val="24"/>
        </w:rPr>
      </w:pPr>
    </w:p>
    <w:p w14:paraId="0D327886">
      <w:pPr>
        <w:pStyle w:val="17"/>
        <w:ind w:firstLine="422" w:firstLineChars="200"/>
        <w:rPr>
          <w:rFonts w:hint="eastAsia" w:hAnsi="宋体" w:cs="宋体"/>
          <w:b/>
          <w:bCs/>
          <w:kern w:val="0"/>
          <w:szCs w:val="21"/>
          <w:lang w:bidi="ar"/>
        </w:rPr>
      </w:pPr>
    </w:p>
    <w:p w14:paraId="24DE1D4F">
      <w:pPr>
        <w:pStyle w:val="17"/>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51" w:name="OLE_LINK30"/>
      <w:bookmarkStart w:id="352" w:name="OLE_LINK29"/>
      <w:r>
        <w:rPr>
          <w:rFonts w:hint="eastAsia" w:hAnsi="宋体" w:cs="宋体"/>
          <w:b/>
          <w:bCs/>
          <w:color w:val="auto"/>
          <w:kern w:val="0"/>
          <w:szCs w:val="21"/>
          <w:highlight w:val="none"/>
          <w:shd w:val="clear" w:color="FFFFFF" w:fill="D9D9D9"/>
          <w:lang w:bidi="ar"/>
        </w:rPr>
        <w:t>发现</w:t>
      </w:r>
      <w:bookmarkStart w:id="353" w:name="OLE_LINK22"/>
      <w:r>
        <w:rPr>
          <w:rFonts w:hint="eastAsia" w:hAnsi="宋体" w:cs="宋体"/>
          <w:b/>
          <w:bCs/>
          <w:color w:val="auto"/>
          <w:kern w:val="0"/>
          <w:szCs w:val="21"/>
          <w:highlight w:val="none"/>
          <w:shd w:val="clear" w:color="FFFFFF" w:fill="D9D9D9"/>
          <w:lang w:bidi="ar"/>
        </w:rPr>
        <w:t>《中小企业声明函》</w:t>
      </w:r>
      <w:bookmarkEnd w:id="353"/>
      <w:r>
        <w:rPr>
          <w:rFonts w:hint="eastAsia" w:hAnsi="宋体" w:cs="宋体"/>
          <w:b/>
          <w:bCs/>
          <w:color w:val="auto"/>
          <w:kern w:val="0"/>
          <w:szCs w:val="21"/>
          <w:highlight w:val="none"/>
          <w:shd w:val="clear" w:color="FFFFFF" w:fill="D9D9D9"/>
          <w:lang w:bidi="ar"/>
        </w:rPr>
        <w:t>填写有以下情形的</w:t>
      </w:r>
      <w:bookmarkEnd w:id="351"/>
      <w:bookmarkEnd w:id="352"/>
      <w:r>
        <w:rPr>
          <w:rFonts w:hint="eastAsia" w:hAnsi="宋体" w:cs="宋体"/>
          <w:b/>
          <w:bCs/>
          <w:color w:val="auto"/>
          <w:kern w:val="0"/>
          <w:szCs w:val="21"/>
          <w:highlight w:val="none"/>
          <w:shd w:val="clear" w:color="FFFFFF" w:fill="D9D9D9"/>
          <w:lang w:bidi="ar"/>
        </w:rPr>
        <w:t>，作资格审查不通过（即无效标）处理：</w:t>
      </w:r>
    </w:p>
    <w:p w14:paraId="01C9705C">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7"/>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5"/>
        <w:spacing w:line="440" w:lineRule="exact"/>
        <w:ind w:firstLine="5320" w:firstLineChars="1900"/>
        <w:rPr>
          <w:rFonts w:hint="eastAsia" w:ascii="宋体" w:hAnsi="宋体" w:cs="宋体"/>
          <w:spacing w:val="20"/>
          <w:sz w:val="24"/>
          <w:szCs w:val="21"/>
        </w:rPr>
      </w:pPr>
    </w:p>
    <w:p w14:paraId="4EF749D2">
      <w:pPr>
        <w:pStyle w:val="75"/>
        <w:spacing w:line="440" w:lineRule="exact"/>
        <w:ind w:firstLine="5320" w:firstLineChars="1900"/>
        <w:rPr>
          <w:rFonts w:hint="eastAsia" w:ascii="宋体" w:hAnsi="宋体" w:cs="宋体"/>
          <w:spacing w:val="20"/>
          <w:sz w:val="24"/>
          <w:szCs w:val="21"/>
        </w:rPr>
      </w:pPr>
    </w:p>
    <w:p w14:paraId="7FD7D028">
      <w:pPr>
        <w:pStyle w:val="75"/>
        <w:spacing w:line="440" w:lineRule="exact"/>
        <w:ind w:firstLine="5320" w:firstLineChars="1900"/>
        <w:rPr>
          <w:rFonts w:hint="eastAsia" w:ascii="宋体" w:hAnsi="宋体" w:cs="宋体"/>
          <w:spacing w:val="20"/>
          <w:sz w:val="24"/>
          <w:szCs w:val="21"/>
        </w:rPr>
      </w:pPr>
    </w:p>
    <w:p w14:paraId="15598AB1">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272A5B07">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1EF2F443">
      <w:pPr>
        <w:pStyle w:val="17"/>
        <w:spacing w:line="360" w:lineRule="auto"/>
        <w:jc w:val="center"/>
        <w:rPr>
          <w:rFonts w:hint="eastAsia" w:hAnsi="宋体" w:cs="宋体"/>
          <w:sz w:val="30"/>
        </w:rPr>
      </w:pPr>
      <w:r>
        <w:rPr>
          <w:rFonts w:hint="eastAsia" w:hAnsi="宋体" w:cs="宋体"/>
          <w:b/>
          <w:bCs/>
          <w:sz w:val="30"/>
        </w:rPr>
        <w:br w:type="page"/>
      </w:r>
      <w:r>
        <w:rPr>
          <w:rFonts w:hint="eastAsia" w:hAnsi="宋体" w:cs="宋体"/>
          <w:b/>
          <w:bCs/>
          <w:sz w:val="30"/>
          <w:lang w:val="en-US" w:eastAsia="zh-CN"/>
        </w:rPr>
        <w:t>6</w:t>
      </w:r>
      <w:r>
        <w:rPr>
          <w:rFonts w:hint="eastAsia" w:hAnsi="宋体" w:cs="宋体"/>
          <w:b/>
          <w:sz w:val="30"/>
          <w:szCs w:val="24"/>
        </w:rPr>
        <w:t>.2残疾人福利性单位声明函</w:t>
      </w:r>
    </w:p>
    <w:p w14:paraId="69916436">
      <w:pPr>
        <w:pStyle w:val="125"/>
        <w:spacing w:line="360" w:lineRule="auto"/>
        <w:ind w:firstLine="601"/>
        <w:rPr>
          <w:rFonts w:hint="eastAsia"/>
          <w:kern w:val="2"/>
        </w:rPr>
      </w:pPr>
      <w:r>
        <w:rPr>
          <w:rFonts w:hint="eastAsia"/>
          <w:kern w:val="2"/>
        </w:rPr>
        <w:t>本单位郑重声明，根据《财政部 民政部 中国残疾人联合会关于促进残疾人就业政府采购政策的通知》（财库〔2017〕141号）的规定，本单位为符合条件的残疾人福利性单位，且本单位参加</w:t>
      </w:r>
      <w:r>
        <w:rPr>
          <w:rFonts w:hint="eastAsia"/>
          <w:kern w:val="2"/>
          <w:u w:val="single"/>
        </w:rPr>
        <w:t xml:space="preserve">        </w:t>
      </w:r>
      <w:r>
        <w:rPr>
          <w:rFonts w:hint="eastAsia"/>
          <w:kern w:val="2"/>
        </w:rPr>
        <w:t>单位的</w:t>
      </w:r>
      <w:r>
        <w:rPr>
          <w:rFonts w:hint="eastAsia"/>
          <w:kern w:val="2"/>
          <w:u w:val="single"/>
        </w:rPr>
        <w:t xml:space="preserve">       </w:t>
      </w:r>
      <w:r>
        <w:rPr>
          <w:rFonts w:hint="eastAsia"/>
          <w:kern w:val="2"/>
        </w:rPr>
        <w:t>项目采购活动提供本单位制造的货物（由本单位承担工程/提供服务），或者提供其他残疾人福利性单位制造的货物（不包括使用非残疾人福利性单位注册商标的货物）。</w:t>
      </w:r>
    </w:p>
    <w:p w14:paraId="09BE5C76">
      <w:pPr>
        <w:pStyle w:val="125"/>
        <w:spacing w:line="360" w:lineRule="auto"/>
        <w:ind w:firstLine="600"/>
        <w:rPr>
          <w:rFonts w:hint="eastAsia"/>
          <w:spacing w:val="6"/>
        </w:rPr>
      </w:pPr>
      <w:r>
        <w:rPr>
          <w:rFonts w:hint="eastAsia"/>
          <w:kern w:val="2"/>
        </w:rPr>
        <w:t>本单位对上述声明的真实性负责。如有虚假，将依法承担相应责任。</w:t>
      </w:r>
    </w:p>
    <w:p w14:paraId="66EDE378">
      <w:pPr>
        <w:pStyle w:val="75"/>
        <w:spacing w:line="440" w:lineRule="exact"/>
        <w:ind w:firstLine="5320" w:firstLineChars="1900"/>
        <w:rPr>
          <w:rFonts w:hint="eastAsia" w:ascii="宋体" w:hAnsi="宋体" w:cs="宋体"/>
          <w:spacing w:val="20"/>
          <w:sz w:val="24"/>
        </w:rPr>
      </w:pPr>
    </w:p>
    <w:p w14:paraId="4F3C732C">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5D1B2D2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69F5C7F">
      <w:pPr>
        <w:spacing w:line="360" w:lineRule="auto"/>
        <w:jc w:val="center"/>
        <w:rPr>
          <w:rFonts w:hint="eastAsia" w:ascii="宋体" w:hAnsi="宋体" w:cs="宋体"/>
          <w:spacing w:val="6"/>
          <w:sz w:val="30"/>
          <w:szCs w:val="30"/>
        </w:rPr>
      </w:pPr>
    </w:p>
    <w:p w14:paraId="5AAC6A99">
      <w:pPr>
        <w:spacing w:line="360" w:lineRule="auto"/>
        <w:jc w:val="center"/>
        <w:rPr>
          <w:rFonts w:hint="eastAsia" w:ascii="宋体" w:hAnsi="宋体" w:cs="宋体"/>
          <w:spacing w:val="6"/>
          <w:sz w:val="30"/>
          <w:szCs w:val="30"/>
        </w:rPr>
      </w:pPr>
    </w:p>
    <w:p w14:paraId="2382502B">
      <w:pPr>
        <w:spacing w:line="360" w:lineRule="auto"/>
        <w:ind w:firstLine="602" w:firstLineChars="200"/>
        <w:jc w:val="center"/>
        <w:rPr>
          <w:rFonts w:hint="eastAsia" w:ascii="宋体" w:hAnsi="宋体" w:cs="宋体"/>
          <w:b/>
          <w:sz w:val="30"/>
        </w:rPr>
      </w:pPr>
      <w:r>
        <w:rPr>
          <w:rFonts w:hint="eastAsia" w:ascii="宋体" w:hAnsi="宋体" w:cs="宋体"/>
          <w:b/>
          <w:sz w:val="30"/>
          <w:lang w:val="en-US" w:eastAsia="zh-CN"/>
        </w:rPr>
        <w:t>6</w:t>
      </w:r>
      <w:r>
        <w:rPr>
          <w:rFonts w:hint="eastAsia" w:ascii="宋体" w:hAnsi="宋体" w:cs="宋体"/>
          <w:b/>
          <w:sz w:val="30"/>
        </w:rPr>
        <w:t>.3监狱企业证明</w:t>
      </w:r>
    </w:p>
    <w:p w14:paraId="594A3A44">
      <w:pPr>
        <w:pStyle w:val="5"/>
        <w:spacing w:line="360" w:lineRule="auto"/>
        <w:ind w:left="210" w:right="195" w:firstLine="600"/>
        <w:jc w:val="center"/>
        <w:rPr>
          <w:rFonts w:hint="eastAsia" w:ascii="宋体" w:hAnsi="宋体" w:cs="宋体"/>
          <w:sz w:val="24"/>
          <w:szCs w:val="24"/>
        </w:rPr>
      </w:pPr>
    </w:p>
    <w:p w14:paraId="0FAA28D5">
      <w:pPr>
        <w:pStyle w:val="5"/>
        <w:spacing w:line="360" w:lineRule="auto"/>
        <w:ind w:left="210" w:right="195" w:firstLine="482" w:firstLineChars="200"/>
        <w:jc w:val="left"/>
        <w:rPr>
          <w:rFonts w:hint="eastAsia" w:ascii="宋体" w:hAnsi="宋体" w:eastAsia="宋体" w:cs="宋体"/>
          <w:sz w:val="24"/>
          <w:szCs w:val="24"/>
          <w:lang w:eastAsia="zh-CN"/>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r>
        <w:rPr>
          <w:rFonts w:hint="eastAsia" w:ascii="宋体" w:hAnsi="宋体" w:cs="宋体"/>
          <w:sz w:val="24"/>
          <w:szCs w:val="24"/>
          <w:lang w:eastAsia="zh-CN"/>
        </w:rPr>
        <w:t>。</w:t>
      </w:r>
    </w:p>
    <w:p w14:paraId="0DED3CF6">
      <w:pPr>
        <w:widowControl/>
        <w:spacing w:line="480" w:lineRule="auto"/>
        <w:rPr>
          <w:rFonts w:hint="eastAsia" w:ascii="宋体" w:hAnsi="宋体" w:cs="宋体"/>
          <w:spacing w:val="20"/>
          <w:sz w:val="24"/>
          <w:u w:val="single"/>
        </w:rPr>
      </w:pPr>
    </w:p>
    <w:p w14:paraId="61486B14">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3240C39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99B81B1">
      <w:pPr>
        <w:pStyle w:val="4"/>
        <w:tabs>
          <w:tab w:val="left" w:pos="3405"/>
        </w:tabs>
        <w:ind w:firstLine="241" w:firstLineChars="100"/>
        <w:jc w:val="center"/>
        <w:rPr>
          <w:rFonts w:hint="eastAsia" w:ascii="宋体" w:hAnsi="宋体"/>
          <w:sz w:val="24"/>
          <w:szCs w:val="24"/>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4"/>
        <w:tabs>
          <w:tab w:val="left" w:pos="3405"/>
        </w:tabs>
        <w:ind w:firstLine="321" w:firstLineChars="100"/>
        <w:jc w:val="center"/>
        <w:rPr>
          <w:rFonts w:hint="eastAsia" w:ascii="宋体" w:hAnsi="宋体"/>
          <w:sz w:val="32"/>
        </w:rPr>
      </w:pPr>
      <w:bookmarkStart w:id="354" w:name="_Toc27192"/>
      <w:bookmarkStart w:id="355" w:name="_Toc26567"/>
    </w:p>
    <w:p w14:paraId="5DCB5258">
      <w:pPr>
        <w:pStyle w:val="4"/>
        <w:tabs>
          <w:tab w:val="left" w:pos="3405"/>
        </w:tabs>
        <w:ind w:firstLine="321" w:firstLineChars="100"/>
        <w:jc w:val="center"/>
        <w:rPr>
          <w:rFonts w:hint="eastAsia" w:ascii="宋体" w:hAnsi="宋体"/>
        </w:rPr>
      </w:pPr>
      <w:bookmarkStart w:id="356" w:name="_Toc10878"/>
      <w:bookmarkStart w:id="357" w:name="_Toc31814"/>
      <w:r>
        <w:rPr>
          <w:rFonts w:hint="eastAsia" w:ascii="宋体" w:hAnsi="宋体"/>
          <w:sz w:val="32"/>
        </w:rPr>
        <w:t>二  商务技术文件格式</w:t>
      </w:r>
      <w:bookmarkEnd w:id="348"/>
      <w:bookmarkEnd w:id="349"/>
      <w:bookmarkEnd w:id="350"/>
      <w:bookmarkEnd w:id="354"/>
      <w:bookmarkEnd w:id="355"/>
      <w:bookmarkEnd w:id="356"/>
      <w:bookmarkEnd w:id="357"/>
    </w:p>
    <w:bookmarkEnd w:id="335"/>
    <w:bookmarkEnd w:id="336"/>
    <w:bookmarkEnd w:id="337"/>
    <w:bookmarkEnd w:id="338"/>
    <w:p w14:paraId="5C22DB4D">
      <w:pPr>
        <w:spacing w:line="360" w:lineRule="auto"/>
        <w:jc w:val="center"/>
        <w:rPr>
          <w:rFonts w:hint="eastAsia" w:ascii="宋体" w:hAnsi="宋体"/>
          <w:b/>
          <w:sz w:val="30"/>
        </w:rPr>
      </w:pPr>
      <w:r>
        <w:rPr>
          <w:rFonts w:ascii="宋体" w:hAnsi="宋体"/>
          <w:b/>
          <w:sz w:val="30"/>
        </w:rPr>
        <w:br w:type="page"/>
      </w:r>
    </w:p>
    <w:p w14:paraId="4043F0F0">
      <w:pPr>
        <w:spacing w:line="360" w:lineRule="auto"/>
        <w:jc w:val="center"/>
        <w:rPr>
          <w:rFonts w:hint="eastAsia" w:ascii="宋体" w:hAnsi="宋体"/>
          <w:b/>
          <w:sz w:val="32"/>
        </w:rPr>
      </w:pPr>
    </w:p>
    <w:p w14:paraId="097F0A79">
      <w:pPr>
        <w:spacing w:line="360" w:lineRule="auto"/>
        <w:jc w:val="center"/>
        <w:rPr>
          <w:rFonts w:hint="eastAsia" w:ascii="宋体" w:hAnsi="宋体"/>
          <w:b/>
          <w:sz w:val="30"/>
        </w:rPr>
      </w:pPr>
      <w:r>
        <w:rPr>
          <w:rFonts w:hint="eastAsia" w:ascii="宋体" w:hAnsi="宋体"/>
          <w:b/>
          <w:sz w:val="32"/>
        </w:rPr>
        <w:t>商务技术文件封面</w:t>
      </w:r>
    </w:p>
    <w:p w14:paraId="69C16AEB">
      <w:pPr>
        <w:pStyle w:val="5"/>
        <w:spacing w:line="360" w:lineRule="auto"/>
        <w:ind w:firstLine="900" w:firstLineChars="250"/>
        <w:rPr>
          <w:rFonts w:hint="eastAsia" w:ascii="宋体" w:hAnsi="宋体"/>
          <w:sz w:val="36"/>
        </w:rPr>
      </w:pPr>
    </w:p>
    <w:p w14:paraId="3C2FA498">
      <w:pPr>
        <w:pStyle w:val="5"/>
        <w:spacing w:line="360" w:lineRule="auto"/>
        <w:ind w:firstLine="900" w:firstLineChars="250"/>
        <w:rPr>
          <w:rFonts w:hint="eastAsia" w:ascii="宋体" w:hAnsi="宋体"/>
          <w:sz w:val="36"/>
        </w:rPr>
      </w:pPr>
      <w:r>
        <w:rPr>
          <w:rFonts w:ascii="宋体" w:hAnsi="宋体"/>
          <w:sz w:val="36"/>
        </w:rPr>
        <w:t>采购编号</w:t>
      </w:r>
      <w:r>
        <w:rPr>
          <w:rFonts w:hint="eastAsia" w:ascii="宋体" w:hAnsi="宋体"/>
          <w:sz w:val="36"/>
        </w:rPr>
        <w:t>：</w:t>
      </w:r>
    </w:p>
    <w:p w14:paraId="0ACA324A">
      <w:pPr>
        <w:pStyle w:val="5"/>
        <w:spacing w:line="360" w:lineRule="auto"/>
        <w:ind w:firstLine="0"/>
        <w:rPr>
          <w:rFonts w:hint="eastAsia" w:ascii="宋体" w:hAnsi="宋体"/>
          <w:sz w:val="36"/>
        </w:rPr>
      </w:pPr>
    </w:p>
    <w:p w14:paraId="09F7F6E9">
      <w:pPr>
        <w:pStyle w:val="5"/>
        <w:spacing w:line="360" w:lineRule="auto"/>
        <w:ind w:firstLine="900" w:firstLineChars="250"/>
        <w:rPr>
          <w:rFonts w:hint="eastAsia" w:ascii="宋体" w:hAnsi="宋体"/>
          <w:sz w:val="36"/>
        </w:rPr>
      </w:pPr>
      <w:r>
        <w:rPr>
          <w:rFonts w:ascii="宋体" w:hAnsi="宋体"/>
          <w:sz w:val="36"/>
        </w:rPr>
        <w:t>项目名称：</w:t>
      </w:r>
    </w:p>
    <w:p w14:paraId="08C7FAB3">
      <w:pPr>
        <w:pStyle w:val="5"/>
        <w:spacing w:line="360" w:lineRule="auto"/>
        <w:ind w:firstLine="0"/>
        <w:rPr>
          <w:rFonts w:hint="eastAsia" w:ascii="宋体" w:hAnsi="宋体"/>
          <w:sz w:val="36"/>
        </w:rPr>
      </w:pPr>
    </w:p>
    <w:p w14:paraId="7AE9656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商务技术文件</w:t>
      </w:r>
    </w:p>
    <w:p w14:paraId="66E3884A">
      <w:pPr>
        <w:pStyle w:val="5"/>
        <w:spacing w:line="360" w:lineRule="auto"/>
        <w:ind w:firstLine="900" w:firstLineChars="250"/>
        <w:rPr>
          <w:rFonts w:hint="eastAsia" w:ascii="宋体" w:hAnsi="宋体"/>
          <w:sz w:val="36"/>
        </w:rPr>
      </w:pPr>
    </w:p>
    <w:p w14:paraId="41F06C8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3F7F60BD">
      <w:pPr>
        <w:pStyle w:val="5"/>
        <w:spacing w:line="360" w:lineRule="auto"/>
        <w:ind w:firstLine="900" w:firstLineChars="250"/>
        <w:rPr>
          <w:rFonts w:hint="eastAsia" w:ascii="宋体" w:hAnsi="宋体"/>
          <w:sz w:val="36"/>
        </w:rPr>
      </w:pPr>
    </w:p>
    <w:p w14:paraId="14AEFE44">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185D34BF">
      <w:pPr>
        <w:pStyle w:val="5"/>
        <w:ind w:firstLine="1440" w:firstLineChars="400"/>
        <w:rPr>
          <w:rFonts w:hint="eastAsia" w:ascii="宋体" w:hAnsi="宋体"/>
          <w:sz w:val="36"/>
        </w:rPr>
      </w:pPr>
    </w:p>
    <w:p w14:paraId="4ABD4626">
      <w:pPr>
        <w:pStyle w:val="17"/>
        <w:spacing w:line="360" w:lineRule="auto"/>
        <w:ind w:firstLine="3480" w:firstLineChars="1450"/>
        <w:rPr>
          <w:rFonts w:hint="eastAsia" w:hAnsi="宋体"/>
          <w:sz w:val="24"/>
        </w:rPr>
      </w:pPr>
    </w:p>
    <w:p w14:paraId="5A38F393">
      <w:pPr>
        <w:pStyle w:val="17"/>
        <w:spacing w:line="360" w:lineRule="auto"/>
        <w:jc w:val="center"/>
        <w:rPr>
          <w:rFonts w:hint="eastAsia" w:hAnsi="宋体"/>
          <w:sz w:val="30"/>
        </w:rPr>
      </w:pPr>
    </w:p>
    <w:p w14:paraId="55E52B16">
      <w:pPr>
        <w:pStyle w:val="17"/>
        <w:spacing w:line="360" w:lineRule="auto"/>
        <w:rPr>
          <w:rFonts w:hint="eastAsia" w:hAnsi="宋体"/>
          <w:b/>
          <w:sz w:val="32"/>
        </w:rPr>
      </w:pPr>
      <w:r>
        <w:rPr>
          <w:rFonts w:hAnsi="宋体"/>
          <w:sz w:val="30"/>
        </w:rPr>
        <w:br w:type="page"/>
      </w:r>
    </w:p>
    <w:p w14:paraId="53B2DF48">
      <w:pPr>
        <w:pStyle w:val="17"/>
        <w:spacing w:line="360" w:lineRule="auto"/>
        <w:jc w:val="center"/>
        <w:rPr>
          <w:sz w:val="32"/>
          <w:szCs w:val="32"/>
        </w:rPr>
      </w:pPr>
      <w:r>
        <w:rPr>
          <w:rFonts w:hint="eastAsia" w:hAnsi="宋体"/>
          <w:b/>
          <w:sz w:val="32"/>
        </w:rPr>
        <w:t>1.磋商声明书</w:t>
      </w:r>
    </w:p>
    <w:p w14:paraId="102CA367">
      <w:pPr>
        <w:pStyle w:val="68"/>
        <w:spacing w:before="240" w:beforeLines="100" w:line="480" w:lineRule="auto"/>
        <w:rPr>
          <w:rFonts w:hint="eastAsia" w:ascii="宋体" w:hAnsi="宋体"/>
          <w:sz w:val="24"/>
          <w:szCs w:val="21"/>
          <w:u w:val="single"/>
        </w:rPr>
      </w:pPr>
      <w:r>
        <w:rPr>
          <w:rFonts w:hint="eastAsia" w:ascii="宋体" w:hAnsi="宋体"/>
          <w:sz w:val="24"/>
          <w:szCs w:val="21"/>
          <w:u w:val="single"/>
        </w:rPr>
        <w:t>（代理机构名称）：</w:t>
      </w:r>
    </w:p>
    <w:p w14:paraId="1B855C85">
      <w:pPr>
        <w:pStyle w:val="17"/>
        <w:spacing w:line="440" w:lineRule="exact"/>
        <w:ind w:firstLine="720"/>
        <w:rPr>
          <w:rFonts w:hint="eastAsia" w:hAnsi="宋体"/>
          <w:sz w:val="24"/>
          <w:szCs w:val="21"/>
        </w:rPr>
      </w:pPr>
      <w:r>
        <w:rPr>
          <w:rFonts w:hint="eastAsia" w:hAnsi="宋体"/>
          <w:sz w:val="24"/>
          <w:u w:val="single"/>
        </w:rPr>
        <w:t>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u w:val="single"/>
        </w:rPr>
        <w:t xml:space="preserve"> 　</w:t>
      </w:r>
      <w:r>
        <w:rPr>
          <w:rFonts w:hint="eastAsia" w:hAnsi="宋体"/>
          <w:sz w:val="24"/>
          <w:szCs w:val="21"/>
        </w:rPr>
        <w:t>系中华人民共和国合法企业，经营地址</w:t>
      </w:r>
      <w:r>
        <w:rPr>
          <w:rFonts w:hint="eastAsia" w:hAnsi="宋体"/>
          <w:sz w:val="24"/>
          <w:szCs w:val="21"/>
          <w:u w:val="single"/>
        </w:rPr>
        <w:t xml:space="preserve">           </w:t>
      </w:r>
      <w:r>
        <w:rPr>
          <w:rFonts w:hint="eastAsia" w:hAnsi="宋体"/>
          <w:sz w:val="24"/>
          <w:szCs w:val="21"/>
        </w:rPr>
        <w:t>。</w:t>
      </w:r>
    </w:p>
    <w:p w14:paraId="663B1356">
      <w:pPr>
        <w:pStyle w:val="17"/>
        <w:spacing w:line="440" w:lineRule="exact"/>
        <w:ind w:firstLine="72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w:t>
      </w:r>
      <w:r>
        <w:rPr>
          <w:rFonts w:hAnsi="宋体"/>
          <w:sz w:val="24"/>
          <w:szCs w:val="21"/>
        </w:rPr>
        <w:t>，</w:t>
      </w:r>
      <w:r>
        <w:rPr>
          <w:rFonts w:hint="eastAsia" w:hAnsi="宋体"/>
          <w:sz w:val="24"/>
          <w:szCs w:val="21"/>
        </w:rPr>
        <w:t>我方愿意</w:t>
      </w:r>
      <w:r>
        <w:rPr>
          <w:rFonts w:hAnsi="宋体"/>
          <w:sz w:val="24"/>
          <w:szCs w:val="21"/>
        </w:rPr>
        <w:t>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Ansi="宋体"/>
          <w:sz w:val="24"/>
          <w:szCs w:val="21"/>
        </w:rPr>
        <w:t>的</w:t>
      </w:r>
      <w:r>
        <w:rPr>
          <w:rFonts w:hint="eastAsia" w:hAnsi="宋体"/>
          <w:sz w:val="24"/>
          <w:szCs w:val="21"/>
        </w:rPr>
        <w:t>竞争性磋商</w:t>
      </w:r>
      <w:r>
        <w:rPr>
          <w:rFonts w:hAnsi="宋体"/>
          <w:sz w:val="24"/>
          <w:szCs w:val="21"/>
        </w:rPr>
        <w:t>。</w:t>
      </w:r>
      <w:r>
        <w:rPr>
          <w:rFonts w:hint="eastAsia" w:hAnsi="宋体"/>
          <w:sz w:val="24"/>
          <w:szCs w:val="21"/>
        </w:rPr>
        <w:t>为便于贵方公正、择优地确定成交人以及磋商产品和服务，我方就本次磋商有关事项郑重承诺如下：</w:t>
      </w:r>
    </w:p>
    <w:p w14:paraId="0361ACDA">
      <w:pPr>
        <w:pStyle w:val="17"/>
        <w:spacing w:line="440" w:lineRule="exact"/>
        <w:ind w:firstLine="480" w:firstLineChars="200"/>
        <w:rPr>
          <w:rFonts w:hint="eastAsia" w:hAnsi="宋体"/>
          <w:sz w:val="24"/>
          <w:szCs w:val="21"/>
        </w:rPr>
      </w:pPr>
      <w:r>
        <w:rPr>
          <w:rFonts w:hAnsi="宋体"/>
          <w:sz w:val="24"/>
          <w:szCs w:val="21"/>
        </w:rPr>
        <w:t>1、</w:t>
      </w:r>
      <w:r>
        <w:rPr>
          <w:rFonts w:hint="eastAsia" w:hAnsi="宋体"/>
          <w:sz w:val="24"/>
          <w:szCs w:val="21"/>
        </w:rPr>
        <w:t>我方向贵方提交的所有响应文件、资料都是准确的和真实的。</w:t>
      </w:r>
    </w:p>
    <w:p w14:paraId="5530DC2B">
      <w:pPr>
        <w:pStyle w:val="17"/>
        <w:spacing w:line="440" w:lineRule="exact"/>
        <w:ind w:firstLine="480" w:firstLineChars="200"/>
        <w:rPr>
          <w:rFonts w:hint="eastAsia" w:hAnsi="宋体"/>
          <w:sz w:val="24"/>
          <w:szCs w:val="21"/>
        </w:rPr>
      </w:pPr>
      <w:r>
        <w:rPr>
          <w:rFonts w:hint="eastAsia" w:hAnsi="宋体"/>
          <w:sz w:val="24"/>
          <w:szCs w:val="21"/>
        </w:rPr>
        <w:t>2、</w:t>
      </w:r>
      <w:r>
        <w:rPr>
          <w:rFonts w:hAnsi="宋体"/>
          <w:sz w:val="24"/>
          <w:szCs w:val="21"/>
        </w:rPr>
        <w:t>我方承诺已经具备《中华人民共和国政府采购法》</w:t>
      </w:r>
      <w:r>
        <w:rPr>
          <w:rFonts w:hint="eastAsia" w:hAnsi="宋体"/>
          <w:sz w:val="24"/>
          <w:szCs w:val="21"/>
        </w:rPr>
        <w:t>、《中华人民共和国政府采购法实施条例》</w:t>
      </w:r>
      <w:r>
        <w:rPr>
          <w:rFonts w:hAnsi="宋体"/>
          <w:sz w:val="24"/>
          <w:szCs w:val="21"/>
        </w:rPr>
        <w:t>中规定的参加政府采购活动的供应商应当具备的条件</w:t>
      </w:r>
      <w:r>
        <w:rPr>
          <w:rFonts w:hint="eastAsia" w:hAnsi="宋体"/>
          <w:sz w:val="24"/>
          <w:szCs w:val="21"/>
        </w:rPr>
        <w:t>，并真实提供相关材料。</w:t>
      </w:r>
    </w:p>
    <w:p w14:paraId="4E7B4792">
      <w:pPr>
        <w:pStyle w:val="17"/>
        <w:spacing w:line="360" w:lineRule="auto"/>
        <w:ind w:firstLine="480" w:firstLineChars="200"/>
        <w:rPr>
          <w:rFonts w:hint="eastAsia" w:hAnsi="宋体"/>
          <w:sz w:val="24"/>
          <w:szCs w:val="21"/>
        </w:rPr>
      </w:pPr>
      <w:r>
        <w:rPr>
          <w:rFonts w:hint="eastAsia" w:hAnsi="宋体"/>
          <w:sz w:val="24"/>
          <w:szCs w:val="21"/>
        </w:rPr>
        <w:t>3</w:t>
      </w:r>
      <w:r>
        <w:rPr>
          <w:rFonts w:hAnsi="宋体"/>
          <w:sz w:val="24"/>
          <w:szCs w:val="21"/>
        </w:rPr>
        <w:t>、提供供应商须知规定的全部响应文件，包括：</w:t>
      </w:r>
    </w:p>
    <w:p w14:paraId="6A757FBB">
      <w:pPr>
        <w:pStyle w:val="90"/>
        <w:tabs>
          <w:tab w:val="left" w:pos="0"/>
        </w:tabs>
        <w:spacing w:line="360" w:lineRule="auto"/>
        <w:ind w:firstLine="480" w:firstLineChars="200"/>
        <w:rPr>
          <w:rFonts w:hint="eastAsia" w:hAnsi="宋体"/>
          <w:sz w:val="24"/>
          <w:szCs w:val="21"/>
        </w:rPr>
      </w:pPr>
      <w:r>
        <w:rPr>
          <w:rFonts w:hint="eastAsia" w:hAnsi="宋体"/>
          <w:sz w:val="24"/>
          <w:szCs w:val="21"/>
        </w:rPr>
        <w:t>①电子响应</w:t>
      </w:r>
      <w:r>
        <w:rPr>
          <w:rFonts w:hAnsi="宋体"/>
          <w:sz w:val="24"/>
          <w:szCs w:val="21"/>
        </w:rPr>
        <w:t>文件</w:t>
      </w:r>
      <w:r>
        <w:rPr>
          <w:rFonts w:hint="eastAsia" w:hAnsi="宋体"/>
          <w:sz w:val="24"/>
          <w:szCs w:val="21"/>
        </w:rPr>
        <w:t>；</w:t>
      </w:r>
    </w:p>
    <w:p w14:paraId="38B22504">
      <w:pPr>
        <w:spacing w:line="360" w:lineRule="auto"/>
        <w:ind w:firstLine="480" w:firstLineChars="200"/>
        <w:rPr>
          <w:rFonts w:hint="eastAsia" w:ascii="宋体" w:hAnsi="宋体"/>
          <w:sz w:val="24"/>
        </w:rPr>
      </w:pPr>
      <w:r>
        <w:rPr>
          <w:rFonts w:hint="eastAsia" w:hAnsi="宋体"/>
          <w:sz w:val="24"/>
        </w:rPr>
        <w:t>②备份响应文件（注：是否提交由供应商自行决定，如不提交，本条可删除</w:t>
      </w:r>
      <w:r>
        <w:rPr>
          <w:rFonts w:hint="eastAsia" w:ascii="宋体" w:hAnsi="宋体"/>
          <w:sz w:val="24"/>
        </w:rPr>
        <w:t>）。</w:t>
      </w:r>
    </w:p>
    <w:p w14:paraId="2542DC80">
      <w:pPr>
        <w:pStyle w:val="17"/>
        <w:spacing w:line="360" w:lineRule="auto"/>
        <w:ind w:firstLine="480" w:firstLineChars="200"/>
        <w:rPr>
          <w:rFonts w:hint="eastAsia" w:hAnsi="宋体"/>
          <w:sz w:val="24"/>
          <w:szCs w:val="21"/>
        </w:rPr>
      </w:pPr>
      <w:r>
        <w:rPr>
          <w:rFonts w:hint="eastAsia" w:hAnsi="宋体"/>
          <w:sz w:val="24"/>
          <w:szCs w:val="21"/>
        </w:rPr>
        <w:t xml:space="preserve">4、如果我方成交，将派出  </w:t>
      </w:r>
      <w:r>
        <w:rPr>
          <w:rFonts w:hint="eastAsia" w:hAnsi="宋体"/>
          <w:sz w:val="24"/>
          <w:szCs w:val="21"/>
          <w:u w:val="single"/>
        </w:rPr>
        <w:t xml:space="preserve">（姓名及身份证号码）   </w:t>
      </w:r>
      <w:r>
        <w:rPr>
          <w:rFonts w:hint="eastAsia" w:hAnsi="宋体"/>
          <w:sz w:val="24"/>
          <w:szCs w:val="21"/>
        </w:rPr>
        <w:t>，作为本项目与采购单位联系的项目实施负责人，联系手机号码：</w:t>
      </w:r>
      <w:r>
        <w:rPr>
          <w:rFonts w:hint="eastAsia" w:hAnsi="宋体"/>
          <w:sz w:val="24"/>
          <w:szCs w:val="21"/>
          <w:u w:val="single"/>
        </w:rPr>
        <w:t xml:space="preserve">           </w:t>
      </w:r>
      <w:r>
        <w:rPr>
          <w:rFonts w:hint="eastAsia" w:hAnsi="宋体"/>
          <w:sz w:val="24"/>
          <w:szCs w:val="21"/>
        </w:rPr>
        <w:t>。 在项目实施过程中，并承诺项目实施负责人不更换，若确需更换的，书面征得采购人同意后才准予更换。</w:t>
      </w:r>
    </w:p>
    <w:p w14:paraId="1111F05F">
      <w:pPr>
        <w:pStyle w:val="17"/>
        <w:spacing w:line="440" w:lineRule="exact"/>
        <w:ind w:firstLine="480" w:firstLineChars="200"/>
        <w:rPr>
          <w:rFonts w:hint="eastAsia" w:hAnsi="宋体"/>
          <w:sz w:val="24"/>
          <w:szCs w:val="21"/>
        </w:rPr>
      </w:pPr>
      <w:r>
        <w:rPr>
          <w:rFonts w:hint="eastAsia" w:hAnsi="宋体"/>
          <w:sz w:val="24"/>
          <w:szCs w:val="21"/>
        </w:rPr>
        <w:t>5</w:t>
      </w:r>
      <w:r>
        <w:rPr>
          <w:rFonts w:hAnsi="宋体"/>
          <w:sz w:val="24"/>
          <w:szCs w:val="21"/>
        </w:rPr>
        <w:t>、我方的</w:t>
      </w:r>
      <w:r>
        <w:rPr>
          <w:rFonts w:hint="eastAsia" w:hAnsi="宋体"/>
          <w:sz w:val="24"/>
          <w:szCs w:val="21"/>
        </w:rPr>
        <w:t>磋商有效期自</w:t>
      </w:r>
      <w:r>
        <w:rPr>
          <w:rFonts w:hAnsi="宋体"/>
          <w:sz w:val="24"/>
          <w:szCs w:val="21"/>
        </w:rPr>
        <w:t>在</w:t>
      </w:r>
      <w:r>
        <w:rPr>
          <w:rFonts w:hint="eastAsia" w:hAnsi="宋体"/>
          <w:sz w:val="24"/>
          <w:szCs w:val="21"/>
        </w:rPr>
        <w:t>提交响应文件截止之日起90</w:t>
      </w:r>
      <w:r>
        <w:rPr>
          <w:rFonts w:hAnsi="宋体"/>
          <w:sz w:val="24"/>
          <w:szCs w:val="21"/>
        </w:rPr>
        <w:t>天内有效。</w:t>
      </w:r>
    </w:p>
    <w:p w14:paraId="783F2621">
      <w:pPr>
        <w:pStyle w:val="17"/>
        <w:spacing w:line="440" w:lineRule="exact"/>
        <w:ind w:firstLine="480" w:firstLineChars="200"/>
        <w:rPr>
          <w:rFonts w:hint="eastAsia" w:hAnsi="宋体"/>
          <w:sz w:val="24"/>
          <w:szCs w:val="21"/>
        </w:rPr>
      </w:pPr>
      <w:r>
        <w:rPr>
          <w:rFonts w:hint="eastAsia" w:hAnsi="宋体"/>
          <w:sz w:val="24"/>
          <w:szCs w:val="21"/>
        </w:rPr>
        <w:t>6</w:t>
      </w:r>
      <w:r>
        <w:rPr>
          <w:rFonts w:hAnsi="宋体"/>
          <w:sz w:val="24"/>
          <w:szCs w:val="21"/>
        </w:rPr>
        <w:t>、</w:t>
      </w:r>
      <w:r>
        <w:rPr>
          <w:rFonts w:hint="eastAsia" w:hAnsi="宋体"/>
          <w:sz w:val="24"/>
          <w:szCs w:val="21"/>
        </w:rPr>
        <w:t>我方在磋商之前已经与贵方进行了充分的沟通，完全理解并接受磋商文件的各项规定和要求，对磋商文件的合理性、合法性不再有异议。</w:t>
      </w:r>
    </w:p>
    <w:p w14:paraId="29A6B3FB">
      <w:pPr>
        <w:pStyle w:val="17"/>
        <w:spacing w:line="440" w:lineRule="exact"/>
        <w:ind w:firstLine="480" w:firstLineChars="200"/>
        <w:rPr>
          <w:rFonts w:hint="eastAsia" w:hAnsi="宋体"/>
          <w:sz w:val="24"/>
          <w:szCs w:val="21"/>
        </w:rPr>
      </w:pPr>
      <w:r>
        <w:rPr>
          <w:rFonts w:hAnsi="宋体"/>
          <w:sz w:val="24"/>
          <w:szCs w:val="21"/>
        </w:rPr>
        <w:t>我方愿意向贵方提供真实完整的任何与该项</w:t>
      </w:r>
      <w:r>
        <w:rPr>
          <w:rFonts w:hint="eastAsia" w:hAnsi="宋体"/>
          <w:sz w:val="24"/>
          <w:szCs w:val="21"/>
        </w:rPr>
        <w:t>磋商</w:t>
      </w:r>
      <w:r>
        <w:rPr>
          <w:rFonts w:hAnsi="宋体"/>
          <w:sz w:val="24"/>
          <w:szCs w:val="21"/>
        </w:rPr>
        <w:t>有关的数据、情况和技术资料。若贵方需要，我方愿意提供我方作出的一切承诺的证明材料。</w:t>
      </w:r>
    </w:p>
    <w:p w14:paraId="7B535E8D">
      <w:pPr>
        <w:pStyle w:val="17"/>
        <w:spacing w:line="440" w:lineRule="exact"/>
        <w:ind w:firstLine="480" w:firstLineChars="200"/>
        <w:rPr>
          <w:rFonts w:hint="eastAsia" w:hAnsi="宋体"/>
          <w:sz w:val="24"/>
          <w:szCs w:val="21"/>
        </w:rPr>
      </w:pPr>
      <w:r>
        <w:rPr>
          <w:rFonts w:hint="eastAsia" w:hAnsi="宋体"/>
          <w:sz w:val="24"/>
          <w:szCs w:val="21"/>
        </w:rPr>
        <w:t>7</w:t>
      </w:r>
      <w:r>
        <w:rPr>
          <w:rFonts w:hAnsi="宋体"/>
          <w:sz w:val="24"/>
          <w:szCs w:val="21"/>
        </w:rPr>
        <w:t>、我方</w:t>
      </w:r>
      <w:r>
        <w:rPr>
          <w:rFonts w:hint="eastAsia" w:hAnsi="宋体"/>
          <w:sz w:val="24"/>
          <w:szCs w:val="21"/>
        </w:rPr>
        <w:t>已</w:t>
      </w:r>
      <w:r>
        <w:rPr>
          <w:rFonts w:hAnsi="宋体"/>
          <w:sz w:val="24"/>
          <w:szCs w:val="21"/>
        </w:rPr>
        <w:t>详</w:t>
      </w:r>
      <w:r>
        <w:rPr>
          <w:rFonts w:hint="eastAsia" w:hAnsi="宋体"/>
          <w:sz w:val="24"/>
          <w:szCs w:val="21"/>
        </w:rPr>
        <w:t>阅</w:t>
      </w:r>
      <w:r>
        <w:rPr>
          <w:rFonts w:hAnsi="宋体"/>
          <w:sz w:val="24"/>
          <w:szCs w:val="21"/>
        </w:rPr>
        <w:t>全部磋商文件</w:t>
      </w:r>
      <w:r>
        <w:rPr>
          <w:rFonts w:hint="eastAsia" w:hAnsi="宋体"/>
          <w:sz w:val="24"/>
          <w:szCs w:val="21"/>
        </w:rPr>
        <w:t>内容</w:t>
      </w:r>
      <w:r>
        <w:rPr>
          <w:rFonts w:hAnsi="宋体"/>
          <w:sz w:val="24"/>
          <w:szCs w:val="21"/>
        </w:rPr>
        <w:t>，包括磋商文件</w:t>
      </w:r>
      <w:r>
        <w:rPr>
          <w:rFonts w:hint="eastAsia" w:hAnsi="宋体"/>
          <w:sz w:val="24"/>
          <w:szCs w:val="21"/>
        </w:rPr>
        <w:t>的澄清或</w:t>
      </w:r>
      <w:r>
        <w:rPr>
          <w:rFonts w:hAnsi="宋体"/>
          <w:sz w:val="24"/>
          <w:szCs w:val="21"/>
        </w:rPr>
        <w:t>修改</w:t>
      </w:r>
      <w:r>
        <w:rPr>
          <w:rFonts w:hint="eastAsia" w:hAnsi="宋体"/>
          <w:sz w:val="24"/>
          <w:szCs w:val="21"/>
        </w:rPr>
        <w:t>文件</w:t>
      </w:r>
      <w:r>
        <w:rPr>
          <w:rFonts w:hAnsi="宋体"/>
          <w:sz w:val="24"/>
          <w:szCs w:val="21"/>
        </w:rPr>
        <w:t>（如有）、参考资料及有关附件，</w:t>
      </w:r>
      <w:r>
        <w:rPr>
          <w:rFonts w:hint="eastAsia" w:hAnsi="宋体"/>
          <w:sz w:val="24"/>
          <w:szCs w:val="21"/>
        </w:rPr>
        <w:t>已经了解我方对于磋商文件、采购过程、采购结果有依法进行询问、质疑、投诉的权利及相关渠道和要求</w:t>
      </w:r>
      <w:r>
        <w:rPr>
          <w:rFonts w:hAnsi="宋体"/>
          <w:sz w:val="24"/>
          <w:szCs w:val="21"/>
        </w:rPr>
        <w:t>。</w:t>
      </w:r>
    </w:p>
    <w:p w14:paraId="485F342B">
      <w:pPr>
        <w:pStyle w:val="17"/>
        <w:spacing w:line="440" w:lineRule="exact"/>
        <w:ind w:firstLine="480" w:firstLineChars="200"/>
        <w:rPr>
          <w:rFonts w:hint="eastAsia" w:hAnsi="宋体"/>
          <w:sz w:val="24"/>
          <w:szCs w:val="21"/>
        </w:rPr>
      </w:pPr>
      <w:r>
        <w:rPr>
          <w:rFonts w:hint="eastAsia" w:hAnsi="宋体"/>
          <w:sz w:val="24"/>
          <w:szCs w:val="21"/>
        </w:rPr>
        <w:t>8、我方不是采购人的附属机构，并未为本项目提供整体设计、规范编制或者项目管理、监理、监测等服务。</w:t>
      </w:r>
    </w:p>
    <w:p w14:paraId="076133A9">
      <w:pPr>
        <w:pStyle w:val="17"/>
        <w:spacing w:line="440" w:lineRule="exact"/>
        <w:ind w:firstLine="480" w:firstLineChars="200"/>
        <w:rPr>
          <w:rFonts w:hint="eastAsia" w:hAnsi="宋体"/>
          <w:sz w:val="24"/>
          <w:szCs w:val="21"/>
        </w:rPr>
      </w:pPr>
      <w:r>
        <w:rPr>
          <w:rFonts w:hint="eastAsia" w:hAnsi="宋体"/>
          <w:sz w:val="24"/>
          <w:szCs w:val="21"/>
        </w:rPr>
        <w:t>9</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rPr>
        <w:t>市场监管部门</w:t>
      </w:r>
      <w:r>
        <w:rPr>
          <w:rFonts w:hAnsi="宋体"/>
          <w:sz w:val="24"/>
          <w:szCs w:val="21"/>
        </w:rPr>
        <w:t>吊销营业执照；构成犯罪的，依法追究刑事责任：</w:t>
      </w:r>
    </w:p>
    <w:p w14:paraId="37078C4C">
      <w:pPr>
        <w:pStyle w:val="17"/>
        <w:spacing w:line="440" w:lineRule="exact"/>
        <w:ind w:firstLine="240" w:firstLineChars="100"/>
        <w:rPr>
          <w:rFonts w:hint="eastAsia" w:hAnsi="宋体"/>
          <w:sz w:val="24"/>
          <w:szCs w:val="21"/>
        </w:rPr>
      </w:pPr>
      <w:r>
        <w:rPr>
          <w:rFonts w:hAnsi="宋体"/>
          <w:sz w:val="24"/>
          <w:szCs w:val="21"/>
        </w:rPr>
        <w:t>（一）提供虚假材料谋取成交的；</w:t>
      </w:r>
      <w:r>
        <w:rPr>
          <w:rFonts w:hint="eastAsia" w:hAnsi="宋体"/>
          <w:sz w:val="24"/>
          <w:szCs w:val="21"/>
        </w:rPr>
        <w:t xml:space="preserve"> </w:t>
      </w:r>
    </w:p>
    <w:p w14:paraId="379E1866">
      <w:pPr>
        <w:pStyle w:val="17"/>
        <w:spacing w:line="440" w:lineRule="exact"/>
        <w:ind w:firstLine="240" w:firstLineChars="100"/>
        <w:rPr>
          <w:rFonts w:hint="eastAsia" w:hAnsi="宋体"/>
          <w:sz w:val="24"/>
          <w:szCs w:val="21"/>
        </w:rPr>
      </w:pPr>
      <w:r>
        <w:rPr>
          <w:rFonts w:hAnsi="宋体"/>
          <w:sz w:val="24"/>
          <w:szCs w:val="21"/>
        </w:rPr>
        <w:t>（二）采取不正当手段诋毁、排挤其他供应商的；</w:t>
      </w:r>
    </w:p>
    <w:p w14:paraId="471AE442">
      <w:pPr>
        <w:pStyle w:val="17"/>
        <w:spacing w:line="440" w:lineRule="exact"/>
        <w:ind w:firstLine="240" w:firstLineChars="100"/>
        <w:rPr>
          <w:rFonts w:hint="eastAsia" w:hAnsi="宋体"/>
          <w:sz w:val="24"/>
          <w:szCs w:val="21"/>
        </w:rPr>
      </w:pPr>
      <w:r>
        <w:rPr>
          <w:rFonts w:hAnsi="宋体"/>
          <w:sz w:val="24"/>
          <w:szCs w:val="21"/>
        </w:rPr>
        <w:t>（三）与采购人、其它供应商或者采购代理机构恶意串通的；</w:t>
      </w:r>
    </w:p>
    <w:p w14:paraId="6DB3A4B2">
      <w:pPr>
        <w:pStyle w:val="17"/>
        <w:spacing w:line="440" w:lineRule="exact"/>
        <w:ind w:firstLine="240" w:firstLineChars="100"/>
        <w:rPr>
          <w:rFonts w:hint="eastAsia" w:hAnsi="宋体"/>
          <w:sz w:val="24"/>
          <w:szCs w:val="21"/>
        </w:rPr>
      </w:pPr>
      <w:r>
        <w:rPr>
          <w:rFonts w:hAnsi="宋体"/>
          <w:sz w:val="24"/>
          <w:szCs w:val="21"/>
        </w:rPr>
        <w:t>（四）向采购人、采购代理机构行贿或者提供其他不正当利益的；</w:t>
      </w:r>
    </w:p>
    <w:p w14:paraId="1FC23003">
      <w:pPr>
        <w:pStyle w:val="17"/>
        <w:spacing w:line="440" w:lineRule="exact"/>
        <w:ind w:firstLine="240" w:firstLineChars="100"/>
        <w:rPr>
          <w:rFonts w:hint="eastAsia" w:hAnsi="宋体"/>
          <w:sz w:val="24"/>
          <w:szCs w:val="21"/>
        </w:rPr>
      </w:pPr>
      <w:r>
        <w:rPr>
          <w:rFonts w:hAnsi="宋体"/>
          <w:sz w:val="24"/>
          <w:szCs w:val="21"/>
        </w:rPr>
        <w:t>（五）在</w:t>
      </w:r>
      <w:r>
        <w:rPr>
          <w:rFonts w:hint="eastAsia" w:hAnsi="宋体"/>
          <w:sz w:val="24"/>
          <w:szCs w:val="21"/>
        </w:rPr>
        <w:t>磋商</w:t>
      </w:r>
      <w:r>
        <w:rPr>
          <w:rFonts w:hAnsi="宋体"/>
          <w:sz w:val="24"/>
          <w:szCs w:val="21"/>
        </w:rPr>
        <w:t>采购过程中与采购人进行协商</w:t>
      </w:r>
      <w:r>
        <w:rPr>
          <w:rFonts w:hint="eastAsia" w:hAnsi="宋体"/>
          <w:sz w:val="24"/>
          <w:szCs w:val="21"/>
        </w:rPr>
        <w:t>谈判</w:t>
      </w:r>
      <w:r>
        <w:rPr>
          <w:rFonts w:hAnsi="宋体"/>
          <w:sz w:val="24"/>
          <w:szCs w:val="21"/>
        </w:rPr>
        <w:t>的；</w:t>
      </w:r>
    </w:p>
    <w:p w14:paraId="77B89391">
      <w:pPr>
        <w:pStyle w:val="17"/>
        <w:spacing w:line="440" w:lineRule="exact"/>
        <w:ind w:firstLine="240" w:firstLineChars="100"/>
        <w:rPr>
          <w:rFonts w:hint="eastAsia" w:hAnsi="宋体"/>
          <w:sz w:val="24"/>
          <w:szCs w:val="21"/>
        </w:rPr>
      </w:pPr>
      <w:r>
        <w:rPr>
          <w:rFonts w:hAnsi="宋体"/>
          <w:sz w:val="24"/>
          <w:szCs w:val="21"/>
        </w:rPr>
        <w:t>（六）拒绝有关部门监督检查或提供虚假情况的。</w:t>
      </w:r>
    </w:p>
    <w:p w14:paraId="7F020F84">
      <w:pPr>
        <w:pStyle w:val="17"/>
        <w:spacing w:line="440" w:lineRule="exact"/>
        <w:ind w:firstLine="480" w:firstLineChars="200"/>
        <w:rPr>
          <w:rFonts w:hint="eastAsia" w:hAnsi="宋体"/>
          <w:sz w:val="24"/>
          <w:szCs w:val="21"/>
        </w:rPr>
      </w:pPr>
      <w:r>
        <w:rPr>
          <w:rFonts w:hint="eastAsia" w:hAnsi="宋体"/>
          <w:sz w:val="24"/>
          <w:szCs w:val="21"/>
        </w:rPr>
        <w:t>10、如成交，本响应文件至本项目合同履行完毕止均保持有效，我方将按磋商文件及政府采购法律、法规的规定履行合同责任和义务。</w:t>
      </w:r>
    </w:p>
    <w:p w14:paraId="0D1A4640">
      <w:pPr>
        <w:pStyle w:val="17"/>
        <w:spacing w:line="440" w:lineRule="exact"/>
        <w:ind w:firstLine="480" w:firstLineChars="200"/>
        <w:rPr>
          <w:rFonts w:hint="eastAsia" w:hAnsi="宋体"/>
          <w:sz w:val="24"/>
          <w:szCs w:val="21"/>
        </w:rPr>
      </w:pPr>
      <w:r>
        <w:rPr>
          <w:rFonts w:hint="eastAsia" w:hAnsi="宋体"/>
          <w:sz w:val="24"/>
          <w:szCs w:val="21"/>
        </w:rPr>
        <w:t>11、以上事项如有虚假或隐瞒，我方愿意承担一切不利后果，并不再寻求任何旨在减轻或免除法律责任。</w:t>
      </w:r>
    </w:p>
    <w:p w14:paraId="4405AC23">
      <w:pPr>
        <w:pStyle w:val="17"/>
        <w:spacing w:line="440" w:lineRule="exact"/>
        <w:rPr>
          <w:rFonts w:hint="eastAsia" w:hAnsi="宋体"/>
          <w:sz w:val="24"/>
          <w:szCs w:val="21"/>
        </w:rPr>
      </w:pPr>
      <w:r>
        <w:rPr>
          <w:rFonts w:hAnsi="宋体"/>
          <w:sz w:val="24"/>
          <w:szCs w:val="21"/>
        </w:rPr>
        <w:t xml:space="preserve">    与</w:t>
      </w:r>
      <w:r>
        <w:rPr>
          <w:rFonts w:hint="eastAsia" w:hAnsi="宋体"/>
          <w:sz w:val="24"/>
          <w:szCs w:val="21"/>
        </w:rPr>
        <w:t>本次磋商</w:t>
      </w:r>
      <w:r>
        <w:rPr>
          <w:rFonts w:hAnsi="宋体"/>
          <w:sz w:val="24"/>
          <w:szCs w:val="21"/>
        </w:rPr>
        <w:t>有关的一切</w:t>
      </w:r>
      <w:r>
        <w:rPr>
          <w:rFonts w:hint="eastAsia" w:hAnsi="宋体"/>
          <w:sz w:val="24"/>
          <w:szCs w:val="21"/>
        </w:rPr>
        <w:t>正式</w:t>
      </w:r>
      <w:r>
        <w:rPr>
          <w:rFonts w:hAnsi="宋体"/>
          <w:sz w:val="24"/>
          <w:szCs w:val="21"/>
        </w:rPr>
        <w:t>往来</w:t>
      </w:r>
      <w:r>
        <w:rPr>
          <w:rFonts w:hint="eastAsia" w:hAnsi="宋体"/>
          <w:sz w:val="24"/>
          <w:szCs w:val="21"/>
        </w:rPr>
        <w:t>信函</w:t>
      </w:r>
      <w:r>
        <w:rPr>
          <w:rFonts w:hAnsi="宋体"/>
          <w:sz w:val="24"/>
          <w:szCs w:val="21"/>
        </w:rPr>
        <w:t>请寄：</w:t>
      </w:r>
    </w:p>
    <w:p w14:paraId="28A99EF8">
      <w:pPr>
        <w:pStyle w:val="17"/>
        <w:spacing w:line="440" w:lineRule="exact"/>
        <w:ind w:firstLine="480" w:firstLineChars="200"/>
        <w:rPr>
          <w:rFonts w:hint="eastAsia"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0E446B49">
      <w:pPr>
        <w:pStyle w:val="17"/>
        <w:spacing w:line="440" w:lineRule="exact"/>
        <w:ind w:firstLine="480" w:firstLineChars="200"/>
        <w:rPr>
          <w:rFonts w:hint="eastAsia"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71D4852A">
      <w:pPr>
        <w:pStyle w:val="75"/>
        <w:spacing w:line="440" w:lineRule="exact"/>
        <w:ind w:firstLine="5320" w:firstLineChars="1900"/>
        <w:rPr>
          <w:rFonts w:hint="eastAsia" w:ascii="宋体" w:hAnsi="宋体"/>
          <w:spacing w:val="20"/>
          <w:sz w:val="24"/>
          <w:szCs w:val="21"/>
        </w:rPr>
      </w:pPr>
    </w:p>
    <w:p w14:paraId="01059E90">
      <w:pPr>
        <w:pStyle w:val="75"/>
        <w:spacing w:line="440" w:lineRule="exact"/>
        <w:ind w:firstLine="5320" w:firstLineChars="1900"/>
        <w:rPr>
          <w:rFonts w:hint="eastAsia" w:ascii="宋体" w:hAnsi="宋体"/>
          <w:spacing w:val="20"/>
          <w:sz w:val="24"/>
          <w:szCs w:val="21"/>
        </w:rPr>
      </w:pPr>
    </w:p>
    <w:p w14:paraId="4FA0A8FE">
      <w:pPr>
        <w:pStyle w:val="75"/>
        <w:spacing w:line="440" w:lineRule="exact"/>
        <w:ind w:firstLine="5320" w:firstLineChars="1900"/>
        <w:rPr>
          <w:rFonts w:hint="eastAsia" w:ascii="宋体" w:hAnsi="宋体"/>
          <w:spacing w:val="20"/>
          <w:sz w:val="24"/>
          <w:szCs w:val="21"/>
        </w:rPr>
      </w:pPr>
    </w:p>
    <w:p w14:paraId="617FF855">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0566B4F1">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0382FC8">
      <w:pPr>
        <w:pStyle w:val="17"/>
        <w:spacing w:line="440" w:lineRule="exact"/>
        <w:ind w:firstLine="480" w:firstLineChars="200"/>
        <w:rPr>
          <w:rFonts w:hint="eastAsia" w:hAnsi="宋体"/>
          <w:sz w:val="24"/>
          <w:szCs w:val="21"/>
        </w:rPr>
      </w:pPr>
    </w:p>
    <w:p w14:paraId="168DE845">
      <w:pPr>
        <w:pStyle w:val="17"/>
        <w:spacing w:line="360" w:lineRule="auto"/>
        <w:ind w:firstLine="3080" w:firstLineChars="1100"/>
        <w:rPr>
          <w:rFonts w:hint="eastAsia" w:hAnsi="宋体"/>
          <w:spacing w:val="20"/>
          <w:sz w:val="24"/>
        </w:rPr>
      </w:pPr>
      <w:bookmarkStart w:id="358" w:name="_Toc15805947"/>
      <w:bookmarkStart w:id="359" w:name="_Toc47756042"/>
      <w:bookmarkStart w:id="360" w:name="_Toc45506741"/>
      <w:bookmarkStart w:id="361" w:name="_Toc15813264"/>
    </w:p>
    <w:p w14:paraId="5D146606">
      <w:pPr>
        <w:pStyle w:val="17"/>
        <w:spacing w:line="360" w:lineRule="auto"/>
        <w:ind w:firstLine="3080" w:firstLineChars="1100"/>
        <w:rPr>
          <w:rFonts w:hint="eastAsia" w:hAnsi="宋体"/>
          <w:spacing w:val="20"/>
          <w:sz w:val="24"/>
        </w:rPr>
      </w:pPr>
    </w:p>
    <w:p w14:paraId="729ACE8A">
      <w:pPr>
        <w:pStyle w:val="17"/>
        <w:spacing w:line="360" w:lineRule="auto"/>
        <w:jc w:val="center"/>
        <w:rPr>
          <w:rFonts w:hint="eastAsia" w:hAnsi="宋体"/>
          <w:b/>
          <w:sz w:val="32"/>
        </w:rPr>
      </w:pPr>
      <w:r>
        <w:rPr>
          <w:rFonts w:hAnsi="宋体"/>
          <w:b/>
          <w:sz w:val="32"/>
        </w:rPr>
        <w:br w:type="page"/>
      </w:r>
      <w:r>
        <w:rPr>
          <w:rFonts w:hAnsi="宋体"/>
          <w:b/>
          <w:sz w:val="32"/>
        </w:rPr>
        <w:t>2</w:t>
      </w:r>
      <w:r>
        <w:rPr>
          <w:rFonts w:hint="eastAsia" w:hAnsi="宋体"/>
          <w:b/>
          <w:sz w:val="32"/>
        </w:rPr>
        <w:t>.供应商磋商</w:t>
      </w:r>
      <w:r>
        <w:rPr>
          <w:rFonts w:hAnsi="宋体"/>
          <w:b/>
          <w:sz w:val="32"/>
        </w:rPr>
        <w:t>申请表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3"/>
              <w:jc w:val="left"/>
              <w:rPr>
                <w:rFonts w:hint="eastAsia" w:ascii="宋体" w:hAnsi="宋体"/>
                <w:sz w:val="24"/>
              </w:rPr>
            </w:pPr>
            <w:r>
              <w:rPr>
                <w:rFonts w:hint="eastAsia" w:ascii="宋体" w:hAnsi="宋体"/>
                <w:sz w:val="24"/>
              </w:rPr>
              <w:t>统一社会</w:t>
            </w:r>
          </w:p>
          <w:p w14:paraId="6E21E51B">
            <w:pPr>
              <w:pStyle w:val="133"/>
              <w:jc w:val="left"/>
              <w:rPr>
                <w:rFonts w:hint="eastAsia" w:ascii="宋体" w:hAnsi="宋体"/>
                <w:sz w:val="24"/>
              </w:rPr>
            </w:pPr>
            <w:r>
              <w:rPr>
                <w:rFonts w:hint="eastAsia" w:ascii="宋体" w:hAnsi="宋体"/>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3"/>
              <w:jc w:val="left"/>
              <w:rPr>
                <w:rFonts w:hint="eastAsia" w:ascii="宋体" w:hAnsi="宋体"/>
                <w:sz w:val="24"/>
              </w:rPr>
            </w:pPr>
            <w:r>
              <w:rPr>
                <w:rFonts w:hint="eastAsia" w:ascii="宋体" w:hAnsi="宋体"/>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3"/>
              <w:jc w:val="center"/>
              <w:rPr>
                <w:rFonts w:hint="eastAsia" w:ascii="宋体" w:hAnsi="宋体"/>
                <w:sz w:val="18"/>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3"/>
              <w:jc w:val="left"/>
              <w:rPr>
                <w:rFonts w:hint="eastAsia" w:ascii="宋体" w:hAnsi="宋体"/>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3"/>
              <w:jc w:val="left"/>
              <w:rPr>
                <w:rFonts w:hint="eastAsia" w:ascii="宋体" w:hAnsi="宋体"/>
                <w:sz w:val="24"/>
              </w:rPr>
            </w:pPr>
            <w:r>
              <w:rPr>
                <w:rFonts w:hint="eastAsia" w:ascii="宋体" w:hAnsi="宋体"/>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3"/>
              <w:jc w:val="center"/>
              <w:rPr>
                <w:rFonts w:hint="eastAsia" w:ascii="宋体" w:hAnsi="宋体"/>
                <w:sz w:val="24"/>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3"/>
              <w:jc w:val="left"/>
              <w:rPr>
                <w:rFonts w:hint="eastAsia" w:ascii="宋体" w:hAnsi="宋体"/>
                <w:sz w:val="24"/>
              </w:rPr>
            </w:pPr>
            <w:r>
              <w:rPr>
                <w:rFonts w:hint="eastAsia" w:ascii="宋体" w:hAnsi="宋体"/>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3"/>
              <w:jc w:val="left"/>
              <w:rPr>
                <w:rFonts w:hint="eastAsia"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3"/>
              <w:jc w:val="center"/>
              <w:rPr>
                <w:rFonts w:hint="eastAsia" w:ascii="宋体" w:hAnsi="宋体"/>
                <w:sz w:val="24"/>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3"/>
              <w:jc w:val="left"/>
              <w:rPr>
                <w:rFonts w:hint="eastAsia" w:ascii="宋体" w:hAnsi="宋体"/>
                <w:sz w:val="24"/>
              </w:rPr>
            </w:pPr>
            <w:r>
              <w:rPr>
                <w:rFonts w:hint="eastAsia" w:ascii="宋体" w:hAnsi="宋体"/>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3"/>
              <w:jc w:val="left"/>
              <w:rPr>
                <w:rFonts w:hint="eastAsia"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3"/>
              <w:jc w:val="center"/>
              <w:rPr>
                <w:rFonts w:hint="eastAsia" w:ascii="宋体" w:hAnsi="宋体"/>
                <w:sz w:val="24"/>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3"/>
              <w:jc w:val="center"/>
              <w:rPr>
                <w:rFonts w:hint="eastAsia" w:ascii="宋体" w:hAnsi="宋体"/>
                <w:sz w:val="24"/>
              </w:rPr>
            </w:pPr>
            <w:r>
              <w:rPr>
                <w:rFonts w:hint="eastAsia" w:ascii="宋体" w:hAnsi="宋体"/>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3"/>
              <w:rPr>
                <w:rFonts w:hint="eastAsia" w:ascii="宋体" w:hAnsi="宋体"/>
                <w:sz w:val="24"/>
              </w:rPr>
            </w:pPr>
            <w:r>
              <w:rPr>
                <w:rFonts w:hint="eastAsia" w:ascii="宋体" w:hAnsi="宋体"/>
                <w:sz w:val="24"/>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3"/>
              <w:jc w:val="center"/>
              <w:rPr>
                <w:rFonts w:hint="eastAsia" w:ascii="宋体" w:hAnsi="宋体"/>
                <w:sz w:val="24"/>
              </w:rPr>
            </w:pPr>
            <w:r>
              <w:rPr>
                <w:rFonts w:hint="eastAsia" w:ascii="宋体" w:hAnsi="宋体"/>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3"/>
              <w:rPr>
                <w:rFonts w:hint="eastAsia" w:ascii="宋体" w:hAnsi="宋体"/>
                <w:sz w:val="24"/>
              </w:rPr>
            </w:pPr>
            <w:r>
              <w:rPr>
                <w:rFonts w:hint="eastAsia" w:ascii="宋体" w:hAnsi="宋体"/>
                <w:sz w:val="24"/>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3"/>
              <w:ind w:left="-109" w:leftChars="-52" w:right="-113" w:rightChars="-54"/>
              <w:jc w:val="center"/>
              <w:rPr>
                <w:rFonts w:hint="eastAsia" w:ascii="宋体" w:hAnsi="宋体"/>
                <w:sz w:val="24"/>
              </w:rPr>
            </w:pPr>
            <w:r>
              <w:rPr>
                <w:rFonts w:hint="eastAsia" w:ascii="宋体" w:hAnsi="宋体"/>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3"/>
              <w:jc w:val="center"/>
              <w:rPr>
                <w:rFonts w:hint="eastAsia" w:ascii="宋体" w:hAnsi="宋体"/>
                <w:sz w:val="24"/>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3"/>
              <w:ind w:left="-109" w:leftChars="-52" w:right="-113" w:rightChars="-54"/>
              <w:jc w:val="center"/>
              <w:rPr>
                <w:rFonts w:hint="eastAsia" w:ascii="宋体" w:hAnsi="宋体"/>
                <w:sz w:val="24"/>
              </w:rPr>
            </w:pPr>
            <w:r>
              <w:rPr>
                <w:rFonts w:hint="eastAsia" w:ascii="宋体" w:hAnsi="宋体"/>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3"/>
              <w:jc w:val="center"/>
              <w:rPr>
                <w:rFonts w:hint="eastAsia" w:ascii="宋体" w:hAnsi="宋体"/>
                <w:sz w:val="24"/>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3"/>
              <w:rPr>
                <w:rFonts w:hint="eastAsia" w:ascii="宋体" w:hAnsi="宋体"/>
                <w:sz w:val="24"/>
              </w:rPr>
            </w:pPr>
            <w:r>
              <w:rPr>
                <w:rFonts w:hint="eastAsia" w:ascii="宋体" w:hAnsi="宋体"/>
                <w:sz w:val="24"/>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3"/>
              <w:jc w:val="center"/>
              <w:rPr>
                <w:rFonts w:hint="eastAsia"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3"/>
              <w:jc w:val="center"/>
              <w:rPr>
                <w:rFonts w:hint="eastAsia"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3"/>
              <w:jc w:val="center"/>
              <w:rPr>
                <w:rFonts w:hint="eastAsia" w:ascii="宋体" w:hAnsi="宋体"/>
                <w:sz w:val="24"/>
              </w:rPr>
            </w:pPr>
            <w:r>
              <w:rPr>
                <w:rFonts w:hint="eastAsia" w:ascii="宋体" w:hAnsi="宋体"/>
                <w:sz w:val="24"/>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3"/>
              <w:jc w:val="center"/>
              <w:rPr>
                <w:rFonts w:hint="eastAsia"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3"/>
              <w:jc w:val="center"/>
              <w:rPr>
                <w:rFonts w:hint="eastAsia" w:ascii="宋体" w:hAnsi="宋体"/>
                <w:sz w:val="24"/>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3"/>
              <w:jc w:val="center"/>
              <w:rPr>
                <w:rFonts w:hint="eastAsia"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3"/>
              <w:jc w:val="center"/>
              <w:rPr>
                <w:rFonts w:hint="eastAsia" w:ascii="宋体" w:hAnsi="宋体"/>
                <w:sz w:val="24"/>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3"/>
              <w:jc w:val="center"/>
              <w:rPr>
                <w:rFonts w:hint="eastAsia"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3"/>
              <w:jc w:val="center"/>
              <w:rPr>
                <w:rFonts w:hint="eastAsia" w:ascii="宋体" w:hAnsi="宋体"/>
                <w:sz w:val="24"/>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3"/>
              <w:jc w:val="center"/>
              <w:rPr>
                <w:rFonts w:hint="eastAsia"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3"/>
              <w:jc w:val="center"/>
              <w:rPr>
                <w:rFonts w:hint="eastAsia" w:ascii="宋体" w:hAnsi="宋体"/>
                <w:sz w:val="24"/>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3"/>
              <w:jc w:val="center"/>
              <w:rPr>
                <w:rFonts w:hint="eastAsia" w:ascii="宋体" w:hAnsi="宋体"/>
                <w:sz w:val="24"/>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3"/>
              <w:jc w:val="center"/>
              <w:rPr>
                <w:rFonts w:hint="eastAsia" w:ascii="宋体" w:hAnsi="宋体"/>
                <w:sz w:val="24"/>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3"/>
              <w:jc w:val="center"/>
              <w:rPr>
                <w:rFonts w:hint="eastAsia" w:ascii="宋体" w:hAnsi="宋体"/>
                <w:sz w:val="24"/>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3"/>
              <w:jc w:val="center"/>
              <w:rPr>
                <w:rFonts w:hint="eastAsia" w:ascii="宋体" w:hAnsi="宋体"/>
                <w:sz w:val="24"/>
              </w:rPr>
            </w:pPr>
          </w:p>
        </w:tc>
      </w:tr>
    </w:tbl>
    <w:p w14:paraId="21BEC512">
      <w:pPr>
        <w:pStyle w:val="75"/>
        <w:spacing w:line="360" w:lineRule="auto"/>
        <w:ind w:firstLine="4480" w:firstLineChars="1600"/>
        <w:rPr>
          <w:rFonts w:hint="eastAsia" w:ascii="宋体" w:hAnsi="宋体"/>
          <w:spacing w:val="20"/>
          <w:sz w:val="24"/>
          <w:szCs w:val="21"/>
        </w:rPr>
      </w:pPr>
    </w:p>
    <w:bookmarkEnd w:id="358"/>
    <w:bookmarkEnd w:id="359"/>
    <w:bookmarkEnd w:id="360"/>
    <w:bookmarkEnd w:id="361"/>
    <w:p w14:paraId="2E9AFD4F">
      <w:pPr>
        <w:pStyle w:val="17"/>
        <w:spacing w:line="360" w:lineRule="auto"/>
        <w:ind w:firstLine="3080" w:firstLineChars="1100"/>
        <w:rPr>
          <w:rFonts w:hint="eastAsia" w:hAnsi="宋体"/>
          <w:spacing w:val="20"/>
          <w:sz w:val="24"/>
        </w:rPr>
      </w:pPr>
    </w:p>
    <w:p w14:paraId="0AF49B4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4F531D4">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857FB6">
      <w:pPr>
        <w:spacing w:line="360" w:lineRule="auto"/>
        <w:ind w:firstLine="5880" w:firstLineChars="2100"/>
        <w:rPr>
          <w:rFonts w:hint="eastAsia" w:hAnsi="宋体"/>
          <w:spacing w:val="20"/>
          <w:sz w:val="24"/>
          <w:u w:val="single"/>
        </w:rPr>
      </w:pPr>
      <w:r>
        <w:rPr>
          <w:rFonts w:hAnsi="宋体"/>
          <w:spacing w:val="20"/>
          <w:sz w:val="24"/>
          <w:u w:val="single"/>
        </w:rPr>
        <w:br w:type="page"/>
      </w:r>
    </w:p>
    <w:p w14:paraId="75813FF5">
      <w:pPr>
        <w:spacing w:line="360" w:lineRule="auto"/>
        <w:jc w:val="center"/>
        <w:rPr>
          <w:rFonts w:hint="eastAsia" w:ascii="宋体" w:hAnsi="宋体"/>
          <w:b/>
          <w:sz w:val="30"/>
        </w:rPr>
      </w:pPr>
      <w:r>
        <w:rPr>
          <w:rFonts w:hint="eastAsia" w:ascii="宋体" w:hAnsi="宋体"/>
          <w:b/>
          <w:sz w:val="30"/>
        </w:rPr>
        <w:t>3、代理服务费支付承诺书</w:t>
      </w:r>
    </w:p>
    <w:p w14:paraId="7A7F87D8">
      <w:pPr>
        <w:spacing w:line="360" w:lineRule="auto"/>
        <w:jc w:val="left"/>
        <w:rPr>
          <w:rFonts w:hint="eastAsia" w:ascii="宋体" w:hAnsi="宋体"/>
          <w:sz w:val="28"/>
          <w:szCs w:val="28"/>
        </w:rPr>
      </w:pPr>
    </w:p>
    <w:p w14:paraId="098B74C4">
      <w:pPr>
        <w:pStyle w:val="68"/>
        <w:spacing w:before="240" w:beforeLines="100" w:line="360" w:lineRule="auto"/>
        <w:rPr>
          <w:rFonts w:hint="eastAsia" w:ascii="宋体" w:hAnsi="宋体"/>
          <w:sz w:val="24"/>
          <w:u w:val="single"/>
        </w:rPr>
      </w:pPr>
      <w:r>
        <w:rPr>
          <w:rFonts w:hint="eastAsia" w:ascii="宋体" w:hAnsi="宋体"/>
          <w:sz w:val="24"/>
          <w:u w:val="single"/>
        </w:rPr>
        <w:t>（代理机构名称）：</w:t>
      </w:r>
    </w:p>
    <w:p w14:paraId="460B2A17">
      <w:pPr>
        <w:spacing w:line="360" w:lineRule="auto"/>
        <w:ind w:firstLine="480" w:firstLineChars="200"/>
        <w:jc w:val="left"/>
        <w:rPr>
          <w:rFonts w:hint="eastAsia" w:ascii="宋体" w:hAnsi="宋体"/>
          <w:sz w:val="24"/>
        </w:rPr>
      </w:pPr>
      <w:r>
        <w:rPr>
          <w:rFonts w:hint="eastAsia" w:ascii="宋体" w:hAnsi="宋体"/>
          <w:sz w:val="24"/>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rPr>
      </w:pPr>
    </w:p>
    <w:p w14:paraId="6F9D73DB">
      <w:pPr>
        <w:spacing w:line="360" w:lineRule="auto"/>
        <w:jc w:val="left"/>
        <w:rPr>
          <w:rFonts w:hint="eastAsia" w:ascii="宋体" w:hAnsi="宋体"/>
          <w:b/>
          <w:sz w:val="24"/>
        </w:rPr>
      </w:pPr>
      <w:r>
        <w:rPr>
          <w:rFonts w:hint="eastAsia" w:ascii="宋体" w:hAnsi="宋体"/>
          <w:b/>
          <w:sz w:val="24"/>
        </w:rPr>
        <w:t>注：</w:t>
      </w:r>
    </w:p>
    <w:p w14:paraId="06729AF0">
      <w:pPr>
        <w:spacing w:line="360" w:lineRule="auto"/>
        <w:jc w:val="left"/>
        <w:rPr>
          <w:rFonts w:hint="eastAsia" w:ascii="宋体" w:hAnsi="宋体"/>
          <w:sz w:val="24"/>
        </w:rPr>
      </w:pPr>
      <w:r>
        <w:rPr>
          <w:rFonts w:hint="eastAsia" w:ascii="宋体" w:hAnsi="宋体"/>
          <w:sz w:val="24"/>
        </w:rPr>
        <w:t>代理服务费收取账户信息：</w:t>
      </w:r>
    </w:p>
    <w:p w14:paraId="7BF09323">
      <w:pPr>
        <w:spacing w:line="360" w:lineRule="auto"/>
        <w:jc w:val="left"/>
        <w:rPr>
          <w:rFonts w:hint="eastAsia" w:ascii="宋体" w:hAnsi="宋体"/>
          <w:sz w:val="24"/>
        </w:rPr>
      </w:pPr>
      <w:r>
        <w:rPr>
          <w:rFonts w:hint="eastAsia" w:ascii="宋体" w:hAnsi="宋体"/>
          <w:sz w:val="24"/>
        </w:rPr>
        <w:t>户名：卓正招标咨询（丽水）有限公司</w:t>
      </w:r>
    </w:p>
    <w:p w14:paraId="60B6FEF2">
      <w:pPr>
        <w:spacing w:line="360" w:lineRule="auto"/>
        <w:jc w:val="left"/>
        <w:rPr>
          <w:rFonts w:hint="eastAsia" w:ascii="宋体" w:hAnsi="宋体"/>
          <w:sz w:val="24"/>
        </w:rPr>
      </w:pPr>
      <w:r>
        <w:rPr>
          <w:rFonts w:hint="eastAsia" w:ascii="宋体" w:hAnsi="宋体"/>
          <w:sz w:val="24"/>
        </w:rPr>
        <w:t>账号：1210205009200198220</w:t>
      </w:r>
    </w:p>
    <w:p w14:paraId="6A20A570">
      <w:pPr>
        <w:spacing w:line="360" w:lineRule="auto"/>
        <w:jc w:val="left"/>
        <w:rPr>
          <w:rFonts w:hint="eastAsia" w:ascii="宋体" w:hAnsi="宋体"/>
          <w:sz w:val="24"/>
        </w:rPr>
      </w:pPr>
      <w:r>
        <w:rPr>
          <w:rFonts w:hint="eastAsia" w:ascii="宋体" w:hAnsi="宋体"/>
          <w:sz w:val="24"/>
        </w:rPr>
        <w:t>开户银行：中国工商银行股份有限公司丽水莲城支行</w:t>
      </w:r>
    </w:p>
    <w:p w14:paraId="0177A058">
      <w:pPr>
        <w:pStyle w:val="12"/>
        <w:spacing w:line="360" w:lineRule="auto"/>
      </w:pPr>
    </w:p>
    <w:p w14:paraId="654EFD99">
      <w:pPr>
        <w:pStyle w:val="75"/>
        <w:spacing w:line="360" w:lineRule="auto"/>
        <w:ind w:firstLine="5320" w:firstLineChars="1900"/>
        <w:rPr>
          <w:rFonts w:hint="eastAsia" w:ascii="宋体" w:hAnsi="宋体"/>
          <w:spacing w:val="20"/>
          <w:sz w:val="24"/>
          <w:szCs w:val="21"/>
        </w:rPr>
      </w:pPr>
    </w:p>
    <w:p w14:paraId="2263C82D">
      <w:pPr>
        <w:pStyle w:val="75"/>
        <w:spacing w:line="360" w:lineRule="auto"/>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903335F">
      <w:pPr>
        <w:pStyle w:val="75"/>
        <w:spacing w:line="360" w:lineRule="auto"/>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F969DD">
      <w:pPr>
        <w:spacing w:line="360" w:lineRule="auto"/>
        <w:jc w:val="left"/>
        <w:rPr>
          <w:rFonts w:hint="eastAsia" w:hAnsi="宋体"/>
          <w:b/>
          <w:sz w:val="32"/>
        </w:rPr>
      </w:pPr>
    </w:p>
    <w:p w14:paraId="50092A04">
      <w:pPr>
        <w:spacing w:line="360" w:lineRule="auto"/>
        <w:jc w:val="left"/>
        <w:rPr>
          <w:rFonts w:hint="eastAsia" w:hAnsi="宋体"/>
          <w:b/>
          <w:sz w:val="32"/>
        </w:rPr>
      </w:pPr>
    </w:p>
    <w:p w14:paraId="4E8812C8">
      <w:pPr>
        <w:spacing w:line="360" w:lineRule="auto"/>
        <w:jc w:val="left"/>
        <w:rPr>
          <w:rFonts w:hint="eastAsia" w:hAnsi="宋体"/>
          <w:b/>
          <w:sz w:val="32"/>
        </w:rPr>
      </w:pPr>
    </w:p>
    <w:p w14:paraId="2A36FE29">
      <w:pPr>
        <w:spacing w:line="360" w:lineRule="auto"/>
        <w:jc w:val="left"/>
        <w:rPr>
          <w:rFonts w:hint="eastAsia" w:hAnsi="宋体"/>
          <w:b/>
          <w:sz w:val="32"/>
        </w:rPr>
      </w:pPr>
    </w:p>
    <w:p w14:paraId="3008B601">
      <w:pPr>
        <w:spacing w:line="360" w:lineRule="auto"/>
        <w:jc w:val="left"/>
        <w:rPr>
          <w:rFonts w:hint="eastAsia" w:hAnsi="宋体"/>
          <w:b/>
          <w:sz w:val="32"/>
        </w:rPr>
      </w:pPr>
    </w:p>
    <w:p w14:paraId="1882A276">
      <w:pPr>
        <w:spacing w:line="360" w:lineRule="auto"/>
        <w:jc w:val="left"/>
        <w:rPr>
          <w:rFonts w:hint="eastAsia" w:hAnsi="宋体"/>
          <w:b/>
          <w:sz w:val="32"/>
        </w:rPr>
      </w:pPr>
    </w:p>
    <w:p w14:paraId="12CB1258">
      <w:pPr>
        <w:spacing w:line="360" w:lineRule="auto"/>
        <w:jc w:val="left"/>
        <w:rPr>
          <w:rFonts w:hint="eastAsia" w:hAnsi="宋体"/>
          <w:b/>
          <w:sz w:val="32"/>
        </w:rPr>
      </w:pPr>
    </w:p>
    <w:p w14:paraId="3DCB3293">
      <w:pPr>
        <w:spacing w:line="360" w:lineRule="auto"/>
        <w:jc w:val="left"/>
        <w:rPr>
          <w:rFonts w:hint="eastAsia" w:hAnsi="宋体"/>
          <w:b/>
          <w:sz w:val="32"/>
        </w:rPr>
      </w:pPr>
    </w:p>
    <w:p w14:paraId="2DDA6C54">
      <w:pPr>
        <w:spacing w:line="360" w:lineRule="auto"/>
        <w:jc w:val="left"/>
        <w:rPr>
          <w:rFonts w:hint="eastAsia" w:hAnsi="宋体"/>
          <w:b/>
          <w:sz w:val="32"/>
        </w:rPr>
      </w:pPr>
    </w:p>
    <w:p w14:paraId="63B253C2">
      <w:pPr>
        <w:spacing w:line="360" w:lineRule="auto"/>
        <w:jc w:val="left"/>
        <w:rPr>
          <w:rFonts w:hint="eastAsia" w:hAnsi="宋体"/>
          <w:b/>
          <w:sz w:val="32"/>
        </w:rPr>
      </w:pPr>
    </w:p>
    <w:p w14:paraId="3317A121">
      <w:pPr>
        <w:spacing w:line="360" w:lineRule="auto"/>
        <w:jc w:val="left"/>
        <w:rPr>
          <w:rFonts w:hint="eastAsia" w:hAnsi="宋体"/>
          <w:b/>
          <w:sz w:val="32"/>
        </w:rPr>
      </w:pPr>
    </w:p>
    <w:p w14:paraId="60D774BD">
      <w:pPr>
        <w:pStyle w:val="112"/>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供应商业绩</w:t>
      </w:r>
    </w:p>
    <w:p w14:paraId="0B1D41CC">
      <w:pPr>
        <w:pStyle w:val="112"/>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人员配置情况</w:t>
      </w:r>
    </w:p>
    <w:p w14:paraId="322B0A6F">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、项目的理解与分析</w:t>
      </w:r>
    </w:p>
    <w:p w14:paraId="250D4DB4">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、服务方案</w:t>
      </w:r>
    </w:p>
    <w:p w14:paraId="217A26E1">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项目实施计划</w:t>
      </w:r>
    </w:p>
    <w:p w14:paraId="11C39D53">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创新与保障措施</w:t>
      </w:r>
    </w:p>
    <w:p w14:paraId="372A34F0">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、信息宣传方案</w:t>
      </w:r>
    </w:p>
    <w:p w14:paraId="160441EE">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11</w:t>
      </w:r>
      <w:r>
        <w:rPr>
          <w:rFonts w:hint="eastAsia" w:ascii="宋体" w:hAnsi="宋体"/>
          <w:b/>
          <w:color w:val="auto"/>
          <w:sz w:val="32"/>
          <w:szCs w:val="32"/>
          <w:highlight w:val="none"/>
        </w:rPr>
        <w:t>、质量保证体系</w:t>
      </w:r>
    </w:p>
    <w:p w14:paraId="6581B0B3">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12</w:t>
      </w:r>
      <w:r>
        <w:rPr>
          <w:rFonts w:hint="eastAsia" w:ascii="宋体" w:hAnsi="宋体"/>
          <w:b/>
          <w:color w:val="auto"/>
          <w:sz w:val="32"/>
          <w:szCs w:val="32"/>
          <w:highlight w:val="none"/>
        </w:rPr>
        <w:t>、服务承诺</w:t>
      </w:r>
    </w:p>
    <w:p w14:paraId="3A487D1E">
      <w:pPr>
        <w:pStyle w:val="112"/>
        <w:spacing w:after="156" w:line="360" w:lineRule="auto"/>
        <w:ind w:firstLine="321" w:firstLineChars="100"/>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13</w:t>
      </w:r>
      <w:r>
        <w:rPr>
          <w:rFonts w:hint="eastAsia" w:ascii="宋体" w:hAnsi="宋体"/>
          <w:b/>
          <w:color w:val="auto"/>
          <w:sz w:val="32"/>
          <w:szCs w:val="32"/>
          <w:highlight w:val="none"/>
        </w:rPr>
        <w:t>、合理化建议</w:t>
      </w:r>
    </w:p>
    <w:p w14:paraId="0E5B70D4">
      <w:pPr>
        <w:pStyle w:val="112"/>
        <w:spacing w:after="156" w:line="360" w:lineRule="auto"/>
        <w:ind w:firstLine="321" w:firstLineChars="100"/>
        <w:rPr>
          <w:rFonts w:ascii="宋体" w:hAnsi="宋体"/>
          <w:b/>
          <w:color w:val="auto"/>
          <w:sz w:val="32"/>
          <w:szCs w:val="32"/>
          <w:highlight w:val="none"/>
        </w:rPr>
      </w:pP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rPr>
        <w:t>、</w:t>
      </w:r>
      <w:r>
        <w:rPr>
          <w:rFonts w:hint="eastAsia" w:ascii="宋体" w:hAnsi="宋体"/>
          <w:b/>
          <w:bCs/>
          <w:color w:val="auto"/>
          <w:sz w:val="30"/>
          <w:highlight w:val="none"/>
        </w:rPr>
        <w:t>供应商认为需要提供的或评分办法要求提供的其他资料</w:t>
      </w:r>
    </w:p>
    <w:p w14:paraId="324279D2">
      <w:pPr>
        <w:pStyle w:val="112"/>
        <w:spacing w:after="156" w:line="360" w:lineRule="auto"/>
        <w:ind w:firstLine="210" w:firstLineChars="100"/>
      </w:pPr>
    </w:p>
    <w:p w14:paraId="1270F730">
      <w:pPr>
        <w:pStyle w:val="112"/>
        <w:spacing w:after="156"/>
        <w:rPr>
          <w:rFonts w:hint="eastAsia" w:ascii="宋体" w:hAnsi="宋体"/>
          <w:sz w:val="24"/>
        </w:rPr>
      </w:pPr>
      <w:r>
        <w:rPr>
          <w:rFonts w:hint="eastAsia" w:ascii="宋体" w:hAnsi="宋体"/>
          <w:sz w:val="24"/>
        </w:rPr>
        <w:t>内容要求：</w:t>
      </w:r>
    </w:p>
    <w:p w14:paraId="12C79F2B">
      <w:pPr>
        <w:pStyle w:val="112"/>
        <w:spacing w:after="156"/>
        <w:ind w:firstLine="480" w:firstLineChars="200"/>
        <w:rPr>
          <w:rFonts w:hint="eastAsia" w:ascii="宋体" w:hAnsi="宋体"/>
          <w:sz w:val="24"/>
        </w:rPr>
      </w:pPr>
      <w:r>
        <w:rPr>
          <w:rFonts w:hint="eastAsia" w:ascii="宋体" w:hAnsi="宋体"/>
          <w:sz w:val="24"/>
        </w:rPr>
        <w:t>供应商须针对采购需求中有关章节的需求逐个作出实质性的响应，请按采购需求内容的顺序进行详细描述。</w:t>
      </w:r>
    </w:p>
    <w:p w14:paraId="0F31E6FA">
      <w:pPr>
        <w:pStyle w:val="112"/>
        <w:spacing w:after="156"/>
        <w:rPr>
          <w:rFonts w:hint="eastAsia" w:ascii="宋体" w:hAnsi="宋体"/>
          <w:sz w:val="24"/>
        </w:rPr>
      </w:pPr>
      <w:r>
        <w:rPr>
          <w:rFonts w:hint="eastAsia" w:ascii="宋体" w:hAnsi="宋体"/>
          <w:sz w:val="24"/>
        </w:rPr>
        <w:t>注：1.按第三章和第六章内容要求编制；</w:t>
      </w:r>
    </w:p>
    <w:p w14:paraId="0876BAB3">
      <w:pPr>
        <w:ind w:firstLine="465"/>
        <w:rPr>
          <w:rFonts w:hint="eastAsia" w:ascii="宋体" w:hAnsi="宋体" w:eastAsia="宋体"/>
          <w:sz w:val="24"/>
          <w:lang w:eastAsia="zh-CN"/>
        </w:rPr>
      </w:pPr>
      <w:r>
        <w:rPr>
          <w:rFonts w:ascii="宋体" w:hAnsi="宋体"/>
          <w:sz w:val="24"/>
        </w:rPr>
        <w:t>2.</w:t>
      </w:r>
      <w:r>
        <w:rPr>
          <w:rFonts w:hint="eastAsia" w:ascii="宋体" w:hAnsi="宋体"/>
          <w:sz w:val="24"/>
        </w:rPr>
        <w:t>格式自拟</w:t>
      </w:r>
      <w:r>
        <w:rPr>
          <w:rFonts w:hint="eastAsia" w:ascii="宋体" w:hAnsi="宋体"/>
          <w:sz w:val="24"/>
          <w:lang w:eastAsia="zh-CN"/>
        </w:rPr>
        <w:t>。</w:t>
      </w:r>
    </w:p>
    <w:p w14:paraId="4DE5092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69C990B">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0A83B93">
      <w:pPr>
        <w:tabs>
          <w:tab w:val="left" w:pos="2355"/>
          <w:tab w:val="center" w:pos="4513"/>
        </w:tabs>
        <w:spacing w:line="360" w:lineRule="auto"/>
        <w:jc w:val="center"/>
        <w:rPr>
          <w:rFonts w:hint="eastAsia" w:hAnsi="宋体"/>
          <w:spacing w:val="20"/>
          <w:sz w:val="24"/>
          <w:u w:val="single"/>
        </w:rPr>
      </w:pPr>
      <w:r>
        <w:rPr>
          <w:rFonts w:ascii="宋体" w:hAnsi="宋体"/>
          <w:sz w:val="32"/>
        </w:rPr>
        <w:br w:type="page"/>
      </w:r>
    </w:p>
    <w:p w14:paraId="7CE1B70F">
      <w:pPr>
        <w:pStyle w:val="4"/>
        <w:tabs>
          <w:tab w:val="left" w:pos="3405"/>
        </w:tabs>
        <w:ind w:firstLine="321" w:firstLineChars="100"/>
        <w:jc w:val="center"/>
        <w:rPr>
          <w:rFonts w:hint="eastAsia" w:ascii="宋体" w:hAnsi="宋体"/>
          <w:sz w:val="32"/>
        </w:rPr>
      </w:pPr>
      <w:bookmarkStart w:id="362" w:name="_Toc9853"/>
      <w:bookmarkStart w:id="363" w:name="_Toc94277261"/>
      <w:bookmarkStart w:id="364" w:name="_Toc24749"/>
    </w:p>
    <w:p w14:paraId="2E472C4F">
      <w:pPr>
        <w:pStyle w:val="4"/>
        <w:tabs>
          <w:tab w:val="left" w:pos="3405"/>
        </w:tabs>
        <w:ind w:firstLine="321" w:firstLineChars="100"/>
        <w:jc w:val="center"/>
        <w:rPr>
          <w:rFonts w:hint="eastAsia" w:ascii="宋体" w:hAnsi="宋体"/>
          <w:sz w:val="32"/>
        </w:rPr>
      </w:pPr>
    </w:p>
    <w:p w14:paraId="7102448D">
      <w:pPr>
        <w:pStyle w:val="4"/>
        <w:tabs>
          <w:tab w:val="left" w:pos="3405"/>
        </w:tabs>
        <w:ind w:firstLine="321" w:firstLineChars="100"/>
        <w:jc w:val="center"/>
        <w:rPr>
          <w:rFonts w:hint="eastAsia" w:ascii="宋体" w:hAnsi="宋体"/>
          <w:sz w:val="32"/>
        </w:rPr>
      </w:pPr>
      <w:bookmarkStart w:id="365" w:name="_Toc4294"/>
      <w:bookmarkStart w:id="366" w:name="_Toc5110"/>
      <w:bookmarkStart w:id="367" w:name="_Toc18477"/>
      <w:r>
        <w:rPr>
          <w:rFonts w:hint="eastAsia" w:ascii="宋体" w:hAnsi="宋体"/>
          <w:sz w:val="32"/>
        </w:rPr>
        <w:t>三  报价文件格式</w:t>
      </w:r>
      <w:bookmarkEnd w:id="362"/>
      <w:bookmarkEnd w:id="363"/>
      <w:bookmarkEnd w:id="364"/>
      <w:bookmarkEnd w:id="365"/>
      <w:bookmarkEnd w:id="366"/>
      <w:bookmarkEnd w:id="367"/>
    </w:p>
    <w:p w14:paraId="7F0CC05E">
      <w:pPr>
        <w:rPr>
          <w:sz w:val="32"/>
        </w:rPr>
      </w:pPr>
      <w:r>
        <w:br w:type="page"/>
      </w:r>
    </w:p>
    <w:p w14:paraId="273CCCC3">
      <w:pPr>
        <w:spacing w:line="360" w:lineRule="auto"/>
        <w:jc w:val="center"/>
        <w:rPr>
          <w:rFonts w:hint="eastAsia" w:ascii="宋体" w:hAnsi="宋体"/>
          <w:b/>
          <w:sz w:val="30"/>
        </w:rPr>
      </w:pPr>
    </w:p>
    <w:p w14:paraId="62881CFE">
      <w:pPr>
        <w:spacing w:line="360" w:lineRule="auto"/>
        <w:jc w:val="center"/>
        <w:rPr>
          <w:rFonts w:hint="eastAsia" w:ascii="宋体" w:hAnsi="宋体"/>
          <w:b/>
          <w:sz w:val="32"/>
        </w:rPr>
      </w:pPr>
      <w:r>
        <w:rPr>
          <w:rFonts w:hint="eastAsia" w:ascii="宋体" w:hAnsi="宋体"/>
          <w:b/>
          <w:sz w:val="32"/>
        </w:rPr>
        <w:t>报价文件封面</w:t>
      </w:r>
    </w:p>
    <w:p w14:paraId="1ACD3968">
      <w:pPr>
        <w:pStyle w:val="5"/>
        <w:spacing w:line="360" w:lineRule="auto"/>
        <w:ind w:firstLine="900" w:firstLineChars="250"/>
        <w:rPr>
          <w:rFonts w:hint="eastAsia" w:ascii="宋体" w:hAnsi="宋体"/>
          <w:sz w:val="36"/>
        </w:rPr>
      </w:pPr>
    </w:p>
    <w:p w14:paraId="4E200B4B">
      <w:pPr>
        <w:pStyle w:val="5"/>
        <w:spacing w:line="360" w:lineRule="auto"/>
        <w:ind w:firstLine="900" w:firstLineChars="250"/>
        <w:rPr>
          <w:rFonts w:hint="eastAsia" w:ascii="宋体" w:hAnsi="宋体"/>
          <w:sz w:val="36"/>
        </w:rPr>
      </w:pPr>
    </w:p>
    <w:p w14:paraId="3E5E2525">
      <w:pPr>
        <w:pStyle w:val="5"/>
        <w:spacing w:line="360" w:lineRule="auto"/>
        <w:ind w:firstLine="900" w:firstLineChars="250"/>
        <w:rPr>
          <w:rFonts w:hint="eastAsia" w:ascii="宋体" w:hAnsi="宋体"/>
          <w:sz w:val="36"/>
        </w:rPr>
      </w:pPr>
      <w:r>
        <w:rPr>
          <w:rFonts w:ascii="宋体" w:hAnsi="宋体"/>
          <w:sz w:val="36"/>
        </w:rPr>
        <w:t>采购编号：</w:t>
      </w:r>
    </w:p>
    <w:p w14:paraId="3CC3E1AC">
      <w:pPr>
        <w:pStyle w:val="5"/>
        <w:spacing w:line="360" w:lineRule="auto"/>
        <w:ind w:firstLine="0"/>
        <w:rPr>
          <w:rFonts w:hint="eastAsia" w:ascii="宋体" w:hAnsi="宋体"/>
          <w:sz w:val="36"/>
        </w:rPr>
      </w:pPr>
    </w:p>
    <w:p w14:paraId="41B5462C">
      <w:pPr>
        <w:pStyle w:val="5"/>
        <w:spacing w:line="360" w:lineRule="auto"/>
        <w:ind w:firstLine="900" w:firstLineChars="250"/>
        <w:rPr>
          <w:rFonts w:hint="eastAsia" w:ascii="宋体" w:hAnsi="宋体"/>
          <w:sz w:val="36"/>
        </w:rPr>
      </w:pPr>
      <w:r>
        <w:rPr>
          <w:rFonts w:ascii="宋体" w:hAnsi="宋体"/>
          <w:sz w:val="36"/>
        </w:rPr>
        <w:t>项目名称：</w:t>
      </w:r>
    </w:p>
    <w:p w14:paraId="6251D2C9">
      <w:pPr>
        <w:pStyle w:val="5"/>
        <w:spacing w:line="360" w:lineRule="auto"/>
        <w:ind w:firstLine="900" w:firstLineChars="250"/>
        <w:rPr>
          <w:rFonts w:hint="eastAsia" w:ascii="宋体" w:hAnsi="宋体"/>
          <w:sz w:val="36"/>
        </w:rPr>
      </w:pPr>
    </w:p>
    <w:p w14:paraId="781049D3">
      <w:pPr>
        <w:pStyle w:val="5"/>
        <w:spacing w:line="360" w:lineRule="auto"/>
        <w:ind w:firstLine="900" w:firstLineChars="250"/>
        <w:rPr>
          <w:rFonts w:hint="eastAsia" w:ascii="宋体" w:hAnsi="宋体"/>
          <w:sz w:val="36"/>
        </w:rPr>
      </w:pPr>
    </w:p>
    <w:p w14:paraId="23ED1792">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59ADEF83">
      <w:pPr>
        <w:pStyle w:val="5"/>
        <w:spacing w:line="360" w:lineRule="auto"/>
        <w:ind w:firstLine="900" w:firstLineChars="250"/>
        <w:rPr>
          <w:rFonts w:hint="eastAsia" w:ascii="宋体" w:hAnsi="宋体"/>
          <w:sz w:val="36"/>
        </w:rPr>
      </w:pPr>
    </w:p>
    <w:p w14:paraId="00CA6CA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70B60F83">
      <w:pPr>
        <w:pStyle w:val="5"/>
        <w:spacing w:line="360" w:lineRule="auto"/>
        <w:ind w:firstLine="900" w:firstLineChars="250"/>
        <w:rPr>
          <w:rFonts w:hint="eastAsia" w:ascii="宋体" w:hAnsi="宋体"/>
          <w:sz w:val="36"/>
        </w:rPr>
      </w:pPr>
    </w:p>
    <w:p w14:paraId="137E092F">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65330100">
      <w:pPr>
        <w:pStyle w:val="5"/>
        <w:ind w:firstLine="1440" w:firstLineChars="400"/>
        <w:rPr>
          <w:rFonts w:hint="eastAsia" w:ascii="宋体" w:hAnsi="宋体"/>
          <w:sz w:val="36"/>
        </w:rPr>
      </w:pPr>
    </w:p>
    <w:p w14:paraId="70BA4E4A">
      <w:pPr>
        <w:pStyle w:val="17"/>
        <w:spacing w:line="360" w:lineRule="auto"/>
        <w:ind w:firstLine="3480" w:firstLineChars="1450"/>
        <w:rPr>
          <w:rFonts w:hint="eastAsia" w:hAnsi="宋体"/>
          <w:sz w:val="24"/>
        </w:rPr>
      </w:pPr>
    </w:p>
    <w:p w14:paraId="365A5F4D">
      <w:pPr>
        <w:spacing w:line="360" w:lineRule="auto"/>
        <w:jc w:val="center"/>
        <w:rPr>
          <w:rFonts w:hint="eastAsia" w:ascii="宋体" w:hAnsi="宋体"/>
          <w:sz w:val="30"/>
        </w:rPr>
      </w:pPr>
    </w:p>
    <w:p w14:paraId="4406CE89">
      <w:pPr>
        <w:spacing w:line="360" w:lineRule="auto"/>
        <w:jc w:val="center"/>
        <w:rPr>
          <w:rFonts w:hint="eastAsia" w:ascii="宋体" w:hAnsi="宋体"/>
          <w:sz w:val="30"/>
        </w:rPr>
      </w:pPr>
      <w:r>
        <w:rPr>
          <w:rFonts w:ascii="宋体" w:hAnsi="宋体"/>
          <w:sz w:val="30"/>
        </w:rPr>
        <w:br w:type="page"/>
      </w:r>
      <w:r>
        <w:rPr>
          <w:rFonts w:hint="eastAsia" w:ascii="宋体" w:hAnsi="宋体"/>
          <w:sz w:val="30"/>
        </w:rPr>
        <w:t>1、报价书（开标一览表）</w:t>
      </w:r>
    </w:p>
    <w:p w14:paraId="542E3523">
      <w:pPr>
        <w:spacing w:line="360" w:lineRule="auto"/>
        <w:rPr>
          <w:rFonts w:hint="eastAsia" w:ascii="宋体" w:hAnsi="宋体"/>
          <w:spacing w:val="20"/>
          <w:sz w:val="24"/>
        </w:rPr>
      </w:pPr>
      <w:r>
        <w:rPr>
          <w:rFonts w:hint="eastAsia" w:ascii="宋体" w:hAnsi="宋体"/>
          <w:spacing w:val="20"/>
          <w:sz w:val="24"/>
        </w:rPr>
        <w:t>采购编号：</w:t>
      </w:r>
    </w:p>
    <w:p w14:paraId="0BB9519D">
      <w:pPr>
        <w:spacing w:line="360" w:lineRule="auto"/>
        <w:rPr>
          <w:rFonts w:hint="eastAsia" w:ascii="宋体" w:hAnsi="宋体"/>
          <w:spacing w:val="20"/>
          <w:sz w:val="24"/>
        </w:rPr>
      </w:pPr>
      <w:r>
        <w:rPr>
          <w:rFonts w:hint="eastAsia" w:ascii="宋体" w:hAnsi="宋体"/>
          <w:spacing w:val="20"/>
          <w:sz w:val="24"/>
        </w:rPr>
        <w:t>项目名称：</w:t>
      </w:r>
    </w:p>
    <w:p w14:paraId="5F7CBBF7">
      <w:pPr>
        <w:spacing w:line="360" w:lineRule="auto"/>
        <w:rPr>
          <w:rFonts w:hint="eastAsia" w:ascii="宋体" w:hAnsi="宋体"/>
          <w:spacing w:val="20"/>
          <w:szCs w:val="21"/>
        </w:rPr>
      </w:pPr>
      <w:r>
        <w:rPr>
          <w:rFonts w:ascii="宋体" w:hAnsi="宋体"/>
          <w:spacing w:val="20"/>
          <w:sz w:val="24"/>
        </w:rPr>
        <w:t xml:space="preserve">                                </w:t>
      </w: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Cs w:val="21"/>
        </w:rPr>
        <w:t>单位:人民币元</w:t>
      </w:r>
    </w:p>
    <w:tbl>
      <w:tblPr>
        <w:tblStyle w:val="32"/>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rPr>
            </w:pPr>
            <w:r>
              <w:rPr>
                <w:rFonts w:hint="eastAsia" w:ascii="宋体" w:hAnsi="宋体"/>
                <w:caps/>
                <w:spacing w:val="20"/>
                <w:sz w:val="24"/>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lang w:eastAsia="zh-CN"/>
              </w:rPr>
            </w:pPr>
            <w:r>
              <w:rPr>
                <w:rFonts w:hint="eastAsia" w:ascii="宋体" w:hAnsi="宋体" w:cs="Times New Roman"/>
                <w:caps/>
                <w:spacing w:val="20"/>
                <w:kern w:val="0"/>
                <w:sz w:val="24"/>
                <w:lang w:eastAsia="zh-CN"/>
              </w:rPr>
              <w:t>丽水市ISO56005国际标准与分级评价服务项目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rPr>
            </w:pPr>
            <w:r>
              <w:rPr>
                <w:rFonts w:hint="eastAsia" w:ascii="宋体" w:hAnsi="宋体"/>
                <w:spacing w:val="20"/>
                <w:sz w:val="24"/>
              </w:rPr>
              <w:t>大写               （¥       ）</w:t>
            </w:r>
          </w:p>
        </w:tc>
      </w:tr>
    </w:tbl>
    <w:p w14:paraId="571E3868">
      <w:pPr>
        <w:pStyle w:val="12"/>
      </w:pPr>
    </w:p>
    <w:p w14:paraId="3D66E345">
      <w:pPr>
        <w:spacing w:line="360" w:lineRule="auto"/>
        <w:rPr>
          <w:rFonts w:hint="eastAsia" w:ascii="宋体" w:hAnsi="宋体"/>
          <w:spacing w:val="20"/>
          <w:sz w:val="24"/>
        </w:rPr>
      </w:pPr>
      <w:r>
        <w:rPr>
          <w:rFonts w:hint="eastAsia" w:ascii="宋体" w:hAnsi="宋体"/>
          <w:spacing w:val="20"/>
          <w:sz w:val="24"/>
        </w:rPr>
        <w:t xml:space="preserve">               </w:t>
      </w:r>
      <w:r>
        <w:rPr>
          <w:rFonts w:hint="eastAsia" w:ascii="宋体" w:hAnsi="宋体"/>
          <w:b/>
          <w:spacing w:val="20"/>
          <w:sz w:val="24"/>
        </w:rPr>
        <w:t xml:space="preserve"> </w:t>
      </w:r>
      <w:r>
        <w:rPr>
          <w:rFonts w:hint="eastAsia" w:ascii="宋体" w:hAnsi="宋体"/>
          <w:spacing w:val="20"/>
          <w:sz w:val="24"/>
        </w:rPr>
        <w:t xml:space="preserve">                            </w:t>
      </w:r>
    </w:p>
    <w:p w14:paraId="2F29A0B7">
      <w:pPr>
        <w:spacing w:line="360" w:lineRule="auto"/>
        <w:ind w:firstLine="482" w:firstLineChars="200"/>
        <w:rPr>
          <w:rFonts w:hint="eastAsia" w:ascii="宋体" w:hAnsi="宋体"/>
          <w:b/>
          <w:bCs/>
          <w:sz w:val="24"/>
        </w:rPr>
      </w:pPr>
      <w:r>
        <w:rPr>
          <w:rFonts w:hint="eastAsia" w:ascii="宋体" w:hAnsi="宋体"/>
          <w:b/>
          <w:bCs/>
          <w:sz w:val="24"/>
        </w:rPr>
        <w:t>注：</w:t>
      </w:r>
    </w:p>
    <w:p w14:paraId="6B074D5E">
      <w:pPr>
        <w:numPr>
          <w:ilvl w:val="0"/>
          <w:numId w:val="0"/>
        </w:numPr>
        <w:spacing w:line="360" w:lineRule="auto"/>
        <w:ind w:firstLine="562" w:firstLineChars="200"/>
        <w:rPr>
          <w:rFonts w:hint="eastAsia" w:ascii="宋体" w:hAnsi="宋体"/>
          <w:b/>
          <w:spacing w:val="20"/>
          <w:sz w:val="24"/>
          <w:highlight w:val="yellow"/>
        </w:rPr>
      </w:pPr>
      <w:r>
        <w:rPr>
          <w:rFonts w:hint="eastAsia" w:ascii="宋体" w:hAnsi="宋体"/>
          <w:b/>
          <w:spacing w:val="20"/>
          <w:sz w:val="24"/>
        </w:rPr>
        <w:t>1、</w:t>
      </w:r>
      <w:r>
        <w:rPr>
          <w:rFonts w:hint="eastAsia" w:ascii="宋体" w:hAnsi="宋体" w:cs="Times New Roman"/>
          <w:b/>
          <w:sz w:val="24"/>
        </w:rPr>
        <w:t>供应商的磋商报价应包含人工费，服务费、物料费、利润、税费等各项费用及不可预见费等所需的一切费用。</w:t>
      </w:r>
    </w:p>
    <w:p w14:paraId="122FF488">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b/>
          <w:sz w:val="24"/>
        </w:rPr>
        <w:t>2、最终报价高于最高限价的作无效标处理。</w:t>
      </w:r>
    </w:p>
    <w:p w14:paraId="54C4AFBD">
      <w:pPr>
        <w:spacing w:line="360" w:lineRule="auto"/>
        <w:ind w:firstLine="562" w:firstLineChars="200"/>
        <w:rPr>
          <w:rFonts w:hint="eastAsia" w:ascii="宋体" w:hAnsi="宋体"/>
          <w:b/>
          <w:spacing w:val="20"/>
          <w:sz w:val="24"/>
        </w:rPr>
      </w:pPr>
    </w:p>
    <w:p w14:paraId="1896D78E">
      <w:pPr>
        <w:pStyle w:val="17"/>
        <w:spacing w:line="440" w:lineRule="exact"/>
        <w:jc w:val="left"/>
        <w:rPr>
          <w:rFonts w:hint="eastAsia" w:hAnsi="宋体"/>
          <w:spacing w:val="20"/>
          <w:sz w:val="24"/>
        </w:rPr>
      </w:pPr>
    </w:p>
    <w:p w14:paraId="6DD819A8">
      <w:pPr>
        <w:pStyle w:val="17"/>
        <w:spacing w:line="440" w:lineRule="exact"/>
        <w:ind w:firstLine="2520" w:firstLineChars="900"/>
        <w:rPr>
          <w:rFonts w:hint="eastAsia" w:hAnsi="宋体"/>
          <w:spacing w:val="20"/>
          <w:sz w:val="24"/>
        </w:rPr>
      </w:pPr>
    </w:p>
    <w:p w14:paraId="165D2F48">
      <w:pPr>
        <w:pStyle w:val="17"/>
        <w:spacing w:line="440" w:lineRule="exact"/>
        <w:rPr>
          <w:rFonts w:hint="eastAsia" w:hAnsi="宋体"/>
          <w:spacing w:val="20"/>
          <w:sz w:val="24"/>
        </w:rPr>
      </w:pPr>
    </w:p>
    <w:p w14:paraId="0FEB8A57">
      <w:pPr>
        <w:spacing w:line="360" w:lineRule="auto"/>
        <w:jc w:val="center"/>
        <w:rPr>
          <w:rFonts w:hint="eastAsia" w:ascii="宋体" w:hAnsi="宋体" w:cs="宋体"/>
          <w:sz w:val="30"/>
        </w:rPr>
      </w:pPr>
      <w:r>
        <w:rPr>
          <w:rFonts w:ascii="宋体" w:hAnsi="宋体"/>
          <w:sz w:val="30"/>
        </w:rPr>
        <w:br w:type="page"/>
      </w:r>
      <w:r>
        <w:rPr>
          <w:rFonts w:hint="eastAsia" w:ascii="宋体" w:hAnsi="宋体" w:cs="宋体"/>
          <w:sz w:val="30"/>
        </w:rPr>
        <w:t>2、分项报价表</w:t>
      </w:r>
    </w:p>
    <w:p w14:paraId="5A26F363">
      <w:pPr>
        <w:spacing w:line="360" w:lineRule="auto"/>
        <w:rPr>
          <w:rFonts w:hint="eastAsia" w:ascii="宋体" w:hAnsi="宋体" w:cs="宋体"/>
          <w:spacing w:val="20"/>
          <w:sz w:val="24"/>
        </w:rPr>
      </w:pPr>
    </w:p>
    <w:p w14:paraId="2353F741">
      <w:pPr>
        <w:spacing w:line="360" w:lineRule="auto"/>
        <w:rPr>
          <w:rFonts w:hint="eastAsia" w:ascii="宋体" w:hAnsi="宋体" w:cs="宋体"/>
          <w:spacing w:val="20"/>
          <w:sz w:val="24"/>
        </w:rPr>
      </w:pPr>
      <w:r>
        <w:rPr>
          <w:rFonts w:hint="eastAsia" w:ascii="宋体" w:hAnsi="宋体" w:cs="宋体"/>
          <w:spacing w:val="20"/>
          <w:sz w:val="24"/>
        </w:rPr>
        <w:t>采购编号：</w:t>
      </w:r>
    </w:p>
    <w:p w14:paraId="67414DBB">
      <w:pPr>
        <w:spacing w:line="360" w:lineRule="auto"/>
        <w:jc w:val="left"/>
        <w:rPr>
          <w:rFonts w:hint="eastAsia" w:ascii="宋体" w:hAnsi="宋体" w:cs="宋体"/>
          <w:spacing w:val="20"/>
          <w:sz w:val="24"/>
        </w:rPr>
      </w:pPr>
      <w:r>
        <w:rPr>
          <w:rFonts w:hint="eastAsia" w:ascii="宋体" w:hAnsi="宋体" w:cs="宋体"/>
          <w:spacing w:val="20"/>
          <w:sz w:val="24"/>
        </w:rPr>
        <w:t>项目名称：                                 报价单位：人民币元</w:t>
      </w:r>
    </w:p>
    <w:p w14:paraId="4F4FE5F6">
      <w:pPr>
        <w:pStyle w:val="5"/>
        <w:rPr>
          <w:rFonts w:hint="eastAsia" w:ascii="宋体" w:hAnsi="宋体" w:cs="宋体"/>
          <w:spacing w:val="20"/>
          <w:sz w:val="24"/>
        </w:rPr>
      </w:pPr>
    </w:p>
    <w:p w14:paraId="4735DED7">
      <w:pPr>
        <w:pStyle w:val="13"/>
        <w:rPr>
          <w:rFonts w:hint="eastAsia" w:ascii="宋体" w:hAnsi="宋体" w:cs="宋体"/>
        </w:rPr>
      </w:pPr>
    </w:p>
    <w:p w14:paraId="78B2BB17">
      <w:pPr>
        <w:jc w:val="center"/>
        <w:rPr>
          <w:rFonts w:hint="eastAsia" w:ascii="宋体" w:hAnsi="宋体" w:cs="宋体"/>
          <w:sz w:val="24"/>
        </w:rPr>
      </w:pPr>
    </w:p>
    <w:p w14:paraId="7BC04B27">
      <w:pPr>
        <w:jc w:val="center"/>
        <w:rPr>
          <w:rFonts w:hint="eastAsia" w:ascii="宋体" w:hAnsi="宋体" w:cs="宋体"/>
          <w:sz w:val="24"/>
        </w:rPr>
      </w:pPr>
      <w:r>
        <w:rPr>
          <w:rFonts w:hint="eastAsia" w:ascii="宋体" w:hAnsi="宋体" w:cs="宋体"/>
          <w:sz w:val="24"/>
        </w:rPr>
        <w:t>格式自拟</w:t>
      </w:r>
    </w:p>
    <w:p w14:paraId="1B10034B">
      <w:pPr>
        <w:pStyle w:val="5"/>
        <w:rPr>
          <w:rFonts w:hint="eastAsia" w:ascii="宋体" w:hAnsi="宋体" w:cs="宋体"/>
          <w:sz w:val="24"/>
        </w:rPr>
      </w:pPr>
    </w:p>
    <w:p w14:paraId="505B0BEB">
      <w:pPr>
        <w:pStyle w:val="13"/>
        <w:rPr>
          <w:rFonts w:hint="eastAsia" w:ascii="宋体" w:hAnsi="宋体" w:cs="宋体"/>
          <w:sz w:val="24"/>
        </w:rPr>
      </w:pPr>
    </w:p>
    <w:p w14:paraId="4FE50EA3">
      <w:pPr>
        <w:pStyle w:val="5"/>
        <w:rPr>
          <w:rFonts w:hint="eastAsia" w:ascii="宋体" w:hAnsi="宋体" w:cs="宋体"/>
          <w:sz w:val="24"/>
        </w:rPr>
      </w:pPr>
    </w:p>
    <w:p w14:paraId="216F5C02">
      <w:pPr>
        <w:pStyle w:val="13"/>
        <w:rPr>
          <w:rFonts w:hint="eastAsia" w:ascii="宋体" w:hAnsi="宋体" w:cs="宋体"/>
        </w:rPr>
      </w:pPr>
    </w:p>
    <w:p w14:paraId="48297591">
      <w:pPr>
        <w:spacing w:line="360" w:lineRule="auto"/>
        <w:rPr>
          <w:rFonts w:hint="eastAsia" w:ascii="宋体" w:hAnsi="宋体" w:cs="宋体"/>
          <w:sz w:val="24"/>
        </w:rPr>
      </w:pPr>
      <w:r>
        <w:rPr>
          <w:rFonts w:hint="eastAsia" w:ascii="宋体" w:hAnsi="宋体" w:cs="宋体"/>
          <w:sz w:val="24"/>
        </w:rPr>
        <w:t>要求：</w:t>
      </w:r>
    </w:p>
    <w:p w14:paraId="79902865">
      <w:pPr>
        <w:spacing w:line="360" w:lineRule="auto"/>
        <w:ind w:firstLine="472" w:firstLineChars="196"/>
        <w:rPr>
          <w:rFonts w:hint="eastAsia" w:ascii="宋体" w:hAnsi="宋体" w:cs="宋体"/>
          <w:b/>
          <w:sz w:val="24"/>
        </w:rPr>
      </w:pPr>
      <w:r>
        <w:rPr>
          <w:rFonts w:hint="eastAsia" w:ascii="宋体" w:hAnsi="宋体" w:cs="宋体"/>
          <w:b/>
          <w:sz w:val="24"/>
        </w:rPr>
        <w:t>▲1. 各单项报价不得为0，否则作无效标处理；</w:t>
      </w:r>
    </w:p>
    <w:p w14:paraId="2A6A9A09">
      <w:pPr>
        <w:numPr>
          <w:ilvl w:val="0"/>
          <w:numId w:val="3"/>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w:t>
      </w:r>
      <w:r>
        <w:rPr>
          <w:rFonts w:hint="eastAsia" w:ascii="宋体" w:hAnsi="宋体" w:cs="宋体"/>
          <w:sz w:val="24"/>
        </w:rPr>
        <w:t>包含人工费，服务费、物料费、利润、税费等各项费用及不可预见费等所需的一切费用。</w:t>
      </w:r>
    </w:p>
    <w:p w14:paraId="56A4221C">
      <w:pPr>
        <w:numPr>
          <w:ilvl w:val="0"/>
          <w:numId w:val="3"/>
        </w:numPr>
        <w:spacing w:line="360" w:lineRule="auto"/>
        <w:ind w:firstLine="720" w:firstLineChars="300"/>
        <w:rPr>
          <w:rFonts w:hint="eastAsia" w:ascii="宋体" w:hAnsi="宋体" w:cs="宋体"/>
          <w:sz w:val="24"/>
        </w:rPr>
      </w:pPr>
      <w:r>
        <w:rPr>
          <w:rFonts w:hint="eastAsia" w:ascii="宋体" w:hAnsi="宋体" w:cs="宋体"/>
          <w:sz w:val="24"/>
        </w:rPr>
        <w:t>分项报价的总计金额必须与开标一览表报价相同。</w:t>
      </w:r>
    </w:p>
    <w:p w14:paraId="71BD7A04">
      <w:pPr>
        <w:widowControl/>
        <w:spacing w:line="480" w:lineRule="auto"/>
        <w:rPr>
          <w:rFonts w:hint="eastAsia" w:ascii="宋体" w:hAnsi="宋体" w:cs="宋体"/>
        </w:rPr>
      </w:pPr>
    </w:p>
    <w:p w14:paraId="0CFED03C">
      <w:pPr>
        <w:widowControl/>
        <w:spacing w:line="480" w:lineRule="auto"/>
        <w:rPr>
          <w:rFonts w:hint="eastAsia" w:ascii="宋体" w:hAnsi="宋体" w:cs="宋体"/>
        </w:rPr>
      </w:pPr>
    </w:p>
    <w:p w14:paraId="26874D1D">
      <w:pPr>
        <w:widowControl/>
        <w:spacing w:line="480" w:lineRule="auto"/>
        <w:rPr>
          <w:rFonts w:hint="eastAsia" w:ascii="宋体" w:hAnsi="宋体" w:cs="宋体"/>
        </w:rPr>
      </w:pPr>
    </w:p>
    <w:p w14:paraId="2FA617AB">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11E6D590">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5F9BB201">
      <w:pPr>
        <w:spacing w:line="360" w:lineRule="auto"/>
        <w:ind w:firstLine="720" w:firstLineChars="300"/>
        <w:rPr>
          <w:rFonts w:hint="eastAsia" w:hAnsi="宋体"/>
          <w:sz w:val="24"/>
        </w:rPr>
      </w:pPr>
    </w:p>
    <w:p w14:paraId="7308AF25">
      <w:pPr>
        <w:widowControl/>
        <w:spacing w:line="480" w:lineRule="auto"/>
        <w:jc w:val="center"/>
        <w:rPr>
          <w:rFonts w:hint="eastAsia" w:ascii="宋体" w:hAnsi="宋体"/>
          <w:b/>
          <w:sz w:val="30"/>
        </w:rPr>
      </w:pPr>
    </w:p>
    <w:p w14:paraId="2F341607">
      <w:pPr>
        <w:widowControl/>
        <w:spacing w:line="480" w:lineRule="auto"/>
        <w:jc w:val="center"/>
        <w:rPr>
          <w:rFonts w:hint="eastAsia" w:ascii="宋体" w:hAnsi="宋体"/>
          <w:b/>
          <w:sz w:val="30"/>
        </w:rPr>
      </w:pPr>
    </w:p>
    <w:p w14:paraId="7C3DE07B">
      <w:pPr>
        <w:widowControl/>
        <w:spacing w:line="480" w:lineRule="auto"/>
        <w:jc w:val="center"/>
        <w:rPr>
          <w:rFonts w:hint="eastAsia" w:ascii="宋体" w:hAnsi="宋体"/>
          <w:b/>
          <w:sz w:val="30"/>
        </w:rPr>
      </w:pPr>
    </w:p>
    <w:p w14:paraId="6CD9DBFF">
      <w:pPr>
        <w:widowControl/>
        <w:spacing w:line="480" w:lineRule="auto"/>
        <w:jc w:val="center"/>
        <w:rPr>
          <w:rFonts w:hint="eastAsia" w:ascii="宋体" w:hAnsi="宋体"/>
          <w:b/>
          <w:sz w:val="30"/>
        </w:rPr>
      </w:pPr>
    </w:p>
    <w:p w14:paraId="7CD9B5A7">
      <w:pPr>
        <w:widowControl/>
        <w:spacing w:line="480" w:lineRule="auto"/>
        <w:jc w:val="center"/>
        <w:rPr>
          <w:rFonts w:hint="eastAsia" w:ascii="宋体" w:hAnsi="宋体"/>
          <w:b/>
          <w:sz w:val="30"/>
        </w:rPr>
      </w:pPr>
    </w:p>
    <w:p w14:paraId="471AB6C9">
      <w:pPr>
        <w:pStyle w:val="4"/>
        <w:ind w:firstLine="600"/>
        <w:jc w:val="center"/>
        <w:rPr>
          <w:rFonts w:hint="eastAsia" w:ascii="宋体" w:hAnsi="宋体"/>
          <w:b w:val="0"/>
          <w:bCs w:val="0"/>
        </w:rPr>
      </w:pPr>
      <w:bookmarkStart w:id="368" w:name="_Toc432670427"/>
      <w:bookmarkStart w:id="369" w:name="_Toc5209"/>
      <w:bookmarkStart w:id="370" w:name="_Toc94277262"/>
      <w:bookmarkStart w:id="371" w:name="_Toc17359"/>
      <w:bookmarkStart w:id="372" w:name="_Toc15677"/>
      <w:bookmarkStart w:id="373" w:name="_Toc1613"/>
      <w:bookmarkStart w:id="374" w:name="_Toc441763635"/>
      <w:bookmarkStart w:id="375" w:name="_Toc19461"/>
      <w:r>
        <w:rPr>
          <w:rFonts w:hint="eastAsia" w:ascii="宋体" w:hAnsi="宋体"/>
          <w:b w:val="0"/>
          <w:bCs w:val="0"/>
        </w:rPr>
        <w:t xml:space="preserve">四  </w:t>
      </w:r>
      <w:bookmarkEnd w:id="368"/>
      <w:r>
        <w:rPr>
          <w:rFonts w:hint="eastAsia" w:ascii="宋体" w:hAnsi="宋体"/>
          <w:b w:val="0"/>
          <w:bCs w:val="0"/>
        </w:rPr>
        <w:t>成交人公告内容</w:t>
      </w:r>
      <w:bookmarkEnd w:id="369"/>
      <w:bookmarkEnd w:id="370"/>
      <w:bookmarkEnd w:id="371"/>
      <w:bookmarkEnd w:id="372"/>
      <w:bookmarkEnd w:id="373"/>
      <w:bookmarkEnd w:id="374"/>
      <w:bookmarkEnd w:id="375"/>
    </w:p>
    <w:p w14:paraId="66E3253E">
      <w:pPr>
        <w:spacing w:line="360" w:lineRule="auto"/>
        <w:rPr>
          <w:rFonts w:hint="eastAsia" w:ascii="宋体" w:hAnsi="宋体"/>
          <w:spacing w:val="20"/>
          <w:sz w:val="24"/>
        </w:rPr>
      </w:pPr>
      <w:r>
        <w:rPr>
          <w:rFonts w:hint="eastAsia" w:ascii="宋体" w:hAnsi="宋体"/>
          <w:spacing w:val="20"/>
          <w:sz w:val="24"/>
        </w:rPr>
        <w:t>采购项目：</w:t>
      </w:r>
    </w:p>
    <w:p w14:paraId="3318AEC4">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rPr>
            </w:pPr>
            <w:r>
              <w:rPr>
                <w:rFonts w:hint="eastAsia" w:ascii="宋体" w:hAnsi="宋体" w:cs="宋体"/>
                <w:spacing w:val="20"/>
                <w:sz w:val="24"/>
              </w:rPr>
              <w:t>服务要求：</w:t>
            </w:r>
          </w:p>
          <w:p w14:paraId="6D180977">
            <w:pPr>
              <w:spacing w:line="360" w:lineRule="auto"/>
              <w:rPr>
                <w:rFonts w:hint="eastAsia" w:ascii="宋体" w:hAnsi="宋体" w:cs="宋体"/>
                <w:spacing w:val="20"/>
                <w:sz w:val="24"/>
              </w:rPr>
            </w:pPr>
          </w:p>
          <w:p w14:paraId="4E301A82">
            <w:pPr>
              <w:spacing w:line="360" w:lineRule="auto"/>
              <w:rPr>
                <w:rFonts w:hint="eastAsia" w:ascii="宋体" w:hAnsi="宋体" w:cs="宋体"/>
                <w:spacing w:val="20"/>
                <w:sz w:val="24"/>
              </w:rPr>
            </w:pPr>
          </w:p>
        </w:tc>
      </w:tr>
    </w:tbl>
    <w:p w14:paraId="0F34AAEC">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59A466F"/>
    <w:p w14:paraId="6A8D0908"/>
    <w:p w14:paraId="3FA069A6"/>
    <w:p w14:paraId="0801D4CF"/>
    <w:p w14:paraId="494DB1F6"/>
    <w:p w14:paraId="44B0FD03">
      <w:pPr>
        <w:pStyle w:val="31"/>
      </w:pPr>
    </w:p>
    <w:p w14:paraId="54E74357"/>
    <w:p w14:paraId="470F45FC">
      <w:pPr>
        <w:pStyle w:val="4"/>
        <w:spacing w:before="120" w:after="120" w:line="420" w:lineRule="exact"/>
        <w:ind w:firstLine="600"/>
        <w:jc w:val="center"/>
        <w:rPr>
          <w:rFonts w:hint="eastAsia" w:ascii="宋体" w:hAnsi="宋体"/>
        </w:rPr>
      </w:pPr>
      <w:bookmarkStart w:id="376" w:name="_Toc36556469"/>
      <w:bookmarkStart w:id="377" w:name="_Toc1890"/>
      <w:bookmarkStart w:id="378" w:name="_Toc12404"/>
      <w:bookmarkStart w:id="379" w:name="_Toc94277263"/>
      <w:bookmarkStart w:id="380" w:name="_Toc21669"/>
      <w:bookmarkStart w:id="381" w:name="_Toc35355083"/>
      <w:bookmarkStart w:id="382" w:name="_Toc28433"/>
      <w:bookmarkStart w:id="383" w:name="_Toc19894"/>
      <w:r>
        <w:rPr>
          <w:rFonts w:hint="eastAsia" w:ascii="宋体" w:hAnsi="宋体"/>
          <w:b w:val="0"/>
          <w:bCs w:val="0"/>
        </w:rPr>
        <w:t>五  政府采购活动现场确认声明书</w:t>
      </w:r>
      <w:bookmarkEnd w:id="376"/>
      <w:bookmarkEnd w:id="377"/>
      <w:bookmarkEnd w:id="378"/>
      <w:bookmarkEnd w:id="379"/>
      <w:bookmarkEnd w:id="380"/>
      <w:bookmarkEnd w:id="381"/>
      <w:bookmarkEnd w:id="382"/>
      <w:bookmarkEnd w:id="383"/>
    </w:p>
    <w:p w14:paraId="2FFCA52C">
      <w:pPr>
        <w:spacing w:line="420" w:lineRule="exact"/>
        <w:rPr>
          <w:rFonts w:hint="eastAsia" w:ascii="宋体" w:hAnsi="宋体"/>
          <w:sz w:val="24"/>
          <w:u w:val="single"/>
        </w:rPr>
      </w:pPr>
      <w:r>
        <w:rPr>
          <w:rFonts w:hint="eastAsia" w:ascii="宋体" w:hAnsi="宋体"/>
          <w:sz w:val="24"/>
          <w:u w:val="single"/>
          <w:lang w:eastAsia="zh-CN"/>
        </w:rPr>
        <w:t>卓正招标咨询（丽水）有限公司</w:t>
      </w:r>
      <w:r>
        <w:rPr>
          <w:rFonts w:hint="eastAsia" w:ascii="宋体" w:hAnsi="宋体"/>
          <w:sz w:val="24"/>
          <w:u w:val="single"/>
        </w:rPr>
        <w:t xml:space="preserve"> ：</w:t>
      </w:r>
    </w:p>
    <w:p w14:paraId="0A594D8C">
      <w:pPr>
        <w:spacing w:line="420" w:lineRule="exact"/>
        <w:rPr>
          <w:rFonts w:hint="eastAsia"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cs="Times New Roman"/>
          <w:sz w:val="24"/>
          <w:u w:val="single"/>
          <w:lang w:eastAsia="zh-CN"/>
        </w:rPr>
        <w:t>丽水市ISO56005国际标准与分级评价服务项目</w:t>
      </w:r>
      <w:r>
        <w:rPr>
          <w:rFonts w:hint="eastAsia" w:ascii="宋体" w:hAnsi="宋体"/>
          <w:sz w:val="24"/>
          <w:u w:val="single"/>
        </w:rPr>
        <w:t>（项目编号：</w:t>
      </w:r>
      <w:r>
        <w:rPr>
          <w:rFonts w:hint="eastAsia" w:ascii="宋体" w:hAnsi="宋体"/>
          <w:sz w:val="24"/>
          <w:u w:val="single"/>
          <w:lang w:eastAsia="zh-CN"/>
        </w:rPr>
        <w:t>卓正丽磋商2025-1045号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14:paraId="1F00AF0E">
      <w:pPr>
        <w:spacing w:line="420" w:lineRule="exact"/>
        <w:rPr>
          <w:rFonts w:hint="eastAsia"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8487297">
      <w:pPr>
        <w:spacing w:line="420" w:lineRule="exact"/>
        <w:rPr>
          <w:rFonts w:hint="eastAsia" w:ascii="宋体" w:hAnsi="宋体"/>
          <w:sz w:val="24"/>
        </w:rPr>
      </w:pPr>
      <w:r>
        <w:rPr>
          <w:rFonts w:hint="eastAsia" w:ascii="宋体" w:hAnsi="宋体"/>
          <w:sz w:val="24"/>
        </w:rPr>
        <w:t xml:space="preserve">    A.投资关系    B.行政隶属关系    C.业务指导关系</w:t>
      </w:r>
    </w:p>
    <w:p w14:paraId="0E610824">
      <w:pPr>
        <w:spacing w:line="420" w:lineRule="exact"/>
        <w:ind w:firstLine="480"/>
        <w:rPr>
          <w:rFonts w:hint="eastAsia"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81F52A">
      <w:pPr>
        <w:spacing w:line="420" w:lineRule="exact"/>
        <w:ind w:firstLine="480"/>
        <w:rPr>
          <w:rFonts w:hint="eastAsia" w:ascii="宋体" w:hAnsi="宋体"/>
          <w:sz w:val="24"/>
        </w:rPr>
      </w:pPr>
      <w:r>
        <w:rPr>
          <w:rFonts w:hint="eastAsia" w:ascii="宋体" w:hAnsi="宋体"/>
          <w:sz w:val="24"/>
        </w:rPr>
        <w:t>二、现已清楚知道参加本项目采购活动的其他所有供应商名称，本单位</w:t>
      </w:r>
    </w:p>
    <w:p w14:paraId="03A72CEB">
      <w:pPr>
        <w:spacing w:line="420" w:lineRule="exact"/>
        <w:ind w:firstLine="480"/>
        <w:rPr>
          <w:rFonts w:hint="eastAsia"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F72F2FC">
      <w:pPr>
        <w:spacing w:line="420" w:lineRule="exact"/>
        <w:rPr>
          <w:rFonts w:hint="eastAsia" w:ascii="宋体" w:hAnsi="宋体"/>
          <w:sz w:val="24"/>
        </w:rPr>
      </w:pPr>
      <w:r>
        <w:rPr>
          <w:rFonts w:hint="eastAsia" w:ascii="宋体" w:hAnsi="宋体"/>
          <w:sz w:val="24"/>
        </w:rPr>
        <w:t xml:space="preserve">    A.法定代表人或负责人或实际控制人是同一人</w:t>
      </w:r>
    </w:p>
    <w:p w14:paraId="37E08F8E">
      <w:pPr>
        <w:spacing w:line="420" w:lineRule="exact"/>
        <w:rPr>
          <w:rFonts w:hint="eastAsia" w:ascii="宋体" w:hAnsi="宋体"/>
          <w:sz w:val="24"/>
        </w:rPr>
      </w:pPr>
      <w:r>
        <w:rPr>
          <w:rFonts w:hint="eastAsia" w:ascii="宋体" w:hAnsi="宋体"/>
          <w:sz w:val="24"/>
        </w:rPr>
        <w:t xml:space="preserve">    B.法定代表人或负责人或实际控制人是夫妻关系</w:t>
      </w:r>
    </w:p>
    <w:p w14:paraId="3CF0048A">
      <w:pPr>
        <w:spacing w:line="420" w:lineRule="exact"/>
        <w:rPr>
          <w:rFonts w:hint="eastAsia" w:ascii="宋体" w:hAnsi="宋体"/>
          <w:sz w:val="24"/>
        </w:rPr>
      </w:pPr>
      <w:r>
        <w:rPr>
          <w:rFonts w:hint="eastAsia" w:ascii="宋体" w:hAnsi="宋体"/>
          <w:sz w:val="24"/>
        </w:rPr>
        <w:t xml:space="preserve">    C.法定代表人或负责人或实际控制人是直系血亲关系</w:t>
      </w:r>
    </w:p>
    <w:p w14:paraId="5EEB06AF">
      <w:pPr>
        <w:spacing w:line="420" w:lineRule="exact"/>
        <w:rPr>
          <w:rFonts w:hint="eastAsia" w:ascii="宋体" w:hAnsi="宋体"/>
          <w:sz w:val="24"/>
        </w:rPr>
      </w:pPr>
      <w:r>
        <w:rPr>
          <w:rFonts w:hint="eastAsia" w:ascii="宋体" w:hAnsi="宋体"/>
          <w:sz w:val="24"/>
        </w:rPr>
        <w:t xml:space="preserve">    D.法定代表人或负责人或实际控制人存在三代以内旁系血亲关系</w:t>
      </w:r>
    </w:p>
    <w:p w14:paraId="796C5EA2">
      <w:pPr>
        <w:spacing w:line="420" w:lineRule="exact"/>
        <w:rPr>
          <w:rFonts w:hint="eastAsia" w:ascii="宋体" w:hAnsi="宋体"/>
          <w:sz w:val="24"/>
        </w:rPr>
      </w:pPr>
      <w:r>
        <w:rPr>
          <w:rFonts w:hint="eastAsia" w:ascii="宋体" w:hAnsi="宋体"/>
          <w:sz w:val="24"/>
        </w:rPr>
        <w:t xml:space="preserve">    E.法定代表人或负责人或实际控制人存在近姻亲关系</w:t>
      </w:r>
    </w:p>
    <w:p w14:paraId="4D775EBE">
      <w:pPr>
        <w:spacing w:line="420" w:lineRule="exact"/>
        <w:rPr>
          <w:rFonts w:hint="eastAsia" w:ascii="宋体" w:hAnsi="宋体"/>
          <w:sz w:val="24"/>
        </w:rPr>
      </w:pPr>
      <w:r>
        <w:rPr>
          <w:rFonts w:hint="eastAsia" w:ascii="宋体" w:hAnsi="宋体"/>
          <w:sz w:val="24"/>
        </w:rPr>
        <w:t xml:space="preserve">    F.法定代表人或负责人或实际控制人存在股份控制或实际控制关系</w:t>
      </w:r>
    </w:p>
    <w:p w14:paraId="777A7C75">
      <w:pPr>
        <w:spacing w:line="420" w:lineRule="exact"/>
        <w:rPr>
          <w:rFonts w:hint="eastAsia" w:ascii="宋体" w:hAnsi="宋体"/>
          <w:sz w:val="24"/>
        </w:rPr>
      </w:pPr>
      <w:r>
        <w:rPr>
          <w:rFonts w:hint="eastAsia" w:ascii="宋体" w:hAnsi="宋体"/>
          <w:sz w:val="24"/>
        </w:rPr>
        <w:t xml:space="preserve">    G.存在共同直接或间接投资设立子公司、联营企业和合营企业情况</w:t>
      </w:r>
    </w:p>
    <w:p w14:paraId="310581C0">
      <w:pPr>
        <w:spacing w:line="420" w:lineRule="exact"/>
        <w:rPr>
          <w:rFonts w:hint="eastAsia"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27A0963">
      <w:pPr>
        <w:spacing w:line="420" w:lineRule="exact"/>
        <w:ind w:firstLine="480"/>
        <w:rPr>
          <w:rFonts w:hint="eastAsia" w:ascii="宋体" w:hAnsi="宋体"/>
          <w:sz w:val="24"/>
        </w:rPr>
      </w:pPr>
      <w:r>
        <w:rPr>
          <w:rFonts w:hint="eastAsia" w:ascii="宋体" w:hAnsi="宋体"/>
          <w:sz w:val="24"/>
        </w:rPr>
        <w:t>三、现已清楚知道并严格遵守政府采购法律法规和现场纪律。</w:t>
      </w:r>
    </w:p>
    <w:p w14:paraId="4EC71B9E">
      <w:pPr>
        <w:spacing w:line="420" w:lineRule="exact"/>
        <w:ind w:firstLine="480"/>
        <w:rPr>
          <w:rFonts w:hint="eastAsia"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477B5197">
      <w:pPr>
        <w:spacing w:line="420" w:lineRule="exact"/>
        <w:ind w:right="480" w:firstLine="120" w:firstLineChars="50"/>
        <w:jc w:val="right"/>
        <w:rPr>
          <w:rFonts w:hint="eastAsia"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0F5FBD9">
      <w:pPr>
        <w:spacing w:line="420" w:lineRule="exact"/>
        <w:jc w:val="right"/>
        <w:rPr>
          <w:rFonts w:hint="eastAsia"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7CBA68C">
      <w:pPr>
        <w:spacing w:line="420" w:lineRule="exact"/>
        <w:ind w:firstLine="472" w:firstLineChars="196"/>
        <w:rPr>
          <w:rFonts w:hint="eastAsia" w:ascii="宋体" w:hAnsi="宋体"/>
          <w:b/>
          <w:sz w:val="24"/>
        </w:rPr>
      </w:pPr>
      <w:bookmarkStart w:id="384" w:name="_Toc94277264"/>
      <w:bookmarkStart w:id="385" w:name="_Toc390938600"/>
      <w:bookmarkStart w:id="386" w:name="_Toc335664294"/>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AC12638">
      <w:pPr>
        <w:spacing w:line="420" w:lineRule="exact"/>
        <w:ind w:firstLine="482" w:firstLineChars="200"/>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w:t>
      </w:r>
      <w:r>
        <w:rPr>
          <w:rFonts w:hint="eastAsia" w:ascii="宋体" w:hAnsi="宋体"/>
          <w:b/>
          <w:sz w:val="24"/>
          <w:lang w:eastAsia="zh-CN"/>
        </w:rPr>
        <w:t>lszzzbzx@126.com</w:t>
      </w:r>
      <w:r>
        <w:rPr>
          <w:rFonts w:hint="eastAsia" w:ascii="宋体" w:hAnsi="宋体"/>
          <w:b/>
          <w:sz w:val="24"/>
        </w:rPr>
        <w:t>）提交《政府采购活动现场确认声明书》，提交时间在名单公布后的30分钟内。</w:t>
      </w:r>
    </w:p>
    <w:p w14:paraId="1EE418A0">
      <w:pPr>
        <w:pStyle w:val="2"/>
        <w:spacing w:line="560" w:lineRule="exact"/>
        <w:jc w:val="center"/>
        <w:rPr>
          <w:rFonts w:hint="eastAsia" w:ascii="宋体" w:hAnsi="宋体"/>
          <w:sz w:val="36"/>
          <w:szCs w:val="36"/>
        </w:rPr>
      </w:pPr>
      <w:bookmarkStart w:id="387" w:name="_Toc24589"/>
      <w:bookmarkStart w:id="388" w:name="_Toc22737"/>
      <w:bookmarkStart w:id="389" w:name="_Toc10521"/>
      <w:bookmarkStart w:id="390" w:name="_Toc18294"/>
      <w:bookmarkStart w:id="391" w:name="_Toc21638"/>
      <w:r>
        <w:rPr>
          <w:rFonts w:hint="eastAsia" w:ascii="宋体" w:hAnsi="宋体"/>
          <w:sz w:val="36"/>
          <w:szCs w:val="36"/>
        </w:rPr>
        <w:t>第六章</w:t>
      </w:r>
      <w:r>
        <w:rPr>
          <w:rFonts w:ascii="宋体" w:hAnsi="宋体"/>
          <w:sz w:val="36"/>
          <w:szCs w:val="36"/>
        </w:rPr>
        <w:t xml:space="preserve">  </w:t>
      </w:r>
      <w:r>
        <w:rPr>
          <w:rFonts w:hint="eastAsia" w:ascii="宋体" w:hAnsi="宋体"/>
          <w:sz w:val="36"/>
          <w:szCs w:val="36"/>
        </w:rPr>
        <w:t>磋商办法和细则</w:t>
      </w:r>
      <w:bookmarkEnd w:id="384"/>
      <w:bookmarkEnd w:id="385"/>
      <w:bookmarkEnd w:id="386"/>
      <w:bookmarkEnd w:id="387"/>
      <w:bookmarkEnd w:id="388"/>
      <w:bookmarkEnd w:id="389"/>
      <w:bookmarkEnd w:id="390"/>
      <w:bookmarkEnd w:id="391"/>
    </w:p>
    <w:p w14:paraId="2F916347">
      <w:pPr>
        <w:pStyle w:val="19"/>
        <w:snapToGrid/>
        <w:spacing w:line="360" w:lineRule="auto"/>
        <w:ind w:firstLineChars="200"/>
        <w:rPr>
          <w:rFonts w:hint="eastAsia" w:ascii="宋体" w:hAnsi="宋体" w:eastAsia="宋体"/>
        </w:rPr>
      </w:pPr>
      <w:r>
        <w:rPr>
          <w:rFonts w:hint="eastAsia" w:ascii="宋体" w:hAnsi="宋体" w:eastAsia="宋体"/>
        </w:rPr>
        <w:t>根据《中华人民共和国政府采购法》、</w:t>
      </w:r>
      <w:r>
        <w:rPr>
          <w:rFonts w:ascii="宋体" w:hAnsi="宋体" w:eastAsia="宋体"/>
        </w:rPr>
        <w:t>《政府采购竞争性磋商采购方式管理暂行办法》</w:t>
      </w:r>
      <w:r>
        <w:rPr>
          <w:rFonts w:hint="eastAsia" w:ascii="宋体" w:hAnsi="宋体" w:eastAsia="宋体"/>
        </w:rPr>
        <w:t>等有关法律法规的规定，并结合本项目的实际，按照公正、公平、科学、择优的原则选择成交人，特制定本办法。</w:t>
      </w:r>
    </w:p>
    <w:p w14:paraId="779A7AA0">
      <w:pPr>
        <w:pStyle w:val="4"/>
        <w:spacing w:after="0"/>
        <w:ind w:firstLine="0" w:firstLineChars="0"/>
        <w:rPr>
          <w:rFonts w:hint="eastAsia" w:ascii="宋体" w:hAnsi="宋体"/>
          <w:sz w:val="32"/>
        </w:rPr>
      </w:pPr>
      <w:bookmarkStart w:id="392" w:name="_Toc94277265"/>
      <w:bookmarkStart w:id="393" w:name="_Toc7001"/>
      <w:bookmarkStart w:id="394" w:name="_Toc494558393"/>
      <w:bookmarkStart w:id="395" w:name="_Toc12722"/>
      <w:bookmarkStart w:id="396" w:name="_Toc493955998"/>
      <w:bookmarkStart w:id="397" w:name="_Toc5399"/>
      <w:bookmarkStart w:id="398" w:name="_Toc4478"/>
      <w:bookmarkStart w:id="399" w:name="_Toc29746"/>
      <w:bookmarkStart w:id="400" w:name="_Toc335664295"/>
      <w:bookmarkStart w:id="401" w:name="_Toc335664299"/>
      <w:bookmarkStart w:id="402" w:name="_Toc390938605"/>
      <w:r>
        <w:rPr>
          <w:rFonts w:hint="eastAsia" w:ascii="宋体" w:hAnsi="宋体"/>
          <w:sz w:val="32"/>
        </w:rPr>
        <w:t>一   总则</w:t>
      </w:r>
      <w:bookmarkEnd w:id="392"/>
      <w:bookmarkEnd w:id="393"/>
      <w:bookmarkEnd w:id="394"/>
      <w:bookmarkEnd w:id="395"/>
      <w:bookmarkEnd w:id="396"/>
      <w:bookmarkEnd w:id="397"/>
      <w:bookmarkEnd w:id="398"/>
      <w:bookmarkEnd w:id="399"/>
      <w:bookmarkEnd w:id="400"/>
    </w:p>
    <w:p w14:paraId="7C5F322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4"/>
        <w:spacing w:after="0"/>
        <w:ind w:firstLine="0" w:firstLineChars="0"/>
        <w:rPr>
          <w:rFonts w:hint="eastAsia" w:ascii="宋体" w:hAnsi="宋体"/>
          <w:sz w:val="32"/>
        </w:rPr>
      </w:pPr>
      <w:bookmarkStart w:id="403" w:name="_Toc335664296"/>
      <w:bookmarkStart w:id="404" w:name="_Toc94277266"/>
      <w:bookmarkStart w:id="405" w:name="_Toc26625"/>
      <w:bookmarkStart w:id="406" w:name="_Toc22085"/>
      <w:bookmarkStart w:id="407" w:name="_Toc21219"/>
      <w:bookmarkStart w:id="408" w:name="_Toc493955999"/>
      <w:bookmarkStart w:id="409" w:name="_Toc23826"/>
      <w:bookmarkStart w:id="410" w:name="_Toc10323"/>
      <w:bookmarkStart w:id="411" w:name="_Toc494558394"/>
      <w:r>
        <w:rPr>
          <w:rFonts w:hint="eastAsia" w:ascii="宋体" w:hAnsi="宋体"/>
          <w:sz w:val="32"/>
        </w:rPr>
        <w:t xml:space="preserve">二   </w:t>
      </w:r>
      <w:bookmarkEnd w:id="403"/>
      <w:r>
        <w:rPr>
          <w:rFonts w:hint="eastAsia" w:ascii="宋体" w:hAnsi="宋体"/>
          <w:sz w:val="32"/>
        </w:rPr>
        <w:t>磋商小组</w:t>
      </w:r>
      <w:bookmarkEnd w:id="404"/>
      <w:bookmarkEnd w:id="405"/>
      <w:bookmarkEnd w:id="406"/>
      <w:bookmarkEnd w:id="407"/>
      <w:bookmarkEnd w:id="408"/>
      <w:bookmarkEnd w:id="409"/>
      <w:bookmarkEnd w:id="410"/>
      <w:bookmarkEnd w:id="411"/>
    </w:p>
    <w:p w14:paraId="6E6DB633">
      <w:pPr>
        <w:spacing w:line="360" w:lineRule="auto"/>
        <w:ind w:firstLine="480" w:firstLineChars="200"/>
        <w:rPr>
          <w:rFonts w:hint="eastAsia" w:ascii="宋体" w:hAnsi="宋体"/>
          <w:sz w:val="24"/>
          <w:szCs w:val="20"/>
        </w:rPr>
      </w:pPr>
      <w:r>
        <w:rPr>
          <w:rFonts w:hint="eastAsia" w:ascii="宋体" w:hAnsi="宋体"/>
          <w:sz w:val="24"/>
        </w:rPr>
        <w:t>2.1磋商</w:t>
      </w:r>
      <w:r>
        <w:rPr>
          <w:rFonts w:ascii="宋体" w:hAnsi="宋体"/>
          <w:sz w:val="24"/>
        </w:rPr>
        <w:t>小组</w:t>
      </w:r>
    </w:p>
    <w:p w14:paraId="01F3B9AB">
      <w:pPr>
        <w:spacing w:line="360" w:lineRule="auto"/>
        <w:ind w:firstLine="480" w:firstLineChars="200"/>
        <w:rPr>
          <w:rFonts w:hint="eastAsia"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评审专家人数不得少于</w:t>
      </w:r>
      <w:r>
        <w:rPr>
          <w:rFonts w:ascii="宋体" w:hAnsi="宋体"/>
          <w:sz w:val="24"/>
        </w:rPr>
        <w:t>磋商小组</w:t>
      </w:r>
      <w:r>
        <w:rPr>
          <w:rFonts w:hint="eastAsia" w:ascii="宋体" w:hAnsi="宋体"/>
          <w:sz w:val="24"/>
        </w:rPr>
        <w:t>成员总</w:t>
      </w:r>
      <w:r>
        <w:rPr>
          <w:rFonts w:ascii="宋体" w:hAnsi="宋体"/>
          <w:sz w:val="24"/>
        </w:rPr>
        <w:t>数的三分之二。</w:t>
      </w:r>
      <w:r>
        <w:rPr>
          <w:rFonts w:hint="eastAsia" w:ascii="宋体" w:hAnsi="宋体"/>
          <w:sz w:val="24"/>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rPr>
      </w:pPr>
      <w:r>
        <w:rPr>
          <w:rFonts w:hint="eastAsia" w:ascii="宋体" w:hAnsi="宋体"/>
          <w:sz w:val="24"/>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4"/>
        <w:spacing w:after="0"/>
        <w:ind w:firstLine="0" w:firstLineChars="0"/>
        <w:rPr>
          <w:rFonts w:hint="eastAsia" w:ascii="宋体" w:hAnsi="宋体"/>
          <w:sz w:val="32"/>
        </w:rPr>
      </w:pPr>
      <w:bookmarkStart w:id="412" w:name="_Toc17255"/>
      <w:bookmarkStart w:id="413" w:name="_Toc6562"/>
      <w:bookmarkStart w:id="414" w:name="_Toc94277267"/>
      <w:bookmarkStart w:id="415" w:name="_Toc31714"/>
      <w:bookmarkStart w:id="416" w:name="_Toc494558395"/>
      <w:bookmarkStart w:id="417" w:name="_Toc22187"/>
      <w:bookmarkStart w:id="418" w:name="_Toc18734"/>
      <w:r>
        <w:rPr>
          <w:rFonts w:hint="eastAsia" w:ascii="宋体" w:hAnsi="宋体"/>
          <w:sz w:val="32"/>
        </w:rPr>
        <w:t>三   磋商程序</w:t>
      </w:r>
      <w:bookmarkEnd w:id="412"/>
      <w:bookmarkEnd w:id="413"/>
      <w:bookmarkEnd w:id="414"/>
      <w:bookmarkEnd w:id="415"/>
      <w:bookmarkEnd w:id="416"/>
      <w:bookmarkEnd w:id="417"/>
      <w:bookmarkEnd w:id="418"/>
    </w:p>
    <w:p w14:paraId="7097B34A">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06C60583">
      <w:pPr>
        <w:spacing w:line="360" w:lineRule="auto"/>
        <w:ind w:firstLine="480" w:firstLineChars="200"/>
        <w:rPr>
          <w:rFonts w:hint="eastAsia" w:ascii="宋体" w:hAnsi="宋体"/>
          <w:sz w:val="24"/>
        </w:rPr>
      </w:pPr>
      <w:r>
        <w:rPr>
          <w:rFonts w:hint="eastAsia" w:ascii="宋体" w:hAnsi="宋体"/>
          <w:sz w:val="24"/>
        </w:rPr>
        <w:t>磋商小组会依据磋商文件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75CE2E28">
      <w:pPr>
        <w:spacing w:line="360" w:lineRule="auto"/>
        <w:ind w:firstLine="482" w:firstLineChars="200"/>
        <w:rPr>
          <w:rFonts w:hint="eastAsia" w:ascii="宋体" w:hAnsi="宋体"/>
          <w:b/>
          <w:sz w:val="24"/>
        </w:rPr>
      </w:pPr>
      <w:r>
        <w:rPr>
          <w:rFonts w:hint="eastAsia" w:ascii="宋体" w:hAnsi="宋体"/>
          <w:b/>
          <w:sz w:val="24"/>
        </w:rPr>
        <w:t>3.2 磋商</w:t>
      </w:r>
    </w:p>
    <w:p w14:paraId="01CD9DE2">
      <w:pPr>
        <w:spacing w:line="360" w:lineRule="auto"/>
        <w:ind w:firstLine="480" w:firstLineChars="200"/>
        <w:rPr>
          <w:rFonts w:hint="eastAsia" w:ascii="宋体" w:hAnsi="宋体"/>
          <w:sz w:val="24"/>
        </w:rPr>
      </w:pPr>
      <w:r>
        <w:rPr>
          <w:rFonts w:hint="eastAsia" w:ascii="宋体" w:hAnsi="宋体"/>
          <w:sz w:val="24"/>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rPr>
      </w:pPr>
      <w:r>
        <w:rPr>
          <w:rFonts w:hint="eastAsia" w:ascii="宋体" w:hAnsi="宋体"/>
          <w:sz w:val="24"/>
        </w:rPr>
        <w:t>（1）磋商小组按电子交易平台自动生成的“投标（响应）文件签收登记表”名单顺序</w:t>
      </w:r>
      <w:r>
        <w:rPr>
          <w:rFonts w:ascii="宋体" w:hAnsi="宋体"/>
          <w:sz w:val="24"/>
        </w:rPr>
        <w:t>分别进行磋商</w:t>
      </w:r>
      <w:r>
        <w:rPr>
          <w:rFonts w:hint="eastAsia" w:ascii="宋体" w:hAnsi="宋体"/>
          <w:sz w:val="24"/>
        </w:rPr>
        <w:t>（若</w:t>
      </w:r>
      <w:r>
        <w:rPr>
          <w:rFonts w:ascii="宋体" w:hAnsi="宋体"/>
          <w:sz w:val="24"/>
        </w:rPr>
        <w:t>有</w:t>
      </w:r>
      <w:r>
        <w:rPr>
          <w:rFonts w:hint="eastAsia" w:ascii="宋体" w:hAnsi="宋体"/>
          <w:sz w:val="24"/>
        </w:rPr>
        <w:t>演示、讲解</w:t>
      </w:r>
      <w:r>
        <w:rPr>
          <w:rFonts w:ascii="宋体" w:hAnsi="宋体"/>
          <w:sz w:val="24"/>
        </w:rPr>
        <w:t>内容，演示</w:t>
      </w:r>
      <w:r>
        <w:rPr>
          <w:rFonts w:hint="eastAsia" w:ascii="宋体" w:hAnsi="宋体"/>
          <w:sz w:val="24"/>
        </w:rPr>
        <w:t>、讲解</w:t>
      </w:r>
      <w:r>
        <w:rPr>
          <w:rFonts w:ascii="宋体" w:hAnsi="宋体"/>
          <w:sz w:val="24"/>
        </w:rPr>
        <w:t>顺序同</w:t>
      </w:r>
      <w:r>
        <w:rPr>
          <w:rFonts w:hint="eastAsia" w:ascii="宋体" w:hAnsi="宋体"/>
          <w:sz w:val="24"/>
        </w:rPr>
        <w:t>磋商</w:t>
      </w:r>
      <w:r>
        <w:rPr>
          <w:rFonts w:ascii="宋体" w:hAnsi="宋体"/>
          <w:sz w:val="24"/>
        </w:rPr>
        <w:t>顺序</w:t>
      </w:r>
      <w:r>
        <w:rPr>
          <w:rFonts w:hint="eastAsia" w:ascii="宋体" w:hAnsi="宋体"/>
          <w:sz w:val="24"/>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rPr>
      </w:pPr>
      <w:r>
        <w:rPr>
          <w:rFonts w:hint="eastAsia" w:ascii="宋体" w:hAnsi="宋体"/>
          <w:sz w:val="24"/>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rPr>
      </w:pPr>
      <w:r>
        <w:rPr>
          <w:rFonts w:hint="eastAsia" w:ascii="宋体" w:hAnsi="宋体"/>
          <w:b/>
          <w:sz w:val="24"/>
        </w:rPr>
        <w:t>3.</w:t>
      </w:r>
      <w:r>
        <w:rPr>
          <w:rFonts w:ascii="宋体" w:hAnsi="宋体"/>
          <w:b/>
          <w:sz w:val="24"/>
        </w:rPr>
        <w:t xml:space="preserve">2.2 </w:t>
      </w:r>
      <w:r>
        <w:rPr>
          <w:rFonts w:hint="eastAsia" w:ascii="宋体" w:hAnsi="宋体"/>
          <w:b/>
          <w:sz w:val="24"/>
        </w:rPr>
        <w:t>磋商注意事项</w:t>
      </w:r>
      <w:r>
        <w:rPr>
          <w:rFonts w:ascii="宋体" w:hAnsi="宋体"/>
          <w:b/>
          <w:sz w:val="24"/>
        </w:rPr>
        <w:tab/>
      </w:r>
    </w:p>
    <w:p w14:paraId="6FF4C5DF">
      <w:pPr>
        <w:spacing w:line="360" w:lineRule="auto"/>
        <w:ind w:firstLine="480" w:firstLineChars="200"/>
        <w:rPr>
          <w:rFonts w:hint="eastAsia" w:ascii="宋体" w:hAnsi="宋体"/>
          <w:sz w:val="24"/>
        </w:rPr>
      </w:pPr>
      <w:r>
        <w:rPr>
          <w:rFonts w:hint="eastAsia" w:ascii="宋体" w:hAnsi="宋体"/>
          <w:sz w:val="24"/>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r>
        <w:rPr>
          <w:rFonts w:hint="eastAsia" w:ascii="宋体" w:hAnsi="宋体"/>
          <w:b/>
          <w:sz w:val="24"/>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出席磋商的有关人员：监督</w:t>
      </w:r>
      <w:r>
        <w:rPr>
          <w:rFonts w:hint="eastAsia" w:ascii="宋体" w:hAnsi="宋体"/>
          <w:sz w:val="24"/>
        </w:rPr>
        <w:t>人员、</w:t>
      </w:r>
      <w:r>
        <w:rPr>
          <w:rFonts w:ascii="宋体" w:hAnsi="宋体"/>
          <w:sz w:val="24"/>
        </w:rPr>
        <w:t>磋商小组成员</w:t>
      </w:r>
      <w:r>
        <w:rPr>
          <w:rFonts w:hint="eastAsia" w:ascii="宋体" w:hAnsi="宋体"/>
          <w:sz w:val="24"/>
        </w:rPr>
        <w:t>和采购代理机构工作人员</w:t>
      </w:r>
      <w:r>
        <w:rPr>
          <w:rFonts w:ascii="宋体" w:hAnsi="宋体"/>
          <w:sz w:val="24"/>
        </w:rPr>
        <w:t>；监督</w:t>
      </w:r>
      <w:r>
        <w:rPr>
          <w:rFonts w:hint="eastAsia" w:ascii="宋体" w:hAnsi="宋体"/>
          <w:sz w:val="24"/>
        </w:rPr>
        <w:t>人员</w:t>
      </w:r>
      <w:r>
        <w:rPr>
          <w:rFonts w:ascii="宋体" w:hAnsi="宋体"/>
          <w:sz w:val="24"/>
        </w:rPr>
        <w:t>负责现场监督。参与磋商的供应商的所有</w:t>
      </w:r>
      <w:r>
        <w:rPr>
          <w:rFonts w:hint="eastAsia" w:ascii="宋体" w:hAnsi="宋体"/>
          <w:sz w:val="24"/>
        </w:rPr>
        <w:t>响应文件</w:t>
      </w:r>
      <w:r>
        <w:rPr>
          <w:rFonts w:ascii="宋体" w:hAnsi="宋体"/>
          <w:sz w:val="24"/>
        </w:rPr>
        <w:t>(包括每次报价及重新承诺)</w:t>
      </w:r>
      <w:r>
        <w:rPr>
          <w:rFonts w:hint="eastAsia" w:ascii="宋体" w:hAnsi="宋体"/>
          <w:sz w:val="24"/>
        </w:rPr>
        <w:t>规定</w:t>
      </w:r>
      <w:r>
        <w:rPr>
          <w:rFonts w:ascii="宋体" w:hAnsi="宋体"/>
          <w:sz w:val="24"/>
        </w:rPr>
        <w:t>截至时间前由</w:t>
      </w:r>
      <w:r>
        <w:rPr>
          <w:rFonts w:hint="eastAsia" w:ascii="宋体" w:hAnsi="宋体"/>
          <w:sz w:val="24"/>
        </w:rPr>
        <w:t>代理机构工作</w:t>
      </w:r>
      <w:r>
        <w:rPr>
          <w:rFonts w:ascii="宋体" w:hAnsi="宋体"/>
          <w:sz w:val="24"/>
        </w:rPr>
        <w:t>人员</w:t>
      </w:r>
      <w:r>
        <w:rPr>
          <w:rFonts w:hint="eastAsia" w:ascii="宋体" w:hAnsi="宋体"/>
          <w:sz w:val="24"/>
        </w:rPr>
        <w:t>进行</w:t>
      </w:r>
      <w:r>
        <w:rPr>
          <w:rFonts w:ascii="宋体" w:hAnsi="宋体"/>
          <w:sz w:val="24"/>
        </w:rPr>
        <w:t>接收，任何参与磋商的个人均不得私自拆封。磋商小组负责本次项目所有磋商任务，包括全程磋商、推荐成交候选人、填写</w:t>
      </w:r>
      <w:r>
        <w:rPr>
          <w:rFonts w:hint="eastAsia" w:ascii="宋体" w:hAnsi="宋体"/>
          <w:sz w:val="24"/>
        </w:rPr>
        <w:t>评审</w:t>
      </w:r>
      <w:r>
        <w:rPr>
          <w:rFonts w:ascii="宋体" w:hAnsi="宋体"/>
          <w:sz w:val="24"/>
        </w:rPr>
        <w:t>报告等。</w:t>
      </w:r>
    </w:p>
    <w:p w14:paraId="278AAD4A">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评审</w:t>
      </w:r>
    </w:p>
    <w:p w14:paraId="0E26B4BF">
      <w:pPr>
        <w:spacing w:line="360" w:lineRule="auto"/>
        <w:ind w:firstLine="482" w:firstLineChars="200"/>
        <w:rPr>
          <w:rFonts w:hint="eastAsia" w:ascii="宋体" w:hAnsi="宋体"/>
          <w:sz w:val="24"/>
        </w:rPr>
      </w:pPr>
      <w:r>
        <w:rPr>
          <w:rFonts w:hint="eastAsia" w:ascii="宋体" w:hAnsi="宋体"/>
          <w:b/>
          <w:sz w:val="24"/>
        </w:rPr>
        <w:t>3.</w:t>
      </w:r>
      <w:r>
        <w:rPr>
          <w:rFonts w:ascii="宋体" w:hAnsi="宋体"/>
          <w:b/>
          <w:sz w:val="24"/>
        </w:rPr>
        <w:t>3.1</w:t>
      </w:r>
      <w:r>
        <w:rPr>
          <w:rFonts w:hint="eastAsia" w:ascii="宋体" w:hAnsi="宋体"/>
          <w:sz w:val="24"/>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1639B2BF">
      <w:pPr>
        <w:spacing w:line="360" w:lineRule="auto"/>
        <w:ind w:firstLine="480" w:firstLineChars="200"/>
        <w:rPr>
          <w:rFonts w:hint="eastAsia"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评审同步进行，演示顺序为电子交易平台解密后自动生成的“投标（响应）文件签收登记表”名单顺序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3E8AFB84">
      <w:pPr>
        <w:spacing w:line="360" w:lineRule="auto"/>
        <w:ind w:firstLine="480" w:firstLineChars="200"/>
        <w:rPr>
          <w:rFonts w:hint="eastAsia" w:ascii="宋体" w:hAnsi="宋体"/>
          <w:sz w:val="24"/>
        </w:rPr>
      </w:pPr>
      <w:r>
        <w:rPr>
          <w:rFonts w:hint="eastAsia" w:ascii="宋体" w:hAnsi="宋体"/>
          <w:sz w:val="24"/>
        </w:rPr>
        <w:t>（3）各供应商的</w:t>
      </w:r>
      <w:r>
        <w:rPr>
          <w:rFonts w:hint="eastAsia" w:ascii="宋体" w:hAnsi="宋体"/>
          <w:sz w:val="24"/>
          <w:lang w:val="en-US" w:eastAsia="zh-CN"/>
        </w:rPr>
        <w:t>商务</w:t>
      </w:r>
      <w:r>
        <w:rPr>
          <w:rFonts w:hint="eastAsia" w:ascii="宋体" w:hAnsi="宋体"/>
          <w:sz w:val="24"/>
        </w:rPr>
        <w:t>技术得分，为各磋商小组</w:t>
      </w:r>
      <w:r>
        <w:rPr>
          <w:rFonts w:ascii="宋体" w:hAnsi="宋体"/>
          <w:sz w:val="24"/>
        </w:rPr>
        <w:t>成员</w:t>
      </w:r>
      <w:r>
        <w:rPr>
          <w:rFonts w:hint="eastAsia" w:ascii="宋体" w:hAnsi="宋体"/>
          <w:sz w:val="24"/>
        </w:rPr>
        <w:t>对该供应商的评分汇总后的算术平均数。</w:t>
      </w:r>
    </w:p>
    <w:p w14:paraId="74DFBE48">
      <w:pPr>
        <w:spacing w:line="360" w:lineRule="auto"/>
        <w:ind w:firstLine="482" w:firstLineChars="200"/>
        <w:rPr>
          <w:rFonts w:hint="eastAsia" w:ascii="宋体" w:hAnsi="宋体"/>
          <w:b/>
          <w:sz w:val="24"/>
        </w:rPr>
      </w:pPr>
      <w:r>
        <w:rPr>
          <w:rFonts w:ascii="宋体" w:hAnsi="宋体"/>
          <w:b/>
          <w:sz w:val="24"/>
        </w:rPr>
        <w:t>3.3.</w:t>
      </w:r>
      <w:r>
        <w:rPr>
          <w:rFonts w:hint="eastAsia" w:ascii="宋体" w:hAnsi="宋体"/>
          <w:b/>
          <w:sz w:val="24"/>
        </w:rPr>
        <w:t>2</w:t>
      </w:r>
      <w:r>
        <w:rPr>
          <w:rFonts w:ascii="宋体" w:hAnsi="宋体"/>
          <w:b/>
          <w:sz w:val="24"/>
        </w:rPr>
        <w:t xml:space="preserve"> </w:t>
      </w:r>
      <w:r>
        <w:rPr>
          <w:rFonts w:hint="eastAsia" w:ascii="宋体" w:hAnsi="宋体"/>
          <w:b/>
          <w:sz w:val="24"/>
        </w:rPr>
        <w:t>报价文件评审</w:t>
      </w:r>
    </w:p>
    <w:p w14:paraId="4693CD5D">
      <w:pPr>
        <w:spacing w:line="360" w:lineRule="auto"/>
        <w:ind w:firstLine="480" w:firstLineChars="200"/>
        <w:rPr>
          <w:rFonts w:hint="eastAsia"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rPr>
      </w:pPr>
      <w:r>
        <w:rPr>
          <w:rFonts w:hint="eastAsia" w:ascii="宋体" w:hAnsi="宋体"/>
          <w:sz w:val="24"/>
        </w:rPr>
        <w:t>（2）供应商提交最终报价；</w:t>
      </w:r>
    </w:p>
    <w:p w14:paraId="665D655A">
      <w:pPr>
        <w:spacing w:line="360" w:lineRule="auto"/>
        <w:ind w:firstLine="480" w:firstLineChars="200"/>
        <w:rPr>
          <w:rFonts w:hint="eastAsia" w:ascii="宋体" w:hAnsi="宋体"/>
          <w:sz w:val="24"/>
        </w:rPr>
      </w:pPr>
      <w:r>
        <w:rPr>
          <w:rFonts w:hint="eastAsia" w:ascii="宋体" w:hAnsi="宋体"/>
          <w:sz w:val="24"/>
        </w:rPr>
        <w:t>（3）代理机构通过电子交易平台公布各供应商</w:t>
      </w:r>
      <w:r>
        <w:rPr>
          <w:rFonts w:hint="eastAsia" w:ascii="宋体" w:hAnsi="宋体"/>
          <w:sz w:val="24"/>
          <w:lang w:val="en-US" w:eastAsia="zh-CN"/>
        </w:rPr>
        <w:t>商务</w:t>
      </w:r>
      <w:r>
        <w:rPr>
          <w:rFonts w:hint="eastAsia" w:ascii="宋体" w:hAnsi="宋体"/>
          <w:sz w:val="24"/>
        </w:rPr>
        <w:t>技术得分。</w:t>
      </w:r>
    </w:p>
    <w:p w14:paraId="28060F2E">
      <w:pPr>
        <w:spacing w:line="360" w:lineRule="auto"/>
        <w:ind w:firstLine="480" w:firstLineChars="200"/>
        <w:rPr>
          <w:rFonts w:hint="eastAsia" w:ascii="宋体" w:hAnsi="宋体"/>
          <w:sz w:val="24"/>
        </w:rPr>
      </w:pPr>
      <w:r>
        <w:rPr>
          <w:rFonts w:hint="eastAsia" w:ascii="宋体" w:hAnsi="宋体"/>
          <w:sz w:val="24"/>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rPr>
      </w:pPr>
      <w:r>
        <w:rPr>
          <w:rFonts w:hint="eastAsia" w:ascii="宋体" w:hAnsi="宋体"/>
          <w:sz w:val="24"/>
        </w:rPr>
        <w:t xml:space="preserve">（5）报价修正； </w:t>
      </w:r>
    </w:p>
    <w:p w14:paraId="7265CD49">
      <w:pPr>
        <w:tabs>
          <w:tab w:val="left" w:pos="3285"/>
        </w:tabs>
        <w:spacing w:line="360" w:lineRule="auto"/>
        <w:ind w:firstLine="480" w:firstLineChars="200"/>
        <w:rPr>
          <w:rFonts w:hint="eastAsia" w:ascii="宋体" w:hAnsi="宋体"/>
          <w:sz w:val="24"/>
        </w:rPr>
      </w:pPr>
      <w:r>
        <w:rPr>
          <w:rFonts w:hint="eastAsia" w:ascii="宋体" w:hAnsi="宋体"/>
          <w:sz w:val="24"/>
        </w:rPr>
        <w:t>（6）政府政策优惠扣除；</w:t>
      </w:r>
    </w:p>
    <w:p w14:paraId="46815DF5">
      <w:pPr>
        <w:spacing w:line="360" w:lineRule="auto"/>
        <w:ind w:firstLine="480" w:firstLineChars="200"/>
        <w:rPr>
          <w:rFonts w:hint="eastAsia" w:ascii="宋体" w:hAnsi="宋体"/>
          <w:sz w:val="24"/>
        </w:rPr>
      </w:pPr>
      <w:r>
        <w:rPr>
          <w:rFonts w:hint="eastAsia" w:ascii="宋体" w:hAnsi="宋体"/>
          <w:sz w:val="24"/>
        </w:rPr>
        <w:t>（7）磋商小组根据供应商的报价和评审</w:t>
      </w:r>
      <w:r>
        <w:rPr>
          <w:rFonts w:ascii="宋体" w:hAnsi="宋体"/>
          <w:sz w:val="24"/>
        </w:rPr>
        <w:t>标准</w:t>
      </w:r>
      <w:r>
        <w:rPr>
          <w:rFonts w:hint="eastAsia" w:ascii="宋体" w:hAnsi="宋体"/>
          <w:sz w:val="24"/>
        </w:rPr>
        <w:t>，计算各供应商的报价得分。</w:t>
      </w:r>
    </w:p>
    <w:p w14:paraId="6BFE6455">
      <w:pPr>
        <w:spacing w:line="360" w:lineRule="auto"/>
        <w:ind w:firstLine="482" w:firstLineChars="200"/>
        <w:rPr>
          <w:rFonts w:hint="eastAsia" w:ascii="宋体" w:hAnsi="宋体"/>
          <w:b/>
          <w:sz w:val="24"/>
        </w:rPr>
      </w:pPr>
      <w:r>
        <w:rPr>
          <w:rFonts w:ascii="宋体" w:hAnsi="宋体"/>
          <w:b/>
          <w:sz w:val="24"/>
        </w:rPr>
        <w:t>3.4</w:t>
      </w:r>
      <w:r>
        <w:rPr>
          <w:rFonts w:hint="eastAsia" w:ascii="宋体" w:hAnsi="宋体"/>
          <w:b/>
          <w:sz w:val="24"/>
        </w:rPr>
        <w:t xml:space="preserve"> 评审结果</w:t>
      </w:r>
    </w:p>
    <w:p w14:paraId="195BF30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.1 评审结果汇总，供应商结果排序；</w:t>
      </w:r>
    </w:p>
    <w:p w14:paraId="7787784F">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.2 起草评审报告，确定成交候选人。</w:t>
      </w:r>
    </w:p>
    <w:p w14:paraId="231F58F3">
      <w:pPr>
        <w:spacing w:line="360" w:lineRule="auto"/>
        <w:ind w:firstLine="482" w:firstLineChars="200"/>
        <w:rPr>
          <w:rFonts w:hint="eastAsia" w:ascii="宋体" w:hAnsi="宋体"/>
          <w:sz w:val="24"/>
        </w:rPr>
      </w:pPr>
      <w:r>
        <w:rPr>
          <w:rFonts w:hint="eastAsia" w:ascii="宋体" w:hAnsi="宋体"/>
          <w:b/>
          <w:sz w:val="24"/>
        </w:rPr>
        <w:t>3.5 结果公布。</w:t>
      </w:r>
    </w:p>
    <w:p w14:paraId="04A42BA3">
      <w:pPr>
        <w:pStyle w:val="4"/>
        <w:spacing w:after="0"/>
        <w:ind w:firstLine="0" w:firstLineChars="0"/>
        <w:rPr>
          <w:rFonts w:hint="eastAsia" w:ascii="宋体" w:hAnsi="宋体"/>
          <w:sz w:val="32"/>
        </w:rPr>
      </w:pPr>
      <w:bookmarkStart w:id="419" w:name="_Toc16478"/>
      <w:bookmarkStart w:id="420" w:name="_Toc18789"/>
      <w:bookmarkStart w:id="421" w:name="_Toc9362"/>
      <w:bookmarkStart w:id="422" w:name="_Toc94277268"/>
      <w:bookmarkStart w:id="423" w:name="_Toc841"/>
      <w:bookmarkStart w:id="424" w:name="_Toc31469"/>
      <w:r>
        <w:rPr>
          <w:rFonts w:hint="eastAsia" w:ascii="宋体" w:hAnsi="宋体"/>
          <w:sz w:val="32"/>
        </w:rPr>
        <w:t xml:space="preserve">四   </w:t>
      </w:r>
      <w:bookmarkEnd w:id="401"/>
      <w:r>
        <w:rPr>
          <w:rFonts w:hint="eastAsia" w:ascii="宋体" w:hAnsi="宋体"/>
          <w:sz w:val="32"/>
        </w:rPr>
        <w:t>磋商内容及规定</w:t>
      </w:r>
      <w:bookmarkEnd w:id="402"/>
      <w:bookmarkEnd w:id="419"/>
      <w:bookmarkEnd w:id="420"/>
      <w:bookmarkEnd w:id="421"/>
      <w:bookmarkEnd w:id="422"/>
      <w:bookmarkEnd w:id="423"/>
      <w:bookmarkEnd w:id="424"/>
    </w:p>
    <w:p w14:paraId="292AB906">
      <w:pPr>
        <w:spacing w:line="360" w:lineRule="auto"/>
        <w:ind w:firstLine="480" w:firstLineChars="200"/>
        <w:rPr>
          <w:rFonts w:hint="eastAsia" w:ascii="宋体" w:hAnsi="宋体"/>
          <w:sz w:val="24"/>
        </w:rPr>
      </w:pPr>
      <w:r>
        <w:rPr>
          <w:rFonts w:hint="eastAsia" w:ascii="宋体" w:hAnsi="宋体"/>
          <w:sz w:val="24"/>
        </w:rPr>
        <w:t>4.本评审办法采用综合评分法,总分100分。</w:t>
      </w:r>
    </w:p>
    <w:p w14:paraId="6708E67B">
      <w:pPr>
        <w:spacing w:line="360" w:lineRule="auto"/>
        <w:ind w:firstLine="480" w:firstLineChars="200"/>
        <w:rPr>
          <w:rFonts w:hint="eastAsia" w:ascii="宋体" w:hAnsi="宋体"/>
          <w:sz w:val="24"/>
        </w:rPr>
      </w:pPr>
      <w:r>
        <w:rPr>
          <w:rFonts w:hint="eastAsia" w:ascii="宋体" w:hAnsi="宋体"/>
          <w:sz w:val="24"/>
        </w:rPr>
        <w:t>4.1商务技术文件权重为90%，分值为90分，磋商小组对各磋商文件的</w:t>
      </w:r>
      <w:r>
        <w:rPr>
          <w:rFonts w:hint="eastAsia" w:ascii="宋体" w:hAnsi="宋体"/>
          <w:sz w:val="24"/>
          <w:lang w:val="en-US" w:eastAsia="zh-CN"/>
        </w:rPr>
        <w:t>商务技术</w:t>
      </w:r>
      <w:r>
        <w:rPr>
          <w:rFonts w:hint="eastAsia" w:ascii="宋体" w:hAnsi="宋体"/>
          <w:sz w:val="24"/>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rPr>
      </w:pPr>
      <w:r>
        <w:rPr>
          <w:rFonts w:hint="eastAsia" w:ascii="宋体" w:hAnsi="宋体"/>
          <w:sz w:val="24"/>
        </w:rPr>
        <w:t>4.2磋商报价权重为10%，分值为10分，磋商小组按各磋商供应商的最终磋商报价统一计算。</w:t>
      </w:r>
    </w:p>
    <w:p w14:paraId="2F206003">
      <w:pPr>
        <w:pStyle w:val="4"/>
        <w:spacing w:after="0"/>
        <w:ind w:firstLine="0" w:firstLineChars="0"/>
        <w:rPr>
          <w:rFonts w:hint="eastAsia" w:ascii="宋体" w:hAnsi="宋体"/>
          <w:sz w:val="32"/>
        </w:rPr>
      </w:pPr>
      <w:bookmarkStart w:id="425" w:name="_Toc94277269"/>
      <w:bookmarkStart w:id="426" w:name="_Toc2804"/>
      <w:bookmarkStart w:id="427" w:name="_Toc16527"/>
      <w:bookmarkStart w:id="428" w:name="_Toc12525"/>
      <w:bookmarkStart w:id="429" w:name="_Toc2319"/>
      <w:bookmarkStart w:id="430" w:name="_Toc19313"/>
      <w:bookmarkStart w:id="431" w:name="_Toc335664301"/>
      <w:bookmarkStart w:id="432" w:name="_Toc390938606"/>
      <w:r>
        <w:rPr>
          <w:rFonts w:hint="eastAsia" w:ascii="宋体" w:hAnsi="宋体"/>
          <w:sz w:val="32"/>
        </w:rPr>
        <w:t>五   评标办法和细则</w:t>
      </w:r>
      <w:bookmarkEnd w:id="425"/>
      <w:bookmarkEnd w:id="426"/>
      <w:bookmarkEnd w:id="427"/>
      <w:bookmarkEnd w:id="428"/>
      <w:bookmarkEnd w:id="429"/>
      <w:bookmarkEnd w:id="430"/>
    </w:p>
    <w:p w14:paraId="0810255D">
      <w:pPr>
        <w:spacing w:line="360" w:lineRule="auto"/>
        <w:jc w:val="left"/>
        <w:rPr>
          <w:rFonts w:hint="eastAsia" w:ascii="宋体" w:hAnsi="宋体"/>
          <w:b/>
          <w:sz w:val="24"/>
        </w:rPr>
      </w:pPr>
      <w:bookmarkStart w:id="433" w:name="_Toc94277270"/>
      <w:r>
        <w:rPr>
          <w:rFonts w:hint="eastAsia" w:ascii="宋体" w:hAnsi="宋体" w:cs="宋体"/>
          <w:b/>
          <w:sz w:val="24"/>
        </w:rPr>
        <w:t>5.1</w:t>
      </w:r>
      <w:r>
        <w:rPr>
          <w:rFonts w:hint="eastAsia" w:ascii="宋体" w:hAnsi="宋体"/>
          <w:b/>
          <w:sz w:val="24"/>
          <w:lang w:val="en-US" w:eastAsia="zh-CN"/>
        </w:rPr>
        <w:t>商务技术</w:t>
      </w:r>
      <w:r>
        <w:rPr>
          <w:rFonts w:hint="eastAsia" w:ascii="宋体" w:hAnsi="宋体"/>
          <w:b/>
          <w:sz w:val="24"/>
        </w:rPr>
        <w:t>分值共90分，权重为90%，由磋商小组成员独立打分（客观分由磋商小组成员统一打分）。</w:t>
      </w:r>
    </w:p>
    <w:tbl>
      <w:tblPr>
        <w:tblStyle w:val="32"/>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rPr>
            </w:pPr>
            <w:r>
              <w:rPr>
                <w:rFonts w:hint="eastAsia" w:ascii="宋体" w:hAnsi="宋体" w:cs="宋体"/>
                <w:b/>
                <w:bCs/>
                <w:kern w:val="0"/>
                <w:sz w:val="24"/>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rPr>
            </w:pPr>
            <w:r>
              <w:rPr>
                <w:rFonts w:hint="eastAsia" w:ascii="宋体" w:hAnsi="宋体" w:cs="宋体"/>
                <w:b/>
                <w:bCs/>
                <w:kern w:val="0"/>
                <w:sz w:val="24"/>
                <w:lang w:bidi="ar"/>
              </w:rPr>
              <w:t>评审标准</w:t>
            </w:r>
          </w:p>
        </w:tc>
        <w:tc>
          <w:tcPr>
            <w:tcW w:w="1183" w:type="dxa"/>
            <w:tcBorders>
              <w:top w:val="single" w:color="auto" w:sz="4" w:space="0"/>
              <w:left w:val="single" w:color="000000" w:sz="4" w:space="0"/>
              <w:bottom w:val="single" w:color="auto" w:sz="4" w:space="0"/>
              <w:right w:val="single" w:color="auto" w:sz="4" w:space="0"/>
            </w:tcBorders>
            <w:vAlign w:val="center"/>
          </w:tcPr>
          <w:p w14:paraId="7EE7C6BB">
            <w:pPr>
              <w:widowControl/>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pageBreakBefore w:val="0"/>
              <w:kinsoku/>
              <w:wordWrap/>
              <w:overflowPunct/>
              <w:topLinePunct w:val="0"/>
              <w:bidi w:val="0"/>
              <w:spacing w:line="360" w:lineRule="auto"/>
              <w:jc w:val="center"/>
              <w:textAlignment w:val="auto"/>
              <w:rPr>
                <w:rFonts w:hint="eastAsia" w:ascii="宋体" w:hAnsi="宋体" w:cs="宋体"/>
                <w:sz w:val="24"/>
              </w:rPr>
            </w:pPr>
            <w:r>
              <w:rPr>
                <w:rFonts w:hint="eastAsia" w:ascii="宋体" w:hAnsi="宋体" w:cs="宋体"/>
                <w:kern w:val="0"/>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bCs/>
                <w:sz w:val="24"/>
                <w:highlight w:val="none"/>
              </w:rPr>
              <w:t>供应商业绩</w:t>
            </w: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C6D87E1">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供应商自202</w:t>
            </w:r>
            <w:r>
              <w:rPr>
                <w:rFonts w:hint="eastAsia" w:ascii="宋体" w:hAnsi="宋体" w:cs="宋体"/>
                <w:bCs/>
                <w:sz w:val="24"/>
                <w:highlight w:val="none"/>
                <w:lang w:val="en-US" w:eastAsia="zh-CN"/>
              </w:rPr>
              <w:t>2</w:t>
            </w:r>
            <w:r>
              <w:rPr>
                <w:rFonts w:hint="eastAsia" w:ascii="宋体" w:hAnsi="宋体" w:cs="宋体"/>
                <w:bCs/>
                <w:sz w:val="24"/>
                <w:highlight w:val="none"/>
              </w:rPr>
              <w:t>年1月1日以来（以合同签订日期为准），承担过类似项目的，每提供一个业绩得</w:t>
            </w:r>
            <w:r>
              <w:rPr>
                <w:rFonts w:hint="eastAsia" w:ascii="宋体" w:hAnsi="宋体" w:cs="宋体"/>
                <w:bCs/>
                <w:sz w:val="24"/>
                <w:highlight w:val="none"/>
                <w:lang w:val="en-US" w:eastAsia="zh-CN"/>
              </w:rPr>
              <w:t>0.5</w:t>
            </w:r>
            <w:r>
              <w:rPr>
                <w:rFonts w:hint="eastAsia" w:ascii="宋体" w:hAnsi="宋体" w:cs="宋体"/>
                <w:bCs/>
                <w:sz w:val="24"/>
                <w:highlight w:val="none"/>
              </w:rPr>
              <w:t>分，最高得</w:t>
            </w:r>
            <w:r>
              <w:rPr>
                <w:rFonts w:hint="eastAsia" w:ascii="宋体" w:hAnsi="宋体" w:cs="宋体"/>
                <w:bCs/>
                <w:sz w:val="24"/>
                <w:highlight w:val="none"/>
                <w:lang w:val="en-US" w:eastAsia="zh-CN"/>
              </w:rPr>
              <w:t>1</w:t>
            </w:r>
            <w:r>
              <w:rPr>
                <w:rFonts w:hint="eastAsia" w:ascii="宋体" w:hAnsi="宋体" w:cs="宋体"/>
                <w:bCs/>
                <w:sz w:val="24"/>
                <w:highlight w:val="none"/>
              </w:rPr>
              <w:t>分。</w:t>
            </w:r>
          </w:p>
          <w:p w14:paraId="18DC2D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b/>
                <w:bCs/>
                <w:sz w:val="24"/>
              </w:rPr>
            </w:pPr>
            <w:r>
              <w:rPr>
                <w:rFonts w:hint="eastAsia" w:ascii="宋体" w:hAnsi="宋体" w:cs="宋体"/>
                <w:b/>
                <w:bCs/>
                <w:sz w:val="24"/>
                <w:szCs w:val="24"/>
                <w:highlight w:val="none"/>
                <w:lang w:val="en-US" w:eastAsia="zh-CN"/>
              </w:rPr>
              <w:t>注：1、合同扫描件加盖供应商公章导入商务技术文件中，不提供不得分。2、是否属于类似业绩由评标委员会根据合同的内容、特点以及与本项目的类似程度等进行认定。</w:t>
            </w:r>
          </w:p>
        </w:tc>
        <w:tc>
          <w:tcPr>
            <w:tcW w:w="1183" w:type="dxa"/>
            <w:tcBorders>
              <w:top w:val="single" w:color="auto" w:sz="4" w:space="0"/>
              <w:left w:val="single" w:color="auto" w:sz="4" w:space="0"/>
              <w:bottom w:val="single" w:color="auto" w:sz="4" w:space="0"/>
              <w:right w:val="single" w:color="auto" w:sz="4" w:space="0"/>
            </w:tcBorders>
            <w:vAlign w:val="center"/>
          </w:tcPr>
          <w:p w14:paraId="7F167380">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1</w:t>
            </w:r>
            <w:r>
              <w:rPr>
                <w:rFonts w:hint="eastAsia" w:ascii="宋体" w:hAnsi="宋体" w:cs="宋体"/>
                <w:sz w:val="24"/>
                <w:highlight w:val="none"/>
              </w:rPr>
              <w:t>分</w:t>
            </w:r>
          </w:p>
        </w:tc>
      </w:tr>
      <w:tr w14:paraId="47DA3F1A">
        <w:tblPrEx>
          <w:tblCellMar>
            <w:top w:w="0" w:type="dxa"/>
            <w:left w:w="108" w:type="dxa"/>
            <w:bottom w:w="0" w:type="dxa"/>
            <w:right w:w="108" w:type="dxa"/>
          </w:tblCellMar>
        </w:tblPrEx>
        <w:trPr>
          <w:trHeight w:val="1595"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0D1D83E">
            <w:pPr>
              <w:pageBreakBefore w:val="0"/>
              <w:kinsoku/>
              <w:wordWrap/>
              <w:overflowPunct/>
              <w:topLinePunct w:val="0"/>
              <w:bidi w:val="0"/>
              <w:spacing w:line="360" w:lineRule="auto"/>
              <w:jc w:val="center"/>
              <w:textAlignment w:val="auto"/>
              <w:rPr>
                <w:rFonts w:hint="default" w:ascii="宋体" w:hAnsi="宋体" w:eastAsia="宋体" w:cs="宋体"/>
                <w:kern w:val="0"/>
                <w:sz w:val="24"/>
                <w:lang w:val="en-US" w:eastAsia="zh-CN" w:bidi="ar"/>
              </w:rPr>
            </w:pPr>
            <w:bookmarkStart w:id="434" w:name="_Toc18389"/>
            <w:bookmarkStart w:id="435" w:name="_Toc17058"/>
            <w:bookmarkStart w:id="436" w:name="_Toc25548"/>
            <w:bookmarkStart w:id="437" w:name="_Toc28647"/>
            <w:r>
              <w:rPr>
                <w:rFonts w:hint="eastAsia" w:ascii="宋体" w:hAnsi="宋体" w:cs="宋体"/>
                <w:kern w:val="0"/>
                <w:sz w:val="24"/>
                <w:highlight w:val="none"/>
                <w:lang w:val="en-US" w:eastAsia="zh-CN"/>
              </w:rPr>
              <w:t>2</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29B1B9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lang w:val="en-US" w:eastAsia="zh-CN"/>
              </w:rPr>
              <w:t>人员配置情况</w:t>
            </w:r>
            <w:r>
              <w:rPr>
                <w:rFonts w:hint="eastAsia" w:ascii="宋体" w:hAnsi="宋体" w:cs="宋体"/>
                <w:bCs/>
                <w:sz w:val="24"/>
                <w:highlight w:val="none"/>
              </w:rPr>
              <w:t>（</w:t>
            </w:r>
            <w:r>
              <w:rPr>
                <w:rFonts w:hint="eastAsia" w:ascii="宋体" w:hAnsi="宋体" w:cs="宋体"/>
                <w:bCs/>
                <w:sz w:val="24"/>
                <w:highlight w:val="none"/>
                <w:lang w:val="en-US" w:eastAsia="zh-CN"/>
              </w:rPr>
              <w:t>9</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0FF6EFF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cs="宋体"/>
                <w:bCs/>
                <w:sz w:val="24"/>
                <w:szCs w:val="24"/>
                <w:highlight w:val="none"/>
                <w:lang w:val="en-US" w:eastAsia="zh-CN"/>
              </w:rPr>
            </w:pPr>
            <w:r>
              <w:rPr>
                <w:rFonts w:hint="eastAsia" w:ascii="宋体" w:hAnsi="宋体" w:eastAsia="宋体" w:cs="宋体"/>
                <w:sz w:val="24"/>
                <w:lang w:val="en-US" w:eastAsia="zh-CN"/>
              </w:rPr>
              <w:t>根据拟派项目实施团队负责人的综合实力、</w:t>
            </w:r>
            <w:r>
              <w:rPr>
                <w:rFonts w:hint="eastAsia" w:ascii="宋体" w:hAnsi="宋体" w:cs="宋体"/>
                <w:sz w:val="24"/>
                <w:lang w:val="en-US" w:eastAsia="zh-CN"/>
              </w:rPr>
              <w:t>相关专业证书资质，</w:t>
            </w:r>
            <w:r>
              <w:rPr>
                <w:rFonts w:hint="eastAsia" w:ascii="宋体" w:hAnsi="宋体" w:eastAsia="宋体" w:cs="宋体"/>
                <w:sz w:val="24"/>
                <w:lang w:val="en-US" w:eastAsia="zh-CN"/>
              </w:rPr>
              <w:t>协调能力、</w:t>
            </w:r>
            <w:r>
              <w:rPr>
                <w:rFonts w:hint="eastAsia" w:ascii="宋体" w:hAnsi="宋体" w:cs="宋体"/>
                <w:sz w:val="24"/>
                <w:lang w:val="en-US" w:eastAsia="zh-CN"/>
              </w:rPr>
              <w:t>类似项目</w:t>
            </w:r>
            <w:r>
              <w:rPr>
                <w:rFonts w:hint="eastAsia" w:ascii="宋体" w:hAnsi="宋体" w:eastAsia="宋体" w:cs="宋体"/>
                <w:sz w:val="24"/>
                <w:lang w:val="en-US" w:eastAsia="zh-CN"/>
              </w:rPr>
              <w:t>实施经验等，</w:t>
            </w:r>
            <w:r>
              <w:rPr>
                <w:rFonts w:hint="eastAsia" w:ascii="宋体" w:hAnsi="宋体" w:cs="宋体"/>
                <w:bCs/>
                <w:sz w:val="24"/>
                <w:szCs w:val="24"/>
                <w:highlight w:val="none"/>
                <w:lang w:val="en-US" w:eastAsia="zh-CN"/>
              </w:rPr>
              <w:t>由评委在规定分值内打分。</w:t>
            </w:r>
          </w:p>
          <w:p w14:paraId="6F364E8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874D30D">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bCs/>
                <w:sz w:val="24"/>
                <w:highlight w:val="none"/>
              </w:rPr>
              <w:t>分</w:t>
            </w:r>
          </w:p>
        </w:tc>
      </w:tr>
      <w:tr w14:paraId="0BB29465">
        <w:tblPrEx>
          <w:tblCellMar>
            <w:top w:w="0" w:type="dxa"/>
            <w:left w:w="108" w:type="dxa"/>
            <w:bottom w:w="0" w:type="dxa"/>
            <w:right w:w="108" w:type="dxa"/>
          </w:tblCellMar>
        </w:tblPrEx>
        <w:trPr>
          <w:trHeight w:val="172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054450E">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B5A2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46CF266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拟派项目实施团队配置</w:t>
            </w:r>
            <w:r>
              <w:rPr>
                <w:rFonts w:hint="eastAsia" w:ascii="宋体" w:hAnsi="宋体" w:cs="宋体"/>
                <w:sz w:val="24"/>
                <w:lang w:val="en-US" w:eastAsia="zh-CN"/>
              </w:rPr>
              <w:t>人员的综合实力、技术水平、类似项目实施经验、人员数量等</w:t>
            </w:r>
            <w:r>
              <w:rPr>
                <w:rFonts w:hint="eastAsia" w:ascii="宋体" w:hAnsi="宋体" w:eastAsia="宋体" w:cs="宋体"/>
                <w:sz w:val="24"/>
                <w:lang w:val="en-US" w:eastAsia="zh-CN"/>
              </w:rPr>
              <w:t>，</w:t>
            </w:r>
            <w:r>
              <w:rPr>
                <w:rFonts w:hint="eastAsia" w:ascii="宋体" w:hAnsi="宋体" w:cs="宋体"/>
                <w:bCs/>
                <w:sz w:val="24"/>
                <w:szCs w:val="24"/>
                <w:highlight w:val="none"/>
                <w:lang w:val="en-US" w:eastAsia="zh-CN"/>
              </w:rPr>
              <w:t>由评委在规定分值内打分。</w:t>
            </w:r>
          </w:p>
          <w:p w14:paraId="34BE452C">
            <w:pPr>
              <w:pageBreakBefore w:val="0"/>
              <w:kinsoku/>
              <w:wordWrap/>
              <w:overflowPunct/>
              <w:topLinePunct w:val="0"/>
              <w:autoSpaceDE w:val="0"/>
              <w:autoSpaceDN w:val="0"/>
              <w:bidi w:val="0"/>
              <w:spacing w:line="360" w:lineRule="auto"/>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55B027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674120B8">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7EB78EB8">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bookmarkStart w:id="438" w:name="_Toc31067"/>
            <w:bookmarkStart w:id="439" w:name="_Toc10636"/>
            <w:bookmarkStart w:id="440" w:name="_Toc22075"/>
            <w:r>
              <w:rPr>
                <w:rFonts w:hint="eastAsia" w:ascii="宋体" w:hAnsi="宋体" w:cs="宋体"/>
                <w:sz w:val="24"/>
                <w:highlight w:val="none"/>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2C5CACBC">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项目的理解与分析（5分）</w:t>
            </w:r>
          </w:p>
        </w:tc>
        <w:tc>
          <w:tcPr>
            <w:tcW w:w="5829" w:type="dxa"/>
            <w:tcBorders>
              <w:top w:val="single" w:color="auto" w:sz="4" w:space="0"/>
              <w:left w:val="single" w:color="auto" w:sz="4" w:space="0"/>
              <w:bottom w:val="single" w:color="auto" w:sz="4" w:space="0"/>
              <w:right w:val="single" w:color="auto" w:sz="4" w:space="0"/>
            </w:tcBorders>
            <w:vAlign w:val="center"/>
          </w:tcPr>
          <w:p w14:paraId="0DB17F0D">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供应商对本项目背景和需求理解准确、完整、透彻，对本项目实施的难点和重点需进行深入分析并给出有效解决措施，</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4CC5A9F">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0-5分</w:t>
            </w:r>
          </w:p>
        </w:tc>
      </w:tr>
      <w:tr w14:paraId="3189EBD1">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3B83E0A0">
            <w:pPr>
              <w:pageBreakBefore w:val="0"/>
              <w:tabs>
                <w:tab w:val="left" w:pos="362"/>
              </w:tabs>
              <w:kinsoku/>
              <w:wordWrap/>
              <w:overflowPunct/>
              <w:topLinePunct w:val="0"/>
              <w:bidi w:val="0"/>
              <w:spacing w:line="360" w:lineRule="auto"/>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ab/>
            </w:r>
            <w:r>
              <w:rPr>
                <w:rFonts w:hint="eastAsia" w:ascii="宋体" w:hAnsi="宋体" w:cs="宋体"/>
                <w:sz w:val="24"/>
                <w:highlight w:val="none"/>
                <w:lang w:val="en-US" w:eastAsia="zh-CN"/>
              </w:rPr>
              <w:t>4</w:t>
            </w:r>
          </w:p>
        </w:tc>
        <w:tc>
          <w:tcPr>
            <w:tcW w:w="1406" w:type="dxa"/>
            <w:tcBorders>
              <w:top w:val="single" w:color="auto" w:sz="4" w:space="0"/>
              <w:left w:val="single" w:color="auto" w:sz="4" w:space="0"/>
              <w:bottom w:val="single" w:color="auto" w:sz="4" w:space="0"/>
              <w:right w:val="single" w:color="auto" w:sz="4" w:space="0"/>
            </w:tcBorders>
            <w:vAlign w:val="center"/>
          </w:tcPr>
          <w:p w14:paraId="76D46E6A">
            <w:pPr>
              <w:pageBreakBefore w:val="0"/>
              <w:kinsoku/>
              <w:wordWrap/>
              <w:overflowPunct/>
              <w:topLinePunct w:val="0"/>
              <w:bidi w:val="0"/>
              <w:adjustRightInd w:val="0"/>
              <w:snapToGrid w:val="0"/>
              <w:spacing w:line="360" w:lineRule="auto"/>
              <w:jc w:val="both"/>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项目实施方案（5分）</w:t>
            </w:r>
          </w:p>
        </w:tc>
        <w:tc>
          <w:tcPr>
            <w:tcW w:w="5829" w:type="dxa"/>
            <w:tcBorders>
              <w:top w:val="single" w:color="auto" w:sz="4" w:space="0"/>
              <w:left w:val="single" w:color="auto" w:sz="4" w:space="0"/>
              <w:bottom w:val="single" w:color="auto" w:sz="4" w:space="0"/>
              <w:right w:val="single" w:color="auto" w:sz="4" w:space="0"/>
            </w:tcBorders>
            <w:vAlign w:val="center"/>
          </w:tcPr>
          <w:p w14:paraId="706AB50B">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根据供应商提供项目实施方案涵盖重点企业调研、专题宣传推广、分级分类培训、企业认证培育等所有项目运作要求，内容完整、逻辑清晰，</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7CDD29F">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0-5分</w:t>
            </w:r>
          </w:p>
        </w:tc>
      </w:tr>
      <w:bookmarkEnd w:id="434"/>
      <w:bookmarkEnd w:id="435"/>
      <w:bookmarkEnd w:id="436"/>
      <w:bookmarkEnd w:id="437"/>
      <w:tr w14:paraId="5DCF1D95">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right w:val="single" w:color="auto" w:sz="4" w:space="0"/>
            </w:tcBorders>
            <w:vAlign w:val="center"/>
          </w:tcPr>
          <w:p w14:paraId="6AE51A62">
            <w:pPr>
              <w:pageBreakBefore w:val="0"/>
              <w:kinsoku/>
              <w:wordWrap/>
              <w:overflowPunct/>
              <w:topLinePunct w:val="0"/>
              <w:bidi w:val="0"/>
              <w:spacing w:line="360" w:lineRule="auto"/>
              <w:jc w:val="center"/>
              <w:textAlignment w:val="auto"/>
              <w:rPr>
                <w:rFonts w:ascii="宋体" w:hAnsi="宋体"/>
                <w:sz w:val="24"/>
                <w:lang w:bidi="ar"/>
              </w:rPr>
            </w:pPr>
            <w:r>
              <w:rPr>
                <w:rFonts w:hint="eastAsia" w:ascii="宋体" w:hAnsi="宋体" w:cs="宋体"/>
                <w:sz w:val="24"/>
                <w:highlight w:val="none"/>
                <w:lang w:val="en-US" w:eastAsia="zh-CN"/>
              </w:rPr>
              <w:t>5</w:t>
            </w:r>
          </w:p>
        </w:tc>
        <w:tc>
          <w:tcPr>
            <w:tcW w:w="1406" w:type="dxa"/>
            <w:vMerge w:val="restart"/>
            <w:tcBorders>
              <w:top w:val="single" w:color="auto" w:sz="4" w:space="0"/>
              <w:left w:val="single" w:color="auto" w:sz="4" w:space="0"/>
              <w:right w:val="single" w:color="auto" w:sz="4" w:space="0"/>
            </w:tcBorders>
            <w:vAlign w:val="center"/>
          </w:tcPr>
          <w:p w14:paraId="06FB7959">
            <w:pPr>
              <w:pageBreakBefore w:val="0"/>
              <w:kinsoku/>
              <w:wordWrap/>
              <w:overflowPunct/>
              <w:topLinePunct w:val="0"/>
              <w:bidi w:val="0"/>
              <w:adjustRightInd w:val="0"/>
              <w:snapToGrid w:val="0"/>
              <w:spacing w:line="360" w:lineRule="auto"/>
              <w:jc w:val="both"/>
              <w:textAlignment w:val="auto"/>
              <w:rPr>
                <w:rFonts w:hint="eastAsia" w:ascii="宋体" w:hAnsi="宋体" w:cs="宋体"/>
                <w:sz w:val="24"/>
                <w:lang w:bidi="ar"/>
              </w:rPr>
            </w:pPr>
            <w:r>
              <w:rPr>
                <w:rFonts w:hint="eastAsia" w:ascii="宋体" w:hAnsi="宋体" w:cs="宋体"/>
                <w:bCs/>
                <w:sz w:val="24"/>
                <w:highlight w:val="none"/>
              </w:rPr>
              <w:t>重点企业调研方案(</w:t>
            </w:r>
            <w:r>
              <w:rPr>
                <w:rFonts w:hint="eastAsia" w:ascii="宋体" w:hAnsi="宋体" w:cs="宋体"/>
                <w:bCs/>
                <w:sz w:val="24"/>
                <w:highlight w:val="none"/>
                <w:lang w:val="en-US" w:eastAsia="zh-CN"/>
              </w:rPr>
              <w:t>15</w:t>
            </w:r>
            <w:r>
              <w:rPr>
                <w:rFonts w:hint="eastAsia" w:ascii="宋体" w:hAnsi="宋体" w:cs="宋体"/>
                <w:bCs/>
                <w:sz w:val="24"/>
                <w:highlight w:val="none"/>
              </w:rPr>
              <w:t>分 )</w:t>
            </w:r>
          </w:p>
        </w:tc>
        <w:tc>
          <w:tcPr>
            <w:tcW w:w="5829" w:type="dxa"/>
            <w:tcBorders>
              <w:top w:val="single" w:color="auto" w:sz="4" w:space="0"/>
              <w:left w:val="single" w:color="auto" w:sz="4" w:space="0"/>
              <w:bottom w:val="single" w:color="auto" w:sz="4" w:space="0"/>
              <w:right w:val="single" w:color="auto" w:sz="4" w:space="0"/>
            </w:tcBorders>
            <w:vAlign w:val="center"/>
          </w:tcPr>
          <w:p w14:paraId="308605F8">
            <w:pPr>
              <w:pageBreakBefore w:val="0"/>
              <w:kinsoku/>
              <w:wordWrap/>
              <w:overflowPunct/>
              <w:topLinePunct w:val="0"/>
              <w:autoSpaceDE w:val="0"/>
              <w:autoSpaceDN w:val="0"/>
              <w:bidi w:val="0"/>
              <w:spacing w:line="360" w:lineRule="auto"/>
              <w:jc w:val="left"/>
              <w:textAlignment w:val="auto"/>
              <w:rPr>
                <w:rFonts w:hint="eastAsia" w:ascii="宋体" w:hAnsi="宋体" w:cs="宋体"/>
                <w:b/>
                <w:bCs/>
                <w:sz w:val="24"/>
                <w:lang w:bidi="ar"/>
              </w:rPr>
            </w:pPr>
            <w:r>
              <w:rPr>
                <w:rFonts w:hint="eastAsia" w:ascii="宋体" w:hAnsi="宋体" w:cs="宋体"/>
                <w:bCs/>
                <w:sz w:val="24"/>
                <w:highlight w:val="none"/>
              </w:rPr>
              <w:t>根据供应商提供的调研企业筛选标准明确、合理，符合 ISO56005 国际标准分级评价要求</w:t>
            </w:r>
            <w:r>
              <w:rPr>
                <w:rFonts w:hint="eastAsia" w:ascii="宋体" w:hAnsi="宋体" w:cs="宋体"/>
                <w:bCs/>
                <w:sz w:val="24"/>
                <w:highlight w:val="none"/>
                <w:lang w:eastAsia="zh-CN"/>
              </w:rPr>
              <w:t>，</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0AC4ADEF">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33D96194">
        <w:tblPrEx>
          <w:tblCellMar>
            <w:top w:w="0" w:type="dxa"/>
            <w:left w:w="108" w:type="dxa"/>
            <w:bottom w:w="0" w:type="dxa"/>
            <w:right w:w="108" w:type="dxa"/>
          </w:tblCellMar>
        </w:tblPrEx>
        <w:trPr>
          <w:trHeight w:val="861" w:hRule="atLeast"/>
        </w:trPr>
        <w:tc>
          <w:tcPr>
            <w:tcW w:w="945" w:type="dxa"/>
            <w:vMerge w:val="continue"/>
            <w:tcBorders>
              <w:left w:val="single" w:color="auto" w:sz="4" w:space="0"/>
              <w:right w:val="single" w:color="auto" w:sz="4" w:space="0"/>
            </w:tcBorders>
            <w:vAlign w:val="center"/>
          </w:tcPr>
          <w:p w14:paraId="52EF2895">
            <w:pPr>
              <w:pageBreakBefore w:val="0"/>
              <w:kinsoku/>
              <w:wordWrap/>
              <w:overflowPunct/>
              <w:topLinePunct w:val="0"/>
              <w:bidi w:val="0"/>
              <w:spacing w:line="360" w:lineRule="auto"/>
              <w:jc w:val="center"/>
              <w:textAlignment w:val="auto"/>
              <w:rPr>
                <w:rFonts w:hint="eastAsia" w:ascii="宋体" w:hAnsi="宋体" w:eastAsia="宋体"/>
                <w:sz w:val="24"/>
                <w:lang w:val="en-US" w:eastAsia="zh-CN" w:bidi="ar"/>
              </w:rPr>
            </w:pPr>
            <w:bookmarkStart w:id="441" w:name="_Toc1947"/>
            <w:bookmarkStart w:id="442" w:name="_Toc9522"/>
            <w:bookmarkStart w:id="443" w:name="_Toc472"/>
          </w:p>
        </w:tc>
        <w:tc>
          <w:tcPr>
            <w:tcW w:w="1406" w:type="dxa"/>
            <w:vMerge w:val="continue"/>
            <w:tcBorders>
              <w:left w:val="single" w:color="auto" w:sz="4" w:space="0"/>
              <w:right w:val="single" w:color="auto" w:sz="4" w:space="0"/>
            </w:tcBorders>
            <w:vAlign w:val="center"/>
          </w:tcPr>
          <w:p w14:paraId="278F1C23">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DB429E5">
            <w:pPr>
              <w:pageBreakBefore w:val="0"/>
              <w:kinsoku/>
              <w:wordWrap/>
              <w:overflowPunct/>
              <w:topLinePunct w:val="0"/>
              <w:autoSpaceDE w:val="0"/>
              <w:autoSpaceDN w:val="0"/>
              <w:bidi w:val="0"/>
              <w:spacing w:line="360" w:lineRule="auto"/>
              <w:jc w:val="left"/>
              <w:textAlignment w:val="auto"/>
              <w:rPr>
                <w:rFonts w:hint="eastAsia" w:ascii="宋体" w:hAnsi="宋体" w:cs="宋体"/>
                <w:color w:val="000000"/>
                <w:sz w:val="24"/>
              </w:rPr>
            </w:pPr>
            <w:r>
              <w:rPr>
                <w:rFonts w:hint="eastAsia" w:ascii="宋体" w:hAnsi="宋体" w:cs="宋体"/>
                <w:bCs/>
                <w:sz w:val="24"/>
                <w:highlight w:val="none"/>
              </w:rPr>
              <w:t>根据供应商提供的调研团队组建合理，人员专业能力匹配，调研方法科学、可行，由评委在规定分值内打分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66255A2">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2902D462">
        <w:tblPrEx>
          <w:tblCellMar>
            <w:top w:w="0" w:type="dxa"/>
            <w:left w:w="108" w:type="dxa"/>
            <w:bottom w:w="0" w:type="dxa"/>
            <w:right w:w="108" w:type="dxa"/>
          </w:tblCellMar>
        </w:tblPrEx>
        <w:trPr>
          <w:trHeight w:val="1394" w:hRule="atLeast"/>
        </w:trPr>
        <w:tc>
          <w:tcPr>
            <w:tcW w:w="945" w:type="dxa"/>
            <w:vMerge w:val="continue"/>
            <w:tcBorders>
              <w:left w:val="single" w:color="auto" w:sz="4" w:space="0"/>
              <w:right w:val="single" w:color="auto" w:sz="4" w:space="0"/>
            </w:tcBorders>
            <w:vAlign w:val="center"/>
          </w:tcPr>
          <w:p w14:paraId="5AD3285D">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37832B80">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5C08595A">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rPr>
            </w:pPr>
            <w:r>
              <w:rPr>
                <w:rFonts w:hint="eastAsia" w:ascii="宋体" w:hAnsi="宋体" w:cs="宋体"/>
                <w:bCs/>
                <w:sz w:val="24"/>
                <w:highlight w:val="none"/>
              </w:rPr>
              <w:t>根据供应商提供的调研内容全面，能有效摸排企业知识产权战略及管理体系建设情况、困难和短板，由评委在规定分值内打分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A774CF7">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0-5分</w:t>
            </w:r>
          </w:p>
        </w:tc>
      </w:tr>
      <w:bookmarkEnd w:id="438"/>
      <w:bookmarkEnd w:id="439"/>
      <w:bookmarkEnd w:id="440"/>
      <w:bookmarkEnd w:id="441"/>
      <w:bookmarkEnd w:id="442"/>
      <w:bookmarkEnd w:id="443"/>
      <w:tr w14:paraId="4E6C603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6DF30622">
            <w:pPr>
              <w:pageBreakBefore w:val="0"/>
              <w:kinsoku/>
              <w:wordWrap/>
              <w:overflowPunct/>
              <w:topLinePunct w:val="0"/>
              <w:bidi w:val="0"/>
              <w:spacing w:line="360" w:lineRule="auto"/>
              <w:jc w:val="center"/>
              <w:textAlignment w:val="auto"/>
              <w:rPr>
                <w:rFonts w:hint="eastAsia" w:ascii="宋体" w:hAnsi="宋体"/>
                <w:sz w:val="24"/>
                <w:lang w:bidi="ar"/>
              </w:rPr>
            </w:pPr>
            <w:bookmarkStart w:id="444" w:name="_Toc9301"/>
            <w:bookmarkStart w:id="445" w:name="_Toc26193"/>
            <w:bookmarkStart w:id="446" w:name="_Toc8120"/>
            <w:r>
              <w:rPr>
                <w:rFonts w:hint="eastAsia" w:ascii="宋体" w:hAnsi="宋体" w:cs="宋体"/>
                <w:sz w:val="24"/>
                <w:highlight w:val="none"/>
                <w:lang w:val="en-US" w:eastAsia="zh-CN"/>
              </w:rPr>
              <w:t>6</w:t>
            </w:r>
          </w:p>
        </w:tc>
        <w:tc>
          <w:tcPr>
            <w:tcW w:w="1406" w:type="dxa"/>
            <w:vMerge w:val="restart"/>
            <w:tcBorders>
              <w:top w:val="single" w:color="auto" w:sz="4" w:space="0"/>
              <w:left w:val="single" w:color="auto" w:sz="4" w:space="0"/>
              <w:right w:val="single" w:color="auto" w:sz="4" w:space="0"/>
            </w:tcBorders>
            <w:vAlign w:val="center"/>
          </w:tcPr>
          <w:p w14:paraId="32B7D31C">
            <w:pPr>
              <w:pageBreakBefore w:val="0"/>
              <w:kinsoku/>
              <w:wordWrap/>
              <w:overflowPunct/>
              <w:topLinePunct w:val="0"/>
              <w:bidi w:val="0"/>
              <w:adjustRightInd w:val="0"/>
              <w:snapToGrid w:val="0"/>
              <w:spacing w:line="360" w:lineRule="auto"/>
              <w:jc w:val="both"/>
              <w:textAlignment w:val="auto"/>
              <w:rPr>
                <w:rFonts w:hint="eastAsia" w:ascii="宋体" w:hAnsi="宋体" w:cs="宋体"/>
                <w:sz w:val="24"/>
                <w:lang w:bidi="ar"/>
              </w:rPr>
            </w:pPr>
            <w:r>
              <w:rPr>
                <w:rFonts w:hint="eastAsia" w:ascii="宋体" w:hAnsi="宋体" w:cs="宋体"/>
                <w:bCs/>
                <w:sz w:val="24"/>
                <w:highlight w:val="none"/>
                <w:lang w:val="en-US" w:eastAsia="zh-CN"/>
              </w:rPr>
              <w:t>专题宣传推广方案</w:t>
            </w:r>
            <w:r>
              <w:rPr>
                <w:rFonts w:hint="eastAsia" w:ascii="宋体" w:hAnsi="宋体" w:cs="宋体"/>
                <w:bCs/>
                <w:sz w:val="24"/>
                <w:highlight w:val="none"/>
              </w:rPr>
              <w:t>（</w:t>
            </w:r>
            <w:r>
              <w:rPr>
                <w:rFonts w:hint="eastAsia" w:ascii="宋体" w:hAnsi="宋体" w:cs="宋体"/>
                <w:bCs/>
                <w:sz w:val="24"/>
                <w:highlight w:val="none"/>
                <w:lang w:val="en-US" w:eastAsia="zh-CN"/>
              </w:rPr>
              <w:t>15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C19C0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sz w:val="24"/>
                <w:lang w:bidi="ar"/>
              </w:rPr>
            </w:pPr>
            <w:r>
              <w:rPr>
                <w:rFonts w:hint="eastAsia" w:ascii="宋体" w:hAnsi="宋体" w:eastAsia="宋体" w:cs="宋体"/>
                <w:color w:val="auto"/>
                <w:sz w:val="24"/>
                <w:szCs w:val="24"/>
                <w:highlight w:val="none"/>
                <w:lang w:val="en-US" w:eastAsia="zh-CN"/>
              </w:rPr>
              <w:t>根据供应商提供的宣传册内容设计合理，能准确传达 ISO56005 国际标准核心内容，</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3651DC4">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rPr>
              <w:t>0-</w:t>
            </w:r>
            <w:r>
              <w:rPr>
                <w:rFonts w:hint="eastAsia" w:ascii="宋体" w:hAnsi="宋体" w:cs="宋体"/>
                <w:bCs/>
                <w:sz w:val="24"/>
                <w:highlight w:val="none"/>
                <w:lang w:val="en-US" w:eastAsia="zh-CN"/>
              </w:rPr>
              <w:t>5</w:t>
            </w:r>
            <w:r>
              <w:rPr>
                <w:rFonts w:hint="eastAsia" w:ascii="宋体" w:hAnsi="宋体" w:cs="宋体"/>
                <w:bCs/>
                <w:sz w:val="24"/>
                <w:highlight w:val="none"/>
              </w:rPr>
              <w:t>分</w:t>
            </w:r>
          </w:p>
        </w:tc>
      </w:tr>
      <w:bookmarkEnd w:id="444"/>
      <w:bookmarkEnd w:id="445"/>
      <w:bookmarkEnd w:id="446"/>
      <w:tr w14:paraId="3C0DDBA0">
        <w:tblPrEx>
          <w:tblCellMar>
            <w:top w:w="0" w:type="dxa"/>
            <w:left w:w="108" w:type="dxa"/>
            <w:bottom w:w="0" w:type="dxa"/>
            <w:right w:w="108" w:type="dxa"/>
          </w:tblCellMar>
        </w:tblPrEx>
        <w:trPr>
          <w:trHeight w:val="1310" w:hRule="atLeast"/>
        </w:trPr>
        <w:tc>
          <w:tcPr>
            <w:tcW w:w="945" w:type="dxa"/>
            <w:vMerge w:val="continue"/>
            <w:tcBorders>
              <w:left w:val="single" w:color="auto" w:sz="4" w:space="0"/>
              <w:right w:val="single" w:color="auto" w:sz="4" w:space="0"/>
            </w:tcBorders>
            <w:vAlign w:val="center"/>
          </w:tcPr>
          <w:p w14:paraId="3F77E03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left w:val="single" w:color="auto" w:sz="4" w:space="0"/>
              <w:right w:val="single" w:color="auto" w:sz="4" w:space="0"/>
            </w:tcBorders>
            <w:vAlign w:val="center"/>
          </w:tcPr>
          <w:p w14:paraId="255B172B">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72772D57">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sz w:val="24"/>
              </w:rPr>
            </w:pPr>
            <w:r>
              <w:rPr>
                <w:rFonts w:hint="eastAsia" w:ascii="宋体" w:hAnsi="宋体" w:eastAsia="宋体" w:cs="宋体"/>
                <w:color w:val="auto"/>
                <w:sz w:val="24"/>
                <w:szCs w:val="24"/>
                <w:highlight w:val="none"/>
                <w:lang w:val="en-US" w:eastAsia="zh-CN"/>
              </w:rPr>
              <w:t>根据供应商提供的专题讲座、研讨会等活动策划具体、可行，参与度保障措施有效，</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34A1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6C89AC0A">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B204DDB">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2F3BF7CE">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3BE4FB04">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eastAsia="zh-CN"/>
              </w:rPr>
            </w:pPr>
            <w:r>
              <w:rPr>
                <w:rFonts w:hint="eastAsia" w:ascii="宋体" w:hAnsi="宋体" w:eastAsia="宋体" w:cs="宋体"/>
                <w:color w:val="auto"/>
                <w:sz w:val="24"/>
                <w:szCs w:val="24"/>
                <w:highlight w:val="none"/>
                <w:lang w:val="en-US" w:eastAsia="zh-CN"/>
              </w:rPr>
              <w:t>根据供应商提供的</w:t>
            </w:r>
            <w:r>
              <w:rPr>
                <w:rFonts w:hint="eastAsia" w:ascii="宋体" w:hAnsi="宋体" w:cs="宋体"/>
                <w:bCs/>
                <w:sz w:val="24"/>
                <w:highlight w:val="none"/>
              </w:rPr>
              <w:t>服务平台利用方案详细，能有效指导创新主体注册及使用平台服务，</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5EAA636">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highlight w:val="none"/>
              </w:rPr>
            </w:pPr>
            <w:r>
              <w:rPr>
                <w:rFonts w:hint="eastAsia" w:ascii="宋体" w:hAnsi="宋体" w:cs="宋体"/>
                <w:bCs/>
                <w:sz w:val="24"/>
                <w:highlight w:val="none"/>
                <w:lang w:val="en-US" w:eastAsia="zh-CN"/>
              </w:rPr>
              <w:t>0-5分</w:t>
            </w:r>
          </w:p>
        </w:tc>
      </w:tr>
      <w:tr w14:paraId="2FD30F9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7AAF545A">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7</w:t>
            </w:r>
          </w:p>
        </w:tc>
        <w:tc>
          <w:tcPr>
            <w:tcW w:w="1406" w:type="dxa"/>
            <w:vMerge w:val="restart"/>
            <w:tcBorders>
              <w:top w:val="single" w:color="auto" w:sz="4" w:space="0"/>
              <w:left w:val="single" w:color="auto" w:sz="4" w:space="0"/>
              <w:right w:val="single" w:color="auto" w:sz="4" w:space="0"/>
            </w:tcBorders>
            <w:vAlign w:val="center"/>
          </w:tcPr>
          <w:p w14:paraId="7D81CBD8">
            <w:pPr>
              <w:pageBreakBefore w:val="0"/>
              <w:kinsoku/>
              <w:wordWrap/>
              <w:overflowPunct/>
              <w:topLinePunct w:val="0"/>
              <w:autoSpaceDE w:val="0"/>
              <w:autoSpaceDN w:val="0"/>
              <w:bidi w:val="0"/>
              <w:spacing w:line="360" w:lineRule="auto"/>
              <w:jc w:val="left"/>
              <w:textAlignment w:val="auto"/>
              <w:rPr>
                <w:rFonts w:hint="eastAsia" w:hAnsi="宋体" w:cs="宋体"/>
                <w:kern w:val="0"/>
                <w:sz w:val="24"/>
                <w:lang w:bidi="ar"/>
              </w:rPr>
            </w:pPr>
            <w:r>
              <w:rPr>
                <w:rFonts w:hint="eastAsia" w:ascii="宋体" w:hAnsi="宋体" w:cs="宋体"/>
                <w:bCs/>
                <w:sz w:val="24"/>
                <w:highlight w:val="none"/>
              </w:rPr>
              <w:t>分级分类培训方案（</w:t>
            </w:r>
            <w:r>
              <w:rPr>
                <w:rFonts w:hint="eastAsia" w:ascii="宋体" w:hAnsi="宋体" w:cs="宋体"/>
                <w:bCs/>
                <w:sz w:val="24"/>
                <w:highlight w:val="none"/>
                <w:lang w:val="en-US" w:eastAsia="zh-CN"/>
              </w:rPr>
              <w:t>15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EB08CCC">
            <w:pPr>
              <w:pageBreakBefore w:val="0"/>
              <w:kinsoku/>
              <w:wordWrap/>
              <w:overflowPunct/>
              <w:topLinePunct w:val="0"/>
              <w:autoSpaceDE w:val="0"/>
              <w:autoSpaceDN w:val="0"/>
              <w:bidi w:val="0"/>
              <w:spacing w:line="360" w:lineRule="auto"/>
              <w:jc w:val="left"/>
              <w:textAlignment w:val="auto"/>
              <w:rPr>
                <w:rFonts w:hint="eastAsia" w:ascii="宋体" w:hAnsi="宋体" w:cs="宋体"/>
                <w:sz w:val="24"/>
              </w:rPr>
            </w:pPr>
            <w:r>
              <w:rPr>
                <w:rFonts w:hint="eastAsia" w:ascii="宋体" w:hAnsi="宋体" w:cs="宋体"/>
                <w:bCs/>
                <w:sz w:val="24"/>
                <w:highlight w:val="none"/>
              </w:rPr>
              <w:t>根据供应商提出的分级培训名单确定标准明确、科学，符合国际标准分级评价基础条件和企业状况，由评委在规定分值内打分。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B81DB9E">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07D36AF3">
        <w:tblPrEx>
          <w:tblCellMar>
            <w:top w:w="0" w:type="dxa"/>
            <w:left w:w="108" w:type="dxa"/>
            <w:bottom w:w="0" w:type="dxa"/>
            <w:right w:w="108" w:type="dxa"/>
          </w:tblCellMar>
        </w:tblPrEx>
        <w:trPr>
          <w:trHeight w:val="1045" w:hRule="atLeast"/>
        </w:trPr>
        <w:tc>
          <w:tcPr>
            <w:tcW w:w="945" w:type="dxa"/>
            <w:vMerge w:val="continue"/>
            <w:tcBorders>
              <w:left w:val="single" w:color="auto" w:sz="4" w:space="0"/>
              <w:right w:val="single" w:color="auto" w:sz="4" w:space="0"/>
            </w:tcBorders>
            <w:vAlign w:val="center"/>
          </w:tcPr>
          <w:p w14:paraId="7977924D">
            <w:pPr>
              <w:pageBreakBefore w:val="0"/>
              <w:kinsoku/>
              <w:wordWrap/>
              <w:overflowPunct/>
              <w:topLinePunct w:val="0"/>
              <w:bidi w:val="0"/>
              <w:spacing w:line="360" w:lineRule="auto"/>
              <w:jc w:val="center"/>
              <w:textAlignment w:val="auto"/>
              <w:rPr>
                <w:rFonts w:hint="eastAsia" w:ascii="宋体" w:hAnsi="宋体"/>
                <w:sz w:val="24"/>
                <w:lang w:bidi="ar"/>
              </w:rPr>
            </w:pPr>
            <w:bookmarkStart w:id="447" w:name="_Toc13332"/>
            <w:bookmarkStart w:id="448" w:name="_Toc16051"/>
            <w:bookmarkStart w:id="449" w:name="_Toc486"/>
          </w:p>
        </w:tc>
        <w:tc>
          <w:tcPr>
            <w:tcW w:w="1406" w:type="dxa"/>
            <w:vMerge w:val="continue"/>
            <w:tcBorders>
              <w:left w:val="single" w:color="auto" w:sz="4" w:space="0"/>
              <w:right w:val="single" w:color="auto" w:sz="4" w:space="0"/>
            </w:tcBorders>
            <w:vAlign w:val="center"/>
          </w:tcPr>
          <w:p w14:paraId="2B89CD61">
            <w:pPr>
              <w:pageBreakBefore w:val="0"/>
              <w:kinsoku/>
              <w:wordWrap/>
              <w:overflowPunct/>
              <w:topLinePunct w:val="0"/>
              <w:autoSpaceDE w:val="0"/>
              <w:autoSpaceDN w:val="0"/>
              <w:bidi w:val="0"/>
              <w:spacing w:line="360" w:lineRule="auto"/>
              <w:jc w:val="left"/>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081B36C3">
            <w:pPr>
              <w:pageBreakBefore w:val="0"/>
              <w:kinsoku/>
              <w:wordWrap/>
              <w:overflowPunct/>
              <w:topLinePunct w:val="0"/>
              <w:autoSpaceDE w:val="0"/>
              <w:autoSpaceDN w:val="0"/>
              <w:bidi w:val="0"/>
              <w:spacing w:line="360" w:lineRule="auto"/>
              <w:jc w:val="left"/>
              <w:textAlignment w:val="auto"/>
              <w:rPr>
                <w:rFonts w:hint="eastAsia" w:ascii="宋体" w:hAnsi="宋体"/>
                <w:sz w:val="24"/>
                <w:lang w:bidi="ar"/>
              </w:rPr>
            </w:pPr>
            <w:r>
              <w:rPr>
                <w:rFonts w:hint="eastAsia" w:ascii="宋体" w:hAnsi="宋体" w:cs="宋体"/>
                <w:bCs/>
                <w:sz w:val="24"/>
                <w:highlight w:val="none"/>
              </w:rPr>
              <w:t>根据供应商提供的培训课程设置合理，涵盖 ISO56005 国际标准核心内容及创新管理师培训课程，教学方式多样、有效，由评委在规定分值内打分。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259548D">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lang w:val="en-US" w:eastAsia="zh-CN"/>
              </w:rPr>
              <w:t>0-5分</w:t>
            </w:r>
          </w:p>
        </w:tc>
      </w:tr>
      <w:tr w14:paraId="5147EC29">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59865921">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4346CF1F">
            <w:pPr>
              <w:pageBreakBefore w:val="0"/>
              <w:kinsoku/>
              <w:wordWrap/>
              <w:overflowPunct/>
              <w:topLinePunct w:val="0"/>
              <w:bidi w:val="0"/>
              <w:adjustRightInd w:val="0"/>
              <w:snapToGrid w:val="0"/>
              <w:spacing w:line="360" w:lineRule="auto"/>
              <w:ind w:left="-2" w:leftChars="-1"/>
              <w:jc w:val="both"/>
              <w:textAlignment w:val="auto"/>
              <w:rPr>
                <w:rFonts w:hint="eastAsia" w:ascii="宋体" w:hAnsi="宋体" w:cs="宋体"/>
                <w:bCs/>
                <w:sz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6390CF00">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根据供应商提供的培训师资配备专业，能满足企业培训需求，由评委在规定分值内打分。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F0CCD4C">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tr w14:paraId="49EE9269">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4DFC3B4C">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8</w:t>
            </w:r>
          </w:p>
        </w:tc>
        <w:tc>
          <w:tcPr>
            <w:tcW w:w="1406" w:type="dxa"/>
            <w:vMerge w:val="restart"/>
            <w:tcBorders>
              <w:top w:val="single" w:color="auto" w:sz="4" w:space="0"/>
              <w:left w:val="single" w:color="auto" w:sz="4" w:space="0"/>
              <w:right w:val="single" w:color="auto" w:sz="4" w:space="0"/>
            </w:tcBorders>
            <w:vAlign w:val="center"/>
          </w:tcPr>
          <w:p w14:paraId="08A65BD7">
            <w:pPr>
              <w:pageBreakBefore w:val="0"/>
              <w:kinsoku/>
              <w:wordWrap/>
              <w:overflowPunct/>
              <w:topLinePunct w:val="0"/>
              <w:bidi w:val="0"/>
              <w:adjustRightInd w:val="0"/>
              <w:snapToGrid w:val="0"/>
              <w:spacing w:line="360" w:lineRule="auto"/>
              <w:ind w:left="-2" w:leftChars="-1"/>
              <w:jc w:val="both"/>
              <w:textAlignment w:val="auto"/>
              <w:rPr>
                <w:rFonts w:hint="eastAsia" w:ascii="宋体" w:hAnsi="宋体" w:cs="宋体"/>
                <w:bCs/>
                <w:sz w:val="24"/>
                <w:highlight w:val="none"/>
              </w:rPr>
            </w:pPr>
            <w:r>
              <w:rPr>
                <w:rFonts w:hint="eastAsia" w:ascii="宋体" w:hAnsi="宋体" w:cs="宋体"/>
                <w:bCs/>
                <w:sz w:val="24"/>
                <w:highlight w:val="none"/>
              </w:rPr>
              <w:t>企业认证培育方案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15分</w:t>
            </w:r>
            <w:r>
              <w:rPr>
                <w:rFonts w:hint="eastAsia" w:ascii="宋体" w:hAnsi="宋体" w:cs="宋体"/>
                <w:bCs/>
                <w:sz w:val="24"/>
                <w:highlight w:val="none"/>
                <w:lang w:eastAsia="zh-CN"/>
              </w:rPr>
              <w:t>）</w:t>
            </w:r>
          </w:p>
          <w:p w14:paraId="1B8CAF46">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5BBB17C4">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根据供应商提供的自评工作指导方案详细、可行，能有效发现企业问题和不足，由评委在规定分值内打分。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3F8EECE">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tr w14:paraId="2ECA3D29">
        <w:tblPrEx>
          <w:tblCellMar>
            <w:top w:w="0" w:type="dxa"/>
            <w:left w:w="108" w:type="dxa"/>
            <w:bottom w:w="0" w:type="dxa"/>
            <w:right w:w="108" w:type="dxa"/>
          </w:tblCellMar>
        </w:tblPrEx>
        <w:trPr>
          <w:trHeight w:val="790" w:hRule="atLeast"/>
        </w:trPr>
        <w:tc>
          <w:tcPr>
            <w:tcW w:w="945" w:type="dxa"/>
            <w:vMerge w:val="continue"/>
            <w:tcBorders>
              <w:left w:val="single" w:color="auto" w:sz="4" w:space="0"/>
              <w:right w:val="single" w:color="auto" w:sz="4" w:space="0"/>
            </w:tcBorders>
            <w:vAlign w:val="center"/>
          </w:tcPr>
          <w:p w14:paraId="09781C0E">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7924ADB7">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1EA14AD6">
            <w:pPr>
              <w:pageBreakBefore w:val="0"/>
              <w:kinsoku/>
              <w:wordWrap/>
              <w:overflowPunct/>
              <w:topLinePunct w:val="0"/>
              <w:bidi w:val="0"/>
              <w:adjustRightInd w:val="0"/>
              <w:snapToGrid w:val="0"/>
              <w:spacing w:line="360" w:lineRule="auto"/>
              <w:textAlignment w:val="auto"/>
              <w:rPr>
                <w:rFonts w:hint="eastAsia" w:ascii="宋体" w:hAnsi="宋体" w:eastAsia="宋体" w:cs="宋体"/>
                <w:bCs/>
                <w:sz w:val="24"/>
                <w:highlight w:val="none"/>
                <w:lang w:eastAsia="zh-CN"/>
              </w:rPr>
            </w:pPr>
            <w:r>
              <w:rPr>
                <w:rFonts w:hint="eastAsia" w:ascii="宋体" w:hAnsi="宋体" w:cs="宋体"/>
                <w:bCs/>
                <w:sz w:val="24"/>
                <w:highlight w:val="none"/>
              </w:rPr>
              <w:t>根据供应商</w:t>
            </w:r>
            <w:r>
              <w:rPr>
                <w:rFonts w:hint="eastAsia" w:ascii="宋体" w:hAnsi="宋体" w:cs="宋体"/>
                <w:bCs/>
                <w:sz w:val="24"/>
                <w:highlight w:val="none"/>
                <w:lang w:val="en-US" w:eastAsia="zh-CN"/>
              </w:rPr>
              <w:t>提供的</w:t>
            </w:r>
            <w:r>
              <w:rPr>
                <w:rFonts w:hint="eastAsia" w:ascii="宋体" w:hAnsi="宋体" w:cs="宋体"/>
                <w:bCs/>
                <w:sz w:val="24"/>
                <w:highlight w:val="none"/>
              </w:rPr>
              <w:t>改进建议和提升方案针对性强，能形成管理体系闭环，科学完善等情况</w:t>
            </w:r>
            <w:r>
              <w:rPr>
                <w:rFonts w:hint="eastAsia" w:ascii="宋体" w:hAnsi="宋体" w:cs="宋体"/>
                <w:bCs/>
                <w:sz w:val="24"/>
                <w:highlight w:val="none"/>
                <w:lang w:eastAsia="zh-CN"/>
              </w:rPr>
              <w:t>，</w:t>
            </w:r>
            <w:r>
              <w:rPr>
                <w:rFonts w:hint="eastAsia" w:ascii="宋体" w:hAnsi="宋体" w:cs="宋体"/>
                <w:bCs/>
                <w:sz w:val="24"/>
                <w:highlight w:val="none"/>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3F7EA2F7">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tr w14:paraId="6EF4E243">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0C8FC14A">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17EF5C06">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12D9787B">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lang w:val="en-US" w:eastAsia="zh-CN"/>
              </w:rPr>
              <w:t>根据供应商提供的</w:t>
            </w:r>
            <w:r>
              <w:rPr>
                <w:rFonts w:hint="eastAsia" w:ascii="宋体" w:hAnsi="宋体" w:cs="宋体"/>
                <w:bCs/>
                <w:sz w:val="24"/>
                <w:highlight w:val="none"/>
              </w:rPr>
              <w:t>保障企业通过 ISO56005 国际标准分级评价（二级）2 家及以上的措施具体、有效，由评委在规定分值内打分。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381E7BE9">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bookmarkEnd w:id="447"/>
      <w:bookmarkEnd w:id="448"/>
      <w:bookmarkEnd w:id="449"/>
      <w:tr w14:paraId="617037A5">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auto" w:sz="4" w:space="0"/>
            </w:tcBorders>
            <w:vAlign w:val="center"/>
          </w:tcPr>
          <w:p w14:paraId="32504206">
            <w:pPr>
              <w:pageBreakBefore w:val="0"/>
              <w:kinsoku/>
              <w:wordWrap/>
              <w:overflowPunct/>
              <w:topLinePunct w:val="0"/>
              <w:bidi w:val="0"/>
              <w:spacing w:line="360" w:lineRule="auto"/>
              <w:jc w:val="center"/>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9</w:t>
            </w:r>
          </w:p>
        </w:tc>
        <w:tc>
          <w:tcPr>
            <w:tcW w:w="1406" w:type="dxa"/>
            <w:tcBorders>
              <w:top w:val="single" w:color="auto" w:sz="4" w:space="0"/>
              <w:left w:val="single" w:color="auto" w:sz="4" w:space="0"/>
              <w:bottom w:val="single" w:color="auto" w:sz="4" w:space="0"/>
              <w:right w:val="single" w:color="auto" w:sz="4" w:space="0"/>
            </w:tcBorders>
            <w:vAlign w:val="center"/>
          </w:tcPr>
          <w:p w14:paraId="64065A7D">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bCs/>
                <w:sz w:val="24"/>
                <w:lang w:val="en-US" w:eastAsia="zh-CN"/>
              </w:rPr>
            </w:pPr>
            <w:r>
              <w:rPr>
                <w:rFonts w:hint="eastAsia" w:ascii="宋体" w:hAnsi="宋体" w:cs="宋体"/>
                <w:bCs/>
                <w:sz w:val="24"/>
                <w:lang w:val="en-US" w:eastAsia="zh-CN"/>
              </w:rPr>
              <w:t>服务承诺（5分）</w:t>
            </w:r>
          </w:p>
        </w:tc>
        <w:tc>
          <w:tcPr>
            <w:tcW w:w="5829" w:type="dxa"/>
            <w:tcBorders>
              <w:top w:val="single" w:color="auto" w:sz="4" w:space="0"/>
              <w:left w:val="single" w:color="auto" w:sz="4" w:space="0"/>
              <w:bottom w:val="single" w:color="auto" w:sz="4" w:space="0"/>
              <w:right w:val="single" w:color="auto" w:sz="4" w:space="0"/>
            </w:tcBorders>
            <w:vAlign w:val="center"/>
          </w:tcPr>
          <w:p w14:paraId="7D82E44D">
            <w:pPr>
              <w:pStyle w:val="5"/>
              <w:pageBreakBefore w:val="0"/>
              <w:kinsoku/>
              <w:wordWrap/>
              <w:overflowPunct/>
              <w:topLinePunct w:val="0"/>
              <w:bidi w:val="0"/>
              <w:spacing w:line="360" w:lineRule="auto"/>
              <w:ind w:firstLine="0" w:firstLineChars="0"/>
              <w:textAlignment w:val="auto"/>
              <w:rPr>
                <w:rFonts w:hint="default" w:ascii="宋体" w:hAnsi="宋体" w:eastAsia="宋体" w:cs="宋体"/>
                <w:sz w:val="24"/>
                <w:lang w:val="en-US" w:eastAsia="zh-CN"/>
              </w:rPr>
            </w:pPr>
            <w:r>
              <w:rPr>
                <w:rFonts w:hint="eastAsia" w:ascii="宋体" w:hAnsi="宋体" w:cs="宋体"/>
                <w:sz w:val="24"/>
                <w:lang w:val="en-US" w:eastAsia="zh-CN"/>
              </w:rPr>
              <w:t>根据供应商提供的服务承诺，能够保质保量完成项目目标，达成采购需求，由评委在规定分值内打分。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17D5D47">
            <w:pPr>
              <w:pageBreakBefore w:val="0"/>
              <w:tabs>
                <w:tab w:val="left" w:pos="1080"/>
              </w:tabs>
              <w:kinsoku/>
              <w:wordWrap/>
              <w:overflowPunct/>
              <w:topLinePunct w:val="0"/>
              <w:bidi w:val="0"/>
              <w:adjustRightInd w:val="0"/>
              <w:snapToGrid w:val="0"/>
              <w:spacing w:line="360" w:lineRule="auto"/>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0-5分</w:t>
            </w:r>
          </w:p>
        </w:tc>
      </w:tr>
      <w:tr w14:paraId="4F2AEF8A">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auto" w:sz="4" w:space="0"/>
            </w:tcBorders>
            <w:vAlign w:val="center"/>
          </w:tcPr>
          <w:p w14:paraId="329BEA50">
            <w:pPr>
              <w:pageBreakBefore w:val="0"/>
              <w:kinsoku/>
              <w:wordWrap/>
              <w:overflowPunct/>
              <w:topLinePunct w:val="0"/>
              <w:bidi w:val="0"/>
              <w:spacing w:line="360" w:lineRule="auto"/>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10</w:t>
            </w:r>
          </w:p>
        </w:tc>
        <w:tc>
          <w:tcPr>
            <w:tcW w:w="1406" w:type="dxa"/>
            <w:tcBorders>
              <w:top w:val="single" w:color="auto" w:sz="4" w:space="0"/>
              <w:left w:val="single" w:color="auto" w:sz="4" w:space="0"/>
              <w:bottom w:val="single" w:color="auto" w:sz="4" w:space="0"/>
              <w:right w:val="single" w:color="auto" w:sz="4" w:space="0"/>
            </w:tcBorders>
            <w:vAlign w:val="center"/>
          </w:tcPr>
          <w:p w14:paraId="22645CF3">
            <w:pPr>
              <w:pageBreakBefore w:val="0"/>
              <w:kinsoku/>
              <w:wordWrap/>
              <w:overflowPunct/>
              <w:topLinePunct w:val="0"/>
              <w:bidi w:val="0"/>
              <w:adjustRightInd w:val="0"/>
              <w:snapToGrid w:val="0"/>
              <w:spacing w:line="360" w:lineRule="auto"/>
              <w:ind w:left="-2" w:leftChars="-1"/>
              <w:jc w:val="both"/>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合理化建议（5分）</w:t>
            </w:r>
          </w:p>
        </w:tc>
        <w:tc>
          <w:tcPr>
            <w:tcW w:w="5829" w:type="dxa"/>
            <w:tcBorders>
              <w:top w:val="single" w:color="auto" w:sz="4" w:space="0"/>
              <w:left w:val="single" w:color="auto" w:sz="4" w:space="0"/>
              <w:bottom w:val="single" w:color="auto" w:sz="4" w:space="0"/>
              <w:right w:val="single" w:color="auto" w:sz="4" w:space="0"/>
            </w:tcBorders>
            <w:vAlign w:val="center"/>
          </w:tcPr>
          <w:p w14:paraId="664A2B94">
            <w:pPr>
              <w:pStyle w:val="5"/>
              <w:pageBreakBefore w:val="0"/>
              <w:kinsoku/>
              <w:wordWrap/>
              <w:overflowPunct/>
              <w:topLinePunct w:val="0"/>
              <w:bidi w:val="0"/>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根据供应商提供的合理化建议，针对本项目提出有效有建设性的意见和建议，对意见和建议的合理性，可行性，由评委在规定分值内打分。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27E775F">
            <w:pPr>
              <w:pageBreakBefore w:val="0"/>
              <w:tabs>
                <w:tab w:val="left" w:pos="1080"/>
              </w:tabs>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0-5分</w:t>
            </w:r>
          </w:p>
        </w:tc>
      </w:tr>
    </w:tbl>
    <w:p w14:paraId="29980983">
      <w:pPr>
        <w:spacing w:line="360" w:lineRule="auto"/>
        <w:jc w:val="left"/>
        <w:rPr>
          <w:rFonts w:hint="eastAsia" w:ascii="宋体" w:hAnsi="宋体" w:cs="宋体"/>
          <w:b/>
          <w:sz w:val="24"/>
        </w:rPr>
      </w:pPr>
      <w:r>
        <w:rPr>
          <w:rFonts w:hint="eastAsia" w:ascii="宋体" w:hAnsi="宋体" w:cs="宋体"/>
          <w:b/>
          <w:sz w:val="24"/>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rPr>
      </w:pPr>
      <w:r>
        <w:rPr>
          <w:rFonts w:hint="eastAsia" w:ascii="宋体" w:hAnsi="宋体" w:cs="宋体"/>
          <w:b/>
          <w:sz w:val="24"/>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（2）磋商基准价=各进入报价评分的各供应商有效评审价中的</w:t>
      </w:r>
      <w:r>
        <w:rPr>
          <w:rFonts w:hint="eastAsia" w:ascii="宋体" w:hAnsi="宋体" w:cs="宋体"/>
          <w:b/>
          <w:bCs/>
          <w:sz w:val="24"/>
        </w:rPr>
        <w:t>最低评审价</w:t>
      </w:r>
      <w:r>
        <w:rPr>
          <w:rFonts w:hint="eastAsia" w:ascii="宋体" w:hAnsi="宋体" w:cs="宋体"/>
          <w:sz w:val="24"/>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（4）落实政府采购扶持政策说明：本项目面向中小企业采购，不进行价格扣除或价格分加分。</w:t>
      </w:r>
    </w:p>
    <w:p w14:paraId="1CBE41E4">
      <w:pPr>
        <w:spacing w:line="360" w:lineRule="auto"/>
        <w:rPr>
          <w:rFonts w:hint="eastAsia" w:ascii="宋体" w:hAnsi="宋体"/>
          <w:b/>
          <w:sz w:val="24"/>
        </w:rPr>
      </w:pPr>
      <w:r>
        <w:rPr>
          <w:rFonts w:hint="eastAsia" w:ascii="宋体" w:hAnsi="宋体" w:cs="宋体"/>
          <w:b/>
          <w:sz w:val="24"/>
        </w:rPr>
        <w:t>5.3本项目最终得分=商务技术得分＋报价得分。</w:t>
      </w:r>
    </w:p>
    <w:p w14:paraId="49F284E5">
      <w:pPr>
        <w:pStyle w:val="4"/>
        <w:spacing w:after="0"/>
        <w:ind w:firstLine="0" w:firstLineChars="0"/>
        <w:rPr>
          <w:rFonts w:hint="eastAsia" w:ascii="宋体" w:hAnsi="宋体"/>
          <w:sz w:val="32"/>
        </w:rPr>
      </w:pPr>
      <w:bookmarkStart w:id="450" w:name="_Toc27148"/>
      <w:bookmarkStart w:id="451" w:name="_Toc26424"/>
      <w:bookmarkStart w:id="452" w:name="_Toc13625"/>
      <w:bookmarkStart w:id="453" w:name="_Toc1493"/>
      <w:bookmarkStart w:id="454" w:name="_Toc8018"/>
      <w:r>
        <w:rPr>
          <w:rFonts w:hint="eastAsia" w:ascii="宋体" w:hAnsi="宋体"/>
          <w:sz w:val="32"/>
        </w:rPr>
        <w:t>六   磋商纪律和要求</w:t>
      </w:r>
      <w:bookmarkEnd w:id="431"/>
      <w:bookmarkEnd w:id="432"/>
      <w:bookmarkEnd w:id="433"/>
      <w:bookmarkEnd w:id="450"/>
      <w:bookmarkEnd w:id="451"/>
      <w:bookmarkEnd w:id="452"/>
      <w:bookmarkEnd w:id="453"/>
      <w:bookmarkEnd w:id="454"/>
    </w:p>
    <w:p w14:paraId="77E12073">
      <w:pPr>
        <w:spacing w:line="360" w:lineRule="auto"/>
        <w:ind w:firstLine="480" w:firstLineChars="200"/>
        <w:rPr>
          <w:rFonts w:hint="eastAsia" w:ascii="宋体" w:hAnsi="宋体"/>
          <w:sz w:val="24"/>
        </w:rPr>
      </w:pPr>
      <w:r>
        <w:rPr>
          <w:rFonts w:hint="eastAsia" w:ascii="宋体" w:hAnsi="宋体"/>
          <w:sz w:val="24"/>
        </w:rPr>
        <w:t>6.1磋商小组成员必须公平、公正评审，遵纪守法，客观、廉洁地履行职责。</w:t>
      </w:r>
    </w:p>
    <w:p w14:paraId="12A6E520">
      <w:pPr>
        <w:spacing w:line="360" w:lineRule="auto"/>
        <w:ind w:firstLine="480" w:firstLineChars="200"/>
        <w:rPr>
          <w:rFonts w:hint="eastAsia" w:ascii="宋体" w:hAnsi="宋体"/>
          <w:sz w:val="24"/>
        </w:rPr>
      </w:pPr>
      <w:r>
        <w:rPr>
          <w:rFonts w:hint="eastAsia" w:ascii="宋体" w:hAnsi="宋体"/>
          <w:sz w:val="24"/>
        </w:rPr>
        <w:t>6.2磋商小组成员在评审开始前，应关闭并上交随身携带的各种通信工具。</w:t>
      </w:r>
    </w:p>
    <w:p w14:paraId="27B0AE28">
      <w:pPr>
        <w:spacing w:line="360" w:lineRule="auto"/>
        <w:ind w:firstLine="480" w:firstLineChars="200"/>
        <w:rPr>
          <w:rFonts w:hint="eastAsia" w:ascii="宋体" w:hAnsi="宋体"/>
          <w:sz w:val="24"/>
        </w:rPr>
      </w:pPr>
      <w:r>
        <w:rPr>
          <w:rFonts w:hint="eastAsia" w:ascii="宋体" w:hAnsi="宋体"/>
          <w:sz w:val="24"/>
        </w:rPr>
        <w:t>6.3磋商小组成员在评审过程中，未经许可不得中途离开评审现场，不得迟到早退。</w:t>
      </w:r>
    </w:p>
    <w:p w14:paraId="4015EA7B">
      <w:pPr>
        <w:spacing w:line="360" w:lineRule="auto"/>
        <w:ind w:firstLine="480" w:firstLineChars="200"/>
        <w:rPr>
          <w:rFonts w:hint="eastAsia" w:ascii="宋体" w:hAnsi="宋体"/>
          <w:sz w:val="24"/>
        </w:rPr>
      </w:pPr>
      <w:r>
        <w:rPr>
          <w:rFonts w:hint="eastAsia" w:ascii="宋体" w:hAnsi="宋体"/>
          <w:sz w:val="24"/>
        </w:rPr>
        <w:t>6.4磋商小组成员和工作人员不得透露评审过程中的讨论情况和评审结果。</w:t>
      </w:r>
    </w:p>
    <w:p w14:paraId="23D14222">
      <w:pPr>
        <w:spacing w:line="360" w:lineRule="auto"/>
        <w:ind w:firstLine="480"/>
        <w:rPr>
          <w:rFonts w:hint="eastAsia" w:ascii="宋体" w:hAnsi="宋体"/>
          <w:sz w:val="24"/>
        </w:rPr>
      </w:pPr>
      <w:r>
        <w:rPr>
          <w:rFonts w:hint="eastAsia" w:ascii="宋体" w:hAnsi="宋体"/>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rPr>
      </w:pPr>
      <w:r>
        <w:rPr>
          <w:rFonts w:hint="eastAsia" w:ascii="宋体" w:hAnsi="宋体"/>
          <w:sz w:val="24"/>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rPr>
      </w:pPr>
      <w:r>
        <w:rPr>
          <w:rFonts w:hint="eastAsia" w:ascii="宋体" w:hAnsi="宋体"/>
          <w:sz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rPr>
      </w:pPr>
      <w:r>
        <w:rPr>
          <w:rFonts w:hint="eastAsia" w:ascii="宋体" w:hAnsi="宋体"/>
          <w:sz w:val="24"/>
          <w:szCs w:val="21"/>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rPr>
      </w:pPr>
      <w:r>
        <w:rPr>
          <w:rFonts w:hint="eastAsia" w:ascii="宋体" w:hAnsi="宋体"/>
          <w:sz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rPr>
      </w:pPr>
      <w:r>
        <w:rPr>
          <w:rFonts w:hint="eastAsia" w:ascii="宋体" w:hAnsi="宋体"/>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rPr>
      </w:pPr>
      <w:r>
        <w:rPr>
          <w:rFonts w:hint="eastAsia" w:ascii="宋体" w:hAnsi="宋体"/>
          <w:sz w:val="24"/>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rPr>
      </w:pPr>
      <w:r>
        <w:rPr>
          <w:rFonts w:hint="eastAsia" w:ascii="宋体" w:hAnsi="宋体"/>
          <w:sz w:val="24"/>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rPr>
      </w:pPr>
      <w:r>
        <w:rPr>
          <w:rFonts w:hint="eastAsia" w:ascii="宋体" w:hAnsi="宋体"/>
          <w:sz w:val="24"/>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rPr>
      </w:pPr>
      <w:r>
        <w:rPr>
          <w:rFonts w:hint="eastAsia" w:ascii="宋体" w:hAnsi="宋体"/>
          <w:sz w:val="24"/>
        </w:rPr>
        <w:t>6.13磋商小组成员应当配合采购代理机构答复供应商提出的质疑。</w:t>
      </w:r>
    </w:p>
    <w:p w14:paraId="1A511D1D">
      <w:pPr>
        <w:spacing w:line="360" w:lineRule="auto"/>
        <w:ind w:firstLine="480" w:firstLineChars="200"/>
        <w:rPr>
          <w:rFonts w:hint="eastAsia" w:ascii="宋体" w:hAnsi="宋体"/>
          <w:sz w:val="24"/>
        </w:rPr>
      </w:pPr>
      <w:r>
        <w:rPr>
          <w:rFonts w:hint="eastAsia" w:ascii="宋体" w:hAnsi="宋体"/>
          <w:sz w:val="24"/>
        </w:rPr>
        <w:t>6.14磋商小组成员应当配合财政部门的投诉处理工作。</w:t>
      </w:r>
    </w:p>
    <w:p w14:paraId="34D6972F">
      <w:pPr>
        <w:spacing w:line="360" w:lineRule="auto"/>
        <w:ind w:firstLine="480" w:firstLineChars="200"/>
        <w:rPr>
          <w:rFonts w:hint="eastAsia" w:ascii="宋体" w:hAnsi="宋体"/>
          <w:sz w:val="24"/>
        </w:rPr>
      </w:pPr>
      <w:r>
        <w:rPr>
          <w:rFonts w:hint="eastAsia" w:ascii="宋体" w:hAnsi="宋体"/>
          <w:sz w:val="24"/>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rPr>
      </w:pPr>
      <w:r>
        <w:rPr>
          <w:rFonts w:hint="eastAsia" w:ascii="宋体" w:hAnsi="宋体"/>
          <w:sz w:val="24"/>
        </w:rPr>
        <w:t>6.15.1明知应当回避而未主动回避的;</w:t>
      </w:r>
    </w:p>
    <w:p w14:paraId="7889C20E">
      <w:pPr>
        <w:spacing w:line="360" w:lineRule="auto"/>
        <w:ind w:firstLine="480" w:firstLineChars="200"/>
        <w:rPr>
          <w:rFonts w:hint="eastAsia" w:ascii="宋体" w:hAnsi="宋体"/>
          <w:sz w:val="24"/>
        </w:rPr>
      </w:pPr>
      <w:r>
        <w:rPr>
          <w:rFonts w:hint="eastAsia" w:ascii="宋体" w:hAnsi="宋体"/>
          <w:sz w:val="24"/>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rPr>
      </w:pPr>
      <w:r>
        <w:rPr>
          <w:rFonts w:hint="eastAsia" w:ascii="宋体" w:hAnsi="宋体"/>
          <w:sz w:val="24"/>
        </w:rPr>
        <w:t>6.15.3在评审过程中擅离职守，影响评审程序正常进行的;</w:t>
      </w:r>
    </w:p>
    <w:p w14:paraId="439090EC">
      <w:pPr>
        <w:spacing w:line="360" w:lineRule="auto"/>
        <w:ind w:firstLine="480" w:firstLineChars="200"/>
        <w:rPr>
          <w:rFonts w:hint="eastAsia" w:ascii="宋体" w:hAnsi="宋体"/>
          <w:sz w:val="24"/>
        </w:rPr>
      </w:pPr>
      <w:r>
        <w:rPr>
          <w:rFonts w:hint="eastAsia" w:ascii="宋体" w:hAnsi="宋体"/>
          <w:sz w:val="24"/>
        </w:rPr>
        <w:t>6.15.4在评审过程有明显不合理或者不正当倾向性的;</w:t>
      </w:r>
    </w:p>
    <w:p w14:paraId="1C1490F1">
      <w:pPr>
        <w:spacing w:line="360" w:lineRule="auto"/>
        <w:ind w:firstLine="480" w:firstLineChars="200"/>
        <w:rPr>
          <w:rFonts w:hint="eastAsia" w:ascii="宋体" w:hAnsi="宋体"/>
          <w:sz w:val="24"/>
        </w:rPr>
      </w:pPr>
      <w:r>
        <w:rPr>
          <w:rFonts w:hint="eastAsia" w:ascii="宋体" w:hAnsi="宋体"/>
          <w:sz w:val="24"/>
        </w:rPr>
        <w:t>6.15.5未按磋商文件规定的评审方法和标准进行评审的。</w:t>
      </w:r>
    </w:p>
    <w:p w14:paraId="5C0933E8">
      <w:pPr>
        <w:spacing w:line="360" w:lineRule="auto"/>
        <w:ind w:firstLine="480" w:firstLineChars="200"/>
        <w:rPr>
          <w:rFonts w:hint="eastAsia" w:ascii="宋体" w:hAnsi="宋体"/>
          <w:sz w:val="24"/>
        </w:rPr>
      </w:pPr>
      <w:r>
        <w:rPr>
          <w:rFonts w:hint="eastAsia" w:ascii="宋体" w:hAnsi="宋体"/>
          <w:sz w:val="24"/>
        </w:rPr>
        <w:t>6.15.6上述6.15.1至6.15.5行为影响成交结果的，成交结果无效。</w:t>
      </w:r>
    </w:p>
    <w:p w14:paraId="68193A9F">
      <w:pPr>
        <w:spacing w:line="360" w:lineRule="auto"/>
        <w:ind w:firstLine="480" w:firstLineChars="200"/>
        <w:rPr>
          <w:rFonts w:hint="eastAsia" w:ascii="宋体" w:hAnsi="宋体"/>
          <w:sz w:val="24"/>
        </w:rPr>
      </w:pPr>
      <w:r>
        <w:rPr>
          <w:rFonts w:hint="eastAsia" w:ascii="宋体" w:hAnsi="宋体"/>
          <w:sz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rPr>
      </w:pPr>
      <w:r>
        <w:rPr>
          <w:rFonts w:hint="eastAsia" w:ascii="宋体" w:hAnsi="宋体"/>
          <w:sz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rPr>
      </w:pPr>
      <w:r>
        <w:rPr>
          <w:rFonts w:hint="eastAsia" w:ascii="宋体" w:hAnsi="宋体"/>
          <w:sz w:val="24"/>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rPr>
      </w:pPr>
      <w:r>
        <w:rPr>
          <w:rFonts w:hint="eastAsia" w:ascii="宋体" w:hAnsi="宋体"/>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447C88E9">
      <w:pPr>
        <w:spacing w:line="360" w:lineRule="auto"/>
        <w:ind w:firstLine="480" w:firstLineChars="200"/>
        <w:rPr>
          <w:rFonts w:hint="eastAsia" w:ascii="宋体" w:hAnsi="宋体"/>
        </w:rPr>
      </w:pPr>
      <w:r>
        <w:rPr>
          <w:rFonts w:hint="eastAsia" w:ascii="宋体" w:hAnsi="宋体"/>
          <w:sz w:val="24"/>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1"/>
      <w:rPr>
        <w:rFonts w:hint="eastAsia" w:eastAsia="宋体"/>
        <w:lang w:eastAsia="zh-CN"/>
      </w:rPr>
    </w:pPr>
    <w:r>
      <w:rPr>
        <w:rFonts w:hint="eastAsia"/>
        <w:lang w:eastAsia="zh-CN"/>
      </w:rPr>
      <w:t>卓正招标咨询（丽水）有限公司</w:t>
    </w:r>
    <w:r>
      <w:rPr>
        <w:rFonts w:hint="eastAsia"/>
      </w:rPr>
      <w:t xml:space="preserve">               电话：（0578）2062916          传真：</w:t>
    </w:r>
    <w:r>
      <w:rPr>
        <w:rFonts w:hint="eastAsia"/>
        <w:lang w:eastAsia="zh-CN"/>
      </w:rPr>
      <w:t>（0578）2808805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1"/>
      <w:ind w:firstLine="105"/>
      <w:rPr>
        <w:rFonts w:hint="eastAsia" w:eastAsia="宋体"/>
        <w:sz w:val="21"/>
        <w:szCs w:val="20"/>
        <w:lang w:eastAsia="zh-CN"/>
      </w:rPr>
    </w:pPr>
    <w:r>
      <w:rPr>
        <w:rFonts w:hint="eastAsia"/>
        <w:sz w:val="21"/>
        <w:szCs w:val="20"/>
        <w:lang w:eastAsia="zh-CN"/>
      </w:rPr>
      <w:t>卓正招标咨询（丽水）有限公司</w:t>
    </w:r>
    <w:r>
      <w:rPr>
        <w:rFonts w:hint="eastAsia"/>
        <w:sz w:val="21"/>
        <w:szCs w:val="20"/>
      </w:rPr>
      <w:t xml:space="preserve">       电话：（0578）206291</w:t>
    </w:r>
    <w:r>
      <w:rPr>
        <w:rFonts w:hint="eastAsia"/>
        <w:sz w:val="21"/>
        <w:szCs w:val="20"/>
        <w:lang w:val="en-US" w:eastAsia="zh-CN"/>
      </w:rPr>
      <w:t>5</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3"/>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3"/>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A3E2">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AA3E2">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eastAsia="zh-CN"/>
      </w:rPr>
      <w:t>丽水市ISO56005国际标准与分级评价服务项目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DE395392"/>
    <w:multiLevelType w:val="singleLevel"/>
    <w:tmpl w:val="DE395392"/>
    <w:lvl w:ilvl="0" w:tentative="0">
      <w:start w:val="4"/>
      <w:numFmt w:val="decimal"/>
      <w:suff w:val="nothing"/>
      <w:lvlText w:val="%1、"/>
      <w:lvlJc w:val="left"/>
    </w:lvl>
  </w:abstractNum>
  <w:abstractNum w:abstractNumId="2">
    <w:nsid w:val="011D1C0F"/>
    <w:multiLevelType w:val="singleLevel"/>
    <w:tmpl w:val="011D1C0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CA216C"/>
    <w:rsid w:val="01EA69A6"/>
    <w:rsid w:val="024E3F3E"/>
    <w:rsid w:val="02771735"/>
    <w:rsid w:val="0292728B"/>
    <w:rsid w:val="03012F09"/>
    <w:rsid w:val="038E196D"/>
    <w:rsid w:val="03A743E0"/>
    <w:rsid w:val="049B394B"/>
    <w:rsid w:val="04E64966"/>
    <w:rsid w:val="04FC0E96"/>
    <w:rsid w:val="05595D5D"/>
    <w:rsid w:val="056A3A4A"/>
    <w:rsid w:val="05D26A0C"/>
    <w:rsid w:val="05E25CD8"/>
    <w:rsid w:val="05EC5A6F"/>
    <w:rsid w:val="05ED01D7"/>
    <w:rsid w:val="05F53A5E"/>
    <w:rsid w:val="05F6454F"/>
    <w:rsid w:val="06227D95"/>
    <w:rsid w:val="063D6C89"/>
    <w:rsid w:val="06587D46"/>
    <w:rsid w:val="06A2481C"/>
    <w:rsid w:val="06C470CB"/>
    <w:rsid w:val="06D03D80"/>
    <w:rsid w:val="06F8553D"/>
    <w:rsid w:val="07781E60"/>
    <w:rsid w:val="079D36AF"/>
    <w:rsid w:val="07AB0349"/>
    <w:rsid w:val="07D433FC"/>
    <w:rsid w:val="07EC2616"/>
    <w:rsid w:val="08351BD7"/>
    <w:rsid w:val="08D0541C"/>
    <w:rsid w:val="09632591"/>
    <w:rsid w:val="09B1408A"/>
    <w:rsid w:val="09F913F4"/>
    <w:rsid w:val="0A610298"/>
    <w:rsid w:val="0AAA04C8"/>
    <w:rsid w:val="0AC869EC"/>
    <w:rsid w:val="0B3B267D"/>
    <w:rsid w:val="0B582596"/>
    <w:rsid w:val="0BA8107C"/>
    <w:rsid w:val="0BFF5ADB"/>
    <w:rsid w:val="0C1B5A9E"/>
    <w:rsid w:val="0C1C09B9"/>
    <w:rsid w:val="0C3E7442"/>
    <w:rsid w:val="0C745D6A"/>
    <w:rsid w:val="0CAA75E6"/>
    <w:rsid w:val="0CE95B9C"/>
    <w:rsid w:val="0CFE7913"/>
    <w:rsid w:val="0D991370"/>
    <w:rsid w:val="0E2A13FA"/>
    <w:rsid w:val="0E2F75DE"/>
    <w:rsid w:val="0E3B66C8"/>
    <w:rsid w:val="0E4417F8"/>
    <w:rsid w:val="0E571AB3"/>
    <w:rsid w:val="0E6655D6"/>
    <w:rsid w:val="0E883192"/>
    <w:rsid w:val="0EB977F0"/>
    <w:rsid w:val="0EFA3FFD"/>
    <w:rsid w:val="0F034D16"/>
    <w:rsid w:val="0F0C31E5"/>
    <w:rsid w:val="0F8E6586"/>
    <w:rsid w:val="0FA80195"/>
    <w:rsid w:val="0FDD12BC"/>
    <w:rsid w:val="117874EE"/>
    <w:rsid w:val="1198193E"/>
    <w:rsid w:val="119836EC"/>
    <w:rsid w:val="119E225B"/>
    <w:rsid w:val="127C2834"/>
    <w:rsid w:val="137D2DCB"/>
    <w:rsid w:val="13C9522F"/>
    <w:rsid w:val="1412517A"/>
    <w:rsid w:val="144E31C8"/>
    <w:rsid w:val="144F1701"/>
    <w:rsid w:val="149C4CFB"/>
    <w:rsid w:val="14E5107F"/>
    <w:rsid w:val="150C68CB"/>
    <w:rsid w:val="1524457A"/>
    <w:rsid w:val="155F12D6"/>
    <w:rsid w:val="159077D1"/>
    <w:rsid w:val="160C6457"/>
    <w:rsid w:val="1629588B"/>
    <w:rsid w:val="164F025E"/>
    <w:rsid w:val="165247B2"/>
    <w:rsid w:val="166B402D"/>
    <w:rsid w:val="16873D30"/>
    <w:rsid w:val="16915513"/>
    <w:rsid w:val="16A20B69"/>
    <w:rsid w:val="17956124"/>
    <w:rsid w:val="17BA3DF5"/>
    <w:rsid w:val="17DC3586"/>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B17437C"/>
    <w:rsid w:val="1B375D24"/>
    <w:rsid w:val="1B740D26"/>
    <w:rsid w:val="1B8C46D7"/>
    <w:rsid w:val="1C7611E4"/>
    <w:rsid w:val="1CAD32CA"/>
    <w:rsid w:val="1CB044D2"/>
    <w:rsid w:val="1CB74803"/>
    <w:rsid w:val="1CCD3E6E"/>
    <w:rsid w:val="1D292501"/>
    <w:rsid w:val="1E157EE3"/>
    <w:rsid w:val="1E772D04"/>
    <w:rsid w:val="1E832C89"/>
    <w:rsid w:val="1EA86988"/>
    <w:rsid w:val="1EC213A0"/>
    <w:rsid w:val="1ED61F4D"/>
    <w:rsid w:val="1EDA62DA"/>
    <w:rsid w:val="1EF31E06"/>
    <w:rsid w:val="1FA51B09"/>
    <w:rsid w:val="1FEF4816"/>
    <w:rsid w:val="200C59D1"/>
    <w:rsid w:val="20232657"/>
    <w:rsid w:val="204257B5"/>
    <w:rsid w:val="204B3829"/>
    <w:rsid w:val="20592BE1"/>
    <w:rsid w:val="20937867"/>
    <w:rsid w:val="20C078B2"/>
    <w:rsid w:val="210448FA"/>
    <w:rsid w:val="211707FA"/>
    <w:rsid w:val="2153617C"/>
    <w:rsid w:val="215E3743"/>
    <w:rsid w:val="21CA18A7"/>
    <w:rsid w:val="22120B85"/>
    <w:rsid w:val="22742B9E"/>
    <w:rsid w:val="22792CA9"/>
    <w:rsid w:val="227F6295"/>
    <w:rsid w:val="228C2D1A"/>
    <w:rsid w:val="23043709"/>
    <w:rsid w:val="23197571"/>
    <w:rsid w:val="231F3E73"/>
    <w:rsid w:val="236C49ED"/>
    <w:rsid w:val="23DB1BDB"/>
    <w:rsid w:val="23F42BC6"/>
    <w:rsid w:val="247F0DAF"/>
    <w:rsid w:val="2485392A"/>
    <w:rsid w:val="24DD57C6"/>
    <w:rsid w:val="24EA5F91"/>
    <w:rsid w:val="25146263"/>
    <w:rsid w:val="252A68FA"/>
    <w:rsid w:val="25836668"/>
    <w:rsid w:val="25DB0C06"/>
    <w:rsid w:val="26633FF9"/>
    <w:rsid w:val="26CC7C68"/>
    <w:rsid w:val="26CD578F"/>
    <w:rsid w:val="26EE2392"/>
    <w:rsid w:val="270556EA"/>
    <w:rsid w:val="27247346"/>
    <w:rsid w:val="27402E3A"/>
    <w:rsid w:val="27A556D6"/>
    <w:rsid w:val="27D112AE"/>
    <w:rsid w:val="27DA387A"/>
    <w:rsid w:val="27E46FCB"/>
    <w:rsid w:val="281C69CE"/>
    <w:rsid w:val="281D5BF6"/>
    <w:rsid w:val="289C28C2"/>
    <w:rsid w:val="28BB315D"/>
    <w:rsid w:val="28C606E7"/>
    <w:rsid w:val="28E315F7"/>
    <w:rsid w:val="28E715C0"/>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E2760CC"/>
    <w:rsid w:val="2E313B0A"/>
    <w:rsid w:val="2E402CEA"/>
    <w:rsid w:val="2E5549E7"/>
    <w:rsid w:val="2E690A82"/>
    <w:rsid w:val="2E8437BB"/>
    <w:rsid w:val="2E9D3BB8"/>
    <w:rsid w:val="2ED75C93"/>
    <w:rsid w:val="2F307887"/>
    <w:rsid w:val="2F412C84"/>
    <w:rsid w:val="2F650C5A"/>
    <w:rsid w:val="2FDC6D90"/>
    <w:rsid w:val="2FDE6C5E"/>
    <w:rsid w:val="2FE8458F"/>
    <w:rsid w:val="2FFE3D6B"/>
    <w:rsid w:val="300921A8"/>
    <w:rsid w:val="30444929"/>
    <w:rsid w:val="30F24734"/>
    <w:rsid w:val="31462D0D"/>
    <w:rsid w:val="315B7369"/>
    <w:rsid w:val="31A87524"/>
    <w:rsid w:val="31BE0AF5"/>
    <w:rsid w:val="31D026A1"/>
    <w:rsid w:val="31EE13DB"/>
    <w:rsid w:val="322C1F03"/>
    <w:rsid w:val="329830F5"/>
    <w:rsid w:val="33125CD6"/>
    <w:rsid w:val="33353898"/>
    <w:rsid w:val="333C7412"/>
    <w:rsid w:val="33634DED"/>
    <w:rsid w:val="340B30FF"/>
    <w:rsid w:val="34373F3F"/>
    <w:rsid w:val="348B7A67"/>
    <w:rsid w:val="348E47AF"/>
    <w:rsid w:val="349F68E8"/>
    <w:rsid w:val="34AF4D5E"/>
    <w:rsid w:val="34C020AE"/>
    <w:rsid w:val="34C8503C"/>
    <w:rsid w:val="34D10B40"/>
    <w:rsid w:val="35586714"/>
    <w:rsid w:val="359E6C74"/>
    <w:rsid w:val="36423D32"/>
    <w:rsid w:val="364E56EE"/>
    <w:rsid w:val="3655075B"/>
    <w:rsid w:val="36A5527E"/>
    <w:rsid w:val="36FD098F"/>
    <w:rsid w:val="37382A52"/>
    <w:rsid w:val="376143FD"/>
    <w:rsid w:val="37BE5168"/>
    <w:rsid w:val="3818090F"/>
    <w:rsid w:val="384B66E9"/>
    <w:rsid w:val="38635EF7"/>
    <w:rsid w:val="389414E2"/>
    <w:rsid w:val="38DA2B85"/>
    <w:rsid w:val="38E3655F"/>
    <w:rsid w:val="39702623"/>
    <w:rsid w:val="3986639D"/>
    <w:rsid w:val="39BA7F17"/>
    <w:rsid w:val="3A176FF5"/>
    <w:rsid w:val="3A557B1D"/>
    <w:rsid w:val="3A871371"/>
    <w:rsid w:val="3AEE1E10"/>
    <w:rsid w:val="3AF30853"/>
    <w:rsid w:val="3B410FAC"/>
    <w:rsid w:val="3B4F1833"/>
    <w:rsid w:val="3B9F1CAF"/>
    <w:rsid w:val="3BB17E76"/>
    <w:rsid w:val="3BDC3FD3"/>
    <w:rsid w:val="3C142BFD"/>
    <w:rsid w:val="3C642299"/>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F142B8"/>
    <w:rsid w:val="3F220916"/>
    <w:rsid w:val="3F282E19"/>
    <w:rsid w:val="3F311D6C"/>
    <w:rsid w:val="3F47037C"/>
    <w:rsid w:val="3F6D0B2B"/>
    <w:rsid w:val="3F9D61EE"/>
    <w:rsid w:val="3FD10A64"/>
    <w:rsid w:val="3FEC3B1C"/>
    <w:rsid w:val="3FF65DDD"/>
    <w:rsid w:val="3FF706EC"/>
    <w:rsid w:val="400F243B"/>
    <w:rsid w:val="401364B0"/>
    <w:rsid w:val="4015269F"/>
    <w:rsid w:val="40AF6D31"/>
    <w:rsid w:val="40FE0F0E"/>
    <w:rsid w:val="417F6ACC"/>
    <w:rsid w:val="42216359"/>
    <w:rsid w:val="42267B3E"/>
    <w:rsid w:val="429431DC"/>
    <w:rsid w:val="42984A4B"/>
    <w:rsid w:val="42AD3882"/>
    <w:rsid w:val="42F07906"/>
    <w:rsid w:val="43103E8A"/>
    <w:rsid w:val="432D18FE"/>
    <w:rsid w:val="43AF4742"/>
    <w:rsid w:val="441A31DB"/>
    <w:rsid w:val="4441783B"/>
    <w:rsid w:val="44BF6C17"/>
    <w:rsid w:val="44F71EFD"/>
    <w:rsid w:val="44FE625A"/>
    <w:rsid w:val="450257D1"/>
    <w:rsid w:val="450D39A9"/>
    <w:rsid w:val="45126D36"/>
    <w:rsid w:val="451546BC"/>
    <w:rsid w:val="45194113"/>
    <w:rsid w:val="45351D08"/>
    <w:rsid w:val="454409BE"/>
    <w:rsid w:val="455235D7"/>
    <w:rsid w:val="455530C7"/>
    <w:rsid w:val="457051C9"/>
    <w:rsid w:val="458605EC"/>
    <w:rsid w:val="46A63BDA"/>
    <w:rsid w:val="46AB4D94"/>
    <w:rsid w:val="46AE4E6E"/>
    <w:rsid w:val="46C2653A"/>
    <w:rsid w:val="46D97302"/>
    <w:rsid w:val="47073C6A"/>
    <w:rsid w:val="47326066"/>
    <w:rsid w:val="473D2419"/>
    <w:rsid w:val="478F466E"/>
    <w:rsid w:val="479402F5"/>
    <w:rsid w:val="4800676A"/>
    <w:rsid w:val="481E5BCB"/>
    <w:rsid w:val="482E1B16"/>
    <w:rsid w:val="489973AA"/>
    <w:rsid w:val="48A9347F"/>
    <w:rsid w:val="48E56510"/>
    <w:rsid w:val="48FE7276"/>
    <w:rsid w:val="49463453"/>
    <w:rsid w:val="49866E1B"/>
    <w:rsid w:val="49D20104"/>
    <w:rsid w:val="4A4650EE"/>
    <w:rsid w:val="4A6C513B"/>
    <w:rsid w:val="4A82164A"/>
    <w:rsid w:val="4AC414F6"/>
    <w:rsid w:val="4B2D7E01"/>
    <w:rsid w:val="4B5C79CE"/>
    <w:rsid w:val="4B645E12"/>
    <w:rsid w:val="4B8235DC"/>
    <w:rsid w:val="4BDC1E4C"/>
    <w:rsid w:val="4BFC49BF"/>
    <w:rsid w:val="4C235CCD"/>
    <w:rsid w:val="4CA566E2"/>
    <w:rsid w:val="4CCC6B7A"/>
    <w:rsid w:val="4CF16FBC"/>
    <w:rsid w:val="4D0162A7"/>
    <w:rsid w:val="4DC62E8D"/>
    <w:rsid w:val="4DEC2188"/>
    <w:rsid w:val="4E407E29"/>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9D6BDD"/>
    <w:rsid w:val="51B353FD"/>
    <w:rsid w:val="51BD67C2"/>
    <w:rsid w:val="51C40A30"/>
    <w:rsid w:val="51E66FFC"/>
    <w:rsid w:val="522E1D2D"/>
    <w:rsid w:val="5324620C"/>
    <w:rsid w:val="53364030"/>
    <w:rsid w:val="53455C41"/>
    <w:rsid w:val="537B5CC6"/>
    <w:rsid w:val="53812B18"/>
    <w:rsid w:val="545F54AA"/>
    <w:rsid w:val="554B0EAF"/>
    <w:rsid w:val="5572737D"/>
    <w:rsid w:val="56CE6187"/>
    <w:rsid w:val="56D57BC4"/>
    <w:rsid w:val="56F01703"/>
    <w:rsid w:val="57754B46"/>
    <w:rsid w:val="57EC3417"/>
    <w:rsid w:val="57FE2441"/>
    <w:rsid w:val="58042272"/>
    <w:rsid w:val="58622EED"/>
    <w:rsid w:val="58D42829"/>
    <w:rsid w:val="58F85DEC"/>
    <w:rsid w:val="5919023C"/>
    <w:rsid w:val="594A6647"/>
    <w:rsid w:val="5A2C2E43"/>
    <w:rsid w:val="5AD00DCE"/>
    <w:rsid w:val="5AD831C3"/>
    <w:rsid w:val="5B0B032C"/>
    <w:rsid w:val="5B127639"/>
    <w:rsid w:val="5B5E6F41"/>
    <w:rsid w:val="5B6D0D13"/>
    <w:rsid w:val="5BED29AE"/>
    <w:rsid w:val="5CAA7C2A"/>
    <w:rsid w:val="5CF9318F"/>
    <w:rsid w:val="5D437F7D"/>
    <w:rsid w:val="5D6975C2"/>
    <w:rsid w:val="5DC664B8"/>
    <w:rsid w:val="5DFFF5F2"/>
    <w:rsid w:val="5E510410"/>
    <w:rsid w:val="5E6957C1"/>
    <w:rsid w:val="5EC0783E"/>
    <w:rsid w:val="5ED65CE8"/>
    <w:rsid w:val="5EFFB86C"/>
    <w:rsid w:val="5F1C6AC8"/>
    <w:rsid w:val="5F204F6C"/>
    <w:rsid w:val="5F515FB7"/>
    <w:rsid w:val="5FD90725"/>
    <w:rsid w:val="604A1623"/>
    <w:rsid w:val="60621AE8"/>
    <w:rsid w:val="60E26F06"/>
    <w:rsid w:val="60E83CC0"/>
    <w:rsid w:val="610C5E78"/>
    <w:rsid w:val="6124055A"/>
    <w:rsid w:val="61DC074C"/>
    <w:rsid w:val="61E25C21"/>
    <w:rsid w:val="61F33417"/>
    <w:rsid w:val="625963D8"/>
    <w:rsid w:val="62D06DF9"/>
    <w:rsid w:val="62F81E9E"/>
    <w:rsid w:val="6346155B"/>
    <w:rsid w:val="638C50FB"/>
    <w:rsid w:val="63E304FC"/>
    <w:rsid w:val="64722745"/>
    <w:rsid w:val="64E078AA"/>
    <w:rsid w:val="65216ADA"/>
    <w:rsid w:val="65451FB6"/>
    <w:rsid w:val="6574456D"/>
    <w:rsid w:val="660A6A48"/>
    <w:rsid w:val="661E50E3"/>
    <w:rsid w:val="664E6551"/>
    <w:rsid w:val="667016B7"/>
    <w:rsid w:val="66EF4D18"/>
    <w:rsid w:val="67691430"/>
    <w:rsid w:val="67D0240D"/>
    <w:rsid w:val="67E67E83"/>
    <w:rsid w:val="67ED1ED5"/>
    <w:rsid w:val="68034375"/>
    <w:rsid w:val="68BB1D66"/>
    <w:rsid w:val="68D9369F"/>
    <w:rsid w:val="690152AE"/>
    <w:rsid w:val="693370F8"/>
    <w:rsid w:val="693764BC"/>
    <w:rsid w:val="69A2427D"/>
    <w:rsid w:val="6A550E13"/>
    <w:rsid w:val="6A6B466F"/>
    <w:rsid w:val="6AB67DD0"/>
    <w:rsid w:val="6AFC79BD"/>
    <w:rsid w:val="6B15282D"/>
    <w:rsid w:val="6BE251C8"/>
    <w:rsid w:val="6C0D529E"/>
    <w:rsid w:val="6C2C6080"/>
    <w:rsid w:val="6C3319C6"/>
    <w:rsid w:val="6C58319A"/>
    <w:rsid w:val="6C6539F8"/>
    <w:rsid w:val="6D540855"/>
    <w:rsid w:val="6DE54739"/>
    <w:rsid w:val="6DF901E4"/>
    <w:rsid w:val="6E4F4C08"/>
    <w:rsid w:val="6E9543B1"/>
    <w:rsid w:val="6EA77C40"/>
    <w:rsid w:val="6F4A43C7"/>
    <w:rsid w:val="6F71097A"/>
    <w:rsid w:val="6F7C6125"/>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2FA7FD1"/>
    <w:rsid w:val="732D64D2"/>
    <w:rsid w:val="733D289D"/>
    <w:rsid w:val="735B0505"/>
    <w:rsid w:val="73BD1E31"/>
    <w:rsid w:val="73E84F83"/>
    <w:rsid w:val="759233F8"/>
    <w:rsid w:val="7597625D"/>
    <w:rsid w:val="75E24366"/>
    <w:rsid w:val="76312C11"/>
    <w:rsid w:val="765A10A6"/>
    <w:rsid w:val="76915947"/>
    <w:rsid w:val="76B455F0"/>
    <w:rsid w:val="76D71AB9"/>
    <w:rsid w:val="770805D1"/>
    <w:rsid w:val="77106CCA"/>
    <w:rsid w:val="772F6504"/>
    <w:rsid w:val="774A15F3"/>
    <w:rsid w:val="77E051C2"/>
    <w:rsid w:val="780954C8"/>
    <w:rsid w:val="788552EA"/>
    <w:rsid w:val="78A44CC4"/>
    <w:rsid w:val="797655D1"/>
    <w:rsid w:val="799C4845"/>
    <w:rsid w:val="79D82EC8"/>
    <w:rsid w:val="79E8198A"/>
    <w:rsid w:val="79F4281B"/>
    <w:rsid w:val="7A3F0E47"/>
    <w:rsid w:val="7A5073DE"/>
    <w:rsid w:val="7A910246"/>
    <w:rsid w:val="7ACB25FC"/>
    <w:rsid w:val="7ADE4ABF"/>
    <w:rsid w:val="7B3D739A"/>
    <w:rsid w:val="7B496C73"/>
    <w:rsid w:val="7BAB6FC2"/>
    <w:rsid w:val="7BB0282A"/>
    <w:rsid w:val="7C750B9F"/>
    <w:rsid w:val="7D0E438E"/>
    <w:rsid w:val="7D146014"/>
    <w:rsid w:val="7D172638"/>
    <w:rsid w:val="7D3069D8"/>
    <w:rsid w:val="7D4C0330"/>
    <w:rsid w:val="7D937D0D"/>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4"/>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6">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Cambria" w:hAnsi="Cambria"/>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3"/>
    <w:qFormat/>
    <w:uiPriority w:val="0"/>
    <w:pPr>
      <w:ind w:firstLine="420"/>
    </w:pPr>
    <w:rPr>
      <w:szCs w:val="20"/>
    </w:rPr>
  </w:style>
  <w:style w:type="paragraph" w:styleId="9">
    <w:name w:val="caption"/>
    <w:basedOn w:val="1"/>
    <w:next w:val="1"/>
    <w:qFormat/>
    <w:uiPriority w:val="0"/>
    <w:rPr>
      <w:rFonts w:ascii="Cambria" w:hAnsi="Cambria" w:eastAsia="黑体"/>
      <w:kern w:val="0"/>
      <w:sz w:val="20"/>
      <w:szCs w:val="20"/>
    </w:rPr>
  </w:style>
  <w:style w:type="paragraph" w:styleId="10">
    <w:name w:val="toa heading"/>
    <w:basedOn w:val="1"/>
    <w:next w:val="1"/>
    <w:qFormat/>
    <w:uiPriority w:val="0"/>
    <w:pPr>
      <w:spacing w:before="120" w:line="240" w:lineRule="atLeast"/>
    </w:pPr>
    <w:rPr>
      <w:rFonts w:ascii="Arial" w:hAnsi="Arial" w:cs="Arial"/>
      <w:sz w:val="24"/>
    </w:rPr>
  </w:style>
  <w:style w:type="paragraph" w:styleId="11">
    <w:name w:val="annotation text"/>
    <w:basedOn w:val="1"/>
    <w:link w:val="48"/>
    <w:qFormat/>
    <w:uiPriority w:val="0"/>
    <w:pPr>
      <w:jc w:val="left"/>
    </w:pPr>
  </w:style>
  <w:style w:type="paragraph" w:styleId="12">
    <w:name w:val="Body Text"/>
    <w:basedOn w:val="1"/>
    <w:next w:val="1"/>
    <w:link w:val="49"/>
    <w:qFormat/>
    <w:uiPriority w:val="99"/>
    <w:pPr>
      <w:spacing w:after="120"/>
    </w:pPr>
  </w:style>
  <w:style w:type="paragraph" w:styleId="13">
    <w:name w:val="Body Text Indent"/>
    <w:basedOn w:val="1"/>
    <w:next w:val="5"/>
    <w:link w:val="51"/>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6">
    <w:name w:val="toc 3"/>
    <w:basedOn w:val="1"/>
    <w:next w:val="1"/>
    <w:qFormat/>
    <w:uiPriority w:val="39"/>
    <w:pPr>
      <w:tabs>
        <w:tab w:val="right" w:leader="dot" w:pos="9060"/>
      </w:tabs>
      <w:ind w:left="1"/>
    </w:pPr>
    <w:rPr>
      <w:rFonts w:ascii="仿宋_GB2312" w:eastAsia="仿宋_GB2312"/>
      <w:sz w:val="24"/>
      <w:szCs w:val="36"/>
    </w:rPr>
  </w:style>
  <w:style w:type="paragraph" w:styleId="17">
    <w:name w:val="Plain Text"/>
    <w:basedOn w:val="1"/>
    <w:link w:val="52"/>
    <w:qFormat/>
    <w:uiPriority w:val="0"/>
    <w:rPr>
      <w:rFonts w:ascii="宋体" w:hAnsi="Courier New"/>
      <w:szCs w:val="20"/>
    </w:rPr>
  </w:style>
  <w:style w:type="paragraph" w:styleId="18">
    <w:name w:val="Date"/>
    <w:basedOn w:val="1"/>
    <w:next w:val="1"/>
    <w:link w:val="53"/>
    <w:qFormat/>
    <w:uiPriority w:val="0"/>
    <w:pPr>
      <w:adjustRightInd w:val="0"/>
      <w:spacing w:line="312" w:lineRule="atLeast"/>
    </w:pPr>
    <w:rPr>
      <w:rFonts w:ascii="仿宋_GB2312" w:eastAsia="仿宋_GB2312"/>
      <w:kern w:val="0"/>
      <w:sz w:val="28"/>
      <w:szCs w:val="20"/>
    </w:rPr>
  </w:style>
  <w:style w:type="paragraph" w:styleId="19">
    <w:name w:val="Body Text Indent 2"/>
    <w:basedOn w:val="1"/>
    <w:qFormat/>
    <w:uiPriority w:val="0"/>
    <w:pPr>
      <w:snapToGrid w:val="0"/>
      <w:spacing w:line="400" w:lineRule="exact"/>
      <w:ind w:firstLine="480"/>
    </w:pPr>
    <w:rPr>
      <w:rFonts w:eastAsia="仿宋_GB2312"/>
      <w:sz w:val="24"/>
    </w:rPr>
  </w:style>
  <w:style w:type="paragraph" w:styleId="20">
    <w:name w:val="Balloon Text"/>
    <w:basedOn w:val="1"/>
    <w:link w:val="54"/>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6"/>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4">
    <w:name w:val="toc 1"/>
    <w:basedOn w:val="1"/>
    <w:next w:val="1"/>
    <w:qFormat/>
    <w:uiPriority w:val="0"/>
  </w:style>
  <w:style w:type="paragraph" w:styleId="25">
    <w:name w:val="toc 6"/>
    <w:basedOn w:val="1"/>
    <w:next w:val="1"/>
    <w:qFormat/>
    <w:uiPriority w:val="0"/>
    <w:pPr>
      <w:autoSpaceDE w:val="0"/>
      <w:autoSpaceDN w:val="0"/>
      <w:adjustRightInd w:val="0"/>
      <w:ind w:left="2100" w:leftChars="1000"/>
      <w:jc w:val="left"/>
    </w:pPr>
    <w:rPr>
      <w:kern w:val="0"/>
      <w:sz w:val="20"/>
      <w:szCs w:val="20"/>
    </w:rPr>
  </w:style>
  <w:style w:type="paragraph" w:styleId="26">
    <w:name w:val="toc 2"/>
    <w:basedOn w:val="1"/>
    <w:next w:val="1"/>
    <w:qFormat/>
    <w:uiPriority w:val="39"/>
    <w:pPr>
      <w:tabs>
        <w:tab w:val="right" w:leader="dot" w:pos="9060"/>
      </w:tabs>
    </w:pPr>
    <w:rPr>
      <w:rFonts w:ascii="宋体" w:hAnsi="宋体"/>
      <w:b/>
      <w:bCs/>
      <w:sz w:val="24"/>
    </w:rPr>
  </w:style>
  <w:style w:type="paragraph" w:styleId="27">
    <w:name w:val="Normal (Web)"/>
    <w:basedOn w:val="1"/>
    <w:link w:val="57"/>
    <w:qFormat/>
    <w:uiPriority w:val="0"/>
    <w:pPr>
      <w:widowControl/>
      <w:spacing w:before="100" w:beforeAutospacing="1" w:after="100" w:afterAutospacing="1"/>
      <w:jc w:val="left"/>
    </w:pPr>
    <w:rPr>
      <w:rFonts w:ascii="宋体" w:hAnsi="宋体"/>
      <w:kern w:val="0"/>
      <w:sz w:val="24"/>
    </w:rPr>
  </w:style>
  <w:style w:type="paragraph" w:styleId="28">
    <w:name w:val="Title"/>
    <w:basedOn w:val="1"/>
    <w:link w:val="5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9">
    <w:name w:val="annotation subject"/>
    <w:basedOn w:val="11"/>
    <w:next w:val="11"/>
    <w:link w:val="59"/>
    <w:qFormat/>
    <w:uiPriority w:val="0"/>
    <w:rPr>
      <w:b/>
      <w:bCs/>
    </w:rPr>
  </w:style>
  <w:style w:type="paragraph" w:styleId="30">
    <w:name w:val="Body Text First Indent"/>
    <w:basedOn w:val="12"/>
    <w:next w:val="1"/>
    <w:link w:val="50"/>
    <w:qFormat/>
    <w:uiPriority w:val="0"/>
    <w:pPr>
      <w:ind w:firstLine="420" w:firstLineChars="100"/>
    </w:pPr>
  </w:style>
  <w:style w:type="paragraph" w:styleId="31">
    <w:name w:val="Body Text First Indent 2"/>
    <w:basedOn w:val="13"/>
    <w:qFormat/>
    <w:uiPriority w:val="99"/>
    <w:pPr>
      <w:ind w:firstLine="420"/>
    </w:pPr>
    <w:rPr>
      <w:szCs w:val="21"/>
    </w:rPr>
  </w:style>
  <w:style w:type="table" w:styleId="33">
    <w:name w:val="Table Grid"/>
    <w:basedOn w:val="32"/>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正文文本缩进 + 左  0 字符"/>
    <w:basedOn w:val="13"/>
    <w:qFormat/>
    <w:uiPriority w:val="0"/>
    <w:pPr>
      <w:spacing w:after="0" w:line="360" w:lineRule="auto"/>
      <w:ind w:left="0" w:leftChars="0" w:firstLine="250" w:firstLineChars="250"/>
    </w:pPr>
    <w:rPr>
      <w:rFonts w:cs="宋体"/>
      <w:sz w:val="24"/>
    </w:rPr>
  </w:style>
  <w:style w:type="character" w:customStyle="1" w:styleId="42">
    <w:name w:val="标题 1 字符"/>
    <w:link w:val="2"/>
    <w:qFormat/>
    <w:uiPriority w:val="0"/>
    <w:rPr>
      <w:b/>
      <w:bCs/>
      <w:kern w:val="44"/>
      <w:sz w:val="44"/>
      <w:szCs w:val="44"/>
    </w:rPr>
  </w:style>
  <w:style w:type="character" w:customStyle="1" w:styleId="43">
    <w:name w:val="正文缩进 字符"/>
    <w:link w:val="5"/>
    <w:qFormat/>
    <w:uiPriority w:val="0"/>
    <w:rPr>
      <w:kern w:val="2"/>
      <w:sz w:val="21"/>
    </w:rPr>
  </w:style>
  <w:style w:type="character" w:customStyle="1" w:styleId="44">
    <w:name w:val="标题 3 字符"/>
    <w:link w:val="4"/>
    <w:qFormat/>
    <w:uiPriority w:val="9"/>
    <w:rPr>
      <w:rFonts w:ascii="仿宋_GB2312" w:hAnsi="仿宋_GB2312" w:eastAsia="宋体"/>
      <w:b/>
      <w:bCs/>
      <w:kern w:val="2"/>
      <w:sz w:val="30"/>
    </w:rPr>
  </w:style>
  <w:style w:type="character" w:customStyle="1" w:styleId="45">
    <w:name w:val="标题 4 字符"/>
    <w:link w:val="6"/>
    <w:semiHidden/>
    <w:qFormat/>
    <w:uiPriority w:val="0"/>
    <w:rPr>
      <w:rFonts w:ascii="Cambria" w:hAnsi="Cambria" w:eastAsia="宋体" w:cs="Times New Roman"/>
      <w:b/>
      <w:bCs/>
      <w:kern w:val="2"/>
      <w:sz w:val="28"/>
      <w:szCs w:val="28"/>
    </w:rPr>
  </w:style>
  <w:style w:type="character" w:customStyle="1" w:styleId="46">
    <w:name w:val="标题 5 字符"/>
    <w:link w:val="7"/>
    <w:semiHidden/>
    <w:qFormat/>
    <w:uiPriority w:val="0"/>
    <w:rPr>
      <w:b/>
      <w:bCs/>
      <w:kern w:val="2"/>
      <w:sz w:val="28"/>
      <w:szCs w:val="28"/>
    </w:rPr>
  </w:style>
  <w:style w:type="character" w:customStyle="1" w:styleId="47">
    <w:name w:val="标题 6 字符"/>
    <w:link w:val="8"/>
    <w:semiHidden/>
    <w:qFormat/>
    <w:uiPriority w:val="0"/>
    <w:rPr>
      <w:rFonts w:ascii="Cambria" w:hAnsi="Cambria" w:eastAsia="宋体" w:cs="Times New Roman"/>
      <w:b/>
      <w:bCs/>
      <w:kern w:val="2"/>
      <w:sz w:val="24"/>
      <w:szCs w:val="24"/>
    </w:rPr>
  </w:style>
  <w:style w:type="character" w:customStyle="1" w:styleId="48">
    <w:name w:val="批注文字 字符"/>
    <w:link w:val="11"/>
    <w:qFormat/>
    <w:uiPriority w:val="0"/>
    <w:rPr>
      <w:kern w:val="2"/>
      <w:sz w:val="21"/>
      <w:szCs w:val="24"/>
    </w:rPr>
  </w:style>
  <w:style w:type="character" w:customStyle="1" w:styleId="49">
    <w:name w:val="正文文本 字符"/>
    <w:link w:val="12"/>
    <w:qFormat/>
    <w:uiPriority w:val="0"/>
    <w:rPr>
      <w:kern w:val="2"/>
      <w:sz w:val="21"/>
      <w:szCs w:val="24"/>
    </w:rPr>
  </w:style>
  <w:style w:type="character" w:customStyle="1" w:styleId="50">
    <w:name w:val="正文文本首行缩进 字符"/>
    <w:link w:val="30"/>
    <w:qFormat/>
    <w:uiPriority w:val="0"/>
  </w:style>
  <w:style w:type="character" w:customStyle="1" w:styleId="51">
    <w:name w:val="正文文本缩进 字符"/>
    <w:link w:val="13"/>
    <w:qFormat/>
    <w:uiPriority w:val="0"/>
    <w:rPr>
      <w:kern w:val="2"/>
      <w:sz w:val="21"/>
      <w:szCs w:val="24"/>
    </w:rPr>
  </w:style>
  <w:style w:type="character" w:customStyle="1" w:styleId="52">
    <w:name w:val="纯文本 字符1"/>
    <w:link w:val="17"/>
    <w:qFormat/>
    <w:uiPriority w:val="0"/>
    <w:rPr>
      <w:rFonts w:ascii="宋体" w:hAnsi="Courier New"/>
      <w:kern w:val="2"/>
      <w:sz w:val="21"/>
    </w:rPr>
  </w:style>
  <w:style w:type="character" w:customStyle="1" w:styleId="53">
    <w:name w:val="日期 字符"/>
    <w:link w:val="18"/>
    <w:qFormat/>
    <w:uiPriority w:val="0"/>
    <w:rPr>
      <w:rFonts w:ascii="仿宋_GB2312" w:eastAsia="仿宋_GB2312"/>
      <w:sz w:val="28"/>
    </w:rPr>
  </w:style>
  <w:style w:type="character" w:customStyle="1" w:styleId="54">
    <w:name w:val="批注框文本 字符"/>
    <w:link w:val="20"/>
    <w:qFormat/>
    <w:uiPriority w:val="99"/>
    <w:rPr>
      <w:kern w:val="2"/>
      <w:sz w:val="18"/>
      <w:szCs w:val="18"/>
    </w:rPr>
  </w:style>
  <w:style w:type="character" w:customStyle="1" w:styleId="55">
    <w:name w:val="页脚 字符"/>
    <w:link w:val="21"/>
    <w:qFormat/>
    <w:uiPriority w:val="99"/>
    <w:rPr>
      <w:kern w:val="2"/>
      <w:sz w:val="18"/>
      <w:szCs w:val="18"/>
    </w:rPr>
  </w:style>
  <w:style w:type="character" w:customStyle="1" w:styleId="56">
    <w:name w:val="页眉 字符"/>
    <w:link w:val="23"/>
    <w:qFormat/>
    <w:uiPriority w:val="99"/>
    <w:rPr>
      <w:sz w:val="18"/>
    </w:rPr>
  </w:style>
  <w:style w:type="character" w:customStyle="1" w:styleId="57">
    <w:name w:val="普通(网站) 字符"/>
    <w:link w:val="27"/>
    <w:qFormat/>
    <w:uiPriority w:val="0"/>
    <w:rPr>
      <w:rFonts w:ascii="宋体" w:hAnsi="宋体"/>
      <w:sz w:val="24"/>
      <w:szCs w:val="24"/>
    </w:rPr>
  </w:style>
  <w:style w:type="character" w:customStyle="1" w:styleId="58">
    <w:name w:val="标题 字符"/>
    <w:link w:val="28"/>
    <w:qFormat/>
    <w:uiPriority w:val="0"/>
    <w:rPr>
      <w:rFonts w:eastAsia="黑体"/>
      <w:b/>
      <w:sz w:val="28"/>
      <w:lang w:val="en-GB"/>
    </w:rPr>
  </w:style>
  <w:style w:type="character" w:customStyle="1" w:styleId="59">
    <w:name w:val="批注主题 字符"/>
    <w:link w:val="29"/>
    <w:qFormat/>
    <w:uiPriority w:val="0"/>
    <w:rPr>
      <w:b/>
      <w:bCs/>
      <w:kern w:val="2"/>
      <w:sz w:val="21"/>
      <w:szCs w:val="24"/>
    </w:rPr>
  </w:style>
  <w:style w:type="character" w:customStyle="1" w:styleId="60">
    <w:name w:val="标题 3 Char"/>
    <w:qFormat/>
    <w:uiPriority w:val="9"/>
    <w:rPr>
      <w:rFonts w:ascii="仿宋_GB2312" w:eastAsia="仿宋_GB2312"/>
      <w:b/>
      <w:bCs/>
      <w:kern w:val="2"/>
      <w:sz w:val="30"/>
    </w:rPr>
  </w:style>
  <w:style w:type="character" w:customStyle="1" w:styleId="61">
    <w:name w:val="列表段落 字符"/>
    <w:link w:val="62"/>
    <w:qFormat/>
    <w:uiPriority w:val="34"/>
    <w:rPr>
      <w:kern w:val="2"/>
      <w:sz w:val="24"/>
      <w:szCs w:val="24"/>
    </w:rPr>
  </w:style>
  <w:style w:type="paragraph" w:styleId="62">
    <w:name w:val="List Paragraph"/>
    <w:basedOn w:val="1"/>
    <w:link w:val="61"/>
    <w:qFormat/>
    <w:uiPriority w:val="34"/>
    <w:pPr>
      <w:ind w:firstLine="420" w:firstLineChars="200"/>
    </w:pPr>
    <w:rPr>
      <w:sz w:val="24"/>
    </w:rPr>
  </w:style>
  <w:style w:type="character" w:customStyle="1" w:styleId="63">
    <w:name w:val="纯文本 Char1_4"/>
    <w:link w:val="64"/>
    <w:qFormat/>
    <w:uiPriority w:val="0"/>
    <w:rPr>
      <w:rFonts w:ascii="宋体" w:hAnsi="Courier New"/>
      <w:kern w:val="2"/>
      <w:sz w:val="21"/>
    </w:rPr>
  </w:style>
  <w:style w:type="paragraph" w:customStyle="1" w:styleId="64">
    <w:name w:val="纯文本_5_0"/>
    <w:basedOn w:val="1"/>
    <w:link w:val="63"/>
    <w:qFormat/>
    <w:uiPriority w:val="0"/>
    <w:rPr>
      <w:rFonts w:ascii="宋体" w:hAnsi="Courier New"/>
      <w:szCs w:val="20"/>
    </w:rPr>
  </w:style>
  <w:style w:type="character" w:customStyle="1" w:styleId="65">
    <w:name w:val="纯文本 字符"/>
    <w:qFormat/>
    <w:uiPriority w:val="0"/>
    <w:rPr>
      <w:rFonts w:ascii="宋体" w:hAnsi="Courier New" w:eastAsia="宋体"/>
      <w:kern w:val="2"/>
      <w:sz w:val="21"/>
      <w:lang w:val="en-US" w:eastAsia="zh-CN" w:bidi="ar-SA"/>
    </w:rPr>
  </w:style>
  <w:style w:type="character" w:customStyle="1" w:styleId="66">
    <w:name w:val="纯文本 Char1_3"/>
    <w:link w:val="67"/>
    <w:qFormat/>
    <w:uiPriority w:val="0"/>
    <w:rPr>
      <w:rFonts w:ascii="宋体" w:hAnsi="Courier New"/>
      <w:kern w:val="2"/>
      <w:sz w:val="21"/>
    </w:rPr>
  </w:style>
  <w:style w:type="paragraph" w:customStyle="1" w:styleId="67">
    <w:name w:val="纯文本_3"/>
    <w:basedOn w:val="68"/>
    <w:link w:val="66"/>
    <w:qFormat/>
    <w:uiPriority w:val="0"/>
    <w:rPr>
      <w:rFonts w:ascii="宋体" w:hAnsi="Courier New"/>
      <w:szCs w:val="20"/>
    </w:rPr>
  </w:style>
  <w:style w:type="paragraph" w:customStyle="1" w:styleId="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纯文本 Char1_4_3"/>
    <w:qFormat/>
    <w:uiPriority w:val="0"/>
    <w:rPr>
      <w:rFonts w:ascii="宋体" w:hAnsi="Courier New"/>
      <w:kern w:val="2"/>
      <w:sz w:val="21"/>
    </w:rPr>
  </w:style>
  <w:style w:type="character" w:customStyle="1" w:styleId="70">
    <w:name w:val="样式1 Char"/>
    <w:link w:val="71"/>
    <w:qFormat/>
    <w:uiPriority w:val="0"/>
    <w:rPr>
      <w:rFonts w:ascii="Times New Roman" w:hAnsi="Times New Roman"/>
      <w:kern w:val="2"/>
      <w:sz w:val="24"/>
    </w:rPr>
  </w:style>
  <w:style w:type="paragraph" w:customStyle="1" w:styleId="71">
    <w:name w:val="样式1"/>
    <w:basedOn w:val="1"/>
    <w:link w:val="70"/>
    <w:qFormat/>
    <w:uiPriority w:val="0"/>
    <w:pPr>
      <w:spacing w:line="360" w:lineRule="auto"/>
      <w:ind w:firstLine="420" w:firstLineChars="200"/>
    </w:pPr>
    <w:rPr>
      <w:sz w:val="24"/>
      <w:szCs w:val="20"/>
    </w:rPr>
  </w:style>
  <w:style w:type="character" w:customStyle="1" w:styleId="72">
    <w:name w:val="纯文本 Char"/>
    <w:qFormat/>
    <w:uiPriority w:val="0"/>
    <w:rPr>
      <w:rFonts w:ascii="宋体" w:hAnsi="Courier New"/>
      <w:kern w:val="2"/>
      <w:sz w:val="21"/>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75"/>
    <w:link w:val="73"/>
    <w:qFormat/>
    <w:uiPriority w:val="0"/>
    <w:rPr>
      <w:rFonts w:ascii="宋体" w:hAnsi="Courier New"/>
      <w:szCs w:val="21"/>
    </w:rPr>
  </w:style>
  <w:style w:type="paragraph" w:customStyle="1" w:styleId="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paragraph1 Char"/>
    <w:link w:val="77"/>
    <w:qFormat/>
    <w:uiPriority w:val="0"/>
    <w:rPr>
      <w:rFonts w:ascii="Arial" w:hAnsi="Arial"/>
      <w:sz w:val="24"/>
      <w:szCs w:val="24"/>
    </w:rPr>
  </w:style>
  <w:style w:type="paragraph" w:customStyle="1" w:styleId="77">
    <w:name w:val="paragraph1"/>
    <w:basedOn w:val="1"/>
    <w:link w:val="76"/>
    <w:qFormat/>
    <w:uiPriority w:val="0"/>
    <w:pPr>
      <w:spacing w:afterLines="30" w:line="360" w:lineRule="auto"/>
      <w:ind w:firstLine="480" w:firstLineChars="200"/>
    </w:pPr>
    <w:rPr>
      <w:rFonts w:ascii="Arial" w:hAnsi="Arial"/>
      <w:kern w:val="0"/>
      <w:sz w:val="24"/>
    </w:rPr>
  </w:style>
  <w:style w:type="character" w:customStyle="1" w:styleId="78">
    <w:name w:val="纯文本 Char1_1"/>
    <w:link w:val="79"/>
    <w:qFormat/>
    <w:uiPriority w:val="0"/>
    <w:rPr>
      <w:rFonts w:ascii="宋体" w:hAnsi="Courier New"/>
      <w:kern w:val="2"/>
      <w:sz w:val="21"/>
    </w:rPr>
  </w:style>
  <w:style w:type="paragraph" w:customStyle="1" w:styleId="79">
    <w:name w:val="纯文本_1"/>
    <w:basedOn w:val="1"/>
    <w:link w:val="78"/>
    <w:qFormat/>
    <w:uiPriority w:val="0"/>
    <w:rPr>
      <w:rFonts w:ascii="宋体" w:hAnsi="Courier New"/>
      <w:szCs w:val="20"/>
    </w:rPr>
  </w:style>
  <w:style w:type="character" w:customStyle="1" w:styleId="80">
    <w:name w:val="px141"/>
    <w:qFormat/>
    <w:uiPriority w:val="0"/>
    <w:rPr>
      <w:rFonts w:hint="default"/>
      <w:sz w:val="21"/>
      <w:szCs w:val="21"/>
    </w:rPr>
  </w:style>
  <w:style w:type="character" w:customStyle="1" w:styleId="81">
    <w:name w:val="p141"/>
    <w:qFormat/>
    <w:uiPriority w:val="0"/>
    <w:rPr>
      <w:sz w:val="21"/>
      <w:u w:val="none"/>
    </w:rPr>
  </w:style>
  <w:style w:type="character" w:customStyle="1" w:styleId="82">
    <w:name w:val="文档正文 Char"/>
    <w:link w:val="83"/>
    <w:qFormat/>
    <w:uiPriority w:val="0"/>
    <w:rPr>
      <w:rFonts w:ascii="Tahoma" w:hAnsi="Tahoma" w:eastAsia="仿宋_GB2312"/>
      <w:sz w:val="28"/>
    </w:rPr>
  </w:style>
  <w:style w:type="paragraph" w:customStyle="1" w:styleId="83">
    <w:name w:val="文档正文"/>
    <w:basedOn w:val="1"/>
    <w:link w:val="82"/>
    <w:qFormat/>
    <w:uiPriority w:val="0"/>
    <w:pPr>
      <w:spacing w:line="360" w:lineRule="auto"/>
      <w:ind w:firstLine="480" w:firstLineChars="200"/>
    </w:pPr>
    <w:rPr>
      <w:rFonts w:ascii="Tahoma" w:hAnsi="Tahoma" w:eastAsia="仿宋_GB2312"/>
      <w:kern w:val="0"/>
      <w:sz w:val="28"/>
      <w:szCs w:val="20"/>
    </w:rPr>
  </w:style>
  <w:style w:type="character" w:customStyle="1" w:styleId="84">
    <w:name w:val="正文1 Char2"/>
    <w:link w:val="85"/>
    <w:qFormat/>
    <w:uiPriority w:val="0"/>
    <w:rPr>
      <w:kern w:val="2"/>
      <w:sz w:val="21"/>
      <w:lang w:val="en-US" w:eastAsia="zh-CN" w:bidi="ar-SA"/>
    </w:rPr>
  </w:style>
  <w:style w:type="paragraph" w:customStyle="1" w:styleId="85">
    <w:name w:val="正文1"/>
    <w:link w:val="8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正文文本缩进 2 Char"/>
    <w:semiHidden/>
    <w:qFormat/>
    <w:uiPriority w:val="99"/>
  </w:style>
  <w:style w:type="character" w:customStyle="1" w:styleId="87">
    <w:name w:val="纯文本 Char2"/>
    <w:qFormat/>
    <w:uiPriority w:val="0"/>
    <w:rPr>
      <w:rFonts w:ascii="宋体" w:hAnsi="Courier New" w:eastAsia="宋体"/>
      <w:kern w:val="2"/>
      <w:sz w:val="21"/>
      <w:lang w:val="en-US" w:eastAsia="zh-CN" w:bidi="ar-SA"/>
    </w:rPr>
  </w:style>
  <w:style w:type="character" w:customStyle="1" w:styleId="88">
    <w:name w:val="bookmark-item"/>
    <w:qFormat/>
    <w:uiPriority w:val="0"/>
  </w:style>
  <w:style w:type="character" w:customStyle="1" w:styleId="89">
    <w:name w:val="纯文本 Char1_0"/>
    <w:link w:val="90"/>
    <w:qFormat/>
    <w:locked/>
    <w:uiPriority w:val="0"/>
    <w:rPr>
      <w:rFonts w:ascii="宋体" w:hAnsi="Courier New"/>
      <w:kern w:val="2"/>
      <w:sz w:val="21"/>
      <w:szCs w:val="22"/>
    </w:rPr>
  </w:style>
  <w:style w:type="paragraph" w:customStyle="1" w:styleId="90">
    <w:name w:val="纯文本_0"/>
    <w:basedOn w:val="1"/>
    <w:link w:val="89"/>
    <w:unhideWhenUsed/>
    <w:qFormat/>
    <w:uiPriority w:val="0"/>
    <w:rPr>
      <w:rFonts w:ascii="宋体" w:hAnsi="Courier New"/>
      <w:szCs w:val="22"/>
    </w:rPr>
  </w:style>
  <w:style w:type="character" w:customStyle="1" w:styleId="91">
    <w:name w:val="Char Char1"/>
    <w:link w:val="92"/>
    <w:qFormat/>
    <w:locked/>
    <w:uiPriority w:val="99"/>
    <w:rPr>
      <w:rFonts w:ascii="Tahoma" w:hAnsi="Tahoma" w:cs="Tahoma"/>
      <w:kern w:val="2"/>
      <w:sz w:val="24"/>
    </w:rPr>
  </w:style>
  <w:style w:type="paragraph" w:customStyle="1" w:styleId="92">
    <w:name w:val="Char"/>
    <w:basedOn w:val="1"/>
    <w:link w:val="91"/>
    <w:qFormat/>
    <w:uiPriority w:val="99"/>
    <w:rPr>
      <w:rFonts w:ascii="Tahoma" w:hAnsi="Tahoma"/>
      <w:sz w:val="24"/>
      <w:szCs w:val="20"/>
    </w:rPr>
  </w:style>
  <w:style w:type="character" w:customStyle="1" w:styleId="93">
    <w:name w:val="正文缩进 Char2"/>
    <w:qFormat/>
    <w:uiPriority w:val="0"/>
    <w:rPr>
      <w:kern w:val="2"/>
      <w:sz w:val="21"/>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纯文本 Char1_4_0"/>
    <w:link w:val="96"/>
    <w:qFormat/>
    <w:uiPriority w:val="0"/>
    <w:rPr>
      <w:rFonts w:ascii="宋体" w:hAnsi="Courier New"/>
      <w:kern w:val="2"/>
      <w:sz w:val="21"/>
    </w:rPr>
  </w:style>
  <w:style w:type="paragraph" w:customStyle="1" w:styleId="96">
    <w:name w:val="纯文本_4_0"/>
    <w:basedOn w:val="1"/>
    <w:link w:val="95"/>
    <w:qFormat/>
    <w:uiPriority w:val="0"/>
    <w:rPr>
      <w:rFonts w:ascii="宋体" w:hAnsi="Courier New"/>
      <w:szCs w:val="20"/>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my正文 Char"/>
    <w:link w:val="99"/>
    <w:qFormat/>
    <w:uiPriority w:val="0"/>
    <w:rPr>
      <w:kern w:val="2"/>
      <w:sz w:val="24"/>
      <w:szCs w:val="24"/>
      <w:lang w:val="zh-CN"/>
    </w:rPr>
  </w:style>
  <w:style w:type="paragraph" w:customStyle="1" w:styleId="99">
    <w:name w:val="my正文"/>
    <w:basedOn w:val="1"/>
    <w:link w:val="98"/>
    <w:qFormat/>
    <w:uiPriority w:val="0"/>
    <w:pPr>
      <w:widowControl/>
      <w:spacing w:line="360" w:lineRule="auto"/>
      <w:ind w:firstLine="480" w:firstLineChars="200"/>
    </w:pPr>
    <w:rPr>
      <w:sz w:val="24"/>
      <w:lang w:val="zh-CN"/>
    </w:rPr>
  </w:style>
  <w:style w:type="paragraph" w:customStyle="1" w:styleId="100">
    <w:name w:val="纯文本1"/>
    <w:basedOn w:val="1"/>
    <w:qFormat/>
    <w:uiPriority w:val="0"/>
    <w:pPr>
      <w:adjustRightInd w:val="0"/>
      <w:jc w:val="left"/>
      <w:textAlignment w:val="baseline"/>
    </w:pPr>
    <w:rPr>
      <w:rFonts w:ascii="宋体" w:hAnsi="Courier New"/>
      <w:sz w:val="24"/>
      <w:szCs w:val="20"/>
    </w:rPr>
  </w:style>
  <w:style w:type="paragraph" w:customStyle="1" w:styleId="101">
    <w:name w:val="Normal_20"/>
    <w:qFormat/>
    <w:uiPriority w:val="0"/>
    <w:rPr>
      <w:rFonts w:ascii="黑体" w:hAnsi="黑体" w:eastAsia="黑体" w:cs="Times New Roman"/>
      <w:b/>
      <w:sz w:val="32"/>
      <w:szCs w:val="24"/>
      <w:lang w:val="en-US" w:eastAsia="zh-CN" w:bidi="ar-SA"/>
    </w:rPr>
  </w:style>
  <w:style w:type="paragraph" w:customStyle="1" w:styleId="10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首行缩进:  2 字符"/>
    <w:basedOn w:val="1"/>
    <w:qFormat/>
    <w:uiPriority w:val="0"/>
    <w:pPr>
      <w:spacing w:line="360" w:lineRule="auto"/>
      <w:ind w:firstLine="480" w:firstLineChars="200"/>
    </w:pPr>
    <w:rPr>
      <w:rFonts w:cs="宋体"/>
      <w:sz w:val="24"/>
      <w:szCs w:val="20"/>
    </w:rPr>
  </w:style>
  <w:style w:type="paragraph" w:customStyle="1" w:styleId="110">
    <w:name w:val="纯文本_4_3"/>
    <w:basedOn w:val="104"/>
    <w:qFormat/>
    <w:uiPriority w:val="0"/>
    <w:rPr>
      <w:rFonts w:ascii="宋体" w:hAnsi="Courier New"/>
      <w:szCs w:val="20"/>
    </w:rPr>
  </w:style>
  <w:style w:type="paragraph" w:customStyle="1" w:styleId="111">
    <w:name w:val="InfoBlack"/>
    <w:basedOn w:val="1"/>
    <w:qFormat/>
    <w:uiPriority w:val="0"/>
    <w:pPr>
      <w:widowControl/>
      <w:spacing w:line="500" w:lineRule="exact"/>
    </w:pPr>
    <w:rPr>
      <w:rFonts w:ascii="宋体" w:hAnsi="宋体"/>
      <w:bCs/>
      <w:color w:val="000000"/>
      <w:sz w:val="28"/>
      <w:szCs w:val="20"/>
    </w:rPr>
  </w:style>
  <w:style w:type="paragraph" w:customStyle="1" w:styleId="11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列出段落1"/>
    <w:basedOn w:val="1"/>
    <w:qFormat/>
    <w:uiPriority w:val="34"/>
    <w:pPr>
      <w:ind w:firstLine="420" w:firstLineChars="200"/>
    </w:pPr>
    <w:rPr>
      <w:szCs w:val="20"/>
    </w:rPr>
  </w:style>
  <w:style w:type="paragraph" w:customStyle="1" w:styleId="115">
    <w:name w:val="Normal_2"/>
    <w:qFormat/>
    <w:uiPriority w:val="0"/>
    <w:rPr>
      <w:rFonts w:ascii="黑体" w:hAnsi="黑体" w:eastAsia="黑体" w:cs="Times New Roman"/>
      <w:b/>
      <w:sz w:val="32"/>
      <w:szCs w:val="24"/>
      <w:lang w:val="en-US" w:eastAsia="zh-CN" w:bidi="ar-SA"/>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8">
    <w:name w:val="0"/>
    <w:basedOn w:val="1"/>
    <w:qFormat/>
    <w:uiPriority w:val="0"/>
    <w:pPr>
      <w:widowControl/>
      <w:snapToGrid w:val="0"/>
      <w:spacing w:line="365" w:lineRule="atLeast"/>
      <w:ind w:left="1"/>
    </w:pPr>
    <w:rPr>
      <w:rFonts w:eastAsia="仿宋_GB2312"/>
      <w:sz w:val="20"/>
      <w:szCs w:val="20"/>
    </w:rPr>
  </w:style>
  <w:style w:type="paragraph" w:customStyle="1" w:styleId="119">
    <w:name w:val="正文（首行缩进两字）"/>
    <w:basedOn w:val="1"/>
    <w:next w:val="1"/>
    <w:qFormat/>
    <w:uiPriority w:val="0"/>
    <w:pPr>
      <w:widowControl/>
      <w:ind w:firstLine="420"/>
    </w:pPr>
    <w:rPr>
      <w:rFonts w:ascii="宋体"/>
      <w:color w:val="000000"/>
      <w:szCs w:val="20"/>
    </w:rPr>
  </w:style>
  <w:style w:type="paragraph" w:customStyle="1" w:styleId="1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3">
    <w:name w:val="_Style 10"/>
    <w:basedOn w:val="1"/>
    <w:qFormat/>
    <w:uiPriority w:val="0"/>
    <w:rPr>
      <w:rFonts w:ascii="仿宋_GB2312" w:eastAsia="仿宋_GB2312"/>
      <w:b/>
      <w:sz w:val="32"/>
      <w:szCs w:val="32"/>
    </w:rPr>
  </w:style>
  <w:style w:type="paragraph" w:customStyle="1" w:styleId="124">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9">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0">
    <w:name w:val="Normal_1"/>
    <w:qFormat/>
    <w:uiPriority w:val="0"/>
    <w:rPr>
      <w:rFonts w:ascii="黑体" w:hAnsi="黑体" w:eastAsia="黑体" w:cs="Times New Roman"/>
      <w:b/>
      <w:sz w:val="32"/>
      <w:szCs w:val="24"/>
      <w:lang w:val="en-US" w:eastAsia="zh-CN" w:bidi="ar-SA"/>
    </w:rPr>
  </w:style>
  <w:style w:type="paragraph" w:customStyle="1" w:styleId="13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样式 正文缩进 + 首行缩进:  2 字符"/>
    <w:basedOn w:val="5"/>
    <w:qFormat/>
    <w:uiPriority w:val="99"/>
    <w:pPr>
      <w:spacing w:line="360" w:lineRule="auto"/>
      <w:ind w:firstLine="200" w:firstLineChars="200"/>
    </w:pPr>
    <w:rPr>
      <w:rFonts w:cs="宋体"/>
      <w:sz w:val="24"/>
    </w:rPr>
  </w:style>
  <w:style w:type="paragraph" w:customStyle="1" w:styleId="13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6"/>
    <w:basedOn w:val="1"/>
    <w:qFormat/>
    <w:uiPriority w:val="0"/>
    <w:pPr>
      <w:spacing w:line="360" w:lineRule="auto"/>
      <w:ind w:firstLine="200" w:firstLineChars="200"/>
      <w:jc w:val="left"/>
    </w:pPr>
    <w:rPr>
      <w:sz w:val="24"/>
    </w:rPr>
  </w:style>
  <w:style w:type="character" w:customStyle="1" w:styleId="136">
    <w:name w:val="NormalCharacter"/>
    <w:semiHidden/>
    <w:qFormat/>
    <w:uiPriority w:val="99"/>
  </w:style>
  <w:style w:type="paragraph" w:customStyle="1" w:styleId="13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38">
    <w:name w:val="无间隔1"/>
    <w:basedOn w:val="1"/>
    <w:qFormat/>
    <w:uiPriority w:val="1"/>
    <w:rPr>
      <w:rFonts w:hint="eastAsia"/>
      <w:sz w:val="24"/>
    </w:rPr>
  </w:style>
  <w:style w:type="paragraph" w:customStyle="1" w:styleId="139">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16501</Words>
  <Characters>18224</Characters>
  <Lines>353</Lines>
  <Paragraphs>99</Paragraphs>
  <TotalTime>82</TotalTime>
  <ScaleCrop>false</ScaleCrop>
  <LinksUpToDate>false</LinksUpToDate>
  <CharactersWithSpaces>18799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培珍Y(^_^)Y</cp:lastModifiedBy>
  <cp:lastPrinted>2021-10-28T07:39:00Z</cp:lastPrinted>
  <dcterms:modified xsi:type="dcterms:W3CDTF">2025-07-07T06:23:49Z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3D5D398C76B449F7804943AD8C3440AA_13</vt:lpwstr>
  </property>
  <property fmtid="{D5CDD505-2E9C-101B-9397-08002B2CF9AE}" pid="4" name="KSOTemplateDocerSaveRecord">
    <vt:lpwstr>eyJoZGlkIjoiZWVkZDE5NjkxMGUyMWI5MDE5OTM0NjYyYTdiMGQ4ODEiLCJ1c2VySWQiOiI3MDgzMzI3OTkifQ==</vt:lpwstr>
  </property>
</Properties>
</file>