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F21B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 xml:space="preserve"> </w:t>
      </w:r>
    </w:p>
    <w:p w14:paraId="42068AB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526" w:firstLine="420"/>
        <w:jc w:val="center"/>
        <w:rPr>
          <w:rFonts w:ascii="宋体"/>
          <w:b/>
          <w:color w:val="auto"/>
          <w:kern w:val="0"/>
          <w:sz w:val="52"/>
          <w:szCs w:val="52"/>
        </w:rPr>
      </w:pPr>
    </w:p>
    <w:p w14:paraId="64566E9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526" w:firstLine="420"/>
        <w:jc w:val="center"/>
        <w:rPr>
          <w:rFonts w:ascii="宋体"/>
          <w:b/>
          <w:color w:val="auto"/>
          <w:kern w:val="0"/>
          <w:sz w:val="52"/>
          <w:szCs w:val="52"/>
        </w:rPr>
      </w:pPr>
      <w:r>
        <w:rPr>
          <w:rFonts w:hint="eastAsia" w:ascii="宋体"/>
          <w:b/>
          <w:color w:val="auto"/>
          <w:kern w:val="0"/>
          <w:sz w:val="52"/>
          <w:szCs w:val="52"/>
        </w:rPr>
        <w:t>台州市政府采购公开招标文件</w:t>
      </w:r>
    </w:p>
    <w:p w14:paraId="440316C2">
      <w:pPr>
        <w:pStyle w:val="8"/>
        <w:ind w:firstLine="0"/>
        <w:jc w:val="center"/>
        <w:rPr>
          <w:rFonts w:ascii="宋体"/>
          <w:b/>
          <w:color w:val="auto"/>
          <w:kern w:val="0"/>
          <w:sz w:val="52"/>
          <w:szCs w:val="52"/>
        </w:rPr>
      </w:pPr>
      <w:r>
        <w:rPr>
          <w:rFonts w:hint="eastAsia" w:ascii="宋体"/>
          <w:b/>
          <w:color w:val="auto"/>
          <w:kern w:val="0"/>
          <w:sz w:val="52"/>
          <w:szCs w:val="52"/>
        </w:rPr>
        <w:t>（电子交易）</w:t>
      </w:r>
    </w:p>
    <w:p w14:paraId="54E8146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p>
    <w:p w14:paraId="7B02661B">
      <w:pPr>
        <w:autoSpaceDE w:val="0"/>
        <w:autoSpaceDN w:val="0"/>
        <w:adjustRightInd w:val="0"/>
        <w:spacing w:line="360" w:lineRule="auto"/>
        <w:jc w:val="center"/>
        <w:rPr>
          <w:rFonts w:ascii="宋体"/>
          <w:b/>
          <w:color w:val="auto"/>
          <w:kern w:val="0"/>
          <w:sz w:val="32"/>
          <w:szCs w:val="32"/>
        </w:rPr>
      </w:pPr>
    </w:p>
    <w:p w14:paraId="78035AAC">
      <w:pPr>
        <w:autoSpaceDE w:val="0"/>
        <w:autoSpaceDN w:val="0"/>
        <w:adjustRightInd w:val="0"/>
        <w:spacing w:line="360" w:lineRule="auto"/>
        <w:jc w:val="center"/>
        <w:rPr>
          <w:rFonts w:ascii="宋体"/>
          <w:color w:val="auto"/>
          <w:kern w:val="0"/>
          <w:sz w:val="28"/>
        </w:rPr>
      </w:pPr>
      <w:r>
        <w:rPr>
          <w:rFonts w:hint="eastAsia" w:ascii="宋体"/>
          <w:b/>
          <w:color w:val="auto"/>
          <w:kern w:val="0"/>
          <w:sz w:val="32"/>
          <w:szCs w:val="32"/>
          <w:lang w:eastAsia="zh-CN"/>
        </w:rPr>
        <w:t>ZJYH-2025-GK001-1</w:t>
      </w:r>
    </w:p>
    <w:p w14:paraId="2862F4B5">
      <w:pPr>
        <w:autoSpaceDE w:val="0"/>
        <w:autoSpaceDN w:val="0"/>
        <w:adjustRightInd w:val="0"/>
        <w:spacing w:line="360" w:lineRule="auto"/>
        <w:ind w:firstLine="1797" w:firstLineChars="642"/>
        <w:jc w:val="left"/>
        <w:rPr>
          <w:rFonts w:ascii="宋体"/>
          <w:color w:val="auto"/>
          <w:kern w:val="0"/>
          <w:sz w:val="28"/>
        </w:rPr>
      </w:pPr>
    </w:p>
    <w:p w14:paraId="0EF3C25E">
      <w:pPr>
        <w:pStyle w:val="10"/>
        <w:rPr>
          <w:color w:val="auto"/>
        </w:rPr>
      </w:pPr>
    </w:p>
    <w:p w14:paraId="4DE9DEFC">
      <w:pPr>
        <w:autoSpaceDE w:val="0"/>
        <w:autoSpaceDN w:val="0"/>
        <w:adjustRightInd w:val="0"/>
        <w:spacing w:line="360" w:lineRule="auto"/>
        <w:jc w:val="center"/>
        <w:rPr>
          <w:rFonts w:hint="eastAsia" w:ascii="宋体" w:eastAsia="宋体"/>
          <w:color w:val="auto"/>
          <w:kern w:val="0"/>
          <w:sz w:val="28"/>
          <w:lang w:eastAsia="zh-CN"/>
        </w:rPr>
      </w:pPr>
      <w:r>
        <w:rPr>
          <w:rFonts w:hint="eastAsia" w:ascii="宋体"/>
          <w:color w:val="auto"/>
          <w:kern w:val="0"/>
          <w:sz w:val="28"/>
        </w:rPr>
        <w:t>采购项目：</w:t>
      </w:r>
      <w:r>
        <w:rPr>
          <w:rFonts w:hint="eastAsia" w:ascii="宋体"/>
          <w:color w:val="auto"/>
          <w:kern w:val="0"/>
          <w:sz w:val="28"/>
          <w:lang w:eastAsia="zh-CN"/>
        </w:rPr>
        <w:t>2025年浙江省第五届体育大会服装采购项目</w:t>
      </w:r>
    </w:p>
    <w:p w14:paraId="4D2E7CD4">
      <w:pPr>
        <w:autoSpaceDE w:val="0"/>
        <w:autoSpaceDN w:val="0"/>
        <w:adjustRightInd w:val="0"/>
        <w:spacing w:line="360" w:lineRule="auto"/>
        <w:jc w:val="center"/>
        <w:rPr>
          <w:rFonts w:hint="eastAsia" w:ascii="宋体" w:eastAsia="宋体"/>
          <w:color w:val="auto"/>
          <w:kern w:val="0"/>
          <w:sz w:val="28"/>
          <w:lang w:eastAsia="zh-CN"/>
        </w:rPr>
      </w:pPr>
      <w:r>
        <w:rPr>
          <w:rFonts w:hint="eastAsia" w:ascii="宋体"/>
          <w:color w:val="auto"/>
          <w:kern w:val="0"/>
          <w:sz w:val="28"/>
        </w:rPr>
        <w:t>采 购 人：</w:t>
      </w:r>
      <w:r>
        <w:rPr>
          <w:rFonts w:hint="eastAsia" w:ascii="宋体"/>
          <w:color w:val="auto"/>
          <w:kern w:val="0"/>
          <w:sz w:val="28"/>
          <w:lang w:eastAsia="zh-CN"/>
        </w:rPr>
        <w:t>台州市体育事业发展中心</w:t>
      </w:r>
    </w:p>
    <w:p w14:paraId="57FD43E7">
      <w:pPr>
        <w:autoSpaceDE w:val="0"/>
        <w:autoSpaceDN w:val="0"/>
        <w:adjustRightInd w:val="0"/>
        <w:spacing w:line="360" w:lineRule="auto"/>
        <w:rPr>
          <w:rFonts w:ascii="宋体"/>
          <w:color w:val="auto"/>
          <w:kern w:val="0"/>
          <w:sz w:val="28"/>
        </w:rPr>
      </w:pPr>
    </w:p>
    <w:p w14:paraId="70ACB35A">
      <w:pPr>
        <w:autoSpaceDE w:val="0"/>
        <w:autoSpaceDN w:val="0"/>
        <w:adjustRightInd w:val="0"/>
        <w:spacing w:line="360" w:lineRule="auto"/>
        <w:rPr>
          <w:rFonts w:ascii="宋体"/>
          <w:color w:val="auto"/>
          <w:kern w:val="0"/>
          <w:sz w:val="28"/>
        </w:rPr>
      </w:pPr>
    </w:p>
    <w:p w14:paraId="13B926D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rPr>
      </w:pPr>
    </w:p>
    <w:p w14:paraId="78FA9BE8">
      <w:pPr>
        <w:autoSpaceDE w:val="0"/>
        <w:autoSpaceDN w:val="0"/>
        <w:adjustRightInd w:val="0"/>
        <w:spacing w:line="360" w:lineRule="auto"/>
        <w:jc w:val="center"/>
        <w:rPr>
          <w:rFonts w:ascii="宋体"/>
          <w:color w:val="auto"/>
          <w:kern w:val="0"/>
          <w:sz w:val="28"/>
        </w:rPr>
      </w:pPr>
      <w:r>
        <w:rPr>
          <w:rStyle w:val="54"/>
          <w:rFonts w:hint="eastAsia" w:ascii="宋体" w:hAnsi="宋体"/>
          <w:color w:val="auto"/>
          <w:kern w:val="0"/>
          <w:sz w:val="28"/>
          <w:szCs w:val="28"/>
        </w:rPr>
        <w:t>浙江云汉工程管理有限公司</w:t>
      </w:r>
    </w:p>
    <w:p w14:paraId="50A4B666">
      <w:pPr>
        <w:autoSpaceDE w:val="0"/>
        <w:autoSpaceDN w:val="0"/>
        <w:adjustRightInd w:val="0"/>
        <w:spacing w:line="360" w:lineRule="auto"/>
        <w:jc w:val="center"/>
        <w:rPr>
          <w:rFonts w:ascii="宋体"/>
          <w:color w:val="auto"/>
          <w:kern w:val="0"/>
          <w:sz w:val="28"/>
        </w:rPr>
      </w:pPr>
      <w:r>
        <w:rPr>
          <w:rFonts w:hint="eastAsia" w:ascii="宋体"/>
          <w:color w:val="auto"/>
          <w:kern w:val="0"/>
          <w:sz w:val="28"/>
        </w:rPr>
        <w:t>202</w:t>
      </w:r>
      <w:r>
        <w:rPr>
          <w:rFonts w:hint="eastAsia" w:ascii="宋体"/>
          <w:color w:val="auto"/>
          <w:kern w:val="0"/>
          <w:sz w:val="28"/>
          <w:lang w:val="en-US" w:eastAsia="zh-CN"/>
        </w:rPr>
        <w:t>5</w:t>
      </w:r>
      <w:r>
        <w:rPr>
          <w:rFonts w:hint="eastAsia" w:ascii="宋体"/>
          <w:color w:val="auto"/>
          <w:kern w:val="0"/>
          <w:sz w:val="28"/>
        </w:rPr>
        <w:t>年0</w:t>
      </w:r>
      <w:r>
        <w:rPr>
          <w:rFonts w:hint="eastAsia" w:ascii="宋体"/>
          <w:color w:val="auto"/>
          <w:kern w:val="0"/>
          <w:sz w:val="28"/>
          <w:lang w:val="en-US" w:eastAsia="zh-CN"/>
        </w:rPr>
        <w:t>5</w:t>
      </w:r>
      <w:r>
        <w:rPr>
          <w:rFonts w:hint="eastAsia" w:ascii="宋体"/>
          <w:color w:val="auto"/>
          <w:kern w:val="0"/>
          <w:sz w:val="28"/>
        </w:rPr>
        <w:t>月</w:t>
      </w:r>
    </w:p>
    <w:p w14:paraId="69F6E5BD">
      <w:pPr>
        <w:rPr>
          <w:rFonts w:ascii="宋体" w:hAnsi="宋体" w:cs="Arial"/>
          <w:b/>
          <w:bCs/>
          <w:color w:val="auto"/>
          <w:sz w:val="36"/>
          <w:szCs w:val="36"/>
        </w:rPr>
      </w:pPr>
    </w:p>
    <w:p w14:paraId="6DC70C14">
      <w:pPr>
        <w:spacing w:line="480" w:lineRule="auto"/>
        <w:jc w:val="center"/>
        <w:rPr>
          <w:rFonts w:ascii="宋体" w:hAnsi="宋体"/>
          <w:color w:val="auto"/>
          <w:sz w:val="28"/>
          <w:szCs w:val="28"/>
        </w:rPr>
      </w:pPr>
      <w:bookmarkStart w:id="0" w:name="_Toc25017_WPSOffice_Type1"/>
    </w:p>
    <w:p w14:paraId="0EB1A6A9">
      <w:pPr>
        <w:spacing w:line="480" w:lineRule="auto"/>
        <w:jc w:val="center"/>
        <w:rPr>
          <w:color w:val="auto"/>
          <w:sz w:val="28"/>
          <w:szCs w:val="28"/>
        </w:rPr>
      </w:pPr>
      <w:r>
        <w:rPr>
          <w:rFonts w:ascii="宋体" w:hAnsi="宋体"/>
          <w:b/>
          <w:bCs/>
          <w:color w:val="auto"/>
          <w:sz w:val="36"/>
          <w:szCs w:val="36"/>
        </w:rPr>
        <w:t>目</w:t>
      </w:r>
      <w:r>
        <w:rPr>
          <w:rFonts w:hint="eastAsia" w:ascii="宋体" w:hAnsi="宋体"/>
          <w:b/>
          <w:bCs/>
          <w:color w:val="auto"/>
          <w:sz w:val="36"/>
          <w:szCs w:val="36"/>
        </w:rPr>
        <w:t xml:space="preserve">  </w:t>
      </w:r>
      <w:r>
        <w:rPr>
          <w:rFonts w:ascii="宋体" w:hAnsi="宋体"/>
          <w:b/>
          <w:bCs/>
          <w:color w:val="auto"/>
          <w:sz w:val="36"/>
          <w:szCs w:val="36"/>
        </w:rPr>
        <w:t>录</w:t>
      </w:r>
    </w:p>
    <w:p w14:paraId="4497BE12">
      <w:pPr>
        <w:pStyle w:val="51"/>
        <w:tabs>
          <w:tab w:val="right" w:leader="dot" w:pos="8300"/>
        </w:tabs>
        <w:spacing w:line="480" w:lineRule="auto"/>
        <w:rPr>
          <w:color w:val="auto"/>
          <w:sz w:val="28"/>
          <w:szCs w:val="28"/>
        </w:rPr>
      </w:pPr>
      <w:r>
        <w:rPr>
          <w:color w:val="auto"/>
        </w:rPr>
        <w:fldChar w:fldCharType="begin"/>
      </w:r>
      <w:r>
        <w:rPr>
          <w:color w:val="auto"/>
        </w:rPr>
        <w:instrText xml:space="preserve"> HYPERLINK \l "_Toc4350_WPSOffice_Level1" </w:instrText>
      </w:r>
      <w:r>
        <w:rPr>
          <w:color w:val="auto"/>
        </w:rPr>
        <w:fldChar w:fldCharType="separate"/>
      </w:r>
      <w:r>
        <w:rPr>
          <w:rFonts w:hint="eastAsia" w:ascii="宋体" w:hAnsi="宋体"/>
          <w:color w:val="auto"/>
          <w:sz w:val="28"/>
          <w:szCs w:val="28"/>
        </w:rPr>
        <w:t>第一章 投标邀请</w:t>
      </w:r>
      <w:r>
        <w:rPr>
          <w:color w:val="auto"/>
          <w:sz w:val="28"/>
          <w:szCs w:val="28"/>
        </w:rPr>
        <w:tab/>
      </w:r>
      <w:bookmarkStart w:id="1" w:name="_Toc4350_WPSOffice_Level1Page"/>
      <w:r>
        <w:rPr>
          <w:color w:val="auto"/>
          <w:sz w:val="28"/>
          <w:szCs w:val="28"/>
        </w:rPr>
        <w:t>3</w:t>
      </w:r>
      <w:bookmarkEnd w:id="1"/>
      <w:r>
        <w:rPr>
          <w:color w:val="auto"/>
          <w:sz w:val="28"/>
          <w:szCs w:val="28"/>
        </w:rPr>
        <w:fldChar w:fldCharType="end"/>
      </w:r>
    </w:p>
    <w:p w14:paraId="19737D71">
      <w:pPr>
        <w:pStyle w:val="51"/>
        <w:tabs>
          <w:tab w:val="right" w:leader="dot" w:pos="8300"/>
        </w:tabs>
        <w:spacing w:line="480" w:lineRule="auto"/>
        <w:rPr>
          <w:color w:val="auto"/>
          <w:sz w:val="28"/>
          <w:szCs w:val="28"/>
        </w:rPr>
      </w:pPr>
      <w:r>
        <w:rPr>
          <w:color w:val="auto"/>
        </w:rPr>
        <w:fldChar w:fldCharType="begin"/>
      </w:r>
      <w:r>
        <w:rPr>
          <w:color w:val="auto"/>
        </w:rPr>
        <w:instrText xml:space="preserve"> HYPERLINK \l "_Toc25017_WPSOffice_Level1" </w:instrText>
      </w:r>
      <w:r>
        <w:rPr>
          <w:color w:val="auto"/>
        </w:rPr>
        <w:fldChar w:fldCharType="separate"/>
      </w:r>
      <w:r>
        <w:rPr>
          <w:rFonts w:hint="eastAsia" w:ascii="宋体" w:hAnsi="宋体"/>
          <w:color w:val="auto"/>
          <w:sz w:val="28"/>
          <w:szCs w:val="28"/>
        </w:rPr>
        <w:t>第二章 投标人须知</w:t>
      </w:r>
      <w:r>
        <w:rPr>
          <w:color w:val="auto"/>
          <w:sz w:val="28"/>
          <w:szCs w:val="28"/>
        </w:rPr>
        <w:tab/>
      </w:r>
      <w:r>
        <w:rPr>
          <w:rFonts w:hint="eastAsia"/>
          <w:color w:val="auto"/>
          <w:sz w:val="28"/>
          <w:szCs w:val="28"/>
        </w:rPr>
        <w:t>6</w:t>
      </w:r>
      <w:r>
        <w:rPr>
          <w:rFonts w:hint="eastAsia"/>
          <w:color w:val="auto"/>
          <w:sz w:val="28"/>
          <w:szCs w:val="28"/>
        </w:rPr>
        <w:fldChar w:fldCharType="end"/>
      </w:r>
    </w:p>
    <w:p w14:paraId="5F50D42D">
      <w:pPr>
        <w:pStyle w:val="51"/>
        <w:tabs>
          <w:tab w:val="right" w:leader="dot" w:pos="8300"/>
        </w:tabs>
        <w:spacing w:line="480" w:lineRule="auto"/>
        <w:rPr>
          <w:color w:val="auto"/>
          <w:sz w:val="28"/>
          <w:szCs w:val="28"/>
        </w:rPr>
      </w:pPr>
      <w:r>
        <w:rPr>
          <w:color w:val="auto"/>
        </w:rPr>
        <w:fldChar w:fldCharType="begin"/>
      </w:r>
      <w:r>
        <w:rPr>
          <w:color w:val="auto"/>
        </w:rPr>
        <w:instrText xml:space="preserve"> HYPERLINK \l "_Toc13072_WPSOffice_Level1" </w:instrText>
      </w:r>
      <w:r>
        <w:rPr>
          <w:color w:val="auto"/>
        </w:rPr>
        <w:fldChar w:fldCharType="separate"/>
      </w:r>
      <w:r>
        <w:rPr>
          <w:rFonts w:hint="eastAsia" w:ascii="宋体" w:hAnsi="宋体"/>
          <w:color w:val="auto"/>
          <w:sz w:val="28"/>
          <w:szCs w:val="28"/>
        </w:rPr>
        <w:t>第三章 招标需求</w:t>
      </w:r>
      <w:r>
        <w:rPr>
          <w:color w:val="auto"/>
          <w:sz w:val="28"/>
          <w:szCs w:val="28"/>
        </w:rPr>
        <w:tab/>
      </w:r>
      <w:r>
        <w:rPr>
          <w:rFonts w:hint="eastAsia"/>
          <w:color w:val="auto"/>
          <w:sz w:val="28"/>
          <w:szCs w:val="28"/>
        </w:rPr>
        <w:t>1</w:t>
      </w:r>
      <w:r>
        <w:rPr>
          <w:rFonts w:hint="eastAsia"/>
          <w:color w:val="auto"/>
          <w:sz w:val="28"/>
          <w:szCs w:val="28"/>
        </w:rPr>
        <w:fldChar w:fldCharType="end"/>
      </w:r>
      <w:r>
        <w:rPr>
          <w:rFonts w:hint="eastAsia"/>
          <w:color w:val="auto"/>
          <w:sz w:val="28"/>
          <w:szCs w:val="28"/>
        </w:rPr>
        <w:t>6</w:t>
      </w:r>
    </w:p>
    <w:p w14:paraId="4BE5C72A">
      <w:pPr>
        <w:pStyle w:val="51"/>
        <w:tabs>
          <w:tab w:val="right" w:leader="dot" w:pos="8300"/>
        </w:tabs>
        <w:spacing w:line="480" w:lineRule="auto"/>
        <w:rPr>
          <w:rFonts w:hint="eastAsia" w:eastAsia="宋体"/>
          <w:color w:val="auto"/>
          <w:sz w:val="28"/>
          <w:szCs w:val="28"/>
          <w:lang w:eastAsia="zh-CN"/>
        </w:rPr>
      </w:pPr>
      <w:r>
        <w:rPr>
          <w:color w:val="auto"/>
        </w:rPr>
        <w:fldChar w:fldCharType="begin"/>
      </w:r>
      <w:r>
        <w:rPr>
          <w:color w:val="auto"/>
        </w:rPr>
        <w:instrText xml:space="preserve"> HYPERLINK \l "_Toc31173_WPSOffice_Level1" </w:instrText>
      </w:r>
      <w:r>
        <w:rPr>
          <w:color w:val="auto"/>
        </w:rPr>
        <w:fldChar w:fldCharType="separate"/>
      </w:r>
      <w:r>
        <w:rPr>
          <w:rFonts w:hint="eastAsia" w:ascii="宋体" w:hAnsi="宋体"/>
          <w:color w:val="auto"/>
          <w:sz w:val="28"/>
          <w:szCs w:val="28"/>
        </w:rPr>
        <w:t>第四章 评标</w:t>
      </w:r>
      <w:r>
        <w:rPr>
          <w:color w:val="auto"/>
          <w:sz w:val="28"/>
          <w:szCs w:val="28"/>
        </w:rPr>
        <w:tab/>
      </w:r>
      <w:r>
        <w:rPr>
          <w:rFonts w:hint="eastAsia"/>
          <w:color w:val="auto"/>
          <w:sz w:val="28"/>
          <w:szCs w:val="28"/>
          <w:lang w:val="en-US" w:eastAsia="zh-CN"/>
        </w:rPr>
        <w:t>3</w:t>
      </w:r>
      <w:r>
        <w:rPr>
          <w:rFonts w:hint="eastAsia"/>
          <w:color w:val="auto"/>
          <w:sz w:val="28"/>
          <w:szCs w:val="28"/>
        </w:rPr>
        <w:fldChar w:fldCharType="end"/>
      </w:r>
      <w:r>
        <w:rPr>
          <w:rFonts w:hint="eastAsia"/>
          <w:color w:val="auto"/>
          <w:sz w:val="28"/>
          <w:szCs w:val="28"/>
          <w:lang w:val="en-US" w:eastAsia="zh-CN"/>
        </w:rPr>
        <w:t>5</w:t>
      </w:r>
    </w:p>
    <w:p w14:paraId="4A78A57E">
      <w:pPr>
        <w:pStyle w:val="51"/>
        <w:tabs>
          <w:tab w:val="right" w:leader="dot" w:pos="8300"/>
        </w:tabs>
        <w:spacing w:line="480" w:lineRule="auto"/>
        <w:rPr>
          <w:rFonts w:hint="eastAsia" w:eastAsia="宋体"/>
          <w:color w:val="auto"/>
          <w:sz w:val="28"/>
          <w:szCs w:val="28"/>
          <w:lang w:eastAsia="zh-CN"/>
        </w:rPr>
      </w:pPr>
      <w:r>
        <w:rPr>
          <w:color w:val="auto"/>
        </w:rPr>
        <w:fldChar w:fldCharType="begin"/>
      </w:r>
      <w:r>
        <w:rPr>
          <w:color w:val="auto"/>
        </w:rPr>
        <w:instrText xml:space="preserve"> HYPERLINK \l "_Toc27944_WPSOffice_Level1" </w:instrText>
      </w:r>
      <w:r>
        <w:rPr>
          <w:color w:val="auto"/>
        </w:rPr>
        <w:fldChar w:fldCharType="separate"/>
      </w:r>
      <w:r>
        <w:rPr>
          <w:rFonts w:hint="eastAsia" w:ascii="宋体" w:hAnsi="宋体"/>
          <w:color w:val="auto"/>
          <w:sz w:val="28"/>
          <w:szCs w:val="28"/>
        </w:rPr>
        <w:t>第五章 拟签订的合同文本</w:t>
      </w:r>
      <w:r>
        <w:rPr>
          <w:color w:val="auto"/>
          <w:sz w:val="28"/>
          <w:szCs w:val="28"/>
        </w:rPr>
        <w:tab/>
      </w:r>
      <w:r>
        <w:rPr>
          <w:rFonts w:hint="eastAsia"/>
          <w:color w:val="auto"/>
          <w:sz w:val="28"/>
          <w:szCs w:val="28"/>
          <w:lang w:val="en-US" w:eastAsia="zh-CN"/>
        </w:rPr>
        <w:t>4</w:t>
      </w:r>
      <w:r>
        <w:rPr>
          <w:rFonts w:hint="eastAsia"/>
          <w:color w:val="auto"/>
          <w:sz w:val="28"/>
          <w:szCs w:val="28"/>
        </w:rPr>
        <w:fldChar w:fldCharType="end"/>
      </w:r>
      <w:r>
        <w:rPr>
          <w:rFonts w:hint="eastAsia"/>
          <w:color w:val="auto"/>
          <w:sz w:val="28"/>
          <w:szCs w:val="28"/>
          <w:lang w:val="en-US" w:eastAsia="zh-CN"/>
        </w:rPr>
        <w:t>3</w:t>
      </w:r>
    </w:p>
    <w:p w14:paraId="7C535D94">
      <w:pPr>
        <w:pStyle w:val="51"/>
        <w:tabs>
          <w:tab w:val="right" w:leader="dot" w:pos="8300"/>
        </w:tabs>
        <w:spacing w:line="480" w:lineRule="auto"/>
        <w:rPr>
          <w:rFonts w:hint="eastAsia" w:eastAsia="宋体"/>
          <w:color w:val="auto"/>
          <w:lang w:eastAsia="zh-CN"/>
        </w:rPr>
      </w:pPr>
      <w:r>
        <w:rPr>
          <w:color w:val="auto"/>
        </w:rPr>
        <w:fldChar w:fldCharType="begin"/>
      </w:r>
      <w:r>
        <w:rPr>
          <w:color w:val="auto"/>
        </w:rPr>
        <w:instrText xml:space="preserve"> HYPERLINK \l "_Toc5481_WPSOffice_Level1" </w:instrText>
      </w:r>
      <w:r>
        <w:rPr>
          <w:color w:val="auto"/>
        </w:rPr>
        <w:fldChar w:fldCharType="separate"/>
      </w:r>
      <w:r>
        <w:rPr>
          <w:rFonts w:hint="eastAsia" w:ascii="宋体" w:hAnsi="宋体"/>
          <w:color w:val="auto"/>
          <w:sz w:val="28"/>
          <w:szCs w:val="28"/>
        </w:rPr>
        <w:t>第六章 投标文件格式</w:t>
      </w:r>
      <w:r>
        <w:rPr>
          <w:color w:val="auto"/>
          <w:sz w:val="28"/>
          <w:szCs w:val="28"/>
        </w:rPr>
        <w:tab/>
      </w:r>
      <w:r>
        <w:rPr>
          <w:rFonts w:hint="eastAsia"/>
          <w:color w:val="auto"/>
          <w:sz w:val="28"/>
          <w:szCs w:val="28"/>
          <w:lang w:val="en-US" w:eastAsia="zh-CN"/>
        </w:rPr>
        <w:t>4</w:t>
      </w:r>
      <w:r>
        <w:rPr>
          <w:rFonts w:hint="eastAsia"/>
          <w:color w:val="auto"/>
          <w:sz w:val="28"/>
          <w:szCs w:val="28"/>
        </w:rPr>
        <w:fldChar w:fldCharType="end"/>
      </w:r>
      <w:r>
        <w:rPr>
          <w:rFonts w:hint="eastAsia"/>
          <w:color w:val="auto"/>
          <w:sz w:val="28"/>
          <w:szCs w:val="28"/>
          <w:lang w:val="en-US" w:eastAsia="zh-CN"/>
        </w:rPr>
        <w:t>8</w:t>
      </w:r>
    </w:p>
    <w:bookmarkEnd w:id="0"/>
    <w:p w14:paraId="461AEEE5">
      <w:pPr>
        <w:spacing w:line="480" w:lineRule="auto"/>
        <w:rPr>
          <w:color w:val="auto"/>
          <w:sz w:val="28"/>
          <w:szCs w:val="28"/>
        </w:rPr>
      </w:pPr>
    </w:p>
    <w:p w14:paraId="0156CD1B">
      <w:pPr>
        <w:tabs>
          <w:tab w:val="left" w:pos="3043"/>
        </w:tabs>
        <w:spacing w:line="360" w:lineRule="auto"/>
        <w:rPr>
          <w:color w:val="auto"/>
        </w:rPr>
      </w:pPr>
      <w:r>
        <w:rPr>
          <w:rFonts w:hint="eastAsia"/>
          <w:color w:val="auto"/>
        </w:rPr>
        <w:tab/>
      </w:r>
    </w:p>
    <w:p w14:paraId="1484CEE6">
      <w:pPr>
        <w:spacing w:line="360" w:lineRule="auto"/>
        <w:rPr>
          <w:color w:val="auto"/>
        </w:rPr>
      </w:pPr>
    </w:p>
    <w:p w14:paraId="65F90A3C">
      <w:pPr>
        <w:spacing w:line="360" w:lineRule="auto"/>
        <w:jc w:val="center"/>
        <w:rPr>
          <w:color w:val="auto"/>
        </w:rPr>
      </w:pPr>
    </w:p>
    <w:p w14:paraId="5FA1EEBC">
      <w:pPr>
        <w:spacing w:line="360" w:lineRule="auto"/>
        <w:rPr>
          <w:color w:val="auto"/>
        </w:rPr>
      </w:pPr>
    </w:p>
    <w:p w14:paraId="6B9C56AD">
      <w:pPr>
        <w:spacing w:line="360" w:lineRule="auto"/>
        <w:rPr>
          <w:color w:val="auto"/>
        </w:rPr>
      </w:pPr>
    </w:p>
    <w:p w14:paraId="21087C0A">
      <w:pPr>
        <w:spacing w:line="360" w:lineRule="auto"/>
        <w:rPr>
          <w:color w:val="auto"/>
        </w:rPr>
      </w:pPr>
    </w:p>
    <w:p w14:paraId="36CC3FEF">
      <w:pPr>
        <w:spacing w:line="360" w:lineRule="auto"/>
        <w:rPr>
          <w:color w:val="auto"/>
        </w:rPr>
      </w:pPr>
    </w:p>
    <w:p w14:paraId="0C914419">
      <w:pPr>
        <w:spacing w:line="360" w:lineRule="auto"/>
        <w:rPr>
          <w:color w:val="auto"/>
        </w:rPr>
      </w:pPr>
    </w:p>
    <w:p w14:paraId="08407F4E">
      <w:pPr>
        <w:spacing w:line="360" w:lineRule="auto"/>
        <w:rPr>
          <w:color w:val="auto"/>
        </w:rPr>
      </w:pPr>
    </w:p>
    <w:p w14:paraId="62CE3634">
      <w:pPr>
        <w:rPr>
          <w:rFonts w:ascii="宋体" w:hAnsi="宋体"/>
          <w:b/>
          <w:color w:val="auto"/>
          <w:sz w:val="36"/>
          <w:szCs w:val="36"/>
        </w:rPr>
      </w:pPr>
    </w:p>
    <w:p w14:paraId="256A0D8B">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rPr>
      </w:pPr>
      <w:bookmarkStart w:id="2" w:name="_Toc4350_WPSOffice_Level1"/>
      <w:r>
        <w:rPr>
          <w:rFonts w:hint="eastAsia" w:ascii="宋体" w:hAnsi="宋体" w:cs="宋体"/>
          <w:b/>
          <w:color w:val="auto"/>
          <w:kern w:val="0"/>
          <w:sz w:val="36"/>
          <w:szCs w:val="36"/>
        </w:rPr>
        <w:t>投标邀请</w:t>
      </w:r>
      <w:bookmarkEnd w:id="2"/>
    </w:p>
    <w:p w14:paraId="23B7BE33">
      <w:pPr>
        <w:autoSpaceDE w:val="0"/>
        <w:autoSpaceDN w:val="0"/>
        <w:adjustRightInd w:val="0"/>
        <w:snapToGrid w:val="0"/>
        <w:spacing w:after="0" w:line="360" w:lineRule="auto"/>
        <w:ind w:firstLine="480" w:firstLineChars="200"/>
        <w:rPr>
          <w:rFonts w:cs="宋体"/>
          <w:color w:val="auto"/>
          <w:sz w:val="24"/>
        </w:rPr>
      </w:pPr>
      <w:bookmarkStart w:id="3" w:name="_Toc28359079"/>
      <w:bookmarkStart w:id="4" w:name="_Toc28359002"/>
      <w:bookmarkStart w:id="5" w:name="_Toc35393621"/>
      <w:bookmarkStart w:id="6" w:name="_Toc35393790"/>
      <w:bookmarkStart w:id="7" w:name="_Hlk24379207"/>
      <w:r>
        <w:rPr>
          <w:rFonts w:hint="eastAsia" w:ascii="宋体" w:hAnsi="宋体" w:cs="Arial"/>
          <w:color w:val="auto"/>
          <w:sz w:val="24"/>
          <w:lang w:eastAsia="zh-CN"/>
        </w:rPr>
        <w:t>浙江云汉工程管理有限公司</w:t>
      </w:r>
      <w:r>
        <w:rPr>
          <w:rFonts w:hint="eastAsia" w:ascii="宋体" w:hAnsi="宋体" w:cs="Arial"/>
          <w:color w:val="auto"/>
          <w:sz w:val="24"/>
        </w:rPr>
        <w:t>受招标人</w:t>
      </w:r>
      <w:r>
        <w:rPr>
          <w:rFonts w:hint="eastAsia" w:ascii="宋体" w:hAnsi="宋体" w:cs="Arial"/>
          <w:color w:val="auto"/>
          <w:sz w:val="24"/>
          <w:lang w:eastAsia="zh-CN"/>
        </w:rPr>
        <w:t>台州市体育事业发展中心</w:t>
      </w:r>
      <w:r>
        <w:rPr>
          <w:rFonts w:hint="eastAsia" w:ascii="宋体" w:hAnsi="宋体" w:cs="Arial"/>
          <w:color w:val="auto"/>
          <w:sz w:val="24"/>
        </w:rPr>
        <w:t>委托，根据台州市政府采购（分散委托）预算执行确认书（台财采确[202</w:t>
      </w:r>
      <w:r>
        <w:rPr>
          <w:rFonts w:hint="eastAsia" w:ascii="宋体" w:hAnsi="宋体" w:cs="Arial"/>
          <w:color w:val="auto"/>
          <w:sz w:val="24"/>
          <w:lang w:val="en-US" w:eastAsia="zh-CN"/>
        </w:rPr>
        <w:t>5</w:t>
      </w:r>
      <w:r>
        <w:rPr>
          <w:rFonts w:hint="eastAsia" w:ascii="宋体" w:hAnsi="宋体" w:cs="Arial"/>
          <w:color w:val="auto"/>
          <w:sz w:val="24"/>
        </w:rPr>
        <w:t>]</w:t>
      </w:r>
      <w:r>
        <w:rPr>
          <w:rFonts w:hint="eastAsia" w:ascii="宋体" w:hAnsi="宋体" w:cs="Arial"/>
          <w:color w:val="auto"/>
          <w:sz w:val="24"/>
          <w:lang w:val="en-US" w:eastAsia="zh-CN"/>
        </w:rPr>
        <w:t>2375</w:t>
      </w:r>
      <w:r>
        <w:rPr>
          <w:rFonts w:hint="eastAsia" w:ascii="宋体" w:hAnsi="宋体" w:cs="Arial"/>
          <w:color w:val="auto"/>
          <w:sz w:val="24"/>
        </w:rPr>
        <w:t>号）确认现就</w:t>
      </w:r>
      <w:r>
        <w:rPr>
          <w:rFonts w:hint="eastAsia" w:ascii="宋体" w:hAnsi="宋体" w:cs="Arial"/>
          <w:color w:val="auto"/>
          <w:sz w:val="24"/>
          <w:lang w:eastAsia="zh-CN"/>
        </w:rPr>
        <w:t>台州市体育事业发展中心的2025年浙江省第五届体育大会服装采购项目</w:t>
      </w:r>
      <w:r>
        <w:rPr>
          <w:rFonts w:hint="eastAsia" w:ascii="宋体" w:hAnsi="宋体" w:cs="Arial"/>
          <w:color w:val="auto"/>
          <w:sz w:val="24"/>
        </w:rPr>
        <w:t>进行公开招标，欢迎符合资格条件的国内</w:t>
      </w:r>
      <w:r>
        <w:rPr>
          <w:rFonts w:hint="eastAsia" w:cs="宋体"/>
          <w:color w:val="auto"/>
          <w:sz w:val="24"/>
        </w:rPr>
        <w:t>投标人参加投标。</w:t>
      </w:r>
    </w:p>
    <w:p w14:paraId="18669F33">
      <w:pPr>
        <w:pStyle w:val="5"/>
        <w:snapToGrid w:val="0"/>
        <w:spacing w:after="0"/>
        <w:ind w:firstLine="482" w:firstLineChars="200"/>
        <w:rPr>
          <w:rFonts w:cs="宋体"/>
          <w:bCs/>
          <w:color w:val="auto"/>
          <w:sz w:val="24"/>
          <w:szCs w:val="24"/>
        </w:rPr>
      </w:pPr>
      <w:r>
        <w:rPr>
          <w:rFonts w:hint="eastAsia" w:cs="宋体"/>
          <w:bCs/>
          <w:color w:val="auto"/>
          <w:sz w:val="24"/>
          <w:szCs w:val="24"/>
        </w:rPr>
        <w:t>一、项目基本情况</w:t>
      </w:r>
      <w:bookmarkEnd w:id="3"/>
      <w:bookmarkEnd w:id="4"/>
      <w:bookmarkEnd w:id="5"/>
      <w:bookmarkEnd w:id="6"/>
    </w:p>
    <w:p w14:paraId="4FA65DF5">
      <w:pPr>
        <w:snapToGrid w:val="0"/>
        <w:spacing w:after="0"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项目编号：</w:t>
      </w:r>
      <w:bookmarkEnd w:id="7"/>
      <w:r>
        <w:rPr>
          <w:rFonts w:hint="eastAsia" w:ascii="宋体" w:hAnsi="宋体" w:cs="宋体"/>
          <w:color w:val="auto"/>
          <w:sz w:val="24"/>
          <w:lang w:eastAsia="zh-CN"/>
        </w:rPr>
        <w:t>ZJYH-2025-GK001-1</w:t>
      </w:r>
    </w:p>
    <w:p w14:paraId="30FE30D6">
      <w:pPr>
        <w:snapToGrid w:val="0"/>
        <w:spacing w:after="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2025年浙江省第五届体育大会服装采购项目</w:t>
      </w:r>
    </w:p>
    <w:tbl>
      <w:tblPr>
        <w:tblStyle w:val="2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241"/>
        <w:gridCol w:w="1802"/>
        <w:gridCol w:w="883"/>
        <w:gridCol w:w="933"/>
        <w:gridCol w:w="1084"/>
        <w:gridCol w:w="1497"/>
      </w:tblGrid>
      <w:tr w14:paraId="6A5A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4" w:type="dxa"/>
            <w:vAlign w:val="center"/>
          </w:tcPr>
          <w:p w14:paraId="538F997F">
            <w:pPr>
              <w:tabs>
                <w:tab w:val="left" w:pos="8280"/>
              </w:tabs>
              <w:autoSpaceDE w:val="0"/>
              <w:autoSpaceDN w:val="0"/>
              <w:adjustRightInd w:val="0"/>
              <w:snapToGrid w:val="0"/>
              <w:spacing w:after="0" w:line="240" w:lineRule="auto"/>
              <w:jc w:val="center"/>
              <w:rPr>
                <w:rFonts w:ascii="宋体" w:hAnsi="宋体" w:cs="宋体"/>
                <w:b/>
                <w:color w:val="auto"/>
                <w:sz w:val="24"/>
              </w:rPr>
            </w:pPr>
            <w:bookmarkStart w:id="8" w:name="_Toc35393791"/>
            <w:bookmarkStart w:id="9" w:name="_Toc28359003"/>
            <w:bookmarkStart w:id="10" w:name="_Toc28359080"/>
            <w:bookmarkStart w:id="11" w:name="_Toc35393622"/>
            <w:r>
              <w:rPr>
                <w:rFonts w:hint="eastAsia" w:ascii="宋体" w:hAnsi="宋体" w:cs="宋体"/>
                <w:b/>
                <w:color w:val="auto"/>
                <w:sz w:val="24"/>
              </w:rPr>
              <w:t>标项号</w:t>
            </w:r>
          </w:p>
        </w:tc>
        <w:tc>
          <w:tcPr>
            <w:tcW w:w="2241" w:type="dxa"/>
            <w:vAlign w:val="center"/>
          </w:tcPr>
          <w:p w14:paraId="6D0219E5">
            <w:pPr>
              <w:tabs>
                <w:tab w:val="left" w:pos="8280"/>
              </w:tabs>
              <w:autoSpaceDE w:val="0"/>
              <w:autoSpaceDN w:val="0"/>
              <w:adjustRightInd w:val="0"/>
              <w:snapToGrid w:val="0"/>
              <w:spacing w:after="0" w:line="240" w:lineRule="auto"/>
              <w:ind w:firstLine="120" w:firstLineChars="50"/>
              <w:jc w:val="center"/>
              <w:rPr>
                <w:rFonts w:ascii="宋体" w:hAnsi="宋体" w:cs="宋体"/>
                <w:b/>
                <w:color w:val="auto"/>
                <w:sz w:val="24"/>
              </w:rPr>
            </w:pPr>
            <w:r>
              <w:rPr>
                <w:rFonts w:hint="eastAsia" w:ascii="宋体" w:hAnsi="宋体" w:cs="宋体"/>
                <w:b/>
                <w:color w:val="auto"/>
                <w:sz w:val="24"/>
              </w:rPr>
              <w:t>标项名称</w:t>
            </w:r>
          </w:p>
        </w:tc>
        <w:tc>
          <w:tcPr>
            <w:tcW w:w="1802" w:type="dxa"/>
            <w:vAlign w:val="center"/>
          </w:tcPr>
          <w:p w14:paraId="4B647CAE">
            <w:pPr>
              <w:tabs>
                <w:tab w:val="left" w:pos="8280"/>
              </w:tabs>
              <w:autoSpaceDE w:val="0"/>
              <w:autoSpaceDN w:val="0"/>
              <w:adjustRightInd w:val="0"/>
              <w:snapToGrid w:val="0"/>
              <w:spacing w:after="0" w:line="240" w:lineRule="auto"/>
              <w:jc w:val="center"/>
              <w:rPr>
                <w:rFonts w:ascii="宋体" w:hAnsi="宋体" w:cs="宋体"/>
                <w:b/>
                <w:color w:val="auto"/>
                <w:kern w:val="0"/>
                <w:sz w:val="24"/>
              </w:rPr>
            </w:pPr>
            <w:r>
              <w:rPr>
                <w:rFonts w:ascii="宋体" w:hAnsi="宋体" w:cs="宋体"/>
                <w:b/>
                <w:color w:val="auto"/>
                <w:sz w:val="24"/>
              </w:rPr>
              <w:t>简要技术要求</w:t>
            </w:r>
          </w:p>
        </w:tc>
        <w:tc>
          <w:tcPr>
            <w:tcW w:w="883" w:type="dxa"/>
            <w:vAlign w:val="center"/>
          </w:tcPr>
          <w:p w14:paraId="7F0EF78C">
            <w:pPr>
              <w:tabs>
                <w:tab w:val="left" w:pos="8280"/>
              </w:tabs>
              <w:autoSpaceDE w:val="0"/>
              <w:autoSpaceDN w:val="0"/>
              <w:adjustRightInd w:val="0"/>
              <w:snapToGrid w:val="0"/>
              <w:spacing w:after="0" w:line="240" w:lineRule="auto"/>
              <w:jc w:val="center"/>
              <w:rPr>
                <w:rFonts w:ascii="宋体" w:hAnsi="宋体" w:cs="宋体"/>
                <w:b/>
                <w:color w:val="auto"/>
                <w:sz w:val="24"/>
              </w:rPr>
            </w:pPr>
            <w:r>
              <w:rPr>
                <w:rFonts w:hint="eastAsia" w:ascii="宋体" w:hAnsi="宋体" w:cs="宋体"/>
                <w:b/>
                <w:color w:val="auto"/>
                <w:kern w:val="0"/>
                <w:sz w:val="24"/>
              </w:rPr>
              <w:t>数量</w:t>
            </w:r>
          </w:p>
        </w:tc>
        <w:tc>
          <w:tcPr>
            <w:tcW w:w="933" w:type="dxa"/>
            <w:vAlign w:val="center"/>
          </w:tcPr>
          <w:p w14:paraId="7B768C02">
            <w:pPr>
              <w:tabs>
                <w:tab w:val="left" w:pos="8280"/>
              </w:tabs>
              <w:autoSpaceDE w:val="0"/>
              <w:autoSpaceDN w:val="0"/>
              <w:adjustRightInd w:val="0"/>
              <w:snapToGrid w:val="0"/>
              <w:spacing w:after="0" w:line="240" w:lineRule="auto"/>
              <w:jc w:val="center"/>
              <w:rPr>
                <w:rFonts w:ascii="宋体" w:hAnsi="宋体" w:cs="宋体"/>
                <w:b/>
                <w:color w:val="auto"/>
                <w:sz w:val="24"/>
              </w:rPr>
            </w:pPr>
            <w:r>
              <w:rPr>
                <w:rFonts w:hint="eastAsia" w:ascii="宋体" w:hAnsi="宋体" w:cs="宋体"/>
                <w:b/>
                <w:color w:val="auto"/>
                <w:sz w:val="24"/>
              </w:rPr>
              <w:t>单位</w:t>
            </w:r>
          </w:p>
        </w:tc>
        <w:tc>
          <w:tcPr>
            <w:tcW w:w="1084" w:type="dxa"/>
            <w:vAlign w:val="center"/>
          </w:tcPr>
          <w:p w14:paraId="652905B4">
            <w:pPr>
              <w:tabs>
                <w:tab w:val="left" w:pos="8280"/>
              </w:tabs>
              <w:autoSpaceDE w:val="0"/>
              <w:autoSpaceDN w:val="0"/>
              <w:adjustRightInd w:val="0"/>
              <w:snapToGrid w:val="0"/>
              <w:spacing w:after="0" w:line="240" w:lineRule="auto"/>
              <w:jc w:val="center"/>
              <w:rPr>
                <w:rFonts w:ascii="宋体" w:hAnsi="宋体" w:cs="宋体"/>
                <w:b/>
                <w:color w:val="auto"/>
                <w:sz w:val="24"/>
              </w:rPr>
            </w:pPr>
            <w:r>
              <w:rPr>
                <w:rFonts w:hint="eastAsia" w:ascii="宋体" w:hAnsi="宋体" w:cs="宋体"/>
                <w:b/>
                <w:color w:val="auto"/>
                <w:sz w:val="24"/>
              </w:rPr>
              <w:t>预算（万元）</w:t>
            </w:r>
          </w:p>
        </w:tc>
        <w:tc>
          <w:tcPr>
            <w:tcW w:w="1497" w:type="dxa"/>
            <w:vAlign w:val="center"/>
          </w:tcPr>
          <w:p w14:paraId="3B566FF0">
            <w:pPr>
              <w:tabs>
                <w:tab w:val="left" w:pos="8280"/>
              </w:tabs>
              <w:autoSpaceDE w:val="0"/>
              <w:autoSpaceDN w:val="0"/>
              <w:adjustRightInd w:val="0"/>
              <w:snapToGrid w:val="0"/>
              <w:spacing w:after="0" w:line="24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最高限价（万元）</w:t>
            </w:r>
          </w:p>
        </w:tc>
      </w:tr>
      <w:tr w14:paraId="05D0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94" w:type="dxa"/>
            <w:vAlign w:val="center"/>
          </w:tcPr>
          <w:p w14:paraId="554FBB6C">
            <w:pPr>
              <w:snapToGrid w:val="0"/>
              <w:spacing w:after="0" w:line="240" w:lineRule="auto"/>
              <w:jc w:val="center"/>
              <w:rPr>
                <w:rFonts w:ascii="宋体" w:hAnsi="宋体" w:cs="宋体"/>
                <w:color w:val="auto"/>
                <w:sz w:val="24"/>
              </w:rPr>
            </w:pPr>
            <w:r>
              <w:rPr>
                <w:rFonts w:hint="eastAsia" w:ascii="宋体" w:hAnsi="宋体" w:cs="宋体"/>
                <w:color w:val="auto"/>
                <w:sz w:val="24"/>
              </w:rPr>
              <w:t>一</w:t>
            </w:r>
          </w:p>
        </w:tc>
        <w:tc>
          <w:tcPr>
            <w:tcW w:w="2241" w:type="dxa"/>
            <w:vAlign w:val="center"/>
          </w:tcPr>
          <w:p w14:paraId="322D9CD0">
            <w:pPr>
              <w:snapToGrid w:val="0"/>
              <w:spacing w:after="0" w:line="240" w:lineRule="auto"/>
              <w:jc w:val="center"/>
              <w:rPr>
                <w:rFonts w:ascii="宋体" w:hAnsi="宋体" w:cs="宋体"/>
                <w:color w:val="auto"/>
                <w:sz w:val="24"/>
              </w:rPr>
            </w:pPr>
            <w:r>
              <w:rPr>
                <w:rStyle w:val="54"/>
                <w:rFonts w:hint="eastAsia" w:ascii="宋体" w:hAnsi="宋体"/>
                <w:color w:val="auto"/>
                <w:sz w:val="24"/>
              </w:rPr>
              <w:t>2025年浙江省第五届体育大会服装采购项目</w:t>
            </w:r>
          </w:p>
        </w:tc>
        <w:tc>
          <w:tcPr>
            <w:tcW w:w="1802" w:type="dxa"/>
            <w:vAlign w:val="center"/>
          </w:tcPr>
          <w:p w14:paraId="14A26025">
            <w:pPr>
              <w:snapToGrid w:val="0"/>
              <w:spacing w:after="0" w:line="240" w:lineRule="auto"/>
              <w:jc w:val="center"/>
              <w:rPr>
                <w:rStyle w:val="54"/>
                <w:rFonts w:ascii="宋体" w:hAnsi="宋体"/>
                <w:color w:val="auto"/>
                <w:sz w:val="24"/>
              </w:rPr>
            </w:pPr>
            <w:r>
              <w:rPr>
                <w:rStyle w:val="54"/>
                <w:rFonts w:hint="eastAsia" w:ascii="宋体" w:hAnsi="宋体"/>
                <w:color w:val="auto"/>
                <w:sz w:val="24"/>
              </w:rPr>
              <w:t>详见第三章技术需求</w:t>
            </w:r>
          </w:p>
        </w:tc>
        <w:tc>
          <w:tcPr>
            <w:tcW w:w="883" w:type="dxa"/>
            <w:vAlign w:val="center"/>
          </w:tcPr>
          <w:p w14:paraId="6BA18AE3">
            <w:pPr>
              <w:snapToGrid w:val="0"/>
              <w:spacing w:after="0" w:line="240" w:lineRule="auto"/>
              <w:jc w:val="center"/>
              <w:rPr>
                <w:rFonts w:ascii="宋体" w:hAnsi="宋体" w:cs="宋体"/>
                <w:color w:val="auto"/>
                <w:kern w:val="0"/>
                <w:sz w:val="24"/>
              </w:rPr>
            </w:pPr>
            <w:r>
              <w:rPr>
                <w:rFonts w:hint="eastAsia" w:ascii="宋体" w:hAnsi="宋体" w:cs="宋体"/>
                <w:color w:val="auto"/>
                <w:kern w:val="0"/>
                <w:sz w:val="24"/>
              </w:rPr>
              <w:t>1</w:t>
            </w:r>
          </w:p>
        </w:tc>
        <w:tc>
          <w:tcPr>
            <w:tcW w:w="933" w:type="dxa"/>
            <w:vAlign w:val="center"/>
          </w:tcPr>
          <w:p w14:paraId="09EA4708">
            <w:pPr>
              <w:snapToGrid w:val="0"/>
              <w:spacing w:after="0" w:line="24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批</w:t>
            </w:r>
          </w:p>
        </w:tc>
        <w:tc>
          <w:tcPr>
            <w:tcW w:w="1084" w:type="dxa"/>
            <w:vAlign w:val="center"/>
          </w:tcPr>
          <w:p w14:paraId="2B5549DF">
            <w:pPr>
              <w:snapToGrid w:val="0"/>
              <w:spacing w:after="0" w:line="24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124</w:t>
            </w:r>
            <w:r>
              <w:rPr>
                <w:rFonts w:hint="default" w:ascii="宋体" w:hAnsi="宋体" w:cs="宋体"/>
                <w:bCs/>
                <w:color w:val="auto"/>
                <w:sz w:val="24"/>
                <w:lang w:val="en-US" w:eastAsia="zh-CN"/>
              </w:rPr>
              <w:t>.00</w:t>
            </w:r>
          </w:p>
        </w:tc>
        <w:tc>
          <w:tcPr>
            <w:tcW w:w="1497" w:type="dxa"/>
            <w:vAlign w:val="center"/>
          </w:tcPr>
          <w:p w14:paraId="1992FB29">
            <w:pPr>
              <w:snapToGrid w:val="0"/>
              <w:spacing w:after="0" w:line="240" w:lineRule="auto"/>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104.00</w:t>
            </w:r>
          </w:p>
        </w:tc>
      </w:tr>
    </w:tbl>
    <w:p w14:paraId="0B50737F">
      <w:pPr>
        <w:pStyle w:val="5"/>
        <w:snapToGrid w:val="0"/>
        <w:spacing w:after="0"/>
        <w:ind w:right="0" w:firstLine="482" w:firstLineChars="200"/>
        <w:rPr>
          <w:rFonts w:cs="宋体"/>
          <w:bCs/>
          <w:color w:val="auto"/>
          <w:sz w:val="24"/>
          <w:szCs w:val="24"/>
        </w:rPr>
      </w:pPr>
      <w:r>
        <w:rPr>
          <w:rFonts w:hint="eastAsia" w:cs="宋体"/>
          <w:bCs/>
          <w:color w:val="auto"/>
          <w:sz w:val="24"/>
          <w:szCs w:val="24"/>
        </w:rPr>
        <w:t>二、投标人的资格要求</w:t>
      </w:r>
      <w:bookmarkEnd w:id="8"/>
      <w:bookmarkEnd w:id="9"/>
      <w:bookmarkEnd w:id="10"/>
      <w:bookmarkEnd w:id="11"/>
    </w:p>
    <w:p w14:paraId="0D293595">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（一）满足《中华人民共和国政府采购法》第二十二条规定</w:t>
      </w:r>
    </w:p>
    <w:p w14:paraId="1D4F03AA">
      <w:pPr>
        <w:snapToGrid w:val="0"/>
        <w:spacing w:after="0" w:line="360" w:lineRule="auto"/>
        <w:ind w:firstLine="480" w:firstLineChars="200"/>
        <w:rPr>
          <w:rFonts w:ascii="宋体" w:hAnsi="宋体" w:cs="宋体"/>
          <w:color w:val="auto"/>
          <w:sz w:val="24"/>
        </w:rPr>
      </w:pPr>
      <w:bookmarkStart w:id="12" w:name="_Toc35393623"/>
      <w:bookmarkStart w:id="13" w:name="_Toc28359004"/>
      <w:bookmarkStart w:id="14" w:name="_Toc28359081"/>
      <w:bookmarkStart w:id="15" w:name="_Toc35393792"/>
      <w:r>
        <w:rPr>
          <w:rFonts w:hint="eastAsia" w:ascii="宋体" w:hAnsi="宋体" w:cs="宋体"/>
          <w:color w:val="auto"/>
          <w:sz w:val="24"/>
        </w:rPr>
        <w:t>（二）本项目的特定资格要求：无</w:t>
      </w:r>
    </w:p>
    <w:p w14:paraId="345FB8ED">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（三）本项目</w:t>
      </w:r>
      <w:r>
        <w:rPr>
          <w:rFonts w:hint="eastAsia" w:ascii="宋体" w:hAnsi="宋体" w:cs="宋体"/>
          <w:b/>
          <w:bCs/>
          <w:color w:val="auto"/>
          <w:sz w:val="24"/>
        </w:rPr>
        <w:t>(☑ 不接受/□ 接受)</w:t>
      </w:r>
      <w:r>
        <w:rPr>
          <w:rFonts w:hint="eastAsia" w:ascii="宋体" w:hAnsi="宋体" w:cs="宋体"/>
          <w:color w:val="auto"/>
          <w:sz w:val="24"/>
        </w:rPr>
        <w:t>联合体投标</w:t>
      </w:r>
    </w:p>
    <w:p w14:paraId="75A8ECDA">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（四）本项目</w:t>
      </w:r>
      <w:r>
        <w:rPr>
          <w:rFonts w:hint="eastAsia" w:ascii="宋体" w:hAnsi="宋体" w:cs="宋体"/>
          <w:b/>
          <w:bCs/>
          <w:color w:val="auto"/>
          <w:sz w:val="24"/>
        </w:rPr>
        <w:t>(</w:t>
      </w:r>
      <w:r>
        <w:rPr>
          <w:rFonts w:hint="eastAsia" w:ascii="宋体" w:hAnsi="宋体" w:cs="宋体"/>
          <w:b/>
          <w:bCs/>
          <w:color w:val="auto"/>
          <w:sz w:val="24"/>
        </w:rPr>
        <w:sym w:font="Wingdings 2" w:char="00A3"/>
      </w:r>
      <w:r>
        <w:rPr>
          <w:rFonts w:hint="eastAsia" w:ascii="宋体" w:hAnsi="宋体" w:cs="宋体"/>
          <w:b/>
          <w:bCs/>
          <w:color w:val="auto"/>
          <w:sz w:val="24"/>
        </w:rPr>
        <w:t xml:space="preserve"> 是/</w:t>
      </w:r>
      <w:r>
        <w:rPr>
          <w:rFonts w:hint="eastAsia" w:ascii="宋体" w:hAnsi="宋体" w:cs="宋体"/>
          <w:b/>
          <w:bCs/>
          <w:color w:val="auto"/>
          <w:sz w:val="24"/>
          <w:lang w:eastAsia="zh-CN"/>
        </w:rPr>
        <w:sym w:font="Wingdings 2" w:char="0052"/>
      </w:r>
      <w:r>
        <w:rPr>
          <w:rFonts w:hint="eastAsia" w:ascii="宋体" w:hAnsi="宋体" w:cs="宋体"/>
          <w:b/>
          <w:bCs/>
          <w:color w:val="auto"/>
          <w:sz w:val="24"/>
        </w:rPr>
        <w:t xml:space="preserve"> 否)</w:t>
      </w:r>
      <w:r>
        <w:rPr>
          <w:rFonts w:hint="eastAsia" w:ascii="宋体" w:hAnsi="宋体" w:cs="宋体"/>
          <w:color w:val="auto"/>
          <w:sz w:val="24"/>
        </w:rPr>
        <w:t>针对为中小企业</w:t>
      </w:r>
    </w:p>
    <w:p w14:paraId="285C211F">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（五）信用记录：未被列入“信用中国”失信被执行人或重大税收违法案件当事人名单；未处于“中国政府采购网”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hint="eastAsia" w:ascii="宋体" w:hAnsi="宋体" w:cs="宋体"/>
          <w:color w:val="auto"/>
          <w:sz w:val="24"/>
        </w:rPr>
        <w:fldChar w:fldCharType="end"/>
      </w:r>
    </w:p>
    <w:p w14:paraId="3353D9F7">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7B54A1AF">
      <w:pPr>
        <w:pStyle w:val="5"/>
        <w:snapToGrid w:val="0"/>
        <w:spacing w:after="0"/>
        <w:ind w:right="0" w:firstLine="482" w:firstLineChars="200"/>
        <w:rPr>
          <w:rFonts w:cs="宋体"/>
          <w:bCs/>
          <w:color w:val="auto"/>
          <w:sz w:val="24"/>
          <w:szCs w:val="24"/>
        </w:rPr>
      </w:pPr>
      <w:r>
        <w:rPr>
          <w:rFonts w:hint="eastAsia" w:cs="宋体"/>
          <w:bCs/>
          <w:color w:val="auto"/>
          <w:sz w:val="24"/>
          <w:szCs w:val="24"/>
        </w:rPr>
        <w:t>三、获取招标文件</w:t>
      </w:r>
      <w:bookmarkEnd w:id="12"/>
      <w:bookmarkEnd w:id="13"/>
      <w:bookmarkEnd w:id="14"/>
      <w:bookmarkEnd w:id="15"/>
    </w:p>
    <w:p w14:paraId="1CF96993">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p>
    <w:p w14:paraId="6482C3AE">
      <w:pPr>
        <w:pStyle w:val="30"/>
        <w:spacing w:after="0" w:line="360" w:lineRule="auto"/>
        <w:ind w:firstLine="480" w:firstLineChars="200"/>
        <w:jc w:val="both"/>
        <w:rPr>
          <w:rFonts w:ascii="宋体" w:hAnsi="宋体" w:eastAsia="宋体"/>
          <w:color w:val="auto"/>
          <w:sz w:val="24"/>
          <w:szCs w:val="24"/>
        </w:rPr>
      </w:pPr>
      <w:r>
        <w:rPr>
          <w:rFonts w:hint="eastAsia" w:ascii="宋体" w:hAnsi="宋体" w:eastAsia="宋体"/>
          <w:color w:val="auto"/>
          <w:sz w:val="24"/>
          <w:szCs w:val="24"/>
        </w:rPr>
        <w:t>（二）方式：浙江政府采购网</w:t>
      </w:r>
      <w:r>
        <w:rPr>
          <w:rFonts w:hint="eastAsia" w:ascii="宋体" w:hAnsi="宋体" w:eastAsia="宋体"/>
          <w:color w:val="auto"/>
          <w:kern w:val="2"/>
          <w:sz w:val="24"/>
          <w:szCs w:val="24"/>
        </w:rPr>
        <w:t>（https</w:t>
      </w:r>
      <w:r>
        <w:rPr>
          <w:rFonts w:hint="eastAsia" w:ascii="宋体" w:hAnsi="宋体" w:eastAsia="宋体"/>
          <w:color w:val="auto"/>
          <w:kern w:val="2"/>
          <w:sz w:val="24"/>
          <w:szCs w:val="24"/>
          <w:lang w:eastAsia="zh-CN"/>
        </w:rPr>
        <w:t>：</w:t>
      </w:r>
      <w:r>
        <w:rPr>
          <w:rFonts w:hint="eastAsia" w:ascii="宋体" w:hAnsi="宋体" w:eastAsia="宋体"/>
          <w:color w:val="auto"/>
          <w:kern w:val="2"/>
          <w:sz w:val="24"/>
          <w:szCs w:val="24"/>
        </w:rPr>
        <w:t>//zfcg.czt.zj.gov.cn）</w:t>
      </w:r>
      <w:r>
        <w:rPr>
          <w:rFonts w:hint="eastAsia" w:ascii="宋体" w:hAnsi="宋体" w:eastAsia="宋体"/>
          <w:color w:val="auto"/>
          <w:sz w:val="24"/>
          <w:szCs w:val="24"/>
        </w:rPr>
        <w:t>免费下载</w:t>
      </w:r>
    </w:p>
    <w:p w14:paraId="09B72735">
      <w:pPr>
        <w:pStyle w:val="5"/>
        <w:snapToGrid w:val="0"/>
        <w:spacing w:after="0"/>
        <w:ind w:right="0" w:firstLine="482" w:firstLineChars="200"/>
        <w:rPr>
          <w:rFonts w:cs="宋体"/>
          <w:bCs/>
          <w:color w:val="auto"/>
          <w:sz w:val="24"/>
          <w:szCs w:val="24"/>
        </w:rPr>
      </w:pPr>
      <w:bookmarkStart w:id="16" w:name="_Toc35393624"/>
      <w:bookmarkStart w:id="17" w:name="_Toc28359082"/>
      <w:bookmarkStart w:id="18" w:name="_Toc28359005"/>
      <w:bookmarkStart w:id="19" w:name="_Toc35393793"/>
      <w:r>
        <w:rPr>
          <w:rFonts w:hint="eastAsia" w:cs="宋体"/>
          <w:bCs/>
          <w:color w:val="auto"/>
          <w:sz w:val="24"/>
          <w:szCs w:val="24"/>
        </w:rPr>
        <w:t>四、提交投标文件</w:t>
      </w:r>
      <w:bookmarkEnd w:id="16"/>
      <w:bookmarkEnd w:id="17"/>
      <w:bookmarkEnd w:id="18"/>
      <w:bookmarkEnd w:id="19"/>
    </w:p>
    <w:p w14:paraId="693F497B">
      <w:pPr>
        <w:snapToGrid w:val="0"/>
        <w:spacing w:after="0" w:line="360" w:lineRule="auto"/>
        <w:ind w:firstLine="480" w:firstLineChars="200"/>
        <w:rPr>
          <w:rFonts w:ascii="宋体" w:hAnsi="宋体" w:cs="宋体"/>
          <w:iCs/>
          <w:color w:val="auto"/>
          <w:sz w:val="24"/>
          <w:u w:val="single"/>
        </w:rPr>
      </w:pPr>
      <w:bookmarkStart w:id="20" w:name="_Toc28359007"/>
      <w:bookmarkStart w:id="21" w:name="_Toc35393625"/>
      <w:bookmarkStart w:id="22" w:name="_Toc35393794"/>
      <w:bookmarkStart w:id="23" w:name="_Toc28359084"/>
      <w:r>
        <w:rPr>
          <w:rFonts w:hint="eastAsia" w:ascii="宋体" w:hAnsi="宋体" w:cs="宋体"/>
          <w:color w:val="auto"/>
          <w:sz w:val="24"/>
        </w:rPr>
        <w:t>（一）截止时间（开标时间）：</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07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09</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09</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00</w:t>
      </w:r>
      <w:r>
        <w:rPr>
          <w:rFonts w:hint="eastAsia" w:ascii="宋体" w:hAnsi="宋体" w:cs="宋体"/>
          <w:bCs/>
          <w:color w:val="auto"/>
          <w:sz w:val="24"/>
          <w:u w:val="single"/>
        </w:rPr>
        <w:t>分</w:t>
      </w:r>
      <w:r>
        <w:rPr>
          <w:rFonts w:hint="eastAsia" w:ascii="宋体" w:hAnsi="宋体" w:cs="宋体"/>
          <w:bCs/>
          <w:color w:val="auto"/>
          <w:sz w:val="24"/>
        </w:rPr>
        <w:t>（北京时间）</w:t>
      </w:r>
    </w:p>
    <w:p w14:paraId="23D147E7">
      <w:pPr>
        <w:pStyle w:val="8"/>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（二）投标网址：浙江政府采购云平台（http</w:t>
      </w:r>
      <w:r>
        <w:rPr>
          <w:rFonts w:hint="eastAsia" w:ascii="宋体" w:hAnsi="宋体" w:cs="宋体"/>
          <w:color w:val="auto"/>
          <w:sz w:val="24"/>
          <w:szCs w:val="24"/>
          <w:lang w:eastAsia="zh-CN"/>
        </w:rPr>
        <w:t>：</w:t>
      </w:r>
      <w:r>
        <w:rPr>
          <w:rFonts w:hint="eastAsia" w:ascii="宋体" w:hAnsi="宋体" w:cs="宋体"/>
          <w:color w:val="auto"/>
          <w:sz w:val="24"/>
          <w:szCs w:val="24"/>
        </w:rPr>
        <w:t>//www.zcygov.cn）</w:t>
      </w:r>
    </w:p>
    <w:bookmarkEnd w:id="20"/>
    <w:bookmarkEnd w:id="21"/>
    <w:bookmarkEnd w:id="22"/>
    <w:bookmarkEnd w:id="23"/>
    <w:p w14:paraId="43E302B1">
      <w:pPr>
        <w:pStyle w:val="2"/>
        <w:snapToGrid w:val="0"/>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14:paraId="732F02CD">
      <w:pPr>
        <w:pStyle w:val="2"/>
        <w:snapToGrid w:val="0"/>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（一）公告网址：</w:t>
      </w:r>
      <w:r>
        <w:rPr>
          <w:rFonts w:hint="eastAsia" w:ascii="宋体" w:hAnsi="宋体" w:cs="宋体"/>
          <w:color w:val="auto"/>
          <w:kern w:val="0"/>
          <w:sz w:val="24"/>
        </w:rPr>
        <w:t>浙江政府采购网（</w:t>
      </w:r>
      <w:r>
        <w:rPr>
          <w:rFonts w:hint="eastAsia" w:ascii="宋体" w:hAnsi="宋体" w:cs="宋体"/>
          <w:color w:val="auto"/>
          <w:sz w:val="24"/>
        </w:rPr>
        <w:t>https</w:t>
      </w:r>
      <w:r>
        <w:rPr>
          <w:rFonts w:hint="eastAsia" w:ascii="宋体" w:hAnsi="宋体" w:cs="宋体"/>
          <w:color w:val="auto"/>
          <w:sz w:val="24"/>
          <w:lang w:eastAsia="zh-CN"/>
        </w:rPr>
        <w:t>：</w:t>
      </w:r>
      <w:r>
        <w:rPr>
          <w:rFonts w:hint="eastAsia" w:ascii="宋体" w:hAnsi="宋体" w:cs="宋体"/>
          <w:color w:val="auto"/>
          <w:sz w:val="24"/>
        </w:rPr>
        <w:t>//zfcg.czt.zj.gov.cn</w:t>
      </w:r>
      <w:r>
        <w:rPr>
          <w:rFonts w:hint="eastAsia" w:ascii="宋体" w:hAnsi="宋体" w:cs="宋体"/>
          <w:color w:val="auto"/>
          <w:kern w:val="0"/>
          <w:sz w:val="24"/>
        </w:rPr>
        <w:t>）。</w:t>
      </w:r>
    </w:p>
    <w:p w14:paraId="50A690BB">
      <w:pPr>
        <w:pStyle w:val="2"/>
        <w:snapToGrid w:val="0"/>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（二）公告期限：</w:t>
      </w:r>
      <w:r>
        <w:rPr>
          <w:rFonts w:hint="eastAsia" w:ascii="宋体" w:hAnsi="宋体" w:cs="宋体"/>
          <w:color w:val="auto"/>
          <w:kern w:val="0"/>
          <w:sz w:val="24"/>
        </w:rPr>
        <w:t>本公告期限自发布之日起五个工作日。</w:t>
      </w:r>
    </w:p>
    <w:p w14:paraId="585CC768">
      <w:pPr>
        <w:pStyle w:val="5"/>
        <w:snapToGrid w:val="0"/>
        <w:spacing w:after="0"/>
        <w:ind w:right="0" w:firstLine="482" w:firstLineChars="200"/>
        <w:rPr>
          <w:rFonts w:cs="宋体"/>
          <w:bCs/>
          <w:color w:val="auto"/>
          <w:sz w:val="24"/>
          <w:szCs w:val="24"/>
        </w:rPr>
      </w:pPr>
      <w:bookmarkStart w:id="24" w:name="_Toc35393626"/>
      <w:bookmarkStart w:id="25" w:name="_Toc35393795"/>
      <w:r>
        <w:rPr>
          <w:rFonts w:hint="eastAsia" w:cs="宋体"/>
          <w:bCs/>
          <w:color w:val="auto"/>
          <w:sz w:val="24"/>
          <w:szCs w:val="24"/>
        </w:rPr>
        <w:t>六、</w:t>
      </w:r>
      <w:bookmarkEnd w:id="24"/>
      <w:bookmarkEnd w:id="25"/>
      <w:r>
        <w:rPr>
          <w:rFonts w:hint="eastAsia" w:cs="宋体"/>
          <w:bCs/>
          <w:color w:val="auto"/>
          <w:sz w:val="24"/>
          <w:szCs w:val="24"/>
        </w:rPr>
        <w:t>注册报名</w:t>
      </w:r>
    </w:p>
    <w:p w14:paraId="15EDB7ED">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投标人需登录浙江省政府采购网（https</w:t>
      </w:r>
      <w:r>
        <w:rPr>
          <w:rFonts w:hint="eastAsia" w:ascii="宋体" w:hAnsi="宋体" w:cs="宋体"/>
          <w:color w:val="auto"/>
          <w:sz w:val="24"/>
          <w:lang w:eastAsia="zh-CN"/>
        </w:rPr>
        <w:t>：</w:t>
      </w:r>
      <w:r>
        <w:rPr>
          <w:rFonts w:hint="eastAsia" w:ascii="宋体" w:hAnsi="宋体" w:cs="宋体"/>
          <w:color w:val="auto"/>
          <w:sz w:val="24"/>
        </w:rPr>
        <w:t>//zfcg.czt.zj.gov.cn/）进行注册后报名。</w:t>
      </w:r>
    </w:p>
    <w:p w14:paraId="002B8260">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654685F">
      <w:pPr>
        <w:pStyle w:val="5"/>
        <w:snapToGrid w:val="0"/>
        <w:spacing w:after="0"/>
        <w:ind w:right="0" w:firstLine="482" w:firstLineChars="200"/>
        <w:rPr>
          <w:rFonts w:hint="eastAsia" w:ascii="宋体" w:hAnsi="宋体" w:eastAsia="宋体" w:cs="宋体"/>
          <w:bCs/>
          <w:color w:val="auto"/>
          <w:sz w:val="24"/>
          <w:szCs w:val="24"/>
          <w:lang w:eastAsia="zh-CN"/>
        </w:rPr>
      </w:pPr>
      <w:bookmarkStart w:id="26" w:name="_Toc35393796"/>
      <w:bookmarkStart w:id="27" w:name="_Toc28359085"/>
      <w:bookmarkStart w:id="28" w:name="_Toc28359008"/>
      <w:bookmarkStart w:id="29" w:name="_Toc35393627"/>
      <w:r>
        <w:rPr>
          <w:rFonts w:hint="eastAsia" w:ascii="宋体" w:hAnsi="宋体" w:eastAsia="宋体" w:cs="宋体"/>
          <w:bCs/>
          <w:color w:val="auto"/>
          <w:sz w:val="24"/>
          <w:szCs w:val="24"/>
          <w:lang w:eastAsia="zh-CN"/>
        </w:rPr>
        <w:t>七、相关注意事项：</w:t>
      </w:r>
    </w:p>
    <w:p w14:paraId="3A1D4AC6">
      <w:pPr>
        <w:pStyle w:val="21"/>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一）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E771E6">
      <w:pPr>
        <w:pStyle w:val="2"/>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8BE1594">
      <w:pPr>
        <w:pStyle w:val="2"/>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（三）其他补充事宜</w:t>
      </w:r>
    </w:p>
    <w:p w14:paraId="302A4B7E">
      <w:pPr>
        <w:pStyle w:val="2"/>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0353CA2">
      <w:pPr>
        <w:pStyle w:val="5"/>
        <w:snapToGrid w:val="0"/>
        <w:spacing w:after="0"/>
        <w:ind w:right="0"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56BD1106">
      <w:pPr>
        <w:pStyle w:val="5"/>
        <w:snapToGrid w:val="0"/>
        <w:spacing w:after="0"/>
        <w:ind w:right="0" w:firstLine="482"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八、联系</w:t>
      </w:r>
      <w:bookmarkEnd w:id="26"/>
      <w:bookmarkEnd w:id="27"/>
      <w:bookmarkEnd w:id="28"/>
      <w:bookmarkEnd w:id="29"/>
      <w:r>
        <w:rPr>
          <w:rFonts w:hint="eastAsia" w:ascii="宋体" w:hAnsi="宋体" w:eastAsia="宋体" w:cs="宋体"/>
          <w:bCs/>
          <w:color w:val="auto"/>
          <w:sz w:val="24"/>
          <w:szCs w:val="24"/>
          <w:lang w:eastAsia="zh-CN"/>
        </w:rPr>
        <w:t>方式</w:t>
      </w:r>
    </w:p>
    <w:p w14:paraId="7071700F">
      <w:pPr>
        <w:snapToGrid w:val="0"/>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（一）招标人（受理招标文件相关质疑及答复） </w:t>
      </w:r>
    </w:p>
    <w:p w14:paraId="54F7CB8C">
      <w:pPr>
        <w:snapToGrid w:val="0"/>
        <w:spacing w:after="0"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招标人名称：</w:t>
      </w:r>
      <w:r>
        <w:rPr>
          <w:rFonts w:hint="eastAsia" w:ascii="宋体" w:hAnsi="宋体" w:cs="宋体"/>
          <w:color w:val="auto"/>
          <w:sz w:val="24"/>
          <w:u w:val="single"/>
          <w:lang w:eastAsia="zh-CN"/>
        </w:rPr>
        <w:t>台州市体育事业发展中心</w:t>
      </w:r>
    </w:p>
    <w:p w14:paraId="3B180F8D">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招标人地址：</w:t>
      </w:r>
      <w:r>
        <w:rPr>
          <w:rFonts w:hint="eastAsia" w:ascii="宋体" w:hAnsi="宋体" w:cs="宋体"/>
          <w:b w:val="0"/>
          <w:bCs w:val="0"/>
          <w:color w:val="auto"/>
          <w:sz w:val="24"/>
          <w:highlight w:val="none"/>
          <w:u w:val="single"/>
          <w:lang w:eastAsia="zh-CN"/>
        </w:rPr>
        <w:t>台州市市府大道218号</w:t>
      </w:r>
    </w:p>
    <w:p w14:paraId="0E4F3932">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lang w:eastAsia="zh-CN"/>
        </w:rPr>
        <w:t>贾</w:t>
      </w:r>
      <w:r>
        <w:rPr>
          <w:rFonts w:hint="eastAsia" w:ascii="宋体" w:hAnsi="宋体" w:cs="宋体"/>
          <w:color w:val="auto"/>
          <w:sz w:val="24"/>
          <w:u w:val="single"/>
          <w:lang w:val="en-US" w:eastAsia="zh-CN"/>
        </w:rPr>
        <w:t>老师</w:t>
      </w:r>
      <w:r>
        <w:rPr>
          <w:rFonts w:hint="eastAsia" w:ascii="宋体" w:hAnsi="宋体" w:cs="宋体"/>
          <w:color w:val="auto"/>
          <w:sz w:val="24"/>
        </w:rPr>
        <w:t xml:space="preserve">                    </w:t>
      </w:r>
    </w:p>
    <w:p w14:paraId="44C9EB45">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0576-88055615</w:t>
      </w:r>
      <w:r>
        <w:rPr>
          <w:rFonts w:hint="eastAsia" w:ascii="宋体" w:hAnsi="宋体" w:cs="宋体"/>
          <w:color w:val="auto"/>
          <w:sz w:val="24"/>
        </w:rPr>
        <w:t xml:space="preserve">     </w:t>
      </w:r>
    </w:p>
    <w:p w14:paraId="5B05BAC7">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质疑答复联系人：</w:t>
      </w:r>
      <w:r>
        <w:rPr>
          <w:rFonts w:hint="eastAsia" w:ascii="宋体" w:hAnsi="宋体" w:cs="宋体"/>
          <w:color w:val="auto"/>
          <w:sz w:val="24"/>
          <w:u w:val="single"/>
          <w:lang w:eastAsia="zh-CN"/>
        </w:rPr>
        <w:t>梁</w:t>
      </w:r>
      <w:r>
        <w:rPr>
          <w:rFonts w:hint="eastAsia" w:ascii="宋体" w:hAnsi="宋体" w:cs="宋体"/>
          <w:color w:val="auto"/>
          <w:sz w:val="24"/>
          <w:u w:val="single"/>
        </w:rPr>
        <w:t>老师</w:t>
      </w:r>
      <w:r>
        <w:rPr>
          <w:rFonts w:hint="eastAsia" w:ascii="宋体" w:hAnsi="宋体" w:cs="宋体"/>
          <w:color w:val="auto"/>
          <w:sz w:val="24"/>
        </w:rPr>
        <w:t xml:space="preserve">            </w:t>
      </w:r>
    </w:p>
    <w:p w14:paraId="06A58EB0">
      <w:pPr>
        <w:snapToGrid w:val="0"/>
        <w:spacing w:after="0" w:line="360" w:lineRule="auto"/>
        <w:ind w:firstLine="480" w:firstLineChars="200"/>
        <w:jc w:val="left"/>
        <w:rPr>
          <w:rFonts w:hint="eastAsia" w:ascii="宋体" w:hAnsi="宋体" w:eastAsia="宋体" w:cs="宋体"/>
          <w:color w:val="auto"/>
          <w:sz w:val="24"/>
          <w:lang w:val="en-US" w:eastAsia="zh-CN"/>
        </w:rPr>
      </w:pPr>
      <w:r>
        <w:rPr>
          <w:rFonts w:hint="eastAsia" w:ascii="宋体" w:hAnsi="宋体" w:cs="宋体"/>
          <w:color w:val="auto"/>
          <w:sz w:val="24"/>
        </w:rPr>
        <w:t>质疑答复联系电话：</w:t>
      </w:r>
      <w:r>
        <w:rPr>
          <w:rFonts w:hint="eastAsia" w:ascii="宋体" w:hAnsi="宋体" w:cs="宋体"/>
          <w:color w:val="auto"/>
          <w:sz w:val="24"/>
          <w:u w:val="single"/>
        </w:rPr>
        <w:t>0576-880556</w:t>
      </w:r>
      <w:r>
        <w:rPr>
          <w:rFonts w:hint="eastAsia" w:ascii="宋体" w:hAnsi="宋体" w:cs="宋体"/>
          <w:color w:val="auto"/>
          <w:sz w:val="24"/>
          <w:u w:val="single"/>
          <w:lang w:val="en-US" w:eastAsia="zh-CN"/>
        </w:rPr>
        <w:t>26</w:t>
      </w:r>
    </w:p>
    <w:p w14:paraId="4A45D0F5">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（二）</w:t>
      </w:r>
      <w:r>
        <w:rPr>
          <w:rFonts w:hint="eastAsia" w:ascii="宋体" w:hAnsi="宋体" w:cs="宋体"/>
          <w:b/>
          <w:bCs/>
          <w:color w:val="auto"/>
          <w:sz w:val="24"/>
        </w:rPr>
        <w:t>采购组织机构</w:t>
      </w:r>
    </w:p>
    <w:p w14:paraId="34C873DE">
      <w:pPr>
        <w:autoSpaceDE w:val="0"/>
        <w:autoSpaceDN w:val="0"/>
        <w:adjustRightInd w:val="0"/>
        <w:snapToGrid w:val="0"/>
        <w:spacing w:after="0" w:line="360" w:lineRule="auto"/>
        <w:ind w:firstLine="480" w:firstLineChars="200"/>
        <w:rPr>
          <w:rFonts w:hint="eastAsia" w:ascii="宋体" w:eastAsia="宋体"/>
          <w:color w:val="auto"/>
          <w:kern w:val="0"/>
          <w:sz w:val="28"/>
          <w:lang w:eastAsia="zh-CN"/>
        </w:rPr>
      </w:pPr>
      <w:r>
        <w:rPr>
          <w:rFonts w:hint="eastAsia" w:ascii="宋体" w:hAnsi="宋体" w:cs="宋体"/>
          <w:color w:val="auto"/>
          <w:sz w:val="24"/>
        </w:rPr>
        <w:t>名 称：</w:t>
      </w:r>
      <w:r>
        <w:rPr>
          <w:rFonts w:hint="eastAsia" w:ascii="宋体" w:hAnsi="宋体" w:cs="宋体"/>
          <w:color w:val="auto"/>
          <w:sz w:val="24"/>
          <w:u w:val="single"/>
          <w:lang w:eastAsia="zh-CN"/>
        </w:rPr>
        <w:t>浙江云汉工程管理有限公司</w:t>
      </w:r>
    </w:p>
    <w:p w14:paraId="39B68B5E">
      <w:pPr>
        <w:snapToGrid w:val="0"/>
        <w:spacing w:after="0" w:line="360" w:lineRule="auto"/>
        <w:ind w:firstLine="480" w:firstLineChars="200"/>
        <w:jc w:val="left"/>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浙江省台州市椒江区海门街道建设路105-1</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号 </w:t>
      </w:r>
    </w:p>
    <w:p w14:paraId="41BE32EC">
      <w:pPr>
        <w:snapToGrid w:val="0"/>
        <w:spacing w:after="0" w:line="360" w:lineRule="auto"/>
        <w:ind w:firstLine="480" w:firstLineChars="200"/>
        <w:jc w:val="left"/>
        <w:rPr>
          <w:rFonts w:hint="eastAsia" w:ascii="宋体" w:hAnsi="宋体" w:eastAsia="宋体" w:cs="宋体"/>
          <w:color w:val="auto"/>
          <w:sz w:val="24"/>
          <w:u w:val="single"/>
          <w:lang w:val="en-US" w:eastAsia="zh-CN"/>
        </w:rPr>
      </w:pPr>
      <w:r>
        <w:rPr>
          <w:rFonts w:hint="eastAsia" w:ascii="宋体" w:hAnsi="宋体" w:cs="宋体"/>
          <w:color w:val="auto"/>
          <w:sz w:val="24"/>
        </w:rPr>
        <w:t>项目联系人：</w:t>
      </w:r>
      <w:bookmarkStart w:id="30" w:name="_Toc28359087"/>
      <w:bookmarkStart w:id="31" w:name="_Toc28359010"/>
      <w:r>
        <w:rPr>
          <w:rFonts w:hint="eastAsia" w:ascii="宋体" w:hAnsi="宋体" w:cs="宋体"/>
          <w:color w:val="auto"/>
          <w:sz w:val="24"/>
          <w:u w:val="single"/>
          <w:lang w:eastAsia="zh-CN"/>
        </w:rPr>
        <w:t>丁女士</w:t>
      </w:r>
    </w:p>
    <w:p w14:paraId="03CB99E6">
      <w:pPr>
        <w:snapToGrid w:val="0"/>
        <w:spacing w:after="0"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lang w:val="en-US" w:eastAsia="zh-CN"/>
        </w:rPr>
        <w:t>0576-88786650</w:t>
      </w:r>
      <w:r>
        <w:rPr>
          <w:rFonts w:hint="eastAsia" w:ascii="宋体" w:hAnsi="宋体" w:cs="宋体"/>
          <w:color w:val="auto"/>
          <w:sz w:val="24"/>
        </w:rPr>
        <w:t xml:space="preserve">（座机） </w:t>
      </w:r>
    </w:p>
    <w:p w14:paraId="6B16FCD3">
      <w:pPr>
        <w:snapToGrid w:val="0"/>
        <w:spacing w:after="0" w:line="360" w:lineRule="auto"/>
        <w:ind w:firstLine="480" w:firstLineChars="200"/>
        <w:jc w:val="left"/>
        <w:rPr>
          <w:rFonts w:ascii="宋体" w:hAnsi="宋体" w:cs="宋体"/>
          <w:color w:val="auto"/>
          <w:sz w:val="24"/>
          <w:u w:val="single"/>
        </w:rPr>
      </w:pPr>
      <w:r>
        <w:rPr>
          <w:rFonts w:hint="eastAsia" w:ascii="宋体" w:hAnsi="宋体" w:cs="宋体"/>
          <w:color w:val="auto"/>
          <w:sz w:val="24"/>
        </w:rPr>
        <w:t>受理联系人：</w:t>
      </w:r>
      <w:r>
        <w:rPr>
          <w:rFonts w:hint="eastAsia" w:ascii="宋体" w:hAnsi="宋体" w:cs="宋体"/>
          <w:color w:val="auto"/>
          <w:sz w:val="24"/>
          <w:u w:val="single"/>
          <w:lang w:eastAsia="zh-CN"/>
        </w:rPr>
        <w:t>陈老师</w:t>
      </w:r>
      <w:r>
        <w:rPr>
          <w:rFonts w:hint="eastAsia" w:ascii="宋体" w:hAnsi="宋体" w:cs="宋体"/>
          <w:color w:val="auto"/>
          <w:sz w:val="24"/>
          <w:u w:val="single"/>
        </w:rPr>
        <w:t>（受理注册、中标结果相关质疑及答复）</w:t>
      </w:r>
    </w:p>
    <w:p w14:paraId="67711B06">
      <w:pPr>
        <w:snapToGrid w:val="0"/>
        <w:spacing w:after="0" w:line="360" w:lineRule="auto"/>
        <w:ind w:firstLine="480" w:firstLineChars="200"/>
        <w:jc w:val="left"/>
        <w:rPr>
          <w:rFonts w:hint="eastAsia" w:ascii="宋体" w:hAnsi="宋体" w:eastAsia="宋体" w:cs="宋体"/>
          <w:color w:val="auto"/>
          <w:sz w:val="24"/>
          <w:u w:val="single"/>
          <w:lang w:val="en-US" w:eastAsia="zh-CN"/>
        </w:rPr>
      </w:pPr>
      <w:r>
        <w:rPr>
          <w:rFonts w:hint="eastAsia" w:ascii="宋体" w:hAnsi="宋体" w:cs="宋体"/>
          <w:color w:val="auto"/>
          <w:sz w:val="24"/>
        </w:rPr>
        <w:t>联系电话：</w:t>
      </w:r>
      <w:r>
        <w:rPr>
          <w:rFonts w:hint="eastAsia" w:ascii="宋体" w:hAnsi="宋体" w:cs="宋体"/>
          <w:color w:val="auto"/>
          <w:sz w:val="24"/>
          <w:u w:val="single"/>
        </w:rPr>
        <w:t>0576-</w:t>
      </w:r>
      <w:r>
        <w:rPr>
          <w:rFonts w:hint="eastAsia" w:ascii="宋体" w:hAnsi="宋体" w:cs="宋体"/>
          <w:color w:val="auto"/>
          <w:sz w:val="24"/>
          <w:u w:val="single"/>
          <w:lang w:val="en-US" w:eastAsia="zh-CN"/>
        </w:rPr>
        <w:t>88786650</w:t>
      </w:r>
    </w:p>
    <w:p w14:paraId="790ED050">
      <w:pPr>
        <w:snapToGrid w:val="0"/>
        <w:spacing w:after="0" w:line="360" w:lineRule="auto"/>
        <w:ind w:firstLine="482" w:firstLineChars="200"/>
        <w:jc w:val="left"/>
        <w:rPr>
          <w:rFonts w:ascii="宋体" w:hAnsi="宋体" w:cs="宋体"/>
          <w:b/>
          <w:color w:val="auto"/>
          <w:sz w:val="24"/>
        </w:rPr>
      </w:pPr>
      <w:r>
        <w:rPr>
          <w:rFonts w:hint="eastAsia" w:ascii="宋体" w:hAnsi="宋体" w:cs="宋体"/>
          <w:b/>
          <w:color w:val="auto"/>
          <w:sz w:val="24"/>
        </w:rPr>
        <w:t>（三）同级政府采购监管机构</w:t>
      </w:r>
    </w:p>
    <w:p w14:paraId="344A7CDA">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名称：</w:t>
      </w:r>
      <w:r>
        <w:rPr>
          <w:rFonts w:hint="eastAsia" w:ascii="宋体" w:hAnsi="宋体" w:cs="宋体"/>
          <w:color w:val="auto"/>
          <w:sz w:val="24"/>
          <w:u w:val="single"/>
        </w:rPr>
        <w:t>台州市财政局政府采购监管处</w:t>
      </w:r>
    </w:p>
    <w:p w14:paraId="4209C6A6">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 xml:space="preserve">联系人：陈老师   </w:t>
      </w:r>
    </w:p>
    <w:p w14:paraId="2954D044">
      <w:pPr>
        <w:snapToGrid w:val="0"/>
        <w:spacing w:after="0" w:line="360" w:lineRule="auto"/>
        <w:ind w:firstLine="480" w:firstLineChars="200"/>
        <w:jc w:val="left"/>
        <w:rPr>
          <w:rFonts w:ascii="宋体" w:hAnsi="宋体" w:cs="宋体"/>
          <w:color w:val="auto"/>
          <w:sz w:val="24"/>
          <w:u w:val="single"/>
        </w:rPr>
      </w:pPr>
      <w:r>
        <w:rPr>
          <w:rFonts w:hint="eastAsia" w:ascii="宋体" w:hAnsi="宋体" w:cs="宋体"/>
          <w:color w:val="auto"/>
          <w:sz w:val="24"/>
        </w:rPr>
        <w:t>监督投诉电话：</w:t>
      </w:r>
      <w:r>
        <w:rPr>
          <w:rFonts w:hint="eastAsia" w:ascii="宋体" w:hAnsi="宋体" w:cs="宋体"/>
          <w:color w:val="auto"/>
          <w:sz w:val="24"/>
          <w:u w:val="single"/>
        </w:rPr>
        <w:t>0576-88206705</w:t>
      </w:r>
    </w:p>
    <w:p w14:paraId="7E81DB1B">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 xml:space="preserve">联系人：李老师   </w:t>
      </w:r>
    </w:p>
    <w:p w14:paraId="0263611A">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监督投诉电话：</w:t>
      </w:r>
      <w:r>
        <w:rPr>
          <w:rFonts w:hint="eastAsia" w:ascii="宋体" w:hAnsi="宋体" w:cs="宋体"/>
          <w:color w:val="auto"/>
          <w:sz w:val="24"/>
          <w:u w:val="single"/>
        </w:rPr>
        <w:t>0576-88206731</w:t>
      </w:r>
    </w:p>
    <w:p w14:paraId="5112BB5F">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台州市纬一路66号</w:t>
      </w:r>
    </w:p>
    <w:p w14:paraId="7E29E903">
      <w:pPr>
        <w:snapToGrid w:val="0"/>
        <w:spacing w:after="0" w:line="360" w:lineRule="auto"/>
        <w:ind w:firstLine="482" w:firstLineChars="200"/>
        <w:jc w:val="left"/>
        <w:rPr>
          <w:rFonts w:ascii="宋体" w:hAnsi="宋体" w:cs="宋体"/>
          <w:b/>
          <w:color w:val="auto"/>
          <w:sz w:val="24"/>
        </w:rPr>
      </w:pPr>
      <w:r>
        <w:rPr>
          <w:rFonts w:hint="eastAsia" w:ascii="宋体" w:hAnsi="宋体" w:cs="宋体"/>
          <w:b/>
          <w:color w:val="auto"/>
          <w:sz w:val="24"/>
        </w:rPr>
        <w:t>（四）政采云平台</w:t>
      </w:r>
    </w:p>
    <w:p w14:paraId="3EBA29FD">
      <w:pPr>
        <w:snapToGrid w:val="0"/>
        <w:spacing w:after="0"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95763</w:t>
      </w:r>
    </w:p>
    <w:p w14:paraId="0ED1258D">
      <w:pPr>
        <w:widowControl/>
        <w:snapToGrid w:val="0"/>
        <w:spacing w:after="0" w:line="360" w:lineRule="auto"/>
        <w:jc w:val="right"/>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浙江云汉工程管理有限公司</w:t>
      </w:r>
    </w:p>
    <w:p w14:paraId="0A6800D6">
      <w:pPr>
        <w:widowControl/>
        <w:snapToGrid w:val="0"/>
        <w:spacing w:after="0" w:line="360" w:lineRule="auto"/>
        <w:jc w:val="right"/>
        <w:rPr>
          <w:rFonts w:hint="eastAsia" w:ascii="宋体" w:hAnsi="宋体" w:cs="宋体"/>
          <w:color w:val="auto"/>
          <w:kern w:val="0"/>
          <w:sz w:val="24"/>
        </w:rPr>
      </w:pPr>
      <w:r>
        <w:rPr>
          <w:rFonts w:hint="eastAsia" w:ascii="宋体" w:hAnsi="宋体" w:cs="宋体"/>
          <w:color w:val="auto"/>
          <w:kern w:val="0"/>
          <w:sz w:val="24"/>
        </w:rPr>
        <w:t xml:space="preserve"> 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sz w:val="24"/>
        </w:rPr>
        <w:t>0</w:t>
      </w:r>
      <w:r>
        <w:rPr>
          <w:rFonts w:hint="eastAsia" w:ascii="宋体" w:hAnsi="宋体" w:cs="宋体"/>
          <w:color w:val="auto"/>
          <w:sz w:val="24"/>
          <w:lang w:val="en-US" w:eastAsia="zh-CN"/>
        </w:rPr>
        <w:t>5</w:t>
      </w:r>
      <w:r>
        <w:rPr>
          <w:rFonts w:hint="eastAsia" w:ascii="宋体" w:hAnsi="宋体" w:cs="宋体"/>
          <w:color w:val="auto"/>
          <w:kern w:val="0"/>
          <w:sz w:val="24"/>
        </w:rPr>
        <w:t>月</w:t>
      </w:r>
    </w:p>
    <w:p w14:paraId="622CC8CE">
      <w:pPr>
        <w:pStyle w:val="10"/>
        <w:rPr>
          <w:color w:val="auto"/>
        </w:rPr>
      </w:pPr>
    </w:p>
    <w:bookmarkEnd w:id="30"/>
    <w:bookmarkEnd w:id="31"/>
    <w:p w14:paraId="3C06065E">
      <w:pPr>
        <w:numPr>
          <w:ilvl w:val="0"/>
          <w:numId w:val="4"/>
        </w:numPr>
        <w:spacing w:line="360" w:lineRule="auto"/>
        <w:jc w:val="center"/>
        <w:rPr>
          <w:rFonts w:ascii="宋体" w:hAnsi="宋体"/>
          <w:b/>
          <w:color w:val="auto"/>
          <w:sz w:val="36"/>
          <w:szCs w:val="36"/>
        </w:rPr>
      </w:pPr>
      <w:bookmarkStart w:id="32" w:name="_Toc25017_WPSOffice_Level1"/>
      <w:r>
        <w:rPr>
          <w:rFonts w:hint="eastAsia" w:ascii="宋体" w:hAnsi="宋体"/>
          <w:b/>
          <w:color w:val="auto"/>
          <w:sz w:val="36"/>
          <w:szCs w:val="36"/>
        </w:rPr>
        <w:t>投标人须知</w:t>
      </w:r>
      <w:bookmarkEnd w:id="32"/>
    </w:p>
    <w:p w14:paraId="41FE23F3">
      <w:pPr>
        <w:snapToGrid w:val="0"/>
        <w:spacing w:after="0" w:line="360" w:lineRule="auto"/>
        <w:rPr>
          <w:rFonts w:ascii="宋体" w:hAnsi="宋体"/>
          <w:b/>
          <w:color w:val="auto"/>
          <w:sz w:val="24"/>
        </w:rPr>
      </w:pPr>
      <w:r>
        <w:rPr>
          <w:rFonts w:hint="eastAsia" w:ascii="宋体" w:hAnsi="宋体"/>
          <w:b/>
          <w:color w:val="auto"/>
          <w:sz w:val="24"/>
        </w:rPr>
        <w:t>一、前附表</w:t>
      </w:r>
    </w:p>
    <w:tbl>
      <w:tblPr>
        <w:tblStyle w:val="2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650"/>
      </w:tblGrid>
      <w:tr w14:paraId="7516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27A11EA">
            <w:pPr>
              <w:adjustRightInd w:val="0"/>
              <w:snapToGrid w:val="0"/>
              <w:spacing w:after="0" w:line="360" w:lineRule="auto"/>
              <w:jc w:val="center"/>
              <w:rPr>
                <w:rFonts w:ascii="宋体" w:hAnsi="宋体" w:cs="宋体"/>
                <w:color w:val="auto"/>
                <w:szCs w:val="21"/>
              </w:rPr>
            </w:pPr>
            <w:r>
              <w:rPr>
                <w:rFonts w:hint="eastAsia" w:ascii="宋体" w:hAnsi="宋体" w:cs="宋体"/>
                <w:b/>
                <w:color w:val="auto"/>
                <w:szCs w:val="21"/>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511754C4">
            <w:pPr>
              <w:adjustRightInd w:val="0"/>
              <w:snapToGrid w:val="0"/>
              <w:spacing w:after="0" w:line="360" w:lineRule="auto"/>
              <w:jc w:val="center"/>
              <w:rPr>
                <w:rFonts w:ascii="宋体" w:hAnsi="宋体" w:cs="宋体"/>
                <w:color w:val="auto"/>
                <w:szCs w:val="21"/>
              </w:rPr>
            </w:pPr>
            <w:r>
              <w:rPr>
                <w:rFonts w:hint="eastAsia" w:ascii="宋体" w:hAnsi="宋体" w:cs="宋体"/>
                <w:b/>
                <w:color w:val="auto"/>
                <w:szCs w:val="21"/>
              </w:rPr>
              <w:t>事项</w:t>
            </w:r>
          </w:p>
        </w:tc>
        <w:tc>
          <w:tcPr>
            <w:tcW w:w="6650" w:type="dxa"/>
            <w:tcBorders>
              <w:top w:val="single" w:color="auto" w:sz="4" w:space="0"/>
              <w:left w:val="single" w:color="auto" w:sz="4" w:space="0"/>
              <w:bottom w:val="single" w:color="auto" w:sz="4" w:space="0"/>
              <w:right w:val="single" w:color="auto" w:sz="4" w:space="0"/>
            </w:tcBorders>
            <w:vAlign w:val="center"/>
          </w:tcPr>
          <w:p w14:paraId="69F37FEA">
            <w:pPr>
              <w:adjustRightInd w:val="0"/>
              <w:snapToGrid w:val="0"/>
              <w:spacing w:after="0" w:line="360" w:lineRule="auto"/>
              <w:jc w:val="center"/>
              <w:rPr>
                <w:rFonts w:ascii="宋体" w:hAnsi="宋体" w:cs="宋体"/>
                <w:color w:val="auto"/>
                <w:szCs w:val="21"/>
              </w:rPr>
            </w:pPr>
            <w:r>
              <w:rPr>
                <w:rFonts w:hint="eastAsia" w:ascii="宋体" w:hAnsi="宋体" w:cs="宋体"/>
                <w:b/>
                <w:color w:val="auto"/>
                <w:szCs w:val="21"/>
              </w:rPr>
              <w:t>本项目的特别规定</w:t>
            </w:r>
          </w:p>
        </w:tc>
      </w:tr>
      <w:tr w14:paraId="1382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AD6B526">
            <w:pPr>
              <w:snapToGrid w:val="0"/>
              <w:spacing w:after="0" w:line="360" w:lineRule="auto"/>
              <w:jc w:val="center"/>
              <w:rPr>
                <w:rFonts w:ascii="宋体" w:hAnsi="宋体" w:cs="宋体"/>
                <w:color w:val="auto"/>
                <w:szCs w:val="21"/>
              </w:rPr>
            </w:pPr>
            <w:r>
              <w:rPr>
                <w:rFonts w:hint="eastAsia" w:ascii="宋体" w:hAnsi="宋体" w:cs="宋体"/>
                <w:color w:val="auto"/>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14:paraId="57B7BF5C">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是否允许联合体</w:t>
            </w:r>
          </w:p>
        </w:tc>
        <w:tc>
          <w:tcPr>
            <w:tcW w:w="6650" w:type="dxa"/>
            <w:tcBorders>
              <w:top w:val="single" w:color="auto" w:sz="4" w:space="0"/>
              <w:left w:val="single" w:color="auto" w:sz="4" w:space="0"/>
              <w:bottom w:val="single" w:color="auto" w:sz="4" w:space="0"/>
              <w:right w:val="single" w:color="auto" w:sz="4" w:space="0"/>
            </w:tcBorders>
            <w:vAlign w:val="center"/>
          </w:tcPr>
          <w:p w14:paraId="2954623C">
            <w:pPr>
              <w:autoSpaceDE w:val="0"/>
              <w:autoSpaceDN w:val="0"/>
              <w:adjustRightInd w:val="0"/>
              <w:snapToGrid w:val="0"/>
              <w:spacing w:after="0" w:line="360" w:lineRule="auto"/>
              <w:rPr>
                <w:rFonts w:ascii="宋体" w:hAnsi="宋体" w:cs="宋体"/>
                <w:color w:val="auto"/>
                <w:szCs w:val="21"/>
              </w:rPr>
            </w:pPr>
            <w:r>
              <w:rPr>
                <w:rFonts w:hint="eastAsia" w:ascii="宋体" w:hAnsi="宋体" w:cs="宋体"/>
                <w:color w:val="auto"/>
                <w:szCs w:val="21"/>
                <w:shd w:val="clear" w:color="auto" w:fill="FFFFFF"/>
              </w:rPr>
              <w:t>☑ 不接受/□ 接受</w:t>
            </w:r>
          </w:p>
        </w:tc>
      </w:tr>
      <w:tr w14:paraId="1E58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A6B8B5E">
            <w:pPr>
              <w:snapToGrid w:val="0"/>
              <w:spacing w:after="0" w:line="360" w:lineRule="auto"/>
              <w:jc w:val="center"/>
              <w:rPr>
                <w:rFonts w:ascii="宋体" w:hAnsi="宋体" w:cs="宋体"/>
                <w:color w:val="auto"/>
                <w:szCs w:val="21"/>
              </w:rPr>
            </w:pPr>
            <w:r>
              <w:rPr>
                <w:rFonts w:hint="eastAsia" w:ascii="宋体" w:hAnsi="宋体" w:cs="宋体"/>
                <w:color w:val="auto"/>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14:paraId="4DE23340">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是否允许分包</w:t>
            </w:r>
          </w:p>
        </w:tc>
        <w:tc>
          <w:tcPr>
            <w:tcW w:w="6650" w:type="dxa"/>
            <w:tcBorders>
              <w:top w:val="single" w:color="auto" w:sz="4" w:space="0"/>
              <w:left w:val="single" w:color="auto" w:sz="4" w:space="0"/>
              <w:bottom w:val="single" w:color="auto" w:sz="4" w:space="0"/>
              <w:right w:val="single" w:color="auto" w:sz="4" w:space="0"/>
            </w:tcBorders>
            <w:vAlign w:val="center"/>
          </w:tcPr>
          <w:p w14:paraId="10E57591">
            <w:pPr>
              <w:autoSpaceDE w:val="0"/>
              <w:autoSpaceDN w:val="0"/>
              <w:adjustRightInd w:val="0"/>
              <w:snapToGrid w:val="0"/>
              <w:spacing w:after="0" w:line="360" w:lineRule="auto"/>
              <w:rPr>
                <w:rFonts w:ascii="宋体" w:hAnsi="宋体" w:cs="宋体"/>
                <w:color w:val="auto"/>
                <w:szCs w:val="21"/>
              </w:rPr>
            </w:pPr>
            <w:r>
              <w:rPr>
                <w:rFonts w:hint="eastAsia" w:ascii="宋体" w:hAnsi="宋体" w:cs="宋体"/>
                <w:color w:val="auto"/>
                <w:szCs w:val="21"/>
                <w:shd w:val="clear" w:color="auto" w:fill="FFFFFF"/>
              </w:rPr>
              <w:t>☑ 不允许/□ 允许，但主体部分不得分包，详见招标需求内容</w:t>
            </w:r>
          </w:p>
        </w:tc>
      </w:tr>
      <w:tr w14:paraId="4008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3281B0C">
            <w:pPr>
              <w:snapToGrid w:val="0"/>
              <w:spacing w:after="0" w:line="360" w:lineRule="auto"/>
              <w:jc w:val="center"/>
              <w:rPr>
                <w:rFonts w:ascii="宋体" w:hAnsi="宋体" w:cs="宋体"/>
                <w:color w:val="auto"/>
                <w:szCs w:val="21"/>
              </w:rPr>
            </w:pPr>
            <w:r>
              <w:rPr>
                <w:rFonts w:hint="eastAsia" w:ascii="宋体" w:hAnsi="宋体" w:cs="宋体"/>
                <w:color w:val="auto"/>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14:paraId="2D753920">
            <w:pPr>
              <w:snapToGrid w:val="0"/>
              <w:spacing w:after="0" w:line="360" w:lineRule="auto"/>
              <w:jc w:val="center"/>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650" w:type="dxa"/>
            <w:tcBorders>
              <w:top w:val="single" w:color="auto" w:sz="4" w:space="0"/>
              <w:left w:val="single" w:color="auto" w:sz="4" w:space="0"/>
              <w:bottom w:val="single" w:color="auto" w:sz="4" w:space="0"/>
              <w:right w:val="single" w:color="auto" w:sz="4" w:space="0"/>
            </w:tcBorders>
            <w:vAlign w:val="center"/>
          </w:tcPr>
          <w:p w14:paraId="70FB0279">
            <w:pPr>
              <w:snapToGrid w:val="0"/>
              <w:spacing w:after="0" w:line="360" w:lineRule="auto"/>
              <w:rPr>
                <w:rFonts w:ascii="宋体" w:hAnsi="宋体" w:cs="宋体"/>
                <w:color w:val="auto"/>
                <w:kern w:val="0"/>
                <w:szCs w:val="21"/>
              </w:rPr>
            </w:pPr>
            <w:r>
              <w:rPr>
                <w:rFonts w:hint="eastAsia" w:ascii="宋体" w:hAnsi="宋体" w:cs="宋体"/>
                <w:color w:val="auto"/>
                <w:szCs w:val="21"/>
                <w:shd w:val="clear" w:color="auto" w:fill="FFFFFF"/>
              </w:rPr>
              <w:t>☑ 否/□ 是，具体清单见招标需求</w:t>
            </w:r>
          </w:p>
        </w:tc>
      </w:tr>
      <w:tr w14:paraId="310C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AC1BC45">
            <w:pPr>
              <w:snapToGrid w:val="0"/>
              <w:spacing w:after="0" w:line="360" w:lineRule="auto"/>
              <w:jc w:val="center"/>
              <w:rPr>
                <w:rFonts w:ascii="宋体" w:hAnsi="宋体" w:cs="宋体"/>
                <w:color w:val="auto"/>
                <w:szCs w:val="21"/>
              </w:rPr>
            </w:pPr>
            <w:r>
              <w:rPr>
                <w:rFonts w:hint="eastAsia" w:ascii="宋体" w:hAnsi="宋体" w:cs="宋体"/>
                <w:color w:val="auto"/>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14:paraId="62056C3D">
            <w:pPr>
              <w:snapToGrid w:val="0"/>
              <w:spacing w:after="0" w:line="360" w:lineRule="auto"/>
              <w:jc w:val="center"/>
              <w:rPr>
                <w:rFonts w:ascii="宋体" w:hAnsi="宋体" w:cs="宋体"/>
                <w:color w:val="auto"/>
                <w:kern w:val="0"/>
                <w:szCs w:val="21"/>
              </w:rPr>
            </w:pPr>
            <w:r>
              <w:rPr>
                <w:rFonts w:hint="eastAsia" w:ascii="宋体" w:hAnsi="宋体" w:cs="宋体"/>
                <w:color w:val="auto"/>
                <w:kern w:val="0"/>
                <w:szCs w:val="21"/>
              </w:rPr>
              <w:t>答疑会或</w:t>
            </w:r>
          </w:p>
          <w:p w14:paraId="72A2B5B3">
            <w:pPr>
              <w:snapToGrid w:val="0"/>
              <w:spacing w:after="0" w:line="360" w:lineRule="auto"/>
              <w:jc w:val="center"/>
              <w:rPr>
                <w:rFonts w:ascii="宋体" w:hAnsi="宋体" w:cs="宋体"/>
                <w:color w:val="auto"/>
                <w:kern w:val="0"/>
                <w:szCs w:val="21"/>
              </w:rPr>
            </w:pPr>
            <w:r>
              <w:rPr>
                <w:rFonts w:hint="eastAsia" w:ascii="宋体" w:hAnsi="宋体" w:cs="宋体"/>
                <w:color w:val="auto"/>
                <w:szCs w:val="21"/>
              </w:rPr>
              <w:t>现场踏勘</w:t>
            </w:r>
          </w:p>
        </w:tc>
        <w:tc>
          <w:tcPr>
            <w:tcW w:w="6650" w:type="dxa"/>
            <w:tcBorders>
              <w:top w:val="single" w:color="auto" w:sz="4" w:space="0"/>
              <w:left w:val="single" w:color="auto" w:sz="4" w:space="0"/>
              <w:bottom w:val="single" w:color="auto" w:sz="4" w:space="0"/>
              <w:right w:val="single" w:color="auto" w:sz="4" w:space="0"/>
            </w:tcBorders>
            <w:vAlign w:val="center"/>
          </w:tcPr>
          <w:p w14:paraId="15AB3173">
            <w:pPr>
              <w:snapToGrid w:val="0"/>
              <w:spacing w:after="0" w:line="360" w:lineRule="auto"/>
              <w:rPr>
                <w:rFonts w:ascii="宋体" w:hAnsi="宋体" w:cs="宋体"/>
                <w:color w:val="auto"/>
                <w:kern w:val="0"/>
                <w:szCs w:val="21"/>
              </w:rPr>
            </w:pPr>
            <w:r>
              <w:rPr>
                <w:rFonts w:hint="eastAsia" w:ascii="宋体" w:hAnsi="宋体" w:cs="宋体"/>
                <w:color w:val="auto"/>
                <w:szCs w:val="21"/>
              </w:rPr>
              <w:t>无</w:t>
            </w:r>
          </w:p>
        </w:tc>
      </w:tr>
      <w:tr w14:paraId="7396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92B9B9A">
            <w:pPr>
              <w:snapToGrid w:val="0"/>
              <w:spacing w:after="0" w:line="360" w:lineRule="auto"/>
              <w:jc w:val="center"/>
              <w:rPr>
                <w:rFonts w:ascii="宋体" w:hAnsi="宋体" w:cs="宋体"/>
                <w:color w:val="auto"/>
                <w:szCs w:val="21"/>
              </w:rPr>
            </w:pPr>
            <w:r>
              <w:rPr>
                <w:rFonts w:hint="eastAsia" w:ascii="宋体" w:hAnsi="宋体" w:cs="宋体"/>
                <w:color w:val="auto"/>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14:paraId="47946D1B">
            <w:pPr>
              <w:snapToGrid w:val="0"/>
              <w:spacing w:after="0" w:line="360" w:lineRule="auto"/>
              <w:jc w:val="center"/>
              <w:rPr>
                <w:rFonts w:ascii="宋体" w:hAnsi="宋体" w:cs="宋体"/>
                <w:color w:val="auto"/>
                <w:kern w:val="0"/>
                <w:szCs w:val="21"/>
              </w:rPr>
            </w:pPr>
            <w:r>
              <w:rPr>
                <w:rFonts w:hint="eastAsia" w:ascii="宋体" w:hAnsi="宋体" w:cs="宋体"/>
                <w:color w:val="auto"/>
                <w:szCs w:val="21"/>
              </w:rPr>
              <w:t>投标文件的制作和投标</w:t>
            </w:r>
          </w:p>
        </w:tc>
        <w:tc>
          <w:tcPr>
            <w:tcW w:w="6650" w:type="dxa"/>
            <w:tcBorders>
              <w:top w:val="single" w:color="auto" w:sz="4" w:space="0"/>
              <w:left w:val="single" w:color="auto" w:sz="4" w:space="0"/>
              <w:bottom w:val="single" w:color="auto" w:sz="4" w:space="0"/>
              <w:right w:val="single" w:color="auto" w:sz="4" w:space="0"/>
            </w:tcBorders>
            <w:vAlign w:val="center"/>
          </w:tcPr>
          <w:p w14:paraId="14E6AF02">
            <w:pPr>
              <w:snapToGrid w:val="0"/>
              <w:spacing w:after="0" w:line="360" w:lineRule="auto"/>
              <w:rPr>
                <w:rFonts w:ascii="宋体" w:hAnsi="宋体" w:cs="宋体"/>
                <w:color w:val="auto"/>
                <w:szCs w:val="21"/>
              </w:rPr>
            </w:pPr>
            <w:r>
              <w:rPr>
                <w:rFonts w:hint="eastAsia" w:ascii="宋体" w:hAnsi="宋体" w:cs="宋体"/>
                <w:color w:val="auto"/>
                <w:szCs w:val="21"/>
              </w:rPr>
              <w:t>请投标人在投标前仔细阅读“政府采购项目电子交易操作指南”。</w:t>
            </w:r>
          </w:p>
          <w:p w14:paraId="4286654B">
            <w:pPr>
              <w:snapToGrid w:val="0"/>
              <w:spacing w:after="0" w:line="360" w:lineRule="auto"/>
              <w:rPr>
                <w:rFonts w:ascii="宋体" w:hAnsi="宋体" w:cs="宋体"/>
                <w:color w:val="auto"/>
                <w:szCs w:val="21"/>
              </w:rPr>
            </w:pPr>
            <w:r>
              <w:rPr>
                <w:rFonts w:hint="eastAsia" w:ascii="宋体" w:hAnsi="宋体" w:cs="宋体"/>
                <w:color w:val="auto"/>
                <w:szCs w:val="21"/>
              </w:rPr>
              <w:t>1.投标文件的制作：投标人按照本项目招标文件和政采云平台的要求,通过“政采云电子交易客户端”编制、加密并递交投标文件（下载网址：</w:t>
            </w:r>
            <w:r>
              <w:rPr>
                <w:color w:val="auto"/>
              </w:rPr>
              <w:fldChar w:fldCharType="begin"/>
            </w:r>
            <w:r>
              <w:rPr>
                <w:color w:val="auto"/>
              </w:rPr>
              <w:instrText xml:space="preserve"> HYPERLINK "http://www.zjzfcg.gov.cn/bidClientTemplate/2019-09-24/12975.html）。" </w:instrText>
            </w:r>
            <w:r>
              <w:rPr>
                <w:color w:val="auto"/>
              </w:rPr>
              <w:fldChar w:fldCharType="separate"/>
            </w:r>
            <w:r>
              <w:rPr>
                <w:rFonts w:hint="eastAsia" w:ascii="宋体" w:hAnsi="宋体" w:cs="宋体"/>
                <w:color w:val="auto"/>
                <w:szCs w:val="21"/>
              </w:rPr>
              <w:t>https</w:t>
            </w:r>
            <w:r>
              <w:rPr>
                <w:rFonts w:hint="eastAsia" w:ascii="宋体" w:hAnsi="宋体" w:cs="宋体"/>
                <w:color w:val="auto"/>
                <w:szCs w:val="21"/>
                <w:lang w:eastAsia="zh-CN"/>
              </w:rPr>
              <w:t>：</w:t>
            </w:r>
            <w:r>
              <w:rPr>
                <w:rFonts w:hint="eastAsia" w:ascii="宋体" w:hAnsi="宋体" w:cs="宋体"/>
                <w:color w:val="auto"/>
                <w:szCs w:val="21"/>
              </w:rPr>
              <w:t>//zfcg.czt.zj.gov.cn/download/index.html）。</w:t>
            </w:r>
            <w:r>
              <w:rPr>
                <w:rFonts w:hint="eastAsia" w:ascii="宋体" w:hAnsi="宋体" w:cs="宋体"/>
                <w:color w:val="auto"/>
                <w:szCs w:val="21"/>
              </w:rPr>
              <w:fldChar w:fldCharType="end"/>
            </w:r>
          </w:p>
          <w:p w14:paraId="32BD4077">
            <w:pPr>
              <w:snapToGrid w:val="0"/>
              <w:spacing w:after="0" w:line="360" w:lineRule="auto"/>
              <w:rPr>
                <w:rFonts w:ascii="宋体" w:hAnsi="宋体" w:cs="宋体"/>
                <w:color w:val="auto"/>
                <w:szCs w:val="21"/>
              </w:rPr>
            </w:pPr>
            <w:r>
              <w:rPr>
                <w:rFonts w:hint="eastAsia" w:ascii="宋体" w:hAnsi="宋体" w:cs="宋体"/>
                <w:color w:val="auto"/>
                <w:szCs w:val="21"/>
              </w:rPr>
              <w:t>2.投标：投标人应当在投标截止时间前（开标当天北京时间</w:t>
            </w:r>
            <w:r>
              <w:rPr>
                <w:rFonts w:hint="eastAsia" w:ascii="宋体" w:hAnsi="宋体" w:cs="宋体"/>
                <w:b/>
                <w:bCs/>
                <w:color w:val="auto"/>
                <w:szCs w:val="21"/>
              </w:rPr>
              <w:t xml:space="preserve"> </w:t>
            </w:r>
            <w:r>
              <w:rPr>
                <w:rFonts w:hint="eastAsia" w:ascii="宋体" w:hAnsi="宋体" w:cs="宋体"/>
                <w:b/>
                <w:bCs/>
                <w:color w:val="auto"/>
                <w:szCs w:val="21"/>
                <w:lang w:eastAsia="zh-CN"/>
              </w:rPr>
              <w:t>：</w:t>
            </w:r>
            <w:r>
              <w:rPr>
                <w:rFonts w:hint="eastAsia" w:ascii="宋体" w:hAnsi="宋体" w:cs="宋体"/>
                <w:b/>
                <w:bCs/>
                <w:color w:val="auto"/>
                <w:szCs w:val="21"/>
              </w:rPr>
              <w:t xml:space="preserve"> </w:t>
            </w:r>
            <w:r>
              <w:rPr>
                <w:rFonts w:hint="eastAsia" w:ascii="宋体" w:hAnsi="宋体" w:cs="宋体"/>
                <w:color w:val="auto"/>
                <w:szCs w:val="21"/>
              </w:rPr>
              <w:t>）完成投标文件的传输递交，逾期上传的投标文件恕不接受。补充或者修改投标文件的，应当先行撤回原文件，补充、修改后重新传输递交。投标截止时间前未完成上传的，视为撤回投标文件。</w:t>
            </w:r>
          </w:p>
          <w:p w14:paraId="5273CE28">
            <w:pPr>
              <w:snapToGrid w:val="0"/>
              <w:spacing w:after="0" w:line="360" w:lineRule="auto"/>
              <w:rPr>
                <w:rFonts w:ascii="宋体" w:hAnsi="宋体" w:cs="宋体"/>
                <w:color w:val="auto"/>
                <w:szCs w:val="21"/>
              </w:rPr>
            </w:pPr>
            <w:r>
              <w:rPr>
                <w:rFonts w:hint="eastAsia" w:ascii="宋体" w:hAnsi="宋体" w:cs="宋体"/>
                <w:color w:val="auto"/>
                <w:szCs w:val="21"/>
              </w:rPr>
              <w:t>3.投标文件解密：投标人应在开标当天北京时间</w:t>
            </w:r>
            <w:r>
              <w:rPr>
                <w:rFonts w:hint="eastAsia" w:ascii="宋体" w:hAnsi="宋体" w:cs="宋体"/>
                <w:b/>
                <w:bCs/>
                <w:color w:val="auto"/>
                <w:szCs w:val="21"/>
                <w:lang w:val="en-US" w:eastAsia="zh-CN"/>
              </w:rPr>
              <w:t>09</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00</w:t>
            </w:r>
            <w:r>
              <w:rPr>
                <w:rFonts w:hint="eastAsia" w:ascii="宋体" w:hAnsi="宋体" w:cs="宋体"/>
                <w:color w:val="auto"/>
                <w:szCs w:val="21"/>
              </w:rPr>
              <w:t>至</w:t>
            </w:r>
            <w:r>
              <w:rPr>
                <w:rFonts w:hint="eastAsia" w:ascii="宋体" w:hAnsi="宋体" w:cs="宋体"/>
                <w:b/>
                <w:bCs/>
                <w:color w:val="auto"/>
                <w:szCs w:val="21"/>
                <w:lang w:val="en-US" w:eastAsia="zh-CN"/>
              </w:rPr>
              <w:t>09</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30</w:t>
            </w:r>
            <w:r>
              <w:rPr>
                <w:rFonts w:hint="eastAsia" w:ascii="宋体" w:hAnsi="宋体" w:cs="宋体"/>
                <w:color w:val="auto"/>
                <w:szCs w:val="21"/>
              </w:rPr>
              <w:t>完成解密。</w:t>
            </w:r>
          </w:p>
        </w:tc>
      </w:tr>
      <w:tr w14:paraId="48AA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F2E84F4">
            <w:pPr>
              <w:snapToGrid w:val="0"/>
              <w:spacing w:after="0" w:line="360" w:lineRule="auto"/>
              <w:jc w:val="center"/>
              <w:rPr>
                <w:rFonts w:ascii="宋体" w:hAnsi="宋体" w:cs="宋体"/>
                <w:color w:val="auto"/>
                <w:szCs w:val="21"/>
              </w:rPr>
            </w:pPr>
            <w:r>
              <w:rPr>
                <w:rFonts w:hint="eastAsia" w:ascii="宋体" w:hAnsi="宋体" w:cs="宋体"/>
                <w:color w:val="auto"/>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14:paraId="38244A64">
            <w:pPr>
              <w:pStyle w:val="2"/>
              <w:snapToGrid w:val="0"/>
              <w:spacing w:after="0" w:line="360" w:lineRule="auto"/>
              <w:ind w:left="0" w:leftChars="0" w:firstLine="0"/>
              <w:jc w:val="center"/>
              <w:rPr>
                <w:rFonts w:ascii="宋体" w:hAnsi="宋体" w:cs="宋体"/>
                <w:color w:val="auto"/>
                <w:kern w:val="0"/>
                <w:szCs w:val="21"/>
              </w:rPr>
            </w:pPr>
            <w:r>
              <w:rPr>
                <w:rFonts w:hint="eastAsia" w:ascii="宋体" w:hAnsi="宋体" w:cs="宋体"/>
                <w:color w:val="auto"/>
                <w:szCs w:val="21"/>
              </w:rPr>
              <w:t>备份投标文件的递交</w:t>
            </w:r>
          </w:p>
        </w:tc>
        <w:tc>
          <w:tcPr>
            <w:tcW w:w="6650" w:type="dxa"/>
            <w:tcBorders>
              <w:top w:val="single" w:color="auto" w:sz="4" w:space="0"/>
              <w:left w:val="single" w:color="auto" w:sz="4" w:space="0"/>
              <w:bottom w:val="single" w:color="auto" w:sz="4" w:space="0"/>
              <w:right w:val="single" w:color="auto" w:sz="4" w:space="0"/>
            </w:tcBorders>
            <w:vAlign w:val="center"/>
          </w:tcPr>
          <w:p w14:paraId="66FEF437">
            <w:pPr>
              <w:snapToGrid w:val="0"/>
              <w:spacing w:after="0" w:line="360" w:lineRule="auto"/>
              <w:rPr>
                <w:rFonts w:ascii="宋体" w:hAnsi="宋体" w:cs="宋体"/>
                <w:color w:val="auto"/>
                <w:szCs w:val="21"/>
              </w:rPr>
            </w:pPr>
            <w:r>
              <w:rPr>
                <w:rFonts w:hint="eastAsia" w:ascii="宋体" w:hAnsi="宋体" w:cs="宋体"/>
                <w:color w:val="auto"/>
                <w:szCs w:val="21"/>
              </w:rPr>
              <w:t>备份投标文件是通过政采云电子交易客户端制作投标文件产生的备份文件，请投标人自行妥善保管。</w:t>
            </w:r>
          </w:p>
          <w:p w14:paraId="3E0EA966">
            <w:pPr>
              <w:snapToGrid w:val="0"/>
              <w:spacing w:after="0" w:line="360" w:lineRule="auto"/>
              <w:rPr>
                <w:rFonts w:ascii="宋体" w:hAnsi="宋体" w:cs="宋体"/>
                <w:color w:val="auto"/>
                <w:szCs w:val="21"/>
              </w:rPr>
            </w:pPr>
            <w:r>
              <w:rPr>
                <w:rFonts w:hint="eastAsia" w:ascii="宋体" w:hAnsi="宋体" w:cs="宋体"/>
                <w:color w:val="auto"/>
                <w:szCs w:val="21"/>
              </w:rPr>
              <w:t>1.使用前提：投标人自行在线解密操作失败无法按时寻求技术人员帮助解密，或者投标人寻求技术人员帮助仍无法按时完成解密。</w:t>
            </w:r>
          </w:p>
          <w:p w14:paraId="1403D6CD">
            <w:pPr>
              <w:snapToGrid w:val="0"/>
              <w:spacing w:after="0" w:line="360" w:lineRule="auto"/>
              <w:rPr>
                <w:rFonts w:ascii="宋体" w:hAnsi="宋体" w:cs="宋体"/>
                <w:color w:val="auto"/>
                <w:szCs w:val="21"/>
              </w:rPr>
            </w:pPr>
            <w:r>
              <w:rPr>
                <w:rFonts w:hint="eastAsia" w:ascii="宋体" w:hAnsi="宋体" w:cs="宋体"/>
                <w:color w:val="auto"/>
                <w:szCs w:val="21"/>
              </w:rPr>
              <w:t>2.递交截止时间：开标当天</w:t>
            </w:r>
            <w:r>
              <w:rPr>
                <w:rFonts w:hint="eastAsia" w:ascii="宋体" w:hAnsi="宋体" w:cs="宋体"/>
                <w:b/>
                <w:bCs/>
                <w:color w:val="auto"/>
                <w:szCs w:val="21"/>
                <w:lang w:val="en-US" w:eastAsia="zh-CN"/>
              </w:rPr>
              <w:t>09</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00</w:t>
            </w:r>
            <w:r>
              <w:rPr>
                <w:rFonts w:hint="eastAsia" w:ascii="宋体" w:hAnsi="宋体" w:cs="宋体"/>
                <w:color w:val="auto"/>
                <w:szCs w:val="21"/>
              </w:rPr>
              <w:t>（北京时间）</w:t>
            </w:r>
          </w:p>
          <w:p w14:paraId="25D9FF7E">
            <w:pPr>
              <w:snapToGrid w:val="0"/>
              <w:spacing w:after="0" w:line="360" w:lineRule="auto"/>
              <w:rPr>
                <w:rFonts w:hint="eastAsia" w:ascii="宋体" w:hAnsi="宋体" w:cs="宋体"/>
                <w:color w:val="auto"/>
                <w:szCs w:val="21"/>
              </w:rPr>
            </w:pPr>
            <w:r>
              <w:rPr>
                <w:rFonts w:hint="eastAsia" w:ascii="宋体" w:hAnsi="宋体" w:cs="宋体"/>
                <w:color w:val="auto"/>
                <w:szCs w:val="21"/>
              </w:rPr>
              <w:t>3.投递邮箱：解密异常后可发送备份投标文件至dingxuyan82@163.com。</w:t>
            </w:r>
          </w:p>
          <w:p w14:paraId="61444308">
            <w:pPr>
              <w:snapToGrid w:val="0"/>
              <w:spacing w:after="0"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.备份响应文件未按上述形式递交或所提供的备份响应文件不符合要求的视同放弃以备份响应文件进行解密的机会。仅提交备份响应文件但未于政采云平台正式上传响应的，投标无效。</w:t>
            </w:r>
          </w:p>
          <w:p w14:paraId="3BD3F677">
            <w:pPr>
              <w:snapToGrid w:val="0"/>
              <w:spacing w:after="0" w:line="360" w:lineRule="auto"/>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中标后需提供纸质投标文件给招标代理机构作为备案存档，纸质投标文件系电子投标文件纸质版，两者内容应一致；数量为：资格证明文件一正二副；商务与技术文件一正二副；报价文件一正二副。邮寄到浙江省台州市椒江区海门街道建设路105-1</w:t>
            </w:r>
            <w:r>
              <w:rPr>
                <w:rFonts w:hint="eastAsia" w:ascii="宋体" w:hAnsi="宋体" w:cs="宋体"/>
                <w:color w:val="auto"/>
                <w:szCs w:val="21"/>
                <w:lang w:val="en-US" w:eastAsia="zh-CN"/>
              </w:rPr>
              <w:t>5</w:t>
            </w:r>
            <w:r>
              <w:rPr>
                <w:rFonts w:hint="eastAsia" w:ascii="宋体" w:hAnsi="宋体" w:cs="宋体"/>
                <w:color w:val="auto"/>
                <w:szCs w:val="21"/>
              </w:rPr>
              <w:t>号。</w:t>
            </w:r>
          </w:p>
        </w:tc>
      </w:tr>
      <w:tr w14:paraId="6DB7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C51FFE8">
            <w:pPr>
              <w:snapToGrid w:val="0"/>
              <w:spacing w:after="0" w:line="360" w:lineRule="auto"/>
              <w:jc w:val="center"/>
              <w:rPr>
                <w:rFonts w:ascii="宋体" w:hAnsi="宋体" w:cs="宋体"/>
                <w:color w:val="auto"/>
                <w:szCs w:val="21"/>
              </w:rPr>
            </w:pPr>
            <w:r>
              <w:rPr>
                <w:rFonts w:hint="eastAsia" w:ascii="宋体" w:hAnsi="宋体" w:cs="宋体"/>
                <w:color w:val="auto"/>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14:paraId="02C372C8">
            <w:pPr>
              <w:pStyle w:val="8"/>
              <w:snapToGrid w:val="0"/>
              <w:spacing w:after="0" w:line="360" w:lineRule="auto"/>
              <w:ind w:firstLine="0"/>
              <w:jc w:val="center"/>
              <w:rPr>
                <w:rFonts w:ascii="宋体" w:hAnsi="宋体" w:cs="宋体"/>
                <w:color w:val="auto"/>
                <w:kern w:val="0"/>
                <w:szCs w:val="21"/>
              </w:rPr>
            </w:pPr>
            <w:r>
              <w:rPr>
                <w:rFonts w:hint="eastAsia" w:ascii="宋体" w:hAnsi="宋体" w:cs="宋体"/>
                <w:color w:val="auto"/>
                <w:szCs w:val="21"/>
              </w:rPr>
              <w:t>不见面开标</w:t>
            </w:r>
          </w:p>
        </w:tc>
        <w:tc>
          <w:tcPr>
            <w:tcW w:w="6650" w:type="dxa"/>
            <w:tcBorders>
              <w:top w:val="single" w:color="auto" w:sz="4" w:space="0"/>
              <w:left w:val="single" w:color="auto" w:sz="4" w:space="0"/>
              <w:bottom w:val="single" w:color="auto" w:sz="4" w:space="0"/>
              <w:right w:val="single" w:color="auto" w:sz="4" w:space="0"/>
            </w:tcBorders>
            <w:vAlign w:val="center"/>
          </w:tcPr>
          <w:p w14:paraId="3CDF9CAE">
            <w:pPr>
              <w:pStyle w:val="21"/>
              <w:snapToGrid w:val="0"/>
              <w:spacing w:before="0" w:beforeAutospacing="0" w:after="0" w:afterAutospacing="0" w:line="360" w:lineRule="auto"/>
              <w:jc w:val="both"/>
              <w:rPr>
                <w:rFonts w:hint="default" w:cs="宋体"/>
                <w:color w:val="auto"/>
                <w:kern w:val="2"/>
                <w:sz w:val="21"/>
                <w:szCs w:val="21"/>
              </w:rPr>
            </w:pPr>
            <w:r>
              <w:rPr>
                <w:rFonts w:cs="宋体"/>
                <w:color w:val="auto"/>
                <w:kern w:val="2"/>
                <w:sz w:val="21"/>
                <w:szCs w:val="21"/>
              </w:rPr>
              <w:t>采购组织机构按照招标文件规定的时间通过“政采云平台”组织开标，所有投标人均应当准时在线参加。如未参加，造成无法投标、投标失败等后果由投标人自行承担。</w:t>
            </w:r>
          </w:p>
        </w:tc>
      </w:tr>
      <w:tr w14:paraId="760D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D72067B">
            <w:pPr>
              <w:snapToGrid w:val="0"/>
              <w:spacing w:after="0" w:line="360" w:lineRule="auto"/>
              <w:jc w:val="center"/>
              <w:rPr>
                <w:rFonts w:ascii="宋体" w:hAnsi="宋体" w:cs="宋体"/>
                <w:color w:val="auto"/>
                <w:szCs w:val="21"/>
              </w:rPr>
            </w:pPr>
            <w:r>
              <w:rPr>
                <w:rFonts w:hint="eastAsia" w:ascii="宋体" w:hAnsi="宋体" w:cs="宋体"/>
                <w:color w:val="auto"/>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14:paraId="71A710F7">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投标与开标</w:t>
            </w:r>
          </w:p>
          <w:p w14:paraId="1DD99579">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注意事项</w:t>
            </w:r>
          </w:p>
        </w:tc>
        <w:tc>
          <w:tcPr>
            <w:tcW w:w="6650" w:type="dxa"/>
            <w:tcBorders>
              <w:top w:val="single" w:color="auto" w:sz="4" w:space="0"/>
              <w:left w:val="single" w:color="auto" w:sz="4" w:space="0"/>
              <w:bottom w:val="single" w:color="auto" w:sz="4" w:space="0"/>
              <w:right w:val="single" w:color="auto" w:sz="4" w:space="0"/>
            </w:tcBorders>
            <w:vAlign w:val="center"/>
          </w:tcPr>
          <w:p w14:paraId="2BF677C9">
            <w:pPr>
              <w:pStyle w:val="13"/>
              <w:adjustRightInd w:val="0"/>
              <w:snapToGrid w:val="0"/>
              <w:spacing w:after="0" w:line="360" w:lineRule="auto"/>
              <w:rPr>
                <w:rFonts w:hAnsi="宋体"/>
                <w:color w:val="auto"/>
                <w:szCs w:val="21"/>
              </w:rPr>
            </w:pPr>
            <w:r>
              <w:rPr>
                <w:rFonts w:hint="eastAsia" w:hAnsi="宋体"/>
                <w:color w:val="auto"/>
                <w:szCs w:val="21"/>
              </w:rPr>
              <w:t>1.本项目实行电子投标，投标人自行承担投标一切费用。</w:t>
            </w:r>
          </w:p>
          <w:p w14:paraId="0F8656D5">
            <w:pPr>
              <w:pStyle w:val="13"/>
              <w:adjustRightInd w:val="0"/>
              <w:snapToGrid w:val="0"/>
              <w:spacing w:after="0" w:line="360" w:lineRule="auto"/>
              <w:rPr>
                <w:rFonts w:hAnsi="宋体"/>
                <w:color w:val="auto"/>
                <w:szCs w:val="21"/>
              </w:rPr>
            </w:pPr>
            <w:r>
              <w:rPr>
                <w:rFonts w:hint="eastAsia" w:hAnsi="宋体"/>
                <w:color w:val="auto"/>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41C5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99FC94D">
            <w:pPr>
              <w:snapToGrid w:val="0"/>
              <w:spacing w:after="0" w:line="360" w:lineRule="auto"/>
              <w:jc w:val="center"/>
              <w:rPr>
                <w:rFonts w:ascii="宋体" w:hAnsi="宋体" w:cs="宋体"/>
                <w:color w:val="auto"/>
                <w:szCs w:val="21"/>
              </w:rPr>
            </w:pPr>
            <w:r>
              <w:rPr>
                <w:rFonts w:hint="eastAsia" w:ascii="宋体" w:hAnsi="宋体" w:cs="宋体"/>
                <w:color w:val="auto"/>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14:paraId="3DEB64F5">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信用信息</w:t>
            </w:r>
          </w:p>
          <w:p w14:paraId="527B9605">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查询渠道</w:t>
            </w:r>
          </w:p>
        </w:tc>
        <w:tc>
          <w:tcPr>
            <w:tcW w:w="6650" w:type="dxa"/>
            <w:tcBorders>
              <w:top w:val="single" w:color="auto" w:sz="4" w:space="0"/>
              <w:left w:val="single" w:color="auto" w:sz="4" w:space="0"/>
              <w:bottom w:val="single" w:color="auto" w:sz="4" w:space="0"/>
              <w:right w:val="single" w:color="auto" w:sz="4" w:space="0"/>
            </w:tcBorders>
            <w:vAlign w:val="center"/>
          </w:tcPr>
          <w:p w14:paraId="05AC0DBC">
            <w:pPr>
              <w:snapToGrid w:val="0"/>
              <w:spacing w:after="0" w:line="360" w:lineRule="auto"/>
              <w:rPr>
                <w:rFonts w:ascii="宋体" w:hAnsi="宋体" w:cs="宋体"/>
                <w:color w:val="auto"/>
                <w:szCs w:val="21"/>
              </w:rPr>
            </w:pPr>
            <w:r>
              <w:rPr>
                <w:rFonts w:hint="eastAsia" w:ascii="宋体" w:hAnsi="宋体" w:cs="宋体"/>
                <w:color w:val="auto"/>
                <w:szCs w:val="21"/>
              </w:rPr>
              <w:t>信用中国（网址：</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Cs w:val="21"/>
              </w:rPr>
              <w:t>http</w:t>
            </w:r>
            <w:r>
              <w:rPr>
                <w:rFonts w:hint="eastAsia" w:ascii="宋体" w:hAnsi="宋体" w:cs="宋体"/>
                <w:color w:val="auto"/>
                <w:szCs w:val="21"/>
                <w:lang w:eastAsia="zh-CN"/>
              </w:rPr>
              <w:t>：</w:t>
            </w:r>
            <w:r>
              <w:rPr>
                <w:rFonts w:hint="eastAsia" w:ascii="宋体" w:hAnsi="宋体" w:cs="宋体"/>
                <w:color w:val="auto"/>
                <w:szCs w:val="21"/>
              </w:rPr>
              <w:t>//www.creditchina.gov.cn</w:t>
            </w:r>
            <w:r>
              <w:rPr>
                <w:rFonts w:hint="eastAsia" w:ascii="宋体" w:hAnsi="宋体" w:cs="宋体"/>
                <w:color w:val="auto"/>
                <w:szCs w:val="21"/>
              </w:rPr>
              <w:fldChar w:fldCharType="end"/>
            </w:r>
            <w:r>
              <w:rPr>
                <w:rFonts w:hint="eastAsia" w:ascii="宋体" w:hAnsi="宋体" w:cs="宋体"/>
                <w:color w:val="auto"/>
                <w:szCs w:val="21"/>
              </w:rPr>
              <w:t>）</w:t>
            </w:r>
          </w:p>
          <w:p w14:paraId="26F09408">
            <w:pPr>
              <w:snapToGrid w:val="0"/>
              <w:spacing w:after="0" w:line="360" w:lineRule="auto"/>
              <w:rPr>
                <w:rFonts w:ascii="宋体" w:hAnsi="宋体" w:cs="宋体"/>
                <w:color w:val="auto"/>
                <w:szCs w:val="21"/>
              </w:rPr>
            </w:pPr>
            <w:r>
              <w:rPr>
                <w:rFonts w:hint="eastAsia" w:ascii="宋体" w:hAnsi="宋体" w:cs="宋体"/>
                <w:color w:val="auto"/>
                <w:szCs w:val="21"/>
              </w:rPr>
              <w:t>中国政府采购网（网址：http</w:t>
            </w:r>
            <w:r>
              <w:rPr>
                <w:rFonts w:hint="eastAsia" w:ascii="宋体" w:hAnsi="宋体" w:cs="宋体"/>
                <w:color w:val="auto"/>
                <w:szCs w:val="21"/>
                <w:lang w:eastAsia="zh-CN"/>
              </w:rPr>
              <w:t>：</w:t>
            </w:r>
            <w:r>
              <w:rPr>
                <w:rFonts w:hint="eastAsia" w:ascii="宋体" w:hAnsi="宋体" w:cs="宋体"/>
                <w:color w:val="auto"/>
                <w:szCs w:val="21"/>
              </w:rPr>
              <w:t>//www.ccgp.gov.cn）</w:t>
            </w:r>
          </w:p>
        </w:tc>
      </w:tr>
      <w:tr w14:paraId="6EBD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1ED8353">
            <w:pPr>
              <w:snapToGrid w:val="0"/>
              <w:spacing w:after="0" w:line="360" w:lineRule="auto"/>
              <w:jc w:val="center"/>
              <w:rPr>
                <w:rFonts w:ascii="宋体" w:hAnsi="宋体" w:cs="宋体"/>
                <w:color w:val="auto"/>
                <w:szCs w:val="21"/>
              </w:rPr>
            </w:pPr>
            <w:r>
              <w:rPr>
                <w:rFonts w:hint="eastAsia" w:ascii="宋体" w:hAnsi="宋体" w:cs="宋体"/>
                <w:color w:val="auto"/>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14:paraId="48B04BEA">
            <w:pPr>
              <w:pStyle w:val="13"/>
              <w:adjustRightInd w:val="0"/>
              <w:snapToGrid w:val="0"/>
              <w:spacing w:after="0" w:line="360" w:lineRule="auto"/>
              <w:jc w:val="center"/>
              <w:rPr>
                <w:rFonts w:hAnsi="宋体"/>
                <w:color w:val="auto"/>
                <w:szCs w:val="21"/>
              </w:rPr>
            </w:pPr>
            <w:r>
              <w:rPr>
                <w:rFonts w:hint="eastAsia" w:hAnsi="宋体"/>
                <w:color w:val="auto"/>
                <w:szCs w:val="21"/>
              </w:rPr>
              <w:t>中小企业预留</w:t>
            </w:r>
          </w:p>
          <w:p w14:paraId="18E1B820">
            <w:pPr>
              <w:pStyle w:val="13"/>
              <w:adjustRightInd w:val="0"/>
              <w:snapToGrid w:val="0"/>
              <w:spacing w:after="0" w:line="360" w:lineRule="auto"/>
              <w:jc w:val="center"/>
              <w:rPr>
                <w:rFonts w:hAnsi="宋体"/>
                <w:color w:val="auto"/>
                <w:szCs w:val="21"/>
              </w:rPr>
            </w:pPr>
            <w:r>
              <w:rPr>
                <w:rFonts w:hint="eastAsia" w:hAnsi="宋体"/>
                <w:color w:val="auto"/>
                <w:szCs w:val="21"/>
              </w:rPr>
              <w:t>份额情况</w:t>
            </w:r>
          </w:p>
        </w:tc>
        <w:tc>
          <w:tcPr>
            <w:tcW w:w="6650" w:type="dxa"/>
            <w:tcBorders>
              <w:top w:val="single" w:color="auto" w:sz="4" w:space="0"/>
              <w:left w:val="single" w:color="auto" w:sz="4" w:space="0"/>
              <w:bottom w:val="single" w:color="auto" w:sz="4" w:space="0"/>
              <w:right w:val="single" w:color="auto" w:sz="4" w:space="0"/>
            </w:tcBorders>
            <w:vAlign w:val="center"/>
          </w:tcPr>
          <w:p w14:paraId="6E178F0F">
            <w:pPr>
              <w:pStyle w:val="13"/>
              <w:adjustRightInd w:val="0"/>
              <w:snapToGrid w:val="0"/>
              <w:spacing w:after="0" w:line="360" w:lineRule="auto"/>
              <w:rPr>
                <w:rFonts w:hAnsi="宋体"/>
                <w:color w:val="auto"/>
                <w:szCs w:val="21"/>
              </w:rPr>
            </w:pPr>
            <w:r>
              <w:rPr>
                <w:rFonts w:hint="eastAsia" w:hAnsi="宋体"/>
                <w:color w:val="auto"/>
                <w:szCs w:val="21"/>
              </w:rPr>
              <w:t>根据《政府采购促进中小企业发展管理办法》财库〔2020〕46号文件的规定，本项目</w:t>
            </w:r>
            <w:r>
              <w:rPr>
                <w:rFonts w:hint="eastAsia" w:hAnsi="宋体"/>
                <w:color w:val="auto"/>
                <w:szCs w:val="21"/>
              </w:rPr>
              <w:sym w:font="Wingdings 2" w:char="00A3"/>
            </w:r>
            <w:r>
              <w:rPr>
                <w:rFonts w:hint="eastAsia" w:hAnsi="宋体"/>
                <w:color w:val="auto"/>
                <w:szCs w:val="21"/>
              </w:rPr>
              <w:t xml:space="preserve"> 是/</w:t>
            </w:r>
            <w:r>
              <w:rPr>
                <w:rFonts w:hint="eastAsia" w:hAnsi="宋体"/>
                <w:color w:val="auto"/>
                <w:szCs w:val="21"/>
                <w:lang w:eastAsia="zh-CN"/>
              </w:rPr>
              <w:sym w:font="Wingdings 2" w:char="0052"/>
            </w:r>
            <w:r>
              <w:rPr>
                <w:rFonts w:hint="eastAsia" w:hAnsi="宋体"/>
                <w:color w:val="auto"/>
                <w:szCs w:val="21"/>
              </w:rPr>
              <w:t xml:space="preserve"> 否属于专门面向中小企业采购的项目。</w:t>
            </w:r>
          </w:p>
        </w:tc>
      </w:tr>
      <w:tr w14:paraId="6331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A73BE06">
            <w:pPr>
              <w:snapToGrid w:val="0"/>
              <w:spacing w:after="0" w:line="360" w:lineRule="auto"/>
              <w:jc w:val="center"/>
              <w:rPr>
                <w:rFonts w:ascii="宋体" w:hAnsi="宋体" w:cs="宋体"/>
                <w:color w:val="auto"/>
                <w:szCs w:val="21"/>
              </w:rPr>
            </w:pPr>
            <w:r>
              <w:rPr>
                <w:rFonts w:hint="eastAsia" w:ascii="宋体" w:hAnsi="宋体" w:cs="宋体"/>
                <w:color w:val="auto"/>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14:paraId="7BCAC47E">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中小企业</w:t>
            </w:r>
          </w:p>
          <w:p w14:paraId="1FCB25EF">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优惠措施</w:t>
            </w:r>
          </w:p>
        </w:tc>
        <w:tc>
          <w:tcPr>
            <w:tcW w:w="6650" w:type="dxa"/>
            <w:tcBorders>
              <w:top w:val="single" w:color="auto" w:sz="4" w:space="0"/>
              <w:left w:val="single" w:color="auto" w:sz="4" w:space="0"/>
              <w:bottom w:val="single" w:color="auto" w:sz="4" w:space="0"/>
              <w:right w:val="single" w:color="auto" w:sz="4" w:space="0"/>
            </w:tcBorders>
            <w:vAlign w:val="center"/>
          </w:tcPr>
          <w:p w14:paraId="54AC1D8B">
            <w:pPr>
              <w:snapToGrid w:val="0"/>
              <w:spacing w:after="0" w:line="360" w:lineRule="auto"/>
              <w:rPr>
                <w:rFonts w:ascii="宋体" w:hAnsi="宋体" w:cs="宋体"/>
                <w:color w:val="auto"/>
                <w:szCs w:val="21"/>
              </w:rPr>
            </w:pPr>
            <w:r>
              <w:rPr>
                <w:rFonts w:hint="eastAsia" w:ascii="宋体" w:hAnsi="宋体" w:cs="宋体"/>
                <w:color w:val="auto"/>
                <w:szCs w:val="21"/>
              </w:rPr>
              <w:t>1.项目属性（货物类）</w:t>
            </w:r>
          </w:p>
          <w:p w14:paraId="6055F6E7">
            <w:pPr>
              <w:snapToGrid w:val="0"/>
              <w:spacing w:after="0" w:line="360" w:lineRule="auto"/>
              <w:rPr>
                <w:rFonts w:ascii="宋体" w:hAnsi="宋体" w:cs="宋体"/>
                <w:color w:val="auto"/>
                <w:szCs w:val="21"/>
              </w:rPr>
            </w:pPr>
            <w:r>
              <w:rPr>
                <w:rFonts w:hint="eastAsia" w:ascii="宋体" w:hAnsi="宋体" w:cs="宋体"/>
                <w:color w:val="auto"/>
                <w:szCs w:val="21"/>
              </w:rPr>
              <w:t>2.中小企业划分标准所属行业（具体根据《中小企业划型标准规定》执行）</w:t>
            </w:r>
          </w:p>
          <w:p w14:paraId="5763E8B2">
            <w:pPr>
              <w:snapToGrid w:val="0"/>
              <w:spacing w:after="0" w:line="360" w:lineRule="auto"/>
              <w:rPr>
                <w:rFonts w:ascii="宋体" w:hAnsi="宋体" w:cs="宋体"/>
                <w:color w:val="auto"/>
                <w:szCs w:val="21"/>
              </w:rPr>
            </w:pPr>
            <w:r>
              <w:rPr>
                <w:rFonts w:hint="eastAsia" w:ascii="宋体" w:hAnsi="宋体" w:cs="宋体"/>
                <w:color w:val="auto"/>
                <w:szCs w:val="21"/>
              </w:rPr>
              <w:t>采购标的：</w:t>
            </w:r>
            <w:r>
              <w:rPr>
                <w:rFonts w:hint="eastAsia" w:ascii="宋体" w:hAnsi="宋体" w:cs="宋体"/>
                <w:b/>
                <w:bCs/>
                <w:color w:val="auto"/>
                <w:szCs w:val="21"/>
              </w:rPr>
              <w:t>详见供货清单货物类目名称</w:t>
            </w:r>
            <w:r>
              <w:rPr>
                <w:rFonts w:hint="eastAsia" w:ascii="宋体" w:hAnsi="宋体" w:cs="宋体"/>
                <w:color w:val="auto"/>
                <w:szCs w:val="21"/>
              </w:rPr>
              <w:t>，所属行业：</w:t>
            </w:r>
            <w:r>
              <w:rPr>
                <w:rFonts w:hint="eastAsia" w:ascii="宋体" w:hAnsi="宋体" w:cs="宋体"/>
                <w:b/>
                <w:bCs/>
                <w:color w:val="auto"/>
                <w:szCs w:val="21"/>
              </w:rPr>
              <w:t>工业</w:t>
            </w:r>
            <w:r>
              <w:rPr>
                <w:rFonts w:hint="eastAsia" w:ascii="宋体" w:hAnsi="宋体" w:cs="宋体"/>
                <w:color w:val="auto"/>
                <w:szCs w:val="21"/>
              </w:rPr>
              <w:t>。</w:t>
            </w:r>
          </w:p>
          <w:p w14:paraId="6C82DADC">
            <w:pPr>
              <w:snapToGrid w:val="0"/>
              <w:spacing w:after="0" w:line="360" w:lineRule="auto"/>
              <w:rPr>
                <w:rFonts w:ascii="宋体" w:hAnsi="宋体" w:cs="宋体"/>
                <w:color w:val="auto"/>
                <w:szCs w:val="21"/>
              </w:rPr>
            </w:pPr>
            <w:r>
              <w:rPr>
                <w:rFonts w:hint="eastAsia" w:ascii="宋体" w:hAnsi="宋体" w:cs="宋体"/>
                <w:color w:val="auto"/>
                <w:szCs w:val="21"/>
              </w:rPr>
              <w:t>划分标准如下：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6F2AC3">
            <w:pPr>
              <w:snapToGrid w:val="0"/>
              <w:spacing w:after="0" w:line="360" w:lineRule="auto"/>
              <w:rPr>
                <w:rFonts w:ascii="宋体" w:hAnsi="宋体" w:cs="宋体"/>
                <w:color w:val="auto"/>
                <w:szCs w:val="21"/>
              </w:rPr>
            </w:pPr>
            <w:r>
              <w:rPr>
                <w:rFonts w:hint="eastAsia" w:ascii="宋体" w:hAnsi="宋体" w:cs="宋体"/>
                <w:color w:val="auto"/>
                <w:szCs w:val="21"/>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4B95154">
            <w:pPr>
              <w:snapToGrid w:val="0"/>
              <w:spacing w:after="0" w:line="360" w:lineRule="auto"/>
              <w:rPr>
                <w:rFonts w:ascii="宋体" w:hAnsi="宋体" w:cs="宋体"/>
                <w:color w:val="auto"/>
                <w:szCs w:val="21"/>
              </w:rPr>
            </w:pPr>
            <w:r>
              <w:rPr>
                <w:rFonts w:hint="eastAsia" w:ascii="宋体" w:hAnsi="宋体" w:cs="宋体"/>
                <w:color w:val="auto"/>
                <w:szCs w:val="21"/>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16B371F">
            <w:pPr>
              <w:snapToGrid w:val="0"/>
              <w:spacing w:after="0" w:line="360" w:lineRule="auto"/>
              <w:rPr>
                <w:rFonts w:ascii="宋体" w:hAnsi="宋体" w:cs="宋体"/>
                <w:color w:val="auto"/>
                <w:szCs w:val="21"/>
              </w:rPr>
            </w:pPr>
            <w:r>
              <w:rPr>
                <w:rFonts w:hint="eastAsia" w:ascii="宋体" w:hAnsi="宋体" w:cs="宋体"/>
                <w:color w:val="auto"/>
                <w:szCs w:val="21"/>
              </w:rPr>
              <w:t>(注：未提供以上材料的，均不给予价格扣除）。</w:t>
            </w:r>
          </w:p>
        </w:tc>
      </w:tr>
      <w:tr w14:paraId="2F90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05667F5">
            <w:pPr>
              <w:snapToGrid w:val="0"/>
              <w:spacing w:after="0" w:line="360" w:lineRule="auto"/>
              <w:jc w:val="center"/>
              <w:rPr>
                <w:rFonts w:ascii="宋体" w:hAnsi="宋体" w:cs="宋体"/>
                <w:color w:val="auto"/>
                <w:szCs w:val="21"/>
              </w:rPr>
            </w:pPr>
            <w:r>
              <w:rPr>
                <w:rFonts w:hint="eastAsia" w:ascii="宋体" w:hAnsi="宋体" w:cs="宋体"/>
                <w:color w:val="auto"/>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14:paraId="363ABD0D">
            <w:pPr>
              <w:spacing w:line="400" w:lineRule="exact"/>
              <w:jc w:val="center"/>
              <w:rPr>
                <w:rFonts w:ascii="宋体" w:hAnsi="宋体" w:cs="宋体"/>
                <w:color w:val="auto"/>
                <w:szCs w:val="21"/>
              </w:rPr>
            </w:pPr>
            <w:r>
              <w:rPr>
                <w:rFonts w:hint="eastAsia" w:ascii="宋体" w:hAnsi="宋体" w:cs="宋体"/>
                <w:color w:val="auto"/>
                <w:szCs w:val="21"/>
              </w:rPr>
              <w:t>履约保证金</w:t>
            </w:r>
          </w:p>
        </w:tc>
        <w:tc>
          <w:tcPr>
            <w:tcW w:w="6650" w:type="dxa"/>
            <w:tcBorders>
              <w:top w:val="single" w:color="auto" w:sz="4" w:space="0"/>
              <w:left w:val="single" w:color="auto" w:sz="4" w:space="0"/>
              <w:bottom w:val="single" w:color="auto" w:sz="4" w:space="0"/>
              <w:right w:val="single" w:color="auto" w:sz="4" w:space="0"/>
            </w:tcBorders>
            <w:vAlign w:val="center"/>
          </w:tcPr>
          <w:p w14:paraId="047A5BCB">
            <w:pPr>
              <w:snapToGrid w:val="0"/>
              <w:spacing w:after="0" w:line="360" w:lineRule="auto"/>
              <w:rPr>
                <w:rFonts w:ascii="宋体" w:hAnsi="宋体" w:cs="宋体"/>
                <w:bCs/>
                <w:color w:val="auto"/>
                <w:szCs w:val="21"/>
              </w:rPr>
            </w:pPr>
            <w:r>
              <w:rPr>
                <w:rFonts w:hint="eastAsia" w:ascii="宋体" w:hAnsi="宋体" w:cs="宋体"/>
                <w:color w:val="auto"/>
                <w:szCs w:val="21"/>
              </w:rPr>
              <w:t>本项目不设履约保证金。</w:t>
            </w:r>
          </w:p>
        </w:tc>
      </w:tr>
      <w:tr w14:paraId="480A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A8A4A40">
            <w:pPr>
              <w:snapToGrid w:val="0"/>
              <w:spacing w:after="0" w:line="360" w:lineRule="auto"/>
              <w:jc w:val="center"/>
              <w:rPr>
                <w:rFonts w:ascii="宋体" w:hAnsi="宋体" w:cs="宋体"/>
                <w:color w:val="auto"/>
                <w:szCs w:val="21"/>
              </w:rPr>
            </w:pPr>
            <w:r>
              <w:rPr>
                <w:rFonts w:hint="eastAsia" w:ascii="宋体" w:hAnsi="宋体" w:cs="宋体"/>
                <w:color w:val="auto"/>
                <w:szCs w:val="21"/>
              </w:rPr>
              <w:t>13</w:t>
            </w:r>
          </w:p>
        </w:tc>
        <w:tc>
          <w:tcPr>
            <w:tcW w:w="1760" w:type="dxa"/>
            <w:tcBorders>
              <w:top w:val="single" w:color="auto" w:sz="4" w:space="0"/>
              <w:left w:val="single" w:color="auto" w:sz="4" w:space="0"/>
              <w:bottom w:val="single" w:color="auto" w:sz="4" w:space="0"/>
              <w:right w:val="single" w:color="auto" w:sz="4" w:space="0"/>
            </w:tcBorders>
            <w:vAlign w:val="center"/>
          </w:tcPr>
          <w:p w14:paraId="3DEF8C16">
            <w:pPr>
              <w:autoSpaceDE w:val="0"/>
              <w:autoSpaceDN w:val="0"/>
              <w:adjustRightInd w:val="0"/>
              <w:snapToGrid w:val="0"/>
              <w:spacing w:after="0" w:line="360" w:lineRule="auto"/>
              <w:jc w:val="center"/>
              <w:rPr>
                <w:rFonts w:ascii="宋体" w:hAnsi="宋体" w:cs="宋体"/>
                <w:color w:val="auto"/>
                <w:kern w:val="0"/>
                <w:szCs w:val="21"/>
              </w:rPr>
            </w:pPr>
            <w:r>
              <w:rPr>
                <w:rFonts w:hint="eastAsia" w:ascii="宋体" w:hAnsi="宋体" w:cs="宋体"/>
                <w:color w:val="auto"/>
                <w:szCs w:val="21"/>
              </w:rPr>
              <w:t>采购代理机构代理费用的收取标准和方式</w:t>
            </w:r>
          </w:p>
        </w:tc>
        <w:tc>
          <w:tcPr>
            <w:tcW w:w="6650" w:type="dxa"/>
            <w:tcBorders>
              <w:top w:val="single" w:color="auto" w:sz="4" w:space="0"/>
              <w:left w:val="single" w:color="auto" w:sz="4" w:space="0"/>
              <w:bottom w:val="single" w:color="auto" w:sz="4" w:space="0"/>
              <w:right w:val="single" w:color="auto" w:sz="4" w:space="0"/>
            </w:tcBorders>
            <w:vAlign w:val="center"/>
          </w:tcPr>
          <w:p w14:paraId="1D230756">
            <w:pPr>
              <w:autoSpaceDE w:val="0"/>
              <w:autoSpaceDN w:val="0"/>
              <w:adjustRightInd w:val="0"/>
              <w:snapToGrid w:val="0"/>
              <w:spacing w:after="0" w:line="360" w:lineRule="auto"/>
              <w:rPr>
                <w:rFonts w:hint="eastAsia" w:ascii="宋体" w:hAnsi="宋体" w:cs="宋体"/>
                <w:color w:val="auto"/>
                <w:szCs w:val="21"/>
                <w:lang w:eastAsia="zh-CN"/>
              </w:rPr>
            </w:pPr>
            <w:r>
              <w:rPr>
                <w:rFonts w:hint="eastAsia" w:ascii="宋体" w:hAnsi="宋体" w:cs="宋体"/>
                <w:color w:val="auto"/>
                <w:szCs w:val="21"/>
              </w:rPr>
              <w:t>1、本次采购项目招标代理服务费</w:t>
            </w:r>
            <w:r>
              <w:rPr>
                <w:rFonts w:hint="eastAsia" w:ascii="宋体" w:hAnsi="宋体" w:cs="宋体"/>
                <w:color w:val="auto"/>
                <w:szCs w:val="21"/>
                <w:lang w:eastAsia="zh-CN"/>
              </w:rPr>
              <w:t>根据国家发改委发改价格[2015]299号通知，以项目中标金额为基数，按以下表格收费标准的</w:t>
            </w:r>
            <w:r>
              <w:rPr>
                <w:rFonts w:hint="default" w:ascii="宋体" w:hAnsi="宋体" w:cs="宋体"/>
                <w:color w:val="auto"/>
                <w:szCs w:val="21"/>
                <w:lang w:val="en-US" w:eastAsia="zh-CN"/>
              </w:rPr>
              <w:t>57</w:t>
            </w:r>
            <w:r>
              <w:rPr>
                <w:rFonts w:hint="eastAsia" w:ascii="宋体" w:hAnsi="宋体" w:cs="宋体"/>
                <w:color w:val="auto"/>
                <w:szCs w:val="21"/>
                <w:lang w:val="en-US" w:eastAsia="zh-CN"/>
              </w:rPr>
              <w:t>.00</w:t>
            </w:r>
            <w:r>
              <w:rPr>
                <w:rFonts w:hint="default" w:ascii="宋体" w:hAnsi="宋体" w:cs="宋体"/>
                <w:color w:val="auto"/>
                <w:szCs w:val="21"/>
                <w:lang w:val="en-US" w:eastAsia="zh-CN"/>
              </w:rPr>
              <w:t>%</w:t>
            </w:r>
            <w:r>
              <w:rPr>
                <w:rFonts w:hint="eastAsia" w:ascii="宋体" w:hAnsi="宋体" w:cs="宋体"/>
                <w:color w:val="auto"/>
                <w:szCs w:val="21"/>
                <w:lang w:eastAsia="zh-CN"/>
              </w:rPr>
              <w:t>计算。</w:t>
            </w:r>
          </w:p>
          <w:tbl>
            <w:tblPr>
              <w:tblStyle w:val="23"/>
              <w:tblW w:w="5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1133"/>
              <w:gridCol w:w="1150"/>
              <w:gridCol w:w="1116"/>
            </w:tblGrid>
            <w:tr w14:paraId="4CD1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881" w:type="dxa"/>
                  <w:vAlign w:val="center"/>
                </w:tcPr>
                <w:p w14:paraId="04AAFE14">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服务类型、费率、中标金额（万元）</w:t>
                  </w:r>
                </w:p>
              </w:tc>
              <w:tc>
                <w:tcPr>
                  <w:tcW w:w="1133" w:type="dxa"/>
                  <w:vAlign w:val="center"/>
                </w:tcPr>
                <w:p w14:paraId="4B6450BE">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货物招标</w:t>
                  </w:r>
                </w:p>
              </w:tc>
              <w:tc>
                <w:tcPr>
                  <w:tcW w:w="1150" w:type="dxa"/>
                  <w:vAlign w:val="center"/>
                </w:tcPr>
                <w:p w14:paraId="4EF16D18">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服务招标</w:t>
                  </w:r>
                </w:p>
              </w:tc>
              <w:tc>
                <w:tcPr>
                  <w:tcW w:w="1116" w:type="dxa"/>
                  <w:vAlign w:val="center"/>
                </w:tcPr>
                <w:p w14:paraId="795E3AC9">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工程招标</w:t>
                  </w:r>
                </w:p>
              </w:tc>
            </w:tr>
            <w:tr w14:paraId="34CA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1" w:type="dxa"/>
                  <w:vAlign w:val="center"/>
                </w:tcPr>
                <w:p w14:paraId="578AEDAA">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100以下</w:t>
                  </w:r>
                </w:p>
              </w:tc>
              <w:tc>
                <w:tcPr>
                  <w:tcW w:w="1133" w:type="dxa"/>
                  <w:vAlign w:val="center"/>
                </w:tcPr>
                <w:p w14:paraId="61FC40D1">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1.50%</w:t>
                  </w:r>
                </w:p>
              </w:tc>
              <w:tc>
                <w:tcPr>
                  <w:tcW w:w="1150" w:type="dxa"/>
                  <w:vAlign w:val="center"/>
                </w:tcPr>
                <w:p w14:paraId="27880D59">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1.50%</w:t>
                  </w:r>
                </w:p>
              </w:tc>
              <w:tc>
                <w:tcPr>
                  <w:tcW w:w="1116" w:type="dxa"/>
                  <w:vAlign w:val="center"/>
                </w:tcPr>
                <w:p w14:paraId="51DB27C7">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w:t>
                  </w:r>
                </w:p>
              </w:tc>
            </w:tr>
            <w:tr w14:paraId="1113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1" w:type="dxa"/>
                  <w:vAlign w:val="center"/>
                </w:tcPr>
                <w:p w14:paraId="2240884E">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100-500</w:t>
                  </w:r>
                </w:p>
              </w:tc>
              <w:tc>
                <w:tcPr>
                  <w:tcW w:w="1133" w:type="dxa"/>
                  <w:vAlign w:val="center"/>
                </w:tcPr>
                <w:p w14:paraId="706361BB">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1.10%</w:t>
                  </w:r>
                </w:p>
              </w:tc>
              <w:tc>
                <w:tcPr>
                  <w:tcW w:w="1150" w:type="dxa"/>
                  <w:vAlign w:val="center"/>
                </w:tcPr>
                <w:p w14:paraId="1E0758E4">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0.80%</w:t>
                  </w:r>
                </w:p>
              </w:tc>
              <w:tc>
                <w:tcPr>
                  <w:tcW w:w="1116" w:type="dxa"/>
                  <w:vAlign w:val="center"/>
                </w:tcPr>
                <w:p w14:paraId="31F3413A">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0.70%</w:t>
                  </w:r>
                </w:p>
              </w:tc>
            </w:tr>
            <w:tr w14:paraId="16AB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1" w:type="dxa"/>
                  <w:vAlign w:val="center"/>
                </w:tcPr>
                <w:p w14:paraId="47418C18">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500-1000</w:t>
                  </w:r>
                </w:p>
              </w:tc>
              <w:tc>
                <w:tcPr>
                  <w:tcW w:w="1133" w:type="dxa"/>
                  <w:vAlign w:val="center"/>
                </w:tcPr>
                <w:p w14:paraId="39042FA6">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0.80%</w:t>
                  </w:r>
                </w:p>
              </w:tc>
              <w:tc>
                <w:tcPr>
                  <w:tcW w:w="1150" w:type="dxa"/>
                  <w:vAlign w:val="center"/>
                </w:tcPr>
                <w:p w14:paraId="2B868003">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0.45%</w:t>
                  </w:r>
                </w:p>
              </w:tc>
              <w:tc>
                <w:tcPr>
                  <w:tcW w:w="1116" w:type="dxa"/>
                  <w:vAlign w:val="center"/>
                </w:tcPr>
                <w:p w14:paraId="58CE12E0">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0.55%</w:t>
                  </w:r>
                </w:p>
              </w:tc>
            </w:tr>
            <w:tr w14:paraId="719A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1" w:type="dxa"/>
                  <w:vAlign w:val="center"/>
                </w:tcPr>
                <w:p w14:paraId="01C75C36">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1000-5000</w:t>
                  </w:r>
                </w:p>
              </w:tc>
              <w:tc>
                <w:tcPr>
                  <w:tcW w:w="1133" w:type="dxa"/>
                  <w:vAlign w:val="center"/>
                </w:tcPr>
                <w:p w14:paraId="276F2EA3">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0.50%</w:t>
                  </w:r>
                </w:p>
              </w:tc>
              <w:tc>
                <w:tcPr>
                  <w:tcW w:w="1150" w:type="dxa"/>
                  <w:vAlign w:val="center"/>
                </w:tcPr>
                <w:p w14:paraId="43D37FDF">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0.25%</w:t>
                  </w:r>
                </w:p>
              </w:tc>
              <w:tc>
                <w:tcPr>
                  <w:tcW w:w="1116" w:type="dxa"/>
                  <w:vAlign w:val="center"/>
                </w:tcPr>
                <w:p w14:paraId="0CDD5DE1">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0.35%</w:t>
                  </w:r>
                </w:p>
              </w:tc>
            </w:tr>
            <w:tr w14:paraId="6C75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1" w:type="dxa"/>
                  <w:vAlign w:val="center"/>
                </w:tcPr>
                <w:p w14:paraId="7DE71F84">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5000-10000</w:t>
                  </w:r>
                </w:p>
              </w:tc>
              <w:tc>
                <w:tcPr>
                  <w:tcW w:w="1133" w:type="dxa"/>
                  <w:vAlign w:val="center"/>
                </w:tcPr>
                <w:p w14:paraId="1F7AEFFA">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0.25%</w:t>
                  </w:r>
                </w:p>
              </w:tc>
              <w:tc>
                <w:tcPr>
                  <w:tcW w:w="1150" w:type="dxa"/>
                  <w:vAlign w:val="center"/>
                </w:tcPr>
                <w:p w14:paraId="2250CC20">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0.10%</w:t>
                  </w:r>
                </w:p>
              </w:tc>
              <w:tc>
                <w:tcPr>
                  <w:tcW w:w="1116" w:type="dxa"/>
                  <w:vAlign w:val="center"/>
                </w:tcPr>
                <w:p w14:paraId="260AAA1C">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0.20%</w:t>
                  </w:r>
                </w:p>
              </w:tc>
            </w:tr>
            <w:tr w14:paraId="6B18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1" w:type="dxa"/>
                  <w:vAlign w:val="center"/>
                </w:tcPr>
                <w:p w14:paraId="73969710">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10000-100000</w:t>
                  </w:r>
                </w:p>
              </w:tc>
              <w:tc>
                <w:tcPr>
                  <w:tcW w:w="1133" w:type="dxa"/>
                  <w:vAlign w:val="center"/>
                </w:tcPr>
                <w:p w14:paraId="44B2DEE3">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c>
                <w:tcPr>
                  <w:tcW w:w="1150" w:type="dxa"/>
                  <w:vAlign w:val="center"/>
                </w:tcPr>
                <w:p w14:paraId="11882C88">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c>
                <w:tcPr>
                  <w:tcW w:w="1116" w:type="dxa"/>
                  <w:vAlign w:val="center"/>
                </w:tcPr>
                <w:p w14:paraId="12275FA4">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r>
            <w:tr w14:paraId="07E4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1" w:type="dxa"/>
                  <w:vAlign w:val="center"/>
                </w:tcPr>
                <w:p w14:paraId="480238A4">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100000以上</w:t>
                  </w:r>
                </w:p>
              </w:tc>
              <w:tc>
                <w:tcPr>
                  <w:tcW w:w="1133" w:type="dxa"/>
                  <w:vAlign w:val="center"/>
                </w:tcPr>
                <w:p w14:paraId="48818204">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c>
                <w:tcPr>
                  <w:tcW w:w="1150" w:type="dxa"/>
                  <w:vAlign w:val="center"/>
                </w:tcPr>
                <w:p w14:paraId="0BA73B3A">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c>
                <w:tcPr>
                  <w:tcW w:w="1116" w:type="dxa"/>
                  <w:vAlign w:val="center"/>
                </w:tcPr>
                <w:p w14:paraId="47E4779C">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r>
          </w:tbl>
          <w:p w14:paraId="175CE6D9">
            <w:pPr>
              <w:autoSpaceDE w:val="0"/>
              <w:autoSpaceDN w:val="0"/>
              <w:adjustRightInd w:val="0"/>
              <w:snapToGrid w:val="0"/>
              <w:spacing w:after="0" w:line="360" w:lineRule="auto"/>
              <w:rPr>
                <w:rFonts w:ascii="宋体" w:hAnsi="宋体" w:cs="宋体"/>
                <w:bCs/>
                <w:color w:val="auto"/>
                <w:szCs w:val="21"/>
              </w:rPr>
            </w:pPr>
            <w:r>
              <w:rPr>
                <w:rFonts w:hint="eastAsia" w:ascii="宋体" w:hAnsi="宋体" w:cs="宋体"/>
                <w:bCs/>
                <w:color w:val="auto"/>
                <w:szCs w:val="21"/>
              </w:rPr>
              <w:t>2、服务费缴纳账户信息：</w:t>
            </w:r>
          </w:p>
          <w:p w14:paraId="48E73740">
            <w:pPr>
              <w:keepNext w:val="0"/>
              <w:keepLines w:val="0"/>
              <w:pageBreakBefore w:val="0"/>
              <w:kinsoku/>
              <w:wordWrap/>
              <w:overflowPunct/>
              <w:topLinePunct w:val="0"/>
              <w:bidi w:val="0"/>
              <w:snapToGrid w:val="0"/>
              <w:spacing w:line="240" w:lineRule="atLeast"/>
              <w:textAlignment w:val="auto"/>
              <w:outlineLvl w:val="9"/>
              <w:rPr>
                <w:color w:val="auto"/>
              </w:rPr>
            </w:pPr>
            <w:r>
              <w:rPr>
                <w:rFonts w:hint="eastAsia"/>
                <w:color w:val="auto"/>
              </w:rPr>
              <w:t>开户行：台州银行椒江支行    账号：551129330800015</w:t>
            </w:r>
          </w:p>
          <w:p w14:paraId="1462B8F5">
            <w:pPr>
              <w:autoSpaceDE w:val="0"/>
              <w:autoSpaceDN w:val="0"/>
              <w:adjustRightInd w:val="0"/>
              <w:snapToGrid w:val="0"/>
              <w:spacing w:after="0" w:line="360" w:lineRule="auto"/>
              <w:rPr>
                <w:rFonts w:ascii="宋体" w:hAnsi="宋体" w:cs="宋体"/>
                <w:color w:val="auto"/>
                <w:szCs w:val="21"/>
              </w:rPr>
            </w:pPr>
            <w:r>
              <w:rPr>
                <w:rFonts w:hint="eastAsia"/>
                <w:color w:val="auto"/>
              </w:rPr>
              <w:t>开户名：</w:t>
            </w:r>
            <w:r>
              <w:rPr>
                <w:rFonts w:hint="eastAsia"/>
                <w:color w:val="auto"/>
                <w:lang w:eastAsia="zh-CN"/>
              </w:rPr>
              <w:t>浙江云汉工程管理有限公司</w:t>
            </w:r>
          </w:p>
        </w:tc>
      </w:tr>
      <w:tr w14:paraId="452A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E5F3F12">
            <w:pPr>
              <w:snapToGrid w:val="0"/>
              <w:spacing w:after="0" w:line="360" w:lineRule="auto"/>
              <w:jc w:val="center"/>
              <w:rPr>
                <w:rFonts w:ascii="宋体" w:hAnsi="宋体" w:cs="宋体"/>
                <w:color w:val="auto"/>
                <w:szCs w:val="21"/>
              </w:rPr>
            </w:pPr>
            <w:r>
              <w:rPr>
                <w:rFonts w:hint="eastAsia" w:ascii="宋体" w:hAnsi="宋体" w:cs="宋体"/>
                <w:color w:val="auto"/>
                <w:szCs w:val="21"/>
              </w:rPr>
              <w:t>14</w:t>
            </w:r>
          </w:p>
        </w:tc>
        <w:tc>
          <w:tcPr>
            <w:tcW w:w="1760" w:type="dxa"/>
            <w:tcBorders>
              <w:top w:val="single" w:color="auto" w:sz="4" w:space="0"/>
              <w:left w:val="single" w:color="auto" w:sz="4" w:space="0"/>
              <w:bottom w:val="single" w:color="auto" w:sz="4" w:space="0"/>
              <w:right w:val="single" w:color="auto" w:sz="4" w:space="0"/>
            </w:tcBorders>
            <w:vAlign w:val="center"/>
          </w:tcPr>
          <w:p w14:paraId="510B52D0">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lang w:val="zh-CN"/>
              </w:rPr>
              <w:t>实质性条款</w:t>
            </w:r>
          </w:p>
        </w:tc>
        <w:tc>
          <w:tcPr>
            <w:tcW w:w="6650" w:type="dxa"/>
            <w:tcBorders>
              <w:top w:val="single" w:color="auto" w:sz="4" w:space="0"/>
              <w:left w:val="single" w:color="auto" w:sz="4" w:space="0"/>
              <w:bottom w:val="single" w:color="auto" w:sz="4" w:space="0"/>
              <w:right w:val="single" w:color="auto" w:sz="4" w:space="0"/>
            </w:tcBorders>
            <w:vAlign w:val="center"/>
          </w:tcPr>
          <w:p w14:paraId="6460D0B4">
            <w:pPr>
              <w:autoSpaceDE w:val="0"/>
              <w:autoSpaceDN w:val="0"/>
              <w:adjustRightInd w:val="0"/>
              <w:snapToGrid w:val="0"/>
              <w:spacing w:after="0" w:line="360" w:lineRule="auto"/>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▲”的条款是实质性条款，投标文件须作出实质性响应，否则作无效投标处理。</w:t>
            </w:r>
          </w:p>
        </w:tc>
      </w:tr>
      <w:tr w14:paraId="4E30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06B9AD1">
            <w:pPr>
              <w:snapToGrid w:val="0"/>
              <w:spacing w:after="0" w:line="360" w:lineRule="auto"/>
              <w:jc w:val="center"/>
              <w:rPr>
                <w:rFonts w:ascii="宋体" w:hAnsi="宋体" w:cs="宋体"/>
                <w:color w:val="auto"/>
                <w:szCs w:val="21"/>
              </w:rPr>
            </w:pPr>
            <w:r>
              <w:rPr>
                <w:rFonts w:hint="eastAsia" w:ascii="宋体" w:hAnsi="宋体" w:cs="宋体"/>
                <w:color w:val="auto"/>
                <w:szCs w:val="21"/>
              </w:rPr>
              <w:t>15</w:t>
            </w:r>
          </w:p>
        </w:tc>
        <w:tc>
          <w:tcPr>
            <w:tcW w:w="1760" w:type="dxa"/>
            <w:tcBorders>
              <w:top w:val="single" w:color="auto" w:sz="4" w:space="0"/>
              <w:left w:val="single" w:color="auto" w:sz="4" w:space="0"/>
              <w:bottom w:val="single" w:color="auto" w:sz="4" w:space="0"/>
              <w:right w:val="single" w:color="auto" w:sz="4" w:space="0"/>
            </w:tcBorders>
            <w:vAlign w:val="center"/>
          </w:tcPr>
          <w:p w14:paraId="7B1BDD0B">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主要性能参数</w:t>
            </w:r>
          </w:p>
        </w:tc>
        <w:tc>
          <w:tcPr>
            <w:tcW w:w="6650" w:type="dxa"/>
            <w:tcBorders>
              <w:top w:val="single" w:color="auto" w:sz="4" w:space="0"/>
              <w:left w:val="single" w:color="auto" w:sz="4" w:space="0"/>
              <w:bottom w:val="single" w:color="auto" w:sz="4" w:space="0"/>
              <w:right w:val="single" w:color="auto" w:sz="4" w:space="0"/>
            </w:tcBorders>
            <w:vAlign w:val="center"/>
          </w:tcPr>
          <w:p w14:paraId="3E24F10D">
            <w:pPr>
              <w:autoSpaceDE w:val="0"/>
              <w:autoSpaceDN w:val="0"/>
              <w:adjustRightInd w:val="0"/>
              <w:snapToGrid w:val="0"/>
              <w:spacing w:after="0" w:line="360" w:lineRule="auto"/>
              <w:rPr>
                <w:rFonts w:ascii="宋体" w:hAnsi="宋体" w:cs="宋体"/>
                <w:color w:val="auto"/>
                <w:szCs w:val="21"/>
              </w:rPr>
            </w:pPr>
            <w:r>
              <w:rPr>
                <w:rFonts w:hint="eastAsia" w:ascii="宋体" w:hAnsi="宋体" w:cs="宋体"/>
                <w:color w:val="auto"/>
                <w:szCs w:val="21"/>
              </w:rPr>
              <w:t>带“★”的条款是主要性能参数。</w:t>
            </w:r>
          </w:p>
        </w:tc>
      </w:tr>
      <w:tr w14:paraId="2B5E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EEDE87C">
            <w:pPr>
              <w:snapToGrid w:val="0"/>
              <w:spacing w:after="0" w:line="360" w:lineRule="auto"/>
              <w:jc w:val="center"/>
              <w:rPr>
                <w:rFonts w:ascii="宋体" w:hAnsi="宋体" w:cs="宋体"/>
                <w:color w:val="auto"/>
                <w:szCs w:val="21"/>
              </w:rPr>
            </w:pPr>
            <w:r>
              <w:rPr>
                <w:rFonts w:hint="eastAsia" w:ascii="宋体" w:hAnsi="宋体" w:cs="宋体"/>
                <w:color w:val="auto"/>
                <w:szCs w:val="21"/>
              </w:rPr>
              <w:t>16</w:t>
            </w:r>
          </w:p>
        </w:tc>
        <w:tc>
          <w:tcPr>
            <w:tcW w:w="1760" w:type="dxa"/>
            <w:tcBorders>
              <w:top w:val="single" w:color="auto" w:sz="4" w:space="0"/>
              <w:left w:val="single" w:color="auto" w:sz="4" w:space="0"/>
              <w:bottom w:val="single" w:color="auto" w:sz="4" w:space="0"/>
              <w:right w:val="single" w:color="auto" w:sz="4" w:space="0"/>
            </w:tcBorders>
            <w:vAlign w:val="center"/>
          </w:tcPr>
          <w:p w14:paraId="1ED6C088">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书面形式</w:t>
            </w:r>
          </w:p>
        </w:tc>
        <w:tc>
          <w:tcPr>
            <w:tcW w:w="6650" w:type="dxa"/>
            <w:tcBorders>
              <w:top w:val="single" w:color="auto" w:sz="4" w:space="0"/>
              <w:left w:val="single" w:color="auto" w:sz="4" w:space="0"/>
              <w:bottom w:val="single" w:color="auto" w:sz="4" w:space="0"/>
              <w:right w:val="single" w:color="auto" w:sz="4" w:space="0"/>
            </w:tcBorders>
            <w:vAlign w:val="center"/>
          </w:tcPr>
          <w:p w14:paraId="1E07AC2A">
            <w:pPr>
              <w:autoSpaceDE w:val="0"/>
              <w:autoSpaceDN w:val="0"/>
              <w:adjustRightInd w:val="0"/>
              <w:snapToGrid w:val="0"/>
              <w:spacing w:after="0" w:line="360" w:lineRule="auto"/>
              <w:rPr>
                <w:rFonts w:ascii="宋体" w:hAnsi="宋体" w:cs="宋体"/>
                <w:color w:val="auto"/>
                <w:szCs w:val="21"/>
              </w:rPr>
            </w:pPr>
            <w:r>
              <w:rPr>
                <w:rFonts w:hint="eastAsia" w:ascii="宋体" w:hAnsi="宋体" w:cs="宋体"/>
                <w:color w:val="auto"/>
                <w:szCs w:val="21"/>
              </w:rPr>
              <w:t>包括电子邮件、信函、传真。</w:t>
            </w:r>
          </w:p>
        </w:tc>
      </w:tr>
      <w:tr w14:paraId="2774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305618F">
            <w:pPr>
              <w:snapToGrid w:val="0"/>
              <w:spacing w:after="0" w:line="360" w:lineRule="auto"/>
              <w:jc w:val="center"/>
              <w:rPr>
                <w:rFonts w:ascii="宋体" w:hAnsi="宋体" w:cs="宋体"/>
                <w:color w:val="auto"/>
                <w:szCs w:val="21"/>
              </w:rPr>
            </w:pPr>
            <w:r>
              <w:rPr>
                <w:rFonts w:hint="eastAsia" w:ascii="宋体" w:hAnsi="宋体" w:cs="宋体"/>
                <w:color w:val="auto"/>
                <w:szCs w:val="21"/>
              </w:rPr>
              <w:t>17</w:t>
            </w:r>
          </w:p>
        </w:tc>
        <w:tc>
          <w:tcPr>
            <w:tcW w:w="1760" w:type="dxa"/>
            <w:tcBorders>
              <w:top w:val="single" w:color="auto" w:sz="4" w:space="0"/>
              <w:left w:val="single" w:color="auto" w:sz="4" w:space="0"/>
              <w:bottom w:val="single" w:color="auto" w:sz="4" w:space="0"/>
              <w:right w:val="single" w:color="auto" w:sz="4" w:space="0"/>
            </w:tcBorders>
            <w:vAlign w:val="center"/>
          </w:tcPr>
          <w:p w14:paraId="489FC1D0">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样品</w:t>
            </w:r>
          </w:p>
        </w:tc>
        <w:tc>
          <w:tcPr>
            <w:tcW w:w="6650" w:type="dxa"/>
            <w:tcBorders>
              <w:top w:val="single" w:color="auto" w:sz="4" w:space="0"/>
              <w:left w:val="single" w:color="auto" w:sz="4" w:space="0"/>
              <w:bottom w:val="single" w:color="auto" w:sz="4" w:space="0"/>
              <w:right w:val="single" w:color="auto" w:sz="4" w:space="0"/>
            </w:tcBorders>
            <w:vAlign w:val="center"/>
          </w:tcPr>
          <w:p w14:paraId="398FF7A5">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本项目要求提供样品。</w:t>
            </w:r>
          </w:p>
          <w:p w14:paraId="58906F26">
            <w:pPr>
              <w:pStyle w:val="9"/>
              <w:keepNext w:val="0"/>
              <w:keepLines w:val="0"/>
              <w:pageBreakBefore w:val="0"/>
              <w:numPr>
                <w:ilvl w:val="0"/>
                <w:numId w:val="5"/>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样品：</w:t>
            </w:r>
          </w:p>
          <w:tbl>
            <w:tblPr>
              <w:tblStyle w:val="23"/>
              <w:tblW w:w="5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365"/>
              <w:gridCol w:w="1800"/>
              <w:gridCol w:w="1135"/>
            </w:tblGrid>
            <w:tr w14:paraId="470C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782" w:type="dxa"/>
                  <w:vAlign w:val="center"/>
                </w:tcPr>
                <w:p w14:paraId="01D72B45">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sz w:val="18"/>
                      <w:szCs w:val="18"/>
                      <w:highlight w:val="none"/>
                    </w:rPr>
                  </w:pPr>
                  <w:r>
                    <w:rPr>
                      <w:rFonts w:hint="eastAsia" w:ascii="宋体" w:hAnsi="宋体"/>
                      <w:b w:val="0"/>
                      <w:bCs/>
                      <w:color w:val="auto"/>
                      <w:sz w:val="18"/>
                      <w:szCs w:val="18"/>
                      <w:highlight w:val="none"/>
                    </w:rPr>
                    <w:t>序号</w:t>
                  </w:r>
                </w:p>
              </w:tc>
              <w:tc>
                <w:tcPr>
                  <w:tcW w:w="3165" w:type="dxa"/>
                  <w:gridSpan w:val="2"/>
                  <w:vAlign w:val="center"/>
                </w:tcPr>
                <w:p w14:paraId="0F15AD20">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sz w:val="18"/>
                      <w:szCs w:val="18"/>
                      <w:highlight w:val="none"/>
                    </w:rPr>
                  </w:pPr>
                  <w:r>
                    <w:rPr>
                      <w:rFonts w:hint="eastAsia" w:ascii="宋体" w:hAnsi="宋体"/>
                      <w:b w:val="0"/>
                      <w:bCs/>
                      <w:color w:val="auto"/>
                      <w:sz w:val="18"/>
                      <w:szCs w:val="18"/>
                      <w:highlight w:val="none"/>
                    </w:rPr>
                    <w:t>名称</w:t>
                  </w:r>
                </w:p>
              </w:tc>
              <w:tc>
                <w:tcPr>
                  <w:tcW w:w="1135" w:type="dxa"/>
                  <w:vAlign w:val="center"/>
                </w:tcPr>
                <w:p w14:paraId="2ABEF84E">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sz w:val="18"/>
                      <w:szCs w:val="18"/>
                      <w:highlight w:val="none"/>
                    </w:rPr>
                  </w:pPr>
                  <w:r>
                    <w:rPr>
                      <w:rFonts w:hint="eastAsia" w:ascii="宋体" w:hAnsi="宋体"/>
                      <w:b w:val="0"/>
                      <w:bCs/>
                      <w:color w:val="auto"/>
                      <w:sz w:val="18"/>
                      <w:szCs w:val="18"/>
                      <w:highlight w:val="none"/>
                    </w:rPr>
                    <w:t>数量</w:t>
                  </w:r>
                </w:p>
              </w:tc>
            </w:tr>
            <w:tr w14:paraId="28B4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782" w:type="dxa"/>
                  <w:vAlign w:val="center"/>
                </w:tcPr>
                <w:p w14:paraId="5A9353D1">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ascii="宋体" w:hAnsi="宋体"/>
                      <w:b w:val="0"/>
                      <w:bCs/>
                      <w:color w:val="auto"/>
                      <w:sz w:val="18"/>
                      <w:szCs w:val="18"/>
                      <w:highlight w:val="none"/>
                    </w:rPr>
                  </w:pPr>
                  <w:r>
                    <w:rPr>
                      <w:rFonts w:hint="eastAsia" w:ascii="宋体" w:hAnsi="宋体"/>
                      <w:b w:val="0"/>
                      <w:bCs/>
                      <w:color w:val="auto"/>
                      <w:sz w:val="18"/>
                      <w:szCs w:val="18"/>
                      <w:highlight w:val="none"/>
                    </w:rPr>
                    <w:t>1</w:t>
                  </w:r>
                </w:p>
              </w:tc>
              <w:tc>
                <w:tcPr>
                  <w:tcW w:w="1365" w:type="dxa"/>
                  <w:vMerge w:val="restart"/>
                  <w:vAlign w:val="center"/>
                </w:tcPr>
                <w:p w14:paraId="069B3E7A">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裁判员与工作人员服装</w:t>
                  </w:r>
                </w:p>
              </w:tc>
              <w:tc>
                <w:tcPr>
                  <w:tcW w:w="1800" w:type="dxa"/>
                  <w:vAlign w:val="center"/>
                </w:tcPr>
                <w:p w14:paraId="5E229357">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color w:val="auto"/>
                      <w:kern w:val="2"/>
                      <w:sz w:val="18"/>
                      <w:szCs w:val="18"/>
                      <w:highlight w:val="none"/>
                      <w:lang w:val="en-US" w:eastAsia="zh-CN" w:bidi="ar-SA"/>
                    </w:rPr>
                  </w:pPr>
                  <w:r>
                    <w:rPr>
                      <w:rFonts w:hint="default" w:ascii="宋体" w:hAnsi="宋体"/>
                      <w:color w:val="auto"/>
                      <w:kern w:val="2"/>
                      <w:sz w:val="18"/>
                      <w:szCs w:val="18"/>
                      <w:highlight w:val="none"/>
                      <w:lang w:val="en-US" w:eastAsia="zh-CN" w:bidi="ar-SA"/>
                    </w:rPr>
                    <w:t>男梭织直筒长裤</w:t>
                  </w:r>
                </w:p>
              </w:tc>
              <w:tc>
                <w:tcPr>
                  <w:tcW w:w="1135" w:type="dxa"/>
                  <w:vAlign w:val="center"/>
                </w:tcPr>
                <w:p w14:paraId="7A1DEC1B">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olor w:val="auto"/>
                      <w:kern w:val="2"/>
                      <w:sz w:val="18"/>
                      <w:szCs w:val="18"/>
                      <w:highlight w:val="none"/>
                      <w:lang w:val="en-US" w:eastAsia="zh-CN" w:bidi="ar-SA"/>
                    </w:rPr>
                  </w:pPr>
                  <w:r>
                    <w:rPr>
                      <w:rFonts w:hint="eastAsia" w:ascii="宋体" w:hAnsi="宋体"/>
                      <w:color w:val="auto"/>
                      <w:sz w:val="18"/>
                      <w:szCs w:val="18"/>
                      <w:highlight w:val="none"/>
                      <w:lang w:val="en-US" w:eastAsia="zh-CN"/>
                    </w:rPr>
                    <w:t>1件</w:t>
                  </w:r>
                </w:p>
              </w:tc>
            </w:tr>
            <w:tr w14:paraId="6BD7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782" w:type="dxa"/>
                  <w:vAlign w:val="center"/>
                </w:tcPr>
                <w:p w14:paraId="037C139C">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1365" w:type="dxa"/>
                  <w:vMerge w:val="continue"/>
                  <w:vAlign w:val="center"/>
                </w:tcPr>
                <w:p w14:paraId="4A147C7F">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Cs/>
                      <w:color w:val="auto"/>
                      <w:sz w:val="18"/>
                      <w:szCs w:val="18"/>
                      <w:highlight w:val="none"/>
                      <w:lang w:eastAsia="zh-CN"/>
                    </w:rPr>
                  </w:pPr>
                </w:p>
              </w:tc>
              <w:tc>
                <w:tcPr>
                  <w:tcW w:w="1800" w:type="dxa"/>
                  <w:vAlign w:val="center"/>
                </w:tcPr>
                <w:p w14:paraId="4E41C36E">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白色运动T恤(翻领）</w:t>
                  </w:r>
                </w:p>
              </w:tc>
              <w:tc>
                <w:tcPr>
                  <w:tcW w:w="1135" w:type="dxa"/>
                  <w:vAlign w:val="center"/>
                </w:tcPr>
                <w:p w14:paraId="584EB42D">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1件</w:t>
                  </w:r>
                </w:p>
              </w:tc>
            </w:tr>
            <w:tr w14:paraId="0DCE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782" w:type="dxa"/>
                  <w:vAlign w:val="center"/>
                </w:tcPr>
                <w:p w14:paraId="7B7610D4">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b w:val="0"/>
                      <w:bCs/>
                      <w:color w:val="auto"/>
                      <w:kern w:val="2"/>
                      <w:sz w:val="18"/>
                      <w:szCs w:val="18"/>
                      <w:highlight w:val="none"/>
                      <w:lang w:val="en-US" w:eastAsia="zh-CN" w:bidi="ar-SA"/>
                    </w:rPr>
                  </w:pPr>
                  <w:r>
                    <w:rPr>
                      <w:rFonts w:hint="eastAsia" w:ascii="宋体" w:hAnsi="宋体"/>
                      <w:b w:val="0"/>
                      <w:bCs/>
                      <w:color w:val="auto"/>
                      <w:kern w:val="2"/>
                      <w:sz w:val="18"/>
                      <w:szCs w:val="18"/>
                      <w:highlight w:val="none"/>
                      <w:lang w:val="en-US" w:eastAsia="zh-CN" w:bidi="ar-SA"/>
                    </w:rPr>
                    <w:t>3</w:t>
                  </w:r>
                </w:p>
              </w:tc>
              <w:tc>
                <w:tcPr>
                  <w:tcW w:w="1365" w:type="dxa"/>
                  <w:vMerge w:val="restart"/>
                  <w:vAlign w:val="center"/>
                </w:tcPr>
                <w:p w14:paraId="41BF87A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运动员服装</w:t>
                  </w:r>
                </w:p>
              </w:tc>
              <w:tc>
                <w:tcPr>
                  <w:tcW w:w="1800" w:type="dxa"/>
                  <w:vAlign w:val="center"/>
                </w:tcPr>
                <w:p w14:paraId="6F30824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eastAsia="zh-CN"/>
                    </w:rPr>
                    <w:t>运动外套</w:t>
                  </w:r>
                </w:p>
              </w:tc>
              <w:tc>
                <w:tcPr>
                  <w:tcW w:w="1135" w:type="dxa"/>
                  <w:vAlign w:val="center"/>
                </w:tcPr>
                <w:p w14:paraId="2A8DAF52">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b w:val="0"/>
                      <w:bCs/>
                      <w:color w:val="auto"/>
                      <w:kern w:val="2"/>
                      <w:sz w:val="18"/>
                      <w:szCs w:val="18"/>
                      <w:highlight w:val="none"/>
                      <w:lang w:val="en-US" w:eastAsia="zh-CN" w:bidi="ar-SA"/>
                    </w:rPr>
                  </w:pPr>
                  <w:r>
                    <w:rPr>
                      <w:rFonts w:hint="eastAsia" w:ascii="宋体" w:hAnsi="宋体"/>
                      <w:color w:val="auto"/>
                      <w:sz w:val="18"/>
                      <w:szCs w:val="18"/>
                      <w:highlight w:val="none"/>
                      <w:lang w:val="en-US" w:eastAsia="zh-CN"/>
                    </w:rPr>
                    <w:t>1件</w:t>
                  </w:r>
                </w:p>
              </w:tc>
            </w:tr>
            <w:tr w14:paraId="71A9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782" w:type="dxa"/>
                  <w:vAlign w:val="center"/>
                </w:tcPr>
                <w:p w14:paraId="4A5E47B6">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kern w:val="2"/>
                      <w:sz w:val="18"/>
                      <w:szCs w:val="18"/>
                      <w:highlight w:val="none"/>
                      <w:lang w:val="en-US" w:eastAsia="zh-CN" w:bidi="ar-SA"/>
                    </w:rPr>
                  </w:pPr>
                  <w:r>
                    <w:rPr>
                      <w:rFonts w:hint="eastAsia" w:ascii="宋体" w:hAnsi="宋体"/>
                      <w:b w:val="0"/>
                      <w:bCs/>
                      <w:color w:val="auto"/>
                      <w:kern w:val="2"/>
                      <w:sz w:val="18"/>
                      <w:szCs w:val="18"/>
                      <w:highlight w:val="none"/>
                      <w:lang w:val="en-US" w:eastAsia="zh-CN" w:bidi="ar-SA"/>
                    </w:rPr>
                    <w:t>4</w:t>
                  </w:r>
                </w:p>
              </w:tc>
              <w:tc>
                <w:tcPr>
                  <w:tcW w:w="1365" w:type="dxa"/>
                  <w:vMerge w:val="continue"/>
                  <w:vAlign w:val="center"/>
                </w:tcPr>
                <w:p w14:paraId="2DE47A7C">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18"/>
                      <w:szCs w:val="18"/>
                      <w:highlight w:val="none"/>
                      <w:lang w:val="en-US" w:eastAsia="zh-CN" w:bidi="ar-SA"/>
                    </w:rPr>
                  </w:pPr>
                </w:p>
              </w:tc>
              <w:tc>
                <w:tcPr>
                  <w:tcW w:w="1800" w:type="dxa"/>
                  <w:vAlign w:val="center"/>
                </w:tcPr>
                <w:p w14:paraId="78D7D4DC">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18"/>
                      <w:szCs w:val="18"/>
                      <w:highlight w:val="none"/>
                      <w:lang w:val="en-US" w:eastAsia="zh-CN" w:bidi="ar-SA"/>
                    </w:rPr>
                  </w:pPr>
                  <w:r>
                    <w:rPr>
                      <w:rFonts w:hint="eastAsia" w:ascii="宋体" w:hAnsi="宋体"/>
                      <w:bCs/>
                      <w:color w:val="auto"/>
                      <w:sz w:val="18"/>
                      <w:szCs w:val="18"/>
                      <w:highlight w:val="none"/>
                      <w:lang w:eastAsia="zh-CN"/>
                    </w:rPr>
                    <w:t>男梭织直筒长裤</w:t>
                  </w:r>
                </w:p>
              </w:tc>
              <w:tc>
                <w:tcPr>
                  <w:tcW w:w="1135" w:type="dxa"/>
                  <w:vAlign w:val="center"/>
                </w:tcPr>
                <w:p w14:paraId="4C5300BD">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kern w:val="2"/>
                      <w:sz w:val="18"/>
                      <w:szCs w:val="18"/>
                      <w:highlight w:val="none"/>
                      <w:lang w:val="en-US" w:eastAsia="zh-CN" w:bidi="ar-SA"/>
                    </w:rPr>
                  </w:pPr>
                  <w:r>
                    <w:rPr>
                      <w:rFonts w:hint="eastAsia" w:ascii="宋体" w:hAnsi="宋体"/>
                      <w:color w:val="auto"/>
                      <w:sz w:val="18"/>
                      <w:szCs w:val="18"/>
                      <w:highlight w:val="none"/>
                      <w:lang w:val="en-US" w:eastAsia="zh-CN"/>
                    </w:rPr>
                    <w:t>1件</w:t>
                  </w:r>
                </w:p>
              </w:tc>
            </w:tr>
            <w:tr w14:paraId="6F49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782" w:type="dxa"/>
                  <w:vAlign w:val="center"/>
                </w:tcPr>
                <w:p w14:paraId="2AA11296">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kern w:val="2"/>
                      <w:sz w:val="18"/>
                      <w:szCs w:val="18"/>
                      <w:highlight w:val="none"/>
                      <w:lang w:val="en-US" w:eastAsia="zh-CN" w:bidi="ar-SA"/>
                    </w:rPr>
                  </w:pPr>
                  <w:r>
                    <w:rPr>
                      <w:rFonts w:hint="eastAsia" w:ascii="宋体" w:hAnsi="宋体"/>
                      <w:b w:val="0"/>
                      <w:bCs/>
                      <w:color w:val="auto"/>
                      <w:kern w:val="2"/>
                      <w:sz w:val="18"/>
                      <w:szCs w:val="18"/>
                      <w:highlight w:val="none"/>
                      <w:lang w:val="en-US" w:eastAsia="zh-CN" w:bidi="ar-SA"/>
                    </w:rPr>
                    <w:t>5</w:t>
                  </w:r>
                </w:p>
              </w:tc>
              <w:tc>
                <w:tcPr>
                  <w:tcW w:w="1365" w:type="dxa"/>
                  <w:vMerge w:val="continue"/>
                  <w:vAlign w:val="center"/>
                </w:tcPr>
                <w:p w14:paraId="47152E2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18"/>
                      <w:szCs w:val="18"/>
                      <w:highlight w:val="none"/>
                      <w:lang w:val="en-US" w:eastAsia="zh-CN" w:bidi="ar-SA"/>
                    </w:rPr>
                  </w:pPr>
                </w:p>
              </w:tc>
              <w:tc>
                <w:tcPr>
                  <w:tcW w:w="1800" w:type="dxa"/>
                  <w:vAlign w:val="center"/>
                </w:tcPr>
                <w:p w14:paraId="3238546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蓝色运动T恤(翻领）</w:t>
                  </w:r>
                </w:p>
              </w:tc>
              <w:tc>
                <w:tcPr>
                  <w:tcW w:w="1135" w:type="dxa"/>
                  <w:vAlign w:val="center"/>
                </w:tcPr>
                <w:p w14:paraId="047FA630">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kern w:val="2"/>
                      <w:sz w:val="18"/>
                      <w:szCs w:val="18"/>
                      <w:highlight w:val="none"/>
                      <w:lang w:val="en-US" w:eastAsia="zh-CN" w:bidi="ar-SA"/>
                    </w:rPr>
                  </w:pPr>
                  <w:r>
                    <w:rPr>
                      <w:rFonts w:hint="eastAsia" w:ascii="宋体" w:hAnsi="宋体" w:eastAsia="宋体"/>
                      <w:b w:val="0"/>
                      <w:bCs/>
                      <w:color w:val="auto"/>
                      <w:kern w:val="2"/>
                      <w:sz w:val="18"/>
                      <w:szCs w:val="18"/>
                      <w:highlight w:val="none"/>
                      <w:lang w:val="en-US" w:eastAsia="zh-CN" w:bidi="ar-SA"/>
                    </w:rPr>
                    <w:t>1</w:t>
                  </w:r>
                  <w:r>
                    <w:rPr>
                      <w:rFonts w:hint="eastAsia" w:ascii="宋体" w:hAnsi="宋体"/>
                      <w:b w:val="0"/>
                      <w:bCs/>
                      <w:color w:val="auto"/>
                      <w:kern w:val="2"/>
                      <w:sz w:val="18"/>
                      <w:szCs w:val="18"/>
                      <w:highlight w:val="none"/>
                      <w:lang w:val="en-US" w:eastAsia="zh-CN" w:bidi="ar-SA"/>
                    </w:rPr>
                    <w:t>件</w:t>
                  </w:r>
                </w:p>
              </w:tc>
            </w:tr>
          </w:tbl>
          <w:p w14:paraId="0214B77A">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（2）样品制作的标准和要求： 详见采购需求 ；</w:t>
            </w:r>
          </w:p>
          <w:p w14:paraId="0FB65FE3">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（3）样品的评审方法以及评审标准：详见评标办法；</w:t>
            </w:r>
          </w:p>
          <w:p w14:paraId="117D5AF5">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（4）是否需要随样品提交检测报告：</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color w:val="auto"/>
                <w:sz w:val="21"/>
                <w:szCs w:val="21"/>
              </w:rPr>
              <w:t xml:space="preserve"> 否；</w:t>
            </w:r>
          </w:p>
          <w:p w14:paraId="1AFA7379">
            <w:pPr>
              <w:pStyle w:val="9"/>
              <w:keepNext w:val="0"/>
              <w:keepLines w:val="0"/>
              <w:pageBreakBefore w:val="0"/>
              <w:numPr>
                <w:ilvl w:val="0"/>
                <w:numId w:val="6"/>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提供样品的时间：</w:t>
            </w:r>
            <w:r>
              <w:rPr>
                <w:rFonts w:hint="eastAsia" w:asciiTheme="minorEastAsia" w:hAnsiTheme="minorEastAsia" w:eastAsiaTheme="minorEastAsia" w:cstheme="minorEastAsia"/>
                <w:b w:val="0"/>
                <w:bCs/>
                <w:color w:val="auto"/>
                <w:sz w:val="21"/>
                <w:szCs w:val="21"/>
                <w:lang w:eastAsia="zh-CN"/>
              </w:rPr>
              <w:t>202</w:t>
            </w: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lang w:eastAsia="zh-CN"/>
              </w:rPr>
              <w:t>年</w:t>
            </w:r>
            <w:r>
              <w:rPr>
                <w:rFonts w:hint="eastAsia" w:asciiTheme="minorEastAsia" w:hAnsiTheme="minorEastAsia" w:eastAsiaTheme="minorEastAsia" w:cstheme="minorEastAsia"/>
                <w:b w:val="0"/>
                <w:bCs/>
                <w:color w:val="auto"/>
                <w:sz w:val="21"/>
                <w:szCs w:val="21"/>
                <w:lang w:val="en-US" w:eastAsia="zh-CN"/>
              </w:rPr>
              <w:t>07</w:t>
            </w:r>
            <w:r>
              <w:rPr>
                <w:rFonts w:hint="eastAsia" w:asciiTheme="minorEastAsia" w:hAnsiTheme="minorEastAsia" w:eastAsiaTheme="minorEastAsia" w:cstheme="minorEastAsia"/>
                <w:b w:val="0"/>
                <w:bCs/>
                <w:color w:val="auto"/>
                <w:sz w:val="21"/>
                <w:szCs w:val="21"/>
                <w:lang w:eastAsia="zh-CN"/>
              </w:rPr>
              <w:t>月</w:t>
            </w:r>
            <w:r>
              <w:rPr>
                <w:rFonts w:hint="eastAsia" w:asciiTheme="minorEastAsia" w:hAnsiTheme="minorEastAsia" w:eastAsiaTheme="minorEastAsia" w:cstheme="minorEastAsia"/>
                <w:b w:val="0"/>
                <w:bCs/>
                <w:color w:val="auto"/>
                <w:sz w:val="21"/>
                <w:szCs w:val="21"/>
                <w:lang w:val="en-US" w:eastAsia="zh-CN"/>
              </w:rPr>
              <w:t>08</w:t>
            </w:r>
            <w:r>
              <w:rPr>
                <w:rFonts w:hint="eastAsia" w:asciiTheme="minorEastAsia" w:hAnsiTheme="minorEastAsia" w:eastAsiaTheme="minorEastAsia" w:cstheme="minorEastAsia"/>
                <w:b w:val="0"/>
                <w:bCs/>
                <w:color w:val="auto"/>
                <w:sz w:val="21"/>
                <w:szCs w:val="21"/>
                <w:lang w:eastAsia="zh-CN"/>
              </w:rPr>
              <w:t>日</w:t>
            </w:r>
            <w:r>
              <w:rPr>
                <w:rFonts w:hint="eastAsia" w:asciiTheme="minorEastAsia" w:hAnsiTheme="minorEastAsia" w:eastAsiaTheme="minorEastAsia" w:cstheme="minorEastAsia"/>
                <w:b w:val="0"/>
                <w:bCs/>
                <w:color w:val="auto"/>
                <w:sz w:val="21"/>
                <w:szCs w:val="21"/>
                <w:lang w:val="en-US" w:eastAsia="zh-CN"/>
              </w:rPr>
              <w:t>17</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lang w:val="en-US" w:eastAsia="zh-CN"/>
              </w:rPr>
              <w:t>00</w:t>
            </w:r>
            <w:r>
              <w:rPr>
                <w:rFonts w:hint="eastAsia" w:asciiTheme="minorEastAsia" w:hAnsiTheme="minorEastAsia" w:eastAsiaTheme="minorEastAsia" w:cstheme="minorEastAsia"/>
                <w:b w:val="0"/>
                <w:bCs/>
                <w:color w:val="auto"/>
                <w:sz w:val="21"/>
                <w:szCs w:val="21"/>
              </w:rPr>
              <w:t>:00（北京时间）前</w:t>
            </w:r>
            <w:r>
              <w:rPr>
                <w:rFonts w:hint="eastAsia" w:asciiTheme="minorEastAsia" w:hAnsiTheme="minorEastAsia" w:eastAsiaTheme="minorEastAsia" w:cstheme="minorEastAsia"/>
                <w:b w:val="0"/>
                <w:bCs/>
                <w:color w:val="auto"/>
                <w:sz w:val="21"/>
                <w:szCs w:val="21"/>
                <w:lang w:eastAsia="zh-CN"/>
              </w:rPr>
              <w:t>送达，</w:t>
            </w:r>
            <w:r>
              <w:rPr>
                <w:rFonts w:hint="eastAsia" w:asciiTheme="minorEastAsia" w:hAnsiTheme="minorEastAsia" w:eastAsiaTheme="minorEastAsia" w:cstheme="minorEastAsia"/>
                <w:color w:val="auto"/>
                <w:kern w:val="0"/>
                <w:sz w:val="21"/>
                <w:szCs w:val="21"/>
                <w:highlight w:val="none"/>
                <w:lang w:val="en-US" w:eastAsia="zh-CN" w:bidi="ar-SA"/>
              </w:rPr>
              <w:t>（工作日工作时间全程接受样品，非工作日时间不定时接受，供应商应提前留足时间，逾期的样品恕不接受。通过邮寄送达的，供应商自行负责后果，因邮寄丢失、未送达的，</w:t>
            </w:r>
            <w:r>
              <w:rPr>
                <w:rFonts w:hint="eastAsia" w:asciiTheme="minorEastAsia" w:hAnsiTheme="minorEastAsia" w:eastAsiaTheme="minorEastAsia" w:cstheme="minorEastAsia"/>
                <w:b w:val="0"/>
                <w:bCs/>
                <w:color w:val="auto"/>
                <w:sz w:val="21"/>
                <w:szCs w:val="21"/>
              </w:rPr>
              <w:t>采购人、采购代理机构</w:t>
            </w:r>
            <w:r>
              <w:rPr>
                <w:rFonts w:hint="eastAsia" w:asciiTheme="minorEastAsia" w:hAnsiTheme="minorEastAsia" w:eastAsiaTheme="minorEastAsia" w:cstheme="minorEastAsia"/>
                <w:b w:val="0"/>
                <w:bCs/>
                <w:color w:val="auto"/>
                <w:sz w:val="21"/>
                <w:szCs w:val="21"/>
                <w:lang w:eastAsia="zh-CN"/>
              </w:rPr>
              <w:t>概</w:t>
            </w:r>
            <w:r>
              <w:rPr>
                <w:rFonts w:hint="eastAsia" w:asciiTheme="minorEastAsia" w:hAnsiTheme="minorEastAsia" w:eastAsiaTheme="minorEastAsia" w:cstheme="minorEastAsia"/>
                <w:b w:val="0"/>
                <w:bCs/>
                <w:color w:val="auto"/>
                <w:sz w:val="21"/>
                <w:szCs w:val="21"/>
              </w:rPr>
              <w:t>不负</w:t>
            </w:r>
            <w:r>
              <w:rPr>
                <w:rFonts w:hint="eastAsia" w:asciiTheme="minorEastAsia" w:hAnsiTheme="minorEastAsia" w:eastAsiaTheme="minorEastAsia" w:cstheme="minorEastAsia"/>
                <w:b w:val="0"/>
                <w:bCs/>
                <w:color w:val="auto"/>
                <w:sz w:val="21"/>
                <w:szCs w:val="21"/>
                <w:lang w:eastAsia="zh-CN"/>
              </w:rPr>
              <w:t>责</w:t>
            </w:r>
            <w:r>
              <w:rPr>
                <w:rFonts w:hint="eastAsia" w:asciiTheme="minorEastAsia" w:hAnsiTheme="minorEastAsia" w:eastAsia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b w:val="0"/>
                <w:bCs/>
                <w:color w:val="auto"/>
                <w:sz w:val="21"/>
                <w:szCs w:val="21"/>
              </w:rPr>
              <w:t>；</w:t>
            </w:r>
          </w:p>
          <w:p w14:paraId="4EF96862">
            <w:pPr>
              <w:pStyle w:val="9"/>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lang w:eastAsia="zh-CN"/>
              </w:rPr>
              <w:t>样品送达</w:t>
            </w:r>
            <w:r>
              <w:rPr>
                <w:rFonts w:hint="eastAsia" w:asciiTheme="minorEastAsia" w:hAnsiTheme="minorEastAsia" w:eastAsiaTheme="minorEastAsia" w:cstheme="minorEastAsia"/>
                <w:b w:val="0"/>
                <w:bCs/>
                <w:color w:val="auto"/>
                <w:sz w:val="21"/>
                <w:szCs w:val="21"/>
              </w:rPr>
              <w:t>地点</w:t>
            </w:r>
            <w:r>
              <w:rPr>
                <w:rFonts w:hint="eastAsia" w:asciiTheme="minorEastAsia" w:hAnsiTheme="minorEastAsia" w:eastAsiaTheme="minorEastAsia" w:cstheme="minorEastAsia"/>
                <w:b w:val="0"/>
                <w:bCs/>
                <w:color w:val="auto"/>
                <w:sz w:val="21"/>
                <w:szCs w:val="21"/>
                <w:u w:val="none"/>
              </w:rPr>
              <w:t>：</w:t>
            </w:r>
            <w:r>
              <w:rPr>
                <w:rFonts w:hint="eastAsia" w:asciiTheme="minorEastAsia" w:hAnsiTheme="minorEastAsia" w:eastAsiaTheme="minorEastAsia" w:cstheme="minorEastAsia"/>
                <w:color w:val="auto"/>
                <w:sz w:val="21"/>
                <w:szCs w:val="21"/>
                <w:highlight w:val="none"/>
                <w:u w:val="none"/>
              </w:rPr>
              <w:t>浙江省台州市</w:t>
            </w:r>
            <w:r>
              <w:rPr>
                <w:rFonts w:hint="eastAsia" w:asciiTheme="minorEastAsia" w:hAnsiTheme="minorEastAsia" w:eastAsiaTheme="minorEastAsia" w:cstheme="minorEastAsia"/>
                <w:color w:val="auto"/>
                <w:sz w:val="21"/>
                <w:szCs w:val="21"/>
                <w:highlight w:val="none"/>
                <w:u w:val="none"/>
                <w:lang w:eastAsia="zh-CN"/>
              </w:rPr>
              <w:t>椒江区</w:t>
            </w:r>
            <w:r>
              <w:rPr>
                <w:rFonts w:hint="eastAsia" w:asciiTheme="minorEastAsia" w:hAnsiTheme="minorEastAsia" w:eastAsiaTheme="minorEastAsia" w:cstheme="minorEastAsia"/>
                <w:color w:val="auto"/>
                <w:sz w:val="21"/>
                <w:szCs w:val="21"/>
                <w:highlight w:val="none"/>
                <w:u w:val="none"/>
              </w:rPr>
              <w:t>海门街道建设路105-1</w:t>
            </w:r>
            <w:r>
              <w:rPr>
                <w:rFonts w:hint="eastAsia" w:asciiTheme="minorEastAsia" w:hAnsiTheme="minorEastAsia" w:eastAsiaTheme="minorEastAsia" w:cstheme="minorEastAsia"/>
                <w:color w:val="auto"/>
                <w:sz w:val="21"/>
                <w:szCs w:val="21"/>
                <w:highlight w:val="none"/>
                <w:u w:val="none"/>
                <w:lang w:val="en-US" w:eastAsia="zh-CN"/>
              </w:rPr>
              <w:t>5</w:t>
            </w:r>
            <w:r>
              <w:rPr>
                <w:rFonts w:hint="eastAsia" w:asciiTheme="minorEastAsia" w:hAnsiTheme="minorEastAsia" w:eastAsiaTheme="minorEastAsia" w:cstheme="minorEastAsia"/>
                <w:color w:val="auto"/>
                <w:sz w:val="21"/>
                <w:szCs w:val="21"/>
                <w:highlight w:val="none"/>
                <w:u w:val="none"/>
              </w:rPr>
              <w:t>号</w:t>
            </w:r>
            <w:r>
              <w:rPr>
                <w:rFonts w:hint="eastAsia" w:asciiTheme="minorEastAsia" w:hAnsiTheme="minorEastAsia" w:eastAsiaTheme="minorEastAsia" w:cstheme="minorEastAsia"/>
                <w:color w:val="auto"/>
                <w:sz w:val="21"/>
                <w:szCs w:val="21"/>
                <w:highlight w:val="none"/>
                <w:u w:val="none"/>
                <w:lang w:eastAsia="zh-CN"/>
              </w:rPr>
              <w:t>，浙江云汉工程管理有限公司。</w:t>
            </w:r>
          </w:p>
          <w:p w14:paraId="648B8C56">
            <w:pPr>
              <w:pStyle w:val="9"/>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u w:val="none"/>
                <w:lang w:eastAsia="zh-CN"/>
              </w:rPr>
            </w:pPr>
            <w:r>
              <w:rPr>
                <w:rFonts w:hint="eastAsia" w:asciiTheme="minorEastAsia" w:hAnsiTheme="minorEastAsia" w:eastAsiaTheme="minorEastAsia" w:cstheme="minorEastAsia"/>
                <w:b w:val="0"/>
                <w:bCs/>
                <w:color w:val="auto"/>
                <w:sz w:val="21"/>
                <w:szCs w:val="21"/>
                <w:u w:val="none"/>
              </w:rPr>
              <w:t>联系人：</w:t>
            </w:r>
            <w:r>
              <w:rPr>
                <w:rFonts w:hint="eastAsia" w:asciiTheme="minorEastAsia" w:hAnsiTheme="minorEastAsia" w:eastAsiaTheme="minorEastAsia" w:cstheme="minorEastAsia"/>
                <w:b w:val="0"/>
                <w:bCs/>
                <w:color w:val="auto"/>
                <w:sz w:val="21"/>
                <w:szCs w:val="21"/>
                <w:u w:val="none"/>
                <w:lang w:val="en-US" w:eastAsia="zh-CN"/>
              </w:rPr>
              <w:t>丁女士</w:t>
            </w:r>
            <w:r>
              <w:rPr>
                <w:rFonts w:hint="eastAsia" w:asciiTheme="minorEastAsia" w:hAnsiTheme="minorEastAsia" w:eastAsiaTheme="minorEastAsia" w:cstheme="minorEastAsia"/>
                <w:b w:val="0"/>
                <w:bCs/>
                <w:color w:val="auto"/>
                <w:sz w:val="21"/>
                <w:szCs w:val="21"/>
                <w:u w:val="none"/>
                <w:lang w:eastAsia="zh-CN"/>
              </w:rPr>
              <w:t>；</w:t>
            </w:r>
          </w:p>
          <w:p w14:paraId="1E61EB7C">
            <w:pPr>
              <w:pStyle w:val="9"/>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u w:val="none"/>
              </w:rPr>
            </w:pPr>
            <w:r>
              <w:rPr>
                <w:rFonts w:hint="eastAsia" w:asciiTheme="minorEastAsia" w:hAnsiTheme="minorEastAsia" w:eastAsiaTheme="minorEastAsia" w:cstheme="minorEastAsia"/>
                <w:b w:val="0"/>
                <w:bCs/>
                <w:color w:val="auto"/>
                <w:sz w:val="21"/>
                <w:szCs w:val="21"/>
                <w:u w:val="none"/>
              </w:rPr>
              <w:t>联系电话：057</w:t>
            </w:r>
            <w:r>
              <w:rPr>
                <w:rFonts w:hint="eastAsia" w:asciiTheme="minorEastAsia" w:hAnsiTheme="minorEastAsia" w:eastAsiaTheme="minorEastAsia" w:cstheme="minorEastAsia"/>
                <w:b w:val="0"/>
                <w:bCs/>
                <w:color w:val="auto"/>
                <w:sz w:val="21"/>
                <w:szCs w:val="21"/>
                <w:u w:val="none"/>
                <w:lang w:val="en-US" w:eastAsia="zh-CN"/>
              </w:rPr>
              <w:t>6-88786650</w:t>
            </w:r>
            <w:r>
              <w:rPr>
                <w:rFonts w:hint="eastAsia" w:asciiTheme="minorEastAsia" w:hAnsiTheme="minorEastAsia" w:eastAsiaTheme="minorEastAsia" w:cstheme="minorEastAsia"/>
                <w:b w:val="0"/>
                <w:bCs/>
                <w:color w:val="auto"/>
                <w:sz w:val="21"/>
                <w:szCs w:val="21"/>
                <w:u w:val="none"/>
              </w:rPr>
              <w:t>。</w:t>
            </w:r>
          </w:p>
          <w:p w14:paraId="2338545A">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请投标人在上述时间内提供样品。超过截止时间的，采购人或采购代理机构将不予接收，并将清场并封闭样品现场。</w:t>
            </w:r>
          </w:p>
          <w:p w14:paraId="0BA7EF5F">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E46A97">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未中标样品领取</w:t>
            </w:r>
            <w:r>
              <w:rPr>
                <w:rFonts w:hint="eastAsia" w:asciiTheme="minorEastAsia" w:hAnsiTheme="minorEastAsia" w:eastAsiaTheme="minorEastAsia" w:cstheme="minorEastAsia"/>
                <w:b w:val="0"/>
                <w:bCs/>
                <w:color w:val="auto"/>
                <w:sz w:val="21"/>
                <w:szCs w:val="21"/>
              </w:rPr>
              <w:t>时间：采购活动结束后两个工作日内</w:t>
            </w:r>
            <w:r>
              <w:rPr>
                <w:rFonts w:hint="eastAsia" w:asciiTheme="minorEastAsia" w:hAnsiTheme="minorEastAsia" w:eastAsiaTheme="minorEastAsia" w:cstheme="minorEastAsia"/>
                <w:b w:val="0"/>
                <w:bCs/>
                <w:color w:val="auto"/>
                <w:sz w:val="21"/>
                <w:szCs w:val="21"/>
                <w:lang w:eastAsia="zh-CN"/>
              </w:rPr>
              <w:t>；</w:t>
            </w:r>
          </w:p>
          <w:p w14:paraId="095FBA5F">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退还联系人：</w:t>
            </w:r>
            <w:r>
              <w:rPr>
                <w:rFonts w:hint="eastAsia" w:asciiTheme="minorEastAsia" w:hAnsiTheme="minorEastAsia" w:eastAsiaTheme="minorEastAsia" w:cstheme="minorEastAsia"/>
                <w:b w:val="0"/>
                <w:bCs/>
                <w:color w:val="auto"/>
                <w:sz w:val="21"/>
                <w:szCs w:val="21"/>
                <w:lang w:val="en-US" w:eastAsia="zh-CN"/>
              </w:rPr>
              <w:t>丁女士</w:t>
            </w:r>
            <w:r>
              <w:rPr>
                <w:rFonts w:hint="eastAsia" w:asciiTheme="minorEastAsia" w:hAnsiTheme="minorEastAsia" w:eastAsiaTheme="minorEastAsia" w:cstheme="minorEastAsia"/>
                <w:b w:val="0"/>
                <w:bCs/>
                <w:color w:val="auto"/>
                <w:sz w:val="21"/>
                <w:szCs w:val="21"/>
                <w:lang w:eastAsia="zh-CN"/>
              </w:rPr>
              <w:t>；</w:t>
            </w:r>
          </w:p>
          <w:p w14:paraId="406A9AEA">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联系电话： 057</w:t>
            </w:r>
            <w:r>
              <w:rPr>
                <w:rFonts w:hint="eastAsia" w:asciiTheme="minorEastAsia" w:hAnsiTheme="minorEastAsia" w:eastAsiaTheme="minorEastAsia" w:cstheme="minorEastAsia"/>
                <w:b w:val="0"/>
                <w:bCs/>
                <w:color w:val="auto"/>
                <w:sz w:val="21"/>
                <w:szCs w:val="21"/>
                <w:lang w:val="en-US" w:eastAsia="zh-CN"/>
              </w:rPr>
              <w:t>6-88786650</w:t>
            </w:r>
            <w:r>
              <w:rPr>
                <w:rFonts w:hint="eastAsia" w:asciiTheme="minorEastAsia" w:hAnsiTheme="minorEastAsia" w:eastAsiaTheme="minorEastAsia" w:cstheme="minorEastAsia"/>
                <w:b w:val="0"/>
                <w:bCs/>
                <w:color w:val="auto"/>
                <w:sz w:val="21"/>
                <w:szCs w:val="21"/>
              </w:rPr>
              <w:t>。</w:t>
            </w:r>
          </w:p>
          <w:p w14:paraId="3C100FA9">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若未中标单位未在指定时间内领取样品，后果自负</w:t>
            </w:r>
            <w:r>
              <w:rPr>
                <w:rFonts w:hint="eastAsia" w:asciiTheme="minorEastAsia" w:hAnsiTheme="minorEastAsia" w:eastAsiaTheme="minorEastAsia" w:cstheme="minorEastAsia"/>
                <w:b w:val="0"/>
                <w:bCs/>
                <w:color w:val="auto"/>
                <w:sz w:val="21"/>
                <w:szCs w:val="21"/>
                <w:lang w:eastAsia="zh-CN"/>
              </w:rPr>
              <w:t>；</w:t>
            </w:r>
          </w:p>
          <w:p w14:paraId="0B2EDD75">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中标单位样品将送往采购单位。</w:t>
            </w:r>
          </w:p>
          <w:p w14:paraId="29A7C940">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（7）制作、运输、安装和保管样品所发生的一切费用由投标人自理。</w:t>
            </w:r>
          </w:p>
          <w:p w14:paraId="09509368">
            <w:pPr>
              <w:pStyle w:val="9"/>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sz w:val="21"/>
                <w:szCs w:val="21"/>
              </w:rPr>
              <w:t>（8）建议各投标单位递交样品采用“即交即走”，</w:t>
            </w:r>
            <w:r>
              <w:rPr>
                <w:rFonts w:hint="eastAsia" w:asciiTheme="minorEastAsia" w:hAnsiTheme="minorEastAsia" w:eastAsiaTheme="minorEastAsia" w:cstheme="minorEastAsia"/>
                <w:b w:val="0"/>
                <w:bCs/>
                <w:color w:val="auto"/>
                <w:sz w:val="21"/>
                <w:szCs w:val="21"/>
                <w:lang w:val="en-US" w:eastAsia="zh-CN"/>
              </w:rPr>
              <w:t>合理安排好送达时间，</w:t>
            </w:r>
            <w:r>
              <w:rPr>
                <w:rFonts w:hint="eastAsia" w:asciiTheme="minorEastAsia" w:hAnsiTheme="minorEastAsia" w:eastAsiaTheme="minorEastAsia" w:cstheme="minorEastAsia"/>
                <w:b w:val="0"/>
                <w:bCs/>
                <w:color w:val="auto"/>
                <w:sz w:val="21"/>
                <w:szCs w:val="21"/>
              </w:rPr>
              <w:t>希望大家配合尽量提早递交，谢谢合作；</w:t>
            </w:r>
          </w:p>
        </w:tc>
      </w:tr>
      <w:tr w14:paraId="2804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A09E5C">
            <w:pPr>
              <w:snapToGrid w:val="0"/>
              <w:spacing w:after="0" w:line="360" w:lineRule="auto"/>
              <w:jc w:val="center"/>
              <w:rPr>
                <w:rFonts w:hint="eastAsia" w:ascii="宋体" w:hAnsi="宋体" w:cs="宋体"/>
                <w:color w:val="auto"/>
                <w:szCs w:val="21"/>
              </w:rPr>
            </w:pPr>
          </w:p>
        </w:tc>
        <w:tc>
          <w:tcPr>
            <w:tcW w:w="1760" w:type="dxa"/>
            <w:tcBorders>
              <w:top w:val="single" w:color="auto" w:sz="4" w:space="0"/>
              <w:left w:val="single" w:color="auto" w:sz="4" w:space="0"/>
              <w:bottom w:val="single" w:color="auto" w:sz="4" w:space="0"/>
              <w:right w:val="single" w:color="auto" w:sz="4" w:space="0"/>
            </w:tcBorders>
            <w:vAlign w:val="center"/>
          </w:tcPr>
          <w:p w14:paraId="0C1ED75E">
            <w:pPr>
              <w:autoSpaceDE w:val="0"/>
              <w:autoSpaceDN w:val="0"/>
              <w:adjustRightInd w:val="0"/>
              <w:snapToGrid w:val="0"/>
              <w:spacing w:after="0" w:line="360" w:lineRule="auto"/>
              <w:jc w:val="center"/>
              <w:rPr>
                <w:rFonts w:hint="eastAsia" w:ascii="宋体" w:hAnsi="宋体" w:cs="宋体"/>
                <w:color w:val="auto"/>
                <w:szCs w:val="21"/>
              </w:rPr>
            </w:pPr>
            <w:r>
              <w:rPr>
                <w:rFonts w:hint="eastAsia" w:ascii="宋体" w:hAnsi="宋体" w:cs="宋体"/>
                <w:color w:val="auto"/>
                <w:szCs w:val="21"/>
              </w:rPr>
              <w:t>节能产品、环保产品等要求</w:t>
            </w:r>
          </w:p>
        </w:tc>
        <w:tc>
          <w:tcPr>
            <w:tcW w:w="6650" w:type="dxa"/>
            <w:tcBorders>
              <w:top w:val="single" w:color="auto" w:sz="4" w:space="0"/>
              <w:left w:val="single" w:color="auto" w:sz="4" w:space="0"/>
              <w:bottom w:val="single" w:color="auto" w:sz="4" w:space="0"/>
              <w:right w:val="single" w:color="auto" w:sz="4" w:space="0"/>
            </w:tcBorders>
            <w:vAlign w:val="center"/>
          </w:tcPr>
          <w:p w14:paraId="7C7B99D1">
            <w:pPr>
              <w:autoSpaceDE w:val="0"/>
              <w:autoSpaceDN w:val="0"/>
              <w:adjustRightInd w:val="0"/>
              <w:snapToGrid w:val="0"/>
              <w:spacing w:after="0" w:line="360" w:lineRule="auto"/>
              <w:rPr>
                <w:rFonts w:hint="eastAsia" w:ascii="宋体" w:hAnsi="宋体" w:cs="宋体"/>
                <w:color w:val="auto"/>
                <w:szCs w:val="21"/>
              </w:rPr>
            </w:pPr>
            <w:r>
              <w:rPr>
                <w:rFonts w:hint="eastAsia" w:ascii="宋体" w:hAnsi="宋体" w:cs="宋体"/>
                <w:color w:val="auto"/>
                <w:szCs w:val="21"/>
              </w:rPr>
              <w:t>无</w:t>
            </w:r>
          </w:p>
        </w:tc>
      </w:tr>
      <w:tr w14:paraId="21C2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FB2E890">
            <w:pPr>
              <w:snapToGrid w:val="0"/>
              <w:spacing w:after="0" w:line="360" w:lineRule="auto"/>
              <w:jc w:val="center"/>
              <w:rPr>
                <w:rFonts w:ascii="宋体" w:hAnsi="宋体" w:cs="宋体"/>
                <w:color w:val="auto"/>
                <w:szCs w:val="21"/>
              </w:rPr>
            </w:pPr>
            <w:r>
              <w:rPr>
                <w:rFonts w:hint="eastAsia" w:ascii="宋体" w:hAnsi="宋体" w:cs="宋体"/>
                <w:color w:val="auto"/>
                <w:szCs w:val="21"/>
              </w:rPr>
              <w:t>18</w:t>
            </w:r>
          </w:p>
        </w:tc>
        <w:tc>
          <w:tcPr>
            <w:tcW w:w="1760" w:type="dxa"/>
            <w:tcBorders>
              <w:top w:val="single" w:color="auto" w:sz="4" w:space="0"/>
              <w:left w:val="single" w:color="auto" w:sz="4" w:space="0"/>
              <w:bottom w:val="single" w:color="auto" w:sz="4" w:space="0"/>
              <w:right w:val="single" w:color="auto" w:sz="4" w:space="0"/>
            </w:tcBorders>
            <w:vAlign w:val="center"/>
          </w:tcPr>
          <w:p w14:paraId="445155D3">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b/>
                <w:bCs/>
                <w:color w:val="auto"/>
                <w:szCs w:val="21"/>
              </w:rPr>
              <w:t>项目演示</w:t>
            </w:r>
          </w:p>
        </w:tc>
        <w:tc>
          <w:tcPr>
            <w:tcW w:w="6650" w:type="dxa"/>
            <w:tcBorders>
              <w:top w:val="single" w:color="auto" w:sz="4" w:space="0"/>
              <w:left w:val="single" w:color="auto" w:sz="4" w:space="0"/>
              <w:bottom w:val="single" w:color="auto" w:sz="4" w:space="0"/>
              <w:right w:val="single" w:color="auto" w:sz="4" w:space="0"/>
            </w:tcBorders>
            <w:vAlign w:val="center"/>
          </w:tcPr>
          <w:p w14:paraId="46A31E06">
            <w:pPr>
              <w:autoSpaceDE w:val="0"/>
              <w:autoSpaceDN w:val="0"/>
              <w:adjustRightInd w:val="0"/>
              <w:snapToGrid w:val="0"/>
              <w:spacing w:after="0"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无</w:t>
            </w:r>
          </w:p>
        </w:tc>
      </w:tr>
      <w:tr w14:paraId="20BA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CB5CBBA">
            <w:pPr>
              <w:snapToGrid w:val="0"/>
              <w:spacing w:after="0" w:line="360" w:lineRule="auto"/>
              <w:jc w:val="center"/>
              <w:rPr>
                <w:rFonts w:ascii="宋体" w:hAnsi="宋体" w:cs="宋体"/>
                <w:color w:val="auto"/>
                <w:szCs w:val="21"/>
              </w:rPr>
            </w:pPr>
            <w:r>
              <w:rPr>
                <w:rFonts w:hint="eastAsia" w:ascii="宋体" w:hAnsi="宋体" w:cs="宋体"/>
                <w:color w:val="auto"/>
                <w:szCs w:val="21"/>
              </w:rPr>
              <w:t>19</w:t>
            </w:r>
          </w:p>
        </w:tc>
        <w:tc>
          <w:tcPr>
            <w:tcW w:w="1760" w:type="dxa"/>
            <w:tcBorders>
              <w:top w:val="single" w:color="auto" w:sz="4" w:space="0"/>
              <w:left w:val="single" w:color="auto" w:sz="4" w:space="0"/>
              <w:bottom w:val="single" w:color="auto" w:sz="4" w:space="0"/>
              <w:right w:val="single" w:color="auto" w:sz="4" w:space="0"/>
            </w:tcBorders>
            <w:vAlign w:val="center"/>
          </w:tcPr>
          <w:p w14:paraId="1AE785B5">
            <w:pPr>
              <w:autoSpaceDE w:val="0"/>
              <w:autoSpaceDN w:val="0"/>
              <w:adjustRightInd w:val="0"/>
              <w:snapToGrid w:val="0"/>
              <w:spacing w:after="0" w:line="360" w:lineRule="auto"/>
              <w:jc w:val="center"/>
              <w:rPr>
                <w:rFonts w:ascii="宋体" w:hAnsi="宋体" w:cs="宋体"/>
                <w:color w:val="auto"/>
                <w:szCs w:val="21"/>
              </w:rPr>
            </w:pPr>
            <w:r>
              <w:rPr>
                <w:rFonts w:hint="eastAsia" w:ascii="宋体" w:hAnsi="宋体" w:cs="宋体"/>
                <w:color w:val="auto"/>
                <w:szCs w:val="21"/>
              </w:rPr>
              <w:t>解释权</w:t>
            </w:r>
          </w:p>
        </w:tc>
        <w:tc>
          <w:tcPr>
            <w:tcW w:w="6650" w:type="dxa"/>
            <w:tcBorders>
              <w:top w:val="single" w:color="auto" w:sz="4" w:space="0"/>
              <w:left w:val="single" w:color="auto" w:sz="4" w:space="0"/>
              <w:bottom w:val="single" w:color="auto" w:sz="4" w:space="0"/>
              <w:right w:val="single" w:color="auto" w:sz="4" w:space="0"/>
            </w:tcBorders>
            <w:vAlign w:val="center"/>
          </w:tcPr>
          <w:p w14:paraId="72C8FE43">
            <w:pPr>
              <w:autoSpaceDE w:val="0"/>
              <w:autoSpaceDN w:val="0"/>
              <w:adjustRightInd w:val="0"/>
              <w:snapToGrid w:val="0"/>
              <w:spacing w:after="0" w:line="360" w:lineRule="auto"/>
              <w:rPr>
                <w:rFonts w:ascii="宋体" w:hAnsi="宋体" w:cs="宋体"/>
                <w:color w:val="auto"/>
                <w:szCs w:val="21"/>
              </w:rPr>
            </w:pPr>
            <w:r>
              <w:rPr>
                <w:rFonts w:hint="eastAsia" w:ascii="宋体" w:hAnsi="宋体" w:cs="宋体"/>
                <w:color w:val="auto"/>
                <w:szCs w:val="21"/>
              </w:rPr>
              <w:t>本招标文件解释权属于招标人和采购组织机构</w:t>
            </w:r>
          </w:p>
        </w:tc>
      </w:tr>
    </w:tbl>
    <w:p w14:paraId="1BA4F340">
      <w:pPr>
        <w:pStyle w:val="13"/>
        <w:adjustRightInd w:val="0"/>
        <w:snapToGrid w:val="0"/>
        <w:spacing w:after="0" w:line="360" w:lineRule="auto"/>
        <w:ind w:firstLine="482" w:firstLineChars="200"/>
        <w:rPr>
          <w:rFonts w:hAnsi="宋体"/>
          <w:b/>
          <w:color w:val="auto"/>
          <w:sz w:val="24"/>
        </w:rPr>
      </w:pPr>
      <w:r>
        <w:rPr>
          <w:rFonts w:hint="eastAsia" w:hAnsi="宋体"/>
          <w:b/>
          <w:color w:val="auto"/>
          <w:sz w:val="24"/>
        </w:rPr>
        <w:t>二、说 明</w:t>
      </w:r>
    </w:p>
    <w:p w14:paraId="7127E9BC">
      <w:pPr>
        <w:pStyle w:val="13"/>
        <w:adjustRightInd w:val="0"/>
        <w:snapToGrid w:val="0"/>
        <w:spacing w:after="0" w:line="360" w:lineRule="auto"/>
        <w:ind w:firstLine="482" w:firstLineChars="200"/>
        <w:rPr>
          <w:rFonts w:hAnsi="宋体"/>
          <w:b/>
          <w:color w:val="auto"/>
          <w:sz w:val="24"/>
        </w:rPr>
      </w:pPr>
      <w:r>
        <w:rPr>
          <w:rFonts w:hint="eastAsia" w:hAnsi="宋体"/>
          <w:b/>
          <w:color w:val="auto"/>
          <w:sz w:val="24"/>
        </w:rPr>
        <w:t>（一）总则</w:t>
      </w:r>
    </w:p>
    <w:p w14:paraId="33DAF9B4">
      <w:pPr>
        <w:adjustRightInd w:val="0"/>
        <w:snapToGrid w:val="0"/>
        <w:spacing w:after="0" w:line="360" w:lineRule="auto"/>
        <w:ind w:firstLine="480" w:firstLineChars="200"/>
        <w:rPr>
          <w:rFonts w:ascii="宋体" w:hAnsi="宋体"/>
          <w:color w:val="auto"/>
          <w:sz w:val="24"/>
        </w:rPr>
      </w:pPr>
      <w:r>
        <w:rPr>
          <w:rFonts w:ascii="宋体" w:hAnsi="宋体"/>
          <w:color w:val="auto"/>
          <w:sz w:val="24"/>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color w:val="auto"/>
          <w:sz w:val="24"/>
        </w:rPr>
        <w:t>浙江省</w:t>
      </w:r>
      <w:r>
        <w:rPr>
          <w:rFonts w:ascii="宋体" w:hAnsi="宋体"/>
          <w:color w:val="auto"/>
          <w:sz w:val="24"/>
        </w:rPr>
        <w:t>有关</w:t>
      </w:r>
      <w:r>
        <w:rPr>
          <w:rFonts w:hint="eastAsia" w:ascii="宋体" w:hAnsi="宋体"/>
          <w:color w:val="auto"/>
          <w:sz w:val="24"/>
        </w:rPr>
        <w:t>法律法规</w:t>
      </w:r>
      <w:r>
        <w:rPr>
          <w:rFonts w:ascii="宋体" w:hAnsi="宋体"/>
          <w:color w:val="auto"/>
          <w:sz w:val="24"/>
        </w:rPr>
        <w:t>、规章编制。</w:t>
      </w:r>
    </w:p>
    <w:p w14:paraId="7FAB36FF">
      <w:pPr>
        <w:tabs>
          <w:tab w:val="left" w:pos="7980"/>
        </w:tabs>
        <w:adjustRightInd w:val="0"/>
        <w:snapToGrid w:val="0"/>
        <w:spacing w:after="0" w:line="360" w:lineRule="auto"/>
        <w:ind w:firstLine="480" w:firstLineChars="200"/>
        <w:rPr>
          <w:rFonts w:ascii="宋体" w:hAnsi="宋体"/>
          <w:color w:val="auto"/>
          <w:sz w:val="24"/>
        </w:rPr>
      </w:pPr>
      <w:r>
        <w:rPr>
          <w:rFonts w:ascii="宋体" w:hAnsi="宋体"/>
          <w:color w:val="auto"/>
          <w:sz w:val="24"/>
        </w:rPr>
        <w:t>投标</w:t>
      </w:r>
      <w:r>
        <w:rPr>
          <w:rFonts w:hint="eastAsia" w:ascii="宋体" w:hAnsi="宋体"/>
          <w:color w:val="auto"/>
          <w:sz w:val="24"/>
        </w:rPr>
        <w:t>人</w:t>
      </w:r>
      <w:r>
        <w:rPr>
          <w:rFonts w:ascii="宋体" w:hAnsi="宋体"/>
          <w:color w:val="auto"/>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宋体" w:hAnsi="宋体"/>
          <w:color w:val="auto"/>
          <w:sz w:val="24"/>
        </w:rPr>
        <w:t>人</w:t>
      </w:r>
      <w:r>
        <w:rPr>
          <w:rFonts w:ascii="宋体" w:hAnsi="宋体"/>
          <w:color w:val="auto"/>
          <w:sz w:val="24"/>
        </w:rPr>
        <w:t>承担。</w:t>
      </w:r>
    </w:p>
    <w:p w14:paraId="56C1F6B5">
      <w:pPr>
        <w:adjustRightInd w:val="0"/>
        <w:snapToGrid w:val="0"/>
        <w:spacing w:after="0" w:line="360" w:lineRule="auto"/>
        <w:ind w:firstLine="482" w:firstLineChars="200"/>
        <w:outlineLvl w:val="1"/>
        <w:rPr>
          <w:rFonts w:ascii="宋体" w:hAnsi="宋体"/>
          <w:b/>
          <w:color w:val="auto"/>
          <w:sz w:val="24"/>
        </w:rPr>
      </w:pPr>
      <w:r>
        <w:rPr>
          <w:rFonts w:hint="eastAsia" w:ascii="宋体" w:hAnsi="宋体"/>
          <w:b/>
          <w:color w:val="auto"/>
          <w:sz w:val="24"/>
        </w:rPr>
        <w:t>（二）</w:t>
      </w:r>
      <w:r>
        <w:rPr>
          <w:rFonts w:ascii="宋体" w:hAnsi="宋体"/>
          <w:b/>
          <w:color w:val="auto"/>
          <w:sz w:val="24"/>
        </w:rPr>
        <w:t>适用范围</w:t>
      </w:r>
    </w:p>
    <w:p w14:paraId="14A2E5CC">
      <w:pPr>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本招标文件适用于</w:t>
      </w:r>
      <w:r>
        <w:rPr>
          <w:rFonts w:hint="eastAsia" w:ascii="宋体" w:hAnsi="宋体"/>
          <w:bCs/>
          <w:color w:val="auto"/>
          <w:sz w:val="24"/>
        </w:rPr>
        <w:t>本次</w:t>
      </w:r>
      <w:r>
        <w:rPr>
          <w:rFonts w:hint="eastAsia" w:ascii="宋体" w:hAnsi="宋体"/>
          <w:color w:val="auto"/>
          <w:sz w:val="24"/>
        </w:rPr>
        <w:t>项目的招标、投标、评标、定标、验收、合同履约、付款等行为（法律法规另有规定的，从其规定）。</w:t>
      </w:r>
    </w:p>
    <w:p w14:paraId="4A63E9A8">
      <w:pPr>
        <w:pStyle w:val="10"/>
        <w:adjustRightInd w:val="0"/>
        <w:snapToGrid w:val="0"/>
        <w:spacing w:after="0" w:line="360" w:lineRule="auto"/>
        <w:ind w:firstLine="480" w:firstLineChars="200"/>
        <w:rPr>
          <w:color w:val="auto"/>
        </w:rPr>
      </w:pPr>
      <w:r>
        <w:rPr>
          <w:color w:val="auto"/>
        </w:rPr>
        <w:t>本招标文件仅适用于本次招标公告中所涉及的项目和内容。</w:t>
      </w:r>
    </w:p>
    <w:p w14:paraId="224AC896">
      <w:pPr>
        <w:adjustRightInd w:val="0"/>
        <w:snapToGrid w:val="0"/>
        <w:spacing w:after="0" w:line="360" w:lineRule="auto"/>
        <w:ind w:firstLine="482" w:firstLineChars="200"/>
        <w:outlineLvl w:val="1"/>
        <w:rPr>
          <w:rFonts w:ascii="宋体" w:hAnsi="宋体"/>
          <w:b/>
          <w:color w:val="auto"/>
          <w:sz w:val="24"/>
        </w:rPr>
      </w:pPr>
      <w:r>
        <w:rPr>
          <w:rFonts w:hint="eastAsia" w:ascii="宋体" w:hAnsi="宋体"/>
          <w:b/>
          <w:color w:val="auto"/>
          <w:sz w:val="24"/>
        </w:rPr>
        <w:t>（三）当事人</w:t>
      </w:r>
    </w:p>
    <w:p w14:paraId="702B4FF4">
      <w:pPr>
        <w:pStyle w:val="6"/>
        <w:keepNext w:val="0"/>
        <w:keepLines w:val="0"/>
        <w:tabs>
          <w:tab w:val="left" w:pos="0"/>
          <w:tab w:val="left" w:pos="851"/>
        </w:tabs>
        <w:adjustRightInd w:val="0"/>
        <w:snapToGrid w:val="0"/>
        <w:spacing w:before="0" w:after="0" w:line="360" w:lineRule="auto"/>
        <w:ind w:firstLine="480" w:firstLineChars="200"/>
        <w:rPr>
          <w:rFonts w:ascii="宋体" w:hAnsi="宋体"/>
          <w:bCs w:val="0"/>
          <w:color w:val="auto"/>
          <w:sz w:val="24"/>
          <w:szCs w:val="24"/>
        </w:rPr>
      </w:pPr>
      <w:r>
        <w:rPr>
          <w:rFonts w:hint="eastAsia" w:ascii="宋体" w:hAnsi="宋体"/>
          <w:color w:val="auto"/>
          <w:sz w:val="24"/>
          <w:szCs w:val="24"/>
        </w:rPr>
        <w:t>1.</w:t>
      </w:r>
      <w:r>
        <w:rPr>
          <w:rFonts w:hint="eastAsia"/>
          <w:bCs w:val="0"/>
          <w:color w:val="auto"/>
          <w:sz w:val="24"/>
          <w:szCs w:val="24"/>
          <w:lang w:val="zh-CN"/>
        </w:rPr>
        <w:t>采购组织机构：</w:t>
      </w:r>
      <w:r>
        <w:rPr>
          <w:rFonts w:hint="eastAsia"/>
          <w:bCs w:val="0"/>
          <w:color w:val="auto"/>
          <w:sz w:val="24"/>
          <w:szCs w:val="24"/>
        </w:rPr>
        <w:t>是</w:t>
      </w:r>
      <w:r>
        <w:rPr>
          <w:rFonts w:hint="eastAsia"/>
          <w:bCs w:val="0"/>
          <w:color w:val="auto"/>
          <w:sz w:val="24"/>
          <w:szCs w:val="24"/>
          <w:lang w:val="zh-CN"/>
        </w:rPr>
        <w:t>指招标人委托组织招标的集中采购机构</w:t>
      </w:r>
      <w:r>
        <w:rPr>
          <w:rFonts w:hint="eastAsia" w:cs="Arial"/>
          <w:bCs w:val="0"/>
          <w:color w:val="auto"/>
          <w:sz w:val="24"/>
          <w:szCs w:val="24"/>
        </w:rPr>
        <w:t>或</w:t>
      </w:r>
      <w:r>
        <w:rPr>
          <w:rFonts w:hint="eastAsia"/>
          <w:bCs w:val="0"/>
          <w:color w:val="auto"/>
          <w:sz w:val="24"/>
          <w:szCs w:val="24"/>
          <w:lang w:val="zh-CN"/>
        </w:rPr>
        <w:t>采购代理机构。</w:t>
      </w:r>
    </w:p>
    <w:p w14:paraId="15B72DC9">
      <w:pPr>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2.招标人：是指依法进行政府采购的国家机关、事业单位和团体组织。</w:t>
      </w:r>
    </w:p>
    <w:p w14:paraId="46B8E33B">
      <w:pPr>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投标人</w:t>
      </w:r>
      <w:r>
        <w:rPr>
          <w:rFonts w:hint="eastAsia" w:ascii="宋体" w:hAnsi="宋体"/>
          <w:color w:val="auto"/>
          <w:sz w:val="24"/>
        </w:rPr>
        <w:t>：是</w:t>
      </w:r>
      <w:r>
        <w:rPr>
          <w:rFonts w:ascii="宋体" w:hAnsi="宋体"/>
          <w:color w:val="auto"/>
          <w:sz w:val="24"/>
        </w:rPr>
        <w:t>指</w:t>
      </w:r>
      <w:r>
        <w:rPr>
          <w:rFonts w:hint="eastAsia" w:ascii="宋体" w:hAnsi="宋体"/>
          <w:color w:val="auto"/>
          <w:sz w:val="24"/>
        </w:rPr>
        <w:t>响应招标、参加投标竞争的法人、其他组织或者自然人</w:t>
      </w:r>
      <w:r>
        <w:rPr>
          <w:rFonts w:ascii="宋体" w:hAnsi="宋体"/>
          <w:color w:val="auto"/>
          <w:sz w:val="24"/>
        </w:rPr>
        <w:t>。</w:t>
      </w:r>
    </w:p>
    <w:p w14:paraId="5791D7CD">
      <w:pPr>
        <w:adjustRightInd w:val="0"/>
        <w:snapToGrid w:val="0"/>
        <w:spacing w:after="0" w:line="360" w:lineRule="auto"/>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中标</w:t>
      </w:r>
      <w:r>
        <w:rPr>
          <w:rFonts w:hint="eastAsia" w:ascii="宋体" w:hAnsi="宋体"/>
          <w:color w:val="auto"/>
          <w:sz w:val="24"/>
        </w:rPr>
        <w:t>人</w:t>
      </w:r>
      <w:r>
        <w:rPr>
          <w:rFonts w:hint="eastAsia" w:ascii="宋体" w:hAnsi="宋体"/>
          <w:color w:val="auto"/>
          <w:sz w:val="24"/>
          <w:lang w:val="zh-CN"/>
        </w:rPr>
        <w:t>：是指经评</w:t>
      </w:r>
      <w:r>
        <w:rPr>
          <w:rFonts w:hint="eastAsia" w:ascii="宋体" w:hAnsi="宋体"/>
          <w:color w:val="auto"/>
          <w:sz w:val="24"/>
        </w:rPr>
        <w:t>标</w:t>
      </w:r>
      <w:r>
        <w:rPr>
          <w:rFonts w:hint="eastAsia" w:ascii="宋体" w:hAnsi="宋体"/>
          <w:color w:val="auto"/>
          <w:sz w:val="24"/>
          <w:lang w:val="zh-CN"/>
        </w:rPr>
        <w:t>委员会评审确定的对招标文件</w:t>
      </w:r>
      <w:r>
        <w:rPr>
          <w:rFonts w:hint="eastAsia" w:ascii="宋体" w:hAnsi="宋体"/>
          <w:color w:val="auto"/>
          <w:sz w:val="24"/>
        </w:rPr>
        <w:t>作</w:t>
      </w:r>
      <w:r>
        <w:rPr>
          <w:rFonts w:hint="eastAsia" w:ascii="宋体" w:hAnsi="宋体"/>
          <w:color w:val="auto"/>
          <w:sz w:val="24"/>
          <w:lang w:val="zh-CN"/>
        </w:rPr>
        <w:t>出实质性响应，经招标人按照规定在评</w:t>
      </w:r>
      <w:r>
        <w:rPr>
          <w:rFonts w:hint="eastAsia" w:ascii="宋体" w:hAnsi="宋体"/>
          <w:color w:val="auto"/>
          <w:sz w:val="24"/>
        </w:rPr>
        <w:t>标</w:t>
      </w:r>
      <w:r>
        <w:rPr>
          <w:rFonts w:hint="eastAsia" w:ascii="宋体" w:hAnsi="宋体"/>
          <w:color w:val="auto"/>
          <w:sz w:val="24"/>
          <w:lang w:val="zh-CN"/>
        </w:rPr>
        <w:t>委员会推荐的中标候选人中确定的或受招标人委托直接确认的，与招标人签订合同资格的投标</w:t>
      </w:r>
      <w:r>
        <w:rPr>
          <w:rFonts w:hint="eastAsia" w:ascii="宋体" w:hAnsi="宋体"/>
          <w:color w:val="auto"/>
          <w:sz w:val="24"/>
        </w:rPr>
        <w:t>人</w:t>
      </w:r>
      <w:r>
        <w:rPr>
          <w:rFonts w:hint="eastAsia" w:ascii="宋体" w:hAnsi="宋体"/>
          <w:color w:val="auto"/>
          <w:sz w:val="24"/>
          <w:lang w:val="zh-CN"/>
        </w:rPr>
        <w:t>。</w:t>
      </w:r>
    </w:p>
    <w:p w14:paraId="01C97ECB">
      <w:pPr>
        <w:pStyle w:val="2"/>
        <w:adjustRightInd w:val="0"/>
        <w:snapToGrid w:val="0"/>
        <w:spacing w:after="0" w:line="360" w:lineRule="auto"/>
        <w:ind w:left="0" w:leftChars="0" w:firstLine="480" w:firstLineChars="200"/>
        <w:rPr>
          <w:color w:val="auto"/>
        </w:rPr>
      </w:pPr>
      <w:r>
        <w:rPr>
          <w:rFonts w:hint="eastAsia" w:ascii="宋体" w:hAnsi="宋体"/>
          <w:color w:val="auto"/>
          <w:sz w:val="24"/>
        </w:rPr>
        <w:t>5.联合体：</w:t>
      </w:r>
      <w:r>
        <w:rPr>
          <w:rFonts w:hint="eastAsia"/>
          <w:color w:val="auto"/>
          <w:sz w:val="24"/>
        </w:rPr>
        <w:t>两个或两个以上法人或者其他组织可以组成一个联合体，以一个投标人的身份共同投标。</w:t>
      </w:r>
    </w:p>
    <w:p w14:paraId="54B7B17D">
      <w:pPr>
        <w:adjustRightInd w:val="0"/>
        <w:snapToGrid w:val="0"/>
        <w:spacing w:after="0" w:line="360" w:lineRule="auto"/>
        <w:ind w:firstLine="482" w:firstLineChars="200"/>
        <w:rPr>
          <w:b/>
          <w:bCs/>
          <w:color w:val="auto"/>
          <w:sz w:val="24"/>
        </w:rPr>
      </w:pPr>
      <w:r>
        <w:rPr>
          <w:rFonts w:hint="eastAsia"/>
          <w:b/>
          <w:bCs/>
          <w:color w:val="auto"/>
          <w:sz w:val="24"/>
        </w:rPr>
        <w:t>（四）</w:t>
      </w:r>
      <w:r>
        <w:rPr>
          <w:b/>
          <w:bCs/>
          <w:color w:val="auto"/>
          <w:sz w:val="24"/>
        </w:rPr>
        <w:t>以联合体形式投标的，应符合以下规定：</w:t>
      </w:r>
    </w:p>
    <w:p w14:paraId="19052BB1">
      <w:pPr>
        <w:adjustRightInd w:val="0"/>
        <w:snapToGrid w:val="0"/>
        <w:spacing w:after="0" w:line="360" w:lineRule="auto"/>
        <w:ind w:firstLine="480" w:firstLineChars="200"/>
        <w:rPr>
          <w:color w:val="auto"/>
          <w:sz w:val="24"/>
        </w:rPr>
      </w:pPr>
      <w:r>
        <w:rPr>
          <w:rFonts w:hint="eastAsia" w:ascii="宋体" w:hAnsi="宋体"/>
          <w:color w:val="auto"/>
          <w:sz w:val="24"/>
        </w:rPr>
        <w:t>1.联</w:t>
      </w:r>
      <w:r>
        <w:rPr>
          <w:color w:val="auto"/>
          <w:sz w:val="24"/>
        </w:rPr>
        <w:t>合体各方应签订联合体协议书，明确联合体牵头人和各方权利义务，并作为投标文件组成分部分</w:t>
      </w:r>
      <w:r>
        <w:rPr>
          <w:rFonts w:hint="eastAsia"/>
          <w:color w:val="auto"/>
          <w:sz w:val="24"/>
        </w:rPr>
        <w:t>；</w:t>
      </w:r>
    </w:p>
    <w:p w14:paraId="58853D8E">
      <w:pPr>
        <w:adjustRightInd w:val="0"/>
        <w:snapToGrid w:val="0"/>
        <w:spacing w:after="0" w:line="360" w:lineRule="auto"/>
        <w:ind w:firstLine="480" w:firstLineChars="200"/>
        <w:rPr>
          <w:color w:val="auto"/>
          <w:sz w:val="24"/>
        </w:rPr>
      </w:pPr>
      <w:r>
        <w:rPr>
          <w:rFonts w:hint="eastAsia" w:ascii="宋体" w:hAnsi="宋体"/>
          <w:color w:val="auto"/>
          <w:sz w:val="24"/>
        </w:rPr>
        <w:t>2.联</w:t>
      </w:r>
      <w:r>
        <w:rPr>
          <w:color w:val="auto"/>
          <w:sz w:val="24"/>
        </w:rPr>
        <w:t>合体各方均应当具备</w:t>
      </w:r>
      <w:r>
        <w:rPr>
          <w:rFonts w:hint="eastAsia" w:ascii="宋体" w:hAnsi="宋体"/>
          <w:color w:val="auto"/>
          <w:sz w:val="24"/>
          <w:lang w:val="zh-CN"/>
        </w:rPr>
        <w:t>《中华人民共和国政府采购法》</w:t>
      </w:r>
      <w:r>
        <w:rPr>
          <w:color w:val="auto"/>
          <w:sz w:val="24"/>
        </w:rPr>
        <w:t>第二十二条规定的条件，并在投标文件中提供联合体各方的相关证明材料</w:t>
      </w:r>
      <w:r>
        <w:rPr>
          <w:rFonts w:hint="eastAsia"/>
          <w:color w:val="auto"/>
          <w:sz w:val="24"/>
        </w:rPr>
        <w:t>；</w:t>
      </w:r>
    </w:p>
    <w:p w14:paraId="34A832DC">
      <w:pPr>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3.联合体成员存在不良信用记录的，视同联合体存在不良信用记录；</w:t>
      </w:r>
    </w:p>
    <w:p w14:paraId="746A3F3E">
      <w:pPr>
        <w:adjustRightInd w:val="0"/>
        <w:snapToGrid w:val="0"/>
        <w:spacing w:after="0" w:line="360" w:lineRule="auto"/>
        <w:ind w:firstLine="480" w:firstLineChars="200"/>
        <w:rPr>
          <w:rFonts w:ascii="宋体" w:hAnsi="宋体" w:cs="宋体"/>
          <w:color w:val="auto"/>
          <w:sz w:val="24"/>
        </w:rPr>
      </w:pPr>
      <w:r>
        <w:rPr>
          <w:rFonts w:hint="eastAsia" w:ascii="宋体" w:hAnsi="宋体"/>
          <w:color w:val="auto"/>
          <w:sz w:val="24"/>
        </w:rPr>
        <w:t>4.联合体各方中至少应当有一方符合招标人规定的资格要求。由同一资质条件的投</w:t>
      </w:r>
      <w:r>
        <w:rPr>
          <w:rFonts w:hint="eastAsia" w:ascii="宋体" w:hAnsi="宋体" w:cs="宋体"/>
          <w:color w:val="auto"/>
          <w:sz w:val="24"/>
        </w:rPr>
        <w:t>标人组成的联合体，应当按照资质等级较低的投标人确定联合体资质等级；</w:t>
      </w:r>
    </w:p>
    <w:p w14:paraId="229330DF">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5.联合体各方不得再以自己名义单独在同一合同项中投标，也不得组成新的联合体参加同一项目投标；</w:t>
      </w:r>
    </w:p>
    <w:p w14:paraId="3EB8A2CA">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6.联合体各方应当共同与招标人签订采购合同，就合同约定的事项对招标人承担连带责任；</w:t>
      </w:r>
    </w:p>
    <w:p w14:paraId="1EB55C37">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7.投标时，应以联合体协议中确定的主体方名义投标，对联合体各方均具有约束力。</w:t>
      </w:r>
    </w:p>
    <w:p w14:paraId="6A73E2B6">
      <w:pPr>
        <w:adjustRightInd w:val="0"/>
        <w:snapToGrid w:val="0"/>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（五）语言文字以及度量衡单位</w:t>
      </w:r>
    </w:p>
    <w:p w14:paraId="679BAA5C">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3A79F298">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2.所有计量均采用中国法定的计量单位。</w:t>
      </w:r>
    </w:p>
    <w:p w14:paraId="1D4010AB">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3.所有报价一律使用人民币，货币单位：元。</w:t>
      </w:r>
    </w:p>
    <w:p w14:paraId="41FC2091">
      <w:pPr>
        <w:pStyle w:val="31"/>
        <w:tabs>
          <w:tab w:val="left" w:pos="437"/>
        </w:tabs>
        <w:adjustRightInd w:val="0"/>
        <w:snapToGrid w:val="0"/>
        <w:spacing w:after="0" w:line="360" w:lineRule="auto"/>
        <w:ind w:firstLine="482"/>
        <w:rPr>
          <w:rFonts w:ascii="宋体" w:hAnsi="宋体" w:cs="宋体"/>
          <w:b/>
          <w:bCs/>
          <w:color w:val="auto"/>
          <w:sz w:val="24"/>
          <w:szCs w:val="24"/>
        </w:rPr>
      </w:pPr>
      <w:r>
        <w:rPr>
          <w:rFonts w:hint="eastAsia" w:ascii="宋体" w:hAnsi="宋体" w:cs="宋体"/>
          <w:b/>
          <w:bCs/>
          <w:color w:val="auto"/>
          <w:sz w:val="24"/>
          <w:szCs w:val="24"/>
        </w:rPr>
        <w:t>（六）现场踏勘</w:t>
      </w:r>
    </w:p>
    <w:p w14:paraId="25EA0E47">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1.招标文件规定组织踏勘现场的，招标人按招标文件规定的时间、地点组织投标人踏勘项目现场。</w:t>
      </w:r>
    </w:p>
    <w:p w14:paraId="74F8A37F">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2.投标人自行承担踏勘现场发生的责任、风险和自身费用。</w:t>
      </w:r>
    </w:p>
    <w:p w14:paraId="79701293">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3.招标人在踏勘现场中介绍的资料和数据等，不构成对招标文件的修改或不作为投标人编制投标文件的依据。</w:t>
      </w:r>
    </w:p>
    <w:p w14:paraId="3CAFBE27">
      <w:pPr>
        <w:pStyle w:val="13"/>
        <w:adjustRightInd w:val="0"/>
        <w:snapToGrid w:val="0"/>
        <w:spacing w:after="0" w:line="360" w:lineRule="auto"/>
        <w:ind w:firstLine="482" w:firstLineChars="200"/>
        <w:rPr>
          <w:rFonts w:hAnsi="宋体"/>
          <w:b/>
          <w:color w:val="auto"/>
          <w:sz w:val="24"/>
        </w:rPr>
      </w:pPr>
      <w:r>
        <w:rPr>
          <w:rFonts w:hint="eastAsia" w:hAnsi="宋体"/>
          <w:b/>
          <w:color w:val="auto"/>
          <w:sz w:val="24"/>
        </w:rPr>
        <w:t>（七）特别说明</w:t>
      </w:r>
    </w:p>
    <w:p w14:paraId="626E9DE6">
      <w:pPr>
        <w:pStyle w:val="13"/>
        <w:adjustRightInd w:val="0"/>
        <w:snapToGrid w:val="0"/>
        <w:spacing w:after="0" w:line="360" w:lineRule="auto"/>
        <w:ind w:firstLine="480" w:firstLineChars="200"/>
        <w:rPr>
          <w:rFonts w:hAnsi="宋体"/>
          <w:color w:val="auto"/>
          <w:sz w:val="24"/>
        </w:rPr>
      </w:pPr>
      <w:r>
        <w:rPr>
          <w:rFonts w:hint="eastAsia" w:hAnsi="宋体"/>
          <w:color w:val="auto"/>
          <w:sz w:val="24"/>
        </w:rPr>
        <w:t>1.投标人投标所使用的资格、信誉、荣誉、业绩与企业认证必须为本法人所拥有且所提供的资料都是真实有效的。投标人投标所使用的采购项目实施人员必须为本法人员工。</w:t>
      </w:r>
    </w:p>
    <w:p w14:paraId="27B718BD">
      <w:pPr>
        <w:pStyle w:val="31"/>
        <w:adjustRightInd w:val="0"/>
        <w:snapToGrid w:val="0"/>
        <w:spacing w:after="0" w:line="360" w:lineRule="auto"/>
        <w:ind w:firstLine="480"/>
        <w:rPr>
          <w:rFonts w:ascii="宋体" w:hAnsi="宋体" w:cs="宋体"/>
          <w:color w:val="auto"/>
          <w:sz w:val="24"/>
          <w:szCs w:val="24"/>
        </w:rPr>
      </w:pPr>
      <w:r>
        <w:rPr>
          <w:rFonts w:hint="eastAsia" w:ascii="宋体" w:hAnsi="宋体" w:cs="宋体"/>
          <w:color w:val="auto"/>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14:paraId="53A276F8">
      <w:pPr>
        <w:pStyle w:val="31"/>
        <w:adjustRightInd w:val="0"/>
        <w:snapToGrid w:val="0"/>
        <w:spacing w:after="0" w:line="360" w:lineRule="auto"/>
        <w:ind w:firstLine="480"/>
        <w:rPr>
          <w:rFonts w:ascii="宋体" w:hAnsi="宋体" w:cs="宋体"/>
          <w:color w:val="auto"/>
          <w:sz w:val="24"/>
          <w:szCs w:val="24"/>
        </w:rPr>
      </w:pPr>
      <w:r>
        <w:rPr>
          <w:rFonts w:hint="eastAsia" w:ascii="宋体" w:hAnsi="宋体" w:cs="宋体"/>
          <w:color w:val="auto"/>
          <w:sz w:val="24"/>
          <w:szCs w:val="24"/>
        </w:rPr>
        <w:t>3.本招标文件中关于电子招投标内容、流程如与政采云系统中最新的内容、操作不一致的，以政采云系统中的要求为准。</w:t>
      </w:r>
    </w:p>
    <w:p w14:paraId="3FB99C2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after="0" w:line="360" w:lineRule="auto"/>
        <w:ind w:firstLine="482" w:firstLineChars="200"/>
        <w:rPr>
          <w:rFonts w:ascii="宋体" w:hAnsi="宋体"/>
          <w:b/>
          <w:color w:val="auto"/>
          <w:kern w:val="0"/>
          <w:sz w:val="24"/>
        </w:rPr>
      </w:pPr>
      <w:r>
        <w:rPr>
          <w:rFonts w:hint="eastAsia" w:ascii="宋体" w:hAnsi="宋体"/>
          <w:b/>
          <w:color w:val="auto"/>
          <w:kern w:val="0"/>
          <w:sz w:val="24"/>
        </w:rPr>
        <w:t>三、招标文件</w:t>
      </w:r>
    </w:p>
    <w:p w14:paraId="0FB98595">
      <w:pPr>
        <w:pStyle w:val="31"/>
        <w:adjustRightInd w:val="0"/>
        <w:snapToGrid w:val="0"/>
        <w:spacing w:after="0" w:line="360" w:lineRule="auto"/>
        <w:ind w:firstLine="480"/>
        <w:rPr>
          <w:rFonts w:ascii="宋体" w:hAnsi="宋体" w:cs="宋体"/>
          <w:color w:val="auto"/>
          <w:sz w:val="24"/>
        </w:rPr>
      </w:pPr>
      <w:r>
        <w:rPr>
          <w:rFonts w:hint="eastAsia" w:ascii="宋体" w:hAnsi="宋体" w:cs="宋体"/>
          <w:color w:val="auto"/>
          <w:sz w:val="24"/>
        </w:rPr>
        <w:t>（一）招标文件由招标文件总目录所列内容组成。</w:t>
      </w:r>
    </w:p>
    <w:p w14:paraId="4B61320E">
      <w:pPr>
        <w:pStyle w:val="31"/>
        <w:adjustRightInd w:val="0"/>
        <w:snapToGrid w:val="0"/>
        <w:spacing w:after="0" w:line="360" w:lineRule="auto"/>
        <w:ind w:firstLine="480"/>
        <w:rPr>
          <w:rFonts w:ascii="宋体" w:hAnsi="宋体" w:cs="宋体"/>
          <w:color w:val="auto"/>
          <w:sz w:val="24"/>
        </w:rPr>
      </w:pPr>
      <w:r>
        <w:rPr>
          <w:rFonts w:hint="eastAsia" w:ascii="宋体" w:hAnsi="宋体" w:cs="宋体"/>
          <w:color w:val="auto"/>
          <w:sz w:val="24"/>
        </w:rPr>
        <w:t>（二）投标人在规定的时间内未对招标文件提出疑问、质疑或要求澄清的，将视其为无异议。</w:t>
      </w:r>
    </w:p>
    <w:p w14:paraId="2E6114CF">
      <w:pPr>
        <w:pStyle w:val="31"/>
        <w:adjustRightInd w:val="0"/>
        <w:snapToGrid w:val="0"/>
        <w:spacing w:after="0" w:line="360" w:lineRule="auto"/>
        <w:ind w:firstLine="480"/>
        <w:rPr>
          <w:rFonts w:ascii="宋体" w:hAnsi="宋体" w:cs="宋体"/>
          <w:color w:val="auto"/>
          <w:sz w:val="24"/>
        </w:rPr>
      </w:pPr>
      <w:r>
        <w:rPr>
          <w:rFonts w:hint="eastAsia" w:ascii="宋体" w:hAnsi="宋体" w:cs="宋体"/>
          <w:color w:val="auto"/>
          <w:sz w:val="24"/>
        </w:rPr>
        <w:t>（三）对招标文件中描述有歧义或前后不一致的地方，评标委员会有权进行评判，但对同一条款的评判应适用于每个投标人。</w:t>
      </w:r>
    </w:p>
    <w:p w14:paraId="7A96E1F8">
      <w:pPr>
        <w:pStyle w:val="31"/>
        <w:adjustRightInd w:val="0"/>
        <w:snapToGrid w:val="0"/>
        <w:spacing w:after="0" w:line="360" w:lineRule="auto"/>
        <w:ind w:firstLine="480"/>
        <w:rPr>
          <w:rFonts w:ascii="宋体" w:hAnsi="宋体" w:cs="宋体"/>
          <w:color w:val="auto"/>
          <w:sz w:val="24"/>
        </w:rPr>
      </w:pPr>
      <w:r>
        <w:rPr>
          <w:rFonts w:hint="eastAsia" w:ascii="宋体" w:hAnsi="宋体" w:cs="宋体"/>
          <w:color w:val="auto"/>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19A3E3C">
      <w:pPr>
        <w:tabs>
          <w:tab w:val="left" w:pos="1418"/>
        </w:tabs>
        <w:autoSpaceDE w:val="0"/>
        <w:autoSpaceDN w:val="0"/>
        <w:adjustRightInd w:val="0"/>
        <w:snapToGrid w:val="0"/>
        <w:spacing w:after="0" w:line="360" w:lineRule="auto"/>
        <w:ind w:firstLine="482" w:firstLineChars="200"/>
        <w:rPr>
          <w:rFonts w:ascii="宋体" w:hAnsi="宋体"/>
          <w:b/>
          <w:color w:val="auto"/>
          <w:kern w:val="0"/>
          <w:sz w:val="24"/>
        </w:rPr>
      </w:pPr>
      <w:r>
        <w:rPr>
          <w:rFonts w:hint="eastAsia" w:ascii="宋体" w:hAnsi="宋体"/>
          <w:b/>
          <w:color w:val="auto"/>
          <w:kern w:val="0"/>
          <w:sz w:val="24"/>
        </w:rPr>
        <w:t>四、投标文件</w:t>
      </w:r>
    </w:p>
    <w:p w14:paraId="00A15CE3">
      <w:pPr>
        <w:pStyle w:val="8"/>
        <w:adjustRightInd w:val="0"/>
        <w:snapToGrid w:val="0"/>
        <w:spacing w:after="0" w:line="360" w:lineRule="auto"/>
        <w:ind w:firstLine="482" w:firstLineChars="200"/>
        <w:rPr>
          <w:rFonts w:ascii="宋体" w:hAnsi="宋体"/>
          <w:b/>
          <w:color w:val="auto"/>
          <w:kern w:val="0"/>
          <w:sz w:val="24"/>
        </w:rPr>
      </w:pPr>
      <w:r>
        <w:rPr>
          <w:rFonts w:hint="eastAsia" w:ascii="宋体" w:hAnsi="宋体"/>
          <w:b/>
          <w:color w:val="auto"/>
          <w:kern w:val="0"/>
          <w:sz w:val="24"/>
        </w:rPr>
        <w:t>（一）投标文件的编制</w:t>
      </w:r>
    </w:p>
    <w:p w14:paraId="30B06D27">
      <w:pPr>
        <w:pStyle w:val="8"/>
        <w:adjustRightInd w:val="0"/>
        <w:snapToGrid w:val="0"/>
        <w:spacing w:after="0" w:line="360" w:lineRule="auto"/>
        <w:ind w:firstLine="480" w:firstLineChars="200"/>
        <w:rPr>
          <w:rFonts w:ascii="宋体" w:hAnsi="宋体"/>
          <w:bCs/>
          <w:color w:val="auto"/>
          <w:kern w:val="0"/>
          <w:sz w:val="24"/>
        </w:rPr>
      </w:pPr>
      <w:r>
        <w:rPr>
          <w:rFonts w:hint="eastAsia" w:ascii="宋体" w:hAnsi="宋体"/>
          <w:color w:val="auto"/>
          <w:kern w:val="0"/>
          <w:sz w:val="24"/>
        </w:rPr>
        <w:t xml:space="preserve"> 投标人接到招标文件后，按照采购组织机构的要求提供：资格证明文件、商务与技术文件和报价</w:t>
      </w:r>
      <w:r>
        <w:rPr>
          <w:rFonts w:hint="eastAsia" w:ascii="宋体" w:hAnsi="宋体"/>
          <w:color w:val="auto"/>
          <w:kern w:val="0"/>
          <w:sz w:val="24"/>
          <w:lang w:val="zh-CN"/>
        </w:rPr>
        <w:t>文件。【特别提示：如在投标时有要求提供资料原件的，将原件扫描放入投标文件。】本招标文件中若有多标项的，若参与多标项投标的，则按每个标项分别独立编制投标文件。</w:t>
      </w:r>
    </w:p>
    <w:p w14:paraId="3A49D0B3">
      <w:pPr>
        <w:adjustRightInd w:val="0"/>
        <w:snapToGrid w:val="0"/>
        <w:spacing w:after="0" w:line="360" w:lineRule="auto"/>
        <w:ind w:firstLine="482" w:firstLineChars="200"/>
        <w:rPr>
          <w:rFonts w:ascii="宋体" w:hAnsi="宋体"/>
          <w:color w:val="auto"/>
          <w:kern w:val="0"/>
          <w:sz w:val="24"/>
        </w:rPr>
      </w:pPr>
      <w:r>
        <w:rPr>
          <w:rFonts w:hint="eastAsia" w:ascii="宋体" w:hAnsi="宋体" w:cs="宋体"/>
          <w:b/>
          <w:color w:val="auto"/>
          <w:sz w:val="24"/>
        </w:rPr>
        <w:t>▲</w:t>
      </w:r>
      <w:r>
        <w:rPr>
          <w:rFonts w:hint="eastAsia" w:ascii="宋体" w:hAnsi="宋体"/>
          <w:b/>
          <w:color w:val="auto"/>
          <w:sz w:val="24"/>
        </w:rPr>
        <w:t>1、资格证明</w:t>
      </w:r>
      <w:r>
        <w:rPr>
          <w:rFonts w:ascii="宋体" w:hAnsi="宋体"/>
          <w:b/>
          <w:color w:val="auto"/>
          <w:sz w:val="24"/>
        </w:rPr>
        <w:t>文件</w:t>
      </w:r>
      <w:r>
        <w:rPr>
          <w:rFonts w:hint="eastAsia" w:ascii="宋体" w:hAnsi="宋体"/>
          <w:b/>
          <w:color w:val="auto"/>
          <w:sz w:val="24"/>
        </w:rPr>
        <w:t>的组成：</w:t>
      </w:r>
    </w:p>
    <w:p w14:paraId="09214972">
      <w:pPr>
        <w:pStyle w:val="8"/>
        <w:adjustRightInd w:val="0"/>
        <w:snapToGrid w:val="0"/>
        <w:spacing w:after="0" w:line="360" w:lineRule="auto"/>
        <w:rPr>
          <w:rFonts w:ascii="宋体" w:hAnsi="宋体" w:cs="宋体"/>
          <w:color w:val="auto"/>
          <w:sz w:val="24"/>
          <w:szCs w:val="24"/>
        </w:rPr>
      </w:pPr>
      <w:r>
        <w:rPr>
          <w:rFonts w:hint="eastAsia" w:ascii="宋体" w:hAnsi="宋体" w:cs="宋体"/>
          <w:color w:val="auto"/>
          <w:sz w:val="24"/>
          <w:szCs w:val="24"/>
        </w:rPr>
        <w:t>（1）投标声明书；</w:t>
      </w:r>
    </w:p>
    <w:p w14:paraId="4401A116">
      <w:pPr>
        <w:pStyle w:val="8"/>
        <w:adjustRightInd w:val="0"/>
        <w:snapToGrid w:val="0"/>
        <w:spacing w:after="0" w:line="360" w:lineRule="auto"/>
        <w:rPr>
          <w:rFonts w:ascii="宋体" w:hAnsi="宋体" w:cs="宋体"/>
          <w:color w:val="auto"/>
          <w:sz w:val="24"/>
          <w:szCs w:val="24"/>
        </w:rPr>
      </w:pPr>
      <w:r>
        <w:rPr>
          <w:rFonts w:hint="eastAsia" w:ascii="宋体" w:hAnsi="宋体" w:cs="宋体"/>
          <w:color w:val="auto"/>
          <w:sz w:val="24"/>
          <w:szCs w:val="24"/>
        </w:rPr>
        <w:t>（2）授权委托书（法定代表人亲自办理投标事宜的，则无需提交)；</w:t>
      </w:r>
    </w:p>
    <w:p w14:paraId="44872929">
      <w:pPr>
        <w:pStyle w:val="8"/>
        <w:adjustRightInd w:val="0"/>
        <w:snapToGrid w:val="0"/>
        <w:spacing w:after="0" w:line="360" w:lineRule="auto"/>
        <w:rPr>
          <w:rFonts w:ascii="宋体" w:hAnsi="宋体" w:cs="宋体"/>
          <w:color w:val="auto"/>
          <w:sz w:val="24"/>
          <w:szCs w:val="24"/>
        </w:rPr>
      </w:pPr>
      <w:r>
        <w:rPr>
          <w:rFonts w:hint="eastAsia" w:ascii="宋体" w:hAnsi="宋体" w:cs="宋体"/>
          <w:color w:val="auto"/>
          <w:sz w:val="24"/>
          <w:szCs w:val="24"/>
        </w:rPr>
        <w:t>（3）法人或者其他组织的营业执照等证明文件，自然人的身份证明；</w:t>
      </w:r>
    </w:p>
    <w:p w14:paraId="0229C279">
      <w:pPr>
        <w:pStyle w:val="8"/>
        <w:adjustRightInd w:val="0"/>
        <w:snapToGrid w:val="0"/>
        <w:spacing w:after="0" w:line="360" w:lineRule="auto"/>
        <w:rPr>
          <w:rFonts w:ascii="宋体" w:hAnsi="宋体" w:cs="宋体"/>
          <w:color w:val="auto"/>
          <w:sz w:val="24"/>
          <w:szCs w:val="24"/>
        </w:rPr>
      </w:pPr>
      <w:r>
        <w:rPr>
          <w:rFonts w:hint="eastAsia" w:ascii="宋体" w:hAnsi="宋体" w:cs="宋体"/>
          <w:color w:val="auto"/>
          <w:sz w:val="24"/>
          <w:szCs w:val="24"/>
        </w:rPr>
        <w:t>（4）财务状况报告，依法缴纳税收和社会保障资金的承诺函；</w:t>
      </w:r>
    </w:p>
    <w:p w14:paraId="4F4ADA70">
      <w:pPr>
        <w:pStyle w:val="8"/>
        <w:adjustRightInd w:val="0"/>
        <w:snapToGrid w:val="0"/>
        <w:spacing w:after="0" w:line="360" w:lineRule="auto"/>
        <w:rPr>
          <w:rFonts w:hint="eastAsia" w:ascii="宋体" w:hAnsi="宋体" w:cs="宋体"/>
          <w:color w:val="auto"/>
          <w:sz w:val="24"/>
          <w:szCs w:val="24"/>
        </w:rPr>
      </w:pPr>
      <w:r>
        <w:rPr>
          <w:rFonts w:hint="eastAsia" w:ascii="宋体" w:hAnsi="宋体" w:cs="宋体"/>
          <w:color w:val="auto"/>
          <w:sz w:val="24"/>
          <w:szCs w:val="24"/>
        </w:rPr>
        <w:t>（5）具备履行合同所必需的设备和专业技术能力的承诺函；</w:t>
      </w:r>
    </w:p>
    <w:p w14:paraId="322B920E">
      <w:pPr>
        <w:pStyle w:val="8"/>
        <w:adjustRightInd w:val="0"/>
        <w:snapToGrid w:val="0"/>
        <w:spacing w:after="0" w:line="360" w:lineRule="auto"/>
        <w:rPr>
          <w:color w:val="auto"/>
        </w:rPr>
      </w:pPr>
      <w:r>
        <w:rPr>
          <w:rFonts w:hint="eastAsia" w:ascii="宋体" w:hAnsi="宋体" w:cs="宋体"/>
          <w:color w:val="auto"/>
          <w:sz w:val="24"/>
          <w:szCs w:val="24"/>
        </w:rPr>
        <w:t>根据《浙江省财政厅关于进一步加大政府采购支持中小企业力度助力扎实稳住经济的通知》（浙财采监〔2022〕8号）中“简化对政府采购供应商资格条件的形式审查，共一个是书面承诺符合参与政府采购活动资格条件的，</w:t>
      </w:r>
      <w:r>
        <w:rPr>
          <w:rFonts w:hint="eastAsia" w:ascii="宋体" w:hAnsi="宋体" w:cs="宋体"/>
          <w:b/>
          <w:bCs/>
          <w:color w:val="auto"/>
          <w:sz w:val="24"/>
          <w:szCs w:val="24"/>
        </w:rPr>
        <w:t>不需要</w:t>
      </w:r>
      <w:r>
        <w:rPr>
          <w:rFonts w:hint="eastAsia" w:ascii="宋体" w:hAnsi="宋体" w:cs="宋体"/>
          <w:color w:val="auto"/>
          <w:sz w:val="24"/>
          <w:szCs w:val="24"/>
        </w:rPr>
        <w:t>再提供</w:t>
      </w:r>
      <w:r>
        <w:rPr>
          <w:rFonts w:hint="eastAsia" w:ascii="宋体" w:hAnsi="宋体" w:cs="宋体"/>
          <w:b/>
          <w:bCs/>
          <w:color w:val="auto"/>
          <w:sz w:val="24"/>
          <w:szCs w:val="24"/>
          <w:u w:val="single"/>
        </w:rPr>
        <w:t>财务状况报告、依法缴纳税收和社会保障资金记录（第四章评分表中要求的除外）、无重大违法记录等证明材料</w:t>
      </w:r>
      <w:r>
        <w:rPr>
          <w:rFonts w:hint="eastAsia" w:ascii="宋体" w:hAnsi="宋体" w:cs="宋体"/>
          <w:color w:val="auto"/>
          <w:sz w:val="24"/>
          <w:szCs w:val="24"/>
        </w:rPr>
        <w:t>。”本项目投标供应商可以以书面承诺代替相关证明材料。</w:t>
      </w:r>
    </w:p>
    <w:p w14:paraId="5077D12B">
      <w:pPr>
        <w:adjustRightInd w:val="0"/>
        <w:snapToGrid w:val="0"/>
        <w:spacing w:after="0" w:line="360" w:lineRule="auto"/>
        <w:ind w:firstLine="482" w:firstLineChars="200"/>
        <w:rPr>
          <w:rFonts w:ascii="宋体" w:hAnsi="宋体" w:cs="宋体"/>
          <w:color w:val="auto"/>
          <w:sz w:val="24"/>
          <w:u w:val="single"/>
        </w:rPr>
      </w:pPr>
      <w:r>
        <w:rPr>
          <w:rFonts w:hint="eastAsia" w:ascii="宋体" w:hAnsi="宋体"/>
          <w:b/>
          <w:color w:val="auto"/>
          <w:sz w:val="24"/>
        </w:rPr>
        <w:t>2、商务与技术文件的组成：</w:t>
      </w:r>
    </w:p>
    <w:p w14:paraId="4E970C3D">
      <w:pPr>
        <w:pStyle w:val="8"/>
        <w:widowControl/>
        <w:adjustRightInd w:val="0"/>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（1）技术方案描述部分</w:t>
      </w:r>
    </w:p>
    <w:p w14:paraId="6EE2A947">
      <w:pPr>
        <w:pStyle w:val="8"/>
        <w:widowControl/>
        <w:adjustRightInd w:val="0"/>
        <w:snapToGrid w:val="0"/>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①</w:t>
      </w:r>
      <w:r>
        <w:rPr>
          <w:rFonts w:hint="eastAsia" w:ascii="宋体" w:hAnsi="宋体" w:cs="宋体"/>
          <w:color w:val="auto"/>
          <w:sz w:val="24"/>
          <w:szCs w:val="24"/>
        </w:rPr>
        <w:t>投标人情况介绍（人员与技术力量、企业规模、经营业绩等）</w:t>
      </w:r>
      <w:r>
        <w:rPr>
          <w:rFonts w:hint="eastAsia" w:ascii="宋体" w:hAnsi="宋体" w:cs="宋体"/>
          <w:color w:val="auto"/>
          <w:sz w:val="24"/>
          <w:szCs w:val="24"/>
          <w:lang w:eastAsia="zh-CN"/>
        </w:rPr>
        <w:t>；</w:t>
      </w:r>
    </w:p>
    <w:p w14:paraId="4CE9D3F2">
      <w:pPr>
        <w:pStyle w:val="8"/>
        <w:widowControl/>
        <w:adjustRightInd w:val="0"/>
        <w:snapToGrid w:val="0"/>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②</w:t>
      </w:r>
      <w:r>
        <w:rPr>
          <w:rFonts w:hint="eastAsia" w:ascii="宋体" w:hAnsi="宋体" w:cs="宋体"/>
          <w:color w:val="auto"/>
          <w:sz w:val="24"/>
          <w:szCs w:val="24"/>
          <w:lang w:eastAsia="zh-CN"/>
        </w:rPr>
        <w:t>项目安排；</w:t>
      </w:r>
    </w:p>
    <w:p w14:paraId="2DD44F77">
      <w:pPr>
        <w:pStyle w:val="8"/>
        <w:widowControl/>
        <w:adjustRightInd w:val="0"/>
        <w:snapToGrid w:val="0"/>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③</w:t>
      </w:r>
      <w:r>
        <w:rPr>
          <w:rFonts w:hint="eastAsia" w:ascii="宋体" w:hAnsi="宋体" w:cs="宋体"/>
          <w:color w:val="auto"/>
          <w:sz w:val="24"/>
          <w:szCs w:val="24"/>
          <w:lang w:eastAsia="zh-CN"/>
        </w:rPr>
        <w:t>质量保障方案；</w:t>
      </w:r>
    </w:p>
    <w:p w14:paraId="594BF60D">
      <w:pPr>
        <w:pStyle w:val="8"/>
        <w:widowControl/>
        <w:adjustRightInd w:val="0"/>
        <w:snapToGrid w:val="0"/>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④</w:t>
      </w:r>
      <w:r>
        <w:rPr>
          <w:rFonts w:hint="eastAsia" w:ascii="宋体" w:hAnsi="宋体" w:cs="宋体"/>
          <w:color w:val="auto"/>
          <w:sz w:val="24"/>
          <w:szCs w:val="24"/>
          <w:lang w:eastAsia="zh-CN"/>
        </w:rPr>
        <w:t>配发方案；</w:t>
      </w:r>
    </w:p>
    <w:p w14:paraId="71CC886F">
      <w:pPr>
        <w:pStyle w:val="8"/>
        <w:widowControl/>
        <w:adjustRightInd w:val="0"/>
        <w:snapToGrid w:val="0"/>
        <w:spacing w:after="0" w:line="360" w:lineRule="auto"/>
        <w:ind w:firstLine="480" w:firstLineChars="200"/>
        <w:rPr>
          <w:rFonts w:hint="eastAsia" w:ascii="宋体" w:hAnsi="宋体"/>
          <w:color w:val="auto"/>
          <w:sz w:val="24"/>
          <w:szCs w:val="24"/>
        </w:rPr>
      </w:pPr>
      <w:r>
        <w:rPr>
          <w:rFonts w:hint="eastAsia" w:ascii="宋体" w:hAnsi="宋体" w:eastAsia="宋体" w:cs="宋体"/>
          <w:color w:val="auto"/>
          <w:kern w:val="0"/>
          <w:sz w:val="24"/>
          <w:szCs w:val="24"/>
        </w:rPr>
        <w:t>⑤</w:t>
      </w:r>
      <w:r>
        <w:rPr>
          <w:rFonts w:hint="eastAsia" w:ascii="宋体" w:hAnsi="宋体"/>
          <w:color w:val="auto"/>
          <w:kern w:val="0"/>
          <w:sz w:val="24"/>
          <w:szCs w:val="24"/>
          <w:lang w:eastAsia="zh-CN"/>
        </w:rPr>
        <w:t>调换服务方案</w:t>
      </w:r>
      <w:r>
        <w:rPr>
          <w:rFonts w:hint="eastAsia" w:ascii="宋体" w:hAnsi="宋体"/>
          <w:color w:val="auto"/>
          <w:sz w:val="24"/>
          <w:szCs w:val="24"/>
        </w:rPr>
        <w:t>；</w:t>
      </w:r>
    </w:p>
    <w:p w14:paraId="5A51036E">
      <w:pPr>
        <w:pStyle w:val="8"/>
        <w:widowControl/>
        <w:adjustRightInd w:val="0"/>
        <w:snapToGrid w:val="0"/>
        <w:spacing w:after="0"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⑥</w:t>
      </w:r>
      <w:r>
        <w:rPr>
          <w:rFonts w:hint="eastAsia" w:ascii="宋体" w:hAnsi="宋体" w:eastAsia="宋体" w:cs="宋体"/>
          <w:color w:val="auto"/>
          <w:kern w:val="0"/>
          <w:sz w:val="24"/>
          <w:szCs w:val="24"/>
          <w:lang w:eastAsia="zh-CN"/>
        </w:rPr>
        <w:t>产品工艺；</w:t>
      </w:r>
    </w:p>
    <w:p w14:paraId="52A74D3B">
      <w:pPr>
        <w:pStyle w:val="8"/>
        <w:widowControl/>
        <w:adjustRightInd w:val="0"/>
        <w:snapToGrid w:val="0"/>
        <w:spacing w:after="0"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⑦验收方案</w:t>
      </w:r>
      <w:r>
        <w:rPr>
          <w:rFonts w:hint="eastAsia" w:ascii="宋体" w:hAnsi="宋体" w:eastAsia="宋体" w:cs="宋体"/>
          <w:color w:val="auto"/>
          <w:kern w:val="0"/>
          <w:sz w:val="24"/>
          <w:szCs w:val="24"/>
          <w:lang w:eastAsia="zh-CN"/>
        </w:rPr>
        <w:t>；</w:t>
      </w:r>
    </w:p>
    <w:p w14:paraId="0CB81C5C">
      <w:pPr>
        <w:pStyle w:val="8"/>
        <w:widowControl/>
        <w:adjustRightInd w:val="0"/>
        <w:snapToGrid w:val="0"/>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⑧样品分</w:t>
      </w:r>
      <w:r>
        <w:rPr>
          <w:rFonts w:hint="eastAsia" w:ascii="宋体" w:hAnsi="宋体" w:eastAsia="宋体" w:cs="宋体"/>
          <w:color w:val="auto"/>
          <w:kern w:val="0"/>
          <w:sz w:val="24"/>
          <w:szCs w:val="24"/>
          <w:lang w:eastAsia="zh-CN"/>
        </w:rPr>
        <w:t>。</w:t>
      </w:r>
    </w:p>
    <w:p w14:paraId="5CD1B49F">
      <w:pPr>
        <w:pStyle w:val="8"/>
        <w:widowControl/>
        <w:adjustRightInd w:val="0"/>
        <w:snapToGrid w:val="0"/>
        <w:spacing w:after="0" w:line="360" w:lineRule="auto"/>
        <w:ind w:left="216" w:leftChars="103" w:firstLine="201" w:firstLineChars="84"/>
        <w:rPr>
          <w:color w:val="auto"/>
          <w:sz w:val="24"/>
        </w:rPr>
      </w:pPr>
      <w:r>
        <w:rPr>
          <w:rFonts w:hint="eastAsia" w:ascii="宋体" w:hAnsi="宋体" w:eastAsia="宋体" w:cs="宋体"/>
          <w:color w:val="auto"/>
          <w:sz w:val="24"/>
          <w:szCs w:val="24"/>
        </w:rPr>
        <w:t>⑨</w:t>
      </w:r>
      <w:r>
        <w:rPr>
          <w:rFonts w:hint="eastAsia"/>
          <w:color w:val="auto"/>
          <w:sz w:val="24"/>
        </w:rPr>
        <w:t>技术需求响应表；</w:t>
      </w:r>
    </w:p>
    <w:p w14:paraId="02C30359">
      <w:pPr>
        <w:pStyle w:val="8"/>
        <w:widowControl/>
        <w:adjustRightInd w:val="0"/>
        <w:snapToGrid w:val="0"/>
        <w:spacing w:after="0" w:line="360" w:lineRule="auto"/>
        <w:ind w:left="216" w:leftChars="103" w:firstLine="201" w:firstLineChars="84"/>
        <w:rPr>
          <w:rFonts w:ascii="宋体" w:hAnsi="宋体" w:cs="宋体"/>
          <w:color w:val="auto"/>
          <w:sz w:val="24"/>
          <w:szCs w:val="24"/>
        </w:rPr>
      </w:pPr>
      <w:r>
        <w:rPr>
          <w:rFonts w:hint="eastAsia" w:ascii="宋体" w:hAnsi="宋体" w:eastAsia="宋体" w:cs="宋体"/>
          <w:color w:val="auto"/>
          <w:sz w:val="24"/>
        </w:rPr>
        <w:t>⑩</w:t>
      </w:r>
      <w:r>
        <w:rPr>
          <w:rFonts w:hint="eastAsia"/>
          <w:color w:val="auto"/>
          <w:sz w:val="24"/>
        </w:rPr>
        <w:t>投标人</w:t>
      </w:r>
      <w:r>
        <w:rPr>
          <w:color w:val="auto"/>
          <w:sz w:val="24"/>
        </w:rPr>
        <w:t>需要说明的其他</w:t>
      </w:r>
      <w:r>
        <w:rPr>
          <w:rFonts w:hint="eastAsia"/>
          <w:color w:val="auto"/>
          <w:sz w:val="24"/>
        </w:rPr>
        <w:t>内容；（包括可能影响投标人技术性能评分项的各类证明材料）</w:t>
      </w:r>
    </w:p>
    <w:p w14:paraId="2C64AB23">
      <w:pPr>
        <w:autoSpaceDE w:val="0"/>
        <w:autoSpaceDN w:val="0"/>
        <w:adjustRightInd w:val="0"/>
        <w:snapToGrid w:val="0"/>
        <w:spacing w:after="0" w:line="360" w:lineRule="auto"/>
        <w:ind w:firstLine="424" w:firstLineChars="177"/>
        <w:rPr>
          <w:rFonts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2</w:t>
      </w:r>
      <w:r>
        <w:rPr>
          <w:rFonts w:hint="eastAsia" w:ascii="宋体" w:hAnsi="宋体"/>
          <w:color w:val="auto"/>
          <w:kern w:val="0"/>
          <w:sz w:val="24"/>
        </w:rPr>
        <w:t>）商务及其他部分</w:t>
      </w:r>
    </w:p>
    <w:p w14:paraId="201C9A92">
      <w:pPr>
        <w:autoSpaceDE w:val="0"/>
        <w:autoSpaceDN w:val="0"/>
        <w:adjustRightInd w:val="0"/>
        <w:snapToGrid w:val="0"/>
        <w:spacing w:after="0" w:line="360" w:lineRule="auto"/>
        <w:ind w:firstLine="424" w:firstLineChars="177"/>
        <w:rPr>
          <w:rFonts w:hint="eastAsia" w:ascii="宋体" w:hAnsi="宋体" w:eastAsia="宋体" w:cs="宋体"/>
          <w:color w:val="auto"/>
          <w:sz w:val="24"/>
          <w:lang w:eastAsia="zh-CN"/>
        </w:rPr>
      </w:pPr>
      <w:r>
        <w:rPr>
          <w:rFonts w:hint="eastAsia" w:ascii="宋体" w:hAnsi="宋体" w:eastAsia="宋体" w:cs="宋体"/>
          <w:color w:val="auto"/>
          <w:sz w:val="24"/>
        </w:rPr>
        <w:t>①</w:t>
      </w:r>
      <w:r>
        <w:rPr>
          <w:rFonts w:hint="eastAsia"/>
          <w:color w:val="auto"/>
          <w:sz w:val="24"/>
          <w:lang w:eastAsia="zh-CN"/>
        </w:rPr>
        <w:t>投标人实务；</w:t>
      </w:r>
    </w:p>
    <w:p w14:paraId="5B6DAB67">
      <w:pPr>
        <w:pStyle w:val="8"/>
        <w:widowControl/>
        <w:adjustRightInd w:val="0"/>
        <w:snapToGrid w:val="0"/>
        <w:spacing w:after="0"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②</w:t>
      </w:r>
      <w:r>
        <w:rPr>
          <w:rFonts w:hint="eastAsia" w:ascii="宋体" w:hAnsi="宋体" w:cs="宋体"/>
          <w:color w:val="auto"/>
          <w:sz w:val="24"/>
          <w:szCs w:val="24"/>
          <w:lang w:eastAsia="zh-CN"/>
        </w:rPr>
        <w:t>项目经验：</w:t>
      </w:r>
      <w:r>
        <w:rPr>
          <w:rFonts w:hint="eastAsia" w:ascii="宋体" w:hAnsi="宋体"/>
          <w:color w:val="auto"/>
          <w:kern w:val="0"/>
          <w:sz w:val="24"/>
          <w:szCs w:val="24"/>
        </w:rPr>
        <w:t>近三年来类似项目的成功案例；</w:t>
      </w:r>
    </w:p>
    <w:p w14:paraId="3ADEF1C1">
      <w:pPr>
        <w:pStyle w:val="8"/>
        <w:widowControl/>
        <w:adjustRightInd w:val="0"/>
        <w:snapToGrid w:val="0"/>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③</w:t>
      </w:r>
      <w:r>
        <w:rPr>
          <w:rFonts w:hint="eastAsia" w:ascii="宋体" w:hAnsi="宋体" w:cs="宋体"/>
          <w:color w:val="auto"/>
          <w:sz w:val="24"/>
          <w:szCs w:val="24"/>
        </w:rPr>
        <w:t>售后服务</w:t>
      </w:r>
      <w:r>
        <w:rPr>
          <w:rFonts w:hint="eastAsia" w:ascii="宋体" w:hAnsi="宋体" w:cs="宋体"/>
          <w:color w:val="auto"/>
          <w:sz w:val="24"/>
          <w:szCs w:val="24"/>
          <w:lang w:eastAsia="zh-CN"/>
        </w:rPr>
        <w:t>；</w:t>
      </w:r>
    </w:p>
    <w:p w14:paraId="5FCF976A">
      <w:pPr>
        <w:adjustRightInd w:val="0"/>
        <w:snapToGrid w:val="0"/>
        <w:spacing w:after="0"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④</w:t>
      </w:r>
      <w:r>
        <w:rPr>
          <w:rFonts w:hint="eastAsia" w:ascii="宋体" w:hAnsi="宋体" w:eastAsia="宋体" w:cs="宋体"/>
          <w:color w:val="auto"/>
          <w:kern w:val="0"/>
          <w:sz w:val="24"/>
          <w:lang w:eastAsia="zh-CN"/>
        </w:rPr>
        <w:t>交货期；</w:t>
      </w:r>
    </w:p>
    <w:p w14:paraId="3D7165D8">
      <w:pPr>
        <w:adjustRightInd w:val="0"/>
        <w:snapToGrid w:val="0"/>
        <w:spacing w:after="0" w:line="360" w:lineRule="auto"/>
        <w:ind w:firstLine="480" w:firstLineChars="200"/>
        <w:rPr>
          <w:rFonts w:hint="eastAsia" w:ascii="宋体" w:hAnsi="宋体" w:cs="宋体"/>
          <w:color w:val="auto"/>
          <w:sz w:val="24"/>
        </w:rPr>
      </w:pPr>
      <w:r>
        <w:rPr>
          <w:rFonts w:hint="eastAsia" w:ascii="宋体" w:hAnsi="宋体" w:eastAsia="宋体" w:cs="宋体"/>
          <w:color w:val="auto"/>
          <w:sz w:val="24"/>
        </w:rPr>
        <w:t>⑤</w:t>
      </w:r>
      <w:r>
        <w:rPr>
          <w:rFonts w:hint="eastAsia" w:ascii="宋体" w:hAnsi="宋体" w:cs="宋体"/>
          <w:color w:val="auto"/>
          <w:sz w:val="24"/>
        </w:rPr>
        <w:t>商务需求响应表</w:t>
      </w:r>
      <w:r>
        <w:rPr>
          <w:rFonts w:hint="eastAsia" w:ascii="宋体" w:hAnsi="宋体" w:cs="宋体"/>
          <w:color w:val="auto"/>
          <w:sz w:val="24"/>
          <w:lang w:eastAsia="zh-CN"/>
        </w:rPr>
        <w:t>；</w:t>
      </w:r>
    </w:p>
    <w:p w14:paraId="43E3AE96">
      <w:pPr>
        <w:adjustRightInd w:val="0"/>
        <w:snapToGrid w:val="0"/>
        <w:spacing w:after="0" w:line="360" w:lineRule="auto"/>
        <w:ind w:firstLine="480" w:firstLineChars="200"/>
        <w:rPr>
          <w:rFonts w:ascii="宋体" w:hAnsi="宋体" w:cs="宋体"/>
          <w:color w:val="auto"/>
          <w:sz w:val="24"/>
        </w:rPr>
      </w:pPr>
      <w:r>
        <w:rPr>
          <w:rFonts w:hint="eastAsia" w:ascii="宋体" w:hAnsi="宋体" w:eastAsia="宋体" w:cs="宋体"/>
          <w:color w:val="auto"/>
          <w:sz w:val="24"/>
        </w:rPr>
        <w:t>⑥</w:t>
      </w:r>
      <w:r>
        <w:rPr>
          <w:rFonts w:hint="eastAsia" w:ascii="宋体" w:hAnsi="宋体" w:cs="宋体"/>
          <w:color w:val="auto"/>
          <w:sz w:val="24"/>
        </w:rPr>
        <w:t>投标人认为需要提供的其他资料（包括可能影响投标人商务与技术文件评分的各类证明材料）。</w:t>
      </w:r>
    </w:p>
    <w:p w14:paraId="12CF1245">
      <w:pPr>
        <w:autoSpaceDE w:val="0"/>
        <w:autoSpaceDN w:val="0"/>
        <w:adjustRightInd w:val="0"/>
        <w:snapToGrid w:val="0"/>
        <w:spacing w:after="0" w:line="360" w:lineRule="auto"/>
        <w:ind w:left="426" w:firstLine="65" w:firstLineChars="27"/>
        <w:rPr>
          <w:rFonts w:ascii="宋体" w:hAnsi="宋体"/>
          <w:b/>
          <w:color w:val="auto"/>
          <w:kern w:val="0"/>
          <w:sz w:val="24"/>
        </w:rPr>
      </w:pPr>
      <w:r>
        <w:rPr>
          <w:rFonts w:hint="eastAsia" w:ascii="宋体" w:hAnsi="宋体"/>
          <w:b/>
          <w:color w:val="auto"/>
          <w:kern w:val="0"/>
          <w:sz w:val="24"/>
        </w:rPr>
        <w:t>3、报价文件的组成：</w:t>
      </w:r>
    </w:p>
    <w:p w14:paraId="6C9D89F8">
      <w:pPr>
        <w:autoSpaceDE w:val="0"/>
        <w:autoSpaceDN w:val="0"/>
        <w:adjustRightInd w:val="0"/>
        <w:snapToGrid w:val="0"/>
        <w:spacing w:after="0" w:line="360" w:lineRule="auto"/>
        <w:ind w:firstLine="480" w:firstLineChars="200"/>
        <w:rPr>
          <w:rFonts w:ascii="宋体" w:hAnsi="宋体"/>
          <w:color w:val="auto"/>
          <w:kern w:val="0"/>
          <w:sz w:val="24"/>
        </w:rPr>
      </w:pPr>
      <w:r>
        <w:rPr>
          <w:rFonts w:hint="eastAsia" w:ascii="宋体" w:hAnsi="宋体"/>
          <w:color w:val="auto"/>
          <w:kern w:val="0"/>
          <w:sz w:val="24"/>
        </w:rPr>
        <w:t>（1）开标一览表</w:t>
      </w:r>
    </w:p>
    <w:p w14:paraId="18575581">
      <w:pPr>
        <w:pStyle w:val="8"/>
        <w:adjustRightInd w:val="0"/>
        <w:snapToGrid w:val="0"/>
        <w:spacing w:after="0" w:line="360" w:lineRule="auto"/>
        <w:rPr>
          <w:rFonts w:hint="eastAsia" w:ascii="宋体" w:hAnsi="宋体"/>
          <w:color w:val="auto"/>
          <w:kern w:val="0"/>
          <w:sz w:val="24"/>
        </w:rPr>
      </w:pPr>
      <w:r>
        <w:rPr>
          <w:rFonts w:hint="eastAsia" w:ascii="宋体" w:hAnsi="宋体"/>
          <w:color w:val="auto"/>
          <w:kern w:val="0"/>
          <w:sz w:val="24"/>
        </w:rPr>
        <w:t>（2）报价明细表</w:t>
      </w:r>
    </w:p>
    <w:p w14:paraId="54011E32">
      <w:pPr>
        <w:pStyle w:val="8"/>
        <w:adjustRightInd w:val="0"/>
        <w:snapToGrid w:val="0"/>
        <w:spacing w:after="0" w:line="360" w:lineRule="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）中小企业等声明函、残疾人福利性单位声明函。</w:t>
      </w:r>
    </w:p>
    <w:p w14:paraId="4F4C7E2B">
      <w:pPr>
        <w:pStyle w:val="10"/>
        <w:ind w:firstLine="480" w:firstLineChars="200"/>
        <w:rPr>
          <w:color w:val="auto"/>
        </w:rPr>
      </w:pPr>
      <w:r>
        <w:rPr>
          <w:rFonts w:hint="eastAsia" w:ascii="宋体" w:hAnsi="宋体"/>
          <w:color w:val="auto"/>
          <w:kern w:val="0"/>
        </w:rPr>
        <w:t>（</w:t>
      </w:r>
      <w:r>
        <w:rPr>
          <w:rFonts w:hint="eastAsia" w:ascii="宋体" w:hAnsi="宋体"/>
          <w:color w:val="auto"/>
          <w:kern w:val="0"/>
          <w:lang w:val="en-US" w:eastAsia="zh-CN"/>
        </w:rPr>
        <w:t>5</w:t>
      </w:r>
      <w:r>
        <w:rPr>
          <w:rFonts w:hint="eastAsia" w:ascii="宋体" w:hAnsi="宋体"/>
          <w:color w:val="auto"/>
          <w:kern w:val="0"/>
        </w:rPr>
        <w:t>）</w:t>
      </w:r>
      <w:r>
        <w:rPr>
          <w:rFonts w:hint="eastAsia" w:ascii="宋体" w:hAnsi="宋体"/>
          <w:color w:val="auto"/>
          <w:kern w:val="0"/>
          <w:sz w:val="24"/>
        </w:rPr>
        <w:t>针对报价投标人认为其他需要说明的</w:t>
      </w:r>
    </w:p>
    <w:p w14:paraId="3328E1BD">
      <w:pPr>
        <w:pStyle w:val="8"/>
        <w:adjustRightInd w:val="0"/>
        <w:snapToGrid w:val="0"/>
        <w:spacing w:after="0" w:line="360" w:lineRule="auto"/>
        <w:ind w:firstLine="482" w:firstLineChars="200"/>
        <w:rPr>
          <w:rFonts w:ascii="宋体" w:hAnsi="宋体"/>
          <w:b/>
          <w:color w:val="auto"/>
          <w:kern w:val="0"/>
          <w:sz w:val="24"/>
        </w:rPr>
      </w:pPr>
      <w:r>
        <w:rPr>
          <w:rFonts w:hint="eastAsia" w:ascii="宋体" w:hAnsi="宋体"/>
          <w:b/>
          <w:color w:val="auto"/>
          <w:kern w:val="0"/>
          <w:sz w:val="24"/>
        </w:rPr>
        <w:t>（二）投标报价</w:t>
      </w:r>
    </w:p>
    <w:p w14:paraId="76DBD58A">
      <w:pPr>
        <w:pStyle w:val="8"/>
        <w:adjustRightInd w:val="0"/>
        <w:snapToGrid w:val="0"/>
        <w:spacing w:after="0" w:line="360" w:lineRule="auto"/>
        <w:ind w:firstLine="480" w:firstLineChars="200"/>
        <w:rPr>
          <w:rFonts w:ascii="宋体" w:hAnsi="宋体"/>
          <w:bCs/>
          <w:color w:val="auto"/>
          <w:kern w:val="0"/>
          <w:sz w:val="24"/>
        </w:rPr>
      </w:pPr>
      <w:r>
        <w:rPr>
          <w:rFonts w:hint="eastAsia" w:ascii="宋体" w:hAnsi="宋体"/>
          <w:bCs/>
          <w:color w:val="auto"/>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235D861B">
      <w:pPr>
        <w:pStyle w:val="8"/>
        <w:adjustRightInd w:val="0"/>
        <w:snapToGrid w:val="0"/>
        <w:spacing w:after="0" w:line="360" w:lineRule="auto"/>
        <w:ind w:firstLine="480" w:firstLineChars="200"/>
        <w:rPr>
          <w:rFonts w:ascii="宋体" w:hAnsi="宋体"/>
          <w:bCs/>
          <w:color w:val="auto"/>
          <w:kern w:val="0"/>
          <w:sz w:val="24"/>
        </w:rPr>
      </w:pPr>
      <w:r>
        <w:rPr>
          <w:rFonts w:hint="eastAsia" w:ascii="宋体" w:hAnsi="宋体"/>
          <w:bCs/>
          <w:color w:val="auto"/>
          <w:kern w:val="0"/>
          <w:sz w:val="24"/>
        </w:rPr>
        <w:t>2.投标报价包括本项目采购需求和投入使用的所有费用，包括但不限于主件、标准附件、备品备件、施工、服务、专用工具、安装、调试、检验、培训、运输、保险、税款等。</w:t>
      </w:r>
    </w:p>
    <w:p w14:paraId="0FFAE430">
      <w:pPr>
        <w:pStyle w:val="8"/>
        <w:adjustRightInd w:val="0"/>
        <w:snapToGrid w:val="0"/>
        <w:spacing w:after="0" w:line="360" w:lineRule="auto"/>
        <w:ind w:firstLine="480" w:firstLineChars="200"/>
        <w:rPr>
          <w:rFonts w:ascii="宋体" w:hAnsi="宋体"/>
          <w:bCs/>
          <w:color w:val="auto"/>
          <w:kern w:val="0"/>
          <w:sz w:val="24"/>
        </w:rPr>
      </w:pPr>
      <w:r>
        <w:rPr>
          <w:rFonts w:hint="eastAsia" w:ascii="宋体" w:hAnsi="宋体"/>
          <w:bCs/>
          <w:color w:val="auto"/>
          <w:kern w:val="0"/>
          <w:sz w:val="24"/>
        </w:rPr>
        <w:t>3.投标报价不得为选择性报价和附有条件的报价。</w:t>
      </w:r>
    </w:p>
    <w:p w14:paraId="61AD62A1">
      <w:pPr>
        <w:pStyle w:val="8"/>
        <w:adjustRightInd w:val="0"/>
        <w:snapToGrid w:val="0"/>
        <w:spacing w:after="0" w:line="360" w:lineRule="auto"/>
        <w:ind w:firstLine="482" w:firstLineChars="200"/>
        <w:rPr>
          <w:rFonts w:ascii="宋体" w:hAnsi="宋体"/>
          <w:b/>
          <w:color w:val="auto"/>
          <w:kern w:val="0"/>
          <w:sz w:val="24"/>
        </w:rPr>
      </w:pPr>
      <w:r>
        <w:rPr>
          <w:rFonts w:hint="eastAsia" w:ascii="宋体" w:hAnsi="宋体"/>
          <w:b/>
          <w:color w:val="auto"/>
          <w:kern w:val="0"/>
          <w:sz w:val="24"/>
        </w:rPr>
        <w:t>（三）投标文件的有效期</w:t>
      </w:r>
    </w:p>
    <w:p w14:paraId="09C448D8">
      <w:pPr>
        <w:pStyle w:val="8"/>
        <w:adjustRightInd w:val="0"/>
        <w:snapToGrid w:val="0"/>
        <w:spacing w:after="0" w:line="360" w:lineRule="auto"/>
        <w:ind w:firstLine="480" w:firstLineChars="200"/>
        <w:rPr>
          <w:rFonts w:ascii="宋体" w:hAnsi="宋体"/>
          <w:color w:val="auto"/>
          <w:sz w:val="24"/>
          <w:lang w:val="en-GB"/>
        </w:rPr>
      </w:pPr>
      <w:r>
        <w:rPr>
          <w:rFonts w:hint="eastAsia" w:ascii="宋体" w:hAnsi="宋体"/>
          <w:color w:val="auto"/>
          <w:sz w:val="24"/>
        </w:rPr>
        <w:t>1.投标文件有效期为</w:t>
      </w:r>
      <w:r>
        <w:rPr>
          <w:rFonts w:hint="eastAsia" w:ascii="宋体" w:hAnsi="宋体"/>
          <w:color w:val="auto"/>
          <w:sz w:val="24"/>
          <w:lang w:val="en-GB"/>
        </w:rPr>
        <w:t>投标截止日起90天。</w:t>
      </w:r>
    </w:p>
    <w:p w14:paraId="6E3B53AA">
      <w:pPr>
        <w:pStyle w:val="8"/>
        <w:adjustRightInd w:val="0"/>
        <w:snapToGrid w:val="0"/>
        <w:spacing w:after="0" w:line="360" w:lineRule="auto"/>
        <w:ind w:firstLine="480" w:firstLineChars="200"/>
        <w:rPr>
          <w:rFonts w:ascii="宋体" w:hAnsi="宋体"/>
          <w:color w:val="auto"/>
          <w:sz w:val="24"/>
          <w:lang w:val="en-GB"/>
        </w:rPr>
      </w:pPr>
      <w:r>
        <w:rPr>
          <w:rFonts w:hint="eastAsia" w:ascii="宋体" w:hAnsi="宋体"/>
          <w:color w:val="auto"/>
          <w:sz w:val="24"/>
        </w:rPr>
        <w:t>2.</w:t>
      </w:r>
      <w:r>
        <w:rPr>
          <w:rFonts w:hint="eastAsia" w:ascii="宋体" w:hAnsi="宋体"/>
          <w:color w:val="auto"/>
          <w:sz w:val="24"/>
          <w:lang w:val="en-GB"/>
        </w:rPr>
        <w:t>在特殊情况下，招标人可与投标人协商延长投标文件的有效期，这种要求和答复均以书面形式进行。</w:t>
      </w:r>
    </w:p>
    <w:p w14:paraId="7A80054C">
      <w:pPr>
        <w:adjustRightInd w:val="0"/>
        <w:snapToGrid w:val="0"/>
        <w:spacing w:after="0" w:line="360" w:lineRule="auto"/>
        <w:ind w:firstLine="480" w:firstLineChars="200"/>
        <w:outlineLvl w:val="0"/>
        <w:rPr>
          <w:rFonts w:ascii="宋体" w:hAnsi="宋体"/>
          <w:color w:val="auto"/>
          <w:sz w:val="24"/>
        </w:rPr>
      </w:pPr>
      <w:r>
        <w:rPr>
          <w:rFonts w:hint="eastAsia" w:ascii="宋体" w:hAnsi="宋体"/>
          <w:color w:val="auto"/>
          <w:sz w:val="24"/>
        </w:rPr>
        <w:t>3.</w:t>
      </w:r>
      <w:r>
        <w:rPr>
          <w:rFonts w:ascii="宋体" w:hAnsi="宋体"/>
          <w:color w:val="auto"/>
          <w:sz w:val="24"/>
        </w:rPr>
        <w:t>中标人的</w:t>
      </w:r>
      <w:r>
        <w:rPr>
          <w:rFonts w:hint="eastAsia" w:ascii="宋体" w:hAnsi="宋体"/>
          <w:color w:val="auto"/>
          <w:sz w:val="24"/>
        </w:rPr>
        <w:t>投标文件</w:t>
      </w:r>
      <w:r>
        <w:rPr>
          <w:rFonts w:ascii="宋体" w:hAnsi="宋体"/>
          <w:color w:val="auto"/>
          <w:sz w:val="24"/>
        </w:rPr>
        <w:t>自开标之日起至合同履行完毕均应保持有效。</w:t>
      </w:r>
    </w:p>
    <w:p w14:paraId="0E641087">
      <w:pPr>
        <w:adjustRightInd w:val="0"/>
        <w:snapToGrid w:val="0"/>
        <w:spacing w:after="0" w:line="360" w:lineRule="auto"/>
        <w:ind w:firstLine="482" w:firstLineChars="200"/>
        <w:outlineLvl w:val="0"/>
        <w:rPr>
          <w:rFonts w:ascii="宋体" w:hAnsi="宋体"/>
          <w:b/>
          <w:color w:val="auto"/>
          <w:kern w:val="0"/>
          <w:sz w:val="24"/>
        </w:rPr>
      </w:pPr>
      <w:r>
        <w:rPr>
          <w:rFonts w:hint="eastAsia" w:ascii="宋体" w:hAnsi="宋体"/>
          <w:b/>
          <w:color w:val="auto"/>
          <w:kern w:val="0"/>
          <w:sz w:val="24"/>
        </w:rPr>
        <w:t>（四）投标文件的签署</w:t>
      </w:r>
    </w:p>
    <w:p w14:paraId="6FE759FB">
      <w:pPr>
        <w:pStyle w:val="8"/>
        <w:adjustRightInd w:val="0"/>
        <w:snapToGrid w:val="0"/>
        <w:spacing w:after="0" w:line="360" w:lineRule="auto"/>
        <w:ind w:firstLine="480" w:firstLineChars="200"/>
        <w:rPr>
          <w:rFonts w:ascii="宋体" w:hAnsi="宋体"/>
          <w:bCs/>
          <w:color w:val="auto"/>
          <w:kern w:val="0"/>
          <w:sz w:val="24"/>
        </w:rPr>
      </w:pPr>
      <w:r>
        <w:rPr>
          <w:rFonts w:hint="eastAsia" w:ascii="宋体" w:hAnsi="宋体"/>
          <w:bCs/>
          <w:color w:val="auto"/>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6703C19D">
      <w:pPr>
        <w:pStyle w:val="8"/>
        <w:adjustRightInd w:val="0"/>
        <w:snapToGrid w:val="0"/>
        <w:spacing w:after="0" w:line="360" w:lineRule="auto"/>
        <w:ind w:firstLine="480" w:firstLineChars="200"/>
        <w:rPr>
          <w:rFonts w:ascii="宋体" w:hAnsi="宋体"/>
          <w:bCs/>
          <w:color w:val="auto"/>
          <w:kern w:val="0"/>
          <w:sz w:val="24"/>
        </w:rPr>
      </w:pPr>
      <w:r>
        <w:rPr>
          <w:rFonts w:hint="eastAsia" w:ascii="宋体" w:hAnsi="宋体"/>
          <w:bCs/>
          <w:color w:val="auto"/>
          <w:kern w:val="0"/>
          <w:sz w:val="24"/>
        </w:rPr>
        <w:t>2.投标文件中所有的插字、涂改和增删，必须由法定代表人或经其正式授权的代表在旁边签字或盖章才有效。</w:t>
      </w:r>
    </w:p>
    <w:p w14:paraId="68681881">
      <w:pPr>
        <w:autoSpaceDE w:val="0"/>
        <w:autoSpaceDN w:val="0"/>
        <w:adjustRightInd w:val="0"/>
        <w:snapToGrid w:val="0"/>
        <w:spacing w:after="0" w:line="360" w:lineRule="auto"/>
        <w:ind w:firstLine="482" w:firstLineChars="200"/>
        <w:rPr>
          <w:rFonts w:ascii="宋体" w:hAnsi="宋体"/>
          <w:b/>
          <w:bCs/>
          <w:color w:val="auto"/>
          <w:sz w:val="24"/>
        </w:rPr>
      </w:pPr>
      <w:r>
        <w:rPr>
          <w:rFonts w:hint="eastAsia" w:ascii="宋体" w:hAnsi="宋体"/>
          <w:b/>
          <w:bCs/>
          <w:color w:val="auto"/>
          <w:sz w:val="24"/>
        </w:rPr>
        <w:t>（五）投标文件的递交要求</w:t>
      </w:r>
    </w:p>
    <w:p w14:paraId="6CC5190F">
      <w:pPr>
        <w:tabs>
          <w:tab w:val="left" w:pos="1418"/>
        </w:tabs>
        <w:autoSpaceDE w:val="0"/>
        <w:autoSpaceDN w:val="0"/>
        <w:adjustRightInd w:val="0"/>
        <w:snapToGrid w:val="0"/>
        <w:spacing w:after="0" w:line="360" w:lineRule="auto"/>
        <w:ind w:firstLine="480" w:firstLineChars="200"/>
        <w:rPr>
          <w:color w:val="auto"/>
        </w:rPr>
      </w:pPr>
      <w:r>
        <w:rPr>
          <w:rFonts w:hint="eastAsia" w:ascii="宋体" w:hAnsi="宋体" w:cs="宋体"/>
          <w:color w:val="auto"/>
          <w:sz w:val="24"/>
        </w:rPr>
        <w:t>按照前附表要求提交，</w:t>
      </w:r>
      <w:r>
        <w:rPr>
          <w:rFonts w:hint="eastAsia" w:ascii="宋体" w:hAnsi="宋体"/>
          <w:color w:val="auto"/>
          <w:kern w:val="0"/>
          <w:sz w:val="24"/>
        </w:rPr>
        <w:t>如采购组织机构延长截止时间和开标时间，采购组织机构和投标人的权利和义务将受到新的截止时间和开标时间的约束。</w:t>
      </w:r>
    </w:p>
    <w:p w14:paraId="0236087E">
      <w:pPr>
        <w:adjustRightInd w:val="0"/>
        <w:snapToGrid w:val="0"/>
        <w:spacing w:after="0" w:line="360" w:lineRule="auto"/>
        <w:ind w:firstLine="482" w:firstLineChars="200"/>
        <w:rPr>
          <w:rFonts w:ascii="宋体" w:hAnsi="宋体"/>
          <w:b/>
          <w:color w:val="auto"/>
          <w:kern w:val="0"/>
          <w:sz w:val="24"/>
        </w:rPr>
      </w:pPr>
      <w:r>
        <w:rPr>
          <w:rFonts w:hint="eastAsia" w:ascii="宋体" w:hAnsi="宋体"/>
          <w:b/>
          <w:color w:val="auto"/>
          <w:kern w:val="0"/>
          <w:sz w:val="24"/>
        </w:rPr>
        <w:t>五、开标</w:t>
      </w:r>
    </w:p>
    <w:p w14:paraId="7793BA2E">
      <w:pPr>
        <w:autoSpaceDE w:val="0"/>
        <w:autoSpaceDN w:val="0"/>
        <w:adjustRightInd w:val="0"/>
        <w:snapToGrid w:val="0"/>
        <w:spacing w:after="0" w:line="360" w:lineRule="auto"/>
        <w:ind w:firstLine="482" w:firstLineChars="200"/>
        <w:rPr>
          <w:rFonts w:ascii="宋体" w:hAnsi="宋体"/>
          <w:b/>
          <w:color w:val="auto"/>
          <w:sz w:val="24"/>
        </w:rPr>
      </w:pPr>
      <w:r>
        <w:rPr>
          <w:rFonts w:ascii="宋体" w:hAnsi="宋体"/>
          <w:b/>
          <w:color w:val="auto"/>
          <w:sz w:val="24"/>
        </w:rPr>
        <w:t>（一）开</w:t>
      </w:r>
      <w:r>
        <w:rPr>
          <w:rFonts w:hint="eastAsia" w:ascii="宋体" w:hAnsi="宋体"/>
          <w:b/>
          <w:color w:val="auto"/>
          <w:sz w:val="24"/>
        </w:rPr>
        <w:t>标</w:t>
      </w:r>
      <w:r>
        <w:rPr>
          <w:rFonts w:ascii="宋体" w:hAnsi="宋体"/>
          <w:b/>
          <w:color w:val="auto"/>
          <w:sz w:val="24"/>
        </w:rPr>
        <w:t>程序</w:t>
      </w:r>
    </w:p>
    <w:p w14:paraId="52ADAA36">
      <w:pPr>
        <w:pStyle w:val="8"/>
        <w:adjustRightInd w:val="0"/>
        <w:snapToGrid w:val="0"/>
        <w:spacing w:after="0" w:line="360" w:lineRule="auto"/>
        <w:ind w:firstLine="480" w:firstLineChars="200"/>
        <w:rPr>
          <w:rFonts w:ascii="宋体" w:hAnsi="宋体"/>
          <w:color w:val="auto"/>
          <w:sz w:val="24"/>
          <w:szCs w:val="24"/>
        </w:rPr>
      </w:pPr>
      <w:r>
        <w:rPr>
          <w:rFonts w:hint="eastAsia" w:ascii="宋体" w:hAnsi="宋体"/>
          <w:color w:val="auto"/>
          <w:sz w:val="24"/>
          <w:szCs w:val="24"/>
        </w:rPr>
        <w:t>1.开标时间到后，主持人准时组织开标；</w:t>
      </w:r>
    </w:p>
    <w:p w14:paraId="0E3FB90E">
      <w:pPr>
        <w:pStyle w:val="8"/>
        <w:adjustRightInd w:val="0"/>
        <w:snapToGrid w:val="0"/>
        <w:spacing w:after="0" w:line="360" w:lineRule="auto"/>
        <w:ind w:firstLine="480" w:firstLineChars="200"/>
        <w:rPr>
          <w:rFonts w:ascii="宋体" w:hAnsi="宋体"/>
          <w:color w:val="auto"/>
          <w:sz w:val="24"/>
          <w:szCs w:val="24"/>
        </w:rPr>
      </w:pPr>
      <w:r>
        <w:rPr>
          <w:rFonts w:hint="eastAsia" w:ascii="宋体" w:hAnsi="宋体"/>
          <w:color w:val="auto"/>
          <w:sz w:val="24"/>
          <w:szCs w:val="24"/>
        </w:rPr>
        <w:t>2.宣布开标纪律；</w:t>
      </w:r>
    </w:p>
    <w:p w14:paraId="0AC036A3">
      <w:pPr>
        <w:pStyle w:val="8"/>
        <w:adjustRightInd w:val="0"/>
        <w:snapToGrid w:val="0"/>
        <w:spacing w:after="0" w:line="360" w:lineRule="auto"/>
        <w:ind w:firstLine="480" w:firstLineChars="200"/>
        <w:rPr>
          <w:rFonts w:ascii="宋体" w:hAnsi="宋体"/>
          <w:color w:val="auto"/>
          <w:sz w:val="24"/>
          <w:szCs w:val="24"/>
        </w:rPr>
      </w:pPr>
      <w:r>
        <w:rPr>
          <w:rFonts w:hint="eastAsia" w:ascii="宋体" w:hAnsi="宋体"/>
          <w:color w:val="auto"/>
          <w:sz w:val="24"/>
          <w:szCs w:val="24"/>
        </w:rPr>
        <w:t>3.宣布采购组织机构工作人员；</w:t>
      </w:r>
    </w:p>
    <w:p w14:paraId="79C63619">
      <w:pPr>
        <w:pStyle w:val="8"/>
        <w:adjustRightInd w:val="0"/>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4.投标人登录政采云平台，用“项目采购-开标评标”功能对电子投标文件进行在线解密。在线解密时间为开标时间起半个小时内；</w:t>
      </w:r>
    </w:p>
    <w:p w14:paraId="38C6CBAF">
      <w:pPr>
        <w:pStyle w:val="8"/>
        <w:adjustRightInd w:val="0"/>
        <w:snapToGrid w:val="0"/>
        <w:spacing w:after="0" w:line="360" w:lineRule="auto"/>
        <w:ind w:firstLine="480" w:firstLineChars="200"/>
        <w:rPr>
          <w:color w:val="auto"/>
          <w:sz w:val="24"/>
          <w:szCs w:val="22"/>
        </w:rPr>
      </w:pPr>
      <w:r>
        <w:rPr>
          <w:rFonts w:hint="eastAsia" w:ascii="宋体" w:hAnsi="宋体" w:cs="宋体"/>
          <w:color w:val="auto"/>
          <w:sz w:val="24"/>
          <w:szCs w:val="24"/>
        </w:rPr>
        <w:t>5.采</w:t>
      </w:r>
      <w:r>
        <w:rPr>
          <w:rFonts w:hint="eastAsia"/>
          <w:color w:val="auto"/>
          <w:sz w:val="24"/>
          <w:szCs w:val="22"/>
        </w:rPr>
        <w:t>购组织机构工作人员当众宣布投标人名称、投标价格和招标文件规定的需要宣布的其他内容；（以开标一览表要求为准）</w:t>
      </w:r>
    </w:p>
    <w:p w14:paraId="7E6E1CAF">
      <w:pPr>
        <w:pStyle w:val="8"/>
        <w:adjustRightInd w:val="0"/>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6.公布开标结果。</w:t>
      </w:r>
    </w:p>
    <w:p w14:paraId="08CAA01C">
      <w:pPr>
        <w:pStyle w:val="8"/>
        <w:adjustRightInd w:val="0"/>
        <w:snapToGrid w:val="0"/>
        <w:spacing w:after="0" w:line="360" w:lineRule="auto"/>
        <w:ind w:firstLine="482" w:firstLineChars="200"/>
        <w:rPr>
          <w:b/>
          <w:bCs/>
          <w:color w:val="auto"/>
          <w:sz w:val="24"/>
          <w:szCs w:val="22"/>
        </w:rPr>
      </w:pPr>
      <w:r>
        <w:rPr>
          <w:rFonts w:hint="eastAsia"/>
          <w:b/>
          <w:bCs/>
          <w:color w:val="auto"/>
          <w:sz w:val="24"/>
          <w:szCs w:val="22"/>
        </w:rPr>
        <w:t>（二）开标异议</w:t>
      </w:r>
    </w:p>
    <w:p w14:paraId="7A67AE4A">
      <w:pPr>
        <w:pStyle w:val="8"/>
        <w:adjustRightInd w:val="0"/>
        <w:snapToGrid w:val="0"/>
        <w:spacing w:after="0" w:line="360" w:lineRule="auto"/>
        <w:ind w:firstLine="480" w:firstLineChars="200"/>
        <w:rPr>
          <w:color w:val="auto"/>
          <w:sz w:val="24"/>
          <w:szCs w:val="22"/>
        </w:rPr>
      </w:pPr>
      <w:r>
        <w:rPr>
          <w:rFonts w:hint="eastAsia"/>
          <w:color w:val="auto"/>
          <w:sz w:val="24"/>
          <w:szCs w:val="22"/>
        </w:rPr>
        <w:t>投标人代表对开标过程和开标记录有疑义，以及认为招标人、采购组织机构相关工作人员有需要回避的情形的，应当场提出询问或者回避申请，开标会议结束后不再接受相关询问、质疑或者回避申请。</w:t>
      </w:r>
    </w:p>
    <w:p w14:paraId="4727AA7A">
      <w:pPr>
        <w:pStyle w:val="8"/>
        <w:adjustRightInd w:val="0"/>
        <w:snapToGrid w:val="0"/>
        <w:spacing w:after="0" w:line="360" w:lineRule="auto"/>
        <w:ind w:firstLine="482" w:firstLineChars="200"/>
        <w:rPr>
          <w:color w:val="auto"/>
          <w:sz w:val="24"/>
          <w:szCs w:val="22"/>
        </w:rPr>
      </w:pPr>
      <w:r>
        <w:rPr>
          <w:rFonts w:hint="eastAsia"/>
          <w:b/>
          <w:bCs/>
          <w:color w:val="auto"/>
          <w:sz w:val="24"/>
          <w:szCs w:val="22"/>
        </w:rPr>
        <w:t>（三）</w:t>
      </w:r>
      <w:r>
        <w:rPr>
          <w:rFonts w:hint="eastAsia"/>
          <w:color w:val="auto"/>
          <w:sz w:val="24"/>
          <w:szCs w:val="22"/>
        </w:rPr>
        <w:t>投标人不足三家，不得开标。</w:t>
      </w:r>
    </w:p>
    <w:p w14:paraId="1B23BB72">
      <w:pPr>
        <w:pStyle w:val="13"/>
        <w:adjustRightInd w:val="0"/>
        <w:snapToGrid w:val="0"/>
        <w:spacing w:after="0" w:line="360" w:lineRule="auto"/>
        <w:ind w:firstLine="482" w:firstLineChars="200"/>
        <w:outlineLvl w:val="1"/>
        <w:rPr>
          <w:rFonts w:hAnsi="宋体"/>
          <w:b/>
          <w:color w:val="auto"/>
          <w:sz w:val="24"/>
        </w:rPr>
      </w:pPr>
      <w:r>
        <w:rPr>
          <w:rFonts w:hint="eastAsia" w:hAnsi="宋体"/>
          <w:b/>
          <w:color w:val="auto"/>
          <w:sz w:val="24"/>
        </w:rPr>
        <w:t>五、评标（详见第四章）</w:t>
      </w:r>
    </w:p>
    <w:p w14:paraId="3FAFBB5D">
      <w:pPr>
        <w:pStyle w:val="21"/>
        <w:adjustRightInd w:val="0"/>
        <w:snapToGrid w:val="0"/>
        <w:spacing w:before="0" w:beforeAutospacing="0" w:after="0" w:afterAutospacing="0" w:line="360" w:lineRule="auto"/>
        <w:ind w:firstLine="482" w:firstLineChars="200"/>
        <w:jc w:val="both"/>
        <w:rPr>
          <w:rFonts w:hint="default"/>
          <w:b/>
          <w:color w:val="auto"/>
        </w:rPr>
      </w:pPr>
      <w:r>
        <w:rPr>
          <w:b/>
          <w:color w:val="auto"/>
        </w:rPr>
        <w:t>六、定标</w:t>
      </w:r>
    </w:p>
    <w:p w14:paraId="38C7C4DB">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一）确定中标人。评标委员会根据招标人的《授权意见确认书》，推荐中标候选人或确定中标人。其中推荐中标候选人的，采购组织机构在评标结束后2个工作日内将评标报告送招标人，招标人自收到评标报告之日起5个工作日内在评标报告推荐的中标候选人中确定中标人。</w:t>
      </w:r>
    </w:p>
    <w:p w14:paraId="01D32B6F">
      <w:pPr>
        <w:adjustRightInd w:val="0"/>
        <w:snapToGrid w:val="0"/>
        <w:spacing w:after="0" w:line="360" w:lineRule="auto"/>
        <w:ind w:firstLine="480" w:firstLineChars="200"/>
        <w:rPr>
          <w:rFonts w:ascii="宋体" w:hAnsi="宋体"/>
          <w:color w:val="auto"/>
          <w:kern w:val="0"/>
          <w:sz w:val="24"/>
        </w:rPr>
      </w:pPr>
      <w:r>
        <w:rPr>
          <w:rFonts w:hint="eastAsia" w:ascii="宋体" w:hAnsi="宋体"/>
          <w:color w:val="auto"/>
          <w:sz w:val="24"/>
        </w:rPr>
        <w:t>（二）</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kern w:val="0"/>
          <w:sz w:val="24"/>
        </w:rPr>
        <w:t>中标结果，</w:t>
      </w:r>
      <w:r>
        <w:rPr>
          <w:color w:val="auto"/>
          <w:sz w:val="24"/>
        </w:rPr>
        <w:t>中标结果公告期为 1 个工作日</w:t>
      </w:r>
      <w:r>
        <w:rPr>
          <w:rFonts w:hint="eastAsia" w:ascii="宋体" w:hAnsi="宋体"/>
          <w:color w:val="auto"/>
          <w:kern w:val="0"/>
          <w:sz w:val="24"/>
        </w:rPr>
        <w:t>。</w:t>
      </w:r>
    </w:p>
    <w:p w14:paraId="62DB3E90">
      <w:pPr>
        <w:pStyle w:val="9"/>
        <w:adjustRightInd w:val="0"/>
        <w:snapToGrid w:val="0"/>
        <w:spacing w:after="0" w:line="360" w:lineRule="auto"/>
        <w:ind w:firstLine="480" w:firstLineChars="200"/>
        <w:jc w:val="both"/>
        <w:rPr>
          <w:color w:val="auto"/>
        </w:rPr>
      </w:pPr>
      <w:r>
        <w:rPr>
          <w:rFonts w:hint="eastAsia" w:ascii="宋体" w:hAnsi="宋体"/>
          <w:color w:val="auto"/>
          <w:kern w:val="0"/>
          <w:sz w:val="24"/>
        </w:rPr>
        <w:t>（三）发放中标通知书。采购组织机构在发布中标结果公告的同时，向中标人</w:t>
      </w:r>
      <w:r>
        <w:rPr>
          <w:rFonts w:hint="eastAsia"/>
          <w:color w:val="auto"/>
          <w:sz w:val="24"/>
        </w:rPr>
        <w:t>发放中标通知书</w:t>
      </w:r>
      <w:r>
        <w:rPr>
          <w:rFonts w:hint="eastAsia" w:ascii="宋体" w:hAnsi="宋体"/>
          <w:color w:val="auto"/>
          <w:kern w:val="0"/>
          <w:sz w:val="24"/>
        </w:rPr>
        <w:t>。</w:t>
      </w:r>
    </w:p>
    <w:p w14:paraId="095D5666">
      <w:pPr>
        <w:adjustRightInd w:val="0"/>
        <w:snapToGrid w:val="0"/>
        <w:spacing w:after="0" w:line="360" w:lineRule="auto"/>
        <w:ind w:firstLine="482" w:firstLineChars="200"/>
        <w:rPr>
          <w:rFonts w:ascii="宋体" w:hAnsi="宋体"/>
          <w:color w:val="auto"/>
          <w:kern w:val="0"/>
          <w:sz w:val="24"/>
        </w:rPr>
      </w:pPr>
      <w:r>
        <w:rPr>
          <w:rFonts w:hint="eastAsia" w:ascii="宋体" w:hAnsi="宋体"/>
          <w:b/>
          <w:color w:val="auto"/>
          <w:sz w:val="24"/>
        </w:rPr>
        <w:t>七</w:t>
      </w:r>
      <w:r>
        <w:rPr>
          <w:rFonts w:ascii="宋体" w:hAnsi="宋体"/>
          <w:b/>
          <w:color w:val="auto"/>
          <w:sz w:val="24"/>
        </w:rPr>
        <w:t>、</w:t>
      </w:r>
      <w:r>
        <w:rPr>
          <w:rFonts w:hint="eastAsia" w:ascii="宋体" w:hAnsi="宋体"/>
          <w:b/>
          <w:color w:val="auto"/>
          <w:kern w:val="0"/>
          <w:sz w:val="24"/>
        </w:rPr>
        <w:t>合同签订及公告</w:t>
      </w:r>
    </w:p>
    <w:p w14:paraId="2DF6760D">
      <w:pPr>
        <w:adjustRightInd w:val="0"/>
        <w:snapToGrid w:val="0"/>
        <w:spacing w:after="0" w:line="360" w:lineRule="auto"/>
        <w:ind w:firstLine="482" w:firstLineChars="200"/>
        <w:rPr>
          <w:rFonts w:ascii="宋体" w:hAnsi="宋体"/>
          <w:b/>
          <w:color w:val="auto"/>
          <w:kern w:val="0"/>
          <w:sz w:val="24"/>
        </w:rPr>
      </w:pPr>
      <w:r>
        <w:rPr>
          <w:rFonts w:hint="eastAsia" w:ascii="宋体" w:hAnsi="宋体"/>
          <w:b/>
          <w:color w:val="auto"/>
          <w:sz w:val="24"/>
        </w:rPr>
        <w:t>（一）签订合同</w:t>
      </w:r>
    </w:p>
    <w:p w14:paraId="109A2B10">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1.招标人应当自中标通知书发出之日起30日内，按照招标文件和中标人投标文件内容要求，与中标人签订书面合同或者电子合同。所签订的合同不得对招标文件确定的事项和中标人投标文件作实质性修改。</w:t>
      </w:r>
    </w:p>
    <w:p w14:paraId="3B8BC9A7">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2.招标人不得向中标人提出任何不合理的要求作为签订合同的条件。</w:t>
      </w:r>
    </w:p>
    <w:p w14:paraId="27C01008">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3.中标人无故拖延、拒签合同的,将取消中标资格。</w:t>
      </w:r>
    </w:p>
    <w:p w14:paraId="76598029">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4.中标人拒绝与招标人签订合同的，招标人可以按照评标报告推荐的中标候选人名单排序，确定下一候选人为中标人，也可以重新开展政府采购活动。同时，拒绝与招标人签订合同的中标人，由同级财政部门依法作出处理。</w:t>
      </w:r>
    </w:p>
    <w:p w14:paraId="0B7EAEE2">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5.询问或者质疑事项可能影响中标结果的，招标人应当暂停签订合同，已经签订合同的，应当中止履行合同。</w:t>
      </w:r>
    </w:p>
    <w:p w14:paraId="0E53E2FE">
      <w:pPr>
        <w:pStyle w:val="21"/>
        <w:adjustRightInd w:val="0"/>
        <w:snapToGrid w:val="0"/>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14:paraId="7B198387">
      <w:pPr>
        <w:pStyle w:val="3"/>
        <w:adjustRightInd w:val="0"/>
        <w:snapToGrid w:val="0"/>
        <w:spacing w:after="0" w:line="360" w:lineRule="auto"/>
        <w:ind w:left="0" w:leftChars="0" w:firstLine="480" w:firstLineChars="200"/>
        <w:rPr>
          <w:rFonts w:ascii="宋体" w:hAnsi="宋体"/>
          <w:color w:val="auto"/>
          <w:sz w:val="24"/>
        </w:rPr>
      </w:pPr>
      <w:r>
        <w:rPr>
          <w:rFonts w:hint="eastAsia" w:ascii="宋体" w:hAnsi="宋体"/>
          <w:color w:val="auto"/>
          <w:sz w:val="24"/>
        </w:rPr>
        <w:t>1.招标人应当自合同签订之日起2个工作日内，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3EC9F652">
      <w:pPr>
        <w:pStyle w:val="9"/>
        <w:adjustRightInd w:val="0"/>
        <w:snapToGrid w:val="0"/>
        <w:spacing w:after="0" w:line="360" w:lineRule="auto"/>
        <w:ind w:firstLine="480" w:firstLineChars="200"/>
        <w:jc w:val="both"/>
        <w:rPr>
          <w:rFonts w:ascii="宋体" w:hAnsi="宋体"/>
          <w:color w:val="auto"/>
          <w:sz w:val="24"/>
        </w:rPr>
      </w:pPr>
      <w:r>
        <w:rPr>
          <w:rFonts w:hint="eastAsia" w:ascii="宋体" w:hAnsi="宋体"/>
          <w:color w:val="auto"/>
          <w:sz w:val="24"/>
        </w:rPr>
        <w:t>2.招标人应当自合同签订之日起7个工作日内，</w:t>
      </w:r>
      <w:r>
        <w:rPr>
          <w:rFonts w:hint="eastAsia"/>
          <w:color w:val="auto"/>
          <w:sz w:val="24"/>
        </w:rPr>
        <w:t>将合同通过政采云平台提交至</w:t>
      </w:r>
      <w:r>
        <w:rPr>
          <w:rFonts w:hint="eastAsia" w:ascii="宋体" w:hAnsi="宋体"/>
          <w:color w:val="auto"/>
          <w:sz w:val="24"/>
        </w:rPr>
        <w:t>同级人民政府财政部门备案存档。</w:t>
      </w:r>
    </w:p>
    <w:p w14:paraId="7CE13555">
      <w:pPr>
        <w:pStyle w:val="9"/>
        <w:adjustRightInd w:val="0"/>
        <w:snapToGrid w:val="0"/>
        <w:spacing w:after="0" w:line="360" w:lineRule="auto"/>
        <w:ind w:firstLine="482" w:firstLineChars="200"/>
        <w:jc w:val="both"/>
        <w:rPr>
          <w:rFonts w:ascii="宋体" w:hAnsi="宋体"/>
          <w:b/>
          <w:bCs/>
          <w:color w:val="auto"/>
          <w:sz w:val="24"/>
        </w:rPr>
      </w:pPr>
      <w:r>
        <w:rPr>
          <w:rFonts w:hint="eastAsia" w:ascii="宋体" w:hAnsi="宋体"/>
          <w:b/>
          <w:bCs/>
          <w:color w:val="auto"/>
          <w:sz w:val="24"/>
        </w:rPr>
        <w:t>八、询问、质疑与投诉</w:t>
      </w:r>
    </w:p>
    <w:p w14:paraId="738B45BA">
      <w:pPr>
        <w:pStyle w:val="9"/>
        <w:adjustRightInd w:val="0"/>
        <w:snapToGrid w:val="0"/>
        <w:spacing w:after="0" w:line="360" w:lineRule="auto"/>
        <w:ind w:firstLine="482" w:firstLineChars="200"/>
        <w:jc w:val="both"/>
        <w:rPr>
          <w:rFonts w:ascii="宋体" w:hAnsi="宋体"/>
          <w:b/>
          <w:bCs/>
          <w:color w:val="auto"/>
          <w:sz w:val="24"/>
        </w:rPr>
      </w:pPr>
      <w:r>
        <w:rPr>
          <w:rFonts w:hint="eastAsia" w:ascii="宋体" w:hAnsi="宋体"/>
          <w:b/>
          <w:bCs/>
          <w:color w:val="auto"/>
          <w:sz w:val="24"/>
        </w:rPr>
        <w:t>（一）询问</w:t>
      </w:r>
    </w:p>
    <w:p w14:paraId="56C8E23F">
      <w:pPr>
        <w:pStyle w:val="9"/>
        <w:adjustRightInd w:val="0"/>
        <w:snapToGrid w:val="0"/>
        <w:spacing w:after="0"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招标人或采购组织机构提出询问，招标人或采购组织机构将及时作出答复，但答复的内容不涉及商业秘密。询问可以口头方式提出，也可以书面方式提出。联系方式见</w:t>
      </w:r>
      <w:r>
        <w:rPr>
          <w:rFonts w:hint="eastAsia"/>
          <w:color w:val="auto"/>
          <w:sz w:val="24"/>
        </w:rPr>
        <w:t>第一章“</w:t>
      </w:r>
      <w:r>
        <w:rPr>
          <w:rFonts w:hint="eastAsia" w:ascii="宋体" w:hAnsi="宋体"/>
          <w:color w:val="auto"/>
          <w:sz w:val="24"/>
        </w:rPr>
        <w:t>投标邀请</w:t>
      </w:r>
      <w:r>
        <w:rPr>
          <w:rFonts w:hint="eastAsia"/>
          <w:color w:val="auto"/>
          <w:sz w:val="24"/>
        </w:rPr>
        <w:t>”</w:t>
      </w:r>
      <w:r>
        <w:rPr>
          <w:rFonts w:hint="eastAsia" w:ascii="宋体" w:hAnsi="宋体"/>
          <w:color w:val="auto"/>
          <w:sz w:val="24"/>
        </w:rPr>
        <w:t>中“招标人、采购组织机构的名称、地址和联系方式”。</w:t>
      </w:r>
    </w:p>
    <w:p w14:paraId="238C1CB5">
      <w:pPr>
        <w:pStyle w:val="9"/>
        <w:adjustRightInd w:val="0"/>
        <w:snapToGrid w:val="0"/>
        <w:spacing w:after="0" w:line="360" w:lineRule="auto"/>
        <w:ind w:firstLine="482" w:firstLineChars="200"/>
        <w:jc w:val="both"/>
        <w:rPr>
          <w:rFonts w:ascii="宋体" w:hAnsi="宋体"/>
          <w:b/>
          <w:bCs/>
          <w:color w:val="auto"/>
          <w:sz w:val="24"/>
        </w:rPr>
      </w:pPr>
      <w:r>
        <w:rPr>
          <w:rFonts w:hint="eastAsia" w:ascii="宋体" w:hAnsi="宋体"/>
          <w:b/>
          <w:bCs/>
          <w:color w:val="auto"/>
          <w:sz w:val="24"/>
        </w:rPr>
        <w:t>（二）质疑</w:t>
      </w:r>
    </w:p>
    <w:p w14:paraId="61020A82">
      <w:pPr>
        <w:pStyle w:val="9"/>
        <w:adjustRightInd w:val="0"/>
        <w:snapToGrid w:val="0"/>
        <w:spacing w:after="0"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1.报名本项目的投标人认为招标文件、采购过程和中标结果使自己的权益受到损害的，以书面形式或政采云平台的质疑系统一次性向招标人或采购组织机构提出质疑：</w:t>
      </w:r>
    </w:p>
    <w:p w14:paraId="49571855">
      <w:pPr>
        <w:pStyle w:val="9"/>
        <w:adjustRightInd w:val="0"/>
        <w:snapToGrid w:val="0"/>
        <w:spacing w:after="0"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（1）投标人认为招标文件的内容损害其权益的，应当自获取之日或者招标公告期限届满之日（公告期限届满后获取采购文件的，以公告期限届满之日为准）起7个工作日内提出质疑；</w:t>
      </w:r>
    </w:p>
    <w:p w14:paraId="190D6268">
      <w:pPr>
        <w:pStyle w:val="9"/>
        <w:adjustRightInd w:val="0"/>
        <w:snapToGrid w:val="0"/>
        <w:spacing w:after="0"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0CD75A7D">
      <w:pPr>
        <w:pStyle w:val="9"/>
        <w:adjustRightInd w:val="0"/>
        <w:snapToGrid w:val="0"/>
        <w:spacing w:after="0"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69D8D633">
      <w:pPr>
        <w:pStyle w:val="9"/>
        <w:adjustRightInd w:val="0"/>
        <w:snapToGrid w:val="0"/>
        <w:spacing w:after="0" w:line="360" w:lineRule="auto"/>
        <w:ind w:firstLine="480" w:firstLineChars="200"/>
        <w:jc w:val="both"/>
        <w:rPr>
          <w:rFonts w:ascii="宋体" w:hAnsi="宋体"/>
          <w:color w:val="auto"/>
          <w:sz w:val="24"/>
        </w:rPr>
      </w:pPr>
      <w:r>
        <w:rPr>
          <w:rFonts w:hint="eastAsia" w:ascii="宋体" w:hAnsi="宋体"/>
          <w:color w:val="auto"/>
          <w:sz w:val="24"/>
        </w:rPr>
        <w:t>2.招标人或采购组织机构在收到投标人的书面质疑后7个工作日内作出答复，并以书面形式或政采云平台回复质疑投标人和其他有关投标人，但答复内容不涉及商业秘密。</w:t>
      </w:r>
    </w:p>
    <w:p w14:paraId="79C39B2A">
      <w:pPr>
        <w:pStyle w:val="9"/>
        <w:adjustRightInd w:val="0"/>
        <w:snapToGrid w:val="0"/>
        <w:spacing w:after="0"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1C3DEC3">
      <w:pPr>
        <w:pStyle w:val="9"/>
        <w:adjustRightInd w:val="0"/>
        <w:snapToGrid w:val="0"/>
        <w:spacing w:after="0" w:line="360" w:lineRule="auto"/>
        <w:ind w:firstLine="482" w:firstLineChars="200"/>
        <w:jc w:val="both"/>
        <w:rPr>
          <w:rFonts w:ascii="宋体" w:hAnsi="宋体"/>
          <w:b/>
          <w:bCs/>
          <w:color w:val="auto"/>
          <w:sz w:val="24"/>
        </w:rPr>
      </w:pPr>
      <w:r>
        <w:rPr>
          <w:rFonts w:hint="eastAsia" w:ascii="宋体" w:hAnsi="宋体"/>
          <w:b/>
          <w:bCs/>
          <w:color w:val="auto"/>
          <w:sz w:val="24"/>
        </w:rPr>
        <w:t>（三）投诉</w:t>
      </w:r>
    </w:p>
    <w:p w14:paraId="589E5405">
      <w:pPr>
        <w:pStyle w:val="9"/>
        <w:adjustRightInd w:val="0"/>
        <w:snapToGrid w:val="0"/>
        <w:spacing w:after="0" w:line="360" w:lineRule="auto"/>
        <w:ind w:firstLine="480" w:firstLineChars="200"/>
        <w:jc w:val="both"/>
        <w:rPr>
          <w:rFonts w:ascii="宋体" w:hAnsi="宋体"/>
          <w:color w:val="auto"/>
          <w:sz w:val="24"/>
        </w:rPr>
      </w:pPr>
      <w:r>
        <w:rPr>
          <w:rFonts w:hint="eastAsia" w:ascii="宋体" w:hAnsi="宋体"/>
          <w:color w:val="auto"/>
          <w:sz w:val="24"/>
        </w:rPr>
        <w:t>投标人对招标人或采购组织机构的质疑答复不满意或在规定时间内未得到答复的，可以在答复期满后15个工作日内，向同级政府采购监督管理机构投诉。</w:t>
      </w:r>
    </w:p>
    <w:p w14:paraId="117FE60D">
      <w:pPr>
        <w:pStyle w:val="9"/>
        <w:spacing w:line="360" w:lineRule="auto"/>
        <w:ind w:firstLine="480" w:firstLineChars="200"/>
        <w:rPr>
          <w:rFonts w:ascii="宋体" w:hAnsi="宋体"/>
          <w:b/>
          <w:color w:val="auto"/>
          <w:sz w:val="36"/>
          <w:szCs w:val="36"/>
        </w:rPr>
      </w:pPr>
      <w:r>
        <w:rPr>
          <w:rFonts w:hint="eastAsia" w:ascii="宋体" w:hAnsi="宋体"/>
          <w:color w:val="auto"/>
          <w:sz w:val="24"/>
        </w:rPr>
        <w:br w:type="page"/>
      </w:r>
    </w:p>
    <w:p w14:paraId="54824639">
      <w:pPr>
        <w:numPr>
          <w:ilvl w:val="0"/>
          <w:numId w:val="4"/>
        </w:numPr>
        <w:spacing w:line="360" w:lineRule="auto"/>
        <w:jc w:val="center"/>
        <w:rPr>
          <w:rFonts w:ascii="宋体" w:hAnsi="宋体"/>
          <w:b/>
          <w:color w:val="auto"/>
          <w:sz w:val="36"/>
          <w:szCs w:val="36"/>
        </w:rPr>
      </w:pPr>
      <w:bookmarkStart w:id="33" w:name="_Toc13072_WPSOffice_Level1"/>
      <w:r>
        <w:rPr>
          <w:rFonts w:hint="eastAsia" w:ascii="宋体" w:hAnsi="宋体"/>
          <w:b/>
          <w:color w:val="auto"/>
          <w:sz w:val="36"/>
          <w:szCs w:val="36"/>
        </w:rPr>
        <w:t>招标需求</w:t>
      </w:r>
      <w:bookmarkEnd w:id="33"/>
    </w:p>
    <w:p w14:paraId="08F2810B">
      <w:pPr>
        <w:tabs>
          <w:tab w:val="left" w:pos="8280"/>
        </w:tabs>
        <w:autoSpaceDE w:val="0"/>
        <w:autoSpaceDN w:val="0"/>
        <w:adjustRightInd w:val="0"/>
        <w:snapToGrid w:val="0"/>
        <w:spacing w:line="240" w:lineRule="auto"/>
        <w:ind w:firstLine="482" w:firstLineChars="200"/>
        <w:rPr>
          <w:rFonts w:ascii="宋体" w:hAnsi="宋体"/>
          <w:color w:val="auto"/>
          <w:sz w:val="24"/>
        </w:rPr>
      </w:pPr>
      <w:r>
        <w:rPr>
          <w:rFonts w:hint="eastAsia" w:ascii="宋体" w:hAnsi="宋体"/>
          <w:b/>
          <w:color w:val="auto"/>
          <w:sz w:val="24"/>
        </w:rPr>
        <w:t>一、招标项目一览表</w:t>
      </w:r>
    </w:p>
    <w:p w14:paraId="1DE845AB">
      <w:pPr>
        <w:tabs>
          <w:tab w:val="left" w:pos="8280"/>
        </w:tabs>
        <w:autoSpaceDE w:val="0"/>
        <w:autoSpaceDN w:val="0"/>
        <w:adjustRightInd w:val="0"/>
        <w:snapToGrid w:val="0"/>
        <w:spacing w:line="240" w:lineRule="auto"/>
        <w:ind w:firstLine="480" w:firstLineChars="200"/>
        <w:rPr>
          <w:rFonts w:ascii="宋体" w:hAnsi="宋体"/>
          <w:color w:val="auto"/>
          <w:sz w:val="24"/>
        </w:rPr>
      </w:pPr>
      <w:r>
        <w:rPr>
          <w:rFonts w:hint="eastAsia" w:ascii="宋体" w:hAnsi="宋体"/>
          <w:color w:val="auto"/>
          <w:sz w:val="24"/>
        </w:rPr>
        <w:t>本次招标共</w:t>
      </w:r>
      <w:r>
        <w:rPr>
          <w:rFonts w:hint="eastAsia" w:ascii="宋体" w:hAnsi="宋体"/>
          <w:color w:val="auto"/>
          <w:sz w:val="24"/>
          <w:u w:val="single"/>
        </w:rPr>
        <w:t xml:space="preserve"> 1 </w:t>
      </w:r>
      <w:r>
        <w:rPr>
          <w:rFonts w:hint="eastAsia" w:ascii="宋体" w:hAnsi="宋体"/>
          <w:color w:val="auto"/>
          <w:sz w:val="24"/>
        </w:rPr>
        <w:t>个标项，具体内容如下表：</w:t>
      </w:r>
    </w:p>
    <w:tbl>
      <w:tblPr>
        <w:tblStyle w:val="2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241"/>
        <w:gridCol w:w="1802"/>
        <w:gridCol w:w="883"/>
        <w:gridCol w:w="933"/>
        <w:gridCol w:w="1084"/>
        <w:gridCol w:w="1497"/>
      </w:tblGrid>
      <w:tr w14:paraId="1E49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4" w:type="dxa"/>
            <w:vAlign w:val="center"/>
          </w:tcPr>
          <w:p w14:paraId="6EF2CB26">
            <w:pPr>
              <w:tabs>
                <w:tab w:val="left" w:pos="8280"/>
              </w:tabs>
              <w:autoSpaceDE w:val="0"/>
              <w:autoSpaceDN w:val="0"/>
              <w:adjustRightInd w:val="0"/>
              <w:snapToGrid w:val="0"/>
              <w:spacing w:after="0" w:line="240" w:lineRule="auto"/>
              <w:jc w:val="center"/>
              <w:rPr>
                <w:rFonts w:ascii="宋体" w:hAnsi="宋体" w:cs="宋体"/>
                <w:b/>
                <w:color w:val="auto"/>
                <w:sz w:val="24"/>
              </w:rPr>
            </w:pPr>
            <w:r>
              <w:rPr>
                <w:rFonts w:hint="eastAsia" w:ascii="宋体" w:hAnsi="宋体" w:cs="宋体"/>
                <w:b/>
                <w:color w:val="auto"/>
                <w:sz w:val="24"/>
              </w:rPr>
              <w:t>标项号</w:t>
            </w:r>
          </w:p>
        </w:tc>
        <w:tc>
          <w:tcPr>
            <w:tcW w:w="2241" w:type="dxa"/>
            <w:vAlign w:val="center"/>
          </w:tcPr>
          <w:p w14:paraId="453FF205">
            <w:pPr>
              <w:tabs>
                <w:tab w:val="left" w:pos="8280"/>
              </w:tabs>
              <w:autoSpaceDE w:val="0"/>
              <w:autoSpaceDN w:val="0"/>
              <w:adjustRightInd w:val="0"/>
              <w:snapToGrid w:val="0"/>
              <w:spacing w:after="0" w:line="240" w:lineRule="auto"/>
              <w:ind w:firstLine="120" w:firstLineChars="50"/>
              <w:jc w:val="center"/>
              <w:rPr>
                <w:rFonts w:ascii="宋体" w:hAnsi="宋体" w:cs="宋体"/>
                <w:b/>
                <w:color w:val="auto"/>
                <w:sz w:val="24"/>
              </w:rPr>
            </w:pPr>
            <w:r>
              <w:rPr>
                <w:rFonts w:hint="eastAsia" w:ascii="宋体" w:hAnsi="宋体" w:cs="宋体"/>
                <w:b/>
                <w:color w:val="auto"/>
                <w:sz w:val="24"/>
              </w:rPr>
              <w:t>标项名称</w:t>
            </w:r>
          </w:p>
        </w:tc>
        <w:tc>
          <w:tcPr>
            <w:tcW w:w="1802" w:type="dxa"/>
            <w:vAlign w:val="center"/>
          </w:tcPr>
          <w:p w14:paraId="5F594F07">
            <w:pPr>
              <w:tabs>
                <w:tab w:val="left" w:pos="8280"/>
              </w:tabs>
              <w:autoSpaceDE w:val="0"/>
              <w:autoSpaceDN w:val="0"/>
              <w:adjustRightInd w:val="0"/>
              <w:snapToGrid w:val="0"/>
              <w:spacing w:after="0" w:line="240" w:lineRule="auto"/>
              <w:jc w:val="center"/>
              <w:rPr>
                <w:rFonts w:ascii="宋体" w:hAnsi="宋体" w:cs="宋体"/>
                <w:b/>
                <w:color w:val="auto"/>
                <w:kern w:val="0"/>
                <w:sz w:val="24"/>
              </w:rPr>
            </w:pPr>
            <w:r>
              <w:rPr>
                <w:rFonts w:ascii="宋体" w:hAnsi="宋体" w:cs="宋体"/>
                <w:b/>
                <w:color w:val="auto"/>
                <w:sz w:val="24"/>
              </w:rPr>
              <w:t>简要技术要求</w:t>
            </w:r>
          </w:p>
        </w:tc>
        <w:tc>
          <w:tcPr>
            <w:tcW w:w="883" w:type="dxa"/>
            <w:vAlign w:val="center"/>
          </w:tcPr>
          <w:p w14:paraId="794FF099">
            <w:pPr>
              <w:tabs>
                <w:tab w:val="left" w:pos="8280"/>
              </w:tabs>
              <w:autoSpaceDE w:val="0"/>
              <w:autoSpaceDN w:val="0"/>
              <w:adjustRightInd w:val="0"/>
              <w:snapToGrid w:val="0"/>
              <w:spacing w:after="0" w:line="240" w:lineRule="auto"/>
              <w:jc w:val="center"/>
              <w:rPr>
                <w:rFonts w:ascii="宋体" w:hAnsi="宋体" w:cs="宋体"/>
                <w:b/>
                <w:color w:val="auto"/>
                <w:sz w:val="24"/>
              </w:rPr>
            </w:pPr>
            <w:r>
              <w:rPr>
                <w:rFonts w:hint="eastAsia" w:ascii="宋体" w:hAnsi="宋体" w:cs="宋体"/>
                <w:b/>
                <w:color w:val="auto"/>
                <w:kern w:val="0"/>
                <w:sz w:val="24"/>
              </w:rPr>
              <w:t>数量</w:t>
            </w:r>
          </w:p>
        </w:tc>
        <w:tc>
          <w:tcPr>
            <w:tcW w:w="933" w:type="dxa"/>
            <w:vAlign w:val="center"/>
          </w:tcPr>
          <w:p w14:paraId="3D423CF8">
            <w:pPr>
              <w:tabs>
                <w:tab w:val="left" w:pos="8280"/>
              </w:tabs>
              <w:autoSpaceDE w:val="0"/>
              <w:autoSpaceDN w:val="0"/>
              <w:adjustRightInd w:val="0"/>
              <w:snapToGrid w:val="0"/>
              <w:spacing w:after="0" w:line="240" w:lineRule="auto"/>
              <w:jc w:val="center"/>
              <w:rPr>
                <w:rFonts w:ascii="宋体" w:hAnsi="宋体" w:cs="宋体"/>
                <w:b/>
                <w:color w:val="auto"/>
                <w:sz w:val="24"/>
              </w:rPr>
            </w:pPr>
            <w:r>
              <w:rPr>
                <w:rFonts w:hint="eastAsia" w:ascii="宋体" w:hAnsi="宋体" w:cs="宋体"/>
                <w:b/>
                <w:color w:val="auto"/>
                <w:sz w:val="24"/>
              </w:rPr>
              <w:t>单位</w:t>
            </w:r>
          </w:p>
        </w:tc>
        <w:tc>
          <w:tcPr>
            <w:tcW w:w="1084" w:type="dxa"/>
            <w:vAlign w:val="center"/>
          </w:tcPr>
          <w:p w14:paraId="14313D21">
            <w:pPr>
              <w:tabs>
                <w:tab w:val="left" w:pos="8280"/>
              </w:tabs>
              <w:autoSpaceDE w:val="0"/>
              <w:autoSpaceDN w:val="0"/>
              <w:adjustRightInd w:val="0"/>
              <w:snapToGrid w:val="0"/>
              <w:spacing w:after="0" w:line="240" w:lineRule="auto"/>
              <w:jc w:val="center"/>
              <w:rPr>
                <w:rFonts w:ascii="宋体" w:hAnsi="宋体" w:cs="宋体"/>
                <w:b/>
                <w:color w:val="auto"/>
                <w:sz w:val="24"/>
              </w:rPr>
            </w:pPr>
            <w:r>
              <w:rPr>
                <w:rFonts w:hint="eastAsia" w:ascii="宋体" w:hAnsi="宋体" w:cs="宋体"/>
                <w:b/>
                <w:color w:val="auto"/>
                <w:sz w:val="24"/>
              </w:rPr>
              <w:t>预算（万元）</w:t>
            </w:r>
          </w:p>
        </w:tc>
        <w:tc>
          <w:tcPr>
            <w:tcW w:w="1497" w:type="dxa"/>
            <w:vAlign w:val="center"/>
          </w:tcPr>
          <w:p w14:paraId="20ACE030">
            <w:pPr>
              <w:tabs>
                <w:tab w:val="left" w:pos="8280"/>
              </w:tabs>
              <w:autoSpaceDE w:val="0"/>
              <w:autoSpaceDN w:val="0"/>
              <w:adjustRightInd w:val="0"/>
              <w:snapToGrid w:val="0"/>
              <w:spacing w:after="0" w:line="24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最高限价（万元）</w:t>
            </w:r>
          </w:p>
        </w:tc>
      </w:tr>
      <w:tr w14:paraId="0F2A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94" w:type="dxa"/>
            <w:vAlign w:val="center"/>
          </w:tcPr>
          <w:p w14:paraId="5D354A04">
            <w:pPr>
              <w:snapToGrid w:val="0"/>
              <w:spacing w:after="0" w:line="240" w:lineRule="auto"/>
              <w:jc w:val="center"/>
              <w:rPr>
                <w:rFonts w:ascii="宋体" w:hAnsi="宋体" w:cs="宋体"/>
                <w:color w:val="auto"/>
                <w:sz w:val="24"/>
              </w:rPr>
            </w:pPr>
            <w:r>
              <w:rPr>
                <w:rFonts w:hint="eastAsia" w:ascii="宋体" w:hAnsi="宋体" w:cs="宋体"/>
                <w:color w:val="auto"/>
                <w:sz w:val="24"/>
              </w:rPr>
              <w:t>一</w:t>
            </w:r>
          </w:p>
        </w:tc>
        <w:tc>
          <w:tcPr>
            <w:tcW w:w="2241" w:type="dxa"/>
            <w:vAlign w:val="center"/>
          </w:tcPr>
          <w:p w14:paraId="526E3B60">
            <w:pPr>
              <w:snapToGrid w:val="0"/>
              <w:spacing w:after="0" w:line="240" w:lineRule="auto"/>
              <w:jc w:val="center"/>
              <w:rPr>
                <w:rFonts w:ascii="宋体" w:hAnsi="宋体" w:cs="宋体"/>
                <w:color w:val="auto"/>
                <w:sz w:val="24"/>
              </w:rPr>
            </w:pPr>
            <w:r>
              <w:rPr>
                <w:rStyle w:val="54"/>
                <w:rFonts w:hint="eastAsia" w:ascii="宋体" w:hAnsi="宋体"/>
                <w:color w:val="auto"/>
                <w:sz w:val="24"/>
              </w:rPr>
              <w:t>2025年浙江省第五届体育大会服装采购项目</w:t>
            </w:r>
          </w:p>
        </w:tc>
        <w:tc>
          <w:tcPr>
            <w:tcW w:w="1802" w:type="dxa"/>
            <w:vAlign w:val="center"/>
          </w:tcPr>
          <w:p w14:paraId="5AF47E37">
            <w:pPr>
              <w:snapToGrid w:val="0"/>
              <w:spacing w:after="0" w:line="240" w:lineRule="auto"/>
              <w:jc w:val="center"/>
              <w:rPr>
                <w:rStyle w:val="54"/>
                <w:rFonts w:ascii="宋体" w:hAnsi="宋体"/>
                <w:color w:val="auto"/>
                <w:sz w:val="24"/>
              </w:rPr>
            </w:pPr>
            <w:r>
              <w:rPr>
                <w:rStyle w:val="54"/>
                <w:rFonts w:hint="eastAsia" w:ascii="宋体" w:hAnsi="宋体"/>
                <w:color w:val="auto"/>
                <w:sz w:val="24"/>
              </w:rPr>
              <w:t>详见第三章技术需求</w:t>
            </w:r>
          </w:p>
        </w:tc>
        <w:tc>
          <w:tcPr>
            <w:tcW w:w="883" w:type="dxa"/>
            <w:vAlign w:val="center"/>
          </w:tcPr>
          <w:p w14:paraId="7AB16BDD">
            <w:pPr>
              <w:snapToGrid w:val="0"/>
              <w:spacing w:after="0" w:line="240" w:lineRule="auto"/>
              <w:jc w:val="center"/>
              <w:rPr>
                <w:rFonts w:ascii="宋体" w:hAnsi="宋体" w:cs="宋体"/>
                <w:color w:val="auto"/>
                <w:kern w:val="0"/>
                <w:sz w:val="24"/>
              </w:rPr>
            </w:pPr>
            <w:r>
              <w:rPr>
                <w:rFonts w:hint="eastAsia" w:ascii="宋体" w:hAnsi="宋体" w:cs="宋体"/>
                <w:color w:val="auto"/>
                <w:kern w:val="0"/>
                <w:sz w:val="24"/>
              </w:rPr>
              <w:t>1</w:t>
            </w:r>
          </w:p>
        </w:tc>
        <w:tc>
          <w:tcPr>
            <w:tcW w:w="933" w:type="dxa"/>
            <w:vAlign w:val="center"/>
          </w:tcPr>
          <w:p w14:paraId="0936EE3A">
            <w:pPr>
              <w:snapToGrid w:val="0"/>
              <w:spacing w:after="0" w:line="24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批</w:t>
            </w:r>
          </w:p>
        </w:tc>
        <w:tc>
          <w:tcPr>
            <w:tcW w:w="1084" w:type="dxa"/>
            <w:vAlign w:val="center"/>
          </w:tcPr>
          <w:p w14:paraId="55B94099">
            <w:pPr>
              <w:snapToGrid w:val="0"/>
              <w:spacing w:after="0" w:line="24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124</w:t>
            </w:r>
            <w:r>
              <w:rPr>
                <w:rFonts w:hint="default" w:ascii="宋体" w:hAnsi="宋体" w:cs="宋体"/>
                <w:bCs/>
                <w:color w:val="auto"/>
                <w:sz w:val="24"/>
                <w:lang w:val="en-US" w:eastAsia="zh-CN"/>
              </w:rPr>
              <w:t>.00</w:t>
            </w:r>
          </w:p>
        </w:tc>
        <w:tc>
          <w:tcPr>
            <w:tcW w:w="1497" w:type="dxa"/>
            <w:vAlign w:val="center"/>
          </w:tcPr>
          <w:p w14:paraId="66ABC92F">
            <w:pPr>
              <w:snapToGrid w:val="0"/>
              <w:spacing w:after="0" w:line="240" w:lineRule="auto"/>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104.00</w:t>
            </w:r>
          </w:p>
        </w:tc>
      </w:tr>
    </w:tbl>
    <w:p w14:paraId="74628145">
      <w:pPr>
        <w:numPr>
          <w:ilvl w:val="0"/>
          <w:numId w:val="7"/>
        </w:numPr>
        <w:snapToGrid w:val="0"/>
        <w:spacing w:after="0" w:line="360" w:lineRule="auto"/>
        <w:ind w:firstLine="482" w:firstLineChars="200"/>
        <w:jc w:val="left"/>
        <w:outlineLvl w:val="1"/>
        <w:rPr>
          <w:rFonts w:ascii="宋体" w:hAnsi="宋体"/>
          <w:b/>
          <w:color w:val="auto"/>
          <w:sz w:val="24"/>
        </w:rPr>
      </w:pPr>
      <w:r>
        <w:rPr>
          <w:rFonts w:hint="eastAsia" w:ascii="宋体" w:hAnsi="宋体"/>
          <w:b/>
          <w:color w:val="auto"/>
          <w:sz w:val="24"/>
        </w:rPr>
        <w:t>技术需求</w:t>
      </w:r>
    </w:p>
    <w:p w14:paraId="3A64504B">
      <w:pPr>
        <w:pStyle w:val="10"/>
        <w:ind w:firstLine="482" w:firstLineChars="200"/>
        <w:jc w:val="left"/>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（一）项目概况及总体要求</w:t>
      </w:r>
    </w:p>
    <w:p w14:paraId="5EDABA96">
      <w:pPr>
        <w:pStyle w:val="9"/>
        <w:adjustRightInd w:val="0"/>
        <w:snapToGrid w:val="0"/>
        <w:spacing w:after="0" w:line="360" w:lineRule="auto"/>
        <w:ind w:firstLine="480" w:firstLineChars="200"/>
        <w:jc w:val="both"/>
        <w:rPr>
          <w:rFonts w:hint="eastAsia" w:ascii="宋体" w:hAnsi="宋体" w:eastAsia="宋体" w:cs="Times New Roman"/>
          <w:color w:val="auto"/>
          <w:sz w:val="24"/>
        </w:rPr>
      </w:pPr>
      <w:r>
        <w:rPr>
          <w:rFonts w:hint="eastAsia" w:ascii="宋体" w:hAnsi="宋体" w:cs="Times New Roman"/>
          <w:color w:val="auto"/>
          <w:sz w:val="24"/>
          <w:lang w:val="en-US" w:eastAsia="zh-CN"/>
        </w:rPr>
        <w:t>1.</w:t>
      </w:r>
      <w:r>
        <w:rPr>
          <w:rFonts w:hint="eastAsia" w:ascii="宋体" w:hAnsi="宋体" w:eastAsia="宋体" w:cs="Times New Roman"/>
          <w:color w:val="auto"/>
          <w:sz w:val="24"/>
        </w:rPr>
        <w:t>本次招标货物是参加浙江省第五届体育大会运动服装备（具体参赛人数根据体育大会规程最终确定），现预估裁判员与工作人员服装：男梭织直筒长裤</w:t>
      </w:r>
      <w:r>
        <w:rPr>
          <w:rFonts w:hint="eastAsia" w:ascii="宋体" w:hAnsi="宋体" w:cs="Times New Roman"/>
          <w:color w:val="auto"/>
          <w:sz w:val="24"/>
          <w:lang w:eastAsia="zh-CN"/>
        </w:rPr>
        <w:t>、</w:t>
      </w:r>
      <w:r>
        <w:rPr>
          <w:rFonts w:hint="eastAsia" w:ascii="宋体" w:hAnsi="宋体" w:eastAsia="宋体" w:cs="Times New Roman"/>
          <w:color w:val="auto"/>
          <w:sz w:val="24"/>
        </w:rPr>
        <w:t>运动T恤(翻领）</w:t>
      </w:r>
      <w:r>
        <w:rPr>
          <w:rFonts w:hint="eastAsia" w:ascii="宋体" w:hAnsi="宋体" w:cs="Times New Roman"/>
          <w:color w:val="auto"/>
          <w:sz w:val="24"/>
          <w:lang w:eastAsia="zh-CN"/>
        </w:rPr>
        <w:t>各约</w:t>
      </w:r>
      <w:r>
        <w:rPr>
          <w:rFonts w:hint="eastAsia" w:ascii="宋体" w:hAnsi="宋体" w:cs="Times New Roman"/>
          <w:color w:val="auto"/>
          <w:sz w:val="24"/>
          <w:lang w:val="en-US" w:eastAsia="zh-CN"/>
        </w:rPr>
        <w:t>2300</w:t>
      </w:r>
      <w:r>
        <w:rPr>
          <w:rFonts w:hint="eastAsia" w:ascii="宋体" w:hAnsi="宋体" w:eastAsia="宋体" w:cs="Times New Roman"/>
          <w:color w:val="auto"/>
          <w:sz w:val="24"/>
        </w:rPr>
        <w:t>件。运动员服装：运动外套</w:t>
      </w:r>
      <w:r>
        <w:rPr>
          <w:rFonts w:hint="eastAsia" w:ascii="宋体" w:hAnsi="宋体" w:cs="Times New Roman"/>
          <w:color w:val="auto"/>
          <w:sz w:val="24"/>
          <w:lang w:eastAsia="zh-CN"/>
        </w:rPr>
        <w:t>、运动T恤(翻领）、</w:t>
      </w:r>
      <w:r>
        <w:rPr>
          <w:rFonts w:hint="eastAsia" w:ascii="宋体" w:hAnsi="宋体" w:eastAsia="宋体" w:cs="Times New Roman"/>
          <w:color w:val="auto"/>
          <w:sz w:val="24"/>
        </w:rPr>
        <w:t>运动长裤（直筒）</w:t>
      </w:r>
      <w:r>
        <w:rPr>
          <w:rFonts w:hint="eastAsia" w:ascii="宋体" w:hAnsi="宋体" w:cs="Times New Roman"/>
          <w:color w:val="auto"/>
          <w:sz w:val="24"/>
          <w:lang w:eastAsia="zh-CN"/>
        </w:rPr>
        <w:t>各约</w:t>
      </w:r>
      <w:r>
        <w:rPr>
          <w:rFonts w:hint="eastAsia" w:ascii="宋体" w:hAnsi="宋体" w:cs="Times New Roman"/>
          <w:color w:val="auto"/>
          <w:sz w:val="24"/>
          <w:lang w:val="en-US" w:eastAsia="zh-CN"/>
        </w:rPr>
        <w:t>1080</w:t>
      </w:r>
      <w:r>
        <w:rPr>
          <w:rFonts w:hint="eastAsia" w:ascii="宋体" w:hAnsi="宋体" w:eastAsia="宋体" w:cs="Times New Roman"/>
          <w:color w:val="auto"/>
          <w:sz w:val="24"/>
        </w:rPr>
        <w:t>件。</w:t>
      </w:r>
    </w:p>
    <w:p w14:paraId="0CD09CE4">
      <w:pPr>
        <w:pStyle w:val="9"/>
        <w:adjustRightInd w:val="0"/>
        <w:snapToGrid w:val="0"/>
        <w:spacing w:after="0" w:line="360" w:lineRule="auto"/>
        <w:ind w:firstLine="480" w:firstLineChars="200"/>
        <w:jc w:val="both"/>
        <w:rPr>
          <w:rFonts w:hint="eastAsia" w:ascii="宋体" w:hAnsi="宋体" w:eastAsia="宋体" w:cs="Times New Roman"/>
          <w:color w:val="auto"/>
          <w:sz w:val="24"/>
        </w:rPr>
      </w:pPr>
      <w:r>
        <w:rPr>
          <w:rFonts w:hint="eastAsia" w:ascii="宋体" w:hAnsi="宋体" w:eastAsia="宋体" w:cs="Times New Roman"/>
          <w:color w:val="auto"/>
          <w:sz w:val="24"/>
        </w:rPr>
        <w:t>2.服装款式需新颖美观、赋有运动精神，要凸显台州特色，结合本届</w:t>
      </w:r>
      <w:r>
        <w:rPr>
          <w:rFonts w:hint="eastAsia" w:ascii="宋体" w:hAnsi="宋体" w:cs="Times New Roman"/>
          <w:color w:val="auto"/>
          <w:sz w:val="24"/>
          <w:lang w:eastAsia="zh-CN"/>
        </w:rPr>
        <w:t>省</w:t>
      </w:r>
      <w:r>
        <w:rPr>
          <w:rFonts w:hint="eastAsia" w:ascii="宋体" w:hAnsi="宋体" w:eastAsia="宋体" w:cs="Times New Roman"/>
          <w:color w:val="auto"/>
          <w:sz w:val="24"/>
        </w:rPr>
        <w:t>体育大会</w:t>
      </w:r>
      <w:r>
        <w:rPr>
          <w:rFonts w:hint="eastAsia" w:asciiTheme="minorEastAsia" w:hAnsiTheme="minorEastAsia" w:eastAsiaTheme="minorEastAsia" w:cstheme="minorEastAsia"/>
          <w:color w:val="auto"/>
          <w:sz w:val="24"/>
          <w:szCs w:val="24"/>
          <w:lang w:val="en-US" w:eastAsia="zh-CN"/>
        </w:rPr>
        <w:t>会徽</w:t>
      </w:r>
      <w:r>
        <w:rPr>
          <w:rFonts w:hint="eastAsia" w:ascii="宋体" w:hAnsi="宋体" w:eastAsia="宋体" w:cs="Times New Roman"/>
          <w:color w:val="auto"/>
          <w:sz w:val="24"/>
        </w:rPr>
        <w:t>和台州特色进行设计创作。运动外套及</w:t>
      </w:r>
      <w:r>
        <w:rPr>
          <w:rFonts w:hint="eastAsia" w:ascii="宋体" w:hAnsi="宋体" w:cs="Times New Roman"/>
          <w:color w:val="auto"/>
          <w:sz w:val="24"/>
          <w:lang w:eastAsia="zh-CN"/>
        </w:rPr>
        <w:t>运动T恤(翻领）</w:t>
      </w:r>
      <w:r>
        <w:rPr>
          <w:rFonts w:hint="eastAsia" w:ascii="宋体" w:hAnsi="宋体" w:eastAsia="宋体" w:cs="Times New Roman"/>
          <w:color w:val="auto"/>
          <w:sz w:val="24"/>
        </w:rPr>
        <w:t>的胸前</w:t>
      </w:r>
      <w:r>
        <w:rPr>
          <w:rFonts w:hint="eastAsia" w:ascii="宋体" w:hAnsi="宋体" w:cs="Times New Roman"/>
          <w:color w:val="auto"/>
          <w:sz w:val="24"/>
          <w:lang w:eastAsia="zh-CN"/>
        </w:rPr>
        <w:t>须</w:t>
      </w:r>
      <w:r>
        <w:rPr>
          <w:rFonts w:hint="eastAsia" w:ascii="宋体" w:hAnsi="宋体" w:eastAsia="宋体" w:cs="Times New Roman"/>
          <w:color w:val="auto"/>
          <w:sz w:val="24"/>
        </w:rPr>
        <w:t>有“台州”字样</w:t>
      </w:r>
      <w:r>
        <w:rPr>
          <w:rFonts w:hint="eastAsia" w:ascii="宋体" w:hAnsi="宋体" w:cs="Times New Roman"/>
          <w:color w:val="auto"/>
          <w:sz w:val="24"/>
          <w:lang w:eastAsia="zh-CN"/>
        </w:rPr>
        <w:t>和</w:t>
      </w:r>
      <w:r>
        <w:rPr>
          <w:rFonts w:hint="eastAsia" w:ascii="宋体" w:hAnsi="宋体" w:eastAsia="宋体" w:cs="Times New Roman"/>
          <w:color w:val="auto"/>
          <w:sz w:val="24"/>
        </w:rPr>
        <w:t>体育大会</w:t>
      </w:r>
      <w:r>
        <w:rPr>
          <w:rFonts w:hint="eastAsia" w:asciiTheme="minorEastAsia" w:hAnsiTheme="minorEastAsia" w:eastAsiaTheme="minorEastAsia" w:cstheme="minorEastAsia"/>
          <w:color w:val="auto"/>
          <w:sz w:val="24"/>
          <w:szCs w:val="24"/>
          <w:lang w:val="en-US" w:eastAsia="zh-CN"/>
        </w:rPr>
        <w:t>会徽标志</w:t>
      </w:r>
      <w:r>
        <w:rPr>
          <w:rFonts w:hint="eastAsia" w:ascii="宋体" w:hAnsi="宋体" w:eastAsia="宋体" w:cs="Times New Roman"/>
          <w:color w:val="auto"/>
          <w:sz w:val="24"/>
        </w:rPr>
        <w:t>。</w:t>
      </w:r>
    </w:p>
    <w:p w14:paraId="7C476A4C">
      <w:pPr>
        <w:pStyle w:val="9"/>
        <w:adjustRightInd w:val="0"/>
        <w:snapToGrid w:val="0"/>
        <w:spacing w:after="0" w:line="360" w:lineRule="auto"/>
        <w:ind w:firstLine="480" w:firstLineChars="200"/>
        <w:jc w:val="both"/>
        <w:rPr>
          <w:rFonts w:hint="eastAsia" w:ascii="宋体" w:hAnsi="宋体" w:eastAsia="宋体" w:cs="Times New Roman"/>
          <w:color w:val="auto"/>
          <w:sz w:val="24"/>
        </w:rPr>
      </w:pPr>
      <w:r>
        <w:rPr>
          <w:rFonts w:hint="eastAsia" w:ascii="宋体" w:hAnsi="宋体" w:eastAsia="宋体" w:cs="Times New Roman"/>
          <w:color w:val="auto"/>
          <w:sz w:val="24"/>
        </w:rPr>
        <w:t>3.须提供配发服务和尺寸调换服务。</w:t>
      </w:r>
    </w:p>
    <w:p w14:paraId="7A6ABA84">
      <w:pPr>
        <w:pStyle w:val="9"/>
        <w:adjustRightInd w:val="0"/>
        <w:snapToGrid w:val="0"/>
        <w:spacing w:after="0" w:line="360" w:lineRule="auto"/>
        <w:ind w:firstLine="480" w:firstLineChars="200"/>
        <w:jc w:val="both"/>
        <w:rPr>
          <w:rFonts w:hint="eastAsia" w:ascii="宋体" w:hAnsi="宋体" w:eastAsia="宋体" w:cs="Times New Roman"/>
          <w:color w:val="auto"/>
          <w:sz w:val="24"/>
        </w:rPr>
      </w:pPr>
      <w:r>
        <w:rPr>
          <w:rFonts w:hint="eastAsia" w:ascii="宋体" w:hAnsi="宋体" w:eastAsia="宋体" w:cs="Times New Roman"/>
          <w:color w:val="auto"/>
          <w:sz w:val="24"/>
        </w:rPr>
        <w:t xml:space="preserve">4.质量要求：必须一次性验收达到优良；严格按照GB 18401-2010  </w:t>
      </w:r>
      <w:r>
        <w:rPr>
          <w:rFonts w:hint="eastAsia" w:ascii="宋体" w:hAnsi="宋体" w:cs="Times New Roman"/>
          <w:color w:val="auto"/>
          <w:sz w:val="24"/>
          <w:lang w:eastAsia="zh-CN"/>
        </w:rPr>
        <w:t>《</w:t>
      </w:r>
      <w:r>
        <w:rPr>
          <w:rFonts w:hint="eastAsia" w:ascii="宋体" w:hAnsi="宋体" w:eastAsia="宋体" w:cs="Times New Roman"/>
          <w:color w:val="auto"/>
          <w:sz w:val="24"/>
        </w:rPr>
        <w:t>国家纺织产品基本安全技术规范</w:t>
      </w:r>
      <w:r>
        <w:rPr>
          <w:rFonts w:hint="eastAsia" w:ascii="宋体" w:hAnsi="宋体" w:cs="Times New Roman"/>
          <w:color w:val="auto"/>
          <w:sz w:val="24"/>
          <w:lang w:eastAsia="zh-CN"/>
        </w:rPr>
        <w:t>》</w:t>
      </w:r>
      <w:r>
        <w:rPr>
          <w:rFonts w:hint="eastAsia" w:asciiTheme="minorEastAsia" w:hAnsiTheme="minorEastAsia" w:eastAsiaTheme="minorEastAsia" w:cstheme="minorEastAsia"/>
          <w:color w:val="auto"/>
          <w:sz w:val="24"/>
          <w:szCs w:val="24"/>
          <w:lang w:val="en-US" w:eastAsia="zh-CN"/>
        </w:rPr>
        <w:t>标准选用</w:t>
      </w:r>
      <w:r>
        <w:rPr>
          <w:rFonts w:hint="eastAsia" w:asciiTheme="minorEastAsia" w:hAnsiTheme="minorEastAsia" w:eastAsiaTheme="minorEastAsia" w:cstheme="minorEastAsia"/>
          <w:color w:val="auto"/>
          <w:sz w:val="24"/>
          <w:szCs w:val="24"/>
          <w:highlight w:val="none"/>
          <w:lang w:val="en-US" w:eastAsia="zh-CN"/>
        </w:rPr>
        <w:t>面料，</w:t>
      </w:r>
      <w:r>
        <w:rPr>
          <w:rFonts w:hint="eastAsia" w:ascii="宋体" w:hAnsi="宋体" w:eastAsia="宋体" w:cs="Times New Roman"/>
          <w:color w:val="auto"/>
          <w:sz w:val="24"/>
        </w:rPr>
        <w:t>严禁使用会对健康造成危害的偶氮染料印染的面料和严重影响产品质量易缩水的面料。服装的质量、运输、包装、验收须符合</w:t>
      </w:r>
      <w:r>
        <w:rPr>
          <w:rFonts w:hint="eastAsia" w:ascii="宋体" w:hAnsi="宋体" w:cs="Times New Roman"/>
          <w:color w:val="auto"/>
          <w:sz w:val="24"/>
          <w:lang w:eastAsia="zh-CN"/>
        </w:rPr>
        <w:t>现行</w:t>
      </w:r>
      <w:r>
        <w:rPr>
          <w:rFonts w:hint="eastAsia" w:ascii="宋体" w:hAnsi="宋体" w:eastAsia="宋体" w:cs="Times New Roman"/>
          <w:color w:val="auto"/>
          <w:sz w:val="24"/>
        </w:rPr>
        <w:t>国家有关标准。本项目</w:t>
      </w:r>
      <w:r>
        <w:rPr>
          <w:rFonts w:hint="eastAsia" w:ascii="宋体" w:hAnsi="宋体" w:cs="Times New Roman"/>
          <w:color w:val="auto"/>
          <w:sz w:val="24"/>
          <w:lang w:eastAsia="zh-CN"/>
        </w:rPr>
        <w:t>交货时</w:t>
      </w:r>
      <w:r>
        <w:rPr>
          <w:rFonts w:hint="eastAsia" w:ascii="宋体" w:hAnsi="宋体" w:eastAsia="宋体" w:cs="Times New Roman"/>
          <w:color w:val="auto"/>
          <w:sz w:val="24"/>
        </w:rPr>
        <w:t>需要投标人提供所投产品相应第三方权威机构的检测报告。</w:t>
      </w:r>
    </w:p>
    <w:p w14:paraId="17B6A472">
      <w:pPr>
        <w:pStyle w:val="9"/>
        <w:adjustRightInd w:val="0"/>
        <w:snapToGrid w:val="0"/>
        <w:spacing w:after="0" w:line="360" w:lineRule="auto"/>
        <w:ind w:firstLine="480" w:firstLineChars="200"/>
        <w:jc w:val="both"/>
        <w:rPr>
          <w:rFonts w:hint="eastAsia" w:ascii="宋体" w:hAnsi="宋体" w:eastAsia="宋体" w:cs="Times New Roman"/>
          <w:color w:val="auto"/>
          <w:sz w:val="24"/>
        </w:rPr>
      </w:pPr>
      <w:r>
        <w:rPr>
          <w:rFonts w:hint="eastAsia" w:ascii="宋体" w:hAnsi="宋体" w:eastAsia="宋体" w:cs="Times New Roman"/>
          <w:color w:val="auto"/>
          <w:sz w:val="24"/>
        </w:rPr>
        <w:t>5.尺寸：具体请投标供应商须自行了解实际需求量及需求详细尺寸，自行承担成本风险。</w:t>
      </w:r>
    </w:p>
    <w:p w14:paraId="67C8365F">
      <w:pPr>
        <w:pStyle w:val="10"/>
        <w:ind w:firstLine="482" w:firstLineChars="200"/>
        <w:jc w:val="left"/>
        <w:rPr>
          <w:rFonts w:hint="eastAsia"/>
          <w:b/>
          <w:bCs/>
          <w:color w:val="auto"/>
          <w:lang w:eastAsia="zh-CN"/>
        </w:rPr>
      </w:pPr>
      <w:r>
        <w:rPr>
          <w:rFonts w:hint="eastAsia"/>
          <w:b/>
          <w:bCs/>
          <w:color w:val="auto"/>
        </w:rPr>
        <w:t>（</w:t>
      </w:r>
      <w:r>
        <w:rPr>
          <w:rFonts w:hint="eastAsia"/>
          <w:b/>
          <w:bCs/>
          <w:color w:val="auto"/>
          <w:lang w:eastAsia="zh-CN"/>
        </w:rPr>
        <w:t>二</w:t>
      </w:r>
      <w:r>
        <w:rPr>
          <w:rFonts w:hint="eastAsia"/>
          <w:b/>
          <w:bCs/>
          <w:color w:val="auto"/>
        </w:rPr>
        <w:t>）</w:t>
      </w:r>
      <w:r>
        <w:rPr>
          <w:rFonts w:hint="eastAsia"/>
          <w:b/>
          <w:bCs/>
          <w:color w:val="auto"/>
          <w:lang w:eastAsia="zh-CN"/>
        </w:rPr>
        <w:t>具体技术参数及要求</w:t>
      </w:r>
    </w:p>
    <w:p w14:paraId="4D37A60D">
      <w:pPr>
        <w:pStyle w:val="11"/>
        <w:rPr>
          <w:rFonts w:hint="eastAsia"/>
          <w:color w:val="auto"/>
          <w:lang w:val="en-US" w:eastAsia="zh-CN"/>
        </w:rPr>
      </w:pPr>
      <w:r>
        <w:rPr>
          <w:rFonts w:hint="eastAsia"/>
          <w:color w:val="auto"/>
          <w:lang w:val="en-US" w:eastAsia="zh-CN"/>
        </w:rPr>
        <w:t>（1）裁判员与工作人员服装参数及要求</w:t>
      </w:r>
    </w:p>
    <w:tbl>
      <w:tblPr>
        <w:tblStyle w:val="2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52"/>
        <w:gridCol w:w="1162"/>
        <w:gridCol w:w="5669"/>
      </w:tblGrid>
      <w:tr w14:paraId="7550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00" w:type="dxa"/>
            <w:vAlign w:val="center"/>
          </w:tcPr>
          <w:p w14:paraId="0AE858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b/>
                <w:color w:val="auto"/>
                <w:szCs w:val="21"/>
                <w:highlight w:val="none"/>
              </w:rPr>
            </w:pPr>
            <w:r>
              <w:rPr>
                <w:rFonts w:hint="eastAsia" w:ascii="宋体" w:hAnsi="宋体"/>
                <w:b/>
                <w:color w:val="auto"/>
                <w:szCs w:val="21"/>
                <w:highlight w:val="none"/>
              </w:rPr>
              <w:t>序号</w:t>
            </w:r>
          </w:p>
        </w:tc>
        <w:tc>
          <w:tcPr>
            <w:tcW w:w="1852" w:type="dxa"/>
            <w:vAlign w:val="center"/>
          </w:tcPr>
          <w:p w14:paraId="5E0848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b/>
                <w:color w:val="auto"/>
                <w:szCs w:val="21"/>
                <w:highlight w:val="none"/>
              </w:rPr>
            </w:pPr>
            <w:r>
              <w:rPr>
                <w:rFonts w:hint="eastAsia" w:ascii="宋体" w:hAnsi="宋体"/>
                <w:b/>
                <w:color w:val="auto"/>
                <w:szCs w:val="21"/>
                <w:highlight w:val="none"/>
              </w:rPr>
              <w:t>采购品名</w:t>
            </w:r>
          </w:p>
        </w:tc>
        <w:tc>
          <w:tcPr>
            <w:tcW w:w="1162" w:type="dxa"/>
            <w:vAlign w:val="center"/>
          </w:tcPr>
          <w:p w14:paraId="09C9F7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b/>
                <w:color w:val="auto"/>
                <w:szCs w:val="21"/>
                <w:highlight w:val="none"/>
                <w:lang w:val="en-US" w:eastAsia="zh-CN"/>
              </w:rPr>
            </w:pPr>
            <w:r>
              <w:rPr>
                <w:rFonts w:hint="eastAsia" w:ascii="宋体" w:hAnsi="宋体"/>
                <w:b/>
                <w:color w:val="auto"/>
                <w:szCs w:val="21"/>
                <w:highlight w:val="none"/>
                <w:lang w:eastAsia="zh-CN"/>
              </w:rPr>
              <w:t>预估数量</w:t>
            </w:r>
            <w:r>
              <w:rPr>
                <w:rFonts w:hint="eastAsia" w:ascii="宋体" w:hAnsi="宋体"/>
                <w:b/>
                <w:color w:val="auto"/>
                <w:szCs w:val="21"/>
                <w:highlight w:val="none"/>
                <w:lang w:val="en-US" w:eastAsia="zh-CN"/>
              </w:rPr>
              <w:t>/单位</w:t>
            </w:r>
          </w:p>
        </w:tc>
        <w:tc>
          <w:tcPr>
            <w:tcW w:w="5669" w:type="dxa"/>
            <w:vAlign w:val="center"/>
          </w:tcPr>
          <w:p w14:paraId="60C9399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b/>
                <w:color w:val="auto"/>
                <w:szCs w:val="21"/>
                <w:highlight w:val="none"/>
              </w:rPr>
            </w:pPr>
            <w:r>
              <w:rPr>
                <w:rFonts w:hint="eastAsia" w:ascii="宋体" w:hAnsi="宋体"/>
                <w:b/>
                <w:color w:val="auto"/>
                <w:szCs w:val="21"/>
                <w:highlight w:val="none"/>
              </w:rPr>
              <w:t>技术参数、要求</w:t>
            </w:r>
          </w:p>
        </w:tc>
      </w:tr>
      <w:tr w14:paraId="4EE6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00" w:type="dxa"/>
            <w:vAlign w:val="center"/>
          </w:tcPr>
          <w:p w14:paraId="01A5C9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1</w:t>
            </w:r>
          </w:p>
        </w:tc>
        <w:tc>
          <w:tcPr>
            <w:tcW w:w="1852" w:type="dxa"/>
            <w:vAlign w:val="center"/>
          </w:tcPr>
          <w:p w14:paraId="3669A4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lang w:eastAsia="zh-CN"/>
              </w:rPr>
              <w:t>男梭织直筒长裤</w:t>
            </w:r>
          </w:p>
        </w:tc>
        <w:tc>
          <w:tcPr>
            <w:tcW w:w="1162" w:type="dxa"/>
            <w:vAlign w:val="center"/>
          </w:tcPr>
          <w:p w14:paraId="78A394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约2300件</w:t>
            </w:r>
          </w:p>
        </w:tc>
        <w:tc>
          <w:tcPr>
            <w:tcW w:w="5669" w:type="dxa"/>
            <w:vAlign w:val="center"/>
          </w:tcPr>
          <w:p w14:paraId="7F95935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eastAsia="宋体" w:cs="宋体"/>
                <w:color w:val="auto"/>
                <w:highlight w:val="none"/>
                <w:lang w:val="en-US" w:eastAsia="zh-CN"/>
              </w:rPr>
            </w:pPr>
            <w:r>
              <w:rPr>
                <w:rFonts w:hint="eastAsia" w:ascii="东文宋体" w:hAnsi="东文宋体" w:eastAsia="东文宋体" w:cs="东文宋体"/>
                <w:color w:val="auto"/>
                <w:highlight w:val="none"/>
              </w:rPr>
              <w:t>▲</w:t>
            </w:r>
            <w:r>
              <w:rPr>
                <w:rFonts w:hint="eastAsia" w:ascii="宋体" w:hAnsi="宋体" w:eastAsia="宋体" w:cs="宋体"/>
                <w:color w:val="auto"/>
                <w:highlight w:val="none"/>
                <w:lang w:val="en-US" w:eastAsia="zh-CN"/>
              </w:rPr>
              <w:t>1、颜色：黑色</w:t>
            </w:r>
          </w:p>
          <w:p w14:paraId="7747EEB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2、尺码明细：S-7XL</w:t>
            </w:r>
          </w:p>
          <w:p w14:paraId="1D3F531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3、执行标准：FZ/T 81007-2012</w:t>
            </w:r>
          </w:p>
          <w:p w14:paraId="53B552B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★4、面料成分：94% 聚酯纤维  6%氨纶（±5%）</w:t>
            </w:r>
          </w:p>
          <w:p w14:paraId="1E8F435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5、产品功能：防晒</w:t>
            </w:r>
          </w:p>
          <w:p w14:paraId="7AD74C5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6、产品工艺：前内腰按定位版开顺色平眼，穿顺色腰绳，腰头包松紧三等分车线；接线处打顺色枣固定；左右袋口按定位版车拉链袋，袋口压线一圈，上下止口打顺色枣固定。</w:t>
            </w:r>
          </w:p>
          <w:p w14:paraId="5B76E67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eastAsia="宋体" w:cs="宋体"/>
                <w:color w:val="auto"/>
                <w:highlight w:val="none"/>
                <w:lang w:val="en-US" w:eastAsia="zh-CN"/>
              </w:rPr>
              <w:t>7、技术指标：耐干摩擦色牢度,级≥4；耐皂洗色牢度,级 变色≥4、沾色≥4；耐水色牢度,级 变色≥4、沾色≥4；耐汗渍色牢度,级 变色≥4、沾色≥4；PH值：5.0-8.0；甲醛含量,mg/kg 未检出。</w:t>
            </w:r>
          </w:p>
        </w:tc>
      </w:tr>
      <w:tr w14:paraId="6113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23160E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2</w:t>
            </w:r>
          </w:p>
        </w:tc>
        <w:tc>
          <w:tcPr>
            <w:tcW w:w="1852" w:type="dxa"/>
            <w:vAlign w:val="center"/>
          </w:tcPr>
          <w:p w14:paraId="31EEDB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运动T恤(翻领）</w:t>
            </w:r>
          </w:p>
        </w:tc>
        <w:tc>
          <w:tcPr>
            <w:tcW w:w="1162" w:type="dxa"/>
            <w:vAlign w:val="center"/>
          </w:tcPr>
          <w:p w14:paraId="0886C8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约</w:t>
            </w:r>
            <w:r>
              <w:rPr>
                <w:rFonts w:hint="eastAsia" w:ascii="宋体" w:hAnsi="宋体"/>
                <w:color w:val="auto"/>
                <w:szCs w:val="21"/>
                <w:highlight w:val="none"/>
                <w:lang w:val="en-US" w:eastAsia="zh-CN"/>
              </w:rPr>
              <w:t>23</w:t>
            </w:r>
            <w:r>
              <w:rPr>
                <w:rFonts w:hint="eastAsia" w:ascii="宋体" w:hAnsi="宋体"/>
                <w:color w:val="auto"/>
                <w:szCs w:val="21"/>
                <w:highlight w:val="none"/>
              </w:rPr>
              <w:t>00件</w:t>
            </w:r>
          </w:p>
        </w:tc>
        <w:tc>
          <w:tcPr>
            <w:tcW w:w="5669" w:type="dxa"/>
            <w:vAlign w:val="center"/>
          </w:tcPr>
          <w:p w14:paraId="7409807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eastAsia"/>
                <w:color w:val="auto"/>
                <w:highlight w:val="none"/>
                <w:lang w:val="en-US" w:eastAsia="zh-CN"/>
              </w:rPr>
            </w:pPr>
            <w:r>
              <w:rPr>
                <w:rFonts w:hint="eastAsia" w:ascii="东文宋体" w:hAnsi="东文宋体" w:eastAsia="东文宋体" w:cs="东文宋体"/>
                <w:color w:val="auto"/>
                <w:highlight w:val="none"/>
              </w:rPr>
              <w:t>▲</w:t>
            </w:r>
            <w:r>
              <w:rPr>
                <w:rFonts w:hint="eastAsia"/>
                <w:color w:val="auto"/>
                <w:highlight w:val="none"/>
                <w:lang w:val="en-US" w:eastAsia="zh-CN"/>
              </w:rPr>
              <w:t>1、</w:t>
            </w:r>
            <w:r>
              <w:rPr>
                <w:rFonts w:hint="eastAsia"/>
                <w:color w:val="auto"/>
                <w:highlight w:val="none"/>
                <w:lang w:eastAsia="zh-CN"/>
              </w:rPr>
              <w:t>颜色</w:t>
            </w:r>
            <w:r>
              <w:rPr>
                <w:rFonts w:hint="eastAsia"/>
                <w:color w:val="auto"/>
                <w:highlight w:val="none"/>
                <w:lang w:val="en-US" w:eastAsia="zh-CN"/>
              </w:rPr>
              <w:t>：白色；</w:t>
            </w:r>
          </w:p>
          <w:p w14:paraId="5169FE1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eastAsia" w:eastAsia="宋体"/>
                <w:color w:val="auto"/>
                <w:highlight w:val="none"/>
                <w:lang w:val="en-US" w:eastAsia="zh-CN"/>
              </w:rPr>
            </w:pPr>
            <w:r>
              <w:rPr>
                <w:rFonts w:hint="eastAsia" w:ascii="东文宋体" w:hAnsi="东文宋体" w:eastAsia="东文宋体" w:cs="东文宋体"/>
                <w:color w:val="auto"/>
                <w:highlight w:val="none"/>
              </w:rPr>
              <w:t>▲</w:t>
            </w:r>
            <w:r>
              <w:rPr>
                <w:rFonts w:hint="eastAsia" w:ascii="东文宋体" w:hAnsi="东文宋体" w:eastAsia="东文宋体" w:cs="东文宋体"/>
                <w:color w:val="auto"/>
                <w:highlight w:val="none"/>
                <w:lang w:val="en-US" w:eastAsia="zh-CN"/>
              </w:rPr>
              <w:t>2.</w:t>
            </w:r>
            <w:r>
              <w:rPr>
                <w:rFonts w:hint="eastAsia"/>
                <w:color w:val="auto"/>
                <w:highlight w:val="none"/>
              </w:rPr>
              <w:t>翻领短T恤</w:t>
            </w:r>
            <w:r>
              <w:rPr>
                <w:rFonts w:hint="eastAsia"/>
                <w:color w:val="auto"/>
                <w:highlight w:val="none"/>
                <w:lang w:eastAsia="zh-CN"/>
              </w:rPr>
              <w:t>；</w:t>
            </w:r>
          </w:p>
          <w:p w14:paraId="060377F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东文宋体" w:hAnsi="东文宋体" w:eastAsia="东文宋体" w:cs="东文宋体"/>
                <w:color w:val="auto"/>
                <w:highlight w:val="none"/>
              </w:rPr>
            </w:pPr>
            <w:r>
              <w:rPr>
                <w:rFonts w:hint="eastAsia" w:ascii="东文宋体" w:hAnsi="东文宋体" w:eastAsia="东文宋体" w:cs="东文宋体"/>
                <w:color w:val="auto"/>
                <w:highlight w:val="none"/>
                <w:lang w:val="en-US" w:eastAsia="zh-CN"/>
              </w:rPr>
              <w:t>3</w:t>
            </w:r>
            <w:r>
              <w:rPr>
                <w:rFonts w:hint="eastAsia" w:ascii="东文宋体" w:hAnsi="东文宋体" w:eastAsia="东文宋体" w:cs="东文宋体"/>
                <w:color w:val="auto"/>
                <w:highlight w:val="none"/>
              </w:rPr>
              <w:t>、尺码明细：S-7XL</w:t>
            </w:r>
          </w:p>
          <w:p w14:paraId="1B8C4D6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东文宋体" w:hAnsi="东文宋体" w:eastAsia="东文宋体" w:cs="东文宋体"/>
                <w:color w:val="auto"/>
                <w:highlight w:val="none"/>
              </w:rPr>
            </w:pPr>
            <w:r>
              <w:rPr>
                <w:rFonts w:hint="eastAsia" w:ascii="东文宋体" w:hAnsi="东文宋体" w:eastAsia="东文宋体" w:cs="东文宋体"/>
                <w:color w:val="auto"/>
                <w:highlight w:val="none"/>
                <w:lang w:val="en-US" w:eastAsia="zh-CN"/>
              </w:rPr>
              <w:t>4</w:t>
            </w:r>
            <w:r>
              <w:rPr>
                <w:rFonts w:hint="eastAsia" w:ascii="东文宋体" w:hAnsi="东文宋体" w:eastAsia="东文宋体" w:cs="东文宋体"/>
                <w:color w:val="auto"/>
                <w:highlight w:val="none"/>
              </w:rPr>
              <w:t>、执行标准：GB 18401-2010</w:t>
            </w:r>
          </w:p>
          <w:p w14:paraId="3D61783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东文宋体" w:hAnsi="东文宋体" w:eastAsia="东文宋体" w:cs="东文宋体"/>
                <w:color w:val="auto"/>
                <w:highlight w:val="none"/>
              </w:rPr>
            </w:pPr>
            <w:r>
              <w:rPr>
                <w:rFonts w:hint="eastAsia" w:ascii="宋体" w:hAnsi="宋体" w:eastAsia="宋体" w:cs="宋体"/>
                <w:color w:val="auto"/>
                <w:highlight w:val="none"/>
                <w:lang w:val="en-US" w:eastAsia="zh-CN"/>
              </w:rPr>
              <w:t>★</w:t>
            </w:r>
            <w:r>
              <w:rPr>
                <w:rFonts w:hint="eastAsia" w:ascii="东文宋体" w:hAnsi="东文宋体" w:eastAsia="东文宋体" w:cs="东文宋体"/>
                <w:color w:val="auto"/>
                <w:highlight w:val="none"/>
                <w:lang w:val="en-US" w:eastAsia="zh-CN"/>
              </w:rPr>
              <w:t>5</w:t>
            </w:r>
            <w:r>
              <w:rPr>
                <w:rFonts w:hint="eastAsia" w:ascii="东文宋体" w:hAnsi="东文宋体" w:eastAsia="东文宋体" w:cs="东文宋体"/>
                <w:color w:val="auto"/>
                <w:highlight w:val="none"/>
              </w:rPr>
              <w:t>、面料成分：100% 聚酯纤维</w:t>
            </w:r>
          </w:p>
          <w:p w14:paraId="675E295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东文宋体" w:hAnsi="东文宋体" w:eastAsia="东文宋体" w:cs="东文宋体"/>
                <w:color w:val="auto"/>
                <w:highlight w:val="none"/>
              </w:rPr>
            </w:pPr>
            <w:r>
              <w:rPr>
                <w:rFonts w:hint="eastAsia" w:ascii="东文宋体" w:hAnsi="东文宋体" w:eastAsia="东文宋体" w:cs="东文宋体"/>
                <w:color w:val="auto"/>
                <w:highlight w:val="none"/>
                <w:lang w:val="en-US" w:eastAsia="zh-CN"/>
              </w:rPr>
              <w:t>6</w:t>
            </w:r>
            <w:r>
              <w:rPr>
                <w:rFonts w:hint="eastAsia" w:ascii="东文宋体" w:hAnsi="东文宋体" w:eastAsia="东文宋体" w:cs="东文宋体"/>
                <w:color w:val="auto"/>
                <w:highlight w:val="none"/>
              </w:rPr>
              <w:t>、产品功能：吸湿排汗</w:t>
            </w:r>
          </w:p>
          <w:p w14:paraId="3CCBB3D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东文宋体" w:hAnsi="东文宋体" w:eastAsia="东文宋体" w:cs="东文宋体"/>
                <w:color w:val="auto"/>
                <w:highlight w:val="none"/>
              </w:rPr>
            </w:pPr>
            <w:r>
              <w:rPr>
                <w:rFonts w:hint="eastAsia" w:ascii="东文宋体" w:hAnsi="东文宋体" w:eastAsia="东文宋体" w:cs="东文宋体"/>
                <w:color w:val="auto"/>
                <w:highlight w:val="none"/>
                <w:lang w:val="en-US" w:eastAsia="zh-CN"/>
              </w:rPr>
              <w:t>7</w:t>
            </w:r>
            <w:r>
              <w:rPr>
                <w:rFonts w:hint="eastAsia" w:ascii="东文宋体" w:hAnsi="东文宋体" w:eastAsia="东文宋体" w:cs="东文宋体"/>
                <w:color w:val="auto"/>
                <w:highlight w:val="none"/>
              </w:rPr>
              <w:t>、产品工艺：领围整圈车顺色本布包条，边压顺色单线，后领号码印花；前胸门襟尺寸大小按纸板，筒底锁边开平眼打两粒四眼扣；肩缝、袖笼压单线。</w:t>
            </w:r>
          </w:p>
          <w:p w14:paraId="70B033C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ascii="东文宋体" w:hAnsi="东文宋体" w:eastAsia="东文宋体" w:cs="东文宋体"/>
                <w:color w:val="auto"/>
                <w:highlight w:val="none"/>
                <w:lang w:val="en-US" w:eastAsia="zh-CN"/>
              </w:rPr>
              <w:t>8</w:t>
            </w:r>
            <w:r>
              <w:rPr>
                <w:rFonts w:hint="eastAsia" w:ascii="东文宋体" w:hAnsi="东文宋体" w:eastAsia="东文宋体" w:cs="东文宋体"/>
                <w:color w:val="auto"/>
                <w:highlight w:val="none"/>
              </w:rPr>
              <w:t>、技术指标：耐干摩擦色牢度,级≥4；耐水色牢度,级 变色≥4、沾色≥4；耐汗渍色牢度,级 变色≥4、沾色≥4；PH值：5.0-8.0；甲醛含量,mg/kg 未检出；平方米干燥重量,g/㎡ ≥160 。</w:t>
            </w:r>
          </w:p>
        </w:tc>
      </w:tr>
    </w:tbl>
    <w:p w14:paraId="6DA19BBF">
      <w:pPr>
        <w:rPr>
          <w:rFonts w:hint="eastAsia"/>
          <w:color w:val="auto"/>
          <w:lang w:val="en-US" w:eastAsia="zh-CN"/>
        </w:rPr>
      </w:pPr>
    </w:p>
    <w:p w14:paraId="669F9DF0">
      <w:pPr>
        <w:pStyle w:val="11"/>
        <w:rPr>
          <w:rFonts w:hint="eastAsia"/>
          <w:color w:val="auto"/>
          <w:lang w:val="en-US" w:eastAsia="zh-CN"/>
        </w:rPr>
      </w:pPr>
      <w:r>
        <w:rPr>
          <w:rFonts w:hint="eastAsia"/>
          <w:color w:val="auto"/>
          <w:lang w:val="en-US" w:eastAsia="zh-CN"/>
        </w:rPr>
        <w:t>（2）运动员服装参数及要求</w:t>
      </w:r>
    </w:p>
    <w:tbl>
      <w:tblPr>
        <w:tblStyle w:val="2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22"/>
        <w:gridCol w:w="1692"/>
        <w:gridCol w:w="5669"/>
      </w:tblGrid>
      <w:tr w14:paraId="0B05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00" w:type="dxa"/>
            <w:vAlign w:val="center"/>
          </w:tcPr>
          <w:p w14:paraId="7E70FC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b/>
                <w:color w:val="auto"/>
                <w:szCs w:val="21"/>
                <w:highlight w:val="none"/>
              </w:rPr>
            </w:pPr>
            <w:r>
              <w:rPr>
                <w:rFonts w:hint="eastAsia" w:ascii="宋体" w:hAnsi="宋体"/>
                <w:b/>
                <w:color w:val="auto"/>
                <w:szCs w:val="21"/>
                <w:highlight w:val="none"/>
              </w:rPr>
              <w:t>序号</w:t>
            </w:r>
          </w:p>
        </w:tc>
        <w:tc>
          <w:tcPr>
            <w:tcW w:w="1322" w:type="dxa"/>
            <w:vAlign w:val="center"/>
          </w:tcPr>
          <w:p w14:paraId="099728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b/>
                <w:color w:val="auto"/>
                <w:szCs w:val="21"/>
                <w:highlight w:val="none"/>
              </w:rPr>
            </w:pPr>
            <w:r>
              <w:rPr>
                <w:rFonts w:hint="eastAsia" w:ascii="宋体" w:hAnsi="宋体"/>
                <w:b/>
                <w:color w:val="auto"/>
                <w:szCs w:val="21"/>
                <w:highlight w:val="none"/>
              </w:rPr>
              <w:t>采购品名</w:t>
            </w:r>
          </w:p>
        </w:tc>
        <w:tc>
          <w:tcPr>
            <w:tcW w:w="1692" w:type="dxa"/>
            <w:vAlign w:val="center"/>
          </w:tcPr>
          <w:p w14:paraId="2CAF53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b/>
                <w:color w:val="auto"/>
                <w:szCs w:val="21"/>
                <w:highlight w:val="none"/>
                <w:lang w:val="en-US" w:eastAsia="zh-CN"/>
              </w:rPr>
            </w:pPr>
            <w:r>
              <w:rPr>
                <w:rFonts w:hint="eastAsia" w:ascii="宋体" w:hAnsi="宋体"/>
                <w:b/>
                <w:color w:val="auto"/>
                <w:szCs w:val="21"/>
                <w:highlight w:val="none"/>
                <w:lang w:eastAsia="zh-CN"/>
              </w:rPr>
              <w:t>预估数量</w:t>
            </w:r>
            <w:r>
              <w:rPr>
                <w:rFonts w:hint="eastAsia" w:ascii="宋体" w:hAnsi="宋体"/>
                <w:b/>
                <w:color w:val="auto"/>
                <w:szCs w:val="21"/>
                <w:highlight w:val="none"/>
                <w:lang w:val="en-US" w:eastAsia="zh-CN"/>
              </w:rPr>
              <w:t>/单位</w:t>
            </w:r>
          </w:p>
        </w:tc>
        <w:tc>
          <w:tcPr>
            <w:tcW w:w="5669" w:type="dxa"/>
            <w:vAlign w:val="center"/>
          </w:tcPr>
          <w:p w14:paraId="1AD7D9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b/>
                <w:color w:val="auto"/>
                <w:szCs w:val="21"/>
                <w:highlight w:val="none"/>
              </w:rPr>
            </w:pPr>
            <w:r>
              <w:rPr>
                <w:rFonts w:hint="eastAsia" w:ascii="宋体" w:hAnsi="宋体"/>
                <w:b/>
                <w:color w:val="auto"/>
                <w:szCs w:val="21"/>
                <w:highlight w:val="none"/>
              </w:rPr>
              <w:t>技术参数、要求</w:t>
            </w:r>
          </w:p>
        </w:tc>
      </w:tr>
      <w:tr w14:paraId="04B3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01DFC3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1</w:t>
            </w:r>
          </w:p>
        </w:tc>
        <w:tc>
          <w:tcPr>
            <w:tcW w:w="1322" w:type="dxa"/>
            <w:vAlign w:val="center"/>
          </w:tcPr>
          <w:p w14:paraId="4FF727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lang w:eastAsia="zh-CN"/>
              </w:rPr>
              <w:t>运动外套</w:t>
            </w:r>
          </w:p>
        </w:tc>
        <w:tc>
          <w:tcPr>
            <w:tcW w:w="1692" w:type="dxa"/>
            <w:vAlign w:val="center"/>
          </w:tcPr>
          <w:p w14:paraId="37236C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约1080件</w:t>
            </w:r>
          </w:p>
        </w:tc>
        <w:tc>
          <w:tcPr>
            <w:tcW w:w="5669" w:type="dxa"/>
            <w:vAlign w:val="center"/>
          </w:tcPr>
          <w:p w14:paraId="5512EFFD">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宋体" w:hAnsi="宋体"/>
                <w:color w:val="auto"/>
                <w:szCs w:val="21"/>
                <w:highlight w:val="none"/>
              </w:rPr>
            </w:pPr>
            <w:r>
              <w:rPr>
                <w:rFonts w:hint="eastAsia" w:ascii="宋体" w:hAnsi="宋体" w:eastAsia="宋体" w:cs="宋体"/>
                <w:color w:val="auto"/>
                <w:highlight w:val="none"/>
                <w:lang w:val="en-US"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rPr>
              <w:t>材质纤维含量(%)FZ/T 01057-2007、 GB/T 2910.20-2009面层：聚酯纤维 76 氨纶 24</w:t>
            </w:r>
          </w:p>
          <w:p w14:paraId="000814A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底层：聚酯纤维 90 氨纶 10</w:t>
            </w:r>
          </w:p>
          <w:p w14:paraId="2CCDD16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甲醛含量(mg/kg)GB/T 2912.1-2009：≤95</w:t>
            </w:r>
          </w:p>
          <w:p w14:paraId="233CF45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pH 值 GB/T 7573-2009：4.0~7.5</w:t>
            </w:r>
          </w:p>
          <w:p w14:paraId="65830D0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面料耐光色牢度(级)GB/T 8427-2019 方法 3 变色（浅色）：≥3</w:t>
            </w:r>
          </w:p>
          <w:p w14:paraId="4F0FE86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xml:space="preserve">酚黄变(级)GB/T 29778-2013 黄变级数：≥4  </w:t>
            </w:r>
          </w:p>
          <w:p w14:paraId="0DEDDEC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面料耐太阳光 黄变：≥4</w:t>
            </w:r>
          </w:p>
          <w:p w14:paraId="6585FB0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面料耐光、汗复合色牢度（碱汗）(级)GB/T 14576-2009 变色：≥3-4</w:t>
            </w:r>
          </w:p>
          <w:p w14:paraId="3824C40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面料克重(g/㎡)GB/T 4669-2008：（310）±12</w:t>
            </w:r>
          </w:p>
        </w:tc>
      </w:tr>
      <w:tr w14:paraId="52E8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00" w:type="dxa"/>
            <w:vAlign w:val="center"/>
          </w:tcPr>
          <w:p w14:paraId="2A43E8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2</w:t>
            </w:r>
          </w:p>
        </w:tc>
        <w:tc>
          <w:tcPr>
            <w:tcW w:w="1322" w:type="dxa"/>
            <w:vAlign w:val="center"/>
          </w:tcPr>
          <w:p w14:paraId="6B918D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运动T恤(翻领）</w:t>
            </w:r>
          </w:p>
        </w:tc>
        <w:tc>
          <w:tcPr>
            <w:tcW w:w="1692" w:type="dxa"/>
            <w:vAlign w:val="center"/>
          </w:tcPr>
          <w:p w14:paraId="15A80D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约</w:t>
            </w:r>
            <w:r>
              <w:rPr>
                <w:rFonts w:hint="eastAsia" w:ascii="宋体" w:hAnsi="宋体"/>
                <w:color w:val="auto"/>
                <w:szCs w:val="21"/>
                <w:highlight w:val="none"/>
                <w:lang w:val="en-US" w:eastAsia="zh-CN"/>
              </w:rPr>
              <w:t>1080</w:t>
            </w:r>
            <w:r>
              <w:rPr>
                <w:rFonts w:hint="eastAsia" w:ascii="宋体" w:hAnsi="宋体"/>
                <w:color w:val="auto"/>
                <w:szCs w:val="21"/>
                <w:highlight w:val="none"/>
              </w:rPr>
              <w:t>件</w:t>
            </w:r>
          </w:p>
        </w:tc>
        <w:tc>
          <w:tcPr>
            <w:tcW w:w="5669" w:type="dxa"/>
            <w:vAlign w:val="center"/>
          </w:tcPr>
          <w:p w14:paraId="01C9493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eastAsia"/>
                <w:color w:val="auto"/>
                <w:highlight w:val="none"/>
                <w:lang w:val="en-US" w:eastAsia="zh-CN"/>
              </w:rPr>
            </w:pPr>
            <w:r>
              <w:rPr>
                <w:rFonts w:hint="eastAsia" w:ascii="东文宋体" w:hAnsi="东文宋体" w:eastAsia="东文宋体" w:cs="东文宋体"/>
                <w:color w:val="auto"/>
                <w:highlight w:val="none"/>
              </w:rPr>
              <w:t>▲</w:t>
            </w:r>
            <w:r>
              <w:rPr>
                <w:rFonts w:hint="eastAsia"/>
                <w:color w:val="auto"/>
                <w:highlight w:val="none"/>
                <w:lang w:val="en-US" w:eastAsia="zh-CN"/>
              </w:rPr>
              <w:t>1.</w:t>
            </w:r>
            <w:r>
              <w:rPr>
                <w:rFonts w:hint="eastAsia"/>
                <w:color w:val="auto"/>
                <w:highlight w:val="none"/>
                <w:lang w:eastAsia="zh-CN"/>
              </w:rPr>
              <w:t>颜色</w:t>
            </w:r>
            <w:r>
              <w:rPr>
                <w:rFonts w:hint="eastAsia"/>
                <w:color w:val="auto"/>
                <w:highlight w:val="none"/>
                <w:lang w:val="en-US" w:eastAsia="zh-CN"/>
              </w:rPr>
              <w:t>：蓝色；</w:t>
            </w:r>
          </w:p>
          <w:p w14:paraId="5430330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eastAsia" w:eastAsia="宋体"/>
                <w:color w:val="auto"/>
                <w:highlight w:val="none"/>
                <w:lang w:eastAsia="zh-CN"/>
              </w:rPr>
            </w:pPr>
            <w:r>
              <w:rPr>
                <w:rFonts w:hint="eastAsia" w:ascii="东文宋体" w:hAnsi="东文宋体" w:eastAsia="东文宋体" w:cs="东文宋体"/>
                <w:color w:val="auto"/>
                <w:highlight w:val="none"/>
              </w:rPr>
              <w:t>▲</w:t>
            </w:r>
            <w:r>
              <w:rPr>
                <w:rFonts w:hint="eastAsia" w:ascii="东文宋体" w:hAnsi="东文宋体" w:eastAsia="东文宋体" w:cs="东文宋体"/>
                <w:color w:val="auto"/>
                <w:highlight w:val="none"/>
                <w:lang w:val="en-US" w:eastAsia="zh-CN"/>
              </w:rPr>
              <w:t>2.</w:t>
            </w:r>
            <w:r>
              <w:rPr>
                <w:rFonts w:hint="eastAsia"/>
                <w:color w:val="auto"/>
                <w:highlight w:val="none"/>
              </w:rPr>
              <w:t>翻领短T恤</w:t>
            </w:r>
            <w:r>
              <w:rPr>
                <w:rFonts w:hint="eastAsia"/>
                <w:color w:val="auto"/>
                <w:highlight w:val="none"/>
                <w:lang w:eastAsia="zh-CN"/>
              </w:rPr>
              <w:t>；</w:t>
            </w:r>
          </w:p>
          <w:p w14:paraId="586999C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ascii="宋体" w:hAnsi="宋体" w:eastAsia="宋体" w:cs="宋体"/>
                <w:color w:val="auto"/>
                <w:highlight w:val="none"/>
                <w:lang w:val="en-US" w:eastAsia="zh-CN"/>
              </w:rPr>
              <w:t>★</w:t>
            </w:r>
            <w:r>
              <w:rPr>
                <w:rFonts w:hint="eastAsia"/>
                <w:color w:val="auto"/>
                <w:highlight w:val="none"/>
                <w:lang w:val="en-US" w:eastAsia="zh-CN"/>
              </w:rPr>
              <w:t>3.</w:t>
            </w:r>
            <w:r>
              <w:rPr>
                <w:rFonts w:hint="eastAsia"/>
                <w:color w:val="auto"/>
                <w:highlight w:val="none"/>
              </w:rPr>
              <w:t>材质：90%锦纶10%氨纶（±2)；</w:t>
            </w:r>
          </w:p>
          <w:p w14:paraId="608905C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color w:val="auto"/>
                <w:highlight w:val="none"/>
                <w:lang w:val="en-US" w:eastAsia="zh-CN"/>
              </w:rPr>
              <w:t>4.</w:t>
            </w:r>
            <w:r>
              <w:rPr>
                <w:rFonts w:hint="eastAsia"/>
                <w:color w:val="auto"/>
                <w:highlight w:val="none"/>
              </w:rPr>
              <w:t>功能要求：速干、舒适，透气，微弹、不易变形。</w:t>
            </w:r>
          </w:p>
          <w:p w14:paraId="392D689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color w:val="auto"/>
                <w:highlight w:val="none"/>
                <w:lang w:val="en-US" w:eastAsia="zh-CN"/>
              </w:rPr>
              <w:t>5.</w:t>
            </w:r>
            <w:r>
              <w:rPr>
                <w:rFonts w:hint="eastAsia"/>
                <w:color w:val="auto"/>
                <w:highlight w:val="none"/>
              </w:rPr>
              <w:t>检测报告需要提供耐皂洗色牢度、洗后外观、粘性等参数。</w:t>
            </w:r>
          </w:p>
          <w:p w14:paraId="301A2DE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功能要求：速干，透气舒适，微弹；</w:t>
            </w:r>
          </w:p>
        </w:tc>
      </w:tr>
      <w:tr w14:paraId="61AB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800" w:type="dxa"/>
            <w:vAlign w:val="center"/>
          </w:tcPr>
          <w:p w14:paraId="2D998B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1322" w:type="dxa"/>
            <w:vAlign w:val="center"/>
          </w:tcPr>
          <w:p w14:paraId="2B29D5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lang w:val="en-US" w:eastAsia="zh-Hans"/>
              </w:rPr>
            </w:pPr>
            <w:r>
              <w:rPr>
                <w:rFonts w:hint="eastAsia" w:ascii="宋体" w:hAnsi="宋体"/>
                <w:color w:val="auto"/>
                <w:szCs w:val="21"/>
                <w:highlight w:val="none"/>
                <w:lang w:val="en-US" w:eastAsia="zh-CN"/>
              </w:rPr>
              <w:t>运动长裤（直筒）</w:t>
            </w:r>
          </w:p>
        </w:tc>
        <w:tc>
          <w:tcPr>
            <w:tcW w:w="1692" w:type="dxa"/>
            <w:vAlign w:val="center"/>
          </w:tcPr>
          <w:p w14:paraId="713BB9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约</w:t>
            </w:r>
            <w:r>
              <w:rPr>
                <w:rFonts w:hint="eastAsia" w:ascii="宋体" w:hAnsi="宋体" w:cs="Times New Roman"/>
                <w:color w:val="auto"/>
                <w:szCs w:val="21"/>
                <w:highlight w:val="none"/>
                <w:lang w:val="en-US" w:eastAsia="zh-CN"/>
              </w:rPr>
              <w:t>1080件</w:t>
            </w:r>
          </w:p>
        </w:tc>
        <w:tc>
          <w:tcPr>
            <w:tcW w:w="5669" w:type="dxa"/>
            <w:vAlign w:val="center"/>
          </w:tcPr>
          <w:p w14:paraId="14F1C7F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ascii="东文宋体" w:hAnsi="东文宋体" w:eastAsia="东文宋体" w:cs="东文宋体"/>
                <w:color w:val="auto"/>
                <w:highlight w:val="none"/>
              </w:rPr>
              <w:t>▲</w:t>
            </w:r>
            <w:r>
              <w:rPr>
                <w:rFonts w:hint="eastAsia" w:ascii="东文宋体" w:hAnsi="东文宋体" w:eastAsia="东文宋体" w:cs="东文宋体"/>
                <w:color w:val="auto"/>
                <w:highlight w:val="none"/>
                <w:lang w:val="en-US" w:eastAsia="zh-CN"/>
              </w:rPr>
              <w:t>1.</w:t>
            </w:r>
            <w:r>
              <w:rPr>
                <w:rFonts w:hint="eastAsia"/>
                <w:color w:val="auto"/>
                <w:highlight w:val="none"/>
              </w:rPr>
              <w:t>颜色要求：</w:t>
            </w:r>
            <w:r>
              <w:rPr>
                <w:rFonts w:hint="eastAsia"/>
                <w:color w:val="auto"/>
                <w:highlight w:val="none"/>
                <w:lang w:eastAsia="zh-CN"/>
              </w:rPr>
              <w:t>黑色</w:t>
            </w:r>
            <w:r>
              <w:rPr>
                <w:rFonts w:hint="eastAsia"/>
                <w:color w:val="auto"/>
                <w:highlight w:val="none"/>
                <w:lang w:val="en-US" w:eastAsia="zh-Hans"/>
              </w:rPr>
              <w:t>，与服装颜色搭配协调</w:t>
            </w:r>
          </w:p>
          <w:p w14:paraId="2B29A94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hAnsi="宋体" w:eastAsia="宋体" w:cs="宋体"/>
                <w:color w:val="auto"/>
                <w:highlight w:val="none"/>
                <w:lang w:val="en-US" w:eastAsia="zh-CN"/>
              </w:rPr>
              <w:t>★</w:t>
            </w:r>
            <w:r>
              <w:rPr>
                <w:rFonts w:hint="eastAsia" w:ascii="宋体"/>
                <w:color w:val="auto"/>
                <w:highlight w:val="none"/>
                <w:lang w:val="en-US" w:eastAsia="zh-CN"/>
              </w:rPr>
              <w:t>2.</w:t>
            </w:r>
            <w:r>
              <w:rPr>
                <w:rFonts w:hint="eastAsia" w:ascii="宋体"/>
                <w:color w:val="auto"/>
                <w:highlight w:val="none"/>
              </w:rPr>
              <w:t>材质：90%聚酯纤维 10%氨纶</w:t>
            </w:r>
          </w:p>
          <w:p w14:paraId="12B78CA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检验/判定依据：F104-2023 《梭织服装产品理化性能标准 1.8 版》 梭织成品理化性能要求</w:t>
            </w:r>
          </w:p>
          <w:p w14:paraId="57C2414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lang w:val="en-US" w:eastAsia="zh-CN"/>
              </w:rPr>
              <w:t>3.</w:t>
            </w:r>
            <w:r>
              <w:rPr>
                <w:rFonts w:hint="eastAsia" w:ascii="宋体"/>
                <w:color w:val="auto"/>
                <w:highlight w:val="none"/>
              </w:rPr>
              <w:t xml:space="preserve">成衣水洗尺寸变化率（%）：GB/T 8628-2013 GB/T </w:t>
            </w:r>
          </w:p>
          <w:p w14:paraId="3120EE2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 xml:space="preserve">8629-2017 GB/T 8630-2013 </w:t>
            </w:r>
          </w:p>
          <w:p w14:paraId="1CDAC15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（洗涤程序 4N，洗涤 1 次，悬挂晾干）</w:t>
            </w:r>
          </w:p>
          <w:p w14:paraId="35313A8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lang w:val="en-US" w:eastAsia="zh-CN"/>
              </w:rPr>
              <w:t>4.</w:t>
            </w:r>
            <w:r>
              <w:rPr>
                <w:rFonts w:hint="eastAsia" w:ascii="宋体"/>
                <w:color w:val="auto"/>
                <w:highlight w:val="none"/>
              </w:rPr>
              <w:t>裤长 ≥ -2.0 裤长 -0.4 合格</w:t>
            </w:r>
          </w:p>
          <w:p w14:paraId="1FD351B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lang w:val="en-US" w:eastAsia="zh-CN"/>
              </w:rPr>
              <w:t>5.</w:t>
            </w:r>
            <w:r>
              <w:rPr>
                <w:rFonts w:hint="eastAsia" w:ascii="宋体"/>
                <w:color w:val="auto"/>
                <w:highlight w:val="none"/>
              </w:rPr>
              <w:t xml:space="preserve">成衣洗后外观：GB/T 8629-2017 </w:t>
            </w:r>
          </w:p>
          <w:p w14:paraId="4A98644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（洗涤程序 4N，洗涤 1 次，悬挂晾干）</w:t>
            </w:r>
          </w:p>
          <w:p w14:paraId="15D939A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ascii="宋体"/>
                <w:color w:val="auto"/>
                <w:highlight w:val="none"/>
                <w:lang w:val="en-US" w:eastAsia="zh-CN"/>
              </w:rPr>
              <w:t>6.</w:t>
            </w:r>
            <w:r>
              <w:rPr>
                <w:rFonts w:hint="eastAsia" w:ascii="宋体"/>
                <w:color w:val="auto"/>
                <w:highlight w:val="none"/>
              </w:rPr>
              <w:t>异味：GB 18401-2010</w:t>
            </w:r>
            <w:r>
              <w:rPr>
                <w:rFonts w:hint="eastAsia" w:ascii="宋体" w:hAnsi="Times New Roman" w:eastAsia="宋体" w:cs="Times New Roman"/>
                <w:color w:val="auto"/>
                <w:highlight w:val="none"/>
              </w:rPr>
              <w:t xml:space="preserve"> 第 6.7 章</w:t>
            </w:r>
            <w:r>
              <w:rPr>
                <w:rFonts w:hint="eastAsia" w:ascii="宋体"/>
                <w:color w:val="auto"/>
                <w:highlight w:val="none"/>
              </w:rPr>
              <w:t>节</w:t>
            </w:r>
          </w:p>
        </w:tc>
      </w:tr>
    </w:tbl>
    <w:p w14:paraId="6803DDC5">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CN"/>
        </w:rPr>
        <w:t>以上为预估数量，最终以实际采购数量为准，结算时按供应商所报货物单价进行结算。</w:t>
      </w:r>
      <w:r>
        <w:rPr>
          <w:rFonts w:hint="eastAsia" w:ascii="宋体" w:hAnsi="宋体" w:cs="宋体"/>
          <w:color w:val="auto"/>
          <w:sz w:val="24"/>
        </w:rPr>
        <w:t xml:space="preserve"> </w:t>
      </w:r>
    </w:p>
    <w:p w14:paraId="196F3A4F">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、在合同执行期间，供应商填写的单价不予调整。</w:t>
      </w:r>
    </w:p>
    <w:p w14:paraId="6AF97F8A">
      <w:pPr>
        <w:snapToGrid w:val="0"/>
        <w:spacing w:after="0" w:line="360" w:lineRule="auto"/>
        <w:ind w:firstLine="482" w:firstLineChars="200"/>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eastAsia="zh-CN"/>
        </w:rPr>
        <w:t>三</w:t>
      </w:r>
      <w:r>
        <w:rPr>
          <w:rFonts w:hint="eastAsia" w:ascii="宋体" w:hAnsi="宋体" w:cs="宋体"/>
          <w:b/>
          <w:bCs/>
          <w:color w:val="auto"/>
          <w:sz w:val="24"/>
        </w:rPr>
        <w:t>）样品要求</w:t>
      </w:r>
    </w:p>
    <w:p w14:paraId="7679B76C">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本项目要求提供样品。</w:t>
      </w:r>
    </w:p>
    <w:p w14:paraId="73AE974E">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1.样品清单：</w:t>
      </w:r>
    </w:p>
    <w:tbl>
      <w:tblPr>
        <w:tblStyle w:val="2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00"/>
        <w:gridCol w:w="2943"/>
        <w:gridCol w:w="3156"/>
      </w:tblGrid>
      <w:tr w14:paraId="7E14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Align w:val="center"/>
          </w:tcPr>
          <w:p w14:paraId="016032DC">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highlight w:val="none"/>
              </w:rPr>
            </w:pPr>
            <w:r>
              <w:rPr>
                <w:rFonts w:hint="eastAsia" w:ascii="宋体" w:hAnsi="宋体"/>
                <w:b w:val="0"/>
                <w:bCs/>
                <w:color w:val="auto"/>
                <w:highlight w:val="none"/>
              </w:rPr>
              <w:t>序号</w:t>
            </w:r>
          </w:p>
        </w:tc>
        <w:tc>
          <w:tcPr>
            <w:tcW w:w="5043" w:type="dxa"/>
            <w:gridSpan w:val="2"/>
            <w:vAlign w:val="center"/>
          </w:tcPr>
          <w:p w14:paraId="1162B5F4">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highlight w:val="none"/>
              </w:rPr>
            </w:pPr>
            <w:r>
              <w:rPr>
                <w:rFonts w:hint="eastAsia" w:ascii="宋体" w:hAnsi="宋体"/>
                <w:b w:val="0"/>
                <w:bCs/>
                <w:color w:val="auto"/>
                <w:highlight w:val="none"/>
              </w:rPr>
              <w:t>名称</w:t>
            </w:r>
          </w:p>
        </w:tc>
        <w:tc>
          <w:tcPr>
            <w:tcW w:w="3156" w:type="dxa"/>
            <w:vAlign w:val="center"/>
          </w:tcPr>
          <w:p w14:paraId="5263C904">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highlight w:val="none"/>
              </w:rPr>
            </w:pPr>
            <w:r>
              <w:rPr>
                <w:rFonts w:hint="eastAsia" w:ascii="宋体" w:hAnsi="宋体"/>
                <w:b w:val="0"/>
                <w:bCs/>
                <w:color w:val="auto"/>
                <w:highlight w:val="none"/>
              </w:rPr>
              <w:t>数量</w:t>
            </w:r>
          </w:p>
        </w:tc>
      </w:tr>
      <w:tr w14:paraId="2CE3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08" w:type="dxa"/>
            <w:vAlign w:val="center"/>
          </w:tcPr>
          <w:p w14:paraId="2A4A5AB2">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ascii="宋体" w:hAnsi="宋体"/>
                <w:b w:val="0"/>
                <w:bCs/>
                <w:color w:val="auto"/>
                <w:highlight w:val="none"/>
              </w:rPr>
            </w:pPr>
            <w:r>
              <w:rPr>
                <w:rFonts w:hint="eastAsia" w:ascii="宋体" w:hAnsi="宋体"/>
                <w:b w:val="0"/>
                <w:bCs/>
                <w:color w:val="auto"/>
                <w:highlight w:val="none"/>
              </w:rPr>
              <w:t>1</w:t>
            </w:r>
          </w:p>
        </w:tc>
        <w:tc>
          <w:tcPr>
            <w:tcW w:w="2100" w:type="dxa"/>
            <w:vMerge w:val="restart"/>
            <w:vAlign w:val="center"/>
          </w:tcPr>
          <w:p w14:paraId="28054000">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color w:val="auto"/>
                <w:highlight w:val="none"/>
                <w:lang w:eastAsia="zh-CN"/>
              </w:rPr>
            </w:pPr>
            <w:r>
              <w:rPr>
                <w:rFonts w:hint="eastAsia" w:ascii="宋体" w:hAnsi="宋体"/>
                <w:color w:val="auto"/>
                <w:highlight w:val="none"/>
                <w:lang w:eastAsia="zh-CN"/>
              </w:rPr>
              <w:t>裁判员与工作人员服装</w:t>
            </w:r>
          </w:p>
        </w:tc>
        <w:tc>
          <w:tcPr>
            <w:tcW w:w="2943" w:type="dxa"/>
            <w:vAlign w:val="center"/>
          </w:tcPr>
          <w:p w14:paraId="2DC839C9">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color w:val="auto"/>
                <w:kern w:val="2"/>
                <w:sz w:val="21"/>
                <w:highlight w:val="none"/>
                <w:lang w:val="en-US" w:eastAsia="zh-CN" w:bidi="ar-SA"/>
              </w:rPr>
            </w:pPr>
            <w:r>
              <w:rPr>
                <w:rFonts w:hint="default" w:ascii="宋体" w:hAnsi="宋体"/>
                <w:color w:val="auto"/>
                <w:kern w:val="2"/>
                <w:sz w:val="21"/>
                <w:highlight w:val="none"/>
                <w:lang w:val="en-US" w:eastAsia="zh-CN" w:bidi="ar-SA"/>
              </w:rPr>
              <w:t>男梭织直筒长裤</w:t>
            </w:r>
          </w:p>
        </w:tc>
        <w:tc>
          <w:tcPr>
            <w:tcW w:w="3156" w:type="dxa"/>
            <w:vAlign w:val="center"/>
          </w:tcPr>
          <w:p w14:paraId="4516E353">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olor w:val="auto"/>
                <w:kern w:val="2"/>
                <w:sz w:val="21"/>
                <w:highlight w:val="none"/>
                <w:lang w:val="en-US" w:eastAsia="zh-CN" w:bidi="ar-SA"/>
              </w:rPr>
            </w:pPr>
            <w:r>
              <w:rPr>
                <w:rFonts w:hint="eastAsia" w:ascii="宋体" w:hAnsi="宋体"/>
                <w:color w:val="auto"/>
                <w:highlight w:val="none"/>
                <w:lang w:val="en-US" w:eastAsia="zh-CN"/>
              </w:rPr>
              <w:t>1件</w:t>
            </w:r>
          </w:p>
        </w:tc>
      </w:tr>
      <w:tr w14:paraId="295A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Align w:val="center"/>
          </w:tcPr>
          <w:p w14:paraId="21097051">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olor w:val="auto"/>
                <w:highlight w:val="none"/>
                <w:lang w:val="en-US" w:eastAsia="zh-CN"/>
              </w:rPr>
            </w:pPr>
            <w:r>
              <w:rPr>
                <w:rFonts w:hint="eastAsia" w:ascii="宋体" w:hAnsi="宋体"/>
                <w:color w:val="auto"/>
                <w:highlight w:val="none"/>
                <w:lang w:val="en-US" w:eastAsia="zh-CN"/>
              </w:rPr>
              <w:t>2</w:t>
            </w:r>
          </w:p>
        </w:tc>
        <w:tc>
          <w:tcPr>
            <w:tcW w:w="2100" w:type="dxa"/>
            <w:vMerge w:val="continue"/>
            <w:vAlign w:val="center"/>
          </w:tcPr>
          <w:p w14:paraId="462F78F9">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Cs/>
                <w:color w:val="auto"/>
                <w:highlight w:val="none"/>
                <w:lang w:eastAsia="zh-CN"/>
              </w:rPr>
            </w:pPr>
          </w:p>
        </w:tc>
        <w:tc>
          <w:tcPr>
            <w:tcW w:w="2943" w:type="dxa"/>
            <w:vAlign w:val="center"/>
          </w:tcPr>
          <w:p w14:paraId="2F9BD59E">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color w:val="auto"/>
                <w:highlight w:val="none"/>
                <w:lang w:eastAsia="zh-CN"/>
              </w:rPr>
            </w:pPr>
            <w:r>
              <w:rPr>
                <w:rFonts w:hint="eastAsia" w:ascii="宋体" w:hAnsi="宋体"/>
                <w:color w:val="auto"/>
                <w:highlight w:val="none"/>
                <w:lang w:eastAsia="zh-CN"/>
              </w:rPr>
              <w:t>白色运动T恤(翻领）</w:t>
            </w:r>
          </w:p>
        </w:tc>
        <w:tc>
          <w:tcPr>
            <w:tcW w:w="3156" w:type="dxa"/>
            <w:vAlign w:val="center"/>
          </w:tcPr>
          <w:p w14:paraId="6E22402D">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olor w:val="auto"/>
                <w:highlight w:val="none"/>
                <w:lang w:val="en-US" w:eastAsia="zh-CN"/>
              </w:rPr>
            </w:pPr>
            <w:r>
              <w:rPr>
                <w:rFonts w:hint="eastAsia" w:ascii="宋体" w:hAnsi="宋体"/>
                <w:color w:val="auto"/>
                <w:highlight w:val="none"/>
                <w:lang w:val="en-US" w:eastAsia="zh-CN"/>
              </w:rPr>
              <w:t>1件</w:t>
            </w:r>
          </w:p>
        </w:tc>
      </w:tr>
      <w:tr w14:paraId="7AAF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Align w:val="center"/>
          </w:tcPr>
          <w:p w14:paraId="034CAAF9">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b w:val="0"/>
                <w:bCs/>
                <w:color w:val="auto"/>
                <w:kern w:val="2"/>
                <w:sz w:val="21"/>
                <w:highlight w:val="none"/>
                <w:lang w:val="en-US" w:eastAsia="zh-CN" w:bidi="ar-SA"/>
              </w:rPr>
            </w:pPr>
            <w:r>
              <w:rPr>
                <w:rFonts w:hint="eastAsia" w:ascii="宋体" w:hAnsi="宋体"/>
                <w:b w:val="0"/>
                <w:bCs/>
                <w:color w:val="auto"/>
                <w:kern w:val="2"/>
                <w:sz w:val="21"/>
                <w:highlight w:val="none"/>
                <w:lang w:val="en-US" w:eastAsia="zh-CN" w:bidi="ar-SA"/>
              </w:rPr>
              <w:t>3</w:t>
            </w:r>
          </w:p>
        </w:tc>
        <w:tc>
          <w:tcPr>
            <w:tcW w:w="2100" w:type="dxa"/>
            <w:vMerge w:val="restart"/>
            <w:vAlign w:val="center"/>
          </w:tcPr>
          <w:p w14:paraId="707910A1">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运动员服装</w:t>
            </w:r>
          </w:p>
        </w:tc>
        <w:tc>
          <w:tcPr>
            <w:tcW w:w="2943" w:type="dxa"/>
            <w:vAlign w:val="center"/>
          </w:tcPr>
          <w:p w14:paraId="241AE743">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eastAsia="zh-CN"/>
              </w:rPr>
              <w:t>运动外套</w:t>
            </w:r>
          </w:p>
        </w:tc>
        <w:tc>
          <w:tcPr>
            <w:tcW w:w="3156" w:type="dxa"/>
            <w:vAlign w:val="center"/>
          </w:tcPr>
          <w:p w14:paraId="2F74FF0E">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b w:val="0"/>
                <w:bCs/>
                <w:color w:val="auto"/>
                <w:kern w:val="2"/>
                <w:sz w:val="21"/>
                <w:highlight w:val="none"/>
                <w:lang w:val="en-US" w:eastAsia="zh-CN" w:bidi="ar-SA"/>
              </w:rPr>
            </w:pPr>
            <w:r>
              <w:rPr>
                <w:rFonts w:hint="eastAsia" w:ascii="宋体" w:hAnsi="宋体"/>
                <w:color w:val="auto"/>
                <w:highlight w:val="none"/>
                <w:lang w:val="en-US" w:eastAsia="zh-CN"/>
              </w:rPr>
              <w:t>1件</w:t>
            </w:r>
          </w:p>
        </w:tc>
      </w:tr>
      <w:tr w14:paraId="1581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Align w:val="center"/>
          </w:tcPr>
          <w:p w14:paraId="3B92921E">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kern w:val="2"/>
                <w:sz w:val="21"/>
                <w:highlight w:val="none"/>
                <w:lang w:val="en-US" w:eastAsia="zh-CN" w:bidi="ar-SA"/>
              </w:rPr>
            </w:pPr>
            <w:r>
              <w:rPr>
                <w:rFonts w:hint="eastAsia" w:ascii="宋体" w:hAnsi="宋体"/>
                <w:b w:val="0"/>
                <w:bCs/>
                <w:color w:val="auto"/>
                <w:kern w:val="2"/>
                <w:sz w:val="21"/>
                <w:highlight w:val="none"/>
                <w:lang w:val="en-US" w:eastAsia="zh-CN" w:bidi="ar-SA"/>
              </w:rPr>
              <w:t>4</w:t>
            </w:r>
          </w:p>
        </w:tc>
        <w:tc>
          <w:tcPr>
            <w:tcW w:w="2100" w:type="dxa"/>
            <w:vMerge w:val="continue"/>
            <w:vAlign w:val="center"/>
          </w:tcPr>
          <w:p w14:paraId="53D36F2C">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21"/>
                <w:szCs w:val="24"/>
                <w:highlight w:val="none"/>
                <w:lang w:val="en-US" w:eastAsia="zh-CN" w:bidi="ar-SA"/>
              </w:rPr>
            </w:pPr>
          </w:p>
        </w:tc>
        <w:tc>
          <w:tcPr>
            <w:tcW w:w="2943" w:type="dxa"/>
            <w:vAlign w:val="center"/>
          </w:tcPr>
          <w:p w14:paraId="721906B1">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bCs/>
                <w:color w:val="auto"/>
                <w:highlight w:val="none"/>
                <w:lang w:eastAsia="zh-CN"/>
              </w:rPr>
              <w:t>男梭织直筒长裤</w:t>
            </w:r>
          </w:p>
        </w:tc>
        <w:tc>
          <w:tcPr>
            <w:tcW w:w="3156" w:type="dxa"/>
            <w:vAlign w:val="center"/>
          </w:tcPr>
          <w:p w14:paraId="740F21EE">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kern w:val="2"/>
                <w:sz w:val="21"/>
                <w:highlight w:val="none"/>
                <w:lang w:val="en-US" w:eastAsia="zh-CN" w:bidi="ar-SA"/>
              </w:rPr>
            </w:pPr>
            <w:r>
              <w:rPr>
                <w:rFonts w:hint="eastAsia" w:ascii="宋体" w:hAnsi="宋体"/>
                <w:color w:val="auto"/>
                <w:highlight w:val="none"/>
                <w:lang w:val="en-US" w:eastAsia="zh-CN"/>
              </w:rPr>
              <w:t>1件</w:t>
            </w:r>
          </w:p>
        </w:tc>
      </w:tr>
      <w:tr w14:paraId="569F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Align w:val="center"/>
          </w:tcPr>
          <w:p w14:paraId="42F3D8D2">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kern w:val="2"/>
                <w:sz w:val="21"/>
                <w:highlight w:val="none"/>
                <w:lang w:val="en-US" w:eastAsia="zh-CN" w:bidi="ar-SA"/>
              </w:rPr>
            </w:pPr>
            <w:r>
              <w:rPr>
                <w:rFonts w:hint="eastAsia" w:ascii="宋体" w:hAnsi="宋体"/>
                <w:b w:val="0"/>
                <w:bCs/>
                <w:color w:val="auto"/>
                <w:kern w:val="2"/>
                <w:sz w:val="21"/>
                <w:highlight w:val="none"/>
                <w:lang w:val="en-US" w:eastAsia="zh-CN" w:bidi="ar-SA"/>
              </w:rPr>
              <w:t>5</w:t>
            </w:r>
          </w:p>
        </w:tc>
        <w:tc>
          <w:tcPr>
            <w:tcW w:w="2100" w:type="dxa"/>
            <w:vMerge w:val="continue"/>
            <w:vAlign w:val="center"/>
          </w:tcPr>
          <w:p w14:paraId="6B2730C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21"/>
                <w:szCs w:val="24"/>
                <w:highlight w:val="none"/>
                <w:lang w:val="en-US" w:eastAsia="zh-CN" w:bidi="ar-SA"/>
              </w:rPr>
            </w:pPr>
          </w:p>
        </w:tc>
        <w:tc>
          <w:tcPr>
            <w:tcW w:w="2943" w:type="dxa"/>
            <w:vAlign w:val="center"/>
          </w:tcPr>
          <w:p w14:paraId="7928AE2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蓝色</w:t>
            </w:r>
            <w:r>
              <w:rPr>
                <w:rFonts w:hint="eastAsia" w:ascii="宋体" w:hAnsi="宋体" w:eastAsia="宋体" w:cs="Times New Roman"/>
                <w:color w:val="auto"/>
                <w:kern w:val="2"/>
                <w:sz w:val="21"/>
                <w:szCs w:val="24"/>
                <w:highlight w:val="none"/>
                <w:lang w:val="en-US" w:eastAsia="zh-CN" w:bidi="ar-SA"/>
              </w:rPr>
              <w:t>运动T恤(翻领）</w:t>
            </w:r>
          </w:p>
        </w:tc>
        <w:tc>
          <w:tcPr>
            <w:tcW w:w="3156" w:type="dxa"/>
            <w:vAlign w:val="center"/>
          </w:tcPr>
          <w:p w14:paraId="1363911E">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kern w:val="2"/>
                <w:sz w:val="21"/>
                <w:highlight w:val="none"/>
                <w:lang w:val="en-US" w:eastAsia="zh-CN" w:bidi="ar-SA"/>
              </w:rPr>
            </w:pPr>
            <w:r>
              <w:rPr>
                <w:rFonts w:hint="eastAsia" w:ascii="宋体" w:hAnsi="宋体" w:eastAsia="宋体"/>
                <w:b w:val="0"/>
                <w:bCs/>
                <w:color w:val="auto"/>
                <w:kern w:val="2"/>
                <w:sz w:val="21"/>
                <w:highlight w:val="none"/>
                <w:lang w:val="en-US" w:eastAsia="zh-CN" w:bidi="ar-SA"/>
              </w:rPr>
              <w:t>1</w:t>
            </w:r>
            <w:r>
              <w:rPr>
                <w:rFonts w:hint="eastAsia" w:ascii="宋体" w:hAnsi="宋体"/>
                <w:b w:val="0"/>
                <w:bCs/>
                <w:color w:val="auto"/>
                <w:kern w:val="2"/>
                <w:sz w:val="21"/>
                <w:highlight w:val="none"/>
                <w:lang w:val="en-US" w:eastAsia="zh-CN" w:bidi="ar-SA"/>
              </w:rPr>
              <w:t>件</w:t>
            </w:r>
          </w:p>
        </w:tc>
      </w:tr>
    </w:tbl>
    <w:p w14:paraId="58AB670C">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2.样品提交方式：</w:t>
      </w:r>
    </w:p>
    <w:p w14:paraId="38D95920">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（1）投标人必须严格按采购文件要求的样品清单提供；</w:t>
      </w:r>
    </w:p>
    <w:p w14:paraId="13E6BA87">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（2）每件样品应单独包装。</w:t>
      </w:r>
    </w:p>
    <w:p w14:paraId="0626373C">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（3）样品未提供或提供不全，则样品评审不得分。</w:t>
      </w:r>
    </w:p>
    <w:p w14:paraId="59AC660A">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（4）对于中标供应商提供的样品，采购人将进行保管、封存，并作为履约验收的参考。</w:t>
      </w:r>
    </w:p>
    <w:p w14:paraId="2C600178">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rPr>
        <w:t>样品送达时间和地点：详见前附表。</w:t>
      </w:r>
    </w:p>
    <w:p w14:paraId="33831D1F">
      <w:pPr>
        <w:snapToGrid w:val="0"/>
        <w:spacing w:after="0" w:line="360" w:lineRule="auto"/>
        <w:ind w:firstLine="482" w:firstLineChars="200"/>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eastAsia="zh-CN"/>
        </w:rPr>
        <w:t>四</w:t>
      </w:r>
      <w:r>
        <w:rPr>
          <w:rFonts w:hint="eastAsia" w:ascii="宋体" w:hAnsi="宋体" w:cs="宋体"/>
          <w:b/>
          <w:bCs/>
          <w:color w:val="auto"/>
          <w:sz w:val="24"/>
        </w:rPr>
        <w:t>）其他要求</w:t>
      </w:r>
    </w:p>
    <w:p w14:paraId="4470A667">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1.在供货期内，中标供应商须自行到采购人处丈量尺寸、装箱、分人装袋、送货到地、发放到人、调换等，并按投标时承诺的质量标准和供货期供货及提供质保服务。</w:t>
      </w:r>
    </w:p>
    <w:p w14:paraId="6EC9B018">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2.货物应按每人每套独立包装，并在包装上注明所属人员姓名、尺寸大小，进行对号发放。</w:t>
      </w:r>
    </w:p>
    <w:p w14:paraId="2937E5A4">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3.若尺寸大小出现问题，中标供应商须做到及时调换，不得借故拖延。</w:t>
      </w:r>
    </w:p>
    <w:p w14:paraId="0337CBD0">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4.中标供应商所供产品的质量、样式、加工工艺、使用的面料、里料、辅料等材料及验收标准应符合采购人的相关要求。交货时须提供货物的合格证等相关资料。</w:t>
      </w:r>
    </w:p>
    <w:p w14:paraId="526646BE">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5.质保期内运动服的免费小修小补工作，如拉链、钮扣、缝开裂等，中标供应商应在接到通知后3至7天内免费修好并交还到人。</w:t>
      </w:r>
    </w:p>
    <w:p w14:paraId="52E81BCD">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6.中标供应商的样品留存采购单位处。供货时，采购单位根据实际供货与样品比较验收并签验收单。</w:t>
      </w:r>
    </w:p>
    <w:p w14:paraId="5B38CDC9">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7.在供货期内，如采购人认为有必要，中标供应商须提供采购人指定批次服装的合格质检报告；不能提供合格质检报告的，采购人有权判定中标供应商提供的是不合格产品，则采购人可单方面解除合同，并要求中标供应商赔偿相关损失。</w:t>
      </w:r>
    </w:p>
    <w:p w14:paraId="3EBA9F54">
      <w:pPr>
        <w:numPr>
          <w:ilvl w:val="0"/>
          <w:numId w:val="7"/>
        </w:numPr>
        <w:snapToGrid w:val="0"/>
        <w:spacing w:after="0" w:line="360" w:lineRule="auto"/>
        <w:ind w:firstLine="482" w:firstLineChars="200"/>
        <w:jc w:val="left"/>
        <w:outlineLvl w:val="1"/>
        <w:rPr>
          <w:rFonts w:ascii="宋体" w:hAnsi="宋体"/>
          <w:b/>
          <w:color w:val="auto"/>
          <w:sz w:val="24"/>
        </w:rPr>
      </w:pPr>
      <w:r>
        <w:rPr>
          <w:rFonts w:hint="eastAsia" w:ascii="宋体" w:hAnsi="宋体"/>
          <w:b/>
          <w:color w:val="auto"/>
          <w:sz w:val="24"/>
        </w:rPr>
        <w:t>商务需求</w:t>
      </w:r>
    </w:p>
    <w:p w14:paraId="1D816629">
      <w:pPr>
        <w:snapToGrid w:val="0"/>
        <w:spacing w:after="0" w:line="360" w:lineRule="auto"/>
        <w:ind w:firstLine="480" w:firstLineChars="200"/>
        <w:rPr>
          <w:rFonts w:hint="eastAsia" w:ascii="宋体" w:hAnsi="宋体" w:cs="宋体"/>
          <w:color w:val="auto"/>
          <w:sz w:val="24"/>
        </w:rPr>
      </w:pPr>
      <w:bookmarkStart w:id="34" w:name="_Toc31173_WPSOffice_Level1"/>
      <w:r>
        <w:rPr>
          <w:rFonts w:hint="eastAsia" w:ascii="宋体" w:hAnsi="宋体" w:eastAsia="宋体" w:cs="宋体"/>
          <w:color w:val="auto"/>
          <w:sz w:val="24"/>
        </w:rPr>
        <w:t>▲</w:t>
      </w:r>
      <w:r>
        <w:rPr>
          <w:rFonts w:hint="eastAsia" w:ascii="宋体" w:hAnsi="宋体" w:cs="宋体"/>
          <w:color w:val="auto"/>
          <w:sz w:val="24"/>
        </w:rPr>
        <w:t>（一）项目工期：</w:t>
      </w:r>
      <w:r>
        <w:rPr>
          <w:rFonts w:hint="eastAsia" w:ascii="宋体" w:hAnsi="宋体" w:cs="宋体"/>
          <w:color w:val="auto"/>
          <w:sz w:val="24"/>
          <w:lang w:eastAsia="zh-CN"/>
        </w:rPr>
        <w:t>本项目中标结果公示</w:t>
      </w:r>
      <w:r>
        <w:rPr>
          <w:rFonts w:hint="eastAsia" w:ascii="宋体" w:hAnsi="宋体" w:cs="宋体"/>
          <w:color w:val="auto"/>
          <w:sz w:val="24"/>
        </w:rPr>
        <w:t>后</w:t>
      </w:r>
      <w:r>
        <w:rPr>
          <w:rFonts w:hint="eastAsia" w:ascii="宋体" w:hAnsi="宋体" w:cs="宋体"/>
          <w:color w:val="auto"/>
          <w:sz w:val="24"/>
          <w:lang w:val="en-US" w:eastAsia="zh-CN"/>
        </w:rPr>
        <w:t>2</w:t>
      </w:r>
      <w:r>
        <w:rPr>
          <w:rFonts w:hint="eastAsia" w:ascii="宋体" w:hAnsi="宋体" w:cs="宋体"/>
          <w:color w:val="auto"/>
          <w:sz w:val="24"/>
        </w:rPr>
        <w:t>天内</w:t>
      </w:r>
      <w:r>
        <w:rPr>
          <w:rFonts w:hint="eastAsia" w:ascii="宋体" w:hAnsi="宋体" w:cs="宋体"/>
          <w:color w:val="auto"/>
          <w:sz w:val="24"/>
          <w:lang w:eastAsia="zh-CN"/>
        </w:rPr>
        <w:t>须交付本次项目裁判员与工作人员服装：男梭织直筒长裤、运动T恤(翻领）各</w:t>
      </w:r>
      <w:r>
        <w:rPr>
          <w:rFonts w:hint="eastAsia" w:ascii="宋体" w:hAnsi="宋体" w:cs="宋体"/>
          <w:color w:val="auto"/>
          <w:sz w:val="24"/>
          <w:lang w:val="en-US" w:eastAsia="zh-CN"/>
        </w:rPr>
        <w:t>100</w:t>
      </w:r>
      <w:r>
        <w:rPr>
          <w:rFonts w:hint="eastAsia" w:ascii="宋体" w:hAnsi="宋体" w:cs="宋体"/>
          <w:color w:val="auto"/>
          <w:sz w:val="24"/>
          <w:lang w:eastAsia="zh-CN"/>
        </w:rPr>
        <w:t>件。运动员服装：运动外套、运动T恤(翻领）、运动长裤（直筒）各</w:t>
      </w:r>
      <w:r>
        <w:rPr>
          <w:rFonts w:hint="eastAsia" w:ascii="宋体" w:hAnsi="宋体" w:cs="宋体"/>
          <w:color w:val="auto"/>
          <w:sz w:val="24"/>
          <w:lang w:val="en-US" w:eastAsia="zh-CN"/>
        </w:rPr>
        <w:t>100</w:t>
      </w:r>
      <w:r>
        <w:rPr>
          <w:rFonts w:hint="eastAsia" w:ascii="宋体" w:hAnsi="宋体" w:cs="宋体"/>
          <w:color w:val="auto"/>
          <w:sz w:val="24"/>
          <w:lang w:eastAsia="zh-CN"/>
        </w:rPr>
        <w:t>件</w:t>
      </w:r>
      <w:r>
        <w:rPr>
          <w:rFonts w:hint="eastAsia" w:ascii="宋体" w:hAnsi="宋体" w:cs="宋体"/>
          <w:color w:val="auto"/>
          <w:sz w:val="24"/>
          <w:lang w:val="en-US" w:eastAsia="zh-CN"/>
        </w:rPr>
        <w:t>到采购单位指定地点并验收合格</w:t>
      </w:r>
      <w:r>
        <w:rPr>
          <w:rFonts w:hint="eastAsia" w:ascii="宋体" w:hAnsi="宋体" w:cs="宋体"/>
          <w:color w:val="auto"/>
          <w:sz w:val="24"/>
        </w:rPr>
        <w:t>，</w:t>
      </w:r>
      <w:r>
        <w:rPr>
          <w:rFonts w:hint="eastAsia" w:ascii="宋体" w:hAnsi="宋体" w:cs="宋体"/>
          <w:color w:val="auto"/>
          <w:sz w:val="24"/>
          <w:lang w:eastAsia="zh-CN"/>
        </w:rPr>
        <w:t>其余货物可根据采购人要求陆续</w:t>
      </w:r>
      <w:r>
        <w:rPr>
          <w:rFonts w:hint="eastAsia" w:ascii="宋体" w:hAnsi="宋体" w:cs="宋体"/>
          <w:color w:val="auto"/>
          <w:sz w:val="24"/>
        </w:rPr>
        <w:t>交付到采购单位指定地点并验收合格。逾期供</w:t>
      </w:r>
      <w:bookmarkStart w:id="111" w:name="_GoBack"/>
      <w:bookmarkEnd w:id="111"/>
      <w:r>
        <w:rPr>
          <w:rFonts w:hint="eastAsia" w:ascii="宋体" w:hAnsi="宋体" w:cs="宋体"/>
          <w:color w:val="auto"/>
          <w:sz w:val="24"/>
        </w:rPr>
        <w:t>货的，采购人可直接取消合同，由此造成的损失由中标人赔偿。</w:t>
      </w:r>
    </w:p>
    <w:p w14:paraId="7165ECEB">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（二）质保期：投标产品的质保期为验收合格交付使用后1年（12个月）。但使用周期（3年）内由于产品质量导致的采购人健康或其他问题，投标供应商的责任不因质保期外而豁免。</w:t>
      </w:r>
    </w:p>
    <w:p w14:paraId="3D6FDCE9">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（三）结算方式：根据实际采购数量结算，结算公式：货款=实际采购数量×中标单价。最终结算金额不得高于合同金额。</w:t>
      </w:r>
    </w:p>
    <w:p w14:paraId="2A98ED83">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四）付款条件：自合同签订生效以及具备项目实施条件后7个工作日内支付合同金额的40%作为预付款；待全部服装验收合格后，按实际采购数量×中标单价进行核算和支付余款。若最终结算金额小于合同金额的40%，则按最终结算金额结算，并由中标供应商退还多付货款。</w:t>
      </w:r>
    </w:p>
    <w:p w14:paraId="15E30516">
      <w:pPr>
        <w:snapToGrid w:val="0"/>
        <w:spacing w:after="0" w:line="360" w:lineRule="auto"/>
        <w:ind w:firstLine="480" w:firstLineChars="200"/>
        <w:rPr>
          <w:rFonts w:hint="eastAsia" w:ascii="宋体" w:hAnsi="宋体" w:cs="宋体"/>
          <w:color w:val="auto"/>
          <w:sz w:val="24"/>
        </w:rPr>
      </w:pPr>
      <w:r>
        <w:rPr>
          <w:rFonts w:hint="eastAsia" w:ascii="宋体" w:hAnsi="宋体" w:cs="宋体"/>
          <w:color w:val="auto"/>
          <w:sz w:val="24"/>
        </w:rPr>
        <w:t>采购方在支付合同金额前，成交方需按采购方要求提供正规等额发票，否则采购方有权不支付合同金额。</w:t>
      </w:r>
    </w:p>
    <w:p w14:paraId="09D85CC7">
      <w:pPr>
        <w:snapToGrid w:val="0"/>
        <w:spacing w:after="0" w:line="360" w:lineRule="auto"/>
        <w:ind w:firstLine="480" w:firstLineChars="200"/>
        <w:rPr>
          <w:rFonts w:hint="eastAsia" w:ascii="宋体" w:hAnsi="宋体" w:cs="宋体"/>
          <w:color w:val="auto"/>
          <w:sz w:val="24"/>
        </w:rPr>
      </w:pPr>
      <w:r>
        <w:rPr>
          <w:rFonts w:hint="eastAsia" w:ascii="宋体" w:hAnsi="宋体" w:eastAsia="宋体" w:cs="宋体"/>
          <w:color w:val="auto"/>
          <w:sz w:val="24"/>
        </w:rPr>
        <w:t>▲</w:t>
      </w:r>
      <w:r>
        <w:rPr>
          <w:rFonts w:hint="eastAsia" w:ascii="宋体" w:hAnsi="宋体" w:cs="宋体"/>
          <w:color w:val="auto"/>
          <w:sz w:val="24"/>
          <w:lang w:eastAsia="zh-CN"/>
        </w:rPr>
        <w:t>（五）</w:t>
      </w:r>
      <w:r>
        <w:rPr>
          <w:rFonts w:hint="eastAsia" w:ascii="宋体" w:hAnsi="宋体" w:cs="宋体"/>
          <w:b/>
          <w:bCs/>
          <w:color w:val="auto"/>
          <w:sz w:val="24"/>
        </w:rPr>
        <w:t>本项目最高限价单价（人民币）为：裁判员与工作人员服装：男梭织直筒长裤¥74.00元/件；</w:t>
      </w:r>
      <w:r>
        <w:rPr>
          <w:rFonts w:hint="eastAsia" w:ascii="宋体" w:hAnsi="宋体" w:cs="宋体"/>
          <w:b/>
          <w:bCs/>
          <w:color w:val="auto"/>
          <w:sz w:val="24"/>
          <w:lang w:eastAsia="zh-CN"/>
        </w:rPr>
        <w:t>运动T恤(翻领）</w:t>
      </w:r>
      <w:r>
        <w:rPr>
          <w:rFonts w:hint="eastAsia" w:ascii="宋体" w:hAnsi="宋体" w:cs="宋体"/>
          <w:b/>
          <w:bCs/>
          <w:color w:val="auto"/>
          <w:sz w:val="24"/>
        </w:rPr>
        <w:t>¥46.00元/件。运动员服装：运动外套¥260.00元/件；运动T恤(翻领）¥103.00元/件；运动长裤（直筒）¥103.00元/件</w:t>
      </w:r>
      <w:r>
        <w:rPr>
          <w:rFonts w:hint="eastAsia" w:ascii="宋体" w:hAnsi="宋体" w:cs="宋体"/>
          <w:b/>
          <w:bCs/>
          <w:color w:val="auto"/>
          <w:sz w:val="24"/>
          <w:lang w:eastAsia="zh-CN"/>
        </w:rPr>
        <w:t>，总价或单价超过最高限价的均为无效</w:t>
      </w:r>
      <w:r>
        <w:rPr>
          <w:rFonts w:hint="eastAsia" w:ascii="宋体" w:hAnsi="宋体" w:cs="宋体"/>
          <w:b/>
          <w:bCs/>
          <w:color w:val="auto"/>
          <w:sz w:val="24"/>
        </w:rPr>
        <w:t>。</w:t>
      </w:r>
      <w:r>
        <w:rPr>
          <w:rFonts w:hint="eastAsia" w:ascii="宋体" w:hAnsi="宋体" w:cs="宋体"/>
          <w:b/>
          <w:bCs/>
          <w:color w:val="auto"/>
          <w:sz w:val="24"/>
          <w:lang w:eastAsia="zh-CN"/>
        </w:rPr>
        <w:t>中标</w:t>
      </w:r>
      <w:r>
        <w:rPr>
          <w:rFonts w:hint="eastAsia" w:ascii="宋体" w:hAnsi="宋体" w:cs="宋体"/>
          <w:b/>
          <w:bCs/>
          <w:color w:val="auto"/>
          <w:sz w:val="24"/>
        </w:rPr>
        <w:t>后实行固定单价，该投标报价在合同执行期间是固定不变的，</w:t>
      </w:r>
      <w:r>
        <w:rPr>
          <w:rFonts w:hint="eastAsia" w:ascii="宋体" w:hAnsi="宋体" w:cs="宋体"/>
          <w:b/>
          <w:bCs/>
          <w:color w:val="auto"/>
          <w:sz w:val="24"/>
          <w:lang w:eastAsia="zh-CN"/>
        </w:rPr>
        <w:t>中标</w:t>
      </w:r>
      <w:r>
        <w:rPr>
          <w:rFonts w:hint="eastAsia" w:ascii="宋体" w:hAnsi="宋体" w:cs="宋体"/>
          <w:b/>
          <w:bCs/>
          <w:color w:val="auto"/>
          <w:sz w:val="24"/>
        </w:rPr>
        <w:t>单位不得以任何理由予以变更；</w:t>
      </w:r>
    </w:p>
    <w:p w14:paraId="32A1EE6F">
      <w:pPr>
        <w:spacing w:line="312" w:lineRule="auto"/>
        <w:ind w:firstLine="482" w:firstLineChars="200"/>
        <w:rPr>
          <w:rFonts w:ascii="宋体" w:hAnsi="宋体"/>
          <w:b/>
          <w:color w:val="auto"/>
          <w:sz w:val="24"/>
          <w:highlight w:val="none"/>
        </w:rPr>
      </w:pPr>
      <w:r>
        <w:rPr>
          <w:rFonts w:hint="eastAsia" w:ascii="宋体" w:hAnsi="宋体"/>
          <w:b/>
          <w:color w:val="auto"/>
          <w:sz w:val="24"/>
          <w:highlight w:val="none"/>
        </w:rPr>
        <w:t>四、相关说明</w:t>
      </w:r>
    </w:p>
    <w:p w14:paraId="6279E9B0">
      <w:pPr>
        <w:spacing w:line="312"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现场勘察：无。</w:t>
      </w:r>
    </w:p>
    <w:p w14:paraId="1A3280E0">
      <w:pPr>
        <w:pStyle w:val="11"/>
        <w:ind w:firstLine="4176" w:firstLineChars="1300"/>
        <w:rPr>
          <w:rFonts w:hint="eastAsia" w:hAnsi="宋体"/>
          <w:b/>
          <w:color w:val="auto"/>
          <w:sz w:val="32"/>
          <w:szCs w:val="32"/>
        </w:rPr>
        <w:sectPr>
          <w:headerReference r:id="rId6" w:type="first"/>
          <w:headerReference r:id="rId5" w:type="default"/>
          <w:footerReference r:id="rId7" w:type="default"/>
          <w:pgSz w:w="11906" w:h="16838"/>
          <w:pgMar w:top="1440" w:right="1418" w:bottom="1440" w:left="1418" w:header="851" w:footer="851" w:gutter="0"/>
          <w:cols w:space="720" w:num="1"/>
          <w:docGrid w:linePitch="312" w:charSpace="0"/>
        </w:sectPr>
      </w:pPr>
    </w:p>
    <w:p w14:paraId="181FEC05">
      <w:pPr>
        <w:pStyle w:val="11"/>
        <w:ind w:firstLine="4176" w:firstLineChars="1300"/>
        <w:rPr>
          <w:color w:val="auto"/>
        </w:rPr>
      </w:pPr>
      <w:r>
        <w:rPr>
          <w:rFonts w:hint="eastAsia" w:hAnsi="宋体"/>
          <w:b/>
          <w:color w:val="auto"/>
          <w:sz w:val="32"/>
          <w:szCs w:val="32"/>
        </w:rPr>
        <w:t>第四章  评标</w:t>
      </w:r>
      <w:bookmarkEnd w:id="34"/>
    </w:p>
    <w:p w14:paraId="44ACCF57">
      <w:pPr>
        <w:adjustRightInd w:val="0"/>
        <w:snapToGrid w:val="0"/>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一、评标方法</w:t>
      </w:r>
    </w:p>
    <w:p w14:paraId="20470C09">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2F129DD3">
      <w:pPr>
        <w:adjustRightInd w:val="0"/>
        <w:snapToGrid w:val="0"/>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二、评标原则</w:t>
      </w:r>
    </w:p>
    <w:p w14:paraId="2DCDED73">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707786C8">
      <w:pPr>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1C230F5E">
      <w:pPr>
        <w:pStyle w:val="2"/>
        <w:adjustRightInd w:val="0"/>
        <w:snapToGrid w:val="0"/>
        <w:spacing w:after="0" w:line="360" w:lineRule="auto"/>
        <w:ind w:left="0" w:leftChars="0" w:firstLine="482" w:firstLineChars="200"/>
        <w:rPr>
          <w:rFonts w:ascii="宋体" w:hAnsi="宋体"/>
          <w:b/>
          <w:color w:val="auto"/>
          <w:sz w:val="24"/>
        </w:rPr>
      </w:pPr>
      <w:r>
        <w:rPr>
          <w:rFonts w:hint="eastAsia" w:ascii="宋体" w:hAnsi="宋体"/>
          <w:b/>
          <w:color w:val="auto"/>
          <w:sz w:val="24"/>
        </w:rPr>
        <w:t>三、评标委员会</w:t>
      </w:r>
    </w:p>
    <w:p w14:paraId="264BB1BB">
      <w:pPr>
        <w:pStyle w:val="8"/>
        <w:adjustRightInd w:val="0"/>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（一）本项目评标委员会由招标人代表和评审专家组成。</w:t>
      </w:r>
      <w:r>
        <w:rPr>
          <w:rFonts w:ascii="宋体" w:hAnsi="宋体" w:cs="宋体"/>
          <w:color w:val="auto"/>
          <w:sz w:val="24"/>
          <w:szCs w:val="24"/>
        </w:rPr>
        <w:t>成员人数为5人，其中评审专家不得少于成员总数的三分之二</w:t>
      </w:r>
      <w:r>
        <w:rPr>
          <w:rFonts w:hint="eastAsia" w:ascii="宋体" w:hAnsi="宋体" w:cs="宋体"/>
          <w:color w:val="auto"/>
          <w:sz w:val="24"/>
          <w:szCs w:val="24"/>
        </w:rPr>
        <w:t>；</w:t>
      </w:r>
    </w:p>
    <w:p w14:paraId="687611E0">
      <w:pPr>
        <w:pStyle w:val="8"/>
        <w:adjustRightInd w:val="0"/>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34AEF8B8">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1.参加采购活动前3年内与供应商存在劳动关系；</w:t>
      </w:r>
    </w:p>
    <w:p w14:paraId="3FD802FF">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2.参加采购活动前3年内担任供应商的董事、监事；</w:t>
      </w:r>
    </w:p>
    <w:p w14:paraId="536F7861">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3.参加采购活动前3年内是供应商的控股股东或者实际控制人；</w:t>
      </w:r>
    </w:p>
    <w:p w14:paraId="11F8A7D2">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4.与供应商的法定代表人或者负责人有夫妻、直系血亲、三代以内旁系血亲或者近姻亲关系；</w:t>
      </w:r>
    </w:p>
    <w:p w14:paraId="51E33515">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5.与供应商有其他可能影响政府采购活动公平、公正进行的关系。</w:t>
      </w:r>
    </w:p>
    <w:p w14:paraId="60DD3C00">
      <w:pPr>
        <w:pStyle w:val="8"/>
        <w:adjustRightInd w:val="0"/>
        <w:snapToGrid w:val="0"/>
        <w:spacing w:after="0" w:line="360" w:lineRule="auto"/>
        <w:ind w:firstLine="482" w:firstLineChars="200"/>
        <w:rPr>
          <w:rFonts w:ascii="宋体" w:hAnsi="宋体"/>
          <w:b/>
          <w:bCs/>
          <w:color w:val="auto"/>
          <w:sz w:val="24"/>
        </w:rPr>
      </w:pPr>
      <w:r>
        <w:rPr>
          <w:rFonts w:hint="eastAsia" w:ascii="宋体" w:hAnsi="宋体"/>
          <w:b/>
          <w:bCs/>
          <w:color w:val="auto"/>
          <w:sz w:val="24"/>
        </w:rPr>
        <w:t>（三）评标委员会负责具体评标事务，并独立履行下列职责：</w:t>
      </w:r>
    </w:p>
    <w:p w14:paraId="0E351F61">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1.审查、评价投标文件是否符合招标文件的商务、技术等实质性要求；</w:t>
      </w:r>
    </w:p>
    <w:p w14:paraId="2CABB51A">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2.要求投标人对投标文件有关事项作出澄清或者说明；</w:t>
      </w:r>
    </w:p>
    <w:p w14:paraId="0E95EF95">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3.对投标文件进行比较和评价；</w:t>
      </w:r>
    </w:p>
    <w:p w14:paraId="5ADD2DBA">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4.确定中标候选人名单，以及根据招标人委托直接确定中标人；</w:t>
      </w:r>
    </w:p>
    <w:p w14:paraId="1C8E7268">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5.向招标人、采购组织机构或者有关部门报告评标中发现的违法行为；</w:t>
      </w:r>
    </w:p>
    <w:p w14:paraId="11F676FC">
      <w:pPr>
        <w:pStyle w:val="8"/>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6.法律法规规定的其他职责。</w:t>
      </w:r>
    </w:p>
    <w:p w14:paraId="650CF891">
      <w:pPr>
        <w:pStyle w:val="21"/>
        <w:adjustRightInd w:val="0"/>
        <w:snapToGrid w:val="0"/>
        <w:spacing w:before="0" w:beforeAutospacing="0" w:after="0" w:afterAutospacing="0" w:line="360" w:lineRule="auto"/>
        <w:ind w:firstLine="482" w:firstLineChars="200"/>
        <w:jc w:val="both"/>
        <w:rPr>
          <w:rFonts w:hint="default"/>
          <w:b/>
          <w:color w:val="auto"/>
        </w:rPr>
      </w:pPr>
      <w:r>
        <w:rPr>
          <w:b/>
          <w:color w:val="auto"/>
        </w:rPr>
        <w:t>四、无效标情形</w:t>
      </w:r>
    </w:p>
    <w:p w14:paraId="1A9480A0">
      <w:pPr>
        <w:adjustRightInd w:val="0"/>
        <w:snapToGrid w:val="0"/>
        <w:spacing w:after="0" w:line="360" w:lineRule="auto"/>
        <w:ind w:firstLine="480" w:firstLineChars="200"/>
        <w:rPr>
          <w:rFonts w:ascii="宋体" w:hAnsi="宋体"/>
          <w:b/>
          <w:bCs/>
          <w:color w:val="auto"/>
          <w:sz w:val="24"/>
        </w:rPr>
      </w:pPr>
      <w:r>
        <w:rPr>
          <w:rFonts w:hint="eastAsia" w:ascii="宋体" w:hAnsi="宋体"/>
          <w:color w:val="auto"/>
          <w:kern w:val="0"/>
          <w:sz w:val="24"/>
        </w:rPr>
        <w:t>（一）在资格证明文件或商务与技术文件中出现投标报价的，或者报价文件中报价的货物跟商务与技术文件中的投标货物出现重大偏差的；</w:t>
      </w:r>
    </w:p>
    <w:p w14:paraId="24BBB36C">
      <w:pPr>
        <w:pStyle w:val="21"/>
        <w:tabs>
          <w:tab w:val="left" w:pos="7380"/>
        </w:tabs>
        <w:adjustRightInd w:val="0"/>
        <w:snapToGrid w:val="0"/>
        <w:spacing w:before="0" w:beforeAutospacing="0" w:after="0" w:afterAutospacing="0" w:line="360" w:lineRule="auto"/>
        <w:ind w:firstLine="480" w:firstLineChars="200"/>
        <w:jc w:val="both"/>
        <w:rPr>
          <w:rFonts w:hint="default"/>
          <w:color w:val="auto"/>
        </w:rPr>
      </w:pPr>
      <w:r>
        <w:rPr>
          <w:color w:val="auto"/>
        </w:rPr>
        <w:t>（二）不具备招标文件中规定的资格要求的；</w:t>
      </w:r>
      <w:r>
        <w:rPr>
          <w:rFonts w:hint="default"/>
          <w:color w:val="auto"/>
        </w:rPr>
        <w:tab/>
      </w:r>
    </w:p>
    <w:p w14:paraId="19CF70AB">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（三）投标文件含有招标人不能接受的附加条件的；</w:t>
      </w:r>
    </w:p>
    <w:p w14:paraId="66220480">
      <w:pPr>
        <w:pStyle w:val="9"/>
        <w:adjustRightInd w:val="0"/>
        <w:snapToGrid w:val="0"/>
        <w:spacing w:after="0" w:line="360" w:lineRule="auto"/>
        <w:ind w:firstLine="480" w:firstLineChars="200"/>
        <w:jc w:val="both"/>
        <w:rPr>
          <w:rFonts w:ascii="宋体" w:hAnsi="宋体"/>
          <w:bCs/>
          <w:color w:val="auto"/>
          <w:kern w:val="0"/>
          <w:sz w:val="24"/>
        </w:rPr>
      </w:pPr>
      <w:r>
        <w:rPr>
          <w:rFonts w:hint="eastAsia" w:ascii="宋体" w:hAnsi="宋体"/>
          <w:color w:val="auto"/>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49E576E8">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（五）报价超过招标文件中规定的预算金额/最高限价或未填写投标报价的；</w:t>
      </w:r>
    </w:p>
    <w:p w14:paraId="335D035C">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 xml:space="preserve">（六）主要性能参数指标负偏离 </w:t>
      </w:r>
      <w:r>
        <w:rPr>
          <w:rFonts w:hint="eastAsia"/>
          <w:color w:val="auto"/>
          <w:lang w:val="en-US" w:eastAsia="zh-CN"/>
        </w:rPr>
        <w:t>20</w:t>
      </w:r>
      <w:r>
        <w:rPr>
          <w:color w:val="auto"/>
        </w:rPr>
        <w:t>项（含）以上的；</w:t>
      </w:r>
    </w:p>
    <w:p w14:paraId="5B7F9A4D">
      <w:pPr>
        <w:tabs>
          <w:tab w:val="left" w:pos="1898"/>
        </w:tabs>
        <w:autoSpaceDE w:val="0"/>
        <w:autoSpaceDN w:val="0"/>
        <w:adjustRightInd w:val="0"/>
        <w:snapToGrid w:val="0"/>
        <w:spacing w:after="0" w:line="360" w:lineRule="auto"/>
        <w:ind w:firstLine="480" w:firstLineChars="200"/>
        <w:rPr>
          <w:rFonts w:ascii="宋体" w:hAnsi="宋体"/>
          <w:color w:val="auto"/>
          <w:kern w:val="0"/>
          <w:sz w:val="24"/>
        </w:rPr>
      </w:pPr>
      <w:r>
        <w:rPr>
          <w:rFonts w:hint="eastAsia" w:ascii="宋体" w:hAnsi="宋体"/>
          <w:color w:val="auto"/>
          <w:kern w:val="0"/>
          <w:sz w:val="24"/>
        </w:rPr>
        <w:t>（七）投标参数未如实填写，完全复制粘贴招标参数的；</w:t>
      </w:r>
    </w:p>
    <w:p w14:paraId="0773A6EE">
      <w:pPr>
        <w:tabs>
          <w:tab w:val="left" w:pos="1898"/>
        </w:tabs>
        <w:autoSpaceDE w:val="0"/>
        <w:autoSpaceDN w:val="0"/>
        <w:adjustRightInd w:val="0"/>
        <w:snapToGrid w:val="0"/>
        <w:spacing w:after="0" w:line="360" w:lineRule="auto"/>
        <w:ind w:firstLine="480" w:firstLineChars="200"/>
        <w:rPr>
          <w:rFonts w:ascii="宋体" w:hAnsi="宋体"/>
          <w:color w:val="auto"/>
          <w:kern w:val="0"/>
          <w:sz w:val="24"/>
        </w:rPr>
      </w:pPr>
      <w:r>
        <w:rPr>
          <w:rFonts w:hint="eastAsia" w:ascii="宋体" w:hAnsi="宋体"/>
          <w:color w:val="auto"/>
          <w:kern w:val="0"/>
          <w:sz w:val="24"/>
        </w:rPr>
        <w:t xml:space="preserve">（八）投标文件存在虚假材料的； </w:t>
      </w:r>
    </w:p>
    <w:p w14:paraId="5BAEB28A">
      <w:pPr>
        <w:tabs>
          <w:tab w:val="left" w:pos="1898"/>
        </w:tabs>
        <w:autoSpaceDE w:val="0"/>
        <w:autoSpaceDN w:val="0"/>
        <w:adjustRightInd w:val="0"/>
        <w:snapToGrid w:val="0"/>
        <w:spacing w:after="0" w:line="360" w:lineRule="auto"/>
        <w:ind w:firstLine="480" w:firstLineChars="200"/>
        <w:rPr>
          <w:rFonts w:ascii="宋体" w:hAnsi="宋体"/>
          <w:color w:val="auto"/>
          <w:kern w:val="0"/>
          <w:sz w:val="24"/>
        </w:rPr>
      </w:pPr>
      <w:r>
        <w:rPr>
          <w:rFonts w:hint="eastAsia" w:ascii="宋体" w:hAnsi="宋体"/>
          <w:color w:val="auto"/>
          <w:kern w:val="0"/>
          <w:sz w:val="24"/>
        </w:rPr>
        <w:t>（九）有</w:t>
      </w:r>
      <w:r>
        <w:rPr>
          <w:rFonts w:ascii="宋体" w:hAnsi="宋体"/>
          <w:color w:val="auto"/>
          <w:kern w:val="0"/>
          <w:sz w:val="24"/>
        </w:rPr>
        <w:t>中华人民共和国财政部令第87号《政府采购货物和服务招标投标管理办法》第三十七条情形之一的，视为投标人串通投标，其投标无效</w:t>
      </w:r>
      <w:r>
        <w:rPr>
          <w:rFonts w:hint="eastAsia" w:ascii="宋体" w:hAnsi="宋体"/>
          <w:color w:val="auto"/>
          <w:kern w:val="0"/>
          <w:sz w:val="24"/>
        </w:rPr>
        <w:t>，并移送采购监管部门</w:t>
      </w:r>
      <w:r>
        <w:rPr>
          <w:rFonts w:ascii="宋体" w:hAnsi="宋体"/>
          <w:color w:val="auto"/>
          <w:kern w:val="0"/>
          <w:sz w:val="24"/>
        </w:rPr>
        <w:t>：</w:t>
      </w:r>
    </w:p>
    <w:p w14:paraId="3F50581D">
      <w:pPr>
        <w:tabs>
          <w:tab w:val="left" w:pos="1898"/>
        </w:tabs>
        <w:autoSpaceDE w:val="0"/>
        <w:autoSpaceDN w:val="0"/>
        <w:adjustRightInd w:val="0"/>
        <w:snapToGrid w:val="0"/>
        <w:spacing w:after="0"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不同投标人的投标文件由同一单位或者个人编制；</w:t>
      </w:r>
    </w:p>
    <w:p w14:paraId="6EA320A4">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2.不同投标人委托同一单位或者个人办理投标事宜；</w:t>
      </w:r>
    </w:p>
    <w:p w14:paraId="76715BB3">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3.不同投标人的投标文件载明的项目管理成员或者联系人员为同一人；</w:t>
      </w:r>
    </w:p>
    <w:p w14:paraId="689A42B1">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4.不同投标人的投标文件异常一致或者投标报价呈规律性差异；</w:t>
      </w:r>
    </w:p>
    <w:p w14:paraId="050FA2E9">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5.不同投标人的投标文件相互混装；</w:t>
      </w:r>
    </w:p>
    <w:p w14:paraId="4289B3B6">
      <w:pPr>
        <w:pStyle w:val="21"/>
        <w:adjustRightInd w:val="0"/>
        <w:snapToGrid w:val="0"/>
        <w:spacing w:before="0" w:beforeAutospacing="0" w:after="0" w:afterAutospacing="0" w:line="360" w:lineRule="auto"/>
        <w:ind w:firstLine="480" w:firstLineChars="200"/>
        <w:jc w:val="both"/>
        <w:rPr>
          <w:rFonts w:hint="default"/>
          <w:color w:val="auto"/>
        </w:rPr>
      </w:pPr>
      <w:r>
        <w:rPr>
          <w:color w:val="auto"/>
        </w:rPr>
        <w:t>（十）</w:t>
      </w:r>
      <w:r>
        <w:rPr>
          <w:rFonts w:cs="宋体"/>
          <w:color w:val="auto"/>
        </w:rPr>
        <w:t>实质性要求（招标文件中打“▲”内容）不响应的；</w:t>
      </w:r>
    </w:p>
    <w:p w14:paraId="75B2B081">
      <w:pPr>
        <w:pStyle w:val="8"/>
        <w:adjustRightInd w:val="0"/>
        <w:snapToGrid w:val="0"/>
        <w:spacing w:after="0" w:line="360" w:lineRule="auto"/>
        <w:ind w:firstLine="480" w:firstLineChars="200"/>
        <w:rPr>
          <w:rFonts w:ascii="宋体" w:hAnsi="宋体"/>
          <w:color w:val="auto"/>
          <w:kern w:val="0"/>
          <w:sz w:val="24"/>
        </w:rPr>
      </w:pPr>
      <w:r>
        <w:rPr>
          <w:rFonts w:hint="eastAsia" w:ascii="宋体" w:hAnsi="宋体"/>
          <w:color w:val="auto"/>
          <w:kern w:val="0"/>
          <w:sz w:val="24"/>
        </w:rPr>
        <w:t>（十一）商务条款不响应的；</w:t>
      </w:r>
    </w:p>
    <w:p w14:paraId="6475FDE0">
      <w:pPr>
        <w:pStyle w:val="8"/>
        <w:adjustRightInd w:val="0"/>
        <w:snapToGrid w:val="0"/>
        <w:spacing w:after="0" w:line="360" w:lineRule="auto"/>
        <w:ind w:firstLine="480" w:firstLineChars="200"/>
        <w:rPr>
          <w:rFonts w:ascii="宋体" w:hAnsi="宋体"/>
          <w:color w:val="auto"/>
          <w:kern w:val="0"/>
          <w:sz w:val="24"/>
        </w:rPr>
      </w:pPr>
      <w:r>
        <w:rPr>
          <w:rFonts w:hint="eastAsia" w:ascii="宋体" w:hAnsi="宋体"/>
          <w:color w:val="auto"/>
          <w:kern w:val="0"/>
          <w:sz w:val="24"/>
        </w:rPr>
        <w:t>（十二）投标文件有效期不足的；</w:t>
      </w:r>
    </w:p>
    <w:p w14:paraId="03662141">
      <w:pPr>
        <w:pStyle w:val="8"/>
        <w:adjustRightInd w:val="0"/>
        <w:snapToGrid w:val="0"/>
        <w:spacing w:after="0" w:line="360" w:lineRule="auto"/>
        <w:ind w:firstLine="480" w:firstLineChars="200"/>
        <w:rPr>
          <w:rFonts w:ascii="宋体" w:hAnsi="宋体"/>
          <w:color w:val="auto"/>
          <w:kern w:val="0"/>
          <w:sz w:val="24"/>
        </w:rPr>
      </w:pPr>
      <w:r>
        <w:rPr>
          <w:rFonts w:hint="eastAsia" w:ascii="宋体" w:hAnsi="宋体"/>
          <w:color w:val="auto"/>
          <w:kern w:val="0"/>
          <w:sz w:val="24"/>
        </w:rPr>
        <w:t>（十三）逾期或未按要求提交投标文件的；</w:t>
      </w:r>
    </w:p>
    <w:p w14:paraId="2FA3D81B">
      <w:pPr>
        <w:pStyle w:val="8"/>
        <w:adjustRightInd w:val="0"/>
        <w:snapToGrid w:val="0"/>
        <w:spacing w:after="0" w:line="360" w:lineRule="auto"/>
        <w:ind w:firstLine="480" w:firstLineChars="200"/>
        <w:rPr>
          <w:rFonts w:hint="eastAsia" w:ascii="宋体" w:hAnsi="宋体" w:cs="宋体"/>
          <w:color w:val="auto"/>
          <w:sz w:val="24"/>
          <w:szCs w:val="24"/>
        </w:rPr>
      </w:pPr>
      <w:r>
        <w:rPr>
          <w:rFonts w:hint="eastAsia" w:ascii="宋体" w:hAnsi="宋体"/>
          <w:color w:val="auto"/>
          <w:kern w:val="0"/>
          <w:sz w:val="24"/>
        </w:rPr>
        <w:t>（十四）其他</w:t>
      </w:r>
      <w:r>
        <w:rPr>
          <w:rFonts w:ascii="宋体" w:hAnsi="宋体" w:cs="宋体"/>
          <w:color w:val="auto"/>
          <w:sz w:val="24"/>
          <w:szCs w:val="24"/>
        </w:rPr>
        <w:t>不符合法律法规相关规定的</w:t>
      </w:r>
      <w:r>
        <w:rPr>
          <w:rFonts w:hint="eastAsia" w:ascii="宋体" w:hAnsi="宋体" w:cs="宋体"/>
          <w:color w:val="auto"/>
          <w:sz w:val="24"/>
          <w:szCs w:val="24"/>
        </w:rPr>
        <w:t>。</w:t>
      </w:r>
    </w:p>
    <w:p w14:paraId="09D953FA">
      <w:pPr>
        <w:pStyle w:val="8"/>
        <w:adjustRightInd w:val="0"/>
        <w:snapToGrid w:val="0"/>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（十</w:t>
      </w:r>
      <w:r>
        <w:rPr>
          <w:rFonts w:hint="eastAsia" w:ascii="宋体" w:hAnsi="宋体" w:cs="宋体"/>
          <w:color w:val="auto"/>
          <w:sz w:val="24"/>
          <w:szCs w:val="24"/>
          <w:lang w:eastAsia="zh-CN"/>
        </w:rPr>
        <w:t>五</w:t>
      </w:r>
      <w:r>
        <w:rPr>
          <w:rFonts w:hint="eastAsia" w:ascii="宋体" w:hAnsi="宋体" w:cs="宋体"/>
          <w:color w:val="auto"/>
          <w:sz w:val="24"/>
          <w:szCs w:val="24"/>
        </w:rPr>
        <w:t>）参与同一个采购包（标段）的</w:t>
      </w:r>
      <w:r>
        <w:rPr>
          <w:rFonts w:hint="eastAsia" w:ascii="宋体" w:hAnsi="宋体" w:cs="宋体"/>
          <w:color w:val="auto"/>
          <w:sz w:val="24"/>
          <w:szCs w:val="24"/>
          <w:lang w:eastAsia="zh-CN"/>
        </w:rPr>
        <w:t>投标人</w:t>
      </w:r>
      <w:r>
        <w:rPr>
          <w:rFonts w:hint="eastAsia" w:ascii="宋体" w:hAnsi="宋体" w:cs="宋体"/>
          <w:color w:val="auto"/>
          <w:sz w:val="24"/>
          <w:szCs w:val="24"/>
        </w:rPr>
        <w:t>存在下列情形之一且无法合理解释的，其投标文件无效：</w:t>
      </w:r>
    </w:p>
    <w:p w14:paraId="655866D6">
      <w:pPr>
        <w:pStyle w:val="8"/>
        <w:adjustRightInd w:val="0"/>
        <w:snapToGrid w:val="0"/>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1.不同</w:t>
      </w:r>
      <w:r>
        <w:rPr>
          <w:rFonts w:hint="eastAsia" w:ascii="宋体" w:hAnsi="宋体" w:cs="宋体"/>
          <w:color w:val="auto"/>
          <w:sz w:val="24"/>
          <w:szCs w:val="24"/>
          <w:lang w:eastAsia="zh-CN"/>
        </w:rPr>
        <w:t>投标人</w:t>
      </w:r>
      <w:r>
        <w:rPr>
          <w:rFonts w:hint="eastAsia" w:ascii="宋体" w:hAnsi="宋体" w:cs="宋体"/>
          <w:color w:val="auto"/>
          <w:sz w:val="24"/>
          <w:szCs w:val="24"/>
        </w:rPr>
        <w:t>的电子投标文件上传计算机的网卡MAC地址或硬盘序列号等硬件信息相同的；</w:t>
      </w:r>
    </w:p>
    <w:p w14:paraId="06777F23">
      <w:pPr>
        <w:pStyle w:val="8"/>
        <w:adjustRightInd w:val="0"/>
        <w:snapToGrid w:val="0"/>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2.上传的电子投标文件若出现使用本项目其他投标供应商的数字证书加密的，或者加盖本项目其他投标供应商的电子印章的；</w:t>
      </w:r>
    </w:p>
    <w:p w14:paraId="1FA0CA6E">
      <w:pPr>
        <w:pStyle w:val="8"/>
        <w:adjustRightInd w:val="0"/>
        <w:snapToGrid w:val="0"/>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3.不同</w:t>
      </w:r>
      <w:r>
        <w:rPr>
          <w:rFonts w:hint="eastAsia" w:ascii="宋体" w:hAnsi="宋体" w:cs="宋体"/>
          <w:color w:val="auto"/>
          <w:sz w:val="24"/>
          <w:szCs w:val="24"/>
          <w:lang w:eastAsia="zh-CN"/>
        </w:rPr>
        <w:t>投标人</w:t>
      </w:r>
      <w:r>
        <w:rPr>
          <w:rFonts w:hint="eastAsia" w:ascii="宋体" w:hAnsi="宋体" w:cs="宋体"/>
          <w:color w:val="auto"/>
          <w:sz w:val="24"/>
          <w:szCs w:val="24"/>
        </w:rPr>
        <w:t>的投标文件的内容存在3处（含）以上错误一致的；</w:t>
      </w:r>
    </w:p>
    <w:p w14:paraId="19DEE545">
      <w:pPr>
        <w:pStyle w:val="8"/>
        <w:adjustRightInd w:val="0"/>
        <w:snapToGrid w:val="0"/>
        <w:spacing w:after="0" w:line="360" w:lineRule="auto"/>
        <w:ind w:firstLine="480" w:firstLineChars="200"/>
        <w:rPr>
          <w:rFonts w:ascii="宋体" w:hAnsi="宋体"/>
          <w:color w:val="auto"/>
          <w:kern w:val="0"/>
          <w:sz w:val="24"/>
        </w:rPr>
      </w:pPr>
      <w:r>
        <w:rPr>
          <w:rFonts w:hint="eastAsia" w:ascii="宋体" w:hAnsi="宋体" w:cs="宋体"/>
          <w:color w:val="auto"/>
          <w:sz w:val="24"/>
          <w:szCs w:val="24"/>
        </w:rPr>
        <w:t>4.不同</w:t>
      </w:r>
      <w:r>
        <w:rPr>
          <w:rFonts w:hint="eastAsia" w:ascii="宋体" w:hAnsi="宋体" w:cs="宋体"/>
          <w:color w:val="auto"/>
          <w:sz w:val="24"/>
          <w:szCs w:val="24"/>
          <w:lang w:eastAsia="zh-CN"/>
        </w:rPr>
        <w:t>投标</w:t>
      </w:r>
      <w:r>
        <w:rPr>
          <w:rFonts w:hint="eastAsia" w:ascii="宋体" w:hAnsi="宋体" w:cs="宋体"/>
          <w:color w:val="auto"/>
          <w:sz w:val="24"/>
          <w:szCs w:val="24"/>
        </w:rPr>
        <w:t>供应商联系人为同一人或不同联系人的联系电话一致的。</w:t>
      </w:r>
    </w:p>
    <w:p w14:paraId="63CE606A">
      <w:pPr>
        <w:autoSpaceDE w:val="0"/>
        <w:autoSpaceDN w:val="0"/>
        <w:adjustRightInd w:val="0"/>
        <w:snapToGrid w:val="0"/>
        <w:spacing w:after="0"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14:paraId="69737604">
      <w:pPr>
        <w:pStyle w:val="21"/>
        <w:adjustRightInd w:val="0"/>
        <w:snapToGrid w:val="0"/>
        <w:spacing w:before="0" w:beforeAutospacing="0" w:after="0" w:afterAutospacing="0" w:line="360" w:lineRule="auto"/>
        <w:ind w:firstLine="480" w:firstLineChars="200"/>
        <w:jc w:val="both"/>
        <w:rPr>
          <w:rFonts w:hint="default" w:cs="宋体"/>
          <w:color w:val="auto"/>
        </w:rPr>
      </w:pPr>
      <w:r>
        <w:rPr>
          <w:color w:val="auto"/>
        </w:rPr>
        <w:t>（一）</w:t>
      </w:r>
      <w:r>
        <w:rPr>
          <w:rFonts w:cs="宋体"/>
          <w:color w:val="auto"/>
        </w:rPr>
        <w:t>出现影响采购公正的违法、违规行为的；</w:t>
      </w:r>
    </w:p>
    <w:p w14:paraId="3128260A">
      <w:pPr>
        <w:pStyle w:val="21"/>
        <w:adjustRightInd w:val="0"/>
        <w:snapToGrid w:val="0"/>
        <w:spacing w:before="0" w:beforeAutospacing="0" w:after="0" w:afterAutospacing="0" w:line="360" w:lineRule="auto"/>
        <w:ind w:firstLine="480" w:firstLineChars="200"/>
        <w:jc w:val="both"/>
        <w:rPr>
          <w:rFonts w:hint="default" w:cs="宋体"/>
          <w:b/>
          <w:bCs/>
          <w:color w:val="auto"/>
        </w:rPr>
      </w:pPr>
      <w:r>
        <w:rPr>
          <w:color w:val="auto"/>
        </w:rPr>
        <w:t>（二）</w:t>
      </w:r>
      <w:r>
        <w:rPr>
          <w:rFonts w:cs="宋体"/>
          <w:color w:val="auto"/>
        </w:rPr>
        <w:t>评标委员会发现招标文件存在歧义、重大缺陷导致评标工作无法进行，或者招标文件内容违反国家有关强制性规定的；</w:t>
      </w:r>
    </w:p>
    <w:p w14:paraId="73CF941F">
      <w:pPr>
        <w:pStyle w:val="21"/>
        <w:adjustRightInd w:val="0"/>
        <w:snapToGrid w:val="0"/>
        <w:spacing w:before="0" w:beforeAutospacing="0" w:after="0" w:afterAutospacing="0" w:line="360" w:lineRule="auto"/>
        <w:ind w:firstLine="480" w:firstLineChars="200"/>
        <w:jc w:val="both"/>
        <w:rPr>
          <w:rFonts w:hint="default" w:cs="宋体"/>
          <w:color w:val="auto"/>
        </w:rPr>
      </w:pPr>
      <w:r>
        <w:rPr>
          <w:color w:val="auto"/>
        </w:rPr>
        <w:t>（三）</w:t>
      </w:r>
      <w:r>
        <w:rPr>
          <w:rFonts w:cs="宋体"/>
          <w:color w:val="auto"/>
        </w:rPr>
        <w:t>因重大变故，采购任务取消的；</w:t>
      </w:r>
    </w:p>
    <w:p w14:paraId="0C6C1675">
      <w:pPr>
        <w:pStyle w:val="21"/>
        <w:adjustRightInd w:val="0"/>
        <w:snapToGrid w:val="0"/>
        <w:spacing w:before="0" w:beforeAutospacing="0" w:after="0" w:afterAutospacing="0" w:line="360" w:lineRule="auto"/>
        <w:ind w:firstLine="480" w:firstLineChars="200"/>
        <w:jc w:val="both"/>
        <w:rPr>
          <w:rFonts w:hint="default" w:cs="宋体"/>
          <w:color w:val="auto"/>
        </w:rPr>
      </w:pPr>
      <w:r>
        <w:rPr>
          <w:color w:val="auto"/>
        </w:rPr>
        <w:t>（四）法律法规</w:t>
      </w:r>
      <w:r>
        <w:rPr>
          <w:rFonts w:cs="宋体"/>
          <w:color w:val="auto"/>
        </w:rPr>
        <w:t>和招标文件规定的其他导致评标结果无效的。</w:t>
      </w:r>
    </w:p>
    <w:p w14:paraId="38DBC81B">
      <w:pPr>
        <w:pStyle w:val="13"/>
        <w:adjustRightInd w:val="0"/>
        <w:snapToGrid w:val="0"/>
        <w:spacing w:after="0" w:line="360" w:lineRule="auto"/>
        <w:ind w:firstLine="482" w:firstLineChars="200"/>
        <w:rPr>
          <w:rFonts w:hAnsi="宋体"/>
          <w:b/>
          <w:color w:val="auto"/>
          <w:sz w:val="24"/>
        </w:rPr>
      </w:pPr>
      <w:r>
        <w:rPr>
          <w:rFonts w:hint="eastAsia" w:hAnsi="宋体"/>
          <w:b/>
          <w:color w:val="auto"/>
          <w:sz w:val="24"/>
        </w:rPr>
        <w:t>六、评标过程的监控</w:t>
      </w:r>
    </w:p>
    <w:p w14:paraId="1793080F">
      <w:pPr>
        <w:pStyle w:val="21"/>
        <w:adjustRightInd w:val="0"/>
        <w:snapToGrid w:val="0"/>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14:paraId="3127E9EE">
      <w:pPr>
        <w:pStyle w:val="13"/>
        <w:adjustRightInd w:val="0"/>
        <w:snapToGrid w:val="0"/>
        <w:spacing w:after="0" w:line="360" w:lineRule="auto"/>
        <w:ind w:firstLine="482" w:firstLineChars="200"/>
        <w:rPr>
          <w:rFonts w:hAnsi="宋体"/>
          <w:b/>
          <w:bCs/>
          <w:color w:val="auto"/>
          <w:sz w:val="24"/>
        </w:rPr>
      </w:pPr>
      <w:r>
        <w:rPr>
          <w:rFonts w:hint="eastAsia" w:hAnsi="宋体"/>
          <w:b/>
          <w:bCs/>
          <w:color w:val="auto"/>
          <w:sz w:val="24"/>
        </w:rPr>
        <w:t>七、政府采购政策落实</w:t>
      </w:r>
    </w:p>
    <w:p w14:paraId="0A2673B7">
      <w:pPr>
        <w:autoSpaceDE w:val="0"/>
        <w:autoSpaceDN w:val="0"/>
        <w:adjustRightInd w:val="0"/>
        <w:snapToGrid w:val="0"/>
        <w:spacing w:after="0"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见附件</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p>
    <w:p w14:paraId="25D2FC6A">
      <w:pPr>
        <w:autoSpaceDE w:val="0"/>
        <w:autoSpaceDN w:val="0"/>
        <w:adjustRightInd w:val="0"/>
        <w:snapToGrid w:val="0"/>
        <w:spacing w:after="0"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74B72FED">
      <w:pPr>
        <w:autoSpaceDE w:val="0"/>
        <w:autoSpaceDN w:val="0"/>
        <w:adjustRightInd w:val="0"/>
        <w:snapToGrid w:val="0"/>
        <w:spacing w:after="0"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残疾人福利性单位在参加政府采购活动时，应提供《残疾人福利性单位声明函》（见附件），视同小型、微型企业，享受小微企业政府采购优惠政策。</w:t>
      </w:r>
    </w:p>
    <w:p w14:paraId="0DF60007">
      <w:pPr>
        <w:pStyle w:val="9"/>
        <w:adjustRightInd w:val="0"/>
        <w:snapToGrid w:val="0"/>
        <w:spacing w:after="0" w:line="360" w:lineRule="auto"/>
        <w:ind w:firstLine="480" w:firstLineChars="200"/>
        <w:jc w:val="both"/>
        <w:rPr>
          <w:rFonts w:ascii="宋体" w:hAnsi="宋体" w:cs="宋体"/>
          <w:color w:val="auto"/>
          <w:sz w:val="24"/>
        </w:rPr>
      </w:pPr>
      <w:r>
        <w:rPr>
          <w:rFonts w:hint="eastAsia" w:ascii="宋体"/>
          <w:color w:val="auto"/>
          <w:sz w:val="24"/>
        </w:rPr>
        <w:t>4.</w:t>
      </w:r>
      <w:r>
        <w:rPr>
          <w:rFonts w:hint="eastAsia" w:ascii="宋体" w:hAnsi="宋体" w:cs="宋体"/>
          <w:color w:val="auto"/>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14:paraId="019DFDC3">
      <w:pPr>
        <w:pStyle w:val="9"/>
        <w:keepNext w:val="0"/>
        <w:keepLines w:val="0"/>
        <w:pageBreakBefore w:val="0"/>
        <w:kinsoku/>
        <w:wordWrap/>
        <w:overflowPunct/>
        <w:topLinePunct w:val="0"/>
        <w:bidi w:val="0"/>
        <w:adjustRightInd w:val="0"/>
        <w:snapToGrid w:val="0"/>
        <w:spacing w:after="0" w:line="360" w:lineRule="auto"/>
        <w:ind w:firstLine="480" w:firstLineChars="200"/>
        <w:jc w:val="both"/>
        <w:textAlignment w:val="auto"/>
        <w:rPr>
          <w:rFonts w:hint="eastAsia" w:ascii="宋体" w:hAnsi="宋体" w:cs="宋体"/>
          <w:color w:val="auto"/>
          <w:sz w:val="24"/>
        </w:rPr>
      </w:pPr>
      <w:r>
        <w:rPr>
          <w:rFonts w:hint="eastAsia" w:ascii="宋体" w:hAnsi="宋体" w:cs="宋体"/>
          <w:color w:val="auto"/>
          <w:sz w:val="24"/>
        </w:rPr>
        <w:t>5.对于已列入品目清单的产品类别，招标人可在采购需求中提出更高的节约资源和保护环境要求，对符合条件的获证产品给予优先待遇。对于未列入品目清单的产品类别，鼓励招标人综合考虑节能、节水、环保、循环、低碳、再生、有机等因素，参考相关国家标准、行业标准或团体标准，在采购需求中提出相关绿色采购要求，促进绿色产品推广应用。</w:t>
      </w:r>
    </w:p>
    <w:p w14:paraId="4971FC3B">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（二）价格扣除相关要求：</w:t>
      </w:r>
    </w:p>
    <w:p w14:paraId="1A342691">
      <w:pPr>
        <w:pStyle w:val="21"/>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对于小型微型企业产品（</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val="zh-CN"/>
        </w:rPr>
        <w:t>）的价格给予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zh-CN"/>
        </w:rPr>
        <w:t>%的扣除，用扣除后的价格计算评标基准价和投标报价。同一投标人，小微企业、监狱企业、残疾人福利性单位价格扣除优惠只享受一次，不得重复享受。</w:t>
      </w:r>
    </w:p>
    <w:p w14:paraId="55825962">
      <w:pPr>
        <w:pStyle w:val="13"/>
        <w:snapToGrid w:val="0"/>
        <w:spacing w:after="0" w:line="360" w:lineRule="auto"/>
        <w:ind w:firstLine="482" w:firstLineChars="200"/>
        <w:rPr>
          <w:rFonts w:hAnsi="宋体"/>
          <w:b/>
          <w:bCs/>
          <w:color w:val="auto"/>
          <w:sz w:val="24"/>
        </w:rPr>
      </w:pPr>
      <w:r>
        <w:rPr>
          <w:rFonts w:hint="eastAsia" w:hAnsi="宋体"/>
          <w:b/>
          <w:bCs/>
          <w:color w:val="auto"/>
          <w:sz w:val="24"/>
        </w:rPr>
        <w:t>八、评标程序</w:t>
      </w:r>
    </w:p>
    <w:p w14:paraId="1C2FD8C7">
      <w:pPr>
        <w:snapToGrid w:val="0"/>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（一）资格性审查</w:t>
      </w:r>
    </w:p>
    <w:p w14:paraId="646BE4E1">
      <w:pPr>
        <w:pStyle w:val="9"/>
        <w:snapToGrid w:val="0"/>
        <w:spacing w:after="0" w:line="360" w:lineRule="auto"/>
        <w:ind w:firstLine="480" w:firstLineChars="200"/>
        <w:jc w:val="both"/>
        <w:rPr>
          <w:rFonts w:ascii="宋体" w:hAnsi="宋体" w:cs="宋体"/>
          <w:color w:val="auto"/>
          <w:sz w:val="24"/>
        </w:rPr>
      </w:pPr>
      <w:r>
        <w:rPr>
          <w:rFonts w:hint="eastAsia" w:ascii="宋体" w:hAnsi="宋体" w:cs="宋体"/>
          <w:color w:val="auto"/>
          <w:sz w:val="24"/>
        </w:rPr>
        <w:t>投标文件解密后，招标人或采购组织机构依法对投标人的资格进行审查，对审查发现无效的进行必要的询标，在政采云平台公布无效投标的投标人名单、投标无效的原因。</w:t>
      </w:r>
    </w:p>
    <w:tbl>
      <w:tblPr>
        <w:tblStyle w:val="2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3"/>
        <w:gridCol w:w="7303"/>
      </w:tblGrid>
      <w:tr w14:paraId="276C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2273" w:type="dxa"/>
            <w:shd w:val="clear" w:color="auto" w:fill="auto"/>
            <w:vAlign w:val="center"/>
          </w:tcPr>
          <w:p w14:paraId="51EFBF5C">
            <w:pPr>
              <w:snapToGrid w:val="0"/>
              <w:spacing w:after="0"/>
              <w:jc w:val="center"/>
              <w:rPr>
                <w:color w:val="auto"/>
              </w:rPr>
            </w:pPr>
            <w:r>
              <w:rPr>
                <w:rFonts w:hint="eastAsia"/>
                <w:color w:val="auto"/>
              </w:rPr>
              <w:t>具有独立承担民事责任的能力</w:t>
            </w:r>
          </w:p>
        </w:tc>
        <w:tc>
          <w:tcPr>
            <w:tcW w:w="7303" w:type="dxa"/>
            <w:shd w:val="clear" w:color="auto" w:fill="auto"/>
            <w:vAlign w:val="center"/>
          </w:tcPr>
          <w:p w14:paraId="2D3907AE">
            <w:pPr>
              <w:snapToGrid w:val="0"/>
              <w:spacing w:after="0"/>
              <w:rPr>
                <w:color w:val="auto"/>
              </w:rPr>
            </w:pPr>
            <w:r>
              <w:rPr>
                <w:rFonts w:hint="eastAsia"/>
                <w:color w:val="auto"/>
              </w:rPr>
              <w:t>在中华人民共和国境内注册的法人或其他组织或自然人，投标时提交有效的营业执照（或事业法人登记证或身份证等相关证明）副本扫描件。</w:t>
            </w:r>
          </w:p>
        </w:tc>
      </w:tr>
      <w:tr w14:paraId="5A6D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2273" w:type="dxa"/>
            <w:shd w:val="clear" w:color="auto" w:fill="auto"/>
            <w:vAlign w:val="center"/>
          </w:tcPr>
          <w:p w14:paraId="64579ED4">
            <w:pPr>
              <w:snapToGrid w:val="0"/>
              <w:spacing w:after="0"/>
              <w:jc w:val="center"/>
              <w:rPr>
                <w:color w:val="auto"/>
              </w:rPr>
            </w:pPr>
            <w:r>
              <w:rPr>
                <w:rFonts w:hint="eastAsia"/>
                <w:color w:val="auto"/>
              </w:rPr>
              <w:t>有依法缴纳税收和社会保障资金的良好记录</w:t>
            </w:r>
          </w:p>
        </w:tc>
        <w:tc>
          <w:tcPr>
            <w:tcW w:w="7303" w:type="dxa"/>
            <w:shd w:val="clear" w:color="auto" w:fill="auto"/>
            <w:vAlign w:val="center"/>
          </w:tcPr>
          <w:p w14:paraId="7D9E6CD1">
            <w:pPr>
              <w:snapToGrid w:val="0"/>
              <w:spacing w:after="0"/>
              <w:rPr>
                <w:color w:val="auto"/>
              </w:rPr>
            </w:pPr>
            <w:r>
              <w:rPr>
                <w:rFonts w:hint="eastAsia"/>
                <w:color w:val="auto"/>
              </w:rPr>
              <w:t>提供承诺函</w:t>
            </w:r>
          </w:p>
        </w:tc>
      </w:tr>
      <w:tr w14:paraId="44A8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73" w:type="dxa"/>
            <w:shd w:val="clear" w:color="auto" w:fill="auto"/>
            <w:vAlign w:val="center"/>
          </w:tcPr>
          <w:p w14:paraId="3D5BFD61">
            <w:pPr>
              <w:snapToGrid w:val="0"/>
              <w:spacing w:after="0"/>
              <w:jc w:val="center"/>
              <w:rPr>
                <w:color w:val="auto"/>
              </w:rPr>
            </w:pPr>
            <w:r>
              <w:rPr>
                <w:rFonts w:hint="eastAsia"/>
                <w:color w:val="auto"/>
              </w:rPr>
              <w:t>具有良好的商业信誉和健全的财务会计制度</w:t>
            </w:r>
          </w:p>
        </w:tc>
        <w:tc>
          <w:tcPr>
            <w:tcW w:w="7303" w:type="dxa"/>
            <w:shd w:val="clear" w:color="auto" w:fill="auto"/>
            <w:vAlign w:val="center"/>
          </w:tcPr>
          <w:p w14:paraId="66C69608">
            <w:pPr>
              <w:snapToGrid w:val="0"/>
              <w:spacing w:after="0"/>
              <w:rPr>
                <w:color w:val="auto"/>
              </w:rPr>
            </w:pPr>
            <w:r>
              <w:rPr>
                <w:rFonts w:hint="eastAsia"/>
                <w:color w:val="auto"/>
              </w:rPr>
              <w:t>提供承诺函</w:t>
            </w:r>
          </w:p>
        </w:tc>
      </w:tr>
      <w:tr w14:paraId="00B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73" w:type="dxa"/>
            <w:shd w:val="clear" w:color="auto" w:fill="auto"/>
            <w:vAlign w:val="center"/>
          </w:tcPr>
          <w:p w14:paraId="606DC4F5">
            <w:pPr>
              <w:snapToGrid w:val="0"/>
              <w:spacing w:after="0"/>
              <w:jc w:val="center"/>
              <w:rPr>
                <w:color w:val="auto"/>
              </w:rPr>
            </w:pPr>
            <w:r>
              <w:rPr>
                <w:rFonts w:hint="eastAsia"/>
                <w:color w:val="auto"/>
              </w:rPr>
              <w:t>履行合同所必需的设备和专业技术能力</w:t>
            </w:r>
          </w:p>
        </w:tc>
        <w:tc>
          <w:tcPr>
            <w:tcW w:w="7303" w:type="dxa"/>
            <w:shd w:val="clear" w:color="auto" w:fill="auto"/>
            <w:vAlign w:val="center"/>
          </w:tcPr>
          <w:p w14:paraId="0F8FCF19">
            <w:pPr>
              <w:snapToGrid w:val="0"/>
              <w:spacing w:after="0"/>
              <w:rPr>
                <w:color w:val="auto"/>
              </w:rPr>
            </w:pPr>
            <w:r>
              <w:rPr>
                <w:rFonts w:hint="eastAsia"/>
                <w:color w:val="auto"/>
              </w:rPr>
              <w:t>提供承诺函</w:t>
            </w:r>
          </w:p>
        </w:tc>
      </w:tr>
      <w:tr w14:paraId="19BE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2273" w:type="dxa"/>
            <w:shd w:val="clear" w:color="auto" w:fill="auto"/>
            <w:vAlign w:val="center"/>
          </w:tcPr>
          <w:p w14:paraId="36DCDD25">
            <w:pPr>
              <w:snapToGrid w:val="0"/>
              <w:spacing w:after="0"/>
              <w:jc w:val="center"/>
              <w:rPr>
                <w:color w:val="auto"/>
              </w:rPr>
            </w:pPr>
            <w:r>
              <w:rPr>
                <w:rFonts w:hint="eastAsia"/>
                <w:color w:val="auto"/>
              </w:rPr>
              <w:t>参加采购活动前3年内，在经营活动中没有重大违法记录</w:t>
            </w:r>
          </w:p>
        </w:tc>
        <w:tc>
          <w:tcPr>
            <w:tcW w:w="7303" w:type="dxa"/>
            <w:shd w:val="clear" w:color="auto" w:fill="auto"/>
            <w:vAlign w:val="center"/>
          </w:tcPr>
          <w:p w14:paraId="37B6E450">
            <w:pPr>
              <w:snapToGrid w:val="0"/>
              <w:spacing w:after="0"/>
              <w:rPr>
                <w:color w:val="auto"/>
              </w:rPr>
            </w:pPr>
            <w:r>
              <w:rPr>
                <w:rFonts w:hint="eastAsia"/>
                <w:color w:val="auto"/>
              </w:rPr>
              <w:t>参照投标</w:t>
            </w:r>
            <w:r>
              <w:rPr>
                <w:rFonts w:hint="eastAsia"/>
                <w:color w:val="auto"/>
                <w:szCs w:val="21"/>
              </w:rPr>
              <w:t>声明</w:t>
            </w:r>
            <w:r>
              <w:rPr>
                <w:rFonts w:hint="eastAsia"/>
                <w:color w:val="auto"/>
              </w:rPr>
              <w:t>书相关承诺内容。重大违法记录，是指投标人因违法经营受到刑事处罚或者责令停产停业、吊销许可证或者执照、较大数额罚款等行政处罚。</w:t>
            </w:r>
          </w:p>
        </w:tc>
      </w:tr>
      <w:tr w14:paraId="5A86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73" w:type="dxa"/>
            <w:shd w:val="clear" w:color="auto" w:fill="auto"/>
            <w:vAlign w:val="center"/>
          </w:tcPr>
          <w:p w14:paraId="1546ED25">
            <w:pPr>
              <w:snapToGrid w:val="0"/>
              <w:spacing w:after="0"/>
              <w:jc w:val="center"/>
              <w:rPr>
                <w:color w:val="auto"/>
              </w:rPr>
            </w:pPr>
            <w:r>
              <w:rPr>
                <w:rFonts w:hint="eastAsia"/>
                <w:color w:val="auto"/>
              </w:rPr>
              <w:t>信用记录</w:t>
            </w:r>
          </w:p>
        </w:tc>
        <w:tc>
          <w:tcPr>
            <w:tcW w:w="7303" w:type="dxa"/>
            <w:shd w:val="clear" w:color="auto" w:fill="auto"/>
            <w:vAlign w:val="center"/>
          </w:tcPr>
          <w:p w14:paraId="4A7FC9D5">
            <w:pPr>
              <w:snapToGrid w:val="0"/>
              <w:spacing w:after="0" w:line="260" w:lineRule="auto"/>
              <w:rPr>
                <w:color w:val="auto"/>
              </w:rPr>
            </w:pPr>
            <w:r>
              <w:rPr>
                <w:rFonts w:hint="eastAsia"/>
                <w:color w:val="auto"/>
              </w:rPr>
              <w:t>投标人未被列入“信用中国”失信被执行人或重大税收违法案件当事人名单；未处于“中国政府采购网”政府采购严重违法失信行为信息记录名单，提供以上网站的证明截图。</w:t>
            </w:r>
          </w:p>
        </w:tc>
      </w:tr>
      <w:tr w14:paraId="270D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73" w:type="dxa"/>
            <w:shd w:val="clear" w:color="auto" w:fill="auto"/>
            <w:vAlign w:val="center"/>
          </w:tcPr>
          <w:p w14:paraId="188CBA21">
            <w:pPr>
              <w:snapToGrid w:val="0"/>
              <w:spacing w:after="0"/>
              <w:jc w:val="center"/>
              <w:rPr>
                <w:color w:val="auto"/>
              </w:rPr>
            </w:pPr>
            <w:r>
              <w:rPr>
                <w:rFonts w:hint="eastAsia"/>
                <w:color w:val="auto"/>
              </w:rPr>
              <w:t>必须符合法律、行政法规规定的其他条件</w:t>
            </w:r>
          </w:p>
        </w:tc>
        <w:tc>
          <w:tcPr>
            <w:tcW w:w="7303" w:type="dxa"/>
            <w:shd w:val="clear" w:color="auto" w:fill="auto"/>
            <w:vAlign w:val="center"/>
          </w:tcPr>
          <w:p w14:paraId="0F9EDBB3">
            <w:pPr>
              <w:snapToGrid w:val="0"/>
              <w:spacing w:after="0" w:line="260" w:lineRule="auto"/>
              <w:rPr>
                <w:color w:val="auto"/>
              </w:rPr>
            </w:pPr>
            <w:r>
              <w:rPr>
                <w:rFonts w:hint="eastAsia"/>
                <w:color w:val="auto"/>
              </w:rPr>
              <w:t>1.单位负责人为同一人或者存在直接控股、管理关系的不同供应商，不得同时参加本项目投标。</w:t>
            </w:r>
          </w:p>
          <w:p w14:paraId="34B9FA45">
            <w:pPr>
              <w:snapToGrid w:val="0"/>
              <w:spacing w:after="0" w:line="260" w:lineRule="auto"/>
              <w:rPr>
                <w:color w:val="auto"/>
              </w:rPr>
            </w:pPr>
            <w:r>
              <w:rPr>
                <w:rFonts w:hint="eastAsia"/>
                <w:color w:val="auto"/>
              </w:rPr>
              <w:t>2.为本项目提供整体设计、规范编制或者项目管理、监理、检测等服务的供应商，不得再参与本项目投标。</w:t>
            </w:r>
          </w:p>
          <w:p w14:paraId="0C6AAC61">
            <w:pPr>
              <w:snapToGrid w:val="0"/>
              <w:spacing w:after="0" w:line="260" w:lineRule="auto"/>
              <w:rPr>
                <w:color w:val="auto"/>
              </w:rPr>
            </w:pPr>
            <w:r>
              <w:rPr>
                <w:rFonts w:hint="eastAsia"/>
                <w:color w:val="auto"/>
              </w:rPr>
              <w:t>3.投标（报价）函相关承诺要求内容。</w:t>
            </w:r>
          </w:p>
        </w:tc>
      </w:tr>
      <w:tr w14:paraId="2076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2273" w:type="dxa"/>
            <w:shd w:val="clear" w:color="auto" w:fill="auto"/>
            <w:vAlign w:val="center"/>
          </w:tcPr>
          <w:p w14:paraId="5010E56D">
            <w:pPr>
              <w:pStyle w:val="50"/>
              <w:snapToGrid w:val="0"/>
              <w:spacing w:after="0" w:line="360" w:lineRule="auto"/>
              <w:ind w:right="146"/>
              <w:jc w:val="center"/>
              <w:rPr>
                <w:color w:val="auto"/>
              </w:rPr>
            </w:pPr>
            <w:r>
              <w:rPr>
                <w:rFonts w:hint="eastAsia" w:ascii="Times New Roman" w:hAnsi="Times New Roman" w:cs="Times New Roman"/>
                <w:color w:val="auto"/>
              </w:rPr>
              <w:t>法定代表人/负责人资格证明书及授权委托书</w:t>
            </w:r>
          </w:p>
        </w:tc>
        <w:tc>
          <w:tcPr>
            <w:tcW w:w="7303" w:type="dxa"/>
            <w:shd w:val="clear" w:color="auto" w:fill="auto"/>
            <w:vAlign w:val="center"/>
          </w:tcPr>
          <w:p w14:paraId="6B51B49C">
            <w:pPr>
              <w:snapToGrid w:val="0"/>
              <w:spacing w:after="0" w:line="260" w:lineRule="auto"/>
              <w:rPr>
                <w:color w:val="auto"/>
              </w:rPr>
            </w:pPr>
            <w:r>
              <w:rPr>
                <w:rFonts w:hint="eastAsia"/>
                <w:color w:val="auto"/>
              </w:rPr>
              <w:t>法定代表人/负责人资格证明书及授权委托书，按对应格式文件签署、盖章。</w:t>
            </w:r>
          </w:p>
        </w:tc>
      </w:tr>
      <w:tr w14:paraId="6ED3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2273" w:type="dxa"/>
            <w:shd w:val="clear" w:color="auto" w:fill="auto"/>
            <w:vAlign w:val="center"/>
          </w:tcPr>
          <w:p w14:paraId="2DCE975D">
            <w:pPr>
              <w:snapToGrid w:val="0"/>
              <w:spacing w:after="0"/>
              <w:jc w:val="center"/>
              <w:rPr>
                <w:color w:val="auto"/>
              </w:rPr>
            </w:pPr>
            <w:r>
              <w:rPr>
                <w:rFonts w:hint="eastAsia"/>
                <w:color w:val="auto"/>
              </w:rPr>
              <w:t>联合体投标</w:t>
            </w:r>
          </w:p>
        </w:tc>
        <w:tc>
          <w:tcPr>
            <w:tcW w:w="7303" w:type="dxa"/>
            <w:shd w:val="clear" w:color="auto" w:fill="auto"/>
            <w:vAlign w:val="center"/>
          </w:tcPr>
          <w:p w14:paraId="67F05FA4">
            <w:pPr>
              <w:snapToGrid w:val="0"/>
              <w:spacing w:after="0" w:line="260" w:lineRule="auto"/>
              <w:rPr>
                <w:color w:val="auto"/>
              </w:rPr>
            </w:pPr>
            <w:r>
              <w:rPr>
                <w:rFonts w:hint="eastAsia"/>
                <w:color w:val="auto"/>
              </w:rPr>
              <w:t>本项目不接受联合体投标</w:t>
            </w:r>
          </w:p>
        </w:tc>
      </w:tr>
      <w:tr w14:paraId="562B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2273" w:type="dxa"/>
            <w:shd w:val="clear" w:color="auto" w:fill="auto"/>
            <w:vAlign w:val="center"/>
          </w:tcPr>
          <w:p w14:paraId="5E05E573">
            <w:pPr>
              <w:snapToGrid w:val="0"/>
              <w:spacing w:after="0"/>
              <w:jc w:val="center"/>
              <w:rPr>
                <w:rFonts w:hint="eastAsia"/>
                <w:color w:val="auto"/>
              </w:rPr>
            </w:pPr>
            <w:r>
              <w:rPr>
                <w:rFonts w:hint="eastAsia"/>
                <w:color w:val="auto"/>
              </w:rPr>
              <w:t>中小企业声明</w:t>
            </w:r>
          </w:p>
        </w:tc>
        <w:tc>
          <w:tcPr>
            <w:tcW w:w="7303" w:type="dxa"/>
            <w:shd w:val="clear" w:color="auto" w:fill="auto"/>
            <w:vAlign w:val="center"/>
          </w:tcPr>
          <w:p w14:paraId="57C304B1">
            <w:pPr>
              <w:snapToGrid w:val="0"/>
              <w:spacing w:after="0" w:line="260" w:lineRule="auto"/>
              <w:rPr>
                <w:rFonts w:hint="eastAsia"/>
                <w:color w:val="auto"/>
              </w:rPr>
            </w:pPr>
            <w:r>
              <w:rPr>
                <w:rFonts w:hint="eastAsia"/>
                <w:color w:val="auto"/>
              </w:rPr>
              <w:t>中小企业声明函或残疾人福利性单位声明函或监狱企业证明文件。</w:t>
            </w:r>
          </w:p>
        </w:tc>
      </w:tr>
    </w:tbl>
    <w:p w14:paraId="12B7A877">
      <w:pPr>
        <w:pStyle w:val="9"/>
        <w:snapToGrid w:val="0"/>
        <w:spacing w:after="0" w:line="360" w:lineRule="auto"/>
        <w:ind w:firstLine="482" w:firstLineChars="200"/>
        <w:jc w:val="both"/>
        <w:rPr>
          <w:rFonts w:ascii="宋体" w:hAnsi="宋体"/>
          <w:b/>
          <w:bCs/>
          <w:color w:val="auto"/>
          <w:sz w:val="24"/>
        </w:rPr>
      </w:pPr>
      <w:r>
        <w:rPr>
          <w:rFonts w:hint="eastAsia" w:ascii="宋体" w:hAnsi="宋体"/>
          <w:b/>
          <w:bCs/>
          <w:color w:val="auto"/>
          <w:sz w:val="24"/>
        </w:rPr>
        <w:t>（二）</w:t>
      </w:r>
      <w:r>
        <w:rPr>
          <w:rFonts w:ascii="宋体" w:hAnsi="宋体"/>
          <w:b/>
          <w:bCs/>
          <w:color w:val="auto"/>
          <w:sz w:val="24"/>
        </w:rPr>
        <w:t>符合性审查</w:t>
      </w:r>
    </w:p>
    <w:p w14:paraId="36BE8C23">
      <w:pPr>
        <w:pStyle w:val="9"/>
        <w:snapToGrid w:val="0"/>
        <w:spacing w:after="0" w:line="360" w:lineRule="auto"/>
        <w:ind w:firstLine="480" w:firstLineChars="200"/>
        <w:jc w:val="both"/>
        <w:rPr>
          <w:rFonts w:ascii="宋体" w:hAnsi="宋体"/>
          <w:color w:val="auto"/>
          <w:sz w:val="24"/>
        </w:rPr>
      </w:pPr>
      <w:r>
        <w:rPr>
          <w:rFonts w:ascii="宋体" w:hAnsi="宋体"/>
          <w:color w:val="auto"/>
          <w:sz w:val="24"/>
        </w:rPr>
        <w:t>评标委员会应当对符合资格的投标人的投标文件进行符合性审查，以确定其是否满足招标文件的实质性要求，对审查发现无效的进行必要的询标，</w:t>
      </w:r>
      <w:r>
        <w:rPr>
          <w:rFonts w:hint="eastAsia" w:ascii="宋体" w:hAnsi="宋体" w:cs="宋体"/>
          <w:color w:val="auto"/>
          <w:sz w:val="24"/>
        </w:rPr>
        <w:t>在政采云平台公布无效投标的投标人名单、投标无效的原因。</w:t>
      </w:r>
    </w:p>
    <w:tbl>
      <w:tblPr>
        <w:tblStyle w:val="23"/>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8"/>
        <w:gridCol w:w="7476"/>
      </w:tblGrid>
      <w:tr w14:paraId="0F16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8" w:type="dxa"/>
            <w:shd w:val="clear" w:color="auto" w:fill="auto"/>
            <w:vAlign w:val="center"/>
          </w:tcPr>
          <w:p w14:paraId="068A520A">
            <w:pPr>
              <w:pStyle w:val="50"/>
              <w:snapToGrid w:val="0"/>
              <w:spacing w:after="0" w:line="360" w:lineRule="auto"/>
              <w:ind w:right="146"/>
              <w:jc w:val="center"/>
              <w:rPr>
                <w:color w:val="auto"/>
                <w:szCs w:val="21"/>
              </w:rPr>
            </w:pPr>
            <w:r>
              <w:rPr>
                <w:rFonts w:hint="eastAsia"/>
                <w:color w:val="auto"/>
                <w:szCs w:val="21"/>
              </w:rPr>
              <w:t>投标文件</w:t>
            </w:r>
          </w:p>
        </w:tc>
        <w:tc>
          <w:tcPr>
            <w:tcW w:w="7476" w:type="dxa"/>
            <w:shd w:val="clear" w:color="auto" w:fill="auto"/>
            <w:vAlign w:val="center"/>
          </w:tcPr>
          <w:p w14:paraId="1BE17536">
            <w:pPr>
              <w:pStyle w:val="50"/>
              <w:snapToGrid w:val="0"/>
              <w:spacing w:after="0" w:line="360" w:lineRule="auto"/>
              <w:rPr>
                <w:color w:val="auto"/>
                <w:szCs w:val="21"/>
              </w:rPr>
            </w:pPr>
            <w:r>
              <w:rPr>
                <w:rFonts w:hint="eastAsia"/>
                <w:color w:val="auto"/>
                <w:szCs w:val="21"/>
              </w:rPr>
              <w:t>投标文件完整且编排有序，投标内容基本完整，无重大错漏，并按要求签署、盖章。</w:t>
            </w:r>
          </w:p>
        </w:tc>
      </w:tr>
      <w:tr w14:paraId="76DD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848" w:type="dxa"/>
            <w:shd w:val="clear" w:color="auto" w:fill="auto"/>
            <w:vAlign w:val="center"/>
          </w:tcPr>
          <w:p w14:paraId="67F0F6B3">
            <w:pPr>
              <w:pStyle w:val="50"/>
              <w:snapToGrid w:val="0"/>
              <w:spacing w:after="0" w:line="360" w:lineRule="auto"/>
              <w:ind w:right="146"/>
              <w:jc w:val="center"/>
              <w:rPr>
                <w:color w:val="auto"/>
                <w:szCs w:val="21"/>
              </w:rPr>
            </w:pPr>
            <w:r>
              <w:rPr>
                <w:rFonts w:hint="eastAsia"/>
                <w:color w:val="auto"/>
                <w:szCs w:val="21"/>
              </w:rPr>
              <w:t>“▲”实质性条款</w:t>
            </w:r>
          </w:p>
        </w:tc>
        <w:tc>
          <w:tcPr>
            <w:tcW w:w="7476" w:type="dxa"/>
            <w:shd w:val="clear" w:color="auto" w:fill="auto"/>
            <w:vAlign w:val="center"/>
          </w:tcPr>
          <w:p w14:paraId="2526FA1A">
            <w:pPr>
              <w:pStyle w:val="50"/>
              <w:snapToGrid w:val="0"/>
              <w:spacing w:after="0" w:line="360" w:lineRule="auto"/>
              <w:rPr>
                <w:color w:val="auto"/>
                <w:szCs w:val="21"/>
              </w:rPr>
            </w:pPr>
            <w:r>
              <w:rPr>
                <w:rFonts w:hint="eastAsia"/>
                <w:color w:val="auto"/>
                <w:szCs w:val="21"/>
              </w:rPr>
              <w:t>“▲”实质性条款必须满足招标文件要求。</w:t>
            </w:r>
          </w:p>
        </w:tc>
      </w:tr>
      <w:tr w14:paraId="2C07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848" w:type="dxa"/>
            <w:shd w:val="clear" w:color="auto" w:fill="auto"/>
            <w:vAlign w:val="center"/>
          </w:tcPr>
          <w:p w14:paraId="70CD8423">
            <w:pPr>
              <w:pStyle w:val="50"/>
              <w:snapToGrid w:val="0"/>
              <w:spacing w:after="0" w:line="360" w:lineRule="auto"/>
              <w:ind w:right="146"/>
              <w:jc w:val="center"/>
              <w:rPr>
                <w:color w:val="auto"/>
                <w:szCs w:val="21"/>
              </w:rPr>
            </w:pPr>
            <w:r>
              <w:rPr>
                <w:rFonts w:hint="eastAsia"/>
                <w:color w:val="auto"/>
                <w:szCs w:val="21"/>
              </w:rPr>
              <w:t>串通投标</w:t>
            </w:r>
          </w:p>
        </w:tc>
        <w:tc>
          <w:tcPr>
            <w:tcW w:w="7476" w:type="dxa"/>
            <w:shd w:val="clear" w:color="auto" w:fill="auto"/>
            <w:vAlign w:val="center"/>
          </w:tcPr>
          <w:p w14:paraId="092B153D">
            <w:pPr>
              <w:pStyle w:val="50"/>
              <w:snapToGrid w:val="0"/>
              <w:spacing w:after="0" w:line="360" w:lineRule="auto"/>
              <w:rPr>
                <w:color w:val="auto"/>
                <w:szCs w:val="21"/>
              </w:rPr>
            </w:pPr>
            <w:r>
              <w:rPr>
                <w:rFonts w:hint="eastAsia"/>
                <w:color w:val="auto"/>
                <w:szCs w:val="21"/>
              </w:rPr>
              <w:t>未出现财政部87号令《政府采购货物和服务招标投标管理办法》第三十七条规定的串通投标情形。</w:t>
            </w:r>
          </w:p>
        </w:tc>
      </w:tr>
      <w:tr w14:paraId="6412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848" w:type="dxa"/>
            <w:shd w:val="clear" w:color="auto" w:fill="auto"/>
            <w:vAlign w:val="center"/>
          </w:tcPr>
          <w:p w14:paraId="059114BF">
            <w:pPr>
              <w:pStyle w:val="50"/>
              <w:snapToGrid w:val="0"/>
              <w:spacing w:after="0" w:line="360" w:lineRule="auto"/>
              <w:ind w:right="146"/>
              <w:jc w:val="center"/>
              <w:rPr>
                <w:color w:val="auto"/>
                <w:szCs w:val="21"/>
              </w:rPr>
            </w:pPr>
            <w:r>
              <w:rPr>
                <w:rFonts w:hint="eastAsia"/>
                <w:color w:val="auto"/>
                <w:szCs w:val="21"/>
              </w:rPr>
              <w:t>附加条件</w:t>
            </w:r>
          </w:p>
        </w:tc>
        <w:tc>
          <w:tcPr>
            <w:tcW w:w="7476" w:type="dxa"/>
            <w:shd w:val="clear" w:color="auto" w:fill="auto"/>
            <w:vAlign w:val="center"/>
          </w:tcPr>
          <w:p w14:paraId="76C8F186">
            <w:pPr>
              <w:pStyle w:val="50"/>
              <w:snapToGrid w:val="0"/>
              <w:spacing w:after="0" w:line="360" w:lineRule="auto"/>
              <w:rPr>
                <w:color w:val="auto"/>
                <w:szCs w:val="21"/>
              </w:rPr>
            </w:pPr>
            <w:r>
              <w:rPr>
                <w:rFonts w:hint="eastAsia"/>
                <w:color w:val="auto"/>
                <w:szCs w:val="21"/>
              </w:rPr>
              <w:t>投标文件未含有招标人不可接受的附加条件。</w:t>
            </w:r>
          </w:p>
        </w:tc>
      </w:tr>
      <w:tr w14:paraId="7879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848" w:type="dxa"/>
            <w:shd w:val="clear" w:color="auto" w:fill="auto"/>
            <w:vAlign w:val="center"/>
          </w:tcPr>
          <w:p w14:paraId="2F6E2C52">
            <w:pPr>
              <w:pStyle w:val="50"/>
              <w:snapToGrid w:val="0"/>
              <w:spacing w:after="0" w:line="360" w:lineRule="auto"/>
              <w:ind w:right="146" w:rightChars="0"/>
              <w:jc w:val="center"/>
              <w:rPr>
                <w:rFonts w:hint="eastAsia"/>
                <w:color w:val="auto"/>
                <w:szCs w:val="21"/>
              </w:rPr>
            </w:pPr>
            <w:r>
              <w:rPr>
                <w:rFonts w:hint="eastAsia"/>
                <w:color w:val="auto"/>
                <w:szCs w:val="21"/>
              </w:rPr>
              <w:t>报价</w:t>
            </w:r>
          </w:p>
        </w:tc>
        <w:tc>
          <w:tcPr>
            <w:tcW w:w="7476" w:type="dxa"/>
            <w:shd w:val="clear" w:color="auto" w:fill="auto"/>
            <w:vAlign w:val="center"/>
          </w:tcPr>
          <w:p w14:paraId="3985CC95">
            <w:pPr>
              <w:pStyle w:val="50"/>
              <w:snapToGrid w:val="0"/>
              <w:spacing w:after="0" w:line="360" w:lineRule="auto"/>
              <w:rPr>
                <w:rFonts w:hint="eastAsia"/>
                <w:color w:val="auto"/>
                <w:szCs w:val="21"/>
              </w:rPr>
            </w:pPr>
            <w:r>
              <w:rPr>
                <w:rFonts w:hint="eastAsia"/>
                <w:color w:val="auto"/>
                <w:szCs w:val="21"/>
              </w:rPr>
              <w:t>投标文件报价不超过招标文件中规定的预算金额/最高限价（不得出现投标总报价等其他相关金额），提供承诺函（格式自拟）。</w:t>
            </w:r>
          </w:p>
        </w:tc>
      </w:tr>
    </w:tbl>
    <w:p w14:paraId="53FC385D">
      <w:pPr>
        <w:pStyle w:val="21"/>
        <w:snapToGrid w:val="0"/>
        <w:spacing w:before="0" w:beforeAutospacing="0" w:after="0" w:afterAutospacing="0" w:line="360" w:lineRule="auto"/>
        <w:ind w:firstLine="482" w:firstLineChars="200"/>
        <w:jc w:val="both"/>
        <w:rPr>
          <w:rFonts w:hint="default"/>
          <w:b/>
          <w:bCs/>
          <w:color w:val="auto"/>
        </w:rPr>
      </w:pPr>
      <w:r>
        <w:rPr>
          <w:b/>
          <w:bCs/>
          <w:color w:val="auto"/>
        </w:rPr>
        <w:t>（三）商务技术及价格评审</w:t>
      </w:r>
    </w:p>
    <w:p w14:paraId="5417D31E">
      <w:pPr>
        <w:autoSpaceDE w:val="0"/>
        <w:autoSpaceDN w:val="0"/>
        <w:snapToGrid w:val="0"/>
        <w:spacing w:after="0" w:line="360" w:lineRule="auto"/>
        <w:ind w:firstLine="480" w:firstLineChars="200"/>
        <w:rPr>
          <w:rFonts w:ascii="宋体" w:hAnsi="宋体"/>
          <w:color w:val="auto"/>
          <w:sz w:val="24"/>
        </w:rPr>
      </w:pPr>
      <w:r>
        <w:rPr>
          <w:rFonts w:hint="eastAsia" w:ascii="宋体" w:hAnsi="宋体"/>
          <w:color w:val="auto"/>
          <w:kern w:val="0"/>
          <w:sz w:val="24"/>
        </w:rPr>
        <w:t>项目评标方法为综合评分法，总计100分，评标按以下标准及要求进行：</w:t>
      </w:r>
    </w:p>
    <w:p w14:paraId="568D3639">
      <w:pPr>
        <w:pStyle w:val="4"/>
        <w:numPr>
          <w:ilvl w:val="0"/>
          <w:numId w:val="8"/>
        </w:numPr>
        <w:snapToGrid w:val="0"/>
        <w:spacing w:line="260" w:lineRule="auto"/>
        <w:jc w:val="both"/>
        <w:rPr>
          <w:rFonts w:ascii="宋体"/>
          <w:color w:val="auto"/>
          <w:sz w:val="24"/>
        </w:rPr>
      </w:pPr>
      <w:r>
        <w:rPr>
          <w:rFonts w:hint="eastAsia" w:ascii="宋体"/>
          <w:color w:val="auto"/>
          <w:sz w:val="24"/>
        </w:rPr>
        <w:t>评分标准</w:t>
      </w:r>
    </w:p>
    <w:tbl>
      <w:tblPr>
        <w:tblStyle w:val="23"/>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7"/>
        <w:gridCol w:w="1314"/>
        <w:gridCol w:w="6209"/>
        <w:gridCol w:w="697"/>
      </w:tblGrid>
      <w:tr w14:paraId="70F9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3D9E22DF">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分值构成</w:t>
            </w:r>
          </w:p>
        </w:tc>
        <w:tc>
          <w:tcPr>
            <w:tcW w:w="8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2A5395">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1.技术</w:t>
            </w:r>
            <w:r>
              <w:rPr>
                <w:rFonts w:hint="eastAsia" w:asciiTheme="minorEastAsia" w:hAnsiTheme="minorEastAsia" w:eastAsiaTheme="minorEastAsia" w:cstheme="minorEastAsia"/>
                <w:b/>
                <w:bCs w:val="0"/>
                <w:color w:val="auto"/>
                <w:sz w:val="21"/>
                <w:szCs w:val="21"/>
                <w:highlight w:val="none"/>
                <w:lang w:eastAsia="zh-CN"/>
              </w:rPr>
              <w:t>（样品）</w:t>
            </w:r>
            <w:r>
              <w:rPr>
                <w:rFonts w:hint="eastAsia" w:asciiTheme="minorEastAsia" w:hAnsiTheme="minorEastAsia" w:eastAsiaTheme="minorEastAsia" w:cstheme="minorEastAsia"/>
                <w:b/>
                <w:bCs w:val="0"/>
                <w:color w:val="auto"/>
                <w:sz w:val="21"/>
                <w:szCs w:val="21"/>
                <w:highlight w:val="none"/>
              </w:rPr>
              <w:t>部分</w:t>
            </w:r>
            <w:r>
              <w:rPr>
                <w:rFonts w:hint="eastAsia" w:asciiTheme="minorEastAsia" w:hAnsiTheme="minorEastAsia" w:eastAsiaTheme="minorEastAsia" w:cstheme="minorEastAsia"/>
                <w:b/>
                <w:bCs w:val="0"/>
                <w:color w:val="auto"/>
                <w:sz w:val="21"/>
                <w:szCs w:val="21"/>
                <w:highlight w:val="none"/>
                <w:lang w:val="en-US" w:eastAsia="zh-CN"/>
              </w:rPr>
              <w:t>55</w:t>
            </w:r>
            <w:r>
              <w:rPr>
                <w:rFonts w:hint="eastAsia" w:asciiTheme="minorEastAsia" w:hAnsiTheme="minorEastAsia" w:eastAsiaTheme="minorEastAsia" w:cstheme="minorEastAsia"/>
                <w:b/>
                <w:bCs w:val="0"/>
                <w:color w:val="auto"/>
                <w:sz w:val="21"/>
                <w:szCs w:val="21"/>
                <w:highlight w:val="none"/>
              </w:rPr>
              <w:t>分</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rPr>
              <w:t>2.商务部分</w:t>
            </w:r>
            <w:r>
              <w:rPr>
                <w:rFonts w:hint="eastAsia" w:asciiTheme="minorEastAsia" w:hAnsiTheme="minorEastAsia" w:eastAsiaTheme="minorEastAsia" w:cstheme="minorEastAsia"/>
                <w:b/>
                <w:bCs w:val="0"/>
                <w:color w:val="auto"/>
                <w:sz w:val="21"/>
                <w:szCs w:val="21"/>
                <w:highlight w:val="none"/>
                <w:lang w:val="en-US" w:eastAsia="zh-CN"/>
              </w:rPr>
              <w:t>15</w:t>
            </w:r>
            <w:r>
              <w:rPr>
                <w:rFonts w:hint="eastAsia" w:asciiTheme="minorEastAsia" w:hAnsiTheme="minorEastAsia" w:eastAsiaTheme="minorEastAsia" w:cstheme="minorEastAsia"/>
                <w:b/>
                <w:bCs w:val="0"/>
                <w:color w:val="auto"/>
                <w:sz w:val="21"/>
                <w:szCs w:val="21"/>
                <w:highlight w:val="none"/>
              </w:rPr>
              <w:t>分</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rPr>
              <w:t>3.报价得分</w:t>
            </w:r>
            <w:r>
              <w:rPr>
                <w:rFonts w:hint="eastAsia" w:asciiTheme="minorEastAsia" w:hAnsiTheme="minorEastAsia" w:eastAsiaTheme="minorEastAsia" w:cstheme="minorEastAsia"/>
                <w:b/>
                <w:bCs w:val="0"/>
                <w:color w:val="auto"/>
                <w:sz w:val="21"/>
                <w:szCs w:val="21"/>
                <w:highlight w:val="none"/>
                <w:lang w:val="en-US" w:eastAsia="zh-CN"/>
              </w:rPr>
              <w:t>30</w:t>
            </w:r>
            <w:r>
              <w:rPr>
                <w:rFonts w:hint="eastAsia" w:asciiTheme="minorEastAsia" w:hAnsiTheme="minorEastAsia" w:eastAsiaTheme="minorEastAsia" w:cstheme="minorEastAsia"/>
                <w:b/>
                <w:bCs w:val="0"/>
                <w:color w:val="auto"/>
                <w:sz w:val="21"/>
                <w:szCs w:val="21"/>
                <w:highlight w:val="none"/>
              </w:rPr>
              <w:t>分</w:t>
            </w:r>
            <w:r>
              <w:rPr>
                <w:rFonts w:hint="eastAsia" w:asciiTheme="minorEastAsia" w:hAnsiTheme="minorEastAsia" w:eastAsiaTheme="minorEastAsia" w:cstheme="minorEastAsia"/>
                <w:b/>
                <w:bCs w:val="0"/>
                <w:color w:val="auto"/>
                <w:sz w:val="21"/>
                <w:szCs w:val="21"/>
                <w:highlight w:val="none"/>
                <w:lang w:val="en-US" w:eastAsia="zh-CN"/>
              </w:rPr>
              <w:t>。</w:t>
            </w:r>
          </w:p>
        </w:tc>
      </w:tr>
      <w:tr w14:paraId="45C0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54DD7117">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评分项目</w:t>
            </w:r>
          </w:p>
        </w:tc>
        <w:tc>
          <w:tcPr>
            <w:tcW w:w="7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4C6472">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评分细则</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3617802">
            <w:pPr>
              <w:keepNext w:val="0"/>
              <w:keepLines w:val="0"/>
              <w:suppressLineNumbers w:val="0"/>
              <w:adjustRightInd w:val="0"/>
              <w:snapToGrid w:val="0"/>
              <w:spacing w:before="0" w:beforeAutospacing="0" w:after="0" w:afterAutospacing="0"/>
              <w:ind w:left="0" w:right="-105" w:right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r>
      <w:tr w14:paraId="434A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Merge w:val="restart"/>
            <w:tcBorders>
              <w:top w:val="single" w:color="auto" w:sz="4" w:space="0"/>
              <w:left w:val="single" w:color="auto" w:sz="4" w:space="0"/>
              <w:right w:val="single" w:color="auto" w:sz="4" w:space="0"/>
            </w:tcBorders>
            <w:shd w:val="clear" w:color="auto" w:fill="auto"/>
            <w:vAlign w:val="center"/>
          </w:tcPr>
          <w:p w14:paraId="392F0C8C">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auto"/>
                <w:sz w:val="21"/>
                <w:szCs w:val="21"/>
                <w:highlight w:val="none"/>
              </w:rPr>
            </w:pPr>
            <w:r>
              <w:rPr>
                <w:rFonts w:hint="eastAsia" w:asciiTheme="minorEastAsia" w:hAnsiTheme="minorEastAsia" w:eastAsiaTheme="minorEastAsia" w:cstheme="minorEastAsia"/>
                <w:b w:val="0"/>
                <w:bCs w:val="0"/>
                <w:snapToGrid w:val="0"/>
                <w:color w:val="auto"/>
                <w:sz w:val="21"/>
                <w:szCs w:val="21"/>
                <w:highlight w:val="none"/>
              </w:rPr>
              <w:t>技术</w:t>
            </w:r>
            <w:r>
              <w:rPr>
                <w:rFonts w:hint="eastAsia" w:asciiTheme="minorEastAsia" w:hAnsiTheme="minorEastAsia" w:eastAsiaTheme="minorEastAsia" w:cstheme="minorEastAsia"/>
                <w:b w:val="0"/>
                <w:bCs w:val="0"/>
                <w:snapToGrid w:val="0"/>
                <w:color w:val="auto"/>
                <w:sz w:val="21"/>
                <w:szCs w:val="21"/>
                <w:highlight w:val="none"/>
                <w:lang w:val="en-US" w:eastAsia="zh-CN"/>
              </w:rPr>
              <w:t>部分55分</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BAD1388">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rPr>
              <w:t>项目安排</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4C43B1D7">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rPr>
              <w:t>根据项目进度表安排</w:t>
            </w:r>
            <w:r>
              <w:rPr>
                <w:rFonts w:hint="eastAsia" w:asciiTheme="minorEastAsia" w:hAnsiTheme="minorEastAsia" w:eastAsiaTheme="minorEastAsia" w:cstheme="minorEastAsia"/>
                <w:color w:val="auto"/>
                <w:sz w:val="21"/>
                <w:szCs w:val="21"/>
                <w:lang w:val="en-US" w:eastAsia="zh-CN"/>
              </w:rPr>
              <w:t>情况</w:t>
            </w:r>
            <w:r>
              <w:rPr>
                <w:rFonts w:hint="eastAsia" w:asciiTheme="minorEastAsia" w:hAnsiTheme="minorEastAsia" w:eastAsiaTheme="minorEastAsia" w:cstheme="minorEastAsia"/>
                <w:color w:val="auto"/>
                <w:sz w:val="21"/>
                <w:szCs w:val="21"/>
              </w:rPr>
              <w:t>（包括交付时间、项目计划等）进行打分。</w:t>
            </w:r>
            <w:r>
              <w:rPr>
                <w:rFonts w:hint="eastAsia" w:asciiTheme="minorEastAsia" w:hAnsiTheme="minorEastAsia" w:eastAsiaTheme="minorEastAsia" w:cstheme="minorEastAsia"/>
                <w:color w:val="auto"/>
                <w:kern w:val="2"/>
                <w:sz w:val="21"/>
                <w:szCs w:val="21"/>
                <w:highlight w:val="none"/>
                <w:lang w:val="en-US" w:eastAsia="zh-CN" w:bidi="ar"/>
              </w:rPr>
              <w:t>方案内容详细全面、切合本项目实际需求，进度安排科学合理，完全满足甚至优于招标需求的得5-3.1分；内容简单基本满足招标需求的得3-2.1分；内容简略仅有提及的得2-0.1分。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24ED050">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color w:val="auto"/>
                <w:sz w:val="21"/>
                <w:szCs w:val="21"/>
                <w:lang w:val="en-US" w:eastAsia="zh-CN"/>
              </w:rPr>
              <w:t>5</w:t>
            </w:r>
          </w:p>
        </w:tc>
      </w:tr>
      <w:tr w14:paraId="1A57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18A6D643">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auto"/>
                <w:sz w:val="21"/>
                <w:szCs w:val="21"/>
                <w:highlight w:val="none"/>
              </w:rPr>
            </w:pPr>
          </w:p>
        </w:tc>
        <w:tc>
          <w:tcPr>
            <w:tcW w:w="1314" w:type="dxa"/>
            <w:vMerge w:val="restart"/>
            <w:tcBorders>
              <w:top w:val="single" w:color="auto" w:sz="4" w:space="0"/>
              <w:left w:val="single" w:color="auto" w:sz="4" w:space="0"/>
              <w:right w:val="single" w:color="auto" w:sz="4" w:space="0"/>
            </w:tcBorders>
            <w:shd w:val="clear" w:color="auto" w:fill="auto"/>
            <w:vAlign w:val="center"/>
          </w:tcPr>
          <w:p w14:paraId="1CD0210D">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rPr>
              <w:t>质量保障</w:t>
            </w:r>
            <w:r>
              <w:rPr>
                <w:rFonts w:hint="eastAsia" w:asciiTheme="minorEastAsia" w:hAnsiTheme="minorEastAsia" w:eastAsiaTheme="minorEastAsia" w:cstheme="minorEastAsia"/>
                <w:color w:val="auto"/>
                <w:sz w:val="21"/>
                <w:szCs w:val="21"/>
                <w:lang w:val="en-US" w:eastAsia="zh-CN"/>
              </w:rPr>
              <w:t>方案</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791BF5CE">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rPr>
              <w:t>根据供应商</w:t>
            </w:r>
            <w:r>
              <w:rPr>
                <w:rFonts w:hint="eastAsia" w:asciiTheme="minorEastAsia" w:hAnsiTheme="minorEastAsia" w:eastAsiaTheme="minorEastAsia" w:cstheme="minorEastAsia"/>
                <w:color w:val="auto"/>
                <w:sz w:val="21"/>
                <w:szCs w:val="21"/>
                <w:lang w:val="en-US" w:eastAsia="zh-CN"/>
              </w:rPr>
              <w:t>提供的质量保障方案进行打分：</w:t>
            </w:r>
            <w:r>
              <w:rPr>
                <w:rFonts w:hint="eastAsia" w:asciiTheme="minorEastAsia" w:hAnsiTheme="minorEastAsia" w:eastAsiaTheme="minorEastAsia" w:cstheme="minorEastAsia"/>
                <w:color w:val="auto"/>
                <w:sz w:val="21"/>
                <w:szCs w:val="21"/>
              </w:rPr>
              <w:t>针对于本项目</w:t>
            </w:r>
            <w:r>
              <w:rPr>
                <w:rFonts w:hint="eastAsia" w:asciiTheme="minorEastAsia" w:hAnsiTheme="minorEastAsia" w:eastAsiaTheme="minorEastAsia" w:cstheme="minorEastAsia"/>
                <w:color w:val="auto"/>
                <w:sz w:val="21"/>
                <w:szCs w:val="21"/>
                <w:lang w:val="en-US" w:eastAsia="zh-CN"/>
              </w:rPr>
              <w:t>需求提供明确的质量目标、对产品质量具有严格的把控检验措施，</w:t>
            </w:r>
            <w:r>
              <w:rPr>
                <w:rFonts w:hint="eastAsia" w:asciiTheme="minorEastAsia" w:hAnsiTheme="minorEastAsia" w:eastAsiaTheme="minorEastAsia" w:cstheme="minorEastAsia"/>
                <w:color w:val="auto"/>
                <w:sz w:val="21"/>
                <w:szCs w:val="21"/>
              </w:rPr>
              <w:t>有独立品管部门和专门品管人员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能完全满足甚至优于招标需求的得5-3.1分；内容简单基本满足招标需求的得3-2.1分；内容简略仅有提及的得2-0.1分</w:t>
            </w:r>
            <w:r>
              <w:rPr>
                <w:rFonts w:hint="eastAsia" w:asciiTheme="minorEastAsia" w:hAnsiTheme="minorEastAsia" w:eastAsiaTheme="minorEastAsia" w:cstheme="minorEastAsia"/>
                <w:color w:val="auto"/>
                <w:kern w:val="2"/>
                <w:sz w:val="21"/>
                <w:szCs w:val="21"/>
                <w:highlight w:val="none"/>
                <w:lang w:val="en-US" w:eastAsia="zh-CN" w:bidi="ar"/>
              </w:rPr>
              <w:t>。</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5FFB0A2">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w:t>
            </w:r>
          </w:p>
        </w:tc>
      </w:tr>
      <w:tr w14:paraId="6575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5C0AEEA8">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auto"/>
                <w:sz w:val="21"/>
                <w:szCs w:val="21"/>
                <w:highlight w:val="none"/>
              </w:rPr>
            </w:pPr>
          </w:p>
        </w:tc>
        <w:tc>
          <w:tcPr>
            <w:tcW w:w="1314" w:type="dxa"/>
            <w:vMerge w:val="continue"/>
            <w:tcBorders>
              <w:left w:val="single" w:color="auto" w:sz="4" w:space="0"/>
              <w:bottom w:val="single" w:color="auto" w:sz="4" w:space="0"/>
              <w:right w:val="single" w:color="auto" w:sz="4" w:space="0"/>
            </w:tcBorders>
            <w:shd w:val="clear" w:color="auto" w:fill="auto"/>
            <w:vAlign w:val="center"/>
          </w:tcPr>
          <w:p w14:paraId="49550E18">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10AE3330">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根据供应商提供的所投产品的质检报告进行打分。每提供一项合格质检报告得1分，本项最高得3分。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8DB649A">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w:t>
            </w:r>
          </w:p>
        </w:tc>
      </w:tr>
      <w:tr w14:paraId="7AB0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3D13F7B5">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631E81B3">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配发方案</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002FB2A8">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根据供应商</w:t>
            </w:r>
            <w:r>
              <w:rPr>
                <w:rFonts w:hint="eastAsia" w:asciiTheme="minorEastAsia" w:hAnsiTheme="minorEastAsia" w:eastAsiaTheme="minorEastAsia" w:cstheme="minorEastAsia"/>
                <w:color w:val="auto"/>
                <w:sz w:val="21"/>
                <w:szCs w:val="21"/>
                <w:lang w:val="en-US" w:eastAsia="zh-CN"/>
              </w:rPr>
              <w:t>提供的</w:t>
            </w:r>
            <w:r>
              <w:rPr>
                <w:rFonts w:hint="eastAsia" w:asciiTheme="minorEastAsia" w:hAnsiTheme="minorEastAsia" w:eastAsiaTheme="minorEastAsia" w:cstheme="minorEastAsia"/>
                <w:color w:val="auto"/>
                <w:kern w:val="2"/>
                <w:sz w:val="21"/>
                <w:szCs w:val="21"/>
                <w:highlight w:val="none"/>
                <w:lang w:val="en-US" w:eastAsia="zh-CN" w:bidi="ar"/>
              </w:rPr>
              <w:t>配发服务方案进行打分：方案内容详细全面、相关流程单据齐全、完全满足甚至优于招标需求的得5-4.1分；详内容简单基本满足招标需求的得4-2.1分；内容简略仅有提及的得2-0.1分。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1FEA81E">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w:t>
            </w:r>
          </w:p>
        </w:tc>
      </w:tr>
      <w:tr w14:paraId="4A9D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225C83BC">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32477DE">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调换服务方案</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13AA399C">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rPr>
              <w:t>根据供应商</w:t>
            </w:r>
            <w:r>
              <w:rPr>
                <w:rFonts w:hint="eastAsia" w:asciiTheme="minorEastAsia" w:hAnsiTheme="minorEastAsia" w:eastAsiaTheme="minorEastAsia" w:cstheme="minorEastAsia"/>
                <w:color w:val="auto"/>
                <w:sz w:val="21"/>
                <w:szCs w:val="21"/>
                <w:lang w:val="en-US" w:eastAsia="zh-CN"/>
              </w:rPr>
              <w:t>提供的调换</w:t>
            </w:r>
            <w:r>
              <w:rPr>
                <w:rFonts w:hint="eastAsia" w:asciiTheme="minorEastAsia" w:hAnsiTheme="minorEastAsia" w:eastAsiaTheme="minorEastAsia" w:cstheme="minorEastAsia"/>
                <w:color w:val="auto"/>
                <w:kern w:val="2"/>
                <w:sz w:val="21"/>
                <w:szCs w:val="21"/>
                <w:highlight w:val="none"/>
                <w:lang w:val="en-US" w:eastAsia="zh-CN" w:bidi="ar"/>
              </w:rPr>
              <w:t>服务方案（包括人员记录、协调问题、回访情况）进行打分：方案内容详细全面、相关流程单据齐全、完全满足甚至优于招标需求的得5-4.1分；详内容简单基本满足招标需求的得4-2.1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570136E">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w:t>
            </w:r>
          </w:p>
        </w:tc>
      </w:tr>
      <w:tr w14:paraId="6C42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67DA7E1A">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CB62688">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产品符合性</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5CD64B0B">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投标人所投产品是否满足招标需求中的具体技术参数及要求，根据供应商技术需求响应表逐条进行评分，全部无偏离的得10分，参数不清或缺项或负偏离的，普通参数每一项扣</w:t>
            </w:r>
            <w:r>
              <w:rPr>
                <w:rFonts w:hint="eastAsia" w:asciiTheme="minorEastAsia" w:hAnsiTheme="minorEastAsia" w:eastAsiaTheme="minorEastAsia" w:cstheme="minorEastAsia"/>
                <w:color w:val="auto"/>
                <w:sz w:val="21"/>
                <w:szCs w:val="21"/>
                <w:lang w:val="en-US" w:eastAsia="zh-CN"/>
              </w:rPr>
              <w:t>0.25</w:t>
            </w:r>
            <w:r>
              <w:rPr>
                <w:rFonts w:hint="eastAsia" w:asciiTheme="minorEastAsia" w:hAnsiTheme="minorEastAsia" w:eastAsiaTheme="minorEastAsia" w:cstheme="minorEastAsia"/>
                <w:color w:val="auto"/>
                <w:sz w:val="21"/>
                <w:szCs w:val="21"/>
              </w:rPr>
              <w:t>分，“★”为重要参数，每一项扣</w:t>
            </w: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分，扣完本项分值为止。</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E890DCB">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10</w:t>
            </w:r>
          </w:p>
        </w:tc>
      </w:tr>
      <w:tr w14:paraId="3B4A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1110BD2B">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FE40127">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产品工艺</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7A6496B0">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产品</w:t>
            </w:r>
            <w:r>
              <w:rPr>
                <w:rFonts w:hint="eastAsia" w:asciiTheme="minorEastAsia" w:hAnsiTheme="minorEastAsia" w:eastAsiaTheme="minorEastAsia" w:cstheme="minorEastAsia"/>
                <w:color w:val="auto"/>
                <w:sz w:val="21"/>
                <w:szCs w:val="21"/>
              </w:rPr>
              <w:t>生产方案：该项目产品的生产流程、工艺流程方案合理、规范的，得2</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分；欠</w:t>
            </w:r>
            <w:r>
              <w:rPr>
                <w:rFonts w:hint="eastAsia" w:asciiTheme="minorEastAsia" w:hAnsiTheme="minorEastAsia" w:eastAsiaTheme="minorEastAsia" w:cstheme="minorEastAsia"/>
                <w:color w:val="auto"/>
                <w:sz w:val="21"/>
                <w:szCs w:val="21"/>
                <w:lang w:eastAsia="zh-CN"/>
              </w:rPr>
              <w:t>缺</w:t>
            </w:r>
            <w:r>
              <w:rPr>
                <w:rFonts w:hint="eastAsia" w:asciiTheme="minorEastAsia" w:hAnsiTheme="minorEastAsia" w:eastAsiaTheme="minorEastAsia" w:cstheme="minorEastAsia"/>
                <w:color w:val="auto"/>
                <w:sz w:val="21"/>
                <w:szCs w:val="21"/>
              </w:rPr>
              <w:t>的得1</w:t>
            </w:r>
            <w:r>
              <w:rPr>
                <w:rFonts w:hint="eastAsia" w:asciiTheme="minorEastAsia" w:hAnsiTheme="minorEastAsia" w:eastAsiaTheme="minorEastAsia" w:cstheme="minorEastAsia"/>
                <w:color w:val="auto"/>
                <w:sz w:val="21"/>
                <w:szCs w:val="21"/>
                <w:lang w:val="en-US" w:eastAsia="zh-CN"/>
              </w:rPr>
              <w:t>-0.1</w:t>
            </w:r>
            <w:r>
              <w:rPr>
                <w:rFonts w:hint="eastAsia" w:asciiTheme="minorEastAsia" w:hAnsiTheme="minorEastAsia" w:eastAsiaTheme="minorEastAsia" w:cstheme="minorEastAsia"/>
                <w:color w:val="auto"/>
                <w:sz w:val="21"/>
                <w:szCs w:val="21"/>
              </w:rPr>
              <w:t>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A41B719">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r>
      <w:tr w14:paraId="2BB9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2035BE9B">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60D78EA8">
            <w:pPr>
              <w:keepNext w:val="0"/>
              <w:keepLines w:val="0"/>
              <w:suppressLineNumbers w:val="0"/>
              <w:adjustRightInd w:val="0"/>
              <w:snapToGrid w:val="0"/>
              <w:spacing w:before="0" w:beforeAutospacing="0" w:after="0" w:afterAutospacing="0"/>
              <w:ind w:left="0" w:leftChars="0" w:right="0" w:rightChars="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验收方案</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754C37D1">
            <w:pPr>
              <w:keepNext w:val="0"/>
              <w:keepLines w:val="0"/>
              <w:suppressLineNumbers w:val="0"/>
              <w:adjustRightInd w:val="0"/>
              <w:snapToGrid w:val="0"/>
              <w:spacing w:before="0" w:beforeAutospacing="0" w:after="0" w:afterAutospacing="0"/>
              <w:ind w:left="0" w:leftChars="0" w:right="0" w:right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根据供应商针对于本项目提出的验收措施及具体实现方法的科学性、合理性、规范性和可操作性等进行打分。</w:t>
            </w:r>
            <w:r>
              <w:rPr>
                <w:rFonts w:hint="eastAsia" w:asciiTheme="minorEastAsia" w:hAnsiTheme="minorEastAsia" w:eastAsiaTheme="minorEastAsia" w:cstheme="minorEastAsia"/>
                <w:color w:val="auto"/>
                <w:kern w:val="2"/>
                <w:sz w:val="21"/>
                <w:szCs w:val="21"/>
                <w:highlight w:val="none"/>
                <w:lang w:val="en-US" w:eastAsia="zh-CN" w:bidi="ar"/>
              </w:rPr>
              <w:t>方案内容详细全面、完全满足甚至优于招标需求的得5-3.1分；内容简单基本满足招标需求的得3-2.1分；内容简略仅有提及的得2-0.1分。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BD8EAB2">
            <w:pPr>
              <w:keepNext w:val="0"/>
              <w:keepLines w:val="0"/>
              <w:suppressLineNumbers w:val="0"/>
              <w:adjustRightInd w:val="0"/>
              <w:snapToGrid w:val="0"/>
              <w:spacing w:before="0" w:beforeAutospacing="0" w:after="0" w:afterAutospacing="0"/>
              <w:ind w:left="0" w:leftChars="0" w:right="0" w:right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w:t>
            </w:r>
          </w:p>
        </w:tc>
      </w:tr>
      <w:tr w14:paraId="40C2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 w:hRule="atLeast"/>
        </w:trPr>
        <w:tc>
          <w:tcPr>
            <w:tcW w:w="807" w:type="dxa"/>
            <w:vMerge w:val="continue"/>
            <w:tcBorders>
              <w:left w:val="single" w:color="auto" w:sz="4" w:space="0"/>
              <w:bottom w:val="single" w:color="auto" w:sz="4" w:space="0"/>
              <w:right w:val="single" w:color="auto" w:sz="4" w:space="0"/>
            </w:tcBorders>
            <w:shd w:val="clear" w:color="auto" w:fill="auto"/>
            <w:vAlign w:val="center"/>
          </w:tcPr>
          <w:p w14:paraId="39865731">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auto"/>
                <w:sz w:val="21"/>
                <w:szCs w:val="21"/>
                <w:highlight w:val="none"/>
              </w:rPr>
            </w:pPr>
          </w:p>
        </w:tc>
        <w:tc>
          <w:tcPr>
            <w:tcW w:w="1314" w:type="dxa"/>
            <w:vMerge w:val="restart"/>
            <w:tcBorders>
              <w:top w:val="single" w:color="auto" w:sz="4" w:space="0"/>
              <w:left w:val="single" w:color="auto" w:sz="4" w:space="0"/>
              <w:right w:val="single" w:color="auto" w:sz="4" w:space="0"/>
            </w:tcBorders>
            <w:shd w:val="clear" w:color="auto" w:fill="auto"/>
            <w:vAlign w:val="center"/>
          </w:tcPr>
          <w:p w14:paraId="0ADE1191">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b/>
                <w:bCs/>
                <w:color w:val="auto"/>
                <w:kern w:val="2"/>
                <w:sz w:val="21"/>
                <w:szCs w:val="21"/>
                <w:highlight w:val="none"/>
                <w:lang w:val="en-US" w:eastAsia="zh-CN" w:bidi="ar"/>
              </w:rPr>
              <w:t>样品分</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6E299B96">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通过对样品看、摸、搓等方式评定样品设计款式、材质、手感舒适度、耐磨性等进行评分。各方面均完善的得5-3.1分；较欠缺的得3-2.1分；不足的得2-0.1分。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FC1B3F0">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w:t>
            </w:r>
          </w:p>
        </w:tc>
      </w:tr>
      <w:tr w14:paraId="158D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 w:hRule="atLeast"/>
        </w:trPr>
        <w:tc>
          <w:tcPr>
            <w:tcW w:w="807" w:type="dxa"/>
            <w:vMerge w:val="continue"/>
            <w:tcBorders>
              <w:left w:val="single" w:color="auto" w:sz="4" w:space="0"/>
              <w:bottom w:val="single" w:color="auto" w:sz="4" w:space="0"/>
              <w:right w:val="single" w:color="auto" w:sz="4" w:space="0"/>
            </w:tcBorders>
            <w:shd w:val="clear" w:color="auto" w:fill="auto"/>
            <w:vAlign w:val="center"/>
          </w:tcPr>
          <w:p w14:paraId="552294A9">
            <w:pPr>
              <w:keepNext w:val="0"/>
              <w:keepLines w:val="0"/>
              <w:suppressLineNumbers w:val="0"/>
              <w:adjustRightInd w:val="0"/>
              <w:snapToGrid w:val="0"/>
              <w:spacing w:before="0" w:beforeAutospacing="0" w:after="0" w:afterAutospacing="0"/>
              <w:ind w:left="0" w:right="0"/>
              <w:jc w:val="both"/>
              <w:rPr>
                <w:color w:val="auto"/>
              </w:rPr>
            </w:pPr>
          </w:p>
        </w:tc>
        <w:tc>
          <w:tcPr>
            <w:tcW w:w="1314" w:type="dxa"/>
            <w:vMerge w:val="continue"/>
            <w:tcBorders>
              <w:left w:val="single" w:color="auto" w:sz="4" w:space="0"/>
              <w:right w:val="single" w:color="auto" w:sz="4" w:space="0"/>
            </w:tcBorders>
            <w:shd w:val="clear" w:color="auto" w:fill="auto"/>
            <w:vAlign w:val="center"/>
          </w:tcPr>
          <w:p w14:paraId="2C4DE5FB">
            <w:pPr>
              <w:keepNext w:val="0"/>
              <w:keepLines w:val="0"/>
              <w:suppressLineNumbers w:val="0"/>
              <w:adjustRightInd w:val="0"/>
              <w:snapToGrid w:val="0"/>
              <w:spacing w:before="0" w:beforeAutospacing="0" w:after="0" w:afterAutospacing="0"/>
              <w:ind w:left="0" w:right="0"/>
              <w:jc w:val="both"/>
              <w:rPr>
                <w:color w:val="auto"/>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49C55C5D">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对样品处理工艺、制造工艺、细节处理（缝制、疵点等）进行打分。服装领口、袖口圆顺、前后衣片</w:t>
            </w:r>
            <w:r>
              <w:rPr>
                <w:rFonts w:hint="eastAsia" w:ascii="宋体" w:hAnsi="宋体" w:cs="宋体"/>
                <w:color w:val="auto"/>
                <w:szCs w:val="21"/>
              </w:rPr>
              <w:t>对称圆顺</w:t>
            </w:r>
            <w:r>
              <w:rPr>
                <w:rFonts w:hint="eastAsia" w:ascii="宋体" w:hAnsi="宋体" w:cs="宋体"/>
                <w:color w:val="auto"/>
                <w:szCs w:val="21"/>
                <w:lang w:eastAsia="zh-CN"/>
              </w:rPr>
              <w:t>、</w:t>
            </w:r>
            <w:r>
              <w:rPr>
                <w:rFonts w:hint="eastAsia" w:asciiTheme="minorEastAsia" w:hAnsiTheme="minorEastAsia" w:eastAsiaTheme="minorEastAsia" w:cstheme="minorEastAsia"/>
                <w:color w:val="auto"/>
                <w:kern w:val="2"/>
                <w:sz w:val="21"/>
                <w:szCs w:val="21"/>
                <w:highlight w:val="none"/>
                <w:lang w:val="en-US" w:eastAsia="zh-CN" w:bidi="ar"/>
              </w:rPr>
              <w:t>松紧适宜，锁眼针迹美观、整齐的得5-3.1分；稍有欠缺的得3-2.1分；不足的得2-0.1分。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A0B4A58">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5</w:t>
            </w:r>
          </w:p>
        </w:tc>
      </w:tr>
      <w:tr w14:paraId="2156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07" w:type="dxa"/>
            <w:vMerge w:val="continue"/>
            <w:tcBorders>
              <w:left w:val="single" w:color="auto" w:sz="4" w:space="0"/>
              <w:bottom w:val="single" w:color="auto" w:sz="4" w:space="0"/>
              <w:right w:val="single" w:color="auto" w:sz="4" w:space="0"/>
            </w:tcBorders>
            <w:shd w:val="clear" w:color="auto" w:fill="auto"/>
            <w:vAlign w:val="center"/>
          </w:tcPr>
          <w:p w14:paraId="509AE257">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p>
        </w:tc>
        <w:tc>
          <w:tcPr>
            <w:tcW w:w="1314" w:type="dxa"/>
            <w:vMerge w:val="continue"/>
            <w:tcBorders>
              <w:left w:val="single" w:color="auto" w:sz="4" w:space="0"/>
              <w:bottom w:val="single" w:color="auto" w:sz="4" w:space="0"/>
              <w:right w:val="single" w:color="auto" w:sz="4" w:space="0"/>
            </w:tcBorders>
            <w:shd w:val="clear" w:color="auto" w:fill="auto"/>
            <w:vAlign w:val="center"/>
          </w:tcPr>
          <w:p w14:paraId="0A9D3377">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4098CEC6">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对样品是否有明显异味情况进行打分。无异味的得5分；稍有异味，不刺鼻的4-3.1；异味明显的得3-1.1分；异味无法忍受的得1-0.1分。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951DB6B">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5</w:t>
            </w:r>
          </w:p>
        </w:tc>
      </w:tr>
      <w:tr w14:paraId="75CB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restart"/>
            <w:tcBorders>
              <w:top w:val="single" w:color="auto" w:sz="4" w:space="0"/>
              <w:left w:val="single" w:color="auto" w:sz="4" w:space="0"/>
              <w:right w:val="single" w:color="auto" w:sz="4" w:space="0"/>
            </w:tcBorders>
            <w:shd w:val="clear" w:color="auto" w:fill="auto"/>
            <w:vAlign w:val="center"/>
          </w:tcPr>
          <w:p w14:paraId="12B43F1E">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auto"/>
                <w:kern w:val="2"/>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商务部分15分</w:t>
            </w:r>
          </w:p>
        </w:tc>
        <w:tc>
          <w:tcPr>
            <w:tcW w:w="1314" w:type="dxa"/>
            <w:vMerge w:val="restart"/>
            <w:tcBorders>
              <w:top w:val="single" w:color="auto" w:sz="4" w:space="0"/>
              <w:left w:val="single" w:color="auto" w:sz="4" w:space="0"/>
              <w:right w:val="single" w:color="auto" w:sz="4" w:space="0"/>
            </w:tcBorders>
            <w:shd w:val="clear" w:color="auto" w:fill="auto"/>
            <w:vAlign w:val="center"/>
          </w:tcPr>
          <w:p w14:paraId="6ED0C601">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投标人实力</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1406845B">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具有环境管理体系认证证书并在有效期内的得2分。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135F83A">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r>
      <w:tr w14:paraId="261B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4D7805A1">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auto"/>
                <w:kern w:val="0"/>
                <w:sz w:val="21"/>
                <w:szCs w:val="21"/>
                <w:highlight w:val="none"/>
                <w:lang w:val="en-US" w:eastAsia="zh-CN" w:bidi="ar-SA"/>
              </w:rPr>
            </w:pPr>
          </w:p>
        </w:tc>
        <w:tc>
          <w:tcPr>
            <w:tcW w:w="1314" w:type="dxa"/>
            <w:vMerge w:val="continue"/>
            <w:tcBorders>
              <w:left w:val="single" w:color="auto" w:sz="4" w:space="0"/>
              <w:right w:val="single" w:color="auto" w:sz="4" w:space="0"/>
            </w:tcBorders>
            <w:shd w:val="clear" w:color="auto" w:fill="auto"/>
            <w:vAlign w:val="center"/>
          </w:tcPr>
          <w:p w14:paraId="3CC2B014">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7E27F649">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具有质量管理体系认证证书并在有效期内的得2分。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9E549FA">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r>
      <w:tr w14:paraId="2338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283F9CA0">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auto"/>
                <w:kern w:val="0"/>
                <w:sz w:val="21"/>
                <w:szCs w:val="21"/>
                <w:highlight w:val="none"/>
                <w:lang w:val="en-US" w:eastAsia="zh-CN" w:bidi="ar-SA"/>
              </w:rPr>
            </w:pPr>
          </w:p>
        </w:tc>
        <w:tc>
          <w:tcPr>
            <w:tcW w:w="1314" w:type="dxa"/>
            <w:vMerge w:val="continue"/>
            <w:tcBorders>
              <w:left w:val="single" w:color="auto" w:sz="4" w:space="0"/>
              <w:bottom w:val="single" w:color="auto" w:sz="4" w:space="0"/>
              <w:right w:val="single" w:color="auto" w:sz="4" w:space="0"/>
            </w:tcBorders>
            <w:shd w:val="clear" w:color="auto" w:fill="auto"/>
            <w:vAlign w:val="center"/>
          </w:tcPr>
          <w:p w14:paraId="3F80EB26">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7829343B">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投标产品具有商标认证的得4分。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AD64E44">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14:paraId="440B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5E414AB7">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auto"/>
                <w:kern w:val="0"/>
                <w:sz w:val="21"/>
                <w:szCs w:val="21"/>
                <w:highlight w:val="none"/>
                <w:lang w:val="en-US" w:eastAsia="zh-CN" w:bidi="ar-SA"/>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675D4DE">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项目经验</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620375AC">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根据投标人</w:t>
            </w:r>
            <w:r>
              <w:rPr>
                <w:rFonts w:hint="eastAsia" w:asciiTheme="minorEastAsia" w:hAnsiTheme="minorEastAsia" w:eastAsiaTheme="minorEastAsia" w:cstheme="minorEastAsia"/>
                <w:color w:val="auto"/>
                <w:sz w:val="21"/>
                <w:szCs w:val="21"/>
                <w:highlight w:val="none"/>
                <w:lang w:val="en-US" w:eastAsia="zh-CN"/>
              </w:rPr>
              <w:t>2021</w:t>
            </w:r>
            <w:r>
              <w:rPr>
                <w:rFonts w:hint="eastAsia" w:asciiTheme="minorEastAsia" w:hAnsiTheme="minorEastAsia" w:eastAsiaTheme="minorEastAsia" w:cstheme="minorEastAsia"/>
                <w:color w:val="auto"/>
                <w:sz w:val="21"/>
                <w:szCs w:val="21"/>
                <w:highlight w:val="none"/>
              </w:rPr>
              <w:t>年至今</w:t>
            </w:r>
            <w:r>
              <w:rPr>
                <w:rFonts w:hint="eastAsia" w:asciiTheme="minorEastAsia" w:hAnsiTheme="minorEastAsia" w:eastAsiaTheme="minorEastAsia" w:cstheme="minorEastAsia"/>
                <w:color w:val="auto"/>
                <w:sz w:val="21"/>
                <w:szCs w:val="21"/>
                <w:highlight w:val="none"/>
                <w:lang w:val="en-US" w:eastAsia="zh-CN"/>
              </w:rPr>
              <w:t>类似项目</w:t>
            </w:r>
            <w:r>
              <w:rPr>
                <w:rFonts w:hint="eastAsia" w:asciiTheme="minorEastAsia" w:hAnsiTheme="minorEastAsia" w:eastAsiaTheme="minorEastAsia" w:cstheme="minorEastAsia"/>
                <w:color w:val="auto"/>
                <w:sz w:val="21"/>
                <w:szCs w:val="21"/>
                <w:highlight w:val="none"/>
              </w:rPr>
              <w:t>业绩情况进行打分：每提供一个业绩得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分（业绩需提供合同扫描件），最高得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07348A1">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r>
      <w:tr w14:paraId="2417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14:paraId="27F6422B">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auto"/>
                <w:kern w:val="0"/>
                <w:sz w:val="21"/>
                <w:szCs w:val="21"/>
                <w:highlight w:val="none"/>
                <w:lang w:val="en-US" w:eastAsia="zh-CN" w:bidi="ar-SA"/>
              </w:rPr>
            </w:pPr>
          </w:p>
        </w:tc>
        <w:tc>
          <w:tcPr>
            <w:tcW w:w="1314" w:type="dxa"/>
            <w:tcBorders>
              <w:top w:val="single" w:color="auto" w:sz="4" w:space="0"/>
              <w:left w:val="single" w:color="auto" w:sz="4" w:space="0"/>
              <w:right w:val="single" w:color="auto" w:sz="4" w:space="0"/>
            </w:tcBorders>
            <w:shd w:val="clear" w:color="auto" w:fill="auto"/>
            <w:vAlign w:val="center"/>
          </w:tcPr>
          <w:p w14:paraId="080F0A2F">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售后服务</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150468B3">
            <w:pPr>
              <w:keepNext w:val="0"/>
              <w:keepLines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根据投标人的售后服务、备品备件（</w:t>
            </w:r>
            <w:r>
              <w:rPr>
                <w:rFonts w:hint="eastAsia"/>
                <w:color w:val="auto"/>
              </w:rPr>
              <w:t>易损零配件</w:t>
            </w:r>
            <w:r>
              <w:rPr>
                <w:rFonts w:hint="eastAsia" w:asciiTheme="minorEastAsia" w:hAnsiTheme="minorEastAsia" w:eastAsiaTheme="minorEastAsia" w:cstheme="minorEastAsia"/>
                <w:color w:val="auto"/>
                <w:kern w:val="2"/>
                <w:sz w:val="21"/>
                <w:szCs w:val="21"/>
                <w:highlight w:val="none"/>
                <w:lang w:val="en-US" w:eastAsia="zh-CN" w:bidi="ar"/>
              </w:rPr>
              <w:t>）、优惠承诺等具体内容方案和措施进行打分。方案内容详细全面、切合本项目实际需求，完全满足甚至优于招标需求的得4-3.1分；内容简单基本满足招标需求的得3-2.1分；内容简略仅有提及的得2-0.1分。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87BF533">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14:paraId="568F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103DE3E3">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报价得分30分</w:t>
            </w:r>
          </w:p>
        </w:tc>
        <w:tc>
          <w:tcPr>
            <w:tcW w:w="7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CF17FF">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4"/>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取投标合格供应商的投标最终报价最低价为基准价。基准价为30分。投标报价得分＝（评标基准价/最终投标报价）×30%×100（小数点后保留2位小数）。</w:t>
            </w:r>
            <w:r>
              <w:rPr>
                <w:rFonts w:hint="eastAsia" w:ascii="Times New Roman" w:hAnsi="Times New Roman" w:eastAsia="宋体" w:cs="Times New Roman"/>
                <w:color w:val="auto"/>
                <w:kern w:val="2"/>
                <w:sz w:val="21"/>
                <w:szCs w:val="24"/>
                <w:lang w:val="en-US" w:eastAsia="zh-CN" w:bidi="ar"/>
              </w:rPr>
              <w:t>此项由评审小组集体核实后统一打分。</w:t>
            </w:r>
          </w:p>
          <w:p w14:paraId="7F447D0D">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imes New Roman" w:hAnsi="Times New Roman" w:eastAsia="宋体" w:cs="Times New Roman"/>
                <w:color w:val="auto"/>
                <w:kern w:val="2"/>
                <w:sz w:val="21"/>
                <w:szCs w:val="24"/>
                <w:lang w:val="en-US" w:eastAsia="zh-CN" w:bidi="ar"/>
              </w:rPr>
              <w:t>注：对于小型和微型企业产品的价格给予10%的扣除，用扣除后的价格参与评审。供货中有大型企业产品混合的，按政策不享受价格扣除。</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40B251F">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30</w:t>
            </w:r>
          </w:p>
        </w:tc>
      </w:tr>
    </w:tbl>
    <w:p w14:paraId="3ACBC6BA">
      <w:pPr>
        <w:spacing w:before="100" w:after="100" w:line="260" w:lineRule="auto"/>
        <w:rPr>
          <w:rFonts w:hint="eastAsia"/>
          <w:b/>
          <w:bCs/>
          <w:color w:val="auto"/>
        </w:rPr>
      </w:pPr>
      <w:r>
        <w:rPr>
          <w:rFonts w:hint="eastAsia"/>
          <w:b/>
          <w:bCs/>
          <w:color w:val="auto"/>
        </w:rPr>
        <w:t>注：①</w:t>
      </w:r>
      <w:r>
        <w:rPr>
          <w:rFonts w:hint="eastAsia"/>
          <w:b/>
          <w:bCs/>
          <w:color w:val="auto"/>
          <w:lang w:eastAsia="zh-CN"/>
        </w:rPr>
        <w:t>样品</w:t>
      </w:r>
      <w:r>
        <w:rPr>
          <w:rFonts w:hint="eastAsia"/>
          <w:b/>
          <w:bCs/>
          <w:color w:val="auto"/>
        </w:rPr>
        <w:t>与采购需求实质偏离较大的，经评审小组确认，视为无效样品，按缺件处理。</w:t>
      </w:r>
    </w:p>
    <w:p w14:paraId="6B23CF4D">
      <w:pPr>
        <w:spacing w:before="100" w:after="100" w:line="260" w:lineRule="auto"/>
        <w:rPr>
          <w:b/>
          <w:bCs/>
          <w:color w:val="auto"/>
        </w:rPr>
      </w:pPr>
      <w:r>
        <w:rPr>
          <w:rFonts w:hint="eastAsia"/>
          <w:b/>
          <w:bCs/>
          <w:color w:val="auto"/>
        </w:rPr>
        <w:t>②请扫描上传合同、证书、报告及其他相关证明材料的原件至投标文件，并加盖公章或电子印章。</w:t>
      </w:r>
    </w:p>
    <w:p w14:paraId="746A2BFC">
      <w:pPr>
        <w:pStyle w:val="13"/>
        <w:snapToGrid w:val="0"/>
        <w:spacing w:after="0" w:line="360" w:lineRule="auto"/>
        <w:ind w:firstLine="482" w:firstLineChars="200"/>
        <w:rPr>
          <w:rFonts w:hAnsi="宋体"/>
          <w:b/>
          <w:color w:val="auto"/>
          <w:sz w:val="24"/>
        </w:rPr>
      </w:pPr>
      <w:r>
        <w:rPr>
          <w:rFonts w:hint="eastAsia" w:hAnsi="宋体"/>
          <w:b/>
          <w:color w:val="auto"/>
          <w:sz w:val="24"/>
        </w:rPr>
        <w:t>2.评审要求</w:t>
      </w:r>
    </w:p>
    <w:p w14:paraId="528249AE">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789860B3">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(2）对于投标文件报价出现前后不一致的，除招标文件另有规定外，按照下列规定修正：</w:t>
      </w:r>
    </w:p>
    <w:p w14:paraId="69D5B663">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①‘政府采购云平台’上开启的投标报价与电子投标文件中开标一览表（报价表）内容不一致的，以电子投标文件中开标一览表（报价表）为准。</w:t>
      </w:r>
    </w:p>
    <w:p w14:paraId="7F5587ED">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14:paraId="1AE9CCE5">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③大写金额和小写金额不一致的，以大写金额为准；</w:t>
      </w:r>
    </w:p>
    <w:p w14:paraId="7E7DC119">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14:paraId="106CA68E">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color w:val="auto"/>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14:paraId="54A3A68F">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同时出现两种以上不一致的，按照前款规定的顺序修正。修正后的报价应当采用电子询标的形式经投标人（电子印章）确认后产生约束力，投标人不确认的，其投标无效。</w:t>
      </w:r>
    </w:p>
    <w:p w14:paraId="28EEF74F">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（3）对于投标文件中含义不明确、同类问题表述不一致或者有明显文字和计算错误的内容，评标委员会应当要求投标人作出必要的澄清、说明或者补正。</w:t>
      </w:r>
    </w:p>
    <w:p w14:paraId="337C0C84">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（4）投标人的澄清、说明或者补正采用书面形式，并加盖公章（电子印章）或者由法定代表人或授权代表签字，且不得超出投标文件的范围或者改变投标文件的实质性内容。</w:t>
      </w:r>
    </w:p>
    <w:p w14:paraId="4EF9E87D">
      <w:pPr>
        <w:snapToGrid w:val="0"/>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（四）结果汇总及排序</w:t>
      </w:r>
    </w:p>
    <w:p w14:paraId="56F5C046">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评标委员会各成员应当独立对每个投标人的投标文件进行评价，并汇总每个投标人的得分。</w:t>
      </w:r>
    </w:p>
    <w:p w14:paraId="4DF8C976">
      <w:pPr>
        <w:snapToGrid w:val="0"/>
        <w:spacing w:after="0" w:line="360" w:lineRule="auto"/>
        <w:ind w:firstLine="480" w:firstLineChars="200"/>
        <w:rPr>
          <w:rFonts w:ascii="宋体" w:hAnsi="宋体" w:cs="宋体"/>
          <w:color w:val="auto"/>
          <w:sz w:val="24"/>
          <w:lang w:val="zh-CN"/>
        </w:rPr>
      </w:pPr>
      <w:r>
        <w:rPr>
          <w:rFonts w:hint="eastAsia" w:ascii="宋体" w:hAnsi="宋体" w:cs="宋体"/>
          <w:color w:val="auto"/>
          <w:sz w:val="24"/>
        </w:rPr>
        <w:t>1.评标结果按评审后综合得分由高到低顺序排列。</w:t>
      </w:r>
      <w:r>
        <w:rPr>
          <w:rFonts w:hint="eastAsia" w:ascii="宋体" w:hAnsi="宋体" w:cs="宋体"/>
          <w:color w:val="auto"/>
          <w:sz w:val="24"/>
          <w:lang w:val="zh-CN"/>
        </w:rPr>
        <w:t>得分相同</w:t>
      </w:r>
      <w:r>
        <w:rPr>
          <w:rFonts w:hint="eastAsia" w:ascii="宋体" w:hAnsi="宋体" w:cs="宋体"/>
          <w:color w:val="auto"/>
          <w:sz w:val="24"/>
        </w:rPr>
        <w:t>的</w:t>
      </w:r>
      <w:r>
        <w:rPr>
          <w:rFonts w:hint="eastAsia" w:ascii="宋体" w:hAnsi="宋体" w:cs="宋体"/>
          <w:color w:val="auto"/>
          <w:sz w:val="24"/>
          <w:lang w:val="zh-CN"/>
        </w:rPr>
        <w:t>，</w:t>
      </w:r>
      <w:r>
        <w:rPr>
          <w:rFonts w:hint="eastAsia" w:ascii="宋体" w:hAnsi="宋体" w:cs="宋体"/>
          <w:color w:val="auto"/>
          <w:sz w:val="24"/>
        </w:rPr>
        <w:t>按</w:t>
      </w:r>
      <w:r>
        <w:rPr>
          <w:rFonts w:hint="eastAsia" w:ascii="宋体" w:hAnsi="宋体" w:cs="宋体"/>
          <w:color w:val="auto"/>
          <w:sz w:val="24"/>
          <w:lang w:val="zh-CN"/>
        </w:rPr>
        <w:t>投标报价</w:t>
      </w:r>
      <w:r>
        <w:rPr>
          <w:rFonts w:hint="eastAsia" w:ascii="宋体" w:hAnsi="宋体" w:cs="宋体"/>
          <w:color w:val="auto"/>
          <w:sz w:val="24"/>
        </w:rPr>
        <w:t>由</w:t>
      </w:r>
      <w:r>
        <w:rPr>
          <w:rFonts w:hint="eastAsia" w:ascii="宋体" w:hAnsi="宋体" w:cs="宋体"/>
          <w:color w:val="auto"/>
          <w:sz w:val="24"/>
          <w:lang w:val="zh-CN"/>
        </w:rPr>
        <w:t>低</w:t>
      </w:r>
      <w:r>
        <w:rPr>
          <w:rFonts w:hint="eastAsia" w:ascii="宋体" w:hAnsi="宋体" w:cs="宋体"/>
          <w:color w:val="auto"/>
          <w:sz w:val="24"/>
        </w:rPr>
        <w:t>到高顺序排列。</w:t>
      </w:r>
      <w:r>
        <w:rPr>
          <w:rFonts w:hint="eastAsia" w:ascii="宋体" w:hAnsi="宋体" w:cs="宋体"/>
          <w:color w:val="auto"/>
          <w:sz w:val="24"/>
          <w:lang w:val="zh-CN"/>
        </w:rPr>
        <w:t>得分且投标报价相同的</w:t>
      </w:r>
      <w:r>
        <w:rPr>
          <w:rFonts w:hint="eastAsia" w:ascii="宋体" w:hAnsi="宋体" w:cs="宋体"/>
          <w:color w:val="auto"/>
          <w:sz w:val="24"/>
        </w:rPr>
        <w:t>并列</w:t>
      </w:r>
      <w:r>
        <w:rPr>
          <w:rFonts w:hint="eastAsia" w:ascii="宋体" w:hAnsi="宋体" w:cs="宋体"/>
          <w:color w:val="auto"/>
          <w:sz w:val="24"/>
          <w:lang w:val="zh-CN"/>
        </w:rPr>
        <w:t>。</w:t>
      </w:r>
      <w:r>
        <w:rPr>
          <w:rFonts w:hint="eastAsia" w:ascii="宋体" w:hAnsi="宋体" w:cs="宋体"/>
          <w:color w:val="auto"/>
          <w:sz w:val="24"/>
        </w:rPr>
        <w:t>投标文件满足招标文件全部实质性要求，且按照评审因素的量化指标评审得分最高的投标人为排名第一的中标候选人。</w:t>
      </w:r>
    </w:p>
    <w:p w14:paraId="4F3AB57A">
      <w:pPr>
        <w:snapToGrid w:val="0"/>
        <w:spacing w:after="0" w:line="360" w:lineRule="auto"/>
        <w:ind w:firstLine="480" w:firstLineChars="200"/>
        <w:rPr>
          <w:rFonts w:ascii="宋体" w:hAnsi="宋体" w:cs="宋体"/>
          <w:color w:val="auto"/>
          <w:sz w:val="24"/>
          <w:lang w:val="zh-CN"/>
        </w:rPr>
      </w:pPr>
      <w:r>
        <w:rPr>
          <w:rFonts w:hint="eastAsia" w:ascii="宋体" w:hAnsi="宋体" w:cs="宋体"/>
          <w:color w:val="auto"/>
          <w:sz w:val="24"/>
        </w:rPr>
        <w:t>2.核心产品</w:t>
      </w:r>
      <w:r>
        <w:rPr>
          <w:rFonts w:hint="eastAsia" w:ascii="宋体" w:hAnsi="宋体" w:cs="宋体"/>
          <w:color w:val="auto"/>
          <w:sz w:val="24"/>
          <w:lang w:val="zh-CN"/>
        </w:rPr>
        <w:t>提供相同品牌产品的，</w:t>
      </w:r>
      <w:r>
        <w:rPr>
          <w:rFonts w:hint="eastAsia" w:ascii="宋体" w:hAnsi="宋体" w:cs="宋体"/>
          <w:color w:val="auto"/>
          <w:sz w:val="24"/>
        </w:rPr>
        <w:t>参照《政府采购货物和服务招标投标管理办法》（第87号令）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有关规定执行</w:t>
      </w:r>
      <w:r>
        <w:rPr>
          <w:rFonts w:hint="eastAsia" w:ascii="宋体" w:hAnsi="宋体" w:cs="宋体"/>
          <w:color w:val="auto"/>
          <w:sz w:val="24"/>
          <w:lang w:val="zh-CN"/>
        </w:rPr>
        <w:t>。</w:t>
      </w:r>
    </w:p>
    <w:p w14:paraId="7D0CD5F3">
      <w:pPr>
        <w:snapToGrid w:val="0"/>
        <w:spacing w:after="0" w:line="360" w:lineRule="auto"/>
        <w:ind w:firstLine="482" w:firstLineChars="200"/>
        <w:rPr>
          <w:rFonts w:ascii="宋体" w:hAnsi="宋体" w:cs="宋体"/>
          <w:b/>
          <w:bCs/>
          <w:color w:val="auto"/>
          <w:sz w:val="24"/>
        </w:rPr>
      </w:pPr>
      <w:r>
        <w:rPr>
          <w:rFonts w:hint="eastAsia" w:ascii="宋体" w:hAnsi="宋体" w:cs="宋体"/>
          <w:b/>
          <w:bCs/>
          <w:color w:val="auto"/>
          <w:sz w:val="24"/>
        </w:rPr>
        <w:t>（五）评标报告撰写</w:t>
      </w:r>
    </w:p>
    <w:p w14:paraId="17BF5370">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评标委员会根据全体评标成员签字的原始评标记录和评标结果编写评标报告。</w:t>
      </w:r>
    </w:p>
    <w:p w14:paraId="3E1E9119">
      <w:pPr>
        <w:spacing w:line="360" w:lineRule="auto"/>
        <w:jc w:val="center"/>
        <w:rPr>
          <w:rFonts w:hint="eastAsia" w:ascii="宋体" w:hAnsi="宋体"/>
          <w:b/>
          <w:color w:val="auto"/>
          <w:sz w:val="36"/>
          <w:szCs w:val="36"/>
        </w:rPr>
        <w:sectPr>
          <w:pgSz w:w="11906" w:h="16838"/>
          <w:pgMar w:top="1440" w:right="1418" w:bottom="1440" w:left="1418" w:header="851" w:footer="851" w:gutter="0"/>
          <w:cols w:space="720" w:num="1"/>
          <w:docGrid w:linePitch="312" w:charSpace="0"/>
        </w:sectPr>
      </w:pPr>
      <w:bookmarkStart w:id="35" w:name="_Toc27944_WPSOffice_Level1"/>
    </w:p>
    <w:p w14:paraId="65EED285">
      <w:pPr>
        <w:spacing w:line="360" w:lineRule="auto"/>
        <w:jc w:val="center"/>
        <w:rPr>
          <w:rFonts w:ascii="宋体" w:hAnsi="宋体"/>
          <w:b/>
          <w:color w:val="auto"/>
          <w:sz w:val="36"/>
          <w:szCs w:val="36"/>
        </w:rPr>
      </w:pPr>
      <w:r>
        <w:rPr>
          <w:rFonts w:hint="eastAsia" w:ascii="宋体" w:hAnsi="宋体"/>
          <w:b/>
          <w:color w:val="auto"/>
          <w:sz w:val="36"/>
          <w:szCs w:val="36"/>
        </w:rPr>
        <w:t xml:space="preserve">第五章 </w:t>
      </w:r>
      <w:bookmarkEnd w:id="35"/>
      <w:r>
        <w:rPr>
          <w:rFonts w:hint="eastAsia" w:ascii="宋体" w:hAnsi="宋体"/>
          <w:b/>
          <w:color w:val="auto"/>
          <w:sz w:val="36"/>
          <w:szCs w:val="36"/>
        </w:rPr>
        <w:t>拟签订的合同文本</w:t>
      </w:r>
    </w:p>
    <w:p w14:paraId="1E72185E">
      <w:pPr>
        <w:widowControl/>
        <w:snapToGrid w:val="0"/>
        <w:spacing w:after="0" w:line="360" w:lineRule="auto"/>
        <w:ind w:firstLine="480" w:firstLineChars="200"/>
        <w:rPr>
          <w:rFonts w:ascii="宋体" w:hAnsi="宋体"/>
          <w:color w:val="auto"/>
          <w:sz w:val="24"/>
        </w:rPr>
      </w:pPr>
      <w:r>
        <w:rPr>
          <w:rFonts w:ascii="宋体" w:hAnsi="宋体"/>
          <w:color w:val="auto"/>
          <w:sz w:val="24"/>
        </w:rPr>
        <w:t>以下为</w:t>
      </w:r>
      <w:r>
        <w:rPr>
          <w:rFonts w:hint="eastAsia" w:ascii="宋体" w:hAnsi="宋体"/>
          <w:color w:val="auto"/>
          <w:sz w:val="24"/>
        </w:rPr>
        <w:t>中标</w:t>
      </w:r>
      <w:r>
        <w:rPr>
          <w:rFonts w:ascii="宋体" w:hAnsi="宋体"/>
          <w:color w:val="auto"/>
          <w:sz w:val="24"/>
        </w:rPr>
        <w:t>后签</w:t>
      </w:r>
      <w:r>
        <w:rPr>
          <w:rFonts w:hint="eastAsia" w:ascii="宋体" w:hAnsi="宋体"/>
          <w:color w:val="auto"/>
          <w:sz w:val="24"/>
        </w:rPr>
        <w:t>订</w:t>
      </w:r>
      <w:r>
        <w:rPr>
          <w:rFonts w:ascii="宋体" w:hAnsi="宋体"/>
          <w:color w:val="auto"/>
          <w:sz w:val="24"/>
        </w:rPr>
        <w:t>本项目合同的通用条款，</w:t>
      </w:r>
      <w:r>
        <w:rPr>
          <w:rFonts w:hint="eastAsia" w:ascii="宋体" w:hAnsi="宋体"/>
          <w:color w:val="auto"/>
          <w:sz w:val="24"/>
        </w:rPr>
        <w:t>中标人</w:t>
      </w:r>
      <w:r>
        <w:rPr>
          <w:rFonts w:ascii="宋体" w:hAnsi="宋体"/>
          <w:color w:val="auto"/>
          <w:sz w:val="24"/>
        </w:rPr>
        <w:t>不得提出实质性的修改，关于专用条款将由</w:t>
      </w:r>
      <w:r>
        <w:rPr>
          <w:rFonts w:hint="eastAsia" w:ascii="宋体" w:hAnsi="宋体"/>
          <w:color w:val="auto"/>
          <w:sz w:val="24"/>
        </w:rPr>
        <w:t>招标人</w:t>
      </w:r>
      <w:r>
        <w:rPr>
          <w:rFonts w:ascii="宋体" w:hAnsi="宋体"/>
          <w:color w:val="auto"/>
          <w:sz w:val="24"/>
        </w:rPr>
        <w:t>与</w:t>
      </w:r>
      <w:r>
        <w:rPr>
          <w:rFonts w:hint="eastAsia" w:ascii="宋体" w:hAnsi="宋体"/>
          <w:color w:val="auto"/>
          <w:sz w:val="24"/>
        </w:rPr>
        <w:t>中标人</w:t>
      </w:r>
      <w:r>
        <w:rPr>
          <w:rFonts w:ascii="宋体" w:hAnsi="宋体"/>
          <w:color w:val="auto"/>
          <w:sz w:val="24"/>
        </w:rPr>
        <w:t>结合本项目具体情况协商后签订。</w:t>
      </w:r>
    </w:p>
    <w:p w14:paraId="722CC5D6">
      <w:pPr>
        <w:pStyle w:val="13"/>
        <w:snapToGrid w:val="0"/>
        <w:spacing w:after="0" w:line="360" w:lineRule="auto"/>
        <w:rPr>
          <w:rFonts w:hAnsi="宋体"/>
          <w:color w:val="auto"/>
          <w:sz w:val="24"/>
        </w:rPr>
      </w:pPr>
      <w:r>
        <w:rPr>
          <w:rFonts w:hAnsi="宋体"/>
          <w:color w:val="auto"/>
          <w:sz w:val="24"/>
        </w:rPr>
        <w:t>项目名称：                                项目编号：</w:t>
      </w:r>
    </w:p>
    <w:p w14:paraId="1523E7E5">
      <w:pPr>
        <w:pStyle w:val="13"/>
        <w:snapToGrid w:val="0"/>
        <w:spacing w:after="0" w:line="360" w:lineRule="auto"/>
        <w:rPr>
          <w:rFonts w:hAnsi="宋体"/>
          <w:color w:val="auto"/>
          <w:sz w:val="24"/>
        </w:rPr>
      </w:pPr>
      <w:r>
        <w:rPr>
          <w:rFonts w:hAnsi="宋体"/>
          <w:color w:val="auto"/>
          <w:sz w:val="24"/>
        </w:rPr>
        <w:t>甲方：（</w:t>
      </w:r>
      <w:r>
        <w:rPr>
          <w:rFonts w:hint="eastAsia" w:hAnsi="宋体"/>
          <w:color w:val="auto"/>
          <w:sz w:val="24"/>
        </w:rPr>
        <w:t>招标人</w:t>
      </w:r>
      <w:r>
        <w:rPr>
          <w:rFonts w:hAnsi="宋体"/>
          <w:color w:val="auto"/>
          <w:sz w:val="24"/>
        </w:rPr>
        <w:t>）</w:t>
      </w:r>
      <w:r>
        <w:rPr>
          <w:rFonts w:hint="eastAsia" w:hAnsi="宋体"/>
          <w:color w:val="auto"/>
          <w:sz w:val="24"/>
        </w:rPr>
        <w:t xml:space="preserve">                          所在地：          </w:t>
      </w:r>
    </w:p>
    <w:p w14:paraId="386100C8">
      <w:pPr>
        <w:pStyle w:val="13"/>
        <w:snapToGrid w:val="0"/>
        <w:spacing w:after="0" w:line="360" w:lineRule="auto"/>
        <w:rPr>
          <w:rFonts w:hAnsi="宋体"/>
          <w:color w:val="auto"/>
          <w:sz w:val="24"/>
        </w:rPr>
      </w:pPr>
      <w:r>
        <w:rPr>
          <w:rFonts w:hAnsi="宋体"/>
          <w:color w:val="auto"/>
          <w:sz w:val="24"/>
        </w:rPr>
        <w:t>乙方：（</w:t>
      </w:r>
      <w:r>
        <w:rPr>
          <w:rFonts w:hint="eastAsia" w:hAnsi="宋体"/>
          <w:color w:val="auto"/>
          <w:sz w:val="24"/>
        </w:rPr>
        <w:t>中标人</w:t>
      </w:r>
      <w:r>
        <w:rPr>
          <w:rFonts w:hAnsi="宋体"/>
          <w:color w:val="auto"/>
          <w:sz w:val="24"/>
        </w:rPr>
        <w:t>）</w:t>
      </w:r>
      <w:r>
        <w:rPr>
          <w:rFonts w:hint="eastAsia" w:hAnsi="宋体"/>
          <w:color w:val="auto"/>
          <w:sz w:val="24"/>
        </w:rPr>
        <w:t xml:space="preserve">                          所在地：</w:t>
      </w:r>
    </w:p>
    <w:p w14:paraId="731B5EDE">
      <w:pPr>
        <w:pStyle w:val="13"/>
        <w:snapToGrid w:val="0"/>
        <w:spacing w:after="0" w:line="360" w:lineRule="auto"/>
        <w:ind w:firstLine="480" w:firstLineChars="200"/>
        <w:rPr>
          <w:rFonts w:hAnsi="宋体"/>
          <w:b/>
          <w:color w:val="auto"/>
          <w:sz w:val="24"/>
        </w:rPr>
      </w:pPr>
      <w:r>
        <w:rPr>
          <w:rFonts w:hAnsi="宋体"/>
          <w:color w:val="auto"/>
          <w:sz w:val="24"/>
        </w:rPr>
        <w:t>甲、乙双方根据</w:t>
      </w:r>
      <w:r>
        <w:rPr>
          <w:rFonts w:hint="eastAsia" w:hAnsi="宋体" w:cs="Arial"/>
          <w:color w:val="auto"/>
          <w:sz w:val="24"/>
        </w:rPr>
        <w:t>××（</w:t>
      </w:r>
      <w:r>
        <w:rPr>
          <w:rFonts w:hint="eastAsia" w:hAnsi="宋体"/>
          <w:color w:val="auto"/>
          <w:sz w:val="24"/>
        </w:rPr>
        <w:t>采购组织机构名称）</w:t>
      </w:r>
      <w:r>
        <w:rPr>
          <w:rFonts w:hAnsi="宋体"/>
          <w:color w:val="auto"/>
          <w:sz w:val="24"/>
        </w:rPr>
        <w:t>关于</w:t>
      </w:r>
      <w:r>
        <w:rPr>
          <w:rFonts w:hint="eastAsia" w:hAnsi="宋体" w:cs="Arial"/>
          <w:color w:val="auto"/>
          <w:sz w:val="24"/>
        </w:rPr>
        <w:t>××</w:t>
      </w:r>
      <w:r>
        <w:rPr>
          <w:rFonts w:hAnsi="宋体"/>
          <w:color w:val="auto"/>
          <w:sz w:val="24"/>
        </w:rPr>
        <w:t>单位</w:t>
      </w:r>
      <w:r>
        <w:rPr>
          <w:rFonts w:hint="eastAsia" w:hAnsi="宋体" w:cs="Arial"/>
          <w:color w:val="auto"/>
          <w:sz w:val="24"/>
        </w:rPr>
        <w:t>××</w:t>
      </w:r>
      <w:r>
        <w:rPr>
          <w:rFonts w:hAnsi="宋体"/>
          <w:color w:val="auto"/>
          <w:sz w:val="24"/>
        </w:rPr>
        <w:t>项目公开招标的结果，签署本合同。</w:t>
      </w:r>
    </w:p>
    <w:p w14:paraId="3DD3EED8">
      <w:pPr>
        <w:snapToGrid w:val="0"/>
        <w:spacing w:after="0" w:line="360" w:lineRule="auto"/>
        <w:ind w:firstLine="482" w:firstLineChars="200"/>
        <w:rPr>
          <w:rFonts w:ascii="宋体"/>
          <w:b/>
          <w:bCs/>
          <w:color w:val="auto"/>
          <w:sz w:val="24"/>
          <w:lang w:val="zh-CN"/>
        </w:rPr>
      </w:pPr>
      <w:r>
        <w:rPr>
          <w:rFonts w:hint="eastAsia" w:ascii="宋体"/>
          <w:b/>
          <w:bCs/>
          <w:color w:val="auto"/>
          <w:sz w:val="24"/>
          <w:lang w:val="zh-CN"/>
        </w:rPr>
        <w:t xml:space="preserve">一、合同文件： </w:t>
      </w:r>
    </w:p>
    <w:p w14:paraId="2EF5D644">
      <w:pPr>
        <w:snapToGrid w:val="0"/>
        <w:spacing w:after="0" w:line="360" w:lineRule="auto"/>
        <w:ind w:firstLine="480" w:firstLineChars="200"/>
        <w:rPr>
          <w:rFonts w:ascii="宋体"/>
          <w:color w:val="auto"/>
          <w:sz w:val="24"/>
          <w:lang w:val="zh-CN"/>
        </w:rPr>
      </w:pPr>
      <w:r>
        <w:rPr>
          <w:rFonts w:hint="eastAsia" w:ascii="宋体"/>
          <w:color w:val="auto"/>
          <w:sz w:val="24"/>
          <w:lang w:val="zh-CN"/>
        </w:rPr>
        <w:t>（</w:t>
      </w:r>
      <w:r>
        <w:rPr>
          <w:rFonts w:hint="eastAsia" w:ascii="宋体"/>
          <w:color w:val="auto"/>
          <w:sz w:val="24"/>
        </w:rPr>
        <w:t>一</w:t>
      </w:r>
      <w:r>
        <w:rPr>
          <w:rFonts w:hint="eastAsia" w:ascii="宋体"/>
          <w:color w:val="auto"/>
          <w:sz w:val="24"/>
          <w:lang w:val="zh-CN"/>
        </w:rPr>
        <w:t>）合同条款。</w:t>
      </w:r>
    </w:p>
    <w:p w14:paraId="744797DD">
      <w:pPr>
        <w:snapToGrid w:val="0"/>
        <w:spacing w:after="0" w:line="360" w:lineRule="auto"/>
        <w:ind w:firstLine="480" w:firstLineChars="200"/>
        <w:rPr>
          <w:rFonts w:ascii="宋体"/>
          <w:color w:val="auto"/>
          <w:sz w:val="24"/>
          <w:lang w:val="zh-CN"/>
        </w:rPr>
      </w:pPr>
      <w:r>
        <w:rPr>
          <w:rFonts w:hint="eastAsia" w:ascii="宋体"/>
          <w:color w:val="auto"/>
          <w:sz w:val="24"/>
        </w:rPr>
        <w:t>（二）</w:t>
      </w:r>
      <w:r>
        <w:rPr>
          <w:rFonts w:hint="eastAsia" w:ascii="宋体"/>
          <w:color w:val="auto"/>
          <w:sz w:val="24"/>
          <w:lang w:val="zh-CN"/>
        </w:rPr>
        <w:t>中标通知书。</w:t>
      </w:r>
    </w:p>
    <w:p w14:paraId="268D67A2">
      <w:pPr>
        <w:snapToGrid w:val="0"/>
        <w:spacing w:after="0" w:line="360" w:lineRule="auto"/>
        <w:ind w:firstLine="480" w:firstLineChars="200"/>
        <w:rPr>
          <w:rFonts w:ascii="宋体"/>
          <w:color w:val="auto"/>
          <w:sz w:val="24"/>
          <w:lang w:val="zh-CN"/>
        </w:rPr>
      </w:pPr>
      <w:r>
        <w:rPr>
          <w:rFonts w:hint="eastAsia" w:ascii="宋体"/>
          <w:color w:val="auto"/>
          <w:sz w:val="24"/>
        </w:rPr>
        <w:t>（三）</w:t>
      </w:r>
      <w:r>
        <w:rPr>
          <w:rFonts w:hint="eastAsia" w:ascii="宋体"/>
          <w:color w:val="auto"/>
          <w:sz w:val="24"/>
          <w:lang w:val="zh-CN"/>
        </w:rPr>
        <w:t>更正补充文件。</w:t>
      </w:r>
    </w:p>
    <w:p w14:paraId="0BA0ADA6">
      <w:pPr>
        <w:snapToGrid w:val="0"/>
        <w:spacing w:after="0" w:line="360" w:lineRule="auto"/>
        <w:ind w:firstLine="480" w:firstLineChars="200"/>
        <w:rPr>
          <w:rFonts w:ascii="宋体"/>
          <w:color w:val="auto"/>
          <w:sz w:val="24"/>
          <w:lang w:val="zh-CN"/>
        </w:rPr>
      </w:pPr>
      <w:r>
        <w:rPr>
          <w:rFonts w:hint="eastAsia" w:ascii="宋体"/>
          <w:color w:val="auto"/>
          <w:sz w:val="24"/>
          <w:lang w:val="zh-CN"/>
        </w:rPr>
        <w:t>（</w:t>
      </w:r>
      <w:r>
        <w:rPr>
          <w:rFonts w:hint="eastAsia" w:ascii="宋体"/>
          <w:color w:val="auto"/>
          <w:sz w:val="24"/>
        </w:rPr>
        <w:t>四</w:t>
      </w:r>
      <w:r>
        <w:rPr>
          <w:rFonts w:hint="eastAsia" w:ascii="宋体"/>
          <w:color w:val="auto"/>
          <w:sz w:val="24"/>
          <w:lang w:val="zh-CN"/>
        </w:rPr>
        <w:t>）招标文件。</w:t>
      </w:r>
    </w:p>
    <w:p w14:paraId="4FCFBE0D">
      <w:pPr>
        <w:snapToGrid w:val="0"/>
        <w:spacing w:after="0" w:line="360" w:lineRule="auto"/>
        <w:ind w:firstLine="480" w:firstLineChars="200"/>
        <w:rPr>
          <w:rFonts w:ascii="宋体"/>
          <w:color w:val="auto"/>
          <w:sz w:val="24"/>
          <w:lang w:val="zh-CN"/>
        </w:rPr>
      </w:pPr>
      <w:r>
        <w:rPr>
          <w:rFonts w:hint="eastAsia" w:ascii="宋体"/>
          <w:color w:val="auto"/>
          <w:sz w:val="24"/>
        </w:rPr>
        <w:t>（五）</w:t>
      </w:r>
      <w:r>
        <w:rPr>
          <w:rFonts w:hint="eastAsia" w:ascii="宋体"/>
          <w:color w:val="auto"/>
          <w:sz w:val="24"/>
          <w:lang w:val="zh-CN"/>
        </w:rPr>
        <w:t>中标</w:t>
      </w:r>
      <w:r>
        <w:rPr>
          <w:rFonts w:hint="eastAsia" w:ascii="宋体"/>
          <w:color w:val="auto"/>
          <w:sz w:val="24"/>
        </w:rPr>
        <w:t>人</w:t>
      </w:r>
      <w:r>
        <w:rPr>
          <w:rFonts w:hint="eastAsia" w:ascii="宋体"/>
          <w:color w:val="auto"/>
          <w:sz w:val="24"/>
          <w:lang w:val="zh-CN"/>
        </w:rPr>
        <w:t>投标文件。</w:t>
      </w:r>
    </w:p>
    <w:p w14:paraId="7BED4B97">
      <w:pPr>
        <w:snapToGrid w:val="0"/>
        <w:spacing w:after="0" w:line="360" w:lineRule="auto"/>
        <w:ind w:firstLine="480" w:firstLineChars="200"/>
        <w:rPr>
          <w:rFonts w:ascii="宋体"/>
          <w:color w:val="auto"/>
          <w:sz w:val="24"/>
          <w:lang w:val="zh-CN"/>
        </w:rPr>
      </w:pPr>
      <w:r>
        <w:rPr>
          <w:rFonts w:hint="eastAsia" w:ascii="宋体"/>
          <w:color w:val="auto"/>
          <w:sz w:val="24"/>
          <w:lang w:val="zh-CN"/>
        </w:rPr>
        <w:t>（</w:t>
      </w:r>
      <w:r>
        <w:rPr>
          <w:rFonts w:hint="eastAsia" w:ascii="宋体"/>
          <w:color w:val="auto"/>
          <w:sz w:val="24"/>
        </w:rPr>
        <w:t>六</w:t>
      </w:r>
      <w:r>
        <w:rPr>
          <w:rFonts w:hint="eastAsia" w:ascii="宋体"/>
          <w:color w:val="auto"/>
          <w:sz w:val="24"/>
          <w:lang w:val="zh-CN"/>
        </w:rPr>
        <w:t>）其他。</w:t>
      </w:r>
    </w:p>
    <w:p w14:paraId="696581BA">
      <w:pPr>
        <w:pStyle w:val="13"/>
        <w:snapToGrid w:val="0"/>
        <w:spacing w:after="0"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14:paraId="221E3386">
      <w:pPr>
        <w:pStyle w:val="13"/>
        <w:snapToGrid w:val="0"/>
        <w:spacing w:after="0" w:line="360" w:lineRule="auto"/>
        <w:ind w:firstLine="482" w:firstLineChars="200"/>
        <w:rPr>
          <w:rFonts w:hAnsi="宋体"/>
          <w:b/>
          <w:color w:val="auto"/>
          <w:sz w:val="24"/>
        </w:rPr>
      </w:pPr>
      <w:r>
        <w:rPr>
          <w:rFonts w:hint="eastAsia" w:hAnsi="宋体"/>
          <w:b/>
          <w:color w:val="auto"/>
          <w:sz w:val="24"/>
        </w:rPr>
        <w:t>二</w:t>
      </w:r>
      <w:r>
        <w:rPr>
          <w:rFonts w:hAnsi="宋体"/>
          <w:b/>
          <w:color w:val="auto"/>
          <w:sz w:val="24"/>
        </w:rPr>
        <w:t>、货物内容</w:t>
      </w:r>
    </w:p>
    <w:p w14:paraId="0017C01A">
      <w:pPr>
        <w:pStyle w:val="13"/>
        <w:snapToGrid w:val="0"/>
        <w:spacing w:after="0" w:line="360" w:lineRule="auto"/>
        <w:ind w:firstLine="480" w:firstLineChars="200"/>
        <w:rPr>
          <w:rFonts w:hAnsi="宋体"/>
          <w:color w:val="auto"/>
          <w:sz w:val="24"/>
        </w:rPr>
      </w:pPr>
      <w:r>
        <w:rPr>
          <w:rFonts w:hint="eastAsia" w:hAnsi="宋体"/>
          <w:color w:val="auto"/>
          <w:sz w:val="24"/>
        </w:rPr>
        <w:t>（一）</w:t>
      </w:r>
      <w:r>
        <w:rPr>
          <w:rFonts w:hAnsi="宋体"/>
          <w:color w:val="auto"/>
          <w:sz w:val="24"/>
        </w:rPr>
        <w:t>货物名称：</w:t>
      </w:r>
    </w:p>
    <w:p w14:paraId="4A059DC0">
      <w:pPr>
        <w:pStyle w:val="13"/>
        <w:snapToGrid w:val="0"/>
        <w:spacing w:after="0" w:line="360" w:lineRule="auto"/>
        <w:ind w:firstLine="480" w:firstLineChars="200"/>
        <w:rPr>
          <w:rFonts w:hAnsi="宋体"/>
          <w:color w:val="auto"/>
          <w:sz w:val="24"/>
        </w:rPr>
      </w:pPr>
      <w:r>
        <w:rPr>
          <w:rFonts w:hint="eastAsia" w:hAnsi="宋体"/>
          <w:color w:val="auto"/>
          <w:sz w:val="24"/>
        </w:rPr>
        <w:t>（二）</w:t>
      </w:r>
      <w:r>
        <w:rPr>
          <w:rFonts w:hAnsi="宋体"/>
          <w:color w:val="auto"/>
          <w:sz w:val="24"/>
        </w:rPr>
        <w:t>型号规格：</w:t>
      </w:r>
    </w:p>
    <w:p w14:paraId="52CE538E">
      <w:pPr>
        <w:pStyle w:val="13"/>
        <w:snapToGrid w:val="0"/>
        <w:spacing w:after="0" w:line="360" w:lineRule="auto"/>
        <w:ind w:firstLine="480" w:firstLineChars="200"/>
        <w:rPr>
          <w:rFonts w:hAnsi="宋体"/>
          <w:color w:val="auto"/>
          <w:sz w:val="24"/>
        </w:rPr>
      </w:pPr>
      <w:r>
        <w:rPr>
          <w:rFonts w:hint="eastAsia" w:hAnsi="宋体"/>
          <w:color w:val="auto"/>
          <w:sz w:val="24"/>
        </w:rPr>
        <w:t>（三）</w:t>
      </w:r>
      <w:r>
        <w:rPr>
          <w:rFonts w:hAnsi="宋体"/>
          <w:color w:val="auto"/>
          <w:sz w:val="24"/>
        </w:rPr>
        <w:t>技术参数：</w:t>
      </w:r>
    </w:p>
    <w:p w14:paraId="35B33C4F">
      <w:pPr>
        <w:pStyle w:val="13"/>
        <w:snapToGrid w:val="0"/>
        <w:spacing w:after="0" w:line="360" w:lineRule="auto"/>
        <w:ind w:firstLine="480" w:firstLineChars="200"/>
        <w:rPr>
          <w:rFonts w:hAnsi="宋体"/>
          <w:color w:val="auto"/>
          <w:sz w:val="24"/>
        </w:rPr>
      </w:pPr>
      <w:r>
        <w:rPr>
          <w:rFonts w:hint="eastAsia" w:hAnsi="宋体"/>
          <w:color w:val="auto"/>
          <w:sz w:val="24"/>
        </w:rPr>
        <w:t>（四）</w:t>
      </w:r>
      <w:r>
        <w:rPr>
          <w:rFonts w:hAnsi="宋体"/>
          <w:color w:val="auto"/>
          <w:sz w:val="24"/>
        </w:rPr>
        <w:t>数量（单位）：</w:t>
      </w:r>
    </w:p>
    <w:p w14:paraId="0CDFDB10">
      <w:pPr>
        <w:pStyle w:val="13"/>
        <w:snapToGrid w:val="0"/>
        <w:spacing w:after="0" w:line="360" w:lineRule="auto"/>
        <w:ind w:firstLine="482" w:firstLineChars="200"/>
        <w:rPr>
          <w:rFonts w:hAnsi="宋体"/>
          <w:b/>
          <w:color w:val="auto"/>
          <w:sz w:val="24"/>
        </w:rPr>
      </w:pPr>
      <w:r>
        <w:rPr>
          <w:rFonts w:hint="eastAsia" w:hAnsi="宋体"/>
          <w:b/>
          <w:color w:val="auto"/>
          <w:sz w:val="24"/>
        </w:rPr>
        <w:t>三</w:t>
      </w:r>
      <w:r>
        <w:rPr>
          <w:rFonts w:hAnsi="宋体"/>
          <w:b/>
          <w:color w:val="auto"/>
          <w:sz w:val="24"/>
        </w:rPr>
        <w:t>、合同金额</w:t>
      </w:r>
    </w:p>
    <w:p w14:paraId="30D4FF27">
      <w:pPr>
        <w:pStyle w:val="13"/>
        <w:snapToGrid w:val="0"/>
        <w:spacing w:after="0" w:line="360" w:lineRule="auto"/>
        <w:ind w:firstLine="480" w:firstLineChars="200"/>
        <w:rPr>
          <w:rFonts w:hAnsi="宋体"/>
          <w:color w:val="auto"/>
          <w:sz w:val="24"/>
        </w:rPr>
      </w:pPr>
      <w:r>
        <w:rPr>
          <w:rFonts w:hAnsi="宋体"/>
          <w:color w:val="auto"/>
          <w:sz w:val="24"/>
        </w:rPr>
        <w:t>本合同金额为（大写）：______________________元（￥__________元）人民币。</w:t>
      </w:r>
    </w:p>
    <w:p w14:paraId="768F9901">
      <w:pPr>
        <w:pStyle w:val="13"/>
        <w:snapToGrid w:val="0"/>
        <w:spacing w:after="0" w:line="360" w:lineRule="auto"/>
        <w:ind w:firstLine="482" w:firstLineChars="200"/>
        <w:rPr>
          <w:rFonts w:hAnsi="宋体"/>
          <w:b/>
          <w:color w:val="auto"/>
          <w:sz w:val="24"/>
        </w:rPr>
      </w:pPr>
      <w:r>
        <w:rPr>
          <w:rFonts w:hint="eastAsia" w:hAnsi="宋体"/>
          <w:b/>
          <w:color w:val="auto"/>
          <w:sz w:val="24"/>
        </w:rPr>
        <w:t>四</w:t>
      </w:r>
      <w:r>
        <w:rPr>
          <w:rFonts w:hAnsi="宋体"/>
          <w:b/>
          <w:color w:val="auto"/>
          <w:sz w:val="24"/>
        </w:rPr>
        <w:t>、技术资料</w:t>
      </w:r>
    </w:p>
    <w:p w14:paraId="4EB262A1">
      <w:pPr>
        <w:pStyle w:val="13"/>
        <w:snapToGrid w:val="0"/>
        <w:spacing w:after="0" w:line="360" w:lineRule="auto"/>
        <w:ind w:firstLine="480" w:firstLineChars="200"/>
        <w:rPr>
          <w:rFonts w:hAnsi="宋体"/>
          <w:color w:val="auto"/>
          <w:sz w:val="24"/>
        </w:rPr>
      </w:pPr>
      <w:r>
        <w:rPr>
          <w:rFonts w:hint="eastAsia" w:hAnsi="宋体"/>
          <w:color w:val="auto"/>
          <w:sz w:val="24"/>
        </w:rPr>
        <w:t>（一）</w:t>
      </w:r>
      <w:r>
        <w:rPr>
          <w:rFonts w:hAnsi="宋体"/>
          <w:color w:val="auto"/>
          <w:sz w:val="24"/>
        </w:rPr>
        <w:t>乙方应按招标文件规定的时间向甲方提供使用货物的有关技术资料。</w:t>
      </w:r>
    </w:p>
    <w:p w14:paraId="54863022">
      <w:pPr>
        <w:pStyle w:val="13"/>
        <w:snapToGrid w:val="0"/>
        <w:spacing w:after="0" w:line="360" w:lineRule="auto"/>
        <w:ind w:firstLine="480" w:firstLineChars="200"/>
        <w:rPr>
          <w:rFonts w:hAnsi="宋体"/>
          <w:color w:val="auto"/>
          <w:sz w:val="24"/>
        </w:rPr>
      </w:pPr>
      <w:r>
        <w:rPr>
          <w:rFonts w:hint="eastAsia" w:hAnsi="宋体"/>
          <w:color w:val="auto"/>
          <w:sz w:val="24"/>
        </w:rPr>
        <w:t>（二）</w:t>
      </w:r>
      <w:r>
        <w:rPr>
          <w:rFonts w:hAnsi="宋体"/>
          <w:color w:val="auto"/>
          <w:sz w:val="24"/>
        </w:rPr>
        <w:t>没有甲方事先书面同意，乙方不得将由甲方提供的有关合同或任何合同条文、规格、计划、图纸、样品或资料提供</w:t>
      </w:r>
      <w:r>
        <w:rPr>
          <w:rFonts w:hint="eastAsia" w:hAnsi="宋体"/>
          <w:color w:val="auto"/>
          <w:sz w:val="24"/>
        </w:rPr>
        <w:t>给予</w:t>
      </w:r>
      <w:r>
        <w:rPr>
          <w:rFonts w:hAnsi="宋体"/>
          <w:color w:val="auto"/>
          <w:sz w:val="24"/>
        </w:rPr>
        <w:t>履行本合同无关的任何其他人。即使向履行本合同有关的人员提供，也应注意保密并限于履行合同的必需范围。</w:t>
      </w:r>
    </w:p>
    <w:p w14:paraId="05F4E113">
      <w:pPr>
        <w:pStyle w:val="13"/>
        <w:snapToGrid w:val="0"/>
        <w:spacing w:after="0" w:line="360" w:lineRule="auto"/>
        <w:ind w:firstLine="482" w:firstLineChars="200"/>
        <w:rPr>
          <w:rFonts w:hAnsi="宋体"/>
          <w:b/>
          <w:color w:val="auto"/>
          <w:sz w:val="24"/>
        </w:rPr>
      </w:pPr>
      <w:r>
        <w:rPr>
          <w:rFonts w:hint="eastAsia" w:hAnsi="宋体"/>
          <w:b/>
          <w:color w:val="auto"/>
          <w:sz w:val="24"/>
        </w:rPr>
        <w:t>五</w:t>
      </w:r>
      <w:r>
        <w:rPr>
          <w:rFonts w:hAnsi="宋体"/>
          <w:b/>
          <w:color w:val="auto"/>
          <w:sz w:val="24"/>
        </w:rPr>
        <w:t>、知识产权</w:t>
      </w:r>
    </w:p>
    <w:p w14:paraId="794C4AB1">
      <w:pPr>
        <w:pStyle w:val="13"/>
        <w:snapToGrid w:val="0"/>
        <w:spacing w:after="0" w:line="360" w:lineRule="auto"/>
        <w:ind w:firstLine="480" w:firstLineChars="200"/>
        <w:rPr>
          <w:rFonts w:hAnsi="宋体"/>
          <w:color w:val="auto"/>
          <w:sz w:val="24"/>
        </w:rPr>
      </w:pPr>
      <w:r>
        <w:rPr>
          <w:rFonts w:hint="eastAsia" w:hAnsi="宋体"/>
          <w:color w:val="auto"/>
          <w:sz w:val="24"/>
        </w:rPr>
        <w:t>（一）</w:t>
      </w:r>
      <w:r>
        <w:rPr>
          <w:rFonts w:hAnsi="宋体"/>
          <w:color w:val="auto"/>
          <w:sz w:val="24"/>
        </w:rPr>
        <w:t>乙方应保证所提供的货物或其任何一部分均不会侵犯任何第三方的知识产权。</w:t>
      </w:r>
    </w:p>
    <w:p w14:paraId="57A3AF37">
      <w:pPr>
        <w:pStyle w:val="13"/>
        <w:snapToGrid w:val="0"/>
        <w:spacing w:after="0" w:line="360" w:lineRule="auto"/>
        <w:ind w:firstLine="480" w:firstLineChars="200"/>
        <w:rPr>
          <w:rFonts w:hAnsi="宋体"/>
          <w:color w:val="auto"/>
          <w:sz w:val="24"/>
        </w:rPr>
      </w:pPr>
      <w:r>
        <w:rPr>
          <w:rFonts w:hint="eastAsia" w:hAnsi="宋体"/>
          <w:color w:val="auto"/>
          <w:sz w:val="24"/>
        </w:rPr>
        <w:t>（二）若侵犯,由乙方赔偿甲方因此遭受的损失（包括但不限于应对及追偿过程中所支付的律师费、差旅费、诉讼费、保全费、鉴定费、评估费等）。</w:t>
      </w:r>
    </w:p>
    <w:p w14:paraId="53595555">
      <w:pPr>
        <w:pStyle w:val="13"/>
        <w:snapToGrid w:val="0"/>
        <w:spacing w:after="0" w:line="360" w:lineRule="auto"/>
        <w:ind w:firstLine="482" w:firstLineChars="200"/>
        <w:rPr>
          <w:rFonts w:hAnsi="宋体"/>
          <w:color w:val="auto"/>
          <w:sz w:val="24"/>
          <w:u w:val="single"/>
        </w:rPr>
      </w:pPr>
      <w:r>
        <w:rPr>
          <w:rFonts w:hint="eastAsia" w:hAnsi="宋体"/>
          <w:b/>
          <w:color w:val="auto"/>
          <w:sz w:val="24"/>
        </w:rPr>
        <w:t>六</w:t>
      </w:r>
      <w:r>
        <w:rPr>
          <w:rFonts w:hAnsi="宋体"/>
          <w:b/>
          <w:color w:val="auto"/>
          <w:sz w:val="24"/>
        </w:rPr>
        <w:t>、产权担保</w:t>
      </w:r>
    </w:p>
    <w:p w14:paraId="65EC9AB4">
      <w:pPr>
        <w:pStyle w:val="13"/>
        <w:snapToGrid w:val="0"/>
        <w:spacing w:after="0" w:line="360" w:lineRule="auto"/>
        <w:ind w:firstLine="480" w:firstLineChars="200"/>
        <w:rPr>
          <w:rFonts w:hAnsi="宋体"/>
          <w:color w:val="auto"/>
          <w:sz w:val="24"/>
          <w:u w:val="single"/>
        </w:rPr>
      </w:pPr>
      <w:r>
        <w:rPr>
          <w:rFonts w:hAnsi="宋体"/>
          <w:color w:val="auto"/>
          <w:sz w:val="24"/>
        </w:rPr>
        <w:t>乙方保证所交付的货物的所有权完全属于乙方且无任何抵押、查封等产权瑕疵。</w:t>
      </w:r>
    </w:p>
    <w:p w14:paraId="58536D43">
      <w:pPr>
        <w:pStyle w:val="13"/>
        <w:snapToGrid w:val="0"/>
        <w:spacing w:after="0" w:line="360" w:lineRule="auto"/>
        <w:ind w:firstLine="482" w:firstLineChars="200"/>
        <w:rPr>
          <w:rFonts w:hAnsi="宋体"/>
          <w:b/>
          <w:color w:val="auto"/>
          <w:sz w:val="24"/>
        </w:rPr>
      </w:pPr>
      <w:r>
        <w:rPr>
          <w:rFonts w:hint="eastAsia" w:hAnsi="宋体"/>
          <w:b/>
          <w:color w:val="auto"/>
          <w:sz w:val="24"/>
        </w:rPr>
        <w:t>七</w:t>
      </w:r>
      <w:r>
        <w:rPr>
          <w:rFonts w:hAnsi="宋体"/>
          <w:b/>
          <w:color w:val="auto"/>
          <w:sz w:val="24"/>
        </w:rPr>
        <w:t>、履约保证金</w:t>
      </w:r>
    </w:p>
    <w:p w14:paraId="06CCB31A">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本项目不设履约保证金。</w:t>
      </w:r>
    </w:p>
    <w:p w14:paraId="4D3AB80E">
      <w:pPr>
        <w:pStyle w:val="13"/>
        <w:snapToGrid w:val="0"/>
        <w:spacing w:after="0" w:line="360" w:lineRule="auto"/>
        <w:ind w:firstLine="482" w:firstLineChars="200"/>
        <w:rPr>
          <w:rFonts w:hAnsi="宋体"/>
          <w:b/>
          <w:color w:val="auto"/>
          <w:sz w:val="24"/>
        </w:rPr>
      </w:pPr>
      <w:r>
        <w:rPr>
          <w:rFonts w:hint="eastAsia" w:hAnsi="宋体"/>
          <w:b/>
          <w:color w:val="auto"/>
          <w:sz w:val="24"/>
        </w:rPr>
        <w:t>八、转包或分包</w:t>
      </w:r>
    </w:p>
    <w:p w14:paraId="275BC1C9">
      <w:pPr>
        <w:snapToGrid w:val="0"/>
        <w:spacing w:after="0" w:line="360" w:lineRule="auto"/>
        <w:ind w:firstLine="480" w:firstLineChars="200"/>
        <w:rPr>
          <w:rFonts w:ascii="宋体" w:hAnsi="宋体"/>
          <w:color w:val="auto"/>
          <w:sz w:val="24"/>
        </w:rPr>
      </w:pPr>
      <w:r>
        <w:rPr>
          <w:rFonts w:hint="eastAsia" w:ascii="宋体" w:hAnsi="宋体"/>
          <w:color w:val="auto"/>
          <w:sz w:val="24"/>
        </w:rPr>
        <w:t>（一）本合同范围的货物，应由</w:t>
      </w:r>
      <w:r>
        <w:rPr>
          <w:rFonts w:ascii="宋体" w:hAnsi="宋体"/>
          <w:color w:val="auto"/>
          <w:sz w:val="24"/>
        </w:rPr>
        <w:t>乙</w:t>
      </w:r>
      <w:r>
        <w:rPr>
          <w:rFonts w:hint="eastAsia" w:ascii="宋体" w:hAnsi="宋体"/>
          <w:color w:val="auto"/>
          <w:sz w:val="24"/>
        </w:rPr>
        <w:t>方直接供应，不得转让他人供应。</w:t>
      </w:r>
    </w:p>
    <w:p w14:paraId="5BE865B8">
      <w:pPr>
        <w:snapToGrid w:val="0"/>
        <w:spacing w:after="0" w:line="360" w:lineRule="auto"/>
        <w:ind w:firstLine="480" w:firstLineChars="200"/>
        <w:rPr>
          <w:rFonts w:ascii="宋体" w:hAnsi="宋体"/>
          <w:color w:val="auto"/>
          <w:sz w:val="24"/>
        </w:rPr>
      </w:pPr>
      <w:r>
        <w:rPr>
          <w:rFonts w:hint="eastAsia" w:ascii="宋体" w:hAnsi="宋体"/>
          <w:color w:val="auto"/>
          <w:sz w:val="24"/>
        </w:rPr>
        <w:t>（二）除非得到</w:t>
      </w:r>
      <w:r>
        <w:rPr>
          <w:rFonts w:ascii="宋体" w:hAnsi="宋体"/>
          <w:color w:val="auto"/>
          <w:sz w:val="24"/>
        </w:rPr>
        <w:t>甲</w:t>
      </w:r>
      <w:r>
        <w:rPr>
          <w:rFonts w:hint="eastAsia" w:ascii="宋体" w:hAnsi="宋体"/>
          <w:color w:val="auto"/>
          <w:sz w:val="24"/>
        </w:rPr>
        <w:t>方的书面同意，</w:t>
      </w:r>
      <w:r>
        <w:rPr>
          <w:rFonts w:ascii="宋体" w:hAnsi="宋体"/>
          <w:color w:val="auto"/>
          <w:sz w:val="24"/>
        </w:rPr>
        <w:t>乙</w:t>
      </w:r>
      <w:r>
        <w:rPr>
          <w:rFonts w:hint="eastAsia" w:ascii="宋体" w:hAnsi="宋体"/>
          <w:color w:val="auto"/>
          <w:sz w:val="24"/>
        </w:rPr>
        <w:t>方不得将本合同范围的货物全部或部分分包给他人供应。</w:t>
      </w:r>
    </w:p>
    <w:p w14:paraId="05109911">
      <w:pPr>
        <w:snapToGrid w:val="0"/>
        <w:spacing w:after="0" w:line="360" w:lineRule="auto"/>
        <w:ind w:firstLine="480" w:firstLineChars="200"/>
        <w:rPr>
          <w:rFonts w:ascii="宋体" w:hAnsi="宋体"/>
          <w:color w:val="auto"/>
          <w:sz w:val="24"/>
        </w:rPr>
      </w:pPr>
      <w:r>
        <w:rPr>
          <w:rFonts w:hint="eastAsia" w:ascii="宋体" w:hAnsi="宋体"/>
          <w:color w:val="auto"/>
          <w:sz w:val="24"/>
        </w:rPr>
        <w:t>（三）如有转让和未经</w:t>
      </w:r>
      <w:r>
        <w:rPr>
          <w:rFonts w:ascii="宋体" w:hAnsi="宋体"/>
          <w:color w:val="auto"/>
          <w:sz w:val="24"/>
        </w:rPr>
        <w:t>甲</w:t>
      </w:r>
      <w:r>
        <w:rPr>
          <w:rFonts w:hint="eastAsia" w:ascii="宋体" w:hAnsi="宋体"/>
          <w:color w:val="auto"/>
          <w:sz w:val="24"/>
        </w:rPr>
        <w:t>方同意的分包行为，</w:t>
      </w:r>
      <w:r>
        <w:rPr>
          <w:rFonts w:ascii="宋体" w:hAnsi="宋体"/>
          <w:color w:val="auto"/>
          <w:sz w:val="24"/>
        </w:rPr>
        <w:t>甲</w:t>
      </w:r>
      <w:r>
        <w:rPr>
          <w:rFonts w:hint="eastAsia" w:ascii="宋体" w:hAnsi="宋体"/>
          <w:color w:val="auto"/>
          <w:sz w:val="24"/>
        </w:rPr>
        <w:t>方有权解除合同，没收履约保证金并追究乙方的违约责任。</w:t>
      </w:r>
    </w:p>
    <w:p w14:paraId="492EA9D2">
      <w:pPr>
        <w:pStyle w:val="13"/>
        <w:snapToGrid w:val="0"/>
        <w:spacing w:after="0" w:line="360" w:lineRule="auto"/>
        <w:ind w:firstLine="482" w:firstLineChars="200"/>
        <w:rPr>
          <w:rFonts w:hAnsi="宋体"/>
          <w:color w:val="auto"/>
          <w:sz w:val="24"/>
        </w:rPr>
      </w:pPr>
      <w:r>
        <w:rPr>
          <w:rFonts w:hint="eastAsia" w:hAnsi="宋体"/>
          <w:b/>
          <w:color w:val="auto"/>
          <w:sz w:val="24"/>
        </w:rPr>
        <w:t>九</w:t>
      </w:r>
      <w:r>
        <w:rPr>
          <w:rFonts w:hAnsi="宋体"/>
          <w:b/>
          <w:color w:val="auto"/>
          <w:sz w:val="24"/>
        </w:rPr>
        <w:t>、质保期</w:t>
      </w:r>
    </w:p>
    <w:p w14:paraId="221CAE28">
      <w:pPr>
        <w:pStyle w:val="13"/>
        <w:snapToGrid w:val="0"/>
        <w:spacing w:after="0" w:line="360" w:lineRule="auto"/>
        <w:ind w:firstLine="480" w:firstLineChars="200"/>
        <w:rPr>
          <w:rFonts w:hAnsi="宋体"/>
          <w:color w:val="auto"/>
          <w:sz w:val="24"/>
        </w:rPr>
      </w:pPr>
      <w:r>
        <w:rPr>
          <w:rFonts w:hAnsi="宋体"/>
          <w:color w:val="auto"/>
          <w:sz w:val="24"/>
        </w:rPr>
        <w:t>质保期</w:t>
      </w:r>
      <w:r>
        <w:rPr>
          <w:rFonts w:hAnsi="宋体" w:cs="Times New Roman"/>
          <w:color w:val="auto"/>
          <w:sz w:val="24"/>
        </w:rPr>
        <w:t>___</w:t>
      </w:r>
      <w:r>
        <w:rPr>
          <w:rFonts w:hAnsi="宋体"/>
          <w:color w:val="auto"/>
          <w:sz w:val="24"/>
        </w:rPr>
        <w:t>年。（自交货验收合格之日起计）</w:t>
      </w:r>
    </w:p>
    <w:p w14:paraId="5F40669F">
      <w:pPr>
        <w:pStyle w:val="13"/>
        <w:snapToGrid w:val="0"/>
        <w:spacing w:after="0" w:line="360" w:lineRule="auto"/>
        <w:ind w:firstLine="482" w:firstLineChars="200"/>
        <w:rPr>
          <w:rFonts w:hAnsi="宋体"/>
          <w:b/>
          <w:color w:val="auto"/>
          <w:sz w:val="24"/>
        </w:rPr>
      </w:pPr>
      <w:r>
        <w:rPr>
          <w:rFonts w:hint="eastAsia" w:hAnsi="宋体"/>
          <w:b/>
          <w:color w:val="auto"/>
          <w:sz w:val="24"/>
        </w:rPr>
        <w:t>十</w:t>
      </w:r>
      <w:r>
        <w:rPr>
          <w:rFonts w:hAnsi="宋体"/>
          <w:b/>
          <w:color w:val="auto"/>
          <w:sz w:val="24"/>
        </w:rPr>
        <w:t>、交货期、交货方式及交货地点</w:t>
      </w:r>
    </w:p>
    <w:p w14:paraId="1EEABDB8">
      <w:pPr>
        <w:pStyle w:val="13"/>
        <w:snapToGrid w:val="0"/>
        <w:spacing w:after="0" w:line="360" w:lineRule="auto"/>
        <w:ind w:firstLine="480" w:firstLineChars="200"/>
        <w:rPr>
          <w:rFonts w:hAnsi="宋体"/>
          <w:bCs/>
          <w:color w:val="auto"/>
          <w:sz w:val="24"/>
        </w:rPr>
      </w:pPr>
      <w:r>
        <w:rPr>
          <w:rFonts w:hint="eastAsia" w:hAnsi="宋体"/>
          <w:bCs/>
          <w:color w:val="auto"/>
          <w:sz w:val="24"/>
        </w:rPr>
        <w:t>（一）</w:t>
      </w:r>
      <w:r>
        <w:rPr>
          <w:rFonts w:hAnsi="宋体"/>
          <w:bCs/>
          <w:color w:val="auto"/>
          <w:sz w:val="24"/>
        </w:rPr>
        <w:t>交货期：</w:t>
      </w:r>
    </w:p>
    <w:p w14:paraId="7E4BF89F">
      <w:pPr>
        <w:pStyle w:val="13"/>
        <w:snapToGrid w:val="0"/>
        <w:spacing w:after="0" w:line="360" w:lineRule="auto"/>
        <w:ind w:firstLine="480" w:firstLineChars="200"/>
        <w:rPr>
          <w:rFonts w:hAnsi="宋体"/>
          <w:bCs/>
          <w:color w:val="auto"/>
          <w:sz w:val="24"/>
        </w:rPr>
      </w:pPr>
      <w:r>
        <w:rPr>
          <w:rFonts w:hint="eastAsia" w:hAnsi="宋体"/>
          <w:bCs/>
          <w:color w:val="auto"/>
          <w:sz w:val="24"/>
        </w:rPr>
        <w:t>（二）</w:t>
      </w:r>
      <w:r>
        <w:rPr>
          <w:rFonts w:hAnsi="宋体"/>
          <w:bCs/>
          <w:color w:val="auto"/>
          <w:sz w:val="24"/>
        </w:rPr>
        <w:t>交货方式：</w:t>
      </w:r>
    </w:p>
    <w:p w14:paraId="72BD077F">
      <w:pPr>
        <w:pStyle w:val="13"/>
        <w:snapToGrid w:val="0"/>
        <w:spacing w:after="0" w:line="360" w:lineRule="auto"/>
        <w:ind w:firstLine="480" w:firstLineChars="200"/>
        <w:rPr>
          <w:rFonts w:hAnsi="宋体"/>
          <w:b/>
          <w:color w:val="auto"/>
          <w:sz w:val="24"/>
        </w:rPr>
      </w:pPr>
      <w:r>
        <w:rPr>
          <w:rFonts w:hint="eastAsia" w:hAnsi="宋体"/>
          <w:bCs/>
          <w:color w:val="auto"/>
          <w:sz w:val="24"/>
        </w:rPr>
        <w:t>（三）</w:t>
      </w:r>
      <w:r>
        <w:rPr>
          <w:rFonts w:hAnsi="宋体"/>
          <w:bCs/>
          <w:color w:val="auto"/>
          <w:sz w:val="24"/>
        </w:rPr>
        <w:t>交货地点：</w:t>
      </w:r>
    </w:p>
    <w:p w14:paraId="188D78E9">
      <w:pPr>
        <w:pStyle w:val="13"/>
        <w:snapToGrid w:val="0"/>
        <w:spacing w:after="0" w:line="360" w:lineRule="auto"/>
        <w:ind w:firstLine="482" w:firstLineChars="200"/>
        <w:rPr>
          <w:rFonts w:hAnsi="宋体"/>
          <w:b/>
          <w:color w:val="auto"/>
          <w:sz w:val="24"/>
        </w:rPr>
      </w:pPr>
      <w:r>
        <w:rPr>
          <w:rFonts w:hAnsi="宋体"/>
          <w:b/>
          <w:color w:val="auto"/>
          <w:sz w:val="24"/>
        </w:rPr>
        <w:t>十</w:t>
      </w:r>
      <w:r>
        <w:rPr>
          <w:rFonts w:hint="eastAsia" w:hAnsi="宋体"/>
          <w:b/>
          <w:color w:val="auto"/>
          <w:sz w:val="24"/>
        </w:rPr>
        <w:t>一</w:t>
      </w:r>
      <w:r>
        <w:rPr>
          <w:rFonts w:hAnsi="宋体"/>
          <w:b/>
          <w:color w:val="auto"/>
          <w:sz w:val="24"/>
        </w:rPr>
        <w:t>、货款支付</w:t>
      </w:r>
    </w:p>
    <w:p w14:paraId="3559F574">
      <w:pPr>
        <w:pStyle w:val="13"/>
        <w:snapToGrid w:val="0"/>
        <w:spacing w:after="0" w:line="360" w:lineRule="auto"/>
        <w:ind w:firstLine="480" w:firstLineChars="200"/>
        <w:rPr>
          <w:rFonts w:hAnsi="宋体"/>
          <w:bCs/>
          <w:color w:val="auto"/>
          <w:sz w:val="24"/>
        </w:rPr>
      </w:pPr>
      <w:r>
        <w:rPr>
          <w:rFonts w:hint="eastAsia" w:hAnsi="宋体"/>
          <w:bCs/>
          <w:color w:val="auto"/>
          <w:sz w:val="24"/>
        </w:rPr>
        <w:t>（一）</w:t>
      </w:r>
      <w:r>
        <w:rPr>
          <w:rFonts w:hAnsi="宋体"/>
          <w:bCs/>
          <w:color w:val="auto"/>
          <w:sz w:val="24"/>
        </w:rPr>
        <w:t>付款方式：</w:t>
      </w:r>
    </w:p>
    <w:p w14:paraId="71D310C3">
      <w:pPr>
        <w:pStyle w:val="13"/>
        <w:snapToGrid w:val="0"/>
        <w:spacing w:after="0" w:line="360" w:lineRule="auto"/>
        <w:ind w:firstLine="480" w:firstLineChars="200"/>
        <w:rPr>
          <w:rFonts w:hAnsi="宋体"/>
          <w:bCs/>
          <w:color w:val="auto"/>
          <w:sz w:val="24"/>
        </w:rPr>
      </w:pPr>
      <w:r>
        <w:rPr>
          <w:rFonts w:hint="eastAsia" w:hAnsi="Times New Roman"/>
          <w:color w:val="auto"/>
          <w:sz w:val="24"/>
          <w:lang w:val="zh-CN"/>
        </w:rPr>
        <w:t>（</w:t>
      </w:r>
      <w:r>
        <w:rPr>
          <w:rFonts w:hint="eastAsia" w:hAnsi="Times New Roman"/>
          <w:color w:val="auto"/>
          <w:sz w:val="24"/>
        </w:rPr>
        <w:t>二</w:t>
      </w:r>
      <w:r>
        <w:rPr>
          <w:rFonts w:hint="eastAsia" w:hAnsi="Times New Roman"/>
          <w:color w:val="auto"/>
          <w:sz w:val="24"/>
          <w:lang w:val="zh-CN"/>
        </w:rPr>
        <w:t>）当采购数量与实际使用数量不一致时，由招标人向同级财政部门申请并经批准后，可以由乙方根据实际使用量供货，合同的最终结算金额按实际使用量乘以中标单价进行计算。</w:t>
      </w:r>
    </w:p>
    <w:p w14:paraId="0CDC8897">
      <w:pPr>
        <w:snapToGrid w:val="0"/>
        <w:spacing w:after="0" w:line="360" w:lineRule="auto"/>
        <w:ind w:firstLine="482" w:firstLineChars="200"/>
        <w:rPr>
          <w:rFonts w:ascii="宋体" w:hAnsi="宋体"/>
          <w:b/>
          <w:color w:val="auto"/>
          <w:sz w:val="24"/>
        </w:rPr>
      </w:pPr>
      <w:r>
        <w:rPr>
          <w:rFonts w:hint="eastAsia" w:ascii="宋体" w:hAnsi="宋体"/>
          <w:b/>
          <w:color w:val="auto"/>
          <w:sz w:val="24"/>
        </w:rPr>
        <w:t>十二、税费</w:t>
      </w:r>
    </w:p>
    <w:p w14:paraId="04AA8106">
      <w:pPr>
        <w:snapToGrid w:val="0"/>
        <w:spacing w:after="0" w:line="360" w:lineRule="auto"/>
        <w:ind w:firstLine="480" w:firstLineChars="200"/>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4821BFA2">
      <w:pPr>
        <w:pStyle w:val="13"/>
        <w:snapToGrid w:val="0"/>
        <w:spacing w:after="0" w:line="360" w:lineRule="auto"/>
        <w:ind w:firstLine="482" w:firstLineChars="200"/>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、质量保证及售后服务</w:t>
      </w:r>
    </w:p>
    <w:p w14:paraId="2642A8CA">
      <w:pPr>
        <w:pStyle w:val="13"/>
        <w:snapToGrid w:val="0"/>
        <w:spacing w:after="0" w:line="360" w:lineRule="auto"/>
        <w:ind w:firstLine="480" w:firstLineChars="200"/>
        <w:rPr>
          <w:rFonts w:hAnsi="宋体"/>
          <w:color w:val="auto"/>
          <w:sz w:val="24"/>
        </w:rPr>
      </w:pPr>
      <w:r>
        <w:rPr>
          <w:rFonts w:hint="eastAsia" w:hAnsi="宋体"/>
          <w:color w:val="auto"/>
          <w:sz w:val="24"/>
        </w:rPr>
        <w:t>（一）</w:t>
      </w:r>
      <w:r>
        <w:rPr>
          <w:rFonts w:hAnsi="宋体"/>
          <w:color w:val="auto"/>
          <w:sz w:val="24"/>
        </w:rPr>
        <w:t>乙方应按招标文件规定的货物性能、技术要求、质量标准向甲方提供未经使用的全新产品。</w:t>
      </w:r>
    </w:p>
    <w:p w14:paraId="222A6936">
      <w:pPr>
        <w:pStyle w:val="13"/>
        <w:snapToGrid w:val="0"/>
        <w:spacing w:after="0" w:line="360" w:lineRule="auto"/>
        <w:ind w:firstLine="480" w:firstLineChars="200"/>
        <w:rPr>
          <w:rFonts w:hAnsi="宋体"/>
          <w:color w:val="auto"/>
          <w:sz w:val="24"/>
        </w:rPr>
      </w:pPr>
      <w:r>
        <w:rPr>
          <w:rFonts w:hint="eastAsia" w:hAnsi="宋体"/>
          <w:color w:val="auto"/>
          <w:sz w:val="24"/>
        </w:rPr>
        <w:t>（二）</w:t>
      </w:r>
      <w:r>
        <w:rPr>
          <w:rFonts w:hAnsi="宋体"/>
          <w:color w:val="auto"/>
          <w:sz w:val="24"/>
        </w:rPr>
        <w:t>乙方提供的货物在质</w:t>
      </w:r>
      <w:r>
        <w:rPr>
          <w:rFonts w:hint="eastAsia" w:hAnsi="宋体"/>
          <w:color w:val="auto"/>
          <w:sz w:val="24"/>
        </w:rPr>
        <w:t>保</w:t>
      </w:r>
      <w:r>
        <w:rPr>
          <w:rFonts w:hAnsi="宋体"/>
          <w:color w:val="auto"/>
          <w:sz w:val="24"/>
        </w:rPr>
        <w:t>期内因货物本身的质量问题发生故障，乙方应负责免费更换。对达不到技术要求者，根据实际情况，经双方协商，可按以下办法处理：</w:t>
      </w:r>
    </w:p>
    <w:p w14:paraId="2DA69064">
      <w:pPr>
        <w:pStyle w:val="13"/>
        <w:snapToGrid w:val="0"/>
        <w:spacing w:after="0" w:line="360" w:lineRule="auto"/>
        <w:ind w:firstLine="480" w:firstLineChars="200"/>
        <w:rPr>
          <w:rFonts w:hAnsi="宋体"/>
          <w:color w:val="auto"/>
          <w:sz w:val="24"/>
        </w:rPr>
      </w:pPr>
      <w:r>
        <w:rPr>
          <w:rFonts w:hint="eastAsia" w:hAnsi="宋体"/>
          <w:color w:val="auto"/>
          <w:sz w:val="24"/>
        </w:rPr>
        <w:t>1.</w:t>
      </w:r>
      <w:r>
        <w:rPr>
          <w:rFonts w:hAnsi="宋体"/>
          <w:color w:val="auto"/>
          <w:sz w:val="24"/>
        </w:rPr>
        <w:t>更换：由乙方承担所发生的全部费用。</w:t>
      </w:r>
    </w:p>
    <w:p w14:paraId="2B9BE998">
      <w:pPr>
        <w:pStyle w:val="13"/>
        <w:snapToGrid w:val="0"/>
        <w:spacing w:after="0" w:line="360" w:lineRule="auto"/>
        <w:ind w:firstLine="480" w:firstLineChars="200"/>
        <w:rPr>
          <w:rFonts w:hAnsi="宋体"/>
          <w:color w:val="auto"/>
          <w:sz w:val="24"/>
        </w:rPr>
      </w:pPr>
      <w:r>
        <w:rPr>
          <w:rFonts w:hint="eastAsia" w:hAnsi="宋体"/>
          <w:color w:val="auto"/>
          <w:sz w:val="24"/>
        </w:rPr>
        <w:t>2.</w:t>
      </w:r>
      <w:r>
        <w:rPr>
          <w:rFonts w:hAnsi="宋体"/>
          <w:color w:val="auto"/>
          <w:sz w:val="24"/>
        </w:rPr>
        <w:t>贬值处理：由甲乙双方合议定价。</w:t>
      </w:r>
    </w:p>
    <w:p w14:paraId="3F405450">
      <w:pPr>
        <w:pStyle w:val="13"/>
        <w:snapToGrid w:val="0"/>
        <w:spacing w:after="0" w:line="360" w:lineRule="auto"/>
        <w:ind w:firstLine="480" w:firstLineChars="200"/>
        <w:rPr>
          <w:rFonts w:hAnsi="宋体"/>
          <w:color w:val="auto"/>
          <w:sz w:val="24"/>
        </w:rPr>
      </w:pPr>
      <w:r>
        <w:rPr>
          <w:rFonts w:hint="eastAsia" w:hAnsi="宋体"/>
          <w:color w:val="auto"/>
          <w:sz w:val="24"/>
        </w:rPr>
        <w:t>3.</w:t>
      </w:r>
      <w:r>
        <w:rPr>
          <w:rFonts w:hAnsi="宋体"/>
          <w:color w:val="auto"/>
          <w:sz w:val="24"/>
        </w:rPr>
        <w:t>退货处理：乙方应退还甲方支付的合同款，同时应承担该货物的直接费用（运输、保险、检验、货款利息及银行手续费等）。</w:t>
      </w:r>
    </w:p>
    <w:p w14:paraId="46E9C91F">
      <w:pPr>
        <w:pStyle w:val="13"/>
        <w:snapToGrid w:val="0"/>
        <w:spacing w:after="0" w:line="360" w:lineRule="auto"/>
        <w:ind w:firstLine="480" w:firstLineChars="200"/>
        <w:rPr>
          <w:rFonts w:hAnsi="宋体"/>
          <w:color w:val="auto"/>
          <w:sz w:val="24"/>
        </w:rPr>
      </w:pPr>
      <w:r>
        <w:rPr>
          <w:rFonts w:hint="eastAsia" w:hAnsi="宋体"/>
          <w:color w:val="auto"/>
          <w:sz w:val="24"/>
        </w:rPr>
        <w:t>（三）</w:t>
      </w:r>
      <w:r>
        <w:rPr>
          <w:rFonts w:hAnsi="宋体"/>
          <w:color w:val="auto"/>
          <w:sz w:val="24"/>
        </w:rPr>
        <w:t>如在使用过程中发生质量问题，乙方在接到甲方通知后在</w:t>
      </w:r>
      <w:r>
        <w:rPr>
          <w:rFonts w:hint="eastAsia" w:hAnsi="宋体"/>
          <w:color w:val="auto"/>
          <w:sz w:val="24"/>
        </w:rPr>
        <w:t>xx</w:t>
      </w:r>
      <w:r>
        <w:rPr>
          <w:rFonts w:hAnsi="宋体"/>
          <w:color w:val="auto"/>
          <w:sz w:val="24"/>
        </w:rPr>
        <w:t>小时内到达甲方现场。</w:t>
      </w:r>
    </w:p>
    <w:p w14:paraId="499A77F0">
      <w:pPr>
        <w:pStyle w:val="13"/>
        <w:snapToGrid w:val="0"/>
        <w:spacing w:after="0" w:line="360" w:lineRule="auto"/>
        <w:ind w:firstLine="480" w:firstLineChars="200"/>
        <w:rPr>
          <w:rFonts w:hAnsi="宋体"/>
          <w:color w:val="auto"/>
          <w:sz w:val="24"/>
        </w:rPr>
      </w:pPr>
      <w:r>
        <w:rPr>
          <w:rFonts w:hint="eastAsia" w:hAnsi="宋体"/>
          <w:color w:val="auto"/>
          <w:sz w:val="24"/>
        </w:rPr>
        <w:t>（四）</w:t>
      </w:r>
      <w:r>
        <w:rPr>
          <w:rFonts w:hAnsi="宋体"/>
          <w:color w:val="auto"/>
          <w:sz w:val="24"/>
        </w:rPr>
        <w:t>在质保期内，乙方应对货物出现的质量及安全问题负责处理解决并承担一切费用。</w:t>
      </w:r>
    </w:p>
    <w:p w14:paraId="48560484">
      <w:pPr>
        <w:pStyle w:val="13"/>
        <w:snapToGrid w:val="0"/>
        <w:spacing w:after="0" w:line="360" w:lineRule="auto"/>
        <w:ind w:firstLine="480" w:firstLineChars="200"/>
        <w:rPr>
          <w:rFonts w:hAnsi="宋体"/>
          <w:color w:val="auto"/>
          <w:sz w:val="24"/>
        </w:rPr>
      </w:pPr>
      <w:r>
        <w:rPr>
          <w:rFonts w:hint="eastAsia" w:hAnsi="宋体"/>
          <w:color w:val="auto"/>
          <w:sz w:val="24"/>
        </w:rPr>
        <w:t>（五）</w:t>
      </w:r>
      <w:r>
        <w:rPr>
          <w:rFonts w:hAnsi="宋体"/>
          <w:color w:val="auto"/>
          <w:sz w:val="24"/>
        </w:rPr>
        <w:t>因人为因素出现的故障不在免费保修范围内。超过保修期的机器设备，</w:t>
      </w:r>
      <w:r>
        <w:rPr>
          <w:rFonts w:hint="eastAsia" w:hAnsi="宋体"/>
          <w:color w:val="auto"/>
          <w:sz w:val="24"/>
        </w:rPr>
        <w:t>终身维修</w:t>
      </w:r>
      <w:r>
        <w:rPr>
          <w:rFonts w:hAnsi="宋体"/>
          <w:color w:val="auto"/>
          <w:sz w:val="24"/>
        </w:rPr>
        <w:t>，维修时只收部件成本费。</w:t>
      </w:r>
    </w:p>
    <w:p w14:paraId="1F5AEF2F">
      <w:pPr>
        <w:pStyle w:val="13"/>
        <w:snapToGrid w:val="0"/>
        <w:spacing w:after="0" w:line="360" w:lineRule="auto"/>
        <w:ind w:firstLine="482" w:firstLineChars="200"/>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、调试和验收</w:t>
      </w:r>
    </w:p>
    <w:p w14:paraId="5DA98136">
      <w:pPr>
        <w:pStyle w:val="13"/>
        <w:snapToGrid w:val="0"/>
        <w:spacing w:after="0" w:line="360" w:lineRule="auto"/>
        <w:ind w:firstLine="480" w:firstLineChars="200"/>
        <w:rPr>
          <w:rFonts w:hAnsi="宋体"/>
          <w:color w:val="auto"/>
          <w:sz w:val="24"/>
        </w:rPr>
      </w:pPr>
      <w:r>
        <w:rPr>
          <w:rFonts w:hint="eastAsia" w:hAnsi="宋体"/>
          <w:color w:val="auto"/>
          <w:sz w:val="24"/>
        </w:rPr>
        <w:t>（一）</w:t>
      </w:r>
      <w:r>
        <w:rPr>
          <w:rFonts w:hAnsi="宋体"/>
          <w:color w:val="auto"/>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color w:val="auto"/>
          <w:sz w:val="24"/>
          <w:u w:val="single"/>
        </w:rPr>
        <w:t>五</w:t>
      </w:r>
      <w:r>
        <w:rPr>
          <w:rFonts w:hint="eastAsia" w:hAnsi="宋体"/>
          <w:color w:val="auto"/>
          <w:sz w:val="24"/>
        </w:rPr>
        <w:t>个</w:t>
      </w:r>
      <w:r>
        <w:rPr>
          <w:rFonts w:hAnsi="宋体"/>
          <w:color w:val="auto"/>
          <w:sz w:val="24"/>
        </w:rPr>
        <w:t>工作日内验收。</w:t>
      </w:r>
    </w:p>
    <w:p w14:paraId="59FB86E9">
      <w:pPr>
        <w:pStyle w:val="13"/>
        <w:snapToGrid w:val="0"/>
        <w:spacing w:after="0" w:line="360" w:lineRule="auto"/>
        <w:ind w:firstLine="480" w:firstLineChars="200"/>
        <w:rPr>
          <w:rFonts w:hAnsi="宋体"/>
          <w:color w:val="auto"/>
          <w:sz w:val="24"/>
        </w:rPr>
      </w:pPr>
      <w:r>
        <w:rPr>
          <w:rFonts w:hint="eastAsia" w:hAnsi="宋体"/>
          <w:color w:val="auto"/>
          <w:sz w:val="24"/>
        </w:rPr>
        <w:t>（二）</w:t>
      </w:r>
      <w:r>
        <w:rPr>
          <w:rFonts w:hAnsi="宋体"/>
          <w:color w:val="auto"/>
          <w:sz w:val="24"/>
        </w:rPr>
        <w:t>乙方交货前应对产品作出全面检查和对验收文件进行整理，并列出清单，作为甲方收货验收和使用的技术条件依据，检验的结果应随货物交甲方。</w:t>
      </w:r>
    </w:p>
    <w:p w14:paraId="7D18E5D5">
      <w:pPr>
        <w:pStyle w:val="13"/>
        <w:snapToGrid w:val="0"/>
        <w:spacing w:after="0" w:line="360" w:lineRule="auto"/>
        <w:ind w:firstLine="480" w:firstLineChars="200"/>
        <w:rPr>
          <w:rFonts w:hAnsi="宋体"/>
          <w:color w:val="auto"/>
          <w:sz w:val="24"/>
          <w:u w:val="single"/>
        </w:rPr>
      </w:pPr>
      <w:r>
        <w:rPr>
          <w:rFonts w:hint="eastAsia" w:hAnsi="宋体"/>
          <w:color w:val="auto"/>
          <w:sz w:val="24"/>
        </w:rPr>
        <w:t>（三）</w:t>
      </w:r>
      <w:r>
        <w:rPr>
          <w:rFonts w:hAnsi="宋体"/>
          <w:color w:val="auto"/>
          <w:sz w:val="24"/>
        </w:rPr>
        <w:t>甲方对乙方提供的货物在使用前进行调试时，乙方需负责安装并培训甲方的使用操作人员，并协助甲方一起调试，直到符合技术要求，甲方才做最终验收。</w:t>
      </w:r>
    </w:p>
    <w:p w14:paraId="7506298E">
      <w:pPr>
        <w:pStyle w:val="13"/>
        <w:snapToGrid w:val="0"/>
        <w:spacing w:after="0" w:line="360" w:lineRule="auto"/>
        <w:ind w:firstLine="480" w:firstLineChars="200"/>
        <w:rPr>
          <w:rFonts w:hAnsi="宋体"/>
          <w:color w:val="auto"/>
          <w:sz w:val="24"/>
        </w:rPr>
      </w:pPr>
      <w:r>
        <w:rPr>
          <w:rFonts w:hint="eastAsia" w:hAnsi="宋体"/>
          <w:color w:val="auto"/>
          <w:sz w:val="24"/>
        </w:rPr>
        <w:t>（四）</w:t>
      </w:r>
      <w:r>
        <w:rPr>
          <w:rFonts w:hAnsi="宋体"/>
          <w:color w:val="auto"/>
          <w:sz w:val="24"/>
        </w:rPr>
        <w:t>对技术复杂的货物，甲方应请国家认可的专业检测机构参与初步验收及最终验收，并由其出具质量检测报告。</w:t>
      </w:r>
    </w:p>
    <w:p w14:paraId="6F89F87A">
      <w:pPr>
        <w:pStyle w:val="13"/>
        <w:snapToGrid w:val="0"/>
        <w:spacing w:after="0" w:line="360" w:lineRule="auto"/>
        <w:ind w:firstLine="480" w:firstLineChars="200"/>
        <w:rPr>
          <w:rFonts w:hAnsi="宋体"/>
          <w:color w:val="auto"/>
          <w:sz w:val="24"/>
        </w:rPr>
      </w:pPr>
      <w:r>
        <w:rPr>
          <w:rFonts w:hint="eastAsia" w:hAnsi="宋体"/>
          <w:color w:val="auto"/>
          <w:sz w:val="24"/>
        </w:rPr>
        <w:t>（五）</w:t>
      </w:r>
      <w:r>
        <w:rPr>
          <w:rFonts w:hAnsi="宋体"/>
          <w:color w:val="auto"/>
          <w:sz w:val="24"/>
        </w:rPr>
        <w:t>验收时乙方必须在现场，验收完毕后作出验收结果报告。</w:t>
      </w:r>
    </w:p>
    <w:p w14:paraId="78857C67">
      <w:pPr>
        <w:pStyle w:val="13"/>
        <w:snapToGrid w:val="0"/>
        <w:spacing w:after="0" w:line="360" w:lineRule="auto"/>
        <w:ind w:firstLine="482" w:firstLineChars="200"/>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、货物包装、发运及运输</w:t>
      </w:r>
    </w:p>
    <w:p w14:paraId="40AF2BF5">
      <w:pPr>
        <w:pStyle w:val="13"/>
        <w:snapToGrid w:val="0"/>
        <w:spacing w:after="0" w:line="360" w:lineRule="auto"/>
        <w:ind w:firstLine="480" w:firstLineChars="200"/>
        <w:rPr>
          <w:rFonts w:hAnsi="宋体"/>
          <w:color w:val="auto"/>
          <w:sz w:val="24"/>
        </w:rPr>
      </w:pPr>
      <w:r>
        <w:rPr>
          <w:rFonts w:hint="eastAsia" w:hAnsi="宋体"/>
          <w:color w:val="auto"/>
          <w:sz w:val="24"/>
        </w:rPr>
        <w:t>（一）</w:t>
      </w:r>
      <w:r>
        <w:rPr>
          <w:rFonts w:hAnsi="宋体"/>
          <w:color w:val="auto"/>
          <w:sz w:val="24"/>
        </w:rPr>
        <w:t>乙方应在货物发运前对其进行满足运输距离、防潮、防震、防锈和防破损装卸等要求包装，以保证货物安全运达甲方指定地点。</w:t>
      </w:r>
    </w:p>
    <w:p w14:paraId="5EBE65C2">
      <w:pPr>
        <w:pStyle w:val="13"/>
        <w:snapToGrid w:val="0"/>
        <w:spacing w:after="0" w:line="360" w:lineRule="auto"/>
        <w:ind w:firstLine="480" w:firstLineChars="200"/>
        <w:rPr>
          <w:rFonts w:hAnsi="宋体"/>
          <w:color w:val="auto"/>
          <w:sz w:val="24"/>
        </w:rPr>
      </w:pPr>
      <w:r>
        <w:rPr>
          <w:rFonts w:hint="eastAsia" w:hAnsi="宋体"/>
          <w:color w:val="auto"/>
          <w:sz w:val="24"/>
        </w:rPr>
        <w:t>（二）</w:t>
      </w:r>
      <w:r>
        <w:rPr>
          <w:rFonts w:hAnsi="宋体"/>
          <w:color w:val="auto"/>
          <w:sz w:val="24"/>
        </w:rPr>
        <w:t>使用说明书、质量检验证明书、随配附件和工具以及清单一并附于货物内。</w:t>
      </w:r>
    </w:p>
    <w:p w14:paraId="236B7C90">
      <w:pPr>
        <w:pStyle w:val="13"/>
        <w:snapToGrid w:val="0"/>
        <w:spacing w:after="0" w:line="360" w:lineRule="auto"/>
        <w:ind w:firstLine="480" w:firstLineChars="200"/>
        <w:rPr>
          <w:rFonts w:hAnsi="宋体"/>
          <w:color w:val="auto"/>
          <w:sz w:val="24"/>
        </w:rPr>
      </w:pPr>
      <w:r>
        <w:rPr>
          <w:rFonts w:hint="eastAsia" w:hAnsi="宋体"/>
          <w:color w:val="auto"/>
          <w:sz w:val="24"/>
        </w:rPr>
        <w:t>（三）</w:t>
      </w:r>
      <w:r>
        <w:rPr>
          <w:rFonts w:hAnsi="宋体"/>
          <w:color w:val="auto"/>
          <w:sz w:val="24"/>
        </w:rPr>
        <w:t>乙方在货物发运手续办理完毕后24小时内或货到甲方48小时前通知甲方，以准备接货。</w:t>
      </w:r>
    </w:p>
    <w:p w14:paraId="4975D88F">
      <w:pPr>
        <w:pStyle w:val="13"/>
        <w:snapToGrid w:val="0"/>
        <w:spacing w:after="0" w:line="360" w:lineRule="auto"/>
        <w:ind w:firstLine="480" w:firstLineChars="200"/>
        <w:rPr>
          <w:rFonts w:hAnsi="宋体"/>
          <w:color w:val="auto"/>
          <w:sz w:val="24"/>
        </w:rPr>
      </w:pPr>
      <w:r>
        <w:rPr>
          <w:rFonts w:hint="eastAsia" w:hAnsi="宋体"/>
          <w:color w:val="auto"/>
          <w:sz w:val="24"/>
        </w:rPr>
        <w:t>（四）</w:t>
      </w:r>
      <w:r>
        <w:rPr>
          <w:rFonts w:hAnsi="宋体"/>
          <w:color w:val="auto"/>
          <w:sz w:val="24"/>
        </w:rPr>
        <w:t>货物在交付甲方前发生的风险均由乙方负责。</w:t>
      </w:r>
    </w:p>
    <w:p w14:paraId="4BE8AB03">
      <w:pPr>
        <w:pStyle w:val="13"/>
        <w:snapToGrid w:val="0"/>
        <w:spacing w:after="0" w:line="360" w:lineRule="auto"/>
        <w:ind w:firstLine="480" w:firstLineChars="200"/>
        <w:rPr>
          <w:rFonts w:hAnsi="宋体"/>
          <w:color w:val="auto"/>
          <w:sz w:val="24"/>
        </w:rPr>
      </w:pPr>
      <w:r>
        <w:rPr>
          <w:rFonts w:hint="eastAsia" w:hAnsi="宋体"/>
          <w:color w:val="auto"/>
          <w:sz w:val="24"/>
        </w:rPr>
        <w:t>（五）</w:t>
      </w:r>
      <w:r>
        <w:rPr>
          <w:rFonts w:hAnsi="宋体"/>
          <w:color w:val="auto"/>
          <w:sz w:val="24"/>
        </w:rPr>
        <w:t>货物在规定的交付期限内由乙方送达甲方指定的地点视为交付，乙方同时需通知甲方货物已送达。</w:t>
      </w:r>
    </w:p>
    <w:p w14:paraId="1603E6A2">
      <w:pPr>
        <w:pStyle w:val="13"/>
        <w:snapToGrid w:val="0"/>
        <w:spacing w:after="0" w:line="360" w:lineRule="auto"/>
        <w:ind w:firstLine="482" w:firstLineChars="200"/>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、违约责任</w:t>
      </w:r>
    </w:p>
    <w:p w14:paraId="15A19602">
      <w:pPr>
        <w:pStyle w:val="13"/>
        <w:snapToGrid w:val="0"/>
        <w:spacing w:after="0" w:line="360" w:lineRule="auto"/>
        <w:ind w:firstLine="480" w:firstLineChars="200"/>
        <w:rPr>
          <w:rFonts w:hAnsi="宋体"/>
          <w:color w:val="auto"/>
          <w:sz w:val="24"/>
        </w:rPr>
      </w:pPr>
      <w:r>
        <w:rPr>
          <w:rFonts w:hint="eastAsia" w:hAnsi="宋体"/>
          <w:color w:val="auto"/>
          <w:sz w:val="24"/>
        </w:rPr>
        <w:t>（一）</w:t>
      </w:r>
      <w:r>
        <w:rPr>
          <w:rFonts w:hAnsi="宋体"/>
          <w:color w:val="auto"/>
          <w:sz w:val="24"/>
        </w:rPr>
        <w:t>甲方无正当理由拒收货物的，甲方向乙方偿付拒收货款总值的</w:t>
      </w:r>
      <w:r>
        <w:rPr>
          <w:rFonts w:hAnsi="宋体"/>
          <w:color w:val="auto"/>
          <w:sz w:val="24"/>
          <w:u w:val="single"/>
        </w:rPr>
        <w:t>百分之五</w:t>
      </w:r>
      <w:r>
        <w:rPr>
          <w:rFonts w:hAnsi="宋体"/>
          <w:color w:val="auto"/>
          <w:sz w:val="24"/>
        </w:rPr>
        <w:t>违约金。</w:t>
      </w:r>
    </w:p>
    <w:p w14:paraId="612A4B31">
      <w:pPr>
        <w:pStyle w:val="13"/>
        <w:snapToGrid w:val="0"/>
        <w:spacing w:after="0" w:line="360" w:lineRule="auto"/>
        <w:ind w:firstLine="480" w:firstLineChars="200"/>
        <w:rPr>
          <w:rFonts w:hAnsi="宋体"/>
          <w:color w:val="auto"/>
          <w:sz w:val="24"/>
        </w:rPr>
      </w:pPr>
      <w:r>
        <w:rPr>
          <w:rFonts w:hint="eastAsia" w:hAnsi="宋体"/>
          <w:color w:val="auto"/>
          <w:sz w:val="24"/>
        </w:rPr>
        <w:t>（二）</w:t>
      </w:r>
      <w:r>
        <w:rPr>
          <w:rFonts w:hAnsi="宋体"/>
          <w:color w:val="auto"/>
          <w:sz w:val="24"/>
        </w:rPr>
        <w:t>甲方无故逾期验收和办理货款支付手续的,甲方应按逾期付款总额每日</w:t>
      </w:r>
      <w:r>
        <w:rPr>
          <w:rFonts w:hAnsi="宋体"/>
          <w:color w:val="auto"/>
          <w:sz w:val="24"/>
          <w:u w:val="single"/>
        </w:rPr>
        <w:t>万分之五</w:t>
      </w:r>
      <w:r>
        <w:rPr>
          <w:rFonts w:hAnsi="宋体"/>
          <w:color w:val="auto"/>
          <w:sz w:val="24"/>
        </w:rPr>
        <w:t>向乙方支付违约金。</w:t>
      </w:r>
    </w:p>
    <w:p w14:paraId="33F6F5F7">
      <w:pPr>
        <w:pStyle w:val="13"/>
        <w:snapToGrid w:val="0"/>
        <w:spacing w:after="0" w:line="360" w:lineRule="auto"/>
        <w:ind w:firstLine="480" w:firstLineChars="200"/>
        <w:rPr>
          <w:rFonts w:hAnsi="宋体"/>
          <w:color w:val="auto"/>
          <w:sz w:val="24"/>
        </w:rPr>
      </w:pPr>
      <w:r>
        <w:rPr>
          <w:rFonts w:hint="eastAsia" w:hAnsi="宋体"/>
          <w:color w:val="auto"/>
          <w:sz w:val="24"/>
        </w:rPr>
        <w:t>（三）</w:t>
      </w:r>
      <w:r>
        <w:rPr>
          <w:rFonts w:hAnsi="宋体"/>
          <w:color w:val="auto"/>
          <w:sz w:val="24"/>
        </w:rPr>
        <w:t>乙方逾期交付货物的，乙方应按逾期交货总额每日</w:t>
      </w:r>
      <w:r>
        <w:rPr>
          <w:rFonts w:hAnsi="宋体"/>
          <w:color w:val="auto"/>
          <w:sz w:val="24"/>
          <w:u w:val="single"/>
        </w:rPr>
        <w:t>千分之六</w:t>
      </w:r>
      <w:r>
        <w:rPr>
          <w:rFonts w:hAnsi="宋体"/>
          <w:color w:val="auto"/>
          <w:sz w:val="24"/>
        </w:rPr>
        <w:t>向甲方支付违约金，由甲方从待付货款中扣除。逾期超过约定日期</w:t>
      </w:r>
      <w:r>
        <w:rPr>
          <w:rFonts w:hAnsi="宋体"/>
          <w:color w:val="auto"/>
          <w:sz w:val="24"/>
          <w:u w:val="single"/>
        </w:rPr>
        <w:t>10</w:t>
      </w:r>
      <w:r>
        <w:rPr>
          <w:rFonts w:hAnsi="宋体"/>
          <w:color w:val="auto"/>
          <w:sz w:val="24"/>
        </w:rPr>
        <w:t>个工作日不能交货的，甲方可解除本合同。乙方因逾期交货或因其他违约行为导致甲方解除合同的，乙方应向甲方支付合同总值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14:paraId="1B478625">
      <w:pPr>
        <w:pStyle w:val="13"/>
        <w:snapToGrid w:val="0"/>
        <w:spacing w:after="0" w:line="360" w:lineRule="auto"/>
        <w:ind w:firstLine="480" w:firstLineChars="200"/>
        <w:rPr>
          <w:rFonts w:hAnsi="宋体"/>
          <w:color w:val="auto"/>
          <w:sz w:val="24"/>
        </w:rPr>
      </w:pPr>
      <w:r>
        <w:rPr>
          <w:rFonts w:hint="eastAsia" w:hAnsi="宋体"/>
          <w:color w:val="auto"/>
          <w:sz w:val="24"/>
        </w:rPr>
        <w:t>（四）</w:t>
      </w:r>
      <w:r>
        <w:rPr>
          <w:rFonts w:hAnsi="宋体"/>
          <w:color w:val="auto"/>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C9FD3F7">
      <w:pPr>
        <w:pStyle w:val="13"/>
        <w:snapToGrid w:val="0"/>
        <w:spacing w:after="0" w:line="360" w:lineRule="auto"/>
        <w:ind w:firstLine="480" w:firstLineChars="200"/>
        <w:rPr>
          <w:rFonts w:hAnsi="宋体"/>
          <w:color w:val="auto"/>
          <w:sz w:val="24"/>
        </w:rPr>
      </w:pPr>
      <w:r>
        <w:rPr>
          <w:rFonts w:hint="eastAsia" w:hAnsi="宋体"/>
          <w:color w:val="auto"/>
          <w:sz w:val="24"/>
        </w:rPr>
        <w:t>（五）若发生纠纷，由违约方赔偿守约方因纠纷所支付的费用（包括但不限于律师费、差旅费、诉讼费、保全费、鉴定费、评估费等）</w:t>
      </w:r>
    </w:p>
    <w:p w14:paraId="4914C974">
      <w:pPr>
        <w:pStyle w:val="13"/>
        <w:snapToGrid w:val="0"/>
        <w:spacing w:after="0" w:line="360" w:lineRule="auto"/>
        <w:ind w:firstLine="482" w:firstLineChars="200"/>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、不可抗力事件处理</w:t>
      </w:r>
    </w:p>
    <w:p w14:paraId="05F67A9A">
      <w:pPr>
        <w:pStyle w:val="13"/>
        <w:snapToGrid w:val="0"/>
        <w:spacing w:after="0" w:line="360" w:lineRule="auto"/>
        <w:ind w:firstLine="480" w:firstLineChars="200"/>
        <w:rPr>
          <w:rFonts w:hAnsi="宋体"/>
          <w:color w:val="auto"/>
          <w:sz w:val="24"/>
        </w:rPr>
      </w:pPr>
      <w:r>
        <w:rPr>
          <w:rFonts w:hint="eastAsia" w:hAnsi="宋体"/>
          <w:color w:val="auto"/>
          <w:sz w:val="24"/>
        </w:rPr>
        <w:t>（一）</w:t>
      </w:r>
      <w:r>
        <w:rPr>
          <w:rFonts w:hAnsi="宋体"/>
          <w:color w:val="auto"/>
          <w:sz w:val="24"/>
        </w:rPr>
        <w:t>在合同有效期内，任何一方因不可抗力事件导致不能履行合同，则合同履行期可延长，其延长期与不可抗力影响期相同。</w:t>
      </w:r>
    </w:p>
    <w:p w14:paraId="66FA8CB3">
      <w:pPr>
        <w:pStyle w:val="13"/>
        <w:snapToGrid w:val="0"/>
        <w:spacing w:after="0" w:line="360" w:lineRule="auto"/>
        <w:ind w:firstLine="480" w:firstLineChars="200"/>
        <w:rPr>
          <w:rFonts w:hAnsi="宋体"/>
          <w:color w:val="auto"/>
          <w:sz w:val="24"/>
        </w:rPr>
      </w:pPr>
      <w:r>
        <w:rPr>
          <w:rFonts w:hint="eastAsia" w:hAnsi="宋体"/>
          <w:color w:val="auto"/>
          <w:sz w:val="24"/>
        </w:rPr>
        <w:t>（二）</w:t>
      </w:r>
      <w:r>
        <w:rPr>
          <w:rFonts w:hAnsi="宋体"/>
          <w:color w:val="auto"/>
          <w:sz w:val="24"/>
        </w:rPr>
        <w:t>不可抗力事件发生后，应立即通知对方，并寄送有关权威机构出具的证明。</w:t>
      </w:r>
    </w:p>
    <w:p w14:paraId="023148DC">
      <w:pPr>
        <w:pStyle w:val="13"/>
        <w:snapToGrid w:val="0"/>
        <w:spacing w:after="0" w:line="360" w:lineRule="auto"/>
        <w:ind w:firstLine="480" w:firstLineChars="200"/>
        <w:rPr>
          <w:rFonts w:hAnsi="宋体"/>
          <w:color w:val="auto"/>
          <w:sz w:val="24"/>
        </w:rPr>
      </w:pPr>
      <w:r>
        <w:rPr>
          <w:rFonts w:hint="eastAsia" w:hAnsi="宋体"/>
          <w:color w:val="auto"/>
          <w:sz w:val="24"/>
        </w:rPr>
        <w:t>（三）</w:t>
      </w:r>
      <w:r>
        <w:rPr>
          <w:rFonts w:hAnsi="宋体"/>
          <w:color w:val="auto"/>
          <w:sz w:val="24"/>
        </w:rPr>
        <w:t>不可抗力事件延续120天以上，双方应通过友好协商，确定是否继续履行合同。</w:t>
      </w:r>
    </w:p>
    <w:p w14:paraId="076BF9DC">
      <w:pPr>
        <w:pStyle w:val="13"/>
        <w:snapToGrid w:val="0"/>
        <w:spacing w:after="0" w:line="360" w:lineRule="auto"/>
        <w:ind w:firstLine="482" w:firstLineChars="200"/>
        <w:rPr>
          <w:rFonts w:hAnsi="宋体"/>
          <w:b/>
          <w:color w:val="auto"/>
          <w:sz w:val="24"/>
        </w:rPr>
      </w:pPr>
      <w:r>
        <w:rPr>
          <w:rFonts w:hAnsi="宋体"/>
          <w:b/>
          <w:color w:val="auto"/>
          <w:sz w:val="24"/>
        </w:rPr>
        <w:t>十</w:t>
      </w:r>
      <w:r>
        <w:rPr>
          <w:rFonts w:hint="eastAsia" w:hAnsi="宋体"/>
          <w:b/>
          <w:color w:val="auto"/>
          <w:sz w:val="24"/>
        </w:rPr>
        <w:t>八</w:t>
      </w:r>
      <w:r>
        <w:rPr>
          <w:rFonts w:hAnsi="宋体"/>
          <w:b/>
          <w:color w:val="auto"/>
          <w:sz w:val="24"/>
        </w:rPr>
        <w:t>、</w:t>
      </w:r>
      <w:r>
        <w:rPr>
          <w:rFonts w:hint="eastAsia" w:hAnsi="宋体"/>
          <w:b/>
          <w:color w:val="auto"/>
          <w:sz w:val="24"/>
        </w:rPr>
        <w:t>解决争议的方法</w:t>
      </w:r>
    </w:p>
    <w:p w14:paraId="52862B6E">
      <w:pPr>
        <w:pStyle w:val="13"/>
        <w:snapToGrid w:val="0"/>
        <w:spacing w:after="0" w:line="360" w:lineRule="auto"/>
        <w:ind w:firstLine="480" w:firstLineChars="200"/>
        <w:rPr>
          <w:color w:val="auto"/>
          <w:sz w:val="24"/>
        </w:rPr>
      </w:pPr>
      <w:r>
        <w:rPr>
          <w:rFonts w:hAnsi="宋体"/>
          <w:color w:val="auto"/>
          <w:sz w:val="24"/>
        </w:rPr>
        <w:t>如双方在履行合同时发生纠纷，应协商解决；协商不成时，可提请政府采购管理部门调解；调解不成的</w:t>
      </w:r>
      <w:r>
        <w:rPr>
          <w:rFonts w:hAnsi="宋体"/>
          <w:color w:val="auto"/>
          <w:kern w:val="0"/>
          <w:sz w:val="24"/>
        </w:rPr>
        <w:t>提交</w:t>
      </w:r>
      <w:r>
        <w:rPr>
          <w:rFonts w:hAnsi="宋体"/>
          <w:color w:val="auto"/>
          <w:sz w:val="24"/>
          <w:u w:val="single"/>
        </w:rPr>
        <w:t>台州</w:t>
      </w:r>
      <w:r>
        <w:rPr>
          <w:rFonts w:hAnsi="宋体"/>
          <w:color w:val="auto"/>
          <w:kern w:val="0"/>
          <w:sz w:val="24"/>
        </w:rPr>
        <w:t xml:space="preserve">仲裁委员会仲裁。 </w:t>
      </w:r>
    </w:p>
    <w:p w14:paraId="4A9F89CB">
      <w:pPr>
        <w:pStyle w:val="13"/>
        <w:tabs>
          <w:tab w:val="left" w:pos="5790"/>
        </w:tabs>
        <w:snapToGrid w:val="0"/>
        <w:spacing w:after="0" w:line="360" w:lineRule="auto"/>
        <w:ind w:firstLine="482" w:firstLineChars="200"/>
        <w:rPr>
          <w:rFonts w:hAnsi="宋体"/>
          <w:b/>
          <w:color w:val="auto"/>
          <w:sz w:val="24"/>
        </w:rPr>
      </w:pPr>
      <w:r>
        <w:rPr>
          <w:rFonts w:hAnsi="宋体"/>
          <w:b/>
          <w:color w:val="auto"/>
          <w:sz w:val="24"/>
        </w:rPr>
        <w:t>十</w:t>
      </w:r>
      <w:r>
        <w:rPr>
          <w:rFonts w:hint="eastAsia" w:hAnsi="宋体"/>
          <w:b/>
          <w:color w:val="auto"/>
          <w:sz w:val="24"/>
        </w:rPr>
        <w:t>九</w:t>
      </w:r>
      <w:r>
        <w:rPr>
          <w:rFonts w:hAnsi="宋体"/>
          <w:b/>
          <w:color w:val="auto"/>
          <w:sz w:val="24"/>
        </w:rPr>
        <w:t>、合同生效及其它</w:t>
      </w:r>
      <w:r>
        <w:rPr>
          <w:rFonts w:hAnsi="宋体"/>
          <w:b/>
          <w:color w:val="auto"/>
          <w:sz w:val="24"/>
        </w:rPr>
        <w:tab/>
      </w:r>
    </w:p>
    <w:p w14:paraId="48B3DC01">
      <w:pPr>
        <w:pStyle w:val="10"/>
        <w:widowControl/>
        <w:snapToGrid w:val="0"/>
        <w:spacing w:after="0" w:line="360" w:lineRule="auto"/>
        <w:ind w:firstLine="480" w:firstLineChars="200"/>
        <w:rPr>
          <w:rFonts w:ascii="宋体" w:hAnsi="宋体"/>
          <w:color w:val="auto"/>
        </w:rPr>
      </w:pPr>
      <w:r>
        <w:rPr>
          <w:rFonts w:hint="eastAsia" w:ascii="宋体" w:hAnsi="宋体"/>
          <w:color w:val="auto"/>
        </w:rPr>
        <w:t>（一）</w:t>
      </w:r>
      <w:r>
        <w:rPr>
          <w:rFonts w:ascii="宋体" w:hAnsi="宋体"/>
          <w:color w:val="auto"/>
        </w:rPr>
        <w:t>合同经双方法定代表人或授权代表</w:t>
      </w:r>
      <w:r>
        <w:rPr>
          <w:rFonts w:hint="eastAsia" w:ascii="宋体" w:hAnsi="宋体"/>
          <w:color w:val="auto"/>
        </w:rPr>
        <w:t>签字</w:t>
      </w:r>
      <w:r>
        <w:rPr>
          <w:rFonts w:ascii="宋体" w:hAnsi="宋体"/>
          <w:color w:val="auto"/>
        </w:rPr>
        <w:t>并加盖单位公章后生效。</w:t>
      </w:r>
    </w:p>
    <w:p w14:paraId="63F5FF71">
      <w:pPr>
        <w:pStyle w:val="10"/>
        <w:widowControl/>
        <w:snapToGrid w:val="0"/>
        <w:spacing w:after="0" w:line="360" w:lineRule="auto"/>
        <w:ind w:firstLine="480" w:firstLineChars="200"/>
        <w:rPr>
          <w:rFonts w:ascii="宋体" w:hAnsi="宋体"/>
          <w:color w:val="auto"/>
        </w:rPr>
      </w:pPr>
      <w:r>
        <w:rPr>
          <w:rFonts w:hint="eastAsia" w:ascii="宋体" w:hAnsi="宋体"/>
          <w:color w:val="auto"/>
        </w:rPr>
        <w:t>（二）</w:t>
      </w:r>
      <w:r>
        <w:rPr>
          <w:rFonts w:ascii="宋体" w:hAnsi="宋体"/>
          <w:color w:val="auto"/>
        </w:rPr>
        <w:t>本合同未尽事宜，遵照《</w:t>
      </w:r>
      <w:r>
        <w:rPr>
          <w:rFonts w:hint="eastAsia" w:ascii="宋体" w:hAnsi="宋体"/>
          <w:color w:val="auto"/>
        </w:rPr>
        <w:t>中华人民共和国民法典</w:t>
      </w:r>
      <w:r>
        <w:rPr>
          <w:rFonts w:ascii="宋体" w:hAnsi="宋体"/>
          <w:color w:val="auto"/>
        </w:rPr>
        <w:t>》有关条文执行。</w:t>
      </w:r>
    </w:p>
    <w:p w14:paraId="39B0CEC3">
      <w:pPr>
        <w:pStyle w:val="10"/>
        <w:widowControl/>
        <w:snapToGrid w:val="0"/>
        <w:spacing w:after="0" w:line="360" w:lineRule="auto"/>
        <w:ind w:firstLine="480" w:firstLineChars="200"/>
        <w:rPr>
          <w:rFonts w:ascii="宋体" w:hAnsi="宋体"/>
          <w:color w:val="auto"/>
        </w:rPr>
      </w:pPr>
      <w:r>
        <w:rPr>
          <w:rFonts w:hint="eastAsia" w:ascii="宋体" w:hAnsi="宋体"/>
          <w:color w:val="auto"/>
        </w:rPr>
        <w:t>（三）本合同一式四份，甲、乙双方各执二份，采购组织机构执一份，</w:t>
      </w:r>
      <w:r>
        <w:rPr>
          <w:rFonts w:hint="eastAsia" w:ascii="宋体" w:hAnsi="宋体" w:cs="宋体"/>
          <w:color w:val="auto"/>
        </w:rPr>
        <w:t>具有同等法律效力。</w:t>
      </w:r>
      <w:r>
        <w:rPr>
          <w:rFonts w:hint="eastAsia" w:ascii="宋体" w:hAnsi="宋体"/>
          <w:color w:val="auto"/>
        </w:rPr>
        <w:t>本项目未尽事宜以招标文件、投标文件及澄清文件等为准。</w:t>
      </w:r>
    </w:p>
    <w:p w14:paraId="4C705FCD">
      <w:pPr>
        <w:widowControl/>
        <w:snapToGrid w:val="0"/>
        <w:spacing w:after="0" w:line="360" w:lineRule="auto"/>
        <w:ind w:firstLine="482" w:firstLineChars="200"/>
        <w:rPr>
          <w:rFonts w:ascii="宋体" w:hAnsi="宋体"/>
          <w:b/>
          <w:color w:val="auto"/>
          <w:sz w:val="24"/>
        </w:rPr>
      </w:pPr>
    </w:p>
    <w:p w14:paraId="039866A5">
      <w:pPr>
        <w:widowControl/>
        <w:snapToGrid w:val="0"/>
        <w:spacing w:after="0" w:line="360" w:lineRule="auto"/>
        <w:ind w:firstLine="482" w:firstLineChars="200"/>
        <w:rPr>
          <w:rFonts w:ascii="宋体" w:hAnsi="宋体"/>
          <w:b/>
          <w:color w:val="auto"/>
          <w:sz w:val="24"/>
        </w:rPr>
      </w:pPr>
    </w:p>
    <w:p w14:paraId="6F0BB255">
      <w:pPr>
        <w:snapToGrid w:val="0"/>
        <w:spacing w:after="0" w:line="360" w:lineRule="auto"/>
        <w:rPr>
          <w:rFonts w:ascii="宋体" w:hAnsi="宋体"/>
          <w:color w:val="auto"/>
          <w:sz w:val="24"/>
        </w:rPr>
      </w:pPr>
      <w:r>
        <w:rPr>
          <w:rFonts w:hint="eastAsia" w:ascii="宋体" w:hAnsi="宋体"/>
          <w:color w:val="auto"/>
          <w:sz w:val="24"/>
        </w:rPr>
        <w:t>甲方（公章）                                     乙方（公章）</w:t>
      </w:r>
    </w:p>
    <w:p w14:paraId="1E434665">
      <w:pPr>
        <w:snapToGrid w:val="0"/>
        <w:spacing w:after="0" w:line="360" w:lineRule="auto"/>
        <w:rPr>
          <w:rFonts w:ascii="宋体" w:hAnsi="宋体"/>
          <w:color w:val="auto"/>
          <w:sz w:val="24"/>
        </w:rPr>
      </w:pPr>
      <w:r>
        <w:rPr>
          <w:rFonts w:hint="eastAsia" w:ascii="宋体" w:hAnsi="宋体"/>
          <w:color w:val="auto"/>
          <w:sz w:val="24"/>
        </w:rPr>
        <w:t>法定代表人：                                     法定代表人：</w:t>
      </w:r>
    </w:p>
    <w:p w14:paraId="777CF55C">
      <w:pPr>
        <w:snapToGrid w:val="0"/>
        <w:spacing w:after="0" w:line="360" w:lineRule="auto"/>
        <w:rPr>
          <w:rFonts w:ascii="宋体" w:hAnsi="宋体"/>
          <w:color w:val="auto"/>
          <w:sz w:val="24"/>
        </w:rPr>
      </w:pPr>
      <w:r>
        <w:rPr>
          <w:rFonts w:hint="eastAsia" w:ascii="宋体" w:hAnsi="宋体"/>
          <w:color w:val="auto"/>
          <w:sz w:val="24"/>
        </w:rPr>
        <w:t>委托代理人：                                     委托代理人：</w:t>
      </w:r>
    </w:p>
    <w:p w14:paraId="1779AFEB">
      <w:pPr>
        <w:snapToGrid w:val="0"/>
        <w:spacing w:after="0" w:line="360" w:lineRule="auto"/>
        <w:rPr>
          <w:rFonts w:ascii="宋体" w:hAnsi="宋体"/>
          <w:color w:val="auto"/>
          <w:sz w:val="24"/>
        </w:rPr>
      </w:pPr>
      <w:r>
        <w:rPr>
          <w:rFonts w:hint="eastAsia" w:ascii="宋体" w:hAnsi="宋体"/>
          <w:color w:val="auto"/>
          <w:sz w:val="24"/>
        </w:rPr>
        <w:t>联系电话：                                       联系电话：</w:t>
      </w:r>
    </w:p>
    <w:p w14:paraId="194B8500">
      <w:pPr>
        <w:snapToGrid w:val="0"/>
        <w:spacing w:after="0" w:line="360" w:lineRule="auto"/>
        <w:rPr>
          <w:rFonts w:ascii="宋体" w:hAnsi="宋体"/>
          <w:color w:val="auto"/>
          <w:sz w:val="24"/>
        </w:rPr>
      </w:pPr>
      <w:r>
        <w:rPr>
          <w:rFonts w:hint="eastAsia" w:ascii="宋体" w:hAnsi="宋体"/>
          <w:color w:val="auto"/>
          <w:sz w:val="24"/>
        </w:rPr>
        <w:t>开户银行：                                       开户银行：</w:t>
      </w:r>
    </w:p>
    <w:p w14:paraId="6B165E5C">
      <w:pPr>
        <w:snapToGrid w:val="0"/>
        <w:spacing w:after="0" w:line="360" w:lineRule="auto"/>
        <w:rPr>
          <w:rFonts w:ascii="宋体" w:hAnsi="宋体"/>
          <w:color w:val="auto"/>
          <w:sz w:val="24"/>
        </w:rPr>
      </w:pPr>
      <w:r>
        <w:rPr>
          <w:rFonts w:hint="eastAsia" w:ascii="宋体" w:hAnsi="宋体"/>
          <w:color w:val="auto"/>
          <w:sz w:val="24"/>
        </w:rPr>
        <w:t>账号：                                           账号：</w:t>
      </w:r>
    </w:p>
    <w:p w14:paraId="5E0D4B85">
      <w:pPr>
        <w:snapToGrid w:val="0"/>
        <w:spacing w:after="0" w:line="360" w:lineRule="auto"/>
        <w:rPr>
          <w:rFonts w:ascii="宋体" w:hAnsi="宋体"/>
          <w:color w:val="auto"/>
          <w:sz w:val="24"/>
        </w:rPr>
      </w:pPr>
      <w:r>
        <w:rPr>
          <w:rFonts w:hint="eastAsia" w:ascii="宋体" w:hAnsi="宋体"/>
          <w:color w:val="auto"/>
          <w:sz w:val="24"/>
        </w:rPr>
        <w:t>地址及邮编：                                     地址及邮编：</w:t>
      </w:r>
    </w:p>
    <w:p w14:paraId="6B612E00">
      <w:pPr>
        <w:snapToGrid w:val="0"/>
        <w:spacing w:after="0" w:line="360" w:lineRule="auto"/>
        <w:rPr>
          <w:rFonts w:ascii="宋体" w:hAnsi="宋体"/>
          <w:color w:val="auto"/>
          <w:sz w:val="24"/>
        </w:rPr>
      </w:pPr>
    </w:p>
    <w:p w14:paraId="3E2B7DEF">
      <w:pPr>
        <w:snapToGrid w:val="0"/>
        <w:spacing w:after="0" w:line="360" w:lineRule="auto"/>
        <w:rPr>
          <w:rFonts w:ascii="宋体" w:hAnsi="宋体"/>
          <w:color w:val="auto"/>
          <w:sz w:val="24"/>
        </w:rPr>
      </w:pPr>
      <w:r>
        <w:rPr>
          <w:rFonts w:hint="eastAsia" w:ascii="宋体" w:hAnsi="宋体"/>
          <w:color w:val="auto"/>
          <w:sz w:val="24"/>
        </w:rPr>
        <w:t>签订时间：    年   月    日</w:t>
      </w:r>
    </w:p>
    <w:p w14:paraId="6AF76839">
      <w:pPr>
        <w:snapToGrid w:val="0"/>
        <w:spacing w:after="0" w:line="360" w:lineRule="auto"/>
        <w:ind w:firstLine="480" w:firstLineChars="200"/>
        <w:rPr>
          <w:rFonts w:ascii="宋体" w:hAnsi="宋体"/>
          <w:color w:val="auto"/>
          <w:sz w:val="24"/>
        </w:rPr>
      </w:pPr>
    </w:p>
    <w:p w14:paraId="2B3E15FF">
      <w:pPr>
        <w:pStyle w:val="30"/>
        <w:rPr>
          <w:rFonts w:ascii="宋体" w:hAnsi="宋体" w:eastAsia="宋体"/>
          <w:color w:val="auto"/>
          <w:sz w:val="28"/>
          <w:szCs w:val="28"/>
        </w:rPr>
      </w:pPr>
    </w:p>
    <w:p w14:paraId="7AD21E6D">
      <w:pPr>
        <w:pStyle w:val="30"/>
        <w:rPr>
          <w:rFonts w:ascii="宋体" w:hAnsi="宋体" w:eastAsia="宋体"/>
          <w:color w:val="auto"/>
          <w:sz w:val="28"/>
          <w:szCs w:val="28"/>
        </w:rPr>
      </w:pPr>
    </w:p>
    <w:p w14:paraId="670DB4E9">
      <w:pPr>
        <w:pStyle w:val="30"/>
        <w:rPr>
          <w:rFonts w:ascii="宋体" w:hAnsi="宋体" w:eastAsia="宋体"/>
          <w:color w:val="auto"/>
          <w:sz w:val="28"/>
          <w:szCs w:val="28"/>
        </w:rPr>
      </w:pPr>
    </w:p>
    <w:p w14:paraId="43E1A4F5">
      <w:pPr>
        <w:pStyle w:val="30"/>
        <w:rPr>
          <w:rFonts w:ascii="宋体" w:hAnsi="宋体" w:eastAsia="宋体"/>
          <w:color w:val="auto"/>
          <w:sz w:val="28"/>
          <w:szCs w:val="28"/>
        </w:rPr>
      </w:pPr>
    </w:p>
    <w:p w14:paraId="6B30E771">
      <w:pPr>
        <w:pStyle w:val="30"/>
        <w:rPr>
          <w:rFonts w:ascii="宋体" w:hAnsi="宋体" w:eastAsia="宋体"/>
          <w:color w:val="auto"/>
          <w:sz w:val="28"/>
          <w:szCs w:val="28"/>
        </w:rPr>
      </w:pPr>
    </w:p>
    <w:p w14:paraId="47295E8F">
      <w:pPr>
        <w:pStyle w:val="30"/>
        <w:rPr>
          <w:rFonts w:ascii="宋体" w:hAnsi="宋体" w:eastAsia="宋体"/>
          <w:color w:val="auto"/>
          <w:sz w:val="28"/>
          <w:szCs w:val="28"/>
        </w:rPr>
      </w:pPr>
    </w:p>
    <w:p w14:paraId="35AEC0E6">
      <w:pPr>
        <w:pStyle w:val="30"/>
        <w:rPr>
          <w:rFonts w:ascii="宋体" w:hAnsi="宋体" w:eastAsia="宋体"/>
          <w:color w:val="auto"/>
          <w:sz w:val="28"/>
          <w:szCs w:val="28"/>
        </w:rPr>
      </w:pPr>
    </w:p>
    <w:p w14:paraId="5802E069">
      <w:pPr>
        <w:pStyle w:val="30"/>
        <w:rPr>
          <w:rFonts w:ascii="宋体" w:hAnsi="宋体" w:eastAsia="宋体"/>
          <w:color w:val="auto"/>
          <w:sz w:val="28"/>
          <w:szCs w:val="28"/>
        </w:rPr>
      </w:pPr>
    </w:p>
    <w:p w14:paraId="4D40D742">
      <w:pPr>
        <w:pStyle w:val="30"/>
        <w:rPr>
          <w:rFonts w:ascii="宋体" w:hAnsi="宋体" w:eastAsia="宋体"/>
          <w:color w:val="auto"/>
          <w:sz w:val="28"/>
          <w:szCs w:val="28"/>
        </w:rPr>
      </w:pPr>
    </w:p>
    <w:p w14:paraId="1C3CBC50">
      <w:pPr>
        <w:pStyle w:val="30"/>
        <w:rPr>
          <w:rFonts w:ascii="宋体" w:hAnsi="宋体" w:eastAsia="宋体"/>
          <w:color w:val="auto"/>
          <w:sz w:val="28"/>
          <w:szCs w:val="28"/>
        </w:rPr>
      </w:pPr>
    </w:p>
    <w:p w14:paraId="00386B9B">
      <w:pPr>
        <w:spacing w:line="360" w:lineRule="auto"/>
        <w:jc w:val="center"/>
        <w:rPr>
          <w:rFonts w:ascii="宋体" w:hAnsi="宋体"/>
          <w:b/>
          <w:color w:val="auto"/>
          <w:sz w:val="36"/>
          <w:szCs w:val="36"/>
        </w:rPr>
      </w:pPr>
      <w:bookmarkStart w:id="36" w:name="_Toc5481_WPSOffice_Level1"/>
      <w:r>
        <w:rPr>
          <w:rFonts w:hint="eastAsia" w:ascii="宋体" w:hAnsi="宋体"/>
          <w:b/>
          <w:color w:val="auto"/>
          <w:sz w:val="36"/>
          <w:szCs w:val="36"/>
        </w:rPr>
        <w:t>第六章 投标文件格式</w:t>
      </w:r>
      <w:bookmarkEnd w:id="36"/>
    </w:p>
    <w:p w14:paraId="31931865">
      <w:pPr>
        <w:rPr>
          <w:rFonts w:ascii="宋体" w:hAnsi="宋体"/>
          <w:color w:val="auto"/>
          <w:sz w:val="52"/>
          <w:szCs w:val="52"/>
        </w:rPr>
      </w:pPr>
      <w:r>
        <w:rPr>
          <w:rFonts w:hint="eastAsia" w:ascii="宋体" w:hAnsi="宋体"/>
          <w:b/>
          <w:color w:val="auto"/>
          <w:kern w:val="0"/>
          <w:sz w:val="28"/>
          <w:szCs w:val="28"/>
        </w:rPr>
        <w:t>附件1</w:t>
      </w: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14:paraId="5A1DB56A">
      <w:pPr>
        <w:snapToGrid w:val="0"/>
        <w:spacing w:after="0" w:line="360" w:lineRule="auto"/>
        <w:ind w:right="-108"/>
        <w:jc w:val="center"/>
        <w:rPr>
          <w:rFonts w:hint="eastAsia" w:ascii="宋体" w:hAnsi="宋体" w:eastAsia="宋体"/>
          <w:color w:val="auto"/>
          <w:sz w:val="52"/>
          <w:szCs w:val="52"/>
          <w:lang w:eastAsia="zh-CN"/>
        </w:rPr>
      </w:pPr>
      <w:r>
        <w:rPr>
          <w:rFonts w:hint="eastAsia" w:ascii="宋体" w:hAnsi="宋体"/>
          <w:color w:val="auto"/>
          <w:sz w:val="52"/>
          <w:szCs w:val="52"/>
          <w:lang w:eastAsia="zh-CN"/>
        </w:rPr>
        <w:t>2025年浙江省第五届体育大会服装采购项目</w:t>
      </w:r>
    </w:p>
    <w:p w14:paraId="3D2EED65">
      <w:pPr>
        <w:snapToGrid w:val="0"/>
        <w:spacing w:after="0" w:line="360" w:lineRule="auto"/>
        <w:ind w:right="-108"/>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lang w:eastAsia="zh-CN"/>
        </w:rPr>
        <w:t>ZJYH-2025-GK001-1</w:t>
      </w:r>
    </w:p>
    <w:p w14:paraId="70D36036">
      <w:pPr>
        <w:pStyle w:val="2"/>
        <w:rPr>
          <w:color w:val="auto"/>
        </w:rPr>
      </w:pPr>
    </w:p>
    <w:p w14:paraId="455ED31F">
      <w:pPr>
        <w:jc w:val="center"/>
        <w:rPr>
          <w:color w:val="auto"/>
          <w:sz w:val="84"/>
          <w:szCs w:val="84"/>
          <w:lang w:val="zh-CN"/>
        </w:rPr>
      </w:pPr>
      <w:r>
        <w:rPr>
          <w:rFonts w:hint="eastAsia"/>
          <w:color w:val="auto"/>
          <w:sz w:val="84"/>
          <w:szCs w:val="84"/>
          <w:lang w:val="zh-CN"/>
        </w:rPr>
        <w:t>投</w:t>
      </w:r>
    </w:p>
    <w:p w14:paraId="73D29435">
      <w:pPr>
        <w:jc w:val="center"/>
        <w:rPr>
          <w:color w:val="auto"/>
          <w:sz w:val="84"/>
          <w:szCs w:val="84"/>
          <w:lang w:val="zh-CN"/>
        </w:rPr>
      </w:pPr>
      <w:r>
        <w:rPr>
          <w:rFonts w:hint="eastAsia"/>
          <w:color w:val="auto"/>
          <w:sz w:val="84"/>
          <w:szCs w:val="84"/>
          <w:lang w:val="zh-CN"/>
        </w:rPr>
        <w:t>标</w:t>
      </w:r>
    </w:p>
    <w:p w14:paraId="2B86A41C">
      <w:pPr>
        <w:jc w:val="center"/>
        <w:rPr>
          <w:color w:val="auto"/>
          <w:sz w:val="84"/>
          <w:szCs w:val="84"/>
        </w:rPr>
      </w:pPr>
      <w:r>
        <w:rPr>
          <w:rFonts w:hint="eastAsia"/>
          <w:color w:val="auto"/>
          <w:sz w:val="84"/>
          <w:szCs w:val="84"/>
          <w:lang w:val="zh-CN"/>
        </w:rPr>
        <w:t>文</w:t>
      </w:r>
    </w:p>
    <w:p w14:paraId="612730F5">
      <w:pPr>
        <w:jc w:val="center"/>
        <w:rPr>
          <w:color w:val="auto"/>
          <w:sz w:val="84"/>
          <w:szCs w:val="84"/>
          <w:lang w:val="zh-CN"/>
        </w:rPr>
      </w:pPr>
      <w:r>
        <w:rPr>
          <w:rFonts w:hint="eastAsia"/>
          <w:color w:val="auto"/>
          <w:sz w:val="84"/>
          <w:szCs w:val="84"/>
          <w:lang w:val="zh-CN"/>
        </w:rPr>
        <w:t>件</w:t>
      </w:r>
    </w:p>
    <w:p w14:paraId="00D30121">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资格证明文件）</w:t>
      </w:r>
    </w:p>
    <w:p w14:paraId="00BA4DE0">
      <w:pPr>
        <w:pStyle w:val="2"/>
        <w:rPr>
          <w:color w:val="auto"/>
        </w:rPr>
      </w:pPr>
    </w:p>
    <w:p w14:paraId="224663E1">
      <w:pPr>
        <w:spacing w:line="360" w:lineRule="auto"/>
        <w:ind w:right="532" w:firstLine="640" w:firstLineChars="200"/>
        <w:rPr>
          <w:rFonts w:ascii="宋体" w:hAnsi="宋体"/>
          <w:color w:val="auto"/>
          <w:sz w:val="32"/>
          <w:szCs w:val="32"/>
        </w:rPr>
      </w:pPr>
      <w:r>
        <w:rPr>
          <w:rFonts w:hint="eastAsia" w:ascii="宋体" w:hAnsi="宋体"/>
          <w:color w:val="auto"/>
          <w:sz w:val="32"/>
          <w:szCs w:val="32"/>
        </w:rPr>
        <w:t>投标人全称（电子印章）：</w:t>
      </w:r>
    </w:p>
    <w:p w14:paraId="393CF32A">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14:paraId="47FBC1C1">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14:paraId="50F50453">
      <w:pPr>
        <w:jc w:val="center"/>
        <w:rPr>
          <w:rFonts w:hint="eastAsia"/>
          <w:b/>
          <w:bCs/>
          <w:color w:val="auto"/>
          <w:sz w:val="32"/>
          <w:szCs w:val="40"/>
        </w:rPr>
      </w:pPr>
    </w:p>
    <w:p w14:paraId="11B8B24F">
      <w:pPr>
        <w:jc w:val="center"/>
        <w:rPr>
          <w:rFonts w:hint="eastAsia"/>
          <w:b/>
          <w:bCs/>
          <w:color w:val="auto"/>
          <w:sz w:val="32"/>
          <w:szCs w:val="40"/>
        </w:rPr>
      </w:pPr>
    </w:p>
    <w:p w14:paraId="1F6960AC">
      <w:pPr>
        <w:jc w:val="center"/>
        <w:rPr>
          <w:b/>
          <w:bCs/>
          <w:color w:val="auto"/>
          <w:sz w:val="32"/>
          <w:szCs w:val="40"/>
        </w:rPr>
      </w:pPr>
      <w:r>
        <w:rPr>
          <w:rFonts w:hint="eastAsia"/>
          <w:b/>
          <w:bCs/>
          <w:color w:val="auto"/>
          <w:sz w:val="32"/>
          <w:szCs w:val="40"/>
        </w:rPr>
        <w:t>资格证明文件目录</w:t>
      </w:r>
    </w:p>
    <w:p w14:paraId="1AAB805B">
      <w:pPr>
        <w:pStyle w:val="8"/>
        <w:rPr>
          <w:color w:val="auto"/>
        </w:rPr>
      </w:pPr>
    </w:p>
    <w:p w14:paraId="014B6669">
      <w:pPr>
        <w:rPr>
          <w:color w:val="auto"/>
        </w:rPr>
      </w:pPr>
    </w:p>
    <w:p w14:paraId="0868AE82">
      <w:pPr>
        <w:spacing w:line="360" w:lineRule="auto"/>
        <w:ind w:firstLine="480" w:firstLineChars="200"/>
        <w:rPr>
          <w:rFonts w:ascii="宋体" w:hAnsi="宋体" w:cs="宋体"/>
          <w:color w:val="auto"/>
          <w:sz w:val="24"/>
        </w:rPr>
      </w:pPr>
      <w:bookmarkStart w:id="37" w:name="_Toc27049_WPSOffice_Level1"/>
      <w:bookmarkStart w:id="38" w:name="_Toc12587_WPSOffice_Level1"/>
      <w:r>
        <w:rPr>
          <w:rFonts w:hint="eastAsia" w:ascii="宋体" w:hAnsi="宋体" w:cs="宋体"/>
          <w:color w:val="auto"/>
          <w:sz w:val="24"/>
        </w:rPr>
        <w:t>1、投标声明书（附件2）</w:t>
      </w:r>
      <w:bookmarkEnd w:id="37"/>
      <w:bookmarkEnd w:id="38"/>
    </w:p>
    <w:p w14:paraId="43F360EF">
      <w:pPr>
        <w:spacing w:line="360" w:lineRule="auto"/>
        <w:ind w:firstLine="480" w:firstLineChars="200"/>
        <w:rPr>
          <w:rFonts w:ascii="宋体" w:hAnsi="宋体" w:cs="宋体"/>
          <w:color w:val="auto"/>
          <w:sz w:val="24"/>
        </w:rPr>
      </w:pPr>
      <w:bookmarkStart w:id="39" w:name="_Toc28306_WPSOffice_Level1"/>
      <w:bookmarkStart w:id="40" w:name="_Toc25574_WPSOffice_Level1"/>
      <w:r>
        <w:rPr>
          <w:rFonts w:hint="eastAsia" w:ascii="宋体" w:hAnsi="宋体" w:cs="宋体"/>
          <w:color w:val="auto"/>
          <w:sz w:val="24"/>
        </w:rPr>
        <w:t>2、授权委托书（法定代表人办理投标事宜的，则无需提交)（附件3）</w:t>
      </w:r>
      <w:bookmarkEnd w:id="39"/>
      <w:bookmarkEnd w:id="40"/>
    </w:p>
    <w:p w14:paraId="391B87AC">
      <w:pPr>
        <w:spacing w:line="360" w:lineRule="auto"/>
        <w:ind w:firstLine="480" w:firstLineChars="200"/>
        <w:rPr>
          <w:rFonts w:ascii="宋体" w:hAnsi="宋体" w:cs="宋体"/>
          <w:color w:val="auto"/>
          <w:sz w:val="24"/>
        </w:rPr>
      </w:pPr>
      <w:bookmarkStart w:id="41" w:name="_Toc32100_WPSOffice_Level1"/>
      <w:bookmarkStart w:id="42" w:name="_Toc29616_WPSOffice_Level1"/>
      <w:r>
        <w:rPr>
          <w:rFonts w:hint="eastAsia" w:ascii="宋体" w:hAnsi="宋体" w:cs="宋体"/>
          <w:color w:val="auto"/>
          <w:sz w:val="24"/>
        </w:rPr>
        <w:t>3、法人或者其他组织的营业执照等证明文件，自然人的身份证明</w:t>
      </w:r>
      <w:bookmarkEnd w:id="41"/>
      <w:bookmarkEnd w:id="42"/>
    </w:p>
    <w:p w14:paraId="116A1CDC">
      <w:pPr>
        <w:spacing w:line="360" w:lineRule="auto"/>
        <w:ind w:firstLine="480" w:firstLineChars="200"/>
        <w:rPr>
          <w:rFonts w:hint="eastAsia" w:ascii="宋体" w:hAnsi="宋体" w:cs="宋体"/>
          <w:color w:val="auto"/>
          <w:sz w:val="24"/>
        </w:rPr>
      </w:pPr>
      <w:bookmarkStart w:id="43" w:name="_Toc9981_WPSOffice_Level1"/>
      <w:bookmarkStart w:id="44" w:name="_Toc25807_WPSOffice_Level1"/>
      <w:r>
        <w:rPr>
          <w:rFonts w:hint="eastAsia" w:ascii="宋体" w:hAnsi="宋体" w:cs="宋体"/>
          <w:color w:val="auto"/>
          <w:sz w:val="24"/>
        </w:rPr>
        <w:t>4、</w:t>
      </w:r>
      <w:bookmarkEnd w:id="43"/>
      <w:bookmarkEnd w:id="44"/>
      <w:r>
        <w:rPr>
          <w:rFonts w:hint="eastAsia" w:ascii="宋体" w:hAnsi="宋体" w:cs="宋体"/>
          <w:color w:val="auto"/>
          <w:sz w:val="24"/>
        </w:rPr>
        <w:t>承诺函（附件4）</w:t>
      </w:r>
    </w:p>
    <w:p w14:paraId="76F89ABE">
      <w:pPr>
        <w:spacing w:line="360" w:lineRule="auto"/>
        <w:ind w:firstLine="480" w:firstLineChars="200"/>
        <w:rPr>
          <w:rFonts w:ascii="宋体" w:hAnsi="宋体" w:cs="宋体"/>
          <w:color w:val="auto"/>
          <w:sz w:val="24"/>
        </w:rPr>
      </w:pPr>
      <w:r>
        <w:rPr>
          <w:rFonts w:hint="eastAsia" w:ascii="宋体" w:hAnsi="宋体" w:cs="宋体"/>
          <w:color w:val="auto"/>
          <w:sz w:val="24"/>
        </w:rPr>
        <w:t>根据《浙江省财政厅关于进一步加大政府采购支持中小企业力度助力扎实稳住经济的通知》（浙财采监〔2022〕8号）中“简化对政府采购供应商资格条件的形式审查，共一个是书面承诺符合参与政府采购活动资格条件的，不需要再提供财务状况报告、依法缴纳税收和社会保障资金记录、无重大违法记录等证明材料。”本项目投标供应商可以以书面承诺代替相关证明材料。</w:t>
      </w:r>
    </w:p>
    <w:p w14:paraId="1D7E12B2">
      <w:pPr>
        <w:spacing w:line="360" w:lineRule="auto"/>
        <w:ind w:left="420"/>
        <w:rPr>
          <w:rFonts w:ascii="宋体" w:hAnsi="宋体"/>
          <w:b/>
          <w:color w:val="auto"/>
          <w:sz w:val="28"/>
        </w:rPr>
      </w:pPr>
    </w:p>
    <w:p w14:paraId="67835D50">
      <w:pPr>
        <w:pStyle w:val="30"/>
        <w:rPr>
          <w:rFonts w:ascii="宋体" w:hAnsi="宋体"/>
          <w:b/>
          <w:color w:val="auto"/>
          <w:sz w:val="28"/>
        </w:rPr>
      </w:pPr>
    </w:p>
    <w:p w14:paraId="393E8072">
      <w:pPr>
        <w:pStyle w:val="30"/>
        <w:rPr>
          <w:rFonts w:ascii="宋体" w:hAnsi="宋体"/>
          <w:b/>
          <w:color w:val="auto"/>
          <w:sz w:val="28"/>
        </w:rPr>
      </w:pPr>
    </w:p>
    <w:p w14:paraId="524E34A1">
      <w:pPr>
        <w:spacing w:line="360" w:lineRule="auto"/>
        <w:ind w:left="420"/>
        <w:rPr>
          <w:rFonts w:ascii="宋体" w:hAnsi="宋体"/>
          <w:b/>
          <w:color w:val="auto"/>
          <w:sz w:val="28"/>
        </w:rPr>
      </w:pPr>
    </w:p>
    <w:p w14:paraId="037294B7">
      <w:pPr>
        <w:pStyle w:val="2"/>
        <w:rPr>
          <w:color w:val="auto"/>
        </w:rPr>
      </w:pPr>
    </w:p>
    <w:p w14:paraId="3B129BF0">
      <w:pPr>
        <w:spacing w:line="360" w:lineRule="auto"/>
        <w:ind w:left="420"/>
        <w:rPr>
          <w:rFonts w:ascii="宋体" w:hAnsi="宋体"/>
          <w:b/>
          <w:color w:val="auto"/>
          <w:sz w:val="28"/>
        </w:rPr>
      </w:pPr>
    </w:p>
    <w:p w14:paraId="0C10C3D0">
      <w:pPr>
        <w:spacing w:line="312" w:lineRule="auto"/>
        <w:rPr>
          <w:rFonts w:ascii="宋体" w:hAnsi="宋体"/>
          <w:b/>
          <w:color w:val="auto"/>
          <w:sz w:val="28"/>
        </w:rPr>
      </w:pPr>
    </w:p>
    <w:p w14:paraId="1AE47DA9">
      <w:pPr>
        <w:pStyle w:val="11"/>
        <w:ind w:firstLine="562"/>
        <w:rPr>
          <w:rFonts w:ascii="宋体" w:hAnsi="宋体"/>
          <w:b/>
          <w:color w:val="auto"/>
          <w:sz w:val="28"/>
        </w:rPr>
      </w:pPr>
    </w:p>
    <w:p w14:paraId="17012AD2">
      <w:pPr>
        <w:rPr>
          <w:color w:val="auto"/>
        </w:rPr>
      </w:pPr>
    </w:p>
    <w:p w14:paraId="13B333AC">
      <w:pPr>
        <w:rPr>
          <w:color w:val="auto"/>
        </w:rPr>
      </w:pPr>
    </w:p>
    <w:p w14:paraId="5E817360">
      <w:pPr>
        <w:pStyle w:val="2"/>
        <w:rPr>
          <w:color w:val="auto"/>
        </w:rPr>
      </w:pPr>
    </w:p>
    <w:p w14:paraId="5209D12B">
      <w:pPr>
        <w:spacing w:line="312" w:lineRule="auto"/>
        <w:rPr>
          <w:rFonts w:ascii="宋体" w:hAnsi="宋体"/>
          <w:b/>
          <w:color w:val="auto"/>
          <w:sz w:val="28"/>
        </w:rPr>
      </w:pPr>
      <w:r>
        <w:rPr>
          <w:rFonts w:hint="eastAsia" w:ascii="宋体" w:hAnsi="宋体"/>
          <w:b/>
          <w:color w:val="auto"/>
          <w:sz w:val="28"/>
        </w:rPr>
        <w:t>附件2</w:t>
      </w:r>
    </w:p>
    <w:p w14:paraId="688B41DB">
      <w:pPr>
        <w:adjustRightInd w:val="0"/>
        <w:snapToGrid w:val="0"/>
        <w:spacing w:line="312" w:lineRule="auto"/>
        <w:ind w:right="480"/>
        <w:jc w:val="center"/>
        <w:rPr>
          <w:rFonts w:ascii="宋体" w:hAnsi="宋体" w:cs="宋体"/>
          <w:b/>
          <w:color w:val="auto"/>
          <w:kern w:val="0"/>
          <w:sz w:val="24"/>
          <w:lang w:val="zh-CN"/>
        </w:rPr>
      </w:pPr>
      <w:bookmarkStart w:id="45" w:name="_Toc31708_WPSOffice_Level1"/>
      <w:bookmarkStart w:id="46" w:name="_Toc30723_WPSOffice_Level1"/>
      <w:r>
        <w:rPr>
          <w:rFonts w:hint="eastAsia" w:ascii="宋体" w:hAnsi="宋体" w:cs="宋体"/>
          <w:b/>
          <w:color w:val="auto"/>
          <w:kern w:val="0"/>
          <w:sz w:val="24"/>
          <w:lang w:val="zh-CN"/>
        </w:rPr>
        <w:t>投标声明书</w:t>
      </w:r>
      <w:bookmarkEnd w:id="45"/>
      <w:bookmarkEnd w:id="46"/>
    </w:p>
    <w:p w14:paraId="356C5069">
      <w:pPr>
        <w:snapToGrid w:val="0"/>
        <w:spacing w:line="360" w:lineRule="auto"/>
        <w:rPr>
          <w:rStyle w:val="54"/>
          <w:rFonts w:ascii="宋体" w:hAnsi="宋体"/>
          <w:color w:val="auto"/>
          <w:szCs w:val="21"/>
        </w:rPr>
      </w:pPr>
      <w:r>
        <w:rPr>
          <w:rStyle w:val="54"/>
          <w:rFonts w:hint="eastAsia" w:ascii="宋体" w:hAnsi="宋体"/>
          <w:color w:val="auto"/>
          <w:szCs w:val="21"/>
        </w:rPr>
        <w:t>浙江云汉工程管理有限公司</w:t>
      </w:r>
      <w:r>
        <w:rPr>
          <w:rStyle w:val="54"/>
          <w:rFonts w:ascii="宋体" w:hAnsi="宋体"/>
          <w:color w:val="auto"/>
          <w:szCs w:val="21"/>
        </w:rPr>
        <w:t>：</w:t>
      </w:r>
    </w:p>
    <w:p w14:paraId="1581FE55">
      <w:pPr>
        <w:snapToGrid w:val="0"/>
        <w:spacing w:line="360" w:lineRule="auto"/>
        <w:ind w:firstLine="420" w:firstLineChars="200"/>
        <w:rPr>
          <w:rStyle w:val="54"/>
          <w:rFonts w:ascii="宋体" w:hAnsi="宋体"/>
          <w:color w:val="auto"/>
          <w:szCs w:val="21"/>
        </w:rPr>
      </w:pPr>
      <w:r>
        <w:rPr>
          <w:rStyle w:val="54"/>
          <w:rFonts w:ascii="宋体" w:hAnsi="宋体"/>
          <w:color w:val="auto"/>
          <w:szCs w:val="21"/>
        </w:rPr>
        <w:t>（投标人名称）系中华人民共和国合法企业，经营地址。</w:t>
      </w:r>
    </w:p>
    <w:p w14:paraId="6904A344">
      <w:pPr>
        <w:snapToGrid w:val="0"/>
        <w:spacing w:line="360" w:lineRule="auto"/>
        <w:ind w:firstLine="420" w:firstLineChars="200"/>
        <w:rPr>
          <w:rStyle w:val="54"/>
          <w:rFonts w:ascii="宋体" w:hAnsi="宋体"/>
          <w:color w:val="auto"/>
          <w:kern w:val="0"/>
          <w:szCs w:val="21"/>
        </w:rPr>
      </w:pPr>
      <w:r>
        <w:rPr>
          <w:rStyle w:val="54"/>
          <w:rFonts w:ascii="宋体" w:hAnsi="宋体"/>
          <w:color w:val="auto"/>
          <w:kern w:val="0"/>
          <w:szCs w:val="21"/>
        </w:rPr>
        <w:t>我（</w:t>
      </w:r>
      <w:r>
        <w:rPr>
          <w:rStyle w:val="54"/>
          <w:rFonts w:ascii="宋体" w:hAnsi="宋体"/>
          <w:color w:val="auto"/>
          <w:kern w:val="0"/>
          <w:szCs w:val="21"/>
          <w:u w:val="single"/>
        </w:rPr>
        <w:t xml:space="preserve"> 姓名 </w:t>
      </w:r>
      <w:r>
        <w:rPr>
          <w:rStyle w:val="54"/>
          <w:rFonts w:ascii="宋体" w:hAnsi="宋体"/>
          <w:color w:val="auto"/>
          <w:kern w:val="0"/>
          <w:szCs w:val="21"/>
        </w:rPr>
        <w:t>）系（</w:t>
      </w:r>
      <w:r>
        <w:rPr>
          <w:rStyle w:val="54"/>
          <w:rFonts w:ascii="宋体" w:hAnsi="宋体"/>
          <w:color w:val="auto"/>
          <w:kern w:val="0"/>
          <w:szCs w:val="21"/>
          <w:u w:val="single"/>
        </w:rPr>
        <w:t xml:space="preserve"> 投标人名称 </w:t>
      </w:r>
      <w:r>
        <w:rPr>
          <w:rStyle w:val="54"/>
          <w:rFonts w:ascii="宋体" w:hAnsi="宋体"/>
          <w:color w:val="auto"/>
          <w:kern w:val="0"/>
          <w:szCs w:val="21"/>
        </w:rPr>
        <w:t>）的法定代表人，我公司自愿参加贵方组织的（</w:t>
      </w:r>
      <w:r>
        <w:rPr>
          <w:rStyle w:val="54"/>
          <w:rFonts w:ascii="宋体" w:hAnsi="宋体"/>
          <w:color w:val="auto"/>
          <w:kern w:val="0"/>
          <w:szCs w:val="21"/>
          <w:u w:val="single"/>
        </w:rPr>
        <w:t>招标项目名称</w:t>
      </w:r>
      <w:r>
        <w:rPr>
          <w:rStyle w:val="54"/>
          <w:rFonts w:ascii="宋体" w:hAnsi="宋体"/>
          <w:color w:val="auto"/>
          <w:kern w:val="0"/>
          <w:szCs w:val="21"/>
        </w:rPr>
        <w:t>）（编号为）的投标，为此，我公司就本次投标有关事项郑重声明如下：</w:t>
      </w:r>
    </w:p>
    <w:p w14:paraId="6C73E94B">
      <w:pPr>
        <w:snapToGrid w:val="0"/>
        <w:spacing w:line="360" w:lineRule="auto"/>
        <w:ind w:firstLine="420" w:firstLineChars="200"/>
        <w:rPr>
          <w:rStyle w:val="54"/>
          <w:rFonts w:ascii="宋体" w:hAnsi="宋体"/>
          <w:b/>
          <w:color w:val="auto"/>
          <w:kern w:val="0"/>
          <w:szCs w:val="21"/>
        </w:rPr>
      </w:pPr>
      <w:r>
        <w:rPr>
          <w:rStyle w:val="54"/>
          <w:rFonts w:ascii="宋体" w:hAnsi="宋体"/>
          <w:color w:val="auto"/>
          <w:kern w:val="0"/>
          <w:szCs w:val="21"/>
        </w:rPr>
        <w:t>1、</w:t>
      </w:r>
      <w:r>
        <w:rPr>
          <w:rStyle w:val="54"/>
          <w:rFonts w:hint="eastAsia" w:ascii="宋体" w:hAnsi="宋体"/>
          <w:color w:val="auto"/>
          <w:szCs w:val="21"/>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2AE563B">
      <w:pPr>
        <w:snapToGrid w:val="0"/>
        <w:spacing w:line="360" w:lineRule="auto"/>
        <w:ind w:firstLine="420" w:firstLineChars="200"/>
        <w:rPr>
          <w:rStyle w:val="54"/>
          <w:rFonts w:ascii="宋体" w:hAnsi="宋体"/>
          <w:color w:val="auto"/>
          <w:kern w:val="0"/>
          <w:szCs w:val="21"/>
        </w:rPr>
      </w:pPr>
      <w:r>
        <w:rPr>
          <w:rStyle w:val="54"/>
          <w:rFonts w:ascii="宋体" w:hAnsi="宋体"/>
          <w:color w:val="auto"/>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852846F">
      <w:pPr>
        <w:snapToGrid w:val="0"/>
        <w:spacing w:line="360" w:lineRule="auto"/>
        <w:ind w:firstLine="420" w:firstLineChars="200"/>
        <w:rPr>
          <w:rStyle w:val="54"/>
          <w:rFonts w:ascii="宋体" w:hAnsi="宋体"/>
          <w:color w:val="auto"/>
          <w:szCs w:val="21"/>
        </w:rPr>
      </w:pPr>
      <w:r>
        <w:rPr>
          <w:rStyle w:val="54"/>
          <w:rFonts w:ascii="宋体" w:hAnsi="宋体"/>
          <w:color w:val="auto"/>
          <w:szCs w:val="21"/>
        </w:rPr>
        <w:t>3、我</w:t>
      </w:r>
      <w:r>
        <w:rPr>
          <w:rStyle w:val="54"/>
          <w:rFonts w:ascii="宋体" w:hAnsi="宋体"/>
          <w:color w:val="auto"/>
          <w:kern w:val="0"/>
          <w:szCs w:val="21"/>
          <w:lang w:val="zh-CN"/>
        </w:rPr>
        <w:t>公司</w:t>
      </w:r>
      <w:r>
        <w:rPr>
          <w:rStyle w:val="54"/>
          <w:rFonts w:ascii="宋体" w:hAnsi="宋体"/>
          <w:color w:val="auto"/>
          <w:szCs w:val="21"/>
        </w:rPr>
        <w:t>不是</w:t>
      </w:r>
      <w:r>
        <w:rPr>
          <w:rStyle w:val="54"/>
          <w:rFonts w:hint="eastAsia" w:ascii="宋体" w:hAnsi="宋体"/>
          <w:color w:val="auto"/>
          <w:szCs w:val="21"/>
        </w:rPr>
        <w:t>招标人</w:t>
      </w:r>
      <w:r>
        <w:rPr>
          <w:rStyle w:val="54"/>
          <w:rFonts w:ascii="宋体" w:hAnsi="宋体"/>
          <w:color w:val="auto"/>
          <w:szCs w:val="21"/>
        </w:rPr>
        <w:t>的附属机构；在获知本项目采购信息后，与</w:t>
      </w:r>
      <w:r>
        <w:rPr>
          <w:rStyle w:val="54"/>
          <w:rFonts w:hint="eastAsia" w:ascii="宋体" w:hAnsi="宋体"/>
          <w:color w:val="auto"/>
          <w:szCs w:val="21"/>
        </w:rPr>
        <w:t>招标人</w:t>
      </w:r>
      <w:r>
        <w:rPr>
          <w:rStyle w:val="54"/>
          <w:rFonts w:ascii="宋体" w:hAnsi="宋体"/>
          <w:color w:val="auto"/>
          <w:szCs w:val="21"/>
        </w:rPr>
        <w:t>聘请的为此项目提供咨询服务的公司及其附属机构没有任何联系。</w:t>
      </w:r>
    </w:p>
    <w:p w14:paraId="796594A1">
      <w:pPr>
        <w:snapToGrid w:val="0"/>
        <w:spacing w:line="360" w:lineRule="auto"/>
        <w:ind w:firstLine="420" w:firstLineChars="200"/>
        <w:rPr>
          <w:rStyle w:val="54"/>
          <w:rFonts w:ascii="宋体" w:hAnsi="宋体"/>
          <w:color w:val="auto"/>
          <w:kern w:val="0"/>
          <w:szCs w:val="21"/>
          <w:lang w:val="af-ZA"/>
        </w:rPr>
      </w:pPr>
      <w:r>
        <w:rPr>
          <w:rStyle w:val="54"/>
          <w:rFonts w:ascii="宋体" w:hAnsi="宋体"/>
          <w:color w:val="auto"/>
          <w:szCs w:val="21"/>
        </w:rPr>
        <w:t>4、</w:t>
      </w:r>
      <w:r>
        <w:rPr>
          <w:rStyle w:val="54"/>
          <w:rFonts w:ascii="宋体" w:hAnsi="宋体"/>
          <w:color w:val="auto"/>
          <w:kern w:val="0"/>
          <w:szCs w:val="21"/>
        </w:rPr>
        <w:t>我</w:t>
      </w:r>
      <w:r>
        <w:rPr>
          <w:rStyle w:val="54"/>
          <w:rFonts w:ascii="宋体" w:hAnsi="宋体"/>
          <w:color w:val="auto"/>
          <w:kern w:val="0"/>
          <w:szCs w:val="21"/>
          <w:lang w:val="zh-CN"/>
        </w:rPr>
        <w:t>公司</w:t>
      </w:r>
      <w:r>
        <w:rPr>
          <w:rStyle w:val="54"/>
          <w:rFonts w:ascii="宋体" w:hAnsi="宋体"/>
          <w:color w:val="auto"/>
          <w:kern w:val="0"/>
          <w:szCs w:val="21"/>
        </w:rPr>
        <w:t>保证，</w:t>
      </w:r>
      <w:r>
        <w:rPr>
          <w:rStyle w:val="54"/>
          <w:rFonts w:hint="eastAsia" w:ascii="宋体" w:hAnsi="宋体"/>
          <w:color w:val="auto"/>
          <w:kern w:val="0"/>
          <w:szCs w:val="21"/>
          <w:lang w:val="af-ZA"/>
        </w:rPr>
        <w:t>招标人</w:t>
      </w:r>
      <w:r>
        <w:rPr>
          <w:rStyle w:val="54"/>
          <w:rFonts w:ascii="宋体" w:hAnsi="宋体"/>
          <w:color w:val="auto"/>
          <w:kern w:val="0"/>
          <w:szCs w:val="21"/>
          <w:lang w:val="af-ZA"/>
        </w:rPr>
        <w:t>在中华人民共和国境内使用</w:t>
      </w:r>
      <w:r>
        <w:rPr>
          <w:rStyle w:val="54"/>
          <w:rFonts w:ascii="宋体" w:hAnsi="宋体"/>
          <w:color w:val="auto"/>
          <w:kern w:val="0"/>
          <w:szCs w:val="21"/>
        </w:rPr>
        <w:t>我</w:t>
      </w:r>
      <w:r>
        <w:rPr>
          <w:rStyle w:val="54"/>
          <w:rFonts w:ascii="宋体" w:hAnsi="宋体"/>
          <w:color w:val="auto"/>
          <w:kern w:val="0"/>
          <w:szCs w:val="21"/>
          <w:lang w:val="zh-CN"/>
        </w:rPr>
        <w:t>公司</w:t>
      </w:r>
      <w:r>
        <w:rPr>
          <w:rStyle w:val="54"/>
          <w:rFonts w:ascii="宋体" w:hAnsi="宋体"/>
          <w:color w:val="auto"/>
          <w:kern w:val="0"/>
          <w:szCs w:val="21"/>
          <w:lang w:val="af-ZA"/>
        </w:rPr>
        <w:t>投标货物、资料、技术、服务或其任何一部分时，享有不受限制的无偿使用权，如有第三方向</w:t>
      </w:r>
      <w:r>
        <w:rPr>
          <w:rStyle w:val="54"/>
          <w:rFonts w:hint="eastAsia" w:ascii="宋体" w:hAnsi="宋体"/>
          <w:color w:val="auto"/>
          <w:kern w:val="0"/>
          <w:szCs w:val="21"/>
          <w:lang w:val="af-ZA"/>
        </w:rPr>
        <w:t>招标人</w:t>
      </w:r>
      <w:r>
        <w:rPr>
          <w:rStyle w:val="54"/>
          <w:rFonts w:ascii="宋体" w:hAnsi="宋体"/>
          <w:color w:val="auto"/>
          <w:kern w:val="0"/>
          <w:szCs w:val="21"/>
          <w:lang w:val="af-ZA"/>
        </w:rPr>
        <w:t>提出侵犯其专利权、商标权或其它知识产权的主张，该责任由我方承担。我方的投标报价已包含所有应向所有权人支付的专利权、商标权或其它知识产权的一切相关费用。</w:t>
      </w:r>
    </w:p>
    <w:p w14:paraId="71CD286F">
      <w:pPr>
        <w:snapToGrid w:val="0"/>
        <w:spacing w:line="360" w:lineRule="auto"/>
        <w:ind w:firstLine="420" w:firstLineChars="200"/>
        <w:rPr>
          <w:rStyle w:val="54"/>
          <w:rFonts w:ascii="宋体" w:hAnsi="宋体"/>
          <w:color w:val="auto"/>
          <w:kern w:val="0"/>
          <w:szCs w:val="21"/>
          <w:lang w:val="af-ZA"/>
        </w:rPr>
      </w:pPr>
      <w:r>
        <w:rPr>
          <w:rStyle w:val="54"/>
          <w:rFonts w:ascii="宋体" w:hAnsi="宋体"/>
          <w:color w:val="auto"/>
          <w:kern w:val="0"/>
          <w:szCs w:val="21"/>
          <w:lang w:val="af-ZA"/>
        </w:rPr>
        <w:t>5、我</w:t>
      </w:r>
      <w:r>
        <w:rPr>
          <w:rStyle w:val="54"/>
          <w:rFonts w:ascii="宋体" w:hAnsi="宋体"/>
          <w:color w:val="auto"/>
          <w:kern w:val="0"/>
          <w:szCs w:val="21"/>
          <w:lang w:val="zh-CN"/>
        </w:rPr>
        <w:t>公司</w:t>
      </w:r>
      <w:r>
        <w:rPr>
          <w:rStyle w:val="54"/>
          <w:rFonts w:ascii="宋体" w:hAnsi="宋体"/>
          <w:color w:val="auto"/>
          <w:kern w:val="0"/>
          <w:szCs w:val="21"/>
          <w:lang w:val="af-ZA"/>
        </w:rPr>
        <w:t>严格履行政府采购合同，不降低合同约定的产品质量和服务，不擅自变更、中止、终止合同，或拒绝履行合同义务；</w:t>
      </w:r>
    </w:p>
    <w:p w14:paraId="575F219F">
      <w:pPr>
        <w:snapToGrid w:val="0"/>
        <w:spacing w:line="360" w:lineRule="auto"/>
        <w:ind w:firstLine="420" w:firstLineChars="200"/>
        <w:rPr>
          <w:rStyle w:val="54"/>
          <w:rFonts w:ascii="宋体" w:hAnsi="宋体"/>
          <w:color w:val="auto"/>
          <w:kern w:val="0"/>
          <w:szCs w:val="21"/>
          <w:lang w:val="zh-CN"/>
        </w:rPr>
      </w:pPr>
      <w:r>
        <w:rPr>
          <w:rStyle w:val="54"/>
          <w:rFonts w:ascii="宋体" w:hAnsi="宋体"/>
          <w:color w:val="auto"/>
          <w:kern w:val="0"/>
          <w:szCs w:val="21"/>
        </w:rPr>
        <w:t>6、</w:t>
      </w:r>
      <w:r>
        <w:rPr>
          <w:rStyle w:val="54"/>
          <w:rFonts w:ascii="宋体" w:hAnsi="宋体"/>
          <w:color w:val="auto"/>
          <w:kern w:val="0"/>
          <w:szCs w:val="21"/>
          <w:lang w:val="af-ZA"/>
        </w:rPr>
        <w:t>我</w:t>
      </w:r>
      <w:r>
        <w:rPr>
          <w:rStyle w:val="54"/>
          <w:rFonts w:ascii="宋体" w:hAnsi="宋体"/>
          <w:color w:val="auto"/>
          <w:kern w:val="0"/>
          <w:szCs w:val="21"/>
          <w:lang w:val="zh-CN"/>
        </w:rPr>
        <w:t>公司如中标，保证在中标公示后五个工作日内缴纳招标服务费。</w:t>
      </w:r>
    </w:p>
    <w:p w14:paraId="519AA6F0">
      <w:pPr>
        <w:snapToGrid w:val="0"/>
        <w:spacing w:line="360" w:lineRule="auto"/>
        <w:ind w:firstLine="420" w:firstLineChars="200"/>
        <w:rPr>
          <w:color w:val="auto"/>
          <w:lang w:val="zh-CN"/>
        </w:rPr>
      </w:pPr>
      <w:r>
        <w:rPr>
          <w:rStyle w:val="54"/>
          <w:rFonts w:hint="eastAsia" w:ascii="宋体" w:hAnsi="宋体"/>
          <w:color w:val="auto"/>
          <w:kern w:val="0"/>
          <w:szCs w:val="21"/>
        </w:rPr>
        <w:t>7、本投标文件投标有效期为投标截止日起至少90天。</w:t>
      </w:r>
    </w:p>
    <w:tbl>
      <w:tblPr>
        <w:tblStyle w:val="23"/>
        <w:tblW w:w="876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6"/>
        <w:gridCol w:w="4984"/>
      </w:tblGrid>
      <w:tr w14:paraId="0EEB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vAlign w:val="center"/>
          </w:tcPr>
          <w:p w14:paraId="708E9256">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中标服务费发票类型</w:t>
            </w:r>
          </w:p>
        </w:tc>
        <w:tc>
          <w:tcPr>
            <w:tcW w:w="4984" w:type="dxa"/>
            <w:tcBorders>
              <w:top w:val="single" w:color="000000" w:sz="4" w:space="0"/>
              <w:left w:val="single" w:color="000000" w:sz="4" w:space="0"/>
              <w:bottom w:val="single" w:color="000000" w:sz="4" w:space="0"/>
              <w:right w:val="single" w:color="000000" w:sz="4" w:space="0"/>
            </w:tcBorders>
          </w:tcPr>
          <w:p w14:paraId="650C3AD7">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 ）增值税普通发票</w:t>
            </w:r>
          </w:p>
          <w:p w14:paraId="0E38FA32">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 ）增值税专用发票</w:t>
            </w:r>
          </w:p>
        </w:tc>
      </w:tr>
      <w:tr w14:paraId="7AC9D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vAlign w:val="center"/>
          </w:tcPr>
          <w:p w14:paraId="01FAEEE0">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开票信息</w:t>
            </w:r>
          </w:p>
          <w:p w14:paraId="51D8CF5E">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（普通发票只需要提供纳税识别号，专用发票需要财务确认过的开票信息）</w:t>
            </w:r>
          </w:p>
        </w:tc>
        <w:tc>
          <w:tcPr>
            <w:tcW w:w="4984" w:type="dxa"/>
            <w:tcBorders>
              <w:top w:val="single" w:color="000000" w:sz="4" w:space="0"/>
              <w:left w:val="single" w:color="000000" w:sz="4" w:space="0"/>
              <w:bottom w:val="single" w:color="000000" w:sz="4" w:space="0"/>
              <w:right w:val="single" w:color="000000" w:sz="4" w:space="0"/>
            </w:tcBorders>
          </w:tcPr>
          <w:p w14:paraId="5474B66A">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纳税人名称：</w:t>
            </w:r>
          </w:p>
          <w:p w14:paraId="3C7A7329">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纳税识别号：</w:t>
            </w:r>
          </w:p>
          <w:p w14:paraId="000D74F5">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（税务部门备案的）地址：</w:t>
            </w:r>
          </w:p>
          <w:p w14:paraId="2E31FC51">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（税务部门备案的）电话：</w:t>
            </w:r>
          </w:p>
          <w:p w14:paraId="39C30F0B">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开户行：</w:t>
            </w:r>
          </w:p>
          <w:p w14:paraId="6650FA12">
            <w:pPr>
              <w:snapToGrid w:val="0"/>
              <w:ind w:firstLine="420" w:firstLineChars="200"/>
              <w:rPr>
                <w:rStyle w:val="54"/>
                <w:rFonts w:ascii="宋体" w:hAnsi="宋体"/>
                <w:color w:val="auto"/>
                <w:kern w:val="0"/>
                <w:szCs w:val="21"/>
                <w:lang w:val="zh-CN"/>
              </w:rPr>
            </w:pPr>
            <w:r>
              <w:rPr>
                <w:rStyle w:val="54"/>
                <w:rFonts w:ascii="宋体" w:hAnsi="宋体"/>
                <w:color w:val="auto"/>
                <w:kern w:val="0"/>
                <w:szCs w:val="21"/>
                <w:lang w:val="zh-CN"/>
              </w:rPr>
              <w:t>银行账号：</w:t>
            </w:r>
          </w:p>
        </w:tc>
      </w:tr>
    </w:tbl>
    <w:p w14:paraId="2EC2A69E">
      <w:pPr>
        <w:snapToGrid w:val="0"/>
        <w:spacing w:line="360" w:lineRule="auto"/>
        <w:ind w:firstLine="420" w:firstLineChars="200"/>
        <w:rPr>
          <w:rStyle w:val="54"/>
          <w:rFonts w:ascii="宋体" w:hAnsi="宋体"/>
          <w:color w:val="auto"/>
          <w:szCs w:val="21"/>
        </w:rPr>
      </w:pPr>
      <w:r>
        <w:rPr>
          <w:rStyle w:val="54"/>
          <w:rFonts w:ascii="宋体" w:hAnsi="宋体"/>
          <w:color w:val="auto"/>
          <w:szCs w:val="21"/>
        </w:rPr>
        <w:t>7、以上事项如有虚假或隐瞒，我</w:t>
      </w:r>
      <w:r>
        <w:rPr>
          <w:rStyle w:val="54"/>
          <w:rFonts w:ascii="宋体" w:hAnsi="宋体"/>
          <w:color w:val="auto"/>
          <w:kern w:val="0"/>
          <w:szCs w:val="21"/>
          <w:lang w:val="zh-CN"/>
        </w:rPr>
        <w:t>公司</w:t>
      </w:r>
      <w:r>
        <w:rPr>
          <w:rStyle w:val="54"/>
          <w:rFonts w:ascii="宋体" w:hAnsi="宋体"/>
          <w:color w:val="auto"/>
          <w:szCs w:val="21"/>
        </w:rPr>
        <w:t>愿意承担一切后果，并不再寻求任何旨在减轻或免除法律责任的辩解。</w:t>
      </w:r>
    </w:p>
    <w:p w14:paraId="7D5B0118">
      <w:pPr>
        <w:snapToGrid w:val="0"/>
        <w:spacing w:line="360" w:lineRule="auto"/>
        <w:ind w:firstLine="480"/>
        <w:rPr>
          <w:rStyle w:val="54"/>
          <w:rFonts w:ascii="宋体" w:hAnsi="宋体"/>
          <w:color w:val="auto"/>
          <w:kern w:val="0"/>
          <w:szCs w:val="21"/>
        </w:rPr>
      </w:pPr>
    </w:p>
    <w:p w14:paraId="44146AD8">
      <w:pPr>
        <w:snapToGrid w:val="0"/>
        <w:spacing w:line="360" w:lineRule="auto"/>
        <w:ind w:firstLine="4095" w:firstLineChars="1950"/>
        <w:rPr>
          <w:rStyle w:val="54"/>
          <w:rFonts w:ascii="宋体" w:hAnsi="宋体"/>
          <w:color w:val="auto"/>
          <w:kern w:val="0"/>
          <w:szCs w:val="21"/>
          <w:lang w:val="zh-CN"/>
        </w:rPr>
      </w:pPr>
      <w:r>
        <w:rPr>
          <w:rStyle w:val="54"/>
          <w:rFonts w:ascii="宋体" w:hAnsi="宋体"/>
          <w:color w:val="auto"/>
          <w:kern w:val="0"/>
          <w:szCs w:val="21"/>
          <w:lang w:val="zh-CN"/>
        </w:rPr>
        <w:t xml:space="preserve">    投标人名称(</w:t>
      </w:r>
      <w:r>
        <w:rPr>
          <w:rStyle w:val="54"/>
          <w:rFonts w:hint="eastAsia" w:ascii="宋体" w:hAnsi="宋体"/>
          <w:color w:val="auto"/>
          <w:kern w:val="0"/>
          <w:szCs w:val="21"/>
          <w:lang w:val="zh-CN"/>
        </w:rPr>
        <w:t>电子印章</w:t>
      </w:r>
      <w:r>
        <w:rPr>
          <w:rStyle w:val="54"/>
          <w:rFonts w:ascii="宋体" w:hAnsi="宋体"/>
          <w:color w:val="auto"/>
          <w:kern w:val="0"/>
          <w:szCs w:val="21"/>
          <w:lang w:val="zh-CN"/>
        </w:rPr>
        <w:t>)：</w:t>
      </w:r>
    </w:p>
    <w:p w14:paraId="63496496">
      <w:pPr>
        <w:snapToGrid w:val="0"/>
        <w:spacing w:line="360" w:lineRule="auto"/>
        <w:rPr>
          <w:rStyle w:val="54"/>
          <w:rFonts w:ascii="宋体" w:hAnsi="宋体"/>
          <w:color w:val="auto"/>
          <w:kern w:val="0"/>
          <w:szCs w:val="21"/>
          <w:lang w:val="zh-CN"/>
        </w:rPr>
      </w:pPr>
      <w:r>
        <w:rPr>
          <w:rStyle w:val="54"/>
          <w:rFonts w:ascii="宋体" w:hAnsi="宋体"/>
          <w:color w:val="auto"/>
          <w:kern w:val="0"/>
          <w:szCs w:val="21"/>
          <w:lang w:val="zh-CN"/>
        </w:rPr>
        <w:t xml:space="preserve">                                    法定代表人或</w:t>
      </w:r>
      <w:r>
        <w:rPr>
          <w:rStyle w:val="54"/>
          <w:rFonts w:hint="eastAsia" w:ascii="宋体" w:hAnsi="宋体"/>
          <w:color w:val="auto"/>
          <w:kern w:val="0"/>
          <w:szCs w:val="21"/>
          <w:lang w:val="zh-CN"/>
        </w:rPr>
        <w:t>授权委托代理人</w:t>
      </w:r>
      <w:r>
        <w:rPr>
          <w:rStyle w:val="54"/>
          <w:rFonts w:ascii="宋体" w:hAnsi="宋体"/>
          <w:color w:val="auto"/>
          <w:kern w:val="0"/>
          <w:szCs w:val="21"/>
          <w:lang w:val="zh-CN"/>
        </w:rPr>
        <w:t>(签字)：</w:t>
      </w:r>
    </w:p>
    <w:p w14:paraId="03F8F4DC">
      <w:pPr>
        <w:snapToGrid w:val="0"/>
        <w:spacing w:line="360" w:lineRule="auto"/>
        <w:ind w:right="480"/>
        <w:jc w:val="center"/>
        <w:rPr>
          <w:rStyle w:val="54"/>
          <w:rFonts w:ascii="宋体" w:hAnsi="宋体"/>
          <w:b/>
          <w:color w:val="auto"/>
          <w:szCs w:val="21"/>
        </w:rPr>
      </w:pPr>
      <w:r>
        <w:rPr>
          <w:rStyle w:val="54"/>
          <w:rFonts w:ascii="宋体" w:hAnsi="宋体"/>
          <w:color w:val="auto"/>
          <w:kern w:val="0"/>
          <w:szCs w:val="21"/>
          <w:lang w:val="zh-CN"/>
        </w:rPr>
        <w:t xml:space="preserve">                                  日期：</w:t>
      </w:r>
      <w:r>
        <w:rPr>
          <w:rStyle w:val="54"/>
          <w:rFonts w:ascii="宋体" w:hAnsi="宋体"/>
          <w:color w:val="auto"/>
          <w:szCs w:val="21"/>
        </w:rPr>
        <w:t>××</w:t>
      </w:r>
      <w:r>
        <w:rPr>
          <w:rStyle w:val="54"/>
          <w:rFonts w:ascii="宋体" w:hAnsi="宋体"/>
          <w:color w:val="auto"/>
          <w:kern w:val="0"/>
          <w:szCs w:val="21"/>
          <w:lang w:val="zh-CN"/>
        </w:rPr>
        <w:t xml:space="preserve">年 </w:t>
      </w:r>
      <w:r>
        <w:rPr>
          <w:rStyle w:val="54"/>
          <w:rFonts w:ascii="宋体" w:hAnsi="宋体"/>
          <w:color w:val="auto"/>
          <w:szCs w:val="21"/>
        </w:rPr>
        <w:t>××</w:t>
      </w:r>
      <w:r>
        <w:rPr>
          <w:rStyle w:val="54"/>
          <w:rFonts w:ascii="宋体" w:hAnsi="宋体"/>
          <w:color w:val="auto"/>
          <w:kern w:val="0"/>
          <w:szCs w:val="21"/>
          <w:lang w:val="zh-CN"/>
        </w:rPr>
        <w:t xml:space="preserve"> 月 </w:t>
      </w:r>
      <w:r>
        <w:rPr>
          <w:rStyle w:val="54"/>
          <w:rFonts w:ascii="宋体" w:hAnsi="宋体"/>
          <w:color w:val="auto"/>
          <w:szCs w:val="21"/>
        </w:rPr>
        <w:t>××</w:t>
      </w:r>
      <w:r>
        <w:rPr>
          <w:rStyle w:val="54"/>
          <w:rFonts w:ascii="宋体" w:hAnsi="宋体"/>
          <w:color w:val="auto"/>
          <w:kern w:val="0"/>
          <w:szCs w:val="21"/>
          <w:lang w:val="zh-CN"/>
        </w:rPr>
        <w:t xml:space="preserve"> 日</w:t>
      </w:r>
    </w:p>
    <w:p w14:paraId="50E64C8B">
      <w:pPr>
        <w:rPr>
          <w:color w:val="auto"/>
          <w:lang w:val="zh-CN"/>
        </w:rPr>
      </w:pPr>
      <w:r>
        <w:rPr>
          <w:rFonts w:hint="eastAsia" w:ascii="宋体" w:hAnsi="宋体" w:cs="仿宋_GB2312"/>
          <w:color w:val="auto"/>
          <w:kern w:val="0"/>
          <w:sz w:val="24"/>
          <w:lang w:val="zh-CN"/>
        </w:rPr>
        <w:br w:type="page"/>
      </w:r>
    </w:p>
    <w:p w14:paraId="5CAB2876">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14:paraId="21873AAD">
      <w:pPr>
        <w:spacing w:line="360" w:lineRule="auto"/>
        <w:ind w:firstLine="321" w:firstLineChars="100"/>
        <w:jc w:val="center"/>
        <w:rPr>
          <w:rFonts w:hAnsi="宋体"/>
          <w:b/>
          <w:color w:val="auto"/>
          <w:sz w:val="32"/>
          <w:szCs w:val="32"/>
          <w:u w:val="single"/>
        </w:rPr>
      </w:pPr>
      <w:bookmarkStart w:id="47" w:name="_Toc6870_WPSOffice_Level1"/>
      <w:bookmarkStart w:id="48" w:name="_Toc24373_WPSOffice_Level1"/>
      <w:r>
        <w:rPr>
          <w:b/>
          <w:color w:val="auto"/>
          <w:sz w:val="32"/>
          <w:szCs w:val="32"/>
        </w:rPr>
        <w:t>授权</w:t>
      </w:r>
      <w:r>
        <w:rPr>
          <w:rFonts w:hint="eastAsia"/>
          <w:b/>
          <w:color w:val="auto"/>
          <w:sz w:val="32"/>
          <w:szCs w:val="32"/>
        </w:rPr>
        <w:t>委托</w:t>
      </w:r>
      <w:r>
        <w:rPr>
          <w:b/>
          <w:color w:val="auto"/>
          <w:sz w:val="32"/>
          <w:szCs w:val="32"/>
        </w:rPr>
        <w:t>书</w:t>
      </w:r>
      <w:bookmarkEnd w:id="47"/>
      <w:bookmarkEnd w:id="48"/>
    </w:p>
    <w:p w14:paraId="7AE6B03D">
      <w:pPr>
        <w:snapToGrid w:val="0"/>
        <w:spacing w:before="120" w:beforeLines="50" w:after="50" w:line="360" w:lineRule="auto"/>
        <w:rPr>
          <w:rFonts w:ascii="宋体" w:hAnsi="宋体" w:cs="宋体"/>
          <w:color w:val="auto"/>
          <w:kern w:val="0"/>
          <w:sz w:val="24"/>
        </w:rPr>
      </w:pPr>
      <w:r>
        <w:rPr>
          <w:rFonts w:hint="eastAsia" w:hAnsi="宋体" w:cs="宋体"/>
          <w:color w:val="auto"/>
          <w:sz w:val="24"/>
          <w:lang w:eastAsia="zh-CN"/>
        </w:rPr>
        <w:t>浙江云汉工程管理有限公司</w:t>
      </w:r>
      <w:r>
        <w:rPr>
          <w:rFonts w:hint="eastAsia" w:ascii="宋体" w:hAnsi="宋体" w:cs="宋体"/>
          <w:color w:val="auto"/>
          <w:kern w:val="0"/>
          <w:sz w:val="24"/>
        </w:rPr>
        <w:t>：</w:t>
      </w:r>
    </w:p>
    <w:p w14:paraId="303683F1">
      <w:pPr>
        <w:pStyle w:val="13"/>
        <w:spacing w:line="360" w:lineRule="auto"/>
        <w:ind w:firstLine="480" w:firstLineChars="2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14:paraId="2D8AC599">
      <w:pPr>
        <w:pStyle w:val="13"/>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23020D46">
      <w:pPr>
        <w:pStyle w:val="13"/>
        <w:spacing w:line="360" w:lineRule="auto"/>
        <w:ind w:firstLine="480" w:firstLineChars="200"/>
        <w:rPr>
          <w:rFonts w:hAnsi="宋体"/>
          <w:color w:val="auto"/>
          <w:sz w:val="24"/>
        </w:rPr>
      </w:pPr>
      <w:r>
        <w:rPr>
          <w:rFonts w:hint="eastAsia" w:hAnsi="宋体"/>
          <w:color w:val="auto"/>
          <w:sz w:val="24"/>
        </w:rPr>
        <w:t>全权代表无转委托权，特此委托。</w:t>
      </w:r>
    </w:p>
    <w:p w14:paraId="322A4BCD">
      <w:pPr>
        <w:spacing w:line="360" w:lineRule="auto"/>
        <w:rPr>
          <w:color w:val="auto"/>
          <w:sz w:val="24"/>
        </w:rPr>
      </w:pPr>
      <w:r>
        <w:rPr>
          <w:rFonts w:hint="eastAsia" w:ascii="宋体"/>
          <w:color w:val="auto"/>
          <w:sz w:val="24"/>
        </w:rPr>
        <w:t>法定代表人签字或盖章：</w:t>
      </w:r>
    </w:p>
    <w:p w14:paraId="312FBA10">
      <w:pPr>
        <w:spacing w:line="360" w:lineRule="auto"/>
        <w:rPr>
          <w:color w:val="auto"/>
          <w:sz w:val="24"/>
        </w:rPr>
      </w:pPr>
      <w:r>
        <w:rPr>
          <w:rFonts w:hint="eastAsia" w:ascii="宋体"/>
          <w:color w:val="auto"/>
          <w:sz w:val="24"/>
        </w:rPr>
        <w:t>投标人全称（电子印章）：                              日期：</w:t>
      </w:r>
    </w:p>
    <w:p w14:paraId="6C07D6C5">
      <w:pPr>
        <w:spacing w:line="360" w:lineRule="auto"/>
        <w:rPr>
          <w:color w:val="auto"/>
          <w:sz w:val="24"/>
        </w:rPr>
      </w:pPr>
    </w:p>
    <w:p w14:paraId="5469DE40">
      <w:pPr>
        <w:spacing w:after="0" w:line="360" w:lineRule="auto"/>
        <w:rPr>
          <w:b/>
          <w:color w:val="auto"/>
          <w:sz w:val="24"/>
        </w:rPr>
      </w:pPr>
      <w:r>
        <w:rPr>
          <w:rFonts w:hint="eastAsia" w:ascii="宋体"/>
          <w:b/>
          <w:color w:val="auto"/>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16B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0124A0D">
            <w:pPr>
              <w:spacing w:after="0" w:line="360" w:lineRule="auto"/>
              <w:rPr>
                <w:rFonts w:ascii="宋体"/>
                <w:b/>
                <w:color w:val="auto"/>
                <w:sz w:val="24"/>
              </w:rPr>
            </w:pPr>
          </w:p>
          <w:p w14:paraId="22D4E83B">
            <w:pPr>
              <w:spacing w:after="0" w:line="360" w:lineRule="auto"/>
              <w:ind w:firstLine="361" w:firstLineChars="150"/>
              <w:rPr>
                <w:rFonts w:ascii="宋体"/>
                <w:b/>
                <w:color w:val="auto"/>
                <w:sz w:val="24"/>
              </w:rPr>
            </w:pPr>
            <w:r>
              <w:rPr>
                <w:rFonts w:hint="eastAsia" w:ascii="宋体"/>
                <w:b/>
                <w:color w:val="auto"/>
                <w:sz w:val="24"/>
              </w:rPr>
              <w:t>法定代表身份证复印件粘贴处</w:t>
            </w:r>
          </w:p>
        </w:tc>
      </w:tr>
    </w:tbl>
    <w:p w14:paraId="5225D55E">
      <w:pPr>
        <w:spacing w:after="0" w:line="360" w:lineRule="auto"/>
        <w:rPr>
          <w:color w:val="auto"/>
          <w:sz w:val="24"/>
        </w:rPr>
      </w:pPr>
      <w:r>
        <w:rPr>
          <w:rFonts w:hint="eastAsia" w:ascii="宋体"/>
          <w:color w:val="auto"/>
          <w:sz w:val="24"/>
        </w:rPr>
        <w:t xml:space="preserve">法定代表人姓名：                                 </w:t>
      </w:r>
    </w:p>
    <w:p w14:paraId="47E66257">
      <w:pPr>
        <w:spacing w:after="0" w:line="360" w:lineRule="auto"/>
        <w:rPr>
          <w:color w:val="auto"/>
          <w:sz w:val="24"/>
        </w:rPr>
      </w:pPr>
      <w:r>
        <w:rPr>
          <w:rFonts w:hint="eastAsia" w:ascii="宋体"/>
          <w:color w:val="auto"/>
          <w:sz w:val="24"/>
        </w:rPr>
        <w:t>传真：</w:t>
      </w:r>
    </w:p>
    <w:p w14:paraId="1D63BCEA">
      <w:pPr>
        <w:spacing w:after="0" w:line="360" w:lineRule="auto"/>
        <w:rPr>
          <w:rFonts w:ascii="宋体"/>
          <w:color w:val="auto"/>
          <w:sz w:val="24"/>
        </w:rPr>
      </w:pPr>
      <w:r>
        <w:rPr>
          <w:rFonts w:hint="eastAsia" w:ascii="宋体"/>
          <w:color w:val="auto"/>
          <w:sz w:val="24"/>
        </w:rPr>
        <w:t>电话：</w:t>
      </w:r>
    </w:p>
    <w:p w14:paraId="28F2F1E2">
      <w:pPr>
        <w:spacing w:after="0" w:line="360" w:lineRule="auto"/>
        <w:rPr>
          <w:color w:val="auto"/>
          <w:sz w:val="24"/>
        </w:rPr>
      </w:pPr>
      <w:r>
        <w:rPr>
          <w:rFonts w:hint="eastAsia" w:ascii="宋体"/>
          <w:color w:val="auto"/>
          <w:sz w:val="24"/>
        </w:rPr>
        <w:t>详细通讯地址：</w:t>
      </w:r>
    </w:p>
    <w:p w14:paraId="4F04F5CC">
      <w:pPr>
        <w:spacing w:after="0" w:line="360" w:lineRule="auto"/>
        <w:rPr>
          <w:rFonts w:ascii="宋体"/>
          <w:color w:val="auto"/>
          <w:sz w:val="24"/>
        </w:rPr>
      </w:pPr>
      <w:r>
        <w:rPr>
          <w:rFonts w:hint="eastAsia" w:ascii="宋体"/>
          <w:color w:val="auto"/>
          <w:sz w:val="24"/>
        </w:rPr>
        <w:t>邮政编码：</w:t>
      </w:r>
    </w:p>
    <w:p w14:paraId="622F077B">
      <w:pPr>
        <w:spacing w:after="0" w:line="360" w:lineRule="auto"/>
        <w:rPr>
          <w:b/>
          <w:color w:val="auto"/>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A1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CBCD5A9">
            <w:pPr>
              <w:spacing w:after="0" w:line="360" w:lineRule="auto"/>
              <w:rPr>
                <w:rFonts w:ascii="宋体"/>
                <w:b/>
                <w:color w:val="auto"/>
                <w:sz w:val="24"/>
              </w:rPr>
            </w:pPr>
          </w:p>
          <w:p w14:paraId="1AEA1A6A">
            <w:pPr>
              <w:spacing w:after="0" w:line="360" w:lineRule="auto"/>
              <w:ind w:firstLine="361" w:firstLineChars="150"/>
              <w:rPr>
                <w:rFonts w:ascii="宋体"/>
                <w:b/>
                <w:color w:val="auto"/>
                <w:sz w:val="24"/>
              </w:rPr>
            </w:pPr>
            <w:r>
              <w:rPr>
                <w:rFonts w:hint="eastAsia" w:ascii="宋体"/>
                <w:b/>
                <w:color w:val="auto"/>
                <w:sz w:val="24"/>
              </w:rPr>
              <w:t>全权代表身份证复印件粘贴处</w:t>
            </w:r>
          </w:p>
        </w:tc>
      </w:tr>
    </w:tbl>
    <w:p w14:paraId="33ECE787">
      <w:pPr>
        <w:spacing w:after="0" w:line="360" w:lineRule="auto"/>
        <w:rPr>
          <w:rFonts w:ascii="宋体"/>
          <w:color w:val="auto"/>
          <w:sz w:val="24"/>
        </w:rPr>
      </w:pPr>
      <w:r>
        <w:rPr>
          <w:rFonts w:hint="eastAsia" w:ascii="宋体"/>
          <w:color w:val="auto"/>
          <w:sz w:val="24"/>
        </w:rPr>
        <w:t xml:space="preserve">全权代表姓名：       </w:t>
      </w:r>
    </w:p>
    <w:p w14:paraId="5C3AF5A0">
      <w:pPr>
        <w:spacing w:after="0" w:line="360" w:lineRule="auto"/>
        <w:rPr>
          <w:color w:val="auto"/>
          <w:sz w:val="24"/>
        </w:rPr>
      </w:pPr>
      <w:r>
        <w:rPr>
          <w:rFonts w:hint="eastAsia" w:ascii="宋体"/>
          <w:color w:val="auto"/>
          <w:sz w:val="24"/>
        </w:rPr>
        <w:t xml:space="preserve">职务：                           </w:t>
      </w:r>
    </w:p>
    <w:p w14:paraId="21D16FF9">
      <w:pPr>
        <w:spacing w:after="0" w:line="360" w:lineRule="auto"/>
        <w:rPr>
          <w:color w:val="auto"/>
          <w:sz w:val="24"/>
        </w:rPr>
      </w:pPr>
      <w:r>
        <w:rPr>
          <w:rFonts w:hint="eastAsia" w:ascii="宋体"/>
          <w:color w:val="auto"/>
          <w:sz w:val="24"/>
        </w:rPr>
        <w:t>传真：</w:t>
      </w:r>
    </w:p>
    <w:p w14:paraId="6C36AC88">
      <w:pPr>
        <w:spacing w:after="0" w:line="360" w:lineRule="auto"/>
        <w:rPr>
          <w:rFonts w:ascii="宋体"/>
          <w:color w:val="auto"/>
          <w:sz w:val="24"/>
        </w:rPr>
      </w:pPr>
      <w:r>
        <w:rPr>
          <w:rFonts w:hint="eastAsia" w:ascii="宋体"/>
          <w:color w:val="auto"/>
          <w:sz w:val="24"/>
        </w:rPr>
        <w:t>电话：</w:t>
      </w:r>
    </w:p>
    <w:p w14:paraId="6E6268A4">
      <w:pPr>
        <w:spacing w:after="0" w:line="360" w:lineRule="auto"/>
        <w:rPr>
          <w:color w:val="auto"/>
          <w:sz w:val="24"/>
        </w:rPr>
      </w:pPr>
      <w:r>
        <w:rPr>
          <w:rFonts w:hint="eastAsia" w:ascii="宋体"/>
          <w:color w:val="auto"/>
          <w:sz w:val="24"/>
        </w:rPr>
        <w:t>详细通讯地址：</w:t>
      </w:r>
    </w:p>
    <w:p w14:paraId="57B75045">
      <w:pPr>
        <w:spacing w:after="0" w:line="360" w:lineRule="auto"/>
        <w:rPr>
          <w:color w:val="auto"/>
          <w:sz w:val="24"/>
        </w:rPr>
      </w:pPr>
      <w:r>
        <w:rPr>
          <w:rFonts w:hint="eastAsia" w:ascii="宋体"/>
          <w:color w:val="auto"/>
          <w:sz w:val="24"/>
        </w:rPr>
        <w:t>邮政编码：</w:t>
      </w:r>
    </w:p>
    <w:p w14:paraId="295ADC1D">
      <w:pPr>
        <w:rPr>
          <w:rFonts w:ascii="宋体" w:hAnsi="宋体"/>
          <w:b/>
          <w:color w:val="auto"/>
          <w:sz w:val="28"/>
        </w:rPr>
      </w:pPr>
      <w:r>
        <w:rPr>
          <w:rFonts w:hint="eastAsia" w:ascii="宋体" w:hAnsi="宋体"/>
          <w:b/>
          <w:color w:val="auto"/>
          <w:sz w:val="28"/>
        </w:rPr>
        <w:br w:type="page"/>
      </w:r>
    </w:p>
    <w:p w14:paraId="40B45ECB">
      <w:pPr>
        <w:snapToGrid w:val="0"/>
        <w:spacing w:before="120" w:beforeLines="50" w:after="50" w:line="360" w:lineRule="auto"/>
        <w:rPr>
          <w:rFonts w:ascii="宋体" w:hAnsi="宋体"/>
          <w:b/>
          <w:color w:val="auto"/>
          <w:sz w:val="28"/>
        </w:rPr>
      </w:pPr>
      <w:bookmarkStart w:id="49" w:name="_Toc20519_WPSOffice_Level1"/>
      <w:bookmarkStart w:id="50" w:name="_Toc351_WPSOffice_Level1"/>
      <w:r>
        <w:rPr>
          <w:rFonts w:hint="eastAsia" w:ascii="宋体" w:hAnsi="宋体"/>
          <w:b/>
          <w:color w:val="auto"/>
          <w:sz w:val="28"/>
        </w:rPr>
        <w:t>附件4：</w:t>
      </w:r>
    </w:p>
    <w:p w14:paraId="74F1A4D1">
      <w:pPr>
        <w:jc w:val="center"/>
        <w:rPr>
          <w:rFonts w:ascii="宋体" w:hAnsi="宋体" w:cs="宋体"/>
          <w:b/>
          <w:bCs/>
          <w:color w:val="auto"/>
          <w:sz w:val="40"/>
          <w:szCs w:val="40"/>
        </w:rPr>
      </w:pPr>
      <w:r>
        <w:rPr>
          <w:rFonts w:hint="eastAsia" w:ascii="宋体" w:hAnsi="宋体" w:cs="宋体"/>
          <w:b/>
          <w:bCs/>
          <w:color w:val="auto"/>
          <w:sz w:val="40"/>
          <w:szCs w:val="40"/>
        </w:rPr>
        <w:t>承诺函</w:t>
      </w:r>
    </w:p>
    <w:p w14:paraId="0074FB7A">
      <w:pPr>
        <w:pStyle w:val="2"/>
        <w:ind w:firstLine="720"/>
        <w:rPr>
          <w:rFonts w:ascii="宋体" w:hAnsi="宋体" w:cs="宋体"/>
          <w:color w:val="auto"/>
        </w:rPr>
      </w:pPr>
    </w:p>
    <w:p w14:paraId="73846C69">
      <w:pPr>
        <w:spacing w:line="360" w:lineRule="auto"/>
        <w:rPr>
          <w:rFonts w:ascii="宋体" w:hAnsi="宋体" w:cs="宋体"/>
          <w:color w:val="auto"/>
          <w:sz w:val="28"/>
          <w:szCs w:val="28"/>
        </w:rPr>
      </w:pPr>
      <w:r>
        <w:rPr>
          <w:rFonts w:hint="eastAsia" w:ascii="宋体" w:hAnsi="宋体" w:cs="宋体"/>
          <w:color w:val="auto"/>
          <w:sz w:val="28"/>
          <w:szCs w:val="28"/>
          <w:lang w:eastAsia="zh-CN"/>
        </w:rPr>
        <w:t>浙江云汉工程管理有限公司</w:t>
      </w:r>
      <w:r>
        <w:rPr>
          <w:rFonts w:hint="eastAsia" w:ascii="宋体" w:hAnsi="宋体" w:cs="宋体"/>
          <w:color w:val="auto"/>
          <w:sz w:val="28"/>
          <w:szCs w:val="28"/>
        </w:rPr>
        <w:t>：</w:t>
      </w:r>
    </w:p>
    <w:p w14:paraId="62BF0D59">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我方具有良好的商业信誉和健全的财务会计制度，具有履行合同所必需的设备和专业技术能力，有依法缴纳税收和社会保障资金的良好记录，参加政府采购活动前三年内，在经营活动中没有重大违法记录。</w:t>
      </w:r>
    </w:p>
    <w:p w14:paraId="6C649FC8">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如有虚假，招标人可取消我方任何资格（参与投标/中标/签订合同），我方对此无任何异议。</w:t>
      </w:r>
    </w:p>
    <w:p w14:paraId="071B611A">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特此承诺！</w:t>
      </w:r>
    </w:p>
    <w:p w14:paraId="23DB42DE">
      <w:pPr>
        <w:ind w:firstLine="420" w:firstLineChars="200"/>
        <w:rPr>
          <w:color w:val="auto"/>
        </w:rPr>
      </w:pPr>
    </w:p>
    <w:p w14:paraId="2E2A98B4">
      <w:pPr>
        <w:pStyle w:val="2"/>
        <w:tabs>
          <w:tab w:val="left" w:pos="720"/>
          <w:tab w:val="left" w:pos="1260"/>
          <w:tab w:val="left" w:pos="2160"/>
          <w:tab w:val="left" w:pos="2880"/>
          <w:tab w:val="left" w:pos="3600"/>
          <w:tab w:val="left" w:pos="4320"/>
          <w:tab w:val="left" w:pos="5040"/>
          <w:tab w:val="left" w:pos="5760"/>
        </w:tabs>
        <w:rPr>
          <w:color w:val="auto"/>
        </w:rPr>
      </w:pPr>
    </w:p>
    <w:p w14:paraId="1758B164">
      <w:pPr>
        <w:pStyle w:val="2"/>
        <w:tabs>
          <w:tab w:val="left" w:pos="720"/>
          <w:tab w:val="left" w:pos="1260"/>
          <w:tab w:val="left" w:pos="2160"/>
          <w:tab w:val="left" w:pos="2880"/>
          <w:tab w:val="left" w:pos="3600"/>
          <w:tab w:val="left" w:pos="4320"/>
          <w:tab w:val="left" w:pos="5040"/>
          <w:tab w:val="left" w:pos="5760"/>
        </w:tabs>
        <w:rPr>
          <w:color w:val="auto"/>
        </w:rPr>
      </w:pPr>
    </w:p>
    <w:p w14:paraId="26065C5C">
      <w:pPr>
        <w:pStyle w:val="2"/>
        <w:tabs>
          <w:tab w:val="left" w:pos="720"/>
          <w:tab w:val="left" w:pos="1260"/>
          <w:tab w:val="left" w:pos="2160"/>
          <w:tab w:val="left" w:pos="2880"/>
          <w:tab w:val="left" w:pos="3600"/>
          <w:tab w:val="left" w:pos="4320"/>
          <w:tab w:val="left" w:pos="5040"/>
          <w:tab w:val="left" w:pos="5760"/>
        </w:tabs>
        <w:rPr>
          <w:color w:val="auto"/>
        </w:rPr>
      </w:pPr>
    </w:p>
    <w:p w14:paraId="5F635F86">
      <w:pPr>
        <w:pStyle w:val="2"/>
        <w:tabs>
          <w:tab w:val="left" w:pos="720"/>
          <w:tab w:val="left" w:pos="1260"/>
          <w:tab w:val="left" w:pos="2160"/>
          <w:tab w:val="left" w:pos="2880"/>
          <w:tab w:val="left" w:pos="3600"/>
          <w:tab w:val="left" w:pos="4320"/>
          <w:tab w:val="left" w:pos="5040"/>
          <w:tab w:val="left" w:pos="5760"/>
        </w:tabs>
        <w:rPr>
          <w:color w:val="auto"/>
        </w:rPr>
      </w:pPr>
    </w:p>
    <w:p w14:paraId="4B5B26D8">
      <w:pPr>
        <w:rPr>
          <w:color w:val="auto"/>
        </w:rPr>
      </w:pPr>
    </w:p>
    <w:p w14:paraId="3586DB60">
      <w:pPr>
        <w:wordWrap w:val="0"/>
        <w:spacing w:line="360" w:lineRule="auto"/>
        <w:ind w:firstLine="4760" w:firstLineChars="1700"/>
        <w:rPr>
          <w:rFonts w:ascii="宋体" w:hAnsi="宋体" w:cs="宋体"/>
          <w:color w:val="auto"/>
          <w:sz w:val="28"/>
          <w:szCs w:val="28"/>
        </w:rPr>
      </w:pPr>
      <w:r>
        <w:rPr>
          <w:rFonts w:hint="eastAsia" w:ascii="宋体" w:hAnsi="宋体" w:cs="宋体"/>
          <w:color w:val="auto"/>
          <w:sz w:val="28"/>
          <w:szCs w:val="28"/>
        </w:rPr>
        <w:t xml:space="preserve">投标人名称（电子公章）：       </w:t>
      </w:r>
    </w:p>
    <w:p w14:paraId="2A7512E9">
      <w:pPr>
        <w:spacing w:line="360" w:lineRule="auto"/>
        <w:ind w:firstLine="4760" w:firstLineChars="1700"/>
        <w:rPr>
          <w:rFonts w:ascii="宋体" w:hAnsi="宋体" w:cs="宋体"/>
          <w:color w:val="auto"/>
          <w:sz w:val="28"/>
          <w:szCs w:val="28"/>
        </w:rPr>
      </w:pPr>
      <w:r>
        <w:rPr>
          <w:rFonts w:hint="eastAsia" w:ascii="宋体" w:hAnsi="宋体" w:cs="宋体"/>
          <w:color w:val="auto"/>
          <w:sz w:val="28"/>
          <w:szCs w:val="28"/>
        </w:rPr>
        <w:t>法定代表人或授权委托人（签字）：</w:t>
      </w:r>
    </w:p>
    <w:p w14:paraId="5900A06C">
      <w:pPr>
        <w:pStyle w:val="4"/>
        <w:numPr>
          <w:ilvl w:val="0"/>
          <w:numId w:val="0"/>
        </w:numPr>
        <w:spacing w:line="360" w:lineRule="auto"/>
        <w:ind w:firstLine="4760" w:firstLineChars="1700"/>
        <w:jc w:val="both"/>
        <w:rPr>
          <w:rFonts w:ascii="宋体" w:hAnsi="宋体" w:cs="宋体"/>
          <w:b w:val="0"/>
          <w:color w:val="auto"/>
          <w:sz w:val="28"/>
          <w:szCs w:val="28"/>
        </w:rPr>
      </w:pPr>
      <w:r>
        <w:rPr>
          <w:rFonts w:hint="eastAsia" w:ascii="宋体" w:hAnsi="宋体" w:cs="宋体"/>
          <w:b w:val="0"/>
          <w:color w:val="auto"/>
          <w:sz w:val="28"/>
          <w:szCs w:val="28"/>
        </w:rPr>
        <w:t xml:space="preserve">日期：    年    月    日  </w:t>
      </w:r>
    </w:p>
    <w:p w14:paraId="376EAADB">
      <w:pPr>
        <w:wordWrap w:val="0"/>
        <w:jc w:val="right"/>
        <w:rPr>
          <w:color w:val="auto"/>
          <w:sz w:val="28"/>
          <w:szCs w:val="28"/>
        </w:rPr>
      </w:pPr>
      <w:r>
        <w:rPr>
          <w:rFonts w:hint="eastAsia"/>
          <w:color w:val="auto"/>
          <w:sz w:val="28"/>
          <w:szCs w:val="28"/>
        </w:rPr>
        <w:t xml:space="preserve">     </w:t>
      </w:r>
    </w:p>
    <w:p w14:paraId="79E1B754">
      <w:pPr>
        <w:ind w:firstLine="420" w:firstLineChars="200"/>
        <w:rPr>
          <w:color w:val="auto"/>
        </w:rPr>
      </w:pPr>
    </w:p>
    <w:p w14:paraId="7941DAA3">
      <w:pPr>
        <w:snapToGrid w:val="0"/>
        <w:spacing w:before="120" w:beforeLines="50" w:after="50" w:line="360" w:lineRule="auto"/>
        <w:rPr>
          <w:rFonts w:ascii="宋体" w:hAnsi="宋体"/>
          <w:b/>
          <w:color w:val="auto"/>
          <w:sz w:val="28"/>
        </w:rPr>
      </w:pPr>
    </w:p>
    <w:p w14:paraId="507451F5">
      <w:pPr>
        <w:snapToGrid w:val="0"/>
        <w:spacing w:before="120" w:beforeLines="50" w:after="50" w:line="360" w:lineRule="auto"/>
        <w:rPr>
          <w:rFonts w:ascii="宋体" w:hAnsi="宋体"/>
          <w:b/>
          <w:color w:val="auto"/>
          <w:sz w:val="28"/>
        </w:rPr>
      </w:pPr>
    </w:p>
    <w:p w14:paraId="1A85C7C0">
      <w:pPr>
        <w:pStyle w:val="2"/>
        <w:rPr>
          <w:rFonts w:ascii="宋体" w:hAnsi="宋体"/>
          <w:b/>
          <w:color w:val="auto"/>
          <w:sz w:val="28"/>
        </w:rPr>
      </w:pPr>
    </w:p>
    <w:p w14:paraId="1DF947AD">
      <w:pPr>
        <w:rPr>
          <w:color w:val="auto"/>
        </w:rPr>
      </w:pPr>
    </w:p>
    <w:bookmarkEnd w:id="49"/>
    <w:bookmarkEnd w:id="50"/>
    <w:p w14:paraId="4EE07703">
      <w:pPr>
        <w:spacing w:before="240" w:beforeLines="100" w:line="360" w:lineRule="auto"/>
        <w:ind w:right="-108"/>
        <w:rPr>
          <w:rFonts w:ascii="宋体"/>
          <w:color w:val="auto"/>
          <w:kern w:val="0"/>
          <w:sz w:val="52"/>
          <w:szCs w:val="52"/>
        </w:rPr>
      </w:pPr>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p>
    <w:p w14:paraId="4F10F5AF">
      <w:pPr>
        <w:spacing w:before="240" w:beforeLines="100" w:line="360" w:lineRule="auto"/>
        <w:ind w:right="-108"/>
        <w:jc w:val="center"/>
        <w:rPr>
          <w:rFonts w:hint="eastAsia" w:eastAsia="宋体"/>
          <w:color w:val="auto"/>
          <w:sz w:val="52"/>
          <w:szCs w:val="52"/>
          <w:lang w:eastAsia="zh-CN"/>
        </w:rPr>
      </w:pPr>
      <w:r>
        <w:rPr>
          <w:rFonts w:hint="eastAsia" w:ascii="宋体"/>
          <w:color w:val="auto"/>
          <w:kern w:val="0"/>
          <w:sz w:val="52"/>
          <w:szCs w:val="52"/>
          <w:lang w:eastAsia="zh-CN"/>
        </w:rPr>
        <w:t>2025年浙江省第五届体育大会服装采购项目</w:t>
      </w:r>
    </w:p>
    <w:p w14:paraId="5862491F">
      <w:pPr>
        <w:spacing w:before="240" w:beforeLines="100" w:line="360" w:lineRule="auto"/>
        <w:ind w:right="-108"/>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lang w:eastAsia="zh-CN"/>
        </w:rPr>
        <w:t>ZJYH-2025-GK001-1</w:t>
      </w:r>
    </w:p>
    <w:p w14:paraId="62C97742">
      <w:pPr>
        <w:pStyle w:val="2"/>
        <w:rPr>
          <w:color w:val="auto"/>
        </w:rPr>
      </w:pPr>
    </w:p>
    <w:p w14:paraId="78A2C963">
      <w:pPr>
        <w:jc w:val="center"/>
        <w:rPr>
          <w:color w:val="auto"/>
          <w:sz w:val="84"/>
          <w:szCs w:val="84"/>
          <w:lang w:val="zh-CN"/>
        </w:rPr>
      </w:pPr>
      <w:r>
        <w:rPr>
          <w:rFonts w:hint="eastAsia"/>
          <w:color w:val="auto"/>
          <w:sz w:val="84"/>
          <w:szCs w:val="84"/>
          <w:lang w:val="zh-CN"/>
        </w:rPr>
        <w:t>投</w:t>
      </w:r>
    </w:p>
    <w:p w14:paraId="1D308694">
      <w:pPr>
        <w:jc w:val="center"/>
        <w:rPr>
          <w:color w:val="auto"/>
          <w:sz w:val="84"/>
          <w:szCs w:val="84"/>
          <w:lang w:val="zh-CN"/>
        </w:rPr>
      </w:pPr>
      <w:r>
        <w:rPr>
          <w:rFonts w:hint="eastAsia"/>
          <w:color w:val="auto"/>
          <w:sz w:val="84"/>
          <w:szCs w:val="84"/>
          <w:lang w:val="zh-CN"/>
        </w:rPr>
        <w:t>标</w:t>
      </w:r>
    </w:p>
    <w:p w14:paraId="2F5BF5E4">
      <w:pPr>
        <w:jc w:val="center"/>
        <w:rPr>
          <w:color w:val="auto"/>
          <w:sz w:val="84"/>
          <w:szCs w:val="84"/>
        </w:rPr>
      </w:pPr>
      <w:r>
        <w:rPr>
          <w:rFonts w:hint="eastAsia"/>
          <w:color w:val="auto"/>
          <w:sz w:val="84"/>
          <w:szCs w:val="84"/>
          <w:lang w:val="zh-CN"/>
        </w:rPr>
        <w:t>文</w:t>
      </w:r>
    </w:p>
    <w:p w14:paraId="0B8C0110">
      <w:pPr>
        <w:jc w:val="center"/>
        <w:rPr>
          <w:color w:val="auto"/>
          <w:sz w:val="84"/>
          <w:szCs w:val="84"/>
          <w:lang w:val="zh-CN"/>
        </w:rPr>
      </w:pPr>
      <w:r>
        <w:rPr>
          <w:rFonts w:hint="eastAsia"/>
          <w:color w:val="auto"/>
          <w:sz w:val="84"/>
          <w:szCs w:val="84"/>
          <w:lang w:val="zh-CN"/>
        </w:rPr>
        <w:t>件</w:t>
      </w:r>
    </w:p>
    <w:p w14:paraId="3661F1E9">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8"/>
          <w:szCs w:val="28"/>
          <w:lang w:val="zh-CN"/>
        </w:rPr>
        <w:t>商务与技术文件</w:t>
      </w:r>
      <w:r>
        <w:rPr>
          <w:rFonts w:hint="eastAsia" w:ascii="宋体" w:hAnsi="宋体"/>
          <w:b/>
          <w:color w:val="auto"/>
          <w:sz w:val="28"/>
          <w:szCs w:val="28"/>
        </w:rPr>
        <w:t>）</w:t>
      </w:r>
    </w:p>
    <w:p w14:paraId="243896C4">
      <w:pPr>
        <w:pStyle w:val="2"/>
        <w:rPr>
          <w:color w:val="auto"/>
        </w:rPr>
      </w:pPr>
    </w:p>
    <w:p w14:paraId="712ED1C7">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投标人全称（电子印章）：</w:t>
      </w:r>
    </w:p>
    <w:p w14:paraId="11A10409">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14:paraId="149AEAB5">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14:paraId="17F463A3">
      <w:pPr>
        <w:rPr>
          <w:rFonts w:ascii="仿宋_GB2312" w:hAnsi="宋体" w:eastAsia="仿宋_GB2312"/>
          <w:b/>
          <w:color w:val="auto"/>
          <w:sz w:val="36"/>
          <w:szCs w:val="36"/>
        </w:rPr>
      </w:pPr>
      <w:r>
        <w:rPr>
          <w:rFonts w:ascii="仿宋_GB2312" w:hAnsi="宋体" w:eastAsia="仿宋_GB2312"/>
          <w:b/>
          <w:color w:val="auto"/>
          <w:sz w:val="36"/>
          <w:szCs w:val="36"/>
        </w:rPr>
        <w:br w:type="page"/>
      </w:r>
    </w:p>
    <w:p w14:paraId="270BFCD0">
      <w:pPr>
        <w:spacing w:line="360" w:lineRule="auto"/>
        <w:jc w:val="center"/>
        <w:rPr>
          <w:color w:val="auto"/>
          <w:sz w:val="28"/>
          <w:szCs w:val="28"/>
        </w:rPr>
      </w:pPr>
      <w:bookmarkStart w:id="51" w:name="_Toc11308_WPSOffice_Level1"/>
      <w:bookmarkStart w:id="52" w:name="_Toc5889_WPSOffice_Level1"/>
      <w:r>
        <w:rPr>
          <w:rFonts w:hint="eastAsia"/>
          <w:b/>
          <w:bCs/>
          <w:color w:val="auto"/>
          <w:sz w:val="32"/>
          <w:szCs w:val="32"/>
          <w:lang w:val="zh-CN"/>
        </w:rPr>
        <w:t>商务与技术文件</w:t>
      </w:r>
      <w:r>
        <w:rPr>
          <w:rFonts w:hint="eastAsia"/>
          <w:b/>
          <w:bCs/>
          <w:color w:val="auto"/>
          <w:sz w:val="32"/>
          <w:szCs w:val="32"/>
        </w:rPr>
        <w:t>目录</w:t>
      </w:r>
      <w:bookmarkEnd w:id="51"/>
      <w:bookmarkEnd w:id="52"/>
    </w:p>
    <w:p w14:paraId="05548369">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outlineLvl w:val="9"/>
        <w:rPr>
          <w:rFonts w:ascii="宋体" w:hAnsi="宋体" w:cs="宋体"/>
          <w:b/>
          <w:bCs/>
          <w:color w:val="auto"/>
          <w:sz w:val="24"/>
        </w:rPr>
      </w:pPr>
      <w:bookmarkStart w:id="53" w:name="_Toc21250_WPSOffice_Level1"/>
      <w:bookmarkStart w:id="54" w:name="_Toc20529_WPSOffice_Level1"/>
      <w:r>
        <w:rPr>
          <w:rFonts w:hint="eastAsia" w:ascii="宋体" w:hAnsi="宋体" w:cs="宋体"/>
          <w:b/>
          <w:bCs/>
          <w:color w:val="auto"/>
          <w:sz w:val="24"/>
        </w:rPr>
        <w:t>第一部分  技术方案描述部分</w:t>
      </w:r>
      <w:bookmarkEnd w:id="53"/>
      <w:bookmarkEnd w:id="54"/>
    </w:p>
    <w:p w14:paraId="1F05D4E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1、投标人情况介绍（附件</w:t>
      </w:r>
      <w:r>
        <w:rPr>
          <w:rFonts w:hint="eastAsia" w:ascii="宋体" w:hAnsi="宋体" w:cs="宋体"/>
          <w:color w:val="auto"/>
          <w:sz w:val="24"/>
          <w:lang w:val="en-US" w:eastAsia="zh-CN"/>
        </w:rPr>
        <w:t>6</w:t>
      </w:r>
      <w:r>
        <w:rPr>
          <w:rFonts w:hint="eastAsia" w:ascii="宋体" w:hAnsi="宋体" w:cs="宋体"/>
          <w:color w:val="auto"/>
          <w:sz w:val="24"/>
        </w:rPr>
        <w:t>）；</w:t>
      </w:r>
    </w:p>
    <w:p w14:paraId="0406A74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2、项目安排；</w:t>
      </w:r>
    </w:p>
    <w:p w14:paraId="5154C47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3、项目实施人员一览表（附件</w:t>
      </w:r>
      <w:r>
        <w:rPr>
          <w:rFonts w:hint="eastAsia" w:ascii="宋体" w:hAnsi="宋体" w:cs="宋体"/>
          <w:color w:val="auto"/>
          <w:sz w:val="24"/>
          <w:lang w:val="en-US" w:eastAsia="zh-CN"/>
        </w:rPr>
        <w:t>7</w:t>
      </w:r>
      <w:r>
        <w:rPr>
          <w:rFonts w:hint="eastAsia" w:ascii="宋体" w:hAnsi="宋体" w:cs="宋体"/>
          <w:color w:val="auto"/>
          <w:sz w:val="24"/>
        </w:rPr>
        <w:t xml:space="preserve">）； </w:t>
      </w:r>
    </w:p>
    <w:p w14:paraId="2627EBD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4、项目负责人资格情况表（附件</w:t>
      </w:r>
      <w:r>
        <w:rPr>
          <w:rFonts w:hint="eastAsia" w:ascii="宋体" w:hAnsi="宋体" w:cs="宋体"/>
          <w:color w:val="auto"/>
          <w:sz w:val="24"/>
          <w:lang w:val="en-US" w:eastAsia="zh-CN"/>
        </w:rPr>
        <w:t>8</w:t>
      </w:r>
      <w:r>
        <w:rPr>
          <w:rFonts w:hint="eastAsia" w:ascii="宋体" w:hAnsi="宋体" w:cs="宋体"/>
          <w:color w:val="auto"/>
          <w:sz w:val="24"/>
        </w:rPr>
        <w:t>）；</w:t>
      </w:r>
    </w:p>
    <w:p w14:paraId="72F516D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5、质量保障方案；</w:t>
      </w:r>
    </w:p>
    <w:p w14:paraId="5F2A673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、配发方案；</w:t>
      </w:r>
    </w:p>
    <w:p w14:paraId="126636F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color w:val="auto"/>
          <w:sz w:val="24"/>
          <w:lang w:eastAsia="zh-CN"/>
        </w:rPr>
      </w:pPr>
      <w:r>
        <w:rPr>
          <w:rFonts w:hint="eastAsia" w:ascii="宋体" w:hAnsi="宋体" w:cs="宋体"/>
          <w:color w:val="auto"/>
          <w:sz w:val="24"/>
          <w:lang w:val="en-US" w:eastAsia="zh-CN"/>
        </w:rPr>
        <w:t>7、</w:t>
      </w:r>
      <w:r>
        <w:rPr>
          <w:rFonts w:hint="eastAsia" w:ascii="宋体" w:hAnsi="宋体" w:cs="宋体"/>
          <w:color w:val="auto"/>
          <w:sz w:val="24"/>
        </w:rPr>
        <w:t>调换服务方案</w:t>
      </w:r>
      <w:r>
        <w:rPr>
          <w:rFonts w:hint="eastAsia" w:ascii="宋体" w:hAnsi="宋体" w:cs="宋体"/>
          <w:color w:val="auto"/>
          <w:sz w:val="24"/>
          <w:lang w:eastAsia="zh-CN"/>
        </w:rPr>
        <w:t>；</w:t>
      </w:r>
    </w:p>
    <w:p w14:paraId="2DF7B7D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color w:val="auto"/>
          <w:sz w:val="24"/>
          <w:lang w:eastAsia="zh-CN"/>
        </w:rPr>
      </w:pPr>
      <w:r>
        <w:rPr>
          <w:rFonts w:hint="eastAsia" w:ascii="宋体" w:hAnsi="宋体" w:cs="宋体"/>
          <w:color w:val="auto"/>
          <w:sz w:val="24"/>
          <w:lang w:val="en-US" w:eastAsia="zh-CN"/>
        </w:rPr>
        <w:t>8、</w:t>
      </w:r>
      <w:r>
        <w:rPr>
          <w:rFonts w:hint="eastAsia" w:ascii="宋体" w:hAnsi="宋体" w:cs="宋体"/>
          <w:color w:val="auto"/>
          <w:sz w:val="24"/>
          <w:lang w:eastAsia="zh-CN"/>
        </w:rPr>
        <w:t>产品工艺；</w:t>
      </w:r>
    </w:p>
    <w:p w14:paraId="30CFA59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9、</w:t>
      </w:r>
      <w:r>
        <w:rPr>
          <w:rFonts w:hint="eastAsia" w:ascii="宋体" w:hAnsi="宋体" w:cs="宋体"/>
          <w:color w:val="auto"/>
          <w:sz w:val="24"/>
          <w:lang w:eastAsia="zh-CN"/>
        </w:rPr>
        <w:t>验收方案；</w:t>
      </w:r>
      <w:r>
        <w:rPr>
          <w:rFonts w:hint="eastAsia" w:ascii="宋体" w:hAnsi="宋体" w:eastAsia="宋体" w:cs="宋体"/>
          <w:color w:val="auto"/>
          <w:sz w:val="24"/>
          <w:lang w:eastAsia="zh-CN"/>
        </w:rPr>
        <w:t>样品分。</w:t>
      </w:r>
    </w:p>
    <w:p w14:paraId="2BE9012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、技术需求响应表；（附件</w:t>
      </w:r>
      <w:r>
        <w:rPr>
          <w:rFonts w:hint="eastAsia" w:ascii="宋体" w:hAnsi="宋体" w:cs="宋体"/>
          <w:color w:val="auto"/>
          <w:sz w:val="24"/>
          <w:lang w:val="en-US" w:eastAsia="zh-CN"/>
        </w:rPr>
        <w:t>10</w:t>
      </w:r>
      <w:r>
        <w:rPr>
          <w:rFonts w:hint="eastAsia" w:ascii="宋体" w:hAnsi="宋体" w:cs="宋体"/>
          <w:color w:val="auto"/>
          <w:sz w:val="24"/>
        </w:rPr>
        <w:t>）</w:t>
      </w:r>
    </w:p>
    <w:p w14:paraId="0ECB19B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、投标人需要说明的其他内容；（包括可能影响投标人技术性能评分项的各类证明材料）</w:t>
      </w:r>
    </w:p>
    <w:p w14:paraId="486C0062">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outlineLvl w:val="9"/>
        <w:rPr>
          <w:rFonts w:ascii="宋体" w:hAnsi="宋体" w:cs="宋体"/>
          <w:b/>
          <w:bCs/>
          <w:color w:val="auto"/>
          <w:sz w:val="24"/>
        </w:rPr>
      </w:pPr>
      <w:bookmarkStart w:id="55" w:name="_Toc20986_WPSOffice_Level1"/>
      <w:bookmarkStart w:id="56" w:name="_Toc30029_WPSOffice_Level1"/>
      <w:r>
        <w:rPr>
          <w:rFonts w:hint="eastAsia" w:ascii="宋体" w:hAnsi="宋体" w:cs="宋体"/>
          <w:b/>
          <w:bCs/>
          <w:color w:val="auto"/>
          <w:sz w:val="24"/>
        </w:rPr>
        <w:t>第</w:t>
      </w:r>
      <w:r>
        <w:rPr>
          <w:rFonts w:hint="eastAsia" w:ascii="宋体" w:hAnsi="宋体" w:cs="宋体"/>
          <w:b/>
          <w:bCs/>
          <w:color w:val="auto"/>
          <w:sz w:val="24"/>
          <w:lang w:eastAsia="zh-CN"/>
        </w:rPr>
        <w:t>二</w:t>
      </w:r>
      <w:r>
        <w:rPr>
          <w:rFonts w:hint="eastAsia" w:ascii="宋体" w:hAnsi="宋体" w:cs="宋体"/>
          <w:b/>
          <w:bCs/>
          <w:color w:val="auto"/>
          <w:sz w:val="24"/>
        </w:rPr>
        <w:t>部分  商务及其他部分</w:t>
      </w:r>
      <w:bookmarkEnd w:id="55"/>
      <w:bookmarkEnd w:id="56"/>
    </w:p>
    <w:p w14:paraId="47F63D4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1、投标人实务；</w:t>
      </w:r>
    </w:p>
    <w:p w14:paraId="3EE1CB7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2、项目经验：近三年来类似项目的成功案例（附件1</w:t>
      </w:r>
      <w:r>
        <w:rPr>
          <w:rFonts w:hint="eastAsia" w:ascii="宋体" w:hAnsi="宋体" w:cs="宋体"/>
          <w:color w:val="auto"/>
          <w:sz w:val="24"/>
          <w:lang w:val="en-US" w:eastAsia="zh-CN"/>
        </w:rPr>
        <w:t>2</w:t>
      </w:r>
      <w:r>
        <w:rPr>
          <w:rFonts w:hint="eastAsia" w:ascii="宋体" w:hAnsi="宋体" w:cs="宋体"/>
          <w:color w:val="auto"/>
          <w:sz w:val="24"/>
        </w:rPr>
        <w:t>）；</w:t>
      </w:r>
    </w:p>
    <w:p w14:paraId="7B6D208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3、商务需求响应表（附件1</w:t>
      </w:r>
      <w:r>
        <w:rPr>
          <w:rFonts w:hint="eastAsia" w:ascii="宋体" w:hAnsi="宋体" w:cs="宋体"/>
          <w:color w:val="auto"/>
          <w:sz w:val="24"/>
          <w:lang w:val="en-US" w:eastAsia="zh-CN"/>
        </w:rPr>
        <w:t>3</w:t>
      </w:r>
      <w:r>
        <w:rPr>
          <w:rFonts w:hint="eastAsia" w:ascii="宋体" w:hAnsi="宋体" w:cs="宋体"/>
          <w:color w:val="auto"/>
          <w:sz w:val="24"/>
        </w:rPr>
        <w:t>）</w:t>
      </w:r>
    </w:p>
    <w:p w14:paraId="707EDBF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4、售后服务；</w:t>
      </w:r>
    </w:p>
    <w:p w14:paraId="2A95850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交货期；</w:t>
      </w:r>
    </w:p>
    <w:p w14:paraId="0B1F959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、投标人需要说明的其他内容。（包括可能影响投标人企业实力及信誉评分项以及售后服务评分项的各类证明材料）</w:t>
      </w:r>
    </w:p>
    <w:p w14:paraId="5AF66E72">
      <w:pPr>
        <w:pStyle w:val="34"/>
        <w:spacing w:before="0" w:beforeAutospacing="0" w:after="0" w:afterAutospacing="0" w:line="360" w:lineRule="auto"/>
        <w:ind w:firstLine="482" w:firstLineChars="200"/>
        <w:jc w:val="both"/>
        <w:rPr>
          <w:b/>
          <w:color w:val="auto"/>
        </w:rPr>
      </w:pPr>
    </w:p>
    <w:p w14:paraId="084E5BE9">
      <w:pPr>
        <w:rPr>
          <w:b/>
          <w:color w:val="auto"/>
          <w:sz w:val="28"/>
        </w:rPr>
      </w:pPr>
      <w:r>
        <w:rPr>
          <w:b/>
          <w:color w:val="auto"/>
          <w:sz w:val="28"/>
        </w:rPr>
        <w:br w:type="page"/>
      </w:r>
    </w:p>
    <w:p w14:paraId="0D339316">
      <w:pPr>
        <w:pStyle w:val="34"/>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6</w:t>
      </w:r>
    </w:p>
    <w:p w14:paraId="3517EC27">
      <w:pPr>
        <w:pStyle w:val="34"/>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57" w:name="_Toc14261_WPSOffice_Level1"/>
      <w:bookmarkStart w:id="58" w:name="_Toc13307_WPSOffice_Level1"/>
      <w:r>
        <w:rPr>
          <w:rFonts w:hint="eastAsia"/>
          <w:b/>
          <w:color w:val="auto"/>
          <w:sz w:val="32"/>
          <w:szCs w:val="32"/>
        </w:rPr>
        <w:t>投标</w:t>
      </w:r>
      <w:r>
        <w:rPr>
          <w:rFonts w:hint="eastAsia"/>
          <w:b/>
          <w:bCs/>
          <w:color w:val="auto"/>
          <w:sz w:val="32"/>
          <w:szCs w:val="32"/>
        </w:rPr>
        <w:t>人基本情况表</w:t>
      </w:r>
      <w:bookmarkEnd w:id="57"/>
      <w:bookmarkEnd w:id="58"/>
    </w:p>
    <w:tbl>
      <w:tblPr>
        <w:tblStyle w:val="23"/>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98"/>
        <w:gridCol w:w="904"/>
        <w:gridCol w:w="1155"/>
        <w:gridCol w:w="169"/>
        <w:gridCol w:w="1028"/>
        <w:gridCol w:w="380"/>
        <w:gridCol w:w="1267"/>
        <w:gridCol w:w="340"/>
        <w:gridCol w:w="1267"/>
        <w:gridCol w:w="927"/>
      </w:tblGrid>
      <w:tr w14:paraId="0E80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9" w:type="dxa"/>
            <w:vAlign w:val="center"/>
          </w:tcPr>
          <w:p w14:paraId="4C239147">
            <w:pPr>
              <w:pStyle w:val="34"/>
              <w:spacing w:before="0" w:beforeAutospacing="0" w:after="0" w:afterAutospacing="0"/>
              <w:jc w:val="center"/>
              <w:rPr>
                <w:bCs/>
                <w:color w:val="auto"/>
              </w:rPr>
            </w:pPr>
            <w:r>
              <w:rPr>
                <w:rFonts w:hint="eastAsia"/>
                <w:bCs/>
                <w:color w:val="auto"/>
              </w:rPr>
              <w:t>企业名称</w:t>
            </w:r>
          </w:p>
        </w:tc>
        <w:tc>
          <w:tcPr>
            <w:tcW w:w="3954" w:type="dxa"/>
            <w:gridSpan w:val="5"/>
            <w:vAlign w:val="center"/>
          </w:tcPr>
          <w:p w14:paraId="773BE831">
            <w:pPr>
              <w:pStyle w:val="34"/>
              <w:spacing w:before="0" w:beforeAutospacing="0" w:after="0" w:afterAutospacing="0"/>
              <w:jc w:val="center"/>
              <w:rPr>
                <w:bCs/>
                <w:color w:val="auto"/>
              </w:rPr>
            </w:pPr>
          </w:p>
        </w:tc>
        <w:tc>
          <w:tcPr>
            <w:tcW w:w="1987" w:type="dxa"/>
            <w:gridSpan w:val="3"/>
            <w:vAlign w:val="center"/>
          </w:tcPr>
          <w:p w14:paraId="4D28ACB8">
            <w:pPr>
              <w:pStyle w:val="34"/>
              <w:spacing w:before="0" w:beforeAutospacing="0" w:after="0" w:afterAutospacing="0"/>
              <w:jc w:val="center"/>
              <w:rPr>
                <w:bCs/>
                <w:color w:val="auto"/>
              </w:rPr>
            </w:pPr>
            <w:r>
              <w:rPr>
                <w:rFonts w:hint="eastAsia"/>
                <w:bCs/>
                <w:color w:val="auto"/>
              </w:rPr>
              <w:t>法人代表</w:t>
            </w:r>
          </w:p>
        </w:tc>
        <w:tc>
          <w:tcPr>
            <w:tcW w:w="2194" w:type="dxa"/>
            <w:gridSpan w:val="2"/>
            <w:vAlign w:val="center"/>
          </w:tcPr>
          <w:p w14:paraId="7FF1938E">
            <w:pPr>
              <w:pStyle w:val="34"/>
              <w:spacing w:before="0" w:beforeAutospacing="0" w:after="0" w:afterAutospacing="0"/>
              <w:jc w:val="center"/>
              <w:rPr>
                <w:bCs/>
                <w:color w:val="auto"/>
              </w:rPr>
            </w:pPr>
          </w:p>
        </w:tc>
      </w:tr>
      <w:tr w14:paraId="7892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9" w:type="dxa"/>
            <w:vAlign w:val="center"/>
          </w:tcPr>
          <w:p w14:paraId="232CE9AA">
            <w:pPr>
              <w:pStyle w:val="34"/>
              <w:spacing w:before="0" w:beforeAutospacing="0" w:after="0" w:afterAutospacing="0"/>
              <w:jc w:val="center"/>
              <w:rPr>
                <w:bCs/>
                <w:color w:val="auto"/>
              </w:rPr>
            </w:pPr>
            <w:r>
              <w:rPr>
                <w:rFonts w:hint="eastAsia"/>
                <w:bCs/>
                <w:color w:val="auto"/>
              </w:rPr>
              <w:t>地址</w:t>
            </w:r>
          </w:p>
        </w:tc>
        <w:tc>
          <w:tcPr>
            <w:tcW w:w="3954" w:type="dxa"/>
            <w:gridSpan w:val="5"/>
            <w:tcBorders>
              <w:bottom w:val="single" w:color="auto" w:sz="4" w:space="0"/>
            </w:tcBorders>
            <w:vAlign w:val="center"/>
          </w:tcPr>
          <w:p w14:paraId="2B9801E3">
            <w:pPr>
              <w:pStyle w:val="34"/>
              <w:spacing w:before="0" w:beforeAutospacing="0" w:after="0" w:afterAutospacing="0"/>
              <w:jc w:val="center"/>
              <w:rPr>
                <w:bCs/>
                <w:color w:val="auto"/>
              </w:rPr>
            </w:pPr>
          </w:p>
        </w:tc>
        <w:tc>
          <w:tcPr>
            <w:tcW w:w="1987" w:type="dxa"/>
            <w:gridSpan w:val="3"/>
            <w:vAlign w:val="center"/>
          </w:tcPr>
          <w:p w14:paraId="2F68A921">
            <w:pPr>
              <w:pStyle w:val="34"/>
              <w:spacing w:before="0" w:beforeAutospacing="0" w:after="0" w:afterAutospacing="0"/>
              <w:jc w:val="center"/>
              <w:rPr>
                <w:bCs/>
                <w:color w:val="auto"/>
              </w:rPr>
            </w:pPr>
            <w:r>
              <w:rPr>
                <w:rFonts w:hint="eastAsia"/>
                <w:bCs/>
                <w:color w:val="auto"/>
              </w:rPr>
              <w:t>企业性质</w:t>
            </w:r>
          </w:p>
        </w:tc>
        <w:tc>
          <w:tcPr>
            <w:tcW w:w="2194" w:type="dxa"/>
            <w:gridSpan w:val="2"/>
            <w:vAlign w:val="center"/>
          </w:tcPr>
          <w:p w14:paraId="701DBE9E">
            <w:pPr>
              <w:pStyle w:val="34"/>
              <w:spacing w:before="0" w:beforeAutospacing="0" w:after="0" w:afterAutospacing="0"/>
              <w:jc w:val="center"/>
              <w:rPr>
                <w:bCs/>
                <w:color w:val="auto"/>
              </w:rPr>
            </w:pPr>
          </w:p>
        </w:tc>
      </w:tr>
      <w:tr w14:paraId="6DA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9" w:type="dxa"/>
            <w:tcBorders>
              <w:bottom w:val="single" w:color="auto" w:sz="4" w:space="0"/>
            </w:tcBorders>
            <w:vAlign w:val="center"/>
          </w:tcPr>
          <w:p w14:paraId="7AB98DF3">
            <w:pPr>
              <w:pStyle w:val="34"/>
              <w:spacing w:before="0" w:beforeAutospacing="0" w:after="0" w:afterAutospacing="0"/>
              <w:jc w:val="center"/>
              <w:rPr>
                <w:bCs/>
                <w:color w:val="auto"/>
              </w:rPr>
            </w:pPr>
            <w:r>
              <w:rPr>
                <w:rFonts w:hint="eastAsia"/>
                <w:bCs/>
                <w:color w:val="auto"/>
              </w:rPr>
              <w:t>股东姓名</w:t>
            </w:r>
          </w:p>
        </w:tc>
        <w:tc>
          <w:tcPr>
            <w:tcW w:w="698" w:type="dxa"/>
            <w:tcBorders>
              <w:bottom w:val="single" w:color="auto" w:sz="4" w:space="0"/>
            </w:tcBorders>
            <w:vAlign w:val="center"/>
          </w:tcPr>
          <w:p w14:paraId="5CEB515F">
            <w:pPr>
              <w:pStyle w:val="34"/>
              <w:spacing w:before="0" w:beforeAutospacing="0" w:after="0" w:afterAutospacing="0"/>
              <w:jc w:val="center"/>
              <w:rPr>
                <w:bCs/>
                <w:color w:val="auto"/>
              </w:rPr>
            </w:pPr>
          </w:p>
        </w:tc>
        <w:tc>
          <w:tcPr>
            <w:tcW w:w="904" w:type="dxa"/>
            <w:tcBorders>
              <w:bottom w:val="single" w:color="auto" w:sz="4" w:space="0"/>
            </w:tcBorders>
            <w:vAlign w:val="center"/>
          </w:tcPr>
          <w:p w14:paraId="6E4E4CAA">
            <w:pPr>
              <w:pStyle w:val="34"/>
              <w:spacing w:before="0" w:beforeAutospacing="0" w:after="0" w:afterAutospacing="0"/>
              <w:jc w:val="center"/>
              <w:rPr>
                <w:bCs/>
                <w:color w:val="auto"/>
              </w:rPr>
            </w:pPr>
            <w:r>
              <w:rPr>
                <w:rFonts w:hint="eastAsia"/>
                <w:bCs/>
                <w:color w:val="auto"/>
              </w:rPr>
              <w:t>股权结构（%）</w:t>
            </w:r>
          </w:p>
        </w:tc>
        <w:tc>
          <w:tcPr>
            <w:tcW w:w="2352" w:type="dxa"/>
            <w:gridSpan w:val="3"/>
            <w:tcBorders>
              <w:bottom w:val="single" w:color="auto" w:sz="4" w:space="0"/>
            </w:tcBorders>
            <w:vAlign w:val="center"/>
          </w:tcPr>
          <w:p w14:paraId="50A8108F">
            <w:pPr>
              <w:pStyle w:val="34"/>
              <w:spacing w:before="0" w:beforeAutospacing="0" w:after="0" w:afterAutospacing="0"/>
              <w:jc w:val="center"/>
              <w:rPr>
                <w:bCs/>
                <w:color w:val="auto"/>
              </w:rPr>
            </w:pPr>
          </w:p>
        </w:tc>
        <w:tc>
          <w:tcPr>
            <w:tcW w:w="1987" w:type="dxa"/>
            <w:gridSpan w:val="3"/>
            <w:vAlign w:val="center"/>
          </w:tcPr>
          <w:p w14:paraId="1E073831">
            <w:pPr>
              <w:pStyle w:val="34"/>
              <w:spacing w:before="0" w:beforeAutospacing="0" w:after="0" w:afterAutospacing="0"/>
              <w:jc w:val="center"/>
              <w:rPr>
                <w:bCs/>
                <w:color w:val="auto"/>
              </w:rPr>
            </w:pPr>
            <w:r>
              <w:rPr>
                <w:rFonts w:hint="eastAsia"/>
                <w:bCs/>
                <w:color w:val="auto"/>
              </w:rPr>
              <w:t>股东关系</w:t>
            </w:r>
          </w:p>
        </w:tc>
        <w:tc>
          <w:tcPr>
            <w:tcW w:w="2194" w:type="dxa"/>
            <w:gridSpan w:val="2"/>
            <w:vAlign w:val="center"/>
          </w:tcPr>
          <w:p w14:paraId="5C5D1CF3">
            <w:pPr>
              <w:pStyle w:val="34"/>
              <w:spacing w:before="0" w:beforeAutospacing="0" w:after="0" w:afterAutospacing="0"/>
              <w:jc w:val="center"/>
              <w:rPr>
                <w:bCs/>
                <w:color w:val="auto"/>
              </w:rPr>
            </w:pPr>
          </w:p>
        </w:tc>
      </w:tr>
      <w:tr w14:paraId="7BA1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9" w:type="dxa"/>
            <w:vMerge w:val="restart"/>
            <w:vAlign w:val="center"/>
          </w:tcPr>
          <w:p w14:paraId="29DBA0EA">
            <w:pPr>
              <w:pStyle w:val="34"/>
              <w:spacing w:before="0" w:beforeAutospacing="0" w:after="0" w:afterAutospacing="0"/>
              <w:jc w:val="center"/>
              <w:rPr>
                <w:bCs/>
                <w:color w:val="auto"/>
              </w:rPr>
            </w:pPr>
            <w:r>
              <w:rPr>
                <w:rFonts w:hint="eastAsia"/>
                <w:bCs/>
                <w:color w:val="auto"/>
              </w:rPr>
              <w:t>联系人姓名</w:t>
            </w:r>
          </w:p>
        </w:tc>
        <w:tc>
          <w:tcPr>
            <w:tcW w:w="698" w:type="dxa"/>
            <w:vMerge w:val="restart"/>
            <w:tcBorders>
              <w:top w:val="nil"/>
            </w:tcBorders>
            <w:vAlign w:val="center"/>
          </w:tcPr>
          <w:p w14:paraId="35293A53">
            <w:pPr>
              <w:pStyle w:val="34"/>
              <w:spacing w:before="0" w:beforeAutospacing="0" w:after="0" w:afterAutospacing="0"/>
              <w:jc w:val="center"/>
              <w:rPr>
                <w:bCs/>
                <w:color w:val="auto"/>
              </w:rPr>
            </w:pPr>
          </w:p>
        </w:tc>
        <w:tc>
          <w:tcPr>
            <w:tcW w:w="904" w:type="dxa"/>
            <w:tcBorders>
              <w:top w:val="nil"/>
              <w:bottom w:val="single" w:color="auto" w:sz="4" w:space="0"/>
            </w:tcBorders>
            <w:vAlign w:val="center"/>
          </w:tcPr>
          <w:p w14:paraId="3211EE8B">
            <w:pPr>
              <w:pStyle w:val="34"/>
              <w:spacing w:before="0" w:beforeAutospacing="0" w:after="0" w:afterAutospacing="0"/>
              <w:jc w:val="center"/>
              <w:rPr>
                <w:bCs/>
                <w:color w:val="auto"/>
              </w:rPr>
            </w:pPr>
            <w:r>
              <w:rPr>
                <w:rFonts w:hint="eastAsia"/>
                <w:bCs/>
                <w:color w:val="auto"/>
              </w:rPr>
              <w:t>固定电话</w:t>
            </w:r>
          </w:p>
        </w:tc>
        <w:tc>
          <w:tcPr>
            <w:tcW w:w="2352" w:type="dxa"/>
            <w:gridSpan w:val="3"/>
            <w:tcBorders>
              <w:top w:val="nil"/>
              <w:bottom w:val="single" w:color="auto" w:sz="4" w:space="0"/>
            </w:tcBorders>
            <w:vAlign w:val="center"/>
          </w:tcPr>
          <w:p w14:paraId="42A6E349">
            <w:pPr>
              <w:pStyle w:val="34"/>
              <w:spacing w:before="0" w:beforeAutospacing="0" w:after="0" w:afterAutospacing="0"/>
              <w:jc w:val="center"/>
              <w:rPr>
                <w:bCs/>
                <w:color w:val="auto"/>
              </w:rPr>
            </w:pPr>
          </w:p>
        </w:tc>
        <w:tc>
          <w:tcPr>
            <w:tcW w:w="1987" w:type="dxa"/>
            <w:gridSpan w:val="3"/>
            <w:vMerge w:val="restart"/>
            <w:vAlign w:val="center"/>
          </w:tcPr>
          <w:p w14:paraId="06E4617B">
            <w:pPr>
              <w:pStyle w:val="34"/>
              <w:spacing w:before="0" w:beforeAutospacing="0" w:after="0" w:afterAutospacing="0"/>
              <w:jc w:val="center"/>
              <w:rPr>
                <w:bCs/>
                <w:color w:val="auto"/>
              </w:rPr>
            </w:pPr>
            <w:r>
              <w:rPr>
                <w:rFonts w:hint="eastAsia"/>
                <w:bCs/>
                <w:color w:val="auto"/>
              </w:rPr>
              <w:t>传真</w:t>
            </w:r>
          </w:p>
        </w:tc>
        <w:tc>
          <w:tcPr>
            <w:tcW w:w="2194" w:type="dxa"/>
            <w:gridSpan w:val="2"/>
            <w:vMerge w:val="restart"/>
            <w:vAlign w:val="center"/>
          </w:tcPr>
          <w:p w14:paraId="4E21C476">
            <w:pPr>
              <w:pStyle w:val="34"/>
              <w:spacing w:before="0" w:beforeAutospacing="0" w:after="0" w:afterAutospacing="0"/>
              <w:jc w:val="center"/>
              <w:rPr>
                <w:bCs/>
                <w:color w:val="auto"/>
              </w:rPr>
            </w:pPr>
          </w:p>
        </w:tc>
      </w:tr>
      <w:tr w14:paraId="55B4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9" w:type="dxa"/>
            <w:vMerge w:val="continue"/>
            <w:tcBorders>
              <w:bottom w:val="single" w:color="auto" w:sz="4" w:space="0"/>
            </w:tcBorders>
            <w:vAlign w:val="center"/>
          </w:tcPr>
          <w:p w14:paraId="29DB3B3B">
            <w:pPr>
              <w:pStyle w:val="34"/>
              <w:spacing w:before="0" w:beforeAutospacing="0" w:after="0" w:afterAutospacing="0"/>
              <w:jc w:val="center"/>
              <w:rPr>
                <w:bCs/>
                <w:color w:val="auto"/>
              </w:rPr>
            </w:pPr>
          </w:p>
        </w:tc>
        <w:tc>
          <w:tcPr>
            <w:tcW w:w="698" w:type="dxa"/>
            <w:vMerge w:val="continue"/>
            <w:tcBorders>
              <w:bottom w:val="single" w:color="auto" w:sz="4" w:space="0"/>
            </w:tcBorders>
            <w:vAlign w:val="center"/>
          </w:tcPr>
          <w:p w14:paraId="62254E34">
            <w:pPr>
              <w:pStyle w:val="34"/>
              <w:spacing w:before="0" w:beforeAutospacing="0" w:after="0" w:afterAutospacing="0"/>
              <w:jc w:val="center"/>
              <w:rPr>
                <w:bCs/>
                <w:color w:val="auto"/>
              </w:rPr>
            </w:pPr>
          </w:p>
        </w:tc>
        <w:tc>
          <w:tcPr>
            <w:tcW w:w="904" w:type="dxa"/>
            <w:tcBorders>
              <w:bottom w:val="single" w:color="auto" w:sz="4" w:space="0"/>
            </w:tcBorders>
            <w:vAlign w:val="center"/>
          </w:tcPr>
          <w:p w14:paraId="2EA618CD">
            <w:pPr>
              <w:pStyle w:val="34"/>
              <w:spacing w:before="0" w:beforeAutospacing="0" w:after="0" w:afterAutospacing="0"/>
              <w:jc w:val="center"/>
              <w:rPr>
                <w:bCs/>
                <w:color w:val="auto"/>
              </w:rPr>
            </w:pPr>
            <w:r>
              <w:rPr>
                <w:rFonts w:hint="eastAsia"/>
                <w:bCs/>
                <w:color w:val="auto"/>
              </w:rPr>
              <w:t>手机</w:t>
            </w:r>
          </w:p>
        </w:tc>
        <w:tc>
          <w:tcPr>
            <w:tcW w:w="2352" w:type="dxa"/>
            <w:gridSpan w:val="3"/>
            <w:tcBorders>
              <w:bottom w:val="single" w:color="auto" w:sz="4" w:space="0"/>
            </w:tcBorders>
            <w:vAlign w:val="center"/>
          </w:tcPr>
          <w:p w14:paraId="320663C3">
            <w:pPr>
              <w:pStyle w:val="34"/>
              <w:spacing w:before="0" w:beforeAutospacing="0" w:after="0" w:afterAutospacing="0"/>
              <w:jc w:val="center"/>
              <w:rPr>
                <w:bCs/>
                <w:color w:val="auto"/>
              </w:rPr>
            </w:pPr>
          </w:p>
        </w:tc>
        <w:tc>
          <w:tcPr>
            <w:tcW w:w="1987" w:type="dxa"/>
            <w:gridSpan w:val="3"/>
            <w:vMerge w:val="continue"/>
            <w:vAlign w:val="center"/>
          </w:tcPr>
          <w:p w14:paraId="03977F8A">
            <w:pPr>
              <w:pStyle w:val="34"/>
              <w:spacing w:before="0" w:beforeAutospacing="0" w:after="0" w:afterAutospacing="0"/>
              <w:jc w:val="center"/>
              <w:rPr>
                <w:bCs/>
                <w:color w:val="auto"/>
              </w:rPr>
            </w:pPr>
          </w:p>
        </w:tc>
        <w:tc>
          <w:tcPr>
            <w:tcW w:w="2194" w:type="dxa"/>
            <w:gridSpan w:val="2"/>
            <w:vMerge w:val="continue"/>
            <w:vAlign w:val="center"/>
          </w:tcPr>
          <w:p w14:paraId="04D1E53D">
            <w:pPr>
              <w:pStyle w:val="34"/>
              <w:spacing w:before="0" w:beforeAutospacing="0" w:after="0" w:afterAutospacing="0"/>
              <w:jc w:val="center"/>
              <w:rPr>
                <w:bCs/>
                <w:color w:val="auto"/>
              </w:rPr>
            </w:pPr>
          </w:p>
        </w:tc>
      </w:tr>
      <w:tr w14:paraId="2122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 w:type="dxa"/>
            <w:vMerge w:val="restart"/>
            <w:vAlign w:val="center"/>
          </w:tcPr>
          <w:p w14:paraId="24D5BB4E">
            <w:pPr>
              <w:pStyle w:val="34"/>
              <w:spacing w:before="0" w:beforeAutospacing="0" w:after="0" w:afterAutospacing="0"/>
              <w:jc w:val="center"/>
              <w:rPr>
                <w:bCs/>
                <w:color w:val="auto"/>
              </w:rPr>
            </w:pPr>
            <w:r>
              <w:rPr>
                <w:bCs/>
                <w:color w:val="auto"/>
              </w:rPr>
              <w:t>1</w:t>
            </w:r>
            <w:r>
              <w:rPr>
                <w:rFonts w:hint="eastAsia"/>
                <w:bCs/>
                <w:color w:val="auto"/>
              </w:rPr>
              <w:t>.</w:t>
            </w:r>
          </w:p>
          <w:p w14:paraId="5A0C6A84">
            <w:pPr>
              <w:pStyle w:val="34"/>
              <w:spacing w:before="0" w:beforeAutospacing="0" w:after="0" w:afterAutospacing="0"/>
              <w:jc w:val="center"/>
              <w:rPr>
                <w:bCs/>
                <w:color w:val="auto"/>
              </w:rPr>
            </w:pPr>
            <w:r>
              <w:rPr>
                <w:rFonts w:hint="eastAsia"/>
                <w:bCs/>
                <w:color w:val="auto"/>
              </w:rPr>
              <w:t>企</w:t>
            </w:r>
          </w:p>
          <w:p w14:paraId="43CD8C62">
            <w:pPr>
              <w:pStyle w:val="34"/>
              <w:spacing w:before="0" w:beforeAutospacing="0" w:after="0" w:afterAutospacing="0"/>
              <w:jc w:val="center"/>
              <w:rPr>
                <w:bCs/>
                <w:color w:val="auto"/>
              </w:rPr>
            </w:pPr>
            <w:r>
              <w:rPr>
                <w:rFonts w:hint="eastAsia"/>
                <w:bCs/>
                <w:color w:val="auto"/>
              </w:rPr>
              <w:t>业</w:t>
            </w:r>
          </w:p>
          <w:p w14:paraId="5BD6BF7A">
            <w:pPr>
              <w:pStyle w:val="34"/>
              <w:spacing w:before="0" w:beforeAutospacing="0" w:after="0" w:afterAutospacing="0"/>
              <w:jc w:val="center"/>
              <w:rPr>
                <w:bCs/>
                <w:color w:val="auto"/>
              </w:rPr>
            </w:pPr>
            <w:r>
              <w:rPr>
                <w:rFonts w:hint="eastAsia"/>
                <w:bCs/>
                <w:color w:val="auto"/>
              </w:rPr>
              <w:t>概</w:t>
            </w:r>
          </w:p>
          <w:p w14:paraId="446D4A75">
            <w:pPr>
              <w:pStyle w:val="34"/>
              <w:spacing w:before="0" w:beforeAutospacing="0" w:after="0" w:afterAutospacing="0"/>
              <w:jc w:val="center"/>
              <w:rPr>
                <w:bCs/>
                <w:color w:val="auto"/>
              </w:rPr>
            </w:pPr>
            <w:r>
              <w:rPr>
                <w:rFonts w:hint="eastAsia"/>
                <w:bCs/>
                <w:color w:val="auto"/>
              </w:rPr>
              <w:t>况</w:t>
            </w:r>
          </w:p>
        </w:tc>
        <w:tc>
          <w:tcPr>
            <w:tcW w:w="698" w:type="dxa"/>
            <w:tcBorders>
              <w:top w:val="nil"/>
            </w:tcBorders>
            <w:vAlign w:val="center"/>
          </w:tcPr>
          <w:p w14:paraId="271AC958">
            <w:pPr>
              <w:pStyle w:val="34"/>
              <w:spacing w:before="0" w:beforeAutospacing="0" w:after="0" w:afterAutospacing="0"/>
              <w:jc w:val="center"/>
              <w:rPr>
                <w:bCs/>
                <w:color w:val="auto"/>
              </w:rPr>
            </w:pPr>
            <w:r>
              <w:rPr>
                <w:rFonts w:hint="eastAsia"/>
                <w:bCs/>
                <w:color w:val="auto"/>
              </w:rPr>
              <w:t>职工人数</w:t>
            </w:r>
          </w:p>
        </w:tc>
        <w:tc>
          <w:tcPr>
            <w:tcW w:w="904" w:type="dxa"/>
            <w:tcBorders>
              <w:top w:val="nil"/>
            </w:tcBorders>
            <w:vAlign w:val="center"/>
          </w:tcPr>
          <w:p w14:paraId="51000F83">
            <w:pPr>
              <w:pStyle w:val="34"/>
              <w:spacing w:before="0" w:beforeAutospacing="0" w:after="0" w:afterAutospacing="0"/>
              <w:jc w:val="center"/>
              <w:rPr>
                <w:bCs/>
                <w:color w:val="auto"/>
              </w:rPr>
            </w:pPr>
          </w:p>
        </w:tc>
        <w:tc>
          <w:tcPr>
            <w:tcW w:w="1155" w:type="dxa"/>
            <w:tcBorders>
              <w:top w:val="nil"/>
            </w:tcBorders>
            <w:vAlign w:val="center"/>
          </w:tcPr>
          <w:p w14:paraId="151DF068">
            <w:pPr>
              <w:pStyle w:val="34"/>
              <w:spacing w:before="0" w:beforeAutospacing="0" w:after="0" w:afterAutospacing="0"/>
              <w:jc w:val="center"/>
              <w:rPr>
                <w:bCs/>
                <w:color w:val="auto"/>
              </w:rPr>
            </w:pPr>
            <w:r>
              <w:rPr>
                <w:rFonts w:hint="eastAsia"/>
                <w:bCs/>
                <w:color w:val="auto"/>
              </w:rPr>
              <w:t>具备大专以上学历人数</w:t>
            </w:r>
          </w:p>
        </w:tc>
        <w:tc>
          <w:tcPr>
            <w:tcW w:w="1197" w:type="dxa"/>
            <w:gridSpan w:val="2"/>
            <w:tcBorders>
              <w:top w:val="nil"/>
            </w:tcBorders>
            <w:vAlign w:val="center"/>
          </w:tcPr>
          <w:p w14:paraId="61148E75">
            <w:pPr>
              <w:widowControl/>
              <w:jc w:val="center"/>
              <w:rPr>
                <w:rFonts w:ascii="宋体" w:hAnsi="宋体" w:cs="宋体"/>
                <w:bCs/>
                <w:color w:val="auto"/>
                <w:kern w:val="0"/>
                <w:sz w:val="24"/>
              </w:rPr>
            </w:pPr>
          </w:p>
          <w:p w14:paraId="45EF1507">
            <w:pPr>
              <w:widowControl/>
              <w:jc w:val="center"/>
              <w:rPr>
                <w:rFonts w:ascii="宋体" w:hAnsi="宋体" w:cs="宋体"/>
                <w:bCs/>
                <w:color w:val="auto"/>
                <w:kern w:val="0"/>
                <w:sz w:val="24"/>
              </w:rPr>
            </w:pPr>
          </w:p>
          <w:p w14:paraId="2C4EB59B">
            <w:pPr>
              <w:pStyle w:val="34"/>
              <w:spacing w:before="0" w:beforeAutospacing="0" w:after="0" w:afterAutospacing="0"/>
              <w:jc w:val="center"/>
              <w:rPr>
                <w:bCs/>
                <w:color w:val="auto"/>
              </w:rPr>
            </w:pPr>
          </w:p>
        </w:tc>
        <w:tc>
          <w:tcPr>
            <w:tcW w:w="1987" w:type="dxa"/>
            <w:gridSpan w:val="3"/>
            <w:vAlign w:val="center"/>
          </w:tcPr>
          <w:p w14:paraId="402BF138">
            <w:pPr>
              <w:pStyle w:val="34"/>
              <w:spacing w:before="0" w:beforeAutospacing="0" w:after="0" w:afterAutospacing="0"/>
              <w:jc w:val="center"/>
              <w:rPr>
                <w:bCs/>
                <w:color w:val="auto"/>
              </w:rPr>
            </w:pPr>
            <w:r>
              <w:rPr>
                <w:rFonts w:hint="eastAsia"/>
                <w:bCs/>
                <w:color w:val="auto"/>
              </w:rPr>
              <w:t>国家授予技术职称人数</w:t>
            </w:r>
          </w:p>
        </w:tc>
        <w:tc>
          <w:tcPr>
            <w:tcW w:w="2194" w:type="dxa"/>
            <w:gridSpan w:val="2"/>
            <w:vAlign w:val="center"/>
          </w:tcPr>
          <w:p w14:paraId="7070A3CB">
            <w:pPr>
              <w:widowControl/>
              <w:jc w:val="center"/>
              <w:rPr>
                <w:rFonts w:ascii="宋体" w:hAnsi="宋体" w:cs="宋体"/>
                <w:bCs/>
                <w:color w:val="auto"/>
                <w:kern w:val="0"/>
                <w:sz w:val="24"/>
              </w:rPr>
            </w:pPr>
          </w:p>
          <w:p w14:paraId="062558D6">
            <w:pPr>
              <w:pStyle w:val="34"/>
              <w:spacing w:before="0" w:beforeAutospacing="0" w:after="0" w:afterAutospacing="0"/>
              <w:jc w:val="center"/>
              <w:rPr>
                <w:bCs/>
                <w:color w:val="auto"/>
              </w:rPr>
            </w:pPr>
          </w:p>
        </w:tc>
      </w:tr>
      <w:tr w14:paraId="0F21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19" w:type="dxa"/>
            <w:vMerge w:val="continue"/>
            <w:vAlign w:val="center"/>
          </w:tcPr>
          <w:p w14:paraId="461E46DF">
            <w:pPr>
              <w:pStyle w:val="34"/>
              <w:spacing w:before="0" w:beforeAutospacing="0" w:after="0" w:afterAutospacing="0"/>
              <w:jc w:val="center"/>
              <w:rPr>
                <w:bCs/>
                <w:color w:val="auto"/>
              </w:rPr>
            </w:pPr>
          </w:p>
        </w:tc>
        <w:tc>
          <w:tcPr>
            <w:tcW w:w="698" w:type="dxa"/>
            <w:vAlign w:val="center"/>
          </w:tcPr>
          <w:p w14:paraId="3F5F0A7D">
            <w:pPr>
              <w:pStyle w:val="34"/>
              <w:spacing w:before="0" w:beforeAutospacing="0" w:after="0" w:afterAutospacing="0"/>
              <w:jc w:val="center"/>
              <w:rPr>
                <w:bCs/>
                <w:color w:val="auto"/>
              </w:rPr>
            </w:pPr>
            <w:r>
              <w:rPr>
                <w:rFonts w:hint="eastAsia"/>
                <w:bCs/>
                <w:color w:val="auto"/>
              </w:rPr>
              <w:t>占地面积</w:t>
            </w:r>
          </w:p>
        </w:tc>
        <w:tc>
          <w:tcPr>
            <w:tcW w:w="904" w:type="dxa"/>
            <w:vAlign w:val="center"/>
          </w:tcPr>
          <w:p w14:paraId="44C5BD7E">
            <w:pPr>
              <w:pStyle w:val="34"/>
              <w:spacing w:before="0" w:beforeAutospacing="0" w:after="0" w:afterAutospacing="0"/>
              <w:jc w:val="center"/>
              <w:rPr>
                <w:bCs/>
                <w:color w:val="auto"/>
              </w:rPr>
            </w:pPr>
          </w:p>
        </w:tc>
        <w:tc>
          <w:tcPr>
            <w:tcW w:w="1155" w:type="dxa"/>
            <w:vAlign w:val="center"/>
          </w:tcPr>
          <w:p w14:paraId="59BEA6A4">
            <w:pPr>
              <w:pStyle w:val="34"/>
              <w:spacing w:before="0" w:beforeAutospacing="0" w:after="0" w:afterAutospacing="0"/>
              <w:jc w:val="center"/>
              <w:rPr>
                <w:bCs/>
                <w:color w:val="auto"/>
              </w:rPr>
            </w:pPr>
            <w:r>
              <w:rPr>
                <w:rFonts w:hint="eastAsia"/>
                <w:bCs/>
                <w:color w:val="auto"/>
              </w:rPr>
              <w:t>建筑</w:t>
            </w:r>
          </w:p>
          <w:p w14:paraId="1C5A47F3">
            <w:pPr>
              <w:pStyle w:val="34"/>
              <w:spacing w:before="0" w:beforeAutospacing="0" w:after="0" w:afterAutospacing="0"/>
              <w:jc w:val="center"/>
              <w:rPr>
                <w:bCs/>
                <w:color w:val="auto"/>
              </w:rPr>
            </w:pPr>
            <w:r>
              <w:rPr>
                <w:rFonts w:hint="eastAsia"/>
                <w:bCs/>
                <w:color w:val="auto"/>
              </w:rPr>
              <w:t>面积</w:t>
            </w:r>
          </w:p>
        </w:tc>
        <w:tc>
          <w:tcPr>
            <w:tcW w:w="1197" w:type="dxa"/>
            <w:gridSpan w:val="2"/>
            <w:vAlign w:val="center"/>
          </w:tcPr>
          <w:p w14:paraId="725BDB92">
            <w:pPr>
              <w:pStyle w:val="34"/>
              <w:spacing w:before="0" w:beforeAutospacing="0" w:after="0" w:afterAutospacing="0"/>
              <w:jc w:val="right"/>
              <w:rPr>
                <w:bCs/>
                <w:color w:val="auto"/>
              </w:rPr>
            </w:pPr>
            <w:r>
              <w:rPr>
                <w:rFonts w:hint="eastAsia"/>
                <w:bCs/>
                <w:color w:val="auto"/>
              </w:rPr>
              <w:t>平方米</w:t>
            </w:r>
          </w:p>
          <w:p w14:paraId="4BFB8BEE">
            <w:pPr>
              <w:pStyle w:val="34"/>
              <w:spacing w:before="0" w:beforeAutospacing="0" w:after="0" w:afterAutospacing="0"/>
              <w:jc w:val="center"/>
              <w:rPr>
                <w:bCs/>
                <w:color w:val="auto"/>
              </w:rPr>
            </w:pPr>
            <w:r>
              <w:rPr>
                <w:rFonts w:hint="eastAsia"/>
                <w:bCs/>
                <w:color w:val="auto"/>
              </w:rPr>
              <w:t>□自有</w:t>
            </w:r>
          </w:p>
          <w:p w14:paraId="280F2E58">
            <w:pPr>
              <w:pStyle w:val="34"/>
              <w:spacing w:before="0" w:beforeAutospacing="0" w:after="0" w:afterAutospacing="0"/>
              <w:jc w:val="center"/>
              <w:rPr>
                <w:bCs/>
                <w:color w:val="auto"/>
              </w:rPr>
            </w:pPr>
            <w:r>
              <w:rPr>
                <w:rFonts w:hint="eastAsia"/>
                <w:bCs/>
                <w:color w:val="auto"/>
              </w:rPr>
              <w:t>□租赁</w:t>
            </w:r>
          </w:p>
        </w:tc>
        <w:tc>
          <w:tcPr>
            <w:tcW w:w="1987" w:type="dxa"/>
            <w:gridSpan w:val="3"/>
            <w:vAlign w:val="center"/>
          </w:tcPr>
          <w:p w14:paraId="49834280">
            <w:pPr>
              <w:pStyle w:val="34"/>
              <w:spacing w:before="0" w:beforeAutospacing="0" w:after="0" w:afterAutospacing="0"/>
              <w:jc w:val="center"/>
              <w:rPr>
                <w:bCs/>
                <w:color w:val="auto"/>
              </w:rPr>
            </w:pPr>
            <w:r>
              <w:rPr>
                <w:rFonts w:hint="eastAsia"/>
                <w:bCs/>
                <w:color w:val="auto"/>
              </w:rPr>
              <w:t>生产经营场所及场所的设施与设备</w:t>
            </w:r>
          </w:p>
        </w:tc>
        <w:tc>
          <w:tcPr>
            <w:tcW w:w="2194" w:type="dxa"/>
            <w:gridSpan w:val="2"/>
            <w:vAlign w:val="center"/>
          </w:tcPr>
          <w:p w14:paraId="459D4699">
            <w:pPr>
              <w:pStyle w:val="34"/>
              <w:spacing w:before="0" w:beforeAutospacing="0" w:after="0" w:afterAutospacing="0"/>
              <w:jc w:val="center"/>
              <w:rPr>
                <w:bCs/>
                <w:color w:val="auto"/>
              </w:rPr>
            </w:pPr>
          </w:p>
        </w:tc>
      </w:tr>
      <w:tr w14:paraId="2320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19" w:type="dxa"/>
            <w:vMerge w:val="continue"/>
            <w:vAlign w:val="center"/>
          </w:tcPr>
          <w:p w14:paraId="691E3DE0">
            <w:pPr>
              <w:pStyle w:val="34"/>
              <w:spacing w:before="0" w:beforeAutospacing="0" w:after="0" w:afterAutospacing="0"/>
              <w:jc w:val="center"/>
              <w:rPr>
                <w:bCs/>
                <w:color w:val="auto"/>
              </w:rPr>
            </w:pPr>
          </w:p>
        </w:tc>
        <w:tc>
          <w:tcPr>
            <w:tcW w:w="698" w:type="dxa"/>
            <w:vAlign w:val="center"/>
          </w:tcPr>
          <w:p w14:paraId="5CB50E0C">
            <w:pPr>
              <w:pStyle w:val="34"/>
              <w:spacing w:before="0" w:beforeAutospacing="0" w:after="0" w:afterAutospacing="0"/>
              <w:jc w:val="center"/>
              <w:rPr>
                <w:bCs/>
                <w:color w:val="auto"/>
              </w:rPr>
            </w:pPr>
            <w:r>
              <w:rPr>
                <w:rFonts w:hint="eastAsia"/>
                <w:bCs/>
                <w:color w:val="auto"/>
              </w:rPr>
              <w:t>注册资金</w:t>
            </w:r>
          </w:p>
        </w:tc>
        <w:tc>
          <w:tcPr>
            <w:tcW w:w="904" w:type="dxa"/>
            <w:vAlign w:val="center"/>
          </w:tcPr>
          <w:p w14:paraId="0051C703">
            <w:pPr>
              <w:pStyle w:val="34"/>
              <w:spacing w:before="0" w:beforeAutospacing="0" w:after="0" w:afterAutospacing="0"/>
              <w:jc w:val="center"/>
              <w:rPr>
                <w:bCs/>
                <w:color w:val="auto"/>
              </w:rPr>
            </w:pPr>
          </w:p>
        </w:tc>
        <w:tc>
          <w:tcPr>
            <w:tcW w:w="1155" w:type="dxa"/>
            <w:vAlign w:val="center"/>
          </w:tcPr>
          <w:p w14:paraId="13D43A6F">
            <w:pPr>
              <w:pStyle w:val="34"/>
              <w:spacing w:before="0" w:beforeAutospacing="0" w:after="0" w:afterAutospacing="0"/>
              <w:jc w:val="center"/>
              <w:rPr>
                <w:bCs/>
                <w:color w:val="auto"/>
              </w:rPr>
            </w:pPr>
            <w:r>
              <w:rPr>
                <w:rFonts w:hint="eastAsia"/>
                <w:bCs/>
                <w:color w:val="auto"/>
              </w:rPr>
              <w:t>注册发证机关</w:t>
            </w:r>
          </w:p>
        </w:tc>
        <w:tc>
          <w:tcPr>
            <w:tcW w:w="3184" w:type="dxa"/>
            <w:gridSpan w:val="5"/>
            <w:vAlign w:val="center"/>
          </w:tcPr>
          <w:p w14:paraId="7E55D3A2">
            <w:pPr>
              <w:widowControl/>
              <w:jc w:val="center"/>
              <w:rPr>
                <w:rFonts w:ascii="宋体" w:hAnsi="宋体" w:cs="宋体"/>
                <w:bCs/>
                <w:color w:val="auto"/>
                <w:kern w:val="0"/>
                <w:sz w:val="24"/>
              </w:rPr>
            </w:pPr>
          </w:p>
          <w:p w14:paraId="5A8FCCA2">
            <w:pPr>
              <w:pStyle w:val="34"/>
              <w:spacing w:before="0" w:beforeAutospacing="0" w:after="0" w:afterAutospacing="0"/>
              <w:jc w:val="center"/>
              <w:rPr>
                <w:bCs/>
                <w:color w:val="auto"/>
              </w:rPr>
            </w:pPr>
          </w:p>
        </w:tc>
        <w:tc>
          <w:tcPr>
            <w:tcW w:w="1267" w:type="dxa"/>
            <w:vAlign w:val="center"/>
          </w:tcPr>
          <w:p w14:paraId="6D429C4E">
            <w:pPr>
              <w:pStyle w:val="34"/>
              <w:spacing w:before="0" w:beforeAutospacing="0" w:after="0" w:afterAutospacing="0"/>
              <w:jc w:val="center"/>
              <w:rPr>
                <w:bCs/>
                <w:color w:val="auto"/>
              </w:rPr>
            </w:pPr>
            <w:r>
              <w:rPr>
                <w:rFonts w:hint="eastAsia"/>
                <w:bCs/>
                <w:color w:val="auto"/>
              </w:rPr>
              <w:t>公司成立时间</w:t>
            </w:r>
          </w:p>
        </w:tc>
        <w:tc>
          <w:tcPr>
            <w:tcW w:w="927" w:type="dxa"/>
            <w:vAlign w:val="center"/>
          </w:tcPr>
          <w:p w14:paraId="1B15C0C3">
            <w:pPr>
              <w:pStyle w:val="34"/>
              <w:spacing w:before="0" w:beforeAutospacing="0" w:after="0" w:afterAutospacing="0"/>
              <w:jc w:val="center"/>
              <w:rPr>
                <w:bCs/>
                <w:color w:val="auto"/>
              </w:rPr>
            </w:pPr>
          </w:p>
        </w:tc>
      </w:tr>
      <w:tr w14:paraId="0EFA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19" w:type="dxa"/>
            <w:vMerge w:val="continue"/>
            <w:vAlign w:val="center"/>
          </w:tcPr>
          <w:p w14:paraId="63029BB8">
            <w:pPr>
              <w:pStyle w:val="34"/>
              <w:spacing w:before="0" w:beforeAutospacing="0" w:after="0" w:afterAutospacing="0"/>
              <w:jc w:val="center"/>
              <w:rPr>
                <w:bCs/>
                <w:color w:val="auto"/>
              </w:rPr>
            </w:pPr>
          </w:p>
        </w:tc>
        <w:tc>
          <w:tcPr>
            <w:tcW w:w="698" w:type="dxa"/>
            <w:vAlign w:val="center"/>
          </w:tcPr>
          <w:p w14:paraId="740BD472">
            <w:pPr>
              <w:pStyle w:val="34"/>
              <w:spacing w:before="0" w:beforeAutospacing="0" w:after="0" w:afterAutospacing="0"/>
              <w:jc w:val="center"/>
              <w:rPr>
                <w:bCs/>
                <w:color w:val="auto"/>
              </w:rPr>
            </w:pPr>
            <w:r>
              <w:rPr>
                <w:rFonts w:hint="eastAsia"/>
                <w:bCs/>
                <w:color w:val="auto"/>
              </w:rPr>
              <w:t>核准经营范围</w:t>
            </w:r>
          </w:p>
        </w:tc>
        <w:tc>
          <w:tcPr>
            <w:tcW w:w="7437" w:type="dxa"/>
            <w:gridSpan w:val="9"/>
            <w:vAlign w:val="center"/>
          </w:tcPr>
          <w:p w14:paraId="03B9741E">
            <w:pPr>
              <w:pStyle w:val="34"/>
              <w:spacing w:before="0" w:beforeAutospacing="0" w:after="0" w:afterAutospacing="0"/>
              <w:jc w:val="center"/>
              <w:rPr>
                <w:bCs/>
                <w:color w:val="auto"/>
              </w:rPr>
            </w:pPr>
          </w:p>
        </w:tc>
      </w:tr>
      <w:tr w14:paraId="2455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9" w:type="dxa"/>
            <w:vMerge w:val="continue"/>
            <w:vAlign w:val="center"/>
          </w:tcPr>
          <w:p w14:paraId="5C1A20ED">
            <w:pPr>
              <w:pStyle w:val="34"/>
              <w:spacing w:before="0" w:beforeAutospacing="0" w:after="0" w:afterAutospacing="0"/>
              <w:jc w:val="center"/>
              <w:rPr>
                <w:bCs/>
                <w:color w:val="auto"/>
              </w:rPr>
            </w:pPr>
          </w:p>
        </w:tc>
        <w:tc>
          <w:tcPr>
            <w:tcW w:w="8135" w:type="dxa"/>
            <w:gridSpan w:val="10"/>
            <w:vAlign w:val="center"/>
          </w:tcPr>
          <w:p w14:paraId="344B6A62">
            <w:pPr>
              <w:pStyle w:val="34"/>
              <w:spacing w:before="0" w:beforeAutospacing="0" w:after="0" w:afterAutospacing="0"/>
              <w:jc w:val="center"/>
              <w:rPr>
                <w:bCs/>
                <w:color w:val="auto"/>
              </w:rPr>
            </w:pPr>
            <w:r>
              <w:rPr>
                <w:rFonts w:hint="eastAsia"/>
                <w:bCs/>
                <w:color w:val="auto"/>
              </w:rPr>
              <w:t>发展历程及主要荣誉：</w:t>
            </w:r>
          </w:p>
        </w:tc>
      </w:tr>
      <w:tr w14:paraId="1537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9" w:type="dxa"/>
            <w:vMerge w:val="restart"/>
            <w:vAlign w:val="center"/>
          </w:tcPr>
          <w:p w14:paraId="0DB38872">
            <w:pPr>
              <w:pStyle w:val="34"/>
              <w:spacing w:before="0" w:beforeAutospacing="0" w:after="0" w:afterAutospacing="0"/>
              <w:jc w:val="center"/>
              <w:rPr>
                <w:bCs/>
                <w:color w:val="auto"/>
              </w:rPr>
            </w:pPr>
            <w:r>
              <w:rPr>
                <w:bCs/>
                <w:color w:val="auto"/>
              </w:rPr>
              <w:t>2</w:t>
            </w:r>
            <w:r>
              <w:rPr>
                <w:rFonts w:hint="eastAsia"/>
                <w:bCs/>
                <w:color w:val="auto"/>
              </w:rPr>
              <w:t>．</w:t>
            </w:r>
          </w:p>
          <w:p w14:paraId="1D296656">
            <w:pPr>
              <w:pStyle w:val="34"/>
              <w:spacing w:before="0" w:beforeAutospacing="0" w:after="0" w:afterAutospacing="0"/>
              <w:jc w:val="center"/>
              <w:rPr>
                <w:bCs/>
                <w:color w:val="auto"/>
              </w:rPr>
            </w:pPr>
            <w:r>
              <w:rPr>
                <w:rFonts w:hint="eastAsia"/>
                <w:bCs/>
                <w:color w:val="auto"/>
              </w:rPr>
              <w:t>企业有关资质获证情况</w:t>
            </w:r>
          </w:p>
        </w:tc>
        <w:tc>
          <w:tcPr>
            <w:tcW w:w="1602" w:type="dxa"/>
            <w:gridSpan w:val="2"/>
            <w:vMerge w:val="restart"/>
            <w:vAlign w:val="center"/>
          </w:tcPr>
          <w:p w14:paraId="47586A0E">
            <w:pPr>
              <w:pStyle w:val="34"/>
              <w:spacing w:before="0" w:beforeAutospacing="0" w:after="0" w:afterAutospacing="0"/>
              <w:jc w:val="center"/>
              <w:rPr>
                <w:bCs/>
                <w:color w:val="auto"/>
              </w:rPr>
            </w:pPr>
            <w:r>
              <w:rPr>
                <w:rFonts w:hint="eastAsia"/>
                <w:bCs/>
                <w:color w:val="auto"/>
              </w:rPr>
              <w:t>产品生产许可证情况（对需获得生产许可证的产品要填写此栏）</w:t>
            </w:r>
          </w:p>
        </w:tc>
        <w:tc>
          <w:tcPr>
            <w:tcW w:w="1324" w:type="dxa"/>
            <w:gridSpan w:val="2"/>
            <w:vAlign w:val="center"/>
          </w:tcPr>
          <w:p w14:paraId="21E67E95">
            <w:pPr>
              <w:pStyle w:val="34"/>
              <w:spacing w:before="0" w:beforeAutospacing="0" w:after="0" w:afterAutospacing="0"/>
              <w:jc w:val="center"/>
              <w:rPr>
                <w:bCs/>
                <w:color w:val="auto"/>
              </w:rPr>
            </w:pPr>
            <w:r>
              <w:rPr>
                <w:rFonts w:hint="eastAsia"/>
                <w:bCs/>
                <w:color w:val="auto"/>
              </w:rPr>
              <w:t>产品名称</w:t>
            </w:r>
          </w:p>
        </w:tc>
        <w:tc>
          <w:tcPr>
            <w:tcW w:w="1408" w:type="dxa"/>
            <w:gridSpan w:val="2"/>
            <w:vAlign w:val="center"/>
          </w:tcPr>
          <w:p w14:paraId="09D2A502">
            <w:pPr>
              <w:pStyle w:val="34"/>
              <w:spacing w:before="0" w:beforeAutospacing="0" w:after="0" w:afterAutospacing="0"/>
              <w:jc w:val="center"/>
              <w:rPr>
                <w:bCs/>
                <w:color w:val="auto"/>
              </w:rPr>
            </w:pPr>
            <w:r>
              <w:rPr>
                <w:rFonts w:hint="eastAsia"/>
                <w:bCs/>
                <w:color w:val="auto"/>
              </w:rPr>
              <w:t>发证机关</w:t>
            </w:r>
          </w:p>
        </w:tc>
        <w:tc>
          <w:tcPr>
            <w:tcW w:w="1267" w:type="dxa"/>
            <w:vAlign w:val="center"/>
          </w:tcPr>
          <w:p w14:paraId="435650BE">
            <w:pPr>
              <w:pStyle w:val="34"/>
              <w:spacing w:before="0" w:beforeAutospacing="0" w:after="0" w:afterAutospacing="0"/>
              <w:jc w:val="center"/>
              <w:rPr>
                <w:bCs/>
                <w:color w:val="auto"/>
              </w:rPr>
            </w:pPr>
            <w:r>
              <w:rPr>
                <w:rFonts w:hint="eastAsia"/>
                <w:bCs/>
                <w:color w:val="auto"/>
              </w:rPr>
              <w:t>编号</w:t>
            </w:r>
          </w:p>
        </w:tc>
        <w:tc>
          <w:tcPr>
            <w:tcW w:w="1607" w:type="dxa"/>
            <w:gridSpan w:val="2"/>
            <w:vAlign w:val="center"/>
          </w:tcPr>
          <w:p w14:paraId="5072D175">
            <w:pPr>
              <w:pStyle w:val="34"/>
              <w:spacing w:before="0" w:beforeAutospacing="0" w:after="0" w:afterAutospacing="0"/>
              <w:jc w:val="center"/>
              <w:rPr>
                <w:bCs/>
                <w:color w:val="auto"/>
              </w:rPr>
            </w:pPr>
            <w:r>
              <w:rPr>
                <w:rFonts w:hint="eastAsia"/>
                <w:bCs/>
                <w:color w:val="auto"/>
              </w:rPr>
              <w:t>发证时间</w:t>
            </w:r>
          </w:p>
        </w:tc>
        <w:tc>
          <w:tcPr>
            <w:tcW w:w="927" w:type="dxa"/>
            <w:vAlign w:val="center"/>
          </w:tcPr>
          <w:p w14:paraId="39078236">
            <w:pPr>
              <w:pStyle w:val="34"/>
              <w:spacing w:before="0" w:beforeAutospacing="0" w:after="0" w:afterAutospacing="0"/>
              <w:jc w:val="center"/>
              <w:rPr>
                <w:bCs/>
                <w:color w:val="auto"/>
              </w:rPr>
            </w:pPr>
            <w:r>
              <w:rPr>
                <w:rFonts w:hint="eastAsia"/>
                <w:bCs/>
                <w:color w:val="auto"/>
              </w:rPr>
              <w:t>期限</w:t>
            </w:r>
          </w:p>
        </w:tc>
      </w:tr>
      <w:tr w14:paraId="00E0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19" w:type="dxa"/>
            <w:vMerge w:val="continue"/>
            <w:vAlign w:val="center"/>
          </w:tcPr>
          <w:p w14:paraId="3C0A42D9">
            <w:pPr>
              <w:pStyle w:val="34"/>
              <w:spacing w:before="0" w:beforeAutospacing="0" w:after="0" w:afterAutospacing="0"/>
              <w:jc w:val="center"/>
              <w:rPr>
                <w:bCs/>
                <w:color w:val="auto"/>
              </w:rPr>
            </w:pPr>
          </w:p>
        </w:tc>
        <w:tc>
          <w:tcPr>
            <w:tcW w:w="1602" w:type="dxa"/>
            <w:gridSpan w:val="2"/>
            <w:vMerge w:val="continue"/>
            <w:vAlign w:val="center"/>
          </w:tcPr>
          <w:p w14:paraId="17B0942C">
            <w:pPr>
              <w:pStyle w:val="34"/>
              <w:spacing w:before="0" w:beforeAutospacing="0" w:after="0" w:afterAutospacing="0"/>
              <w:jc w:val="center"/>
              <w:rPr>
                <w:bCs/>
                <w:color w:val="auto"/>
              </w:rPr>
            </w:pPr>
          </w:p>
        </w:tc>
        <w:tc>
          <w:tcPr>
            <w:tcW w:w="1324" w:type="dxa"/>
            <w:gridSpan w:val="2"/>
            <w:vAlign w:val="center"/>
          </w:tcPr>
          <w:p w14:paraId="71073C23">
            <w:pPr>
              <w:pStyle w:val="34"/>
              <w:spacing w:before="0" w:beforeAutospacing="0" w:after="0" w:afterAutospacing="0"/>
              <w:jc w:val="center"/>
              <w:rPr>
                <w:bCs/>
                <w:color w:val="auto"/>
              </w:rPr>
            </w:pPr>
          </w:p>
        </w:tc>
        <w:tc>
          <w:tcPr>
            <w:tcW w:w="1408" w:type="dxa"/>
            <w:gridSpan w:val="2"/>
            <w:vAlign w:val="center"/>
          </w:tcPr>
          <w:p w14:paraId="6755730E">
            <w:pPr>
              <w:pStyle w:val="34"/>
              <w:spacing w:before="0" w:beforeAutospacing="0" w:after="0" w:afterAutospacing="0"/>
              <w:jc w:val="center"/>
              <w:rPr>
                <w:bCs/>
                <w:color w:val="auto"/>
              </w:rPr>
            </w:pPr>
          </w:p>
        </w:tc>
        <w:tc>
          <w:tcPr>
            <w:tcW w:w="1267" w:type="dxa"/>
            <w:vAlign w:val="center"/>
          </w:tcPr>
          <w:p w14:paraId="12C45F02">
            <w:pPr>
              <w:pStyle w:val="34"/>
              <w:spacing w:before="0" w:beforeAutospacing="0" w:after="0" w:afterAutospacing="0"/>
              <w:jc w:val="center"/>
              <w:rPr>
                <w:bCs/>
                <w:color w:val="auto"/>
              </w:rPr>
            </w:pPr>
          </w:p>
        </w:tc>
        <w:tc>
          <w:tcPr>
            <w:tcW w:w="2534" w:type="dxa"/>
            <w:gridSpan w:val="3"/>
            <w:vAlign w:val="center"/>
          </w:tcPr>
          <w:p w14:paraId="2ECD5624">
            <w:pPr>
              <w:pStyle w:val="34"/>
              <w:spacing w:before="0" w:beforeAutospacing="0" w:after="0" w:afterAutospacing="0"/>
              <w:jc w:val="center"/>
              <w:rPr>
                <w:bCs/>
                <w:color w:val="auto"/>
              </w:rPr>
            </w:pPr>
          </w:p>
        </w:tc>
      </w:tr>
      <w:tr w14:paraId="252D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19" w:type="dxa"/>
            <w:vMerge w:val="continue"/>
            <w:vAlign w:val="center"/>
          </w:tcPr>
          <w:p w14:paraId="2EB83D98">
            <w:pPr>
              <w:pStyle w:val="34"/>
              <w:spacing w:before="0" w:beforeAutospacing="0" w:after="0" w:afterAutospacing="0"/>
              <w:jc w:val="center"/>
              <w:rPr>
                <w:bCs/>
                <w:color w:val="auto"/>
              </w:rPr>
            </w:pPr>
          </w:p>
        </w:tc>
        <w:tc>
          <w:tcPr>
            <w:tcW w:w="1602" w:type="dxa"/>
            <w:gridSpan w:val="2"/>
            <w:vAlign w:val="center"/>
          </w:tcPr>
          <w:p w14:paraId="438A402C">
            <w:pPr>
              <w:pStyle w:val="34"/>
              <w:spacing w:before="0" w:beforeAutospacing="0" w:after="0" w:afterAutospacing="0"/>
              <w:jc w:val="center"/>
              <w:rPr>
                <w:bCs/>
                <w:color w:val="auto"/>
              </w:rPr>
            </w:pPr>
            <w:r>
              <w:rPr>
                <w:rFonts w:hint="eastAsia"/>
                <w:bCs/>
                <w:color w:val="auto"/>
              </w:rPr>
              <w:t>企业通过质量体系、环保体系、计量等认证情况</w:t>
            </w:r>
          </w:p>
        </w:tc>
        <w:tc>
          <w:tcPr>
            <w:tcW w:w="6533" w:type="dxa"/>
            <w:gridSpan w:val="8"/>
            <w:vAlign w:val="center"/>
          </w:tcPr>
          <w:p w14:paraId="6327DA14">
            <w:pPr>
              <w:pStyle w:val="34"/>
              <w:spacing w:before="0" w:beforeAutospacing="0" w:after="0" w:afterAutospacing="0"/>
              <w:jc w:val="center"/>
              <w:rPr>
                <w:bCs/>
                <w:color w:val="auto"/>
              </w:rPr>
            </w:pPr>
          </w:p>
        </w:tc>
      </w:tr>
      <w:tr w14:paraId="04EA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9" w:type="dxa"/>
            <w:vMerge w:val="continue"/>
            <w:vAlign w:val="center"/>
          </w:tcPr>
          <w:p w14:paraId="211225D3">
            <w:pPr>
              <w:pStyle w:val="34"/>
              <w:spacing w:before="0" w:beforeAutospacing="0" w:after="0" w:afterAutospacing="0"/>
              <w:jc w:val="center"/>
              <w:rPr>
                <w:bCs/>
                <w:color w:val="auto"/>
              </w:rPr>
            </w:pPr>
          </w:p>
        </w:tc>
        <w:tc>
          <w:tcPr>
            <w:tcW w:w="1602" w:type="dxa"/>
            <w:gridSpan w:val="2"/>
            <w:vAlign w:val="center"/>
          </w:tcPr>
          <w:p w14:paraId="4D7BDEC5">
            <w:pPr>
              <w:pStyle w:val="34"/>
              <w:spacing w:before="0" w:beforeAutospacing="0" w:after="0" w:afterAutospacing="0"/>
              <w:jc w:val="center"/>
              <w:rPr>
                <w:bCs/>
                <w:color w:val="auto"/>
              </w:rPr>
            </w:pPr>
            <w:r>
              <w:rPr>
                <w:rFonts w:hint="eastAsia"/>
                <w:bCs/>
                <w:color w:val="auto"/>
              </w:rPr>
              <w:t>企业获得专利情况</w:t>
            </w:r>
          </w:p>
        </w:tc>
        <w:tc>
          <w:tcPr>
            <w:tcW w:w="6533" w:type="dxa"/>
            <w:gridSpan w:val="8"/>
            <w:vAlign w:val="center"/>
          </w:tcPr>
          <w:p w14:paraId="4618159C">
            <w:pPr>
              <w:pStyle w:val="34"/>
              <w:spacing w:before="0" w:beforeAutospacing="0" w:after="0" w:afterAutospacing="0"/>
              <w:jc w:val="center"/>
              <w:rPr>
                <w:bCs/>
                <w:color w:val="auto"/>
              </w:rPr>
            </w:pPr>
          </w:p>
        </w:tc>
      </w:tr>
    </w:tbl>
    <w:p w14:paraId="39B01413">
      <w:pPr>
        <w:pStyle w:val="34"/>
        <w:spacing w:before="0" w:beforeAutospacing="0" w:after="0" w:afterAutospacing="0" w:line="360" w:lineRule="auto"/>
        <w:rPr>
          <w:rFonts w:ascii="仿宋_GB2312" w:eastAsia="仿宋_GB2312"/>
          <w:color w:val="auto"/>
        </w:rPr>
      </w:pPr>
    </w:p>
    <w:p w14:paraId="5B02E169">
      <w:pPr>
        <w:pStyle w:val="34"/>
        <w:spacing w:before="0" w:beforeAutospacing="0" w:after="0" w:afterAutospacing="0" w:line="360" w:lineRule="auto"/>
        <w:rPr>
          <w:b/>
          <w:color w:val="auto"/>
        </w:rPr>
      </w:pPr>
      <w:r>
        <w:rPr>
          <w:rFonts w:hint="eastAsia"/>
          <w:b/>
          <w:color w:val="auto"/>
        </w:rPr>
        <w:t>要求：</w:t>
      </w:r>
    </w:p>
    <w:p w14:paraId="3E93A8F9">
      <w:pPr>
        <w:pStyle w:val="34"/>
        <w:spacing w:before="0" w:beforeAutospacing="0" w:after="0" w:afterAutospacing="0" w:line="360" w:lineRule="auto"/>
        <w:ind w:firstLine="484" w:firstLineChars="202"/>
        <w:rPr>
          <w:color w:val="auto"/>
        </w:rPr>
      </w:pPr>
      <w:r>
        <w:rPr>
          <w:rFonts w:hint="eastAsia" w:ascii="仿宋_GB2312" w:eastAsia="仿宋_GB2312"/>
          <w:color w:val="auto"/>
        </w:rPr>
        <w:t>1.</w:t>
      </w:r>
      <w:r>
        <w:rPr>
          <w:rFonts w:hint="eastAsia"/>
          <w:color w:val="auto"/>
        </w:rPr>
        <w:t>姓名栏必须将所有股东都统计在内，若非股份公司此行（第三行）无需填写；</w:t>
      </w:r>
    </w:p>
    <w:p w14:paraId="13638567">
      <w:pPr>
        <w:spacing w:line="360" w:lineRule="auto"/>
        <w:rPr>
          <w:rFonts w:ascii="宋体" w:hAnsi="宋体"/>
          <w:color w:val="auto"/>
          <w:sz w:val="24"/>
        </w:rPr>
      </w:pPr>
    </w:p>
    <w:p w14:paraId="5366865C">
      <w:pPr>
        <w:spacing w:line="360" w:lineRule="auto"/>
        <w:rPr>
          <w:rFonts w:ascii="宋体" w:hAnsi="宋体"/>
          <w:color w:val="auto"/>
          <w:sz w:val="24"/>
        </w:rPr>
      </w:pPr>
    </w:p>
    <w:p w14:paraId="553A44B0">
      <w:pPr>
        <w:spacing w:line="360" w:lineRule="auto"/>
        <w:ind w:firstLine="424" w:firstLineChars="177"/>
        <w:rPr>
          <w:rFonts w:ascii="宋体" w:hAnsi="宋体"/>
          <w:color w:val="auto"/>
          <w:sz w:val="24"/>
          <w:u w:val="single"/>
        </w:rPr>
      </w:pPr>
      <w:r>
        <w:rPr>
          <w:rFonts w:hint="eastAsia" w:ascii="宋体" w:hAnsi="宋体"/>
          <w:color w:val="auto"/>
          <w:sz w:val="24"/>
        </w:rPr>
        <w:t>投标人名称（电子印章）：</w:t>
      </w:r>
    </w:p>
    <w:p w14:paraId="11261FFD">
      <w:pPr>
        <w:spacing w:line="360" w:lineRule="auto"/>
        <w:ind w:left="420"/>
        <w:rPr>
          <w:rFonts w:ascii="宋体" w:hAnsi="宋体"/>
          <w:color w:val="auto"/>
          <w:sz w:val="24"/>
        </w:rPr>
      </w:pPr>
    </w:p>
    <w:p w14:paraId="28A6F47A">
      <w:pPr>
        <w:spacing w:line="360" w:lineRule="auto"/>
        <w:ind w:firstLine="424" w:firstLineChars="177"/>
        <w:rPr>
          <w:rFonts w:ascii="宋体" w:hAnsi="宋体"/>
          <w:color w:val="auto"/>
          <w:sz w:val="24"/>
        </w:rPr>
      </w:pPr>
      <w:r>
        <w:rPr>
          <w:rFonts w:hint="eastAsia" w:ascii="宋体" w:hAnsi="宋体"/>
          <w:color w:val="auto"/>
          <w:sz w:val="24"/>
        </w:rPr>
        <w:t>投标人代表签字或电子印章：</w:t>
      </w:r>
    </w:p>
    <w:p w14:paraId="6CC5BCF7">
      <w:pPr>
        <w:spacing w:line="360" w:lineRule="auto"/>
        <w:ind w:firstLine="435"/>
        <w:rPr>
          <w:rFonts w:ascii="宋体" w:hAnsi="宋体"/>
          <w:color w:val="auto"/>
          <w:sz w:val="24"/>
        </w:rPr>
      </w:pPr>
    </w:p>
    <w:p w14:paraId="5A99A803">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3EF28BF6">
      <w:pPr>
        <w:spacing w:line="360" w:lineRule="auto"/>
        <w:rPr>
          <w:rFonts w:ascii="宋体" w:hAnsi="宋体"/>
          <w:color w:val="auto"/>
          <w:sz w:val="24"/>
        </w:rPr>
      </w:pPr>
    </w:p>
    <w:p w14:paraId="2D2D0210">
      <w:pPr>
        <w:pStyle w:val="34"/>
        <w:spacing w:before="0" w:beforeAutospacing="0" w:after="0" w:afterAutospacing="0" w:line="360" w:lineRule="auto"/>
        <w:ind w:firstLine="424" w:firstLineChars="177"/>
        <w:rPr>
          <w:b/>
          <w:bCs/>
          <w:color w:val="auto"/>
        </w:rPr>
      </w:pPr>
      <w:r>
        <w:rPr>
          <w:rFonts w:hint="eastAsia"/>
          <w:color w:val="auto"/>
        </w:rPr>
        <w:t>日        期：：</w:t>
      </w:r>
    </w:p>
    <w:p w14:paraId="48A0FA27">
      <w:pPr>
        <w:rPr>
          <w:color w:val="auto"/>
        </w:rPr>
      </w:pPr>
      <w:r>
        <w:rPr>
          <w:rFonts w:ascii="宋体" w:hAnsi="宋体"/>
          <w:b/>
          <w:color w:val="auto"/>
          <w:sz w:val="24"/>
        </w:rPr>
        <w:br w:type="page"/>
      </w:r>
    </w:p>
    <w:p w14:paraId="41DC53E6">
      <w:pPr>
        <w:spacing w:line="360" w:lineRule="auto"/>
        <w:rPr>
          <w:rFonts w:hint="eastAsia" w:ascii="宋体" w:hAnsi="宋体" w:eastAsia="宋体"/>
          <w:color w:val="auto"/>
          <w:sz w:val="24"/>
          <w:lang w:eastAsia="zh-CN"/>
        </w:rPr>
      </w:pPr>
      <w:r>
        <w:rPr>
          <w:rFonts w:hint="eastAsia" w:ascii="宋体" w:hAnsi="宋体"/>
          <w:b/>
          <w:color w:val="auto"/>
          <w:sz w:val="28"/>
        </w:rPr>
        <w:t>附件</w:t>
      </w:r>
      <w:r>
        <w:rPr>
          <w:rFonts w:hint="eastAsia" w:ascii="宋体" w:hAnsi="宋体"/>
          <w:b/>
          <w:color w:val="auto"/>
          <w:sz w:val="28"/>
          <w:lang w:val="en-US" w:eastAsia="zh-CN"/>
        </w:rPr>
        <w:t>7</w:t>
      </w:r>
    </w:p>
    <w:p w14:paraId="31843933">
      <w:pPr>
        <w:snapToGrid w:val="0"/>
        <w:spacing w:before="120" w:beforeLines="50" w:after="50" w:line="360" w:lineRule="auto"/>
        <w:jc w:val="center"/>
        <w:rPr>
          <w:rFonts w:ascii="宋体" w:hAnsi="宋体"/>
          <w:b/>
          <w:color w:val="auto"/>
          <w:sz w:val="36"/>
          <w:szCs w:val="36"/>
        </w:rPr>
      </w:pPr>
      <w:bookmarkStart w:id="59" w:name="_Toc20569_WPSOffice_Level1"/>
      <w:bookmarkStart w:id="60" w:name="_Toc23671_WPSOffice_Level1"/>
      <w:r>
        <w:rPr>
          <w:rFonts w:hint="eastAsia" w:ascii="宋体" w:hAnsi="宋体"/>
          <w:b/>
          <w:color w:val="auto"/>
          <w:sz w:val="32"/>
          <w:szCs w:val="32"/>
        </w:rPr>
        <w:t>项目实施人员一览表</w:t>
      </w:r>
      <w:bookmarkEnd w:id="59"/>
      <w:bookmarkEnd w:id="60"/>
    </w:p>
    <w:p w14:paraId="148A4DE5">
      <w:pPr>
        <w:snapToGrid w:val="0"/>
        <w:spacing w:before="120" w:beforeLines="50" w:after="50" w:line="360" w:lineRule="auto"/>
        <w:ind w:firstLine="2400" w:firstLineChars="1000"/>
        <w:rPr>
          <w:rFonts w:ascii="宋体" w:hAnsi="宋体"/>
          <w:color w:val="auto"/>
          <w:sz w:val="24"/>
        </w:rPr>
      </w:pPr>
      <w:r>
        <w:rPr>
          <w:rFonts w:hint="eastAsia" w:ascii="宋体" w:hAnsi="宋体"/>
          <w:color w:val="auto"/>
          <w:sz w:val="24"/>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B228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11C2FC7D">
            <w:pPr>
              <w:snapToGrid w:val="0"/>
              <w:spacing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D4518BF">
            <w:pPr>
              <w:snapToGrid w:val="0"/>
              <w:spacing w:line="360" w:lineRule="auto"/>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99352B2">
            <w:pPr>
              <w:snapToGrid w:val="0"/>
              <w:spacing w:line="360" w:lineRule="auto"/>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A35920B">
            <w:pPr>
              <w:snapToGrid w:val="0"/>
              <w:spacing w:line="360" w:lineRule="auto"/>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B2245DF">
            <w:pPr>
              <w:snapToGrid w:val="0"/>
              <w:spacing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8257EB1">
            <w:pPr>
              <w:snapToGrid w:val="0"/>
              <w:spacing w:line="360" w:lineRule="auto"/>
              <w:jc w:val="center"/>
              <w:rPr>
                <w:rFonts w:ascii="宋体" w:hAnsi="宋体"/>
                <w:b/>
                <w:color w:val="auto"/>
                <w:sz w:val="24"/>
                <w:szCs w:val="20"/>
              </w:rPr>
            </w:pPr>
            <w:r>
              <w:rPr>
                <w:rFonts w:hint="eastAsia" w:ascii="宋体" w:hAnsi="宋体"/>
                <w:b/>
                <w:color w:val="auto"/>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26782B56">
            <w:pPr>
              <w:snapToGrid w:val="0"/>
              <w:spacing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6FAD5851">
            <w:pPr>
              <w:snapToGrid w:val="0"/>
              <w:spacing w:line="360" w:lineRule="auto"/>
              <w:jc w:val="center"/>
              <w:rPr>
                <w:rFonts w:ascii="宋体" w:hAnsi="宋体"/>
                <w:b/>
                <w:bCs/>
                <w:color w:val="auto"/>
                <w:sz w:val="24"/>
                <w:szCs w:val="20"/>
              </w:rPr>
            </w:pPr>
            <w:r>
              <w:rPr>
                <w:rFonts w:hint="eastAsia" w:ascii="宋体" w:hAnsi="宋体"/>
                <w:b/>
                <w:color w:val="auto"/>
                <w:sz w:val="24"/>
              </w:rPr>
              <w:t>劳动合同编号</w:t>
            </w:r>
          </w:p>
        </w:tc>
      </w:tr>
      <w:tr w14:paraId="4C55A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8DB97BD">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5737FB4F">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406E6E03">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61941265">
            <w:pPr>
              <w:snapToGrid w:val="0"/>
              <w:spacing w:before="120"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6A10C6FA">
            <w:pPr>
              <w:snapToGrid w:val="0"/>
              <w:spacing w:before="120"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3013B71">
            <w:pPr>
              <w:snapToGrid w:val="0"/>
              <w:spacing w:before="120"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460FA638">
            <w:pPr>
              <w:snapToGrid w:val="0"/>
              <w:spacing w:before="120"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321C9D3D">
            <w:pPr>
              <w:snapToGrid w:val="0"/>
              <w:spacing w:before="120" w:beforeLines="50" w:after="50" w:line="360" w:lineRule="auto"/>
              <w:rPr>
                <w:rFonts w:ascii="宋体" w:hAnsi="宋体"/>
                <w:b/>
                <w:color w:val="auto"/>
                <w:kern w:val="44"/>
                <w:sz w:val="24"/>
                <w:szCs w:val="20"/>
              </w:rPr>
            </w:pPr>
          </w:p>
        </w:tc>
      </w:tr>
      <w:tr w14:paraId="470AF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508FA31">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37501622">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646ED8C">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38D03194">
            <w:pPr>
              <w:snapToGrid w:val="0"/>
              <w:spacing w:before="120"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13386486">
            <w:pPr>
              <w:snapToGrid w:val="0"/>
              <w:spacing w:before="120"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3A8F4B">
            <w:pPr>
              <w:snapToGrid w:val="0"/>
              <w:spacing w:before="120"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78FF9C13">
            <w:pPr>
              <w:snapToGrid w:val="0"/>
              <w:spacing w:before="120"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1813C935">
            <w:pPr>
              <w:snapToGrid w:val="0"/>
              <w:spacing w:before="120" w:beforeLines="50" w:after="50" w:line="360" w:lineRule="auto"/>
              <w:rPr>
                <w:rFonts w:ascii="宋体" w:hAnsi="宋体"/>
                <w:b/>
                <w:color w:val="auto"/>
                <w:kern w:val="44"/>
                <w:sz w:val="24"/>
                <w:szCs w:val="20"/>
              </w:rPr>
            </w:pPr>
          </w:p>
        </w:tc>
      </w:tr>
      <w:tr w14:paraId="3639C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38DE144">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40CBA0BE">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D620AD8">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DC76D25">
            <w:pPr>
              <w:pStyle w:val="14"/>
              <w:snapToGrid w:val="0"/>
              <w:spacing w:before="120" w:beforeLines="50" w:after="50" w:line="360" w:lineRule="auto"/>
              <w:ind w:left="5250"/>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98E4C0F">
            <w:pPr>
              <w:pStyle w:val="14"/>
              <w:snapToGrid w:val="0"/>
              <w:spacing w:before="120" w:beforeLines="50" w:after="50" w:line="360" w:lineRule="auto"/>
              <w:ind w:left="5250"/>
              <w:rPr>
                <w:rFonts w:ascii="宋体" w:hAnsi="宋体" w:eastAsia="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14:paraId="688A6126">
            <w:pPr>
              <w:pStyle w:val="14"/>
              <w:snapToGrid w:val="0"/>
              <w:spacing w:line="360" w:lineRule="auto"/>
              <w:ind w:left="5250"/>
              <w:rPr>
                <w:rFonts w:ascii="宋体" w:hAnsi="宋体"/>
                <w:color w:val="auto"/>
                <w:sz w:val="24"/>
              </w:rPr>
            </w:pPr>
          </w:p>
        </w:tc>
        <w:tc>
          <w:tcPr>
            <w:tcW w:w="1743" w:type="dxa"/>
            <w:tcBorders>
              <w:top w:val="single" w:color="auto" w:sz="4" w:space="0"/>
              <w:left w:val="single" w:color="auto" w:sz="4" w:space="0"/>
              <w:bottom w:val="single" w:color="auto" w:sz="4" w:space="0"/>
              <w:right w:val="single" w:color="auto" w:sz="4" w:space="0"/>
            </w:tcBorders>
          </w:tcPr>
          <w:p w14:paraId="5126247A">
            <w:pPr>
              <w:snapToGrid w:val="0"/>
              <w:spacing w:before="120" w:beforeLines="50" w:after="50" w:line="360" w:lineRule="auto"/>
              <w:rPr>
                <w:rFonts w:ascii="宋体" w:hAnsi="宋体"/>
                <w:color w:val="auto"/>
                <w:sz w:val="24"/>
                <w:szCs w:val="20"/>
              </w:rPr>
            </w:pPr>
          </w:p>
        </w:tc>
        <w:tc>
          <w:tcPr>
            <w:tcW w:w="1801" w:type="dxa"/>
            <w:tcBorders>
              <w:top w:val="single" w:color="auto" w:sz="4" w:space="0"/>
              <w:left w:val="single" w:color="auto" w:sz="4" w:space="0"/>
              <w:bottom w:val="single" w:color="auto" w:sz="4" w:space="0"/>
              <w:right w:val="single" w:color="auto" w:sz="4" w:space="0"/>
            </w:tcBorders>
          </w:tcPr>
          <w:p w14:paraId="6ACDBA8E">
            <w:pPr>
              <w:snapToGrid w:val="0"/>
              <w:spacing w:before="120" w:beforeLines="50" w:after="50" w:line="360" w:lineRule="auto"/>
              <w:rPr>
                <w:rFonts w:ascii="宋体" w:hAnsi="宋体"/>
                <w:b/>
                <w:color w:val="auto"/>
                <w:kern w:val="44"/>
                <w:sz w:val="24"/>
                <w:szCs w:val="20"/>
              </w:rPr>
            </w:pPr>
          </w:p>
        </w:tc>
      </w:tr>
      <w:tr w14:paraId="20C1C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908BD54">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6FBF0EEB">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C6E1347">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3CF034C3">
            <w:pPr>
              <w:snapToGrid w:val="0"/>
              <w:spacing w:before="120"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78E772CB">
            <w:pPr>
              <w:snapToGrid w:val="0"/>
              <w:spacing w:before="120"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E480885">
            <w:pPr>
              <w:snapToGrid w:val="0"/>
              <w:spacing w:before="120"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70A84418">
            <w:pPr>
              <w:snapToGrid w:val="0"/>
              <w:spacing w:before="120"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6E3A3ACD">
            <w:pPr>
              <w:snapToGrid w:val="0"/>
              <w:spacing w:before="120" w:beforeLines="50" w:after="50" w:line="360" w:lineRule="auto"/>
              <w:rPr>
                <w:rFonts w:ascii="宋体" w:hAnsi="宋体"/>
                <w:b/>
                <w:color w:val="auto"/>
                <w:kern w:val="44"/>
                <w:sz w:val="24"/>
                <w:szCs w:val="20"/>
              </w:rPr>
            </w:pPr>
          </w:p>
        </w:tc>
      </w:tr>
      <w:tr w14:paraId="7CEE1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284045B">
            <w:pPr>
              <w:snapToGrid w:val="0"/>
              <w:spacing w:before="120"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031E4D92">
            <w:pPr>
              <w:snapToGrid w:val="0"/>
              <w:spacing w:before="120"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4696B44F">
            <w:pPr>
              <w:snapToGrid w:val="0"/>
              <w:spacing w:before="120"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4F7B21AB">
            <w:pPr>
              <w:snapToGrid w:val="0"/>
              <w:spacing w:before="120"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15B2CFD7">
            <w:pPr>
              <w:snapToGrid w:val="0"/>
              <w:spacing w:before="120"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0D7C98B">
            <w:pPr>
              <w:snapToGrid w:val="0"/>
              <w:spacing w:before="120"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0A510DB5">
            <w:pPr>
              <w:snapToGrid w:val="0"/>
              <w:spacing w:before="120"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6595ACEA">
            <w:pPr>
              <w:snapToGrid w:val="0"/>
              <w:spacing w:before="120" w:beforeLines="50" w:after="50" w:line="360" w:lineRule="auto"/>
              <w:rPr>
                <w:rFonts w:ascii="宋体" w:hAnsi="宋体"/>
                <w:b/>
                <w:color w:val="auto"/>
                <w:kern w:val="44"/>
                <w:sz w:val="24"/>
                <w:szCs w:val="20"/>
              </w:rPr>
            </w:pPr>
          </w:p>
        </w:tc>
      </w:tr>
    </w:tbl>
    <w:p w14:paraId="515DFB28">
      <w:pPr>
        <w:snapToGrid w:val="0"/>
        <w:spacing w:line="360" w:lineRule="auto"/>
        <w:rPr>
          <w:rFonts w:ascii="宋体" w:hAnsi="宋体"/>
          <w:b/>
          <w:color w:val="auto"/>
          <w:szCs w:val="21"/>
        </w:rPr>
      </w:pPr>
      <w:r>
        <w:rPr>
          <w:rFonts w:hint="eastAsia" w:ascii="宋体" w:hAnsi="宋体"/>
          <w:b/>
          <w:color w:val="auto"/>
          <w:szCs w:val="21"/>
        </w:rPr>
        <w:t>要求：</w:t>
      </w:r>
    </w:p>
    <w:p w14:paraId="0AB91A49">
      <w:pPr>
        <w:snapToGrid w:val="0"/>
        <w:spacing w:line="360" w:lineRule="auto"/>
        <w:ind w:left="437"/>
        <w:rPr>
          <w:rFonts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在填写时，如本表格不适合投标单位的实际情况，可根据本表格式自行划表填写。</w:t>
      </w:r>
    </w:p>
    <w:p w14:paraId="286758C4">
      <w:pPr>
        <w:pStyle w:val="35"/>
        <w:snapToGrid w:val="0"/>
        <w:spacing w:line="360" w:lineRule="auto"/>
        <w:ind w:left="424" w:leftChars="202"/>
        <w:rPr>
          <w:rFonts w:ascii="宋体" w:hAnsi="宋体"/>
          <w:color w:val="auto"/>
          <w:szCs w:val="21"/>
        </w:rPr>
      </w:pPr>
      <w:r>
        <w:rPr>
          <w:rFonts w:hint="eastAsia" w:ascii="宋体" w:hAnsi="宋体"/>
          <w:color w:val="auto"/>
          <w:szCs w:val="21"/>
        </w:rPr>
        <w:t>2.附人员证书复印件；</w:t>
      </w:r>
    </w:p>
    <w:p w14:paraId="39D12EF4">
      <w:pPr>
        <w:pStyle w:val="35"/>
        <w:snapToGrid w:val="0"/>
        <w:spacing w:line="360" w:lineRule="auto"/>
        <w:ind w:left="424" w:hanging="424" w:hangingChars="202"/>
        <w:rPr>
          <w:rFonts w:ascii="宋体" w:hAnsi="宋体"/>
          <w:color w:val="auto"/>
          <w:szCs w:val="21"/>
        </w:rPr>
      </w:pPr>
      <w:r>
        <w:rPr>
          <w:rFonts w:hint="eastAsia" w:ascii="宋体" w:hAnsi="宋体"/>
          <w:color w:val="auto"/>
          <w:szCs w:val="21"/>
        </w:rPr>
        <w:t>　　3.出具上述人员在本单位服务的外部证明，如：</w:t>
      </w:r>
      <w:r>
        <w:rPr>
          <w:rFonts w:ascii="宋体" w:hAnsi="宋体"/>
          <w:color w:val="auto"/>
          <w:szCs w:val="21"/>
        </w:rPr>
        <w:t>投标截止日之前</w:t>
      </w:r>
      <w:r>
        <w:rPr>
          <w:rFonts w:hint="eastAsia" w:ascii="宋体" w:hAnsi="宋体"/>
          <w:color w:val="auto"/>
          <w:szCs w:val="21"/>
        </w:rPr>
        <w:t>三</w:t>
      </w:r>
      <w:r>
        <w:rPr>
          <w:rFonts w:ascii="宋体" w:hAnsi="宋体"/>
          <w:color w:val="auto"/>
          <w:szCs w:val="21"/>
        </w:rPr>
        <w:t>个月以内的</w:t>
      </w:r>
      <w:r>
        <w:rPr>
          <w:rFonts w:hint="eastAsia" w:ascii="宋体" w:hAnsi="宋体"/>
          <w:color w:val="auto"/>
          <w:szCs w:val="21"/>
        </w:rPr>
        <w:t>代缴个税税单、参加社会保险的《投保单》或《社会保险参保人员证明》等。</w:t>
      </w:r>
    </w:p>
    <w:p w14:paraId="4BBE7E91">
      <w:pPr>
        <w:snapToGrid w:val="0"/>
        <w:spacing w:before="50" w:after="120" w:afterLines="50" w:line="360" w:lineRule="auto"/>
        <w:jc w:val="left"/>
        <w:rPr>
          <w:rFonts w:ascii="宋体" w:hAnsi="宋体"/>
          <w:color w:val="auto"/>
          <w:sz w:val="24"/>
          <w:szCs w:val="20"/>
        </w:rPr>
      </w:pPr>
    </w:p>
    <w:p w14:paraId="690F8C91">
      <w:pPr>
        <w:snapToGrid w:val="0"/>
        <w:spacing w:line="360" w:lineRule="auto"/>
        <w:ind w:left="420"/>
        <w:rPr>
          <w:rFonts w:ascii="宋体" w:hAnsi="宋体"/>
          <w:color w:val="auto"/>
          <w:sz w:val="24"/>
        </w:rPr>
      </w:pPr>
      <w:r>
        <w:rPr>
          <w:rFonts w:hint="eastAsia" w:ascii="宋体" w:hAnsi="宋体"/>
          <w:color w:val="auto"/>
          <w:sz w:val="24"/>
        </w:rPr>
        <w:t>投标人名称（电子印章）：</w:t>
      </w:r>
    </w:p>
    <w:p w14:paraId="6E7CA578">
      <w:pPr>
        <w:snapToGrid w:val="0"/>
        <w:spacing w:line="360" w:lineRule="auto"/>
        <w:ind w:firstLine="435"/>
        <w:rPr>
          <w:rFonts w:ascii="宋体" w:hAnsi="宋体"/>
          <w:color w:val="auto"/>
          <w:sz w:val="24"/>
        </w:rPr>
      </w:pPr>
      <w:r>
        <w:rPr>
          <w:rFonts w:hint="eastAsia" w:ascii="宋体" w:hAnsi="宋体"/>
          <w:color w:val="auto"/>
          <w:sz w:val="24"/>
        </w:rPr>
        <w:t>投标人代表签字或电子印章：</w:t>
      </w:r>
    </w:p>
    <w:p w14:paraId="59FCA4FB">
      <w:pPr>
        <w:snapToGrid w:val="0"/>
        <w:spacing w:line="360" w:lineRule="auto"/>
        <w:ind w:firstLine="435"/>
        <w:rPr>
          <w:rFonts w:ascii="宋体" w:hAnsi="宋体"/>
          <w:color w:val="auto"/>
          <w:sz w:val="24"/>
        </w:rPr>
      </w:pPr>
      <w:r>
        <w:rPr>
          <w:rFonts w:hint="eastAsia" w:ascii="宋体" w:hAnsi="宋体"/>
          <w:color w:val="auto"/>
          <w:sz w:val="24"/>
        </w:rPr>
        <w:t>职        务：</w:t>
      </w:r>
    </w:p>
    <w:p w14:paraId="1D8C28A2">
      <w:pPr>
        <w:snapToGrid w:val="0"/>
        <w:spacing w:line="360" w:lineRule="auto"/>
        <w:ind w:firstLine="435"/>
        <w:rPr>
          <w:color w:val="auto"/>
        </w:rPr>
      </w:pPr>
      <w:r>
        <w:rPr>
          <w:rFonts w:hint="eastAsia" w:ascii="宋体" w:hAnsi="宋体"/>
          <w:color w:val="auto"/>
          <w:sz w:val="24"/>
        </w:rPr>
        <w:t>日        期：</w:t>
      </w:r>
      <w:r>
        <w:rPr>
          <w:rFonts w:hint="eastAsia" w:ascii="宋体" w:hAnsi="宋体"/>
          <w:color w:val="auto"/>
          <w:sz w:val="24"/>
        </w:rPr>
        <w:br w:type="page"/>
      </w:r>
    </w:p>
    <w:p w14:paraId="7069B777">
      <w:pPr>
        <w:spacing w:line="360" w:lineRule="auto"/>
        <w:rPr>
          <w:rFonts w:hint="eastAsia" w:ascii="宋体" w:hAnsi="宋体" w:eastAsia="宋体"/>
          <w:color w:val="auto"/>
          <w:lang w:eastAsia="zh-CN"/>
        </w:rPr>
      </w:pPr>
      <w:r>
        <w:rPr>
          <w:rFonts w:hint="eastAsia" w:ascii="宋体" w:hAnsi="宋体"/>
          <w:b/>
          <w:color w:val="auto"/>
          <w:sz w:val="28"/>
        </w:rPr>
        <w:t>附件</w:t>
      </w:r>
      <w:r>
        <w:rPr>
          <w:rFonts w:hint="eastAsia" w:ascii="宋体" w:hAnsi="宋体"/>
          <w:b/>
          <w:color w:val="auto"/>
          <w:sz w:val="28"/>
          <w:lang w:val="en-US" w:eastAsia="zh-CN"/>
        </w:rPr>
        <w:t>8</w:t>
      </w:r>
    </w:p>
    <w:p w14:paraId="0939C180">
      <w:pPr>
        <w:snapToGrid w:val="0"/>
        <w:spacing w:before="120" w:beforeLines="50" w:after="120" w:afterLines="50" w:line="360" w:lineRule="auto"/>
        <w:ind w:right="-10"/>
        <w:jc w:val="center"/>
        <w:rPr>
          <w:rFonts w:ascii="宋体" w:hAnsi="宋体"/>
          <w:b/>
          <w:bCs/>
          <w:color w:val="auto"/>
          <w:sz w:val="32"/>
          <w:szCs w:val="32"/>
        </w:rPr>
      </w:pPr>
      <w:bookmarkStart w:id="61" w:name="_Toc23055_WPSOffice_Level1"/>
      <w:bookmarkStart w:id="62" w:name="_Toc12710_WPSOffice_Level1"/>
      <w:r>
        <w:rPr>
          <w:rFonts w:hint="eastAsia" w:ascii="宋体" w:hAnsi="宋体"/>
          <w:b/>
          <w:bCs/>
          <w:color w:val="auto"/>
          <w:sz w:val="32"/>
          <w:szCs w:val="32"/>
        </w:rPr>
        <w:t>项目负责人资格情况表</w:t>
      </w:r>
      <w:bookmarkEnd w:id="61"/>
      <w:bookmarkEnd w:id="62"/>
    </w:p>
    <w:p w14:paraId="43B2BE76">
      <w:pPr>
        <w:snapToGrid w:val="0"/>
        <w:spacing w:line="360" w:lineRule="auto"/>
        <w:rPr>
          <w:rFonts w:ascii="宋体" w:hAnsi="宋体"/>
          <w:color w:val="auto"/>
        </w:rPr>
      </w:pPr>
      <w:r>
        <w:rPr>
          <w:rFonts w:hint="eastAsia" w:ascii="宋体" w:hAnsi="宋体"/>
          <w:color w:val="auto"/>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DDA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E2CD57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6647367F">
            <w:pPr>
              <w:autoSpaceDE w:val="0"/>
              <w:autoSpaceDN w:val="0"/>
              <w:adjustRightInd w:val="0"/>
              <w:snapToGrid w:val="0"/>
              <w:spacing w:line="360" w:lineRule="auto"/>
              <w:jc w:val="center"/>
              <w:rPr>
                <w:rFonts w:ascii="宋体" w:hAnsi="宋体"/>
                <w:color w:val="auto"/>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CA42D66">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14:paraId="218D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1D5BC55">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D14FBD4">
            <w:pPr>
              <w:autoSpaceDE w:val="0"/>
              <w:autoSpaceDN w:val="0"/>
              <w:adjustRightInd w:val="0"/>
              <w:snapToGrid w:val="0"/>
              <w:spacing w:line="360" w:lineRule="auto"/>
              <w:jc w:val="center"/>
              <w:rPr>
                <w:rFonts w:ascii="宋体" w:hAnsi="宋体"/>
                <w:color w:val="auto"/>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3F7ECB41">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14:paraId="61E85D00">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14:paraId="4F43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674161B">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0F8EB7B">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249D155">
            <w:pPr>
              <w:autoSpaceDE w:val="0"/>
              <w:autoSpaceDN w:val="0"/>
              <w:adjustRightInd w:val="0"/>
              <w:snapToGrid w:val="0"/>
              <w:spacing w:line="360" w:lineRule="auto"/>
              <w:jc w:val="center"/>
              <w:rPr>
                <w:rFonts w:ascii="宋体" w:hAnsi="宋体"/>
                <w:color w:val="auto"/>
                <w:lang w:val="zh-CN"/>
              </w:rPr>
            </w:pPr>
          </w:p>
        </w:tc>
      </w:tr>
      <w:tr w14:paraId="34CA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F290898">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6F9B894">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180A884">
            <w:pPr>
              <w:autoSpaceDE w:val="0"/>
              <w:autoSpaceDN w:val="0"/>
              <w:adjustRightInd w:val="0"/>
              <w:snapToGrid w:val="0"/>
              <w:spacing w:line="360" w:lineRule="auto"/>
              <w:jc w:val="center"/>
              <w:rPr>
                <w:rFonts w:ascii="宋体" w:hAnsi="宋体"/>
                <w:color w:val="auto"/>
                <w:lang w:val="zh-CN"/>
              </w:rPr>
            </w:pPr>
          </w:p>
        </w:tc>
      </w:tr>
      <w:tr w14:paraId="7C01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DCD7961">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174E2A52">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5984A16">
            <w:pPr>
              <w:autoSpaceDE w:val="0"/>
              <w:autoSpaceDN w:val="0"/>
              <w:adjustRightInd w:val="0"/>
              <w:snapToGrid w:val="0"/>
              <w:spacing w:line="360" w:lineRule="auto"/>
              <w:jc w:val="center"/>
              <w:rPr>
                <w:rFonts w:ascii="宋体" w:hAnsi="宋体"/>
                <w:color w:val="auto"/>
                <w:lang w:val="zh-CN"/>
              </w:rPr>
            </w:pPr>
          </w:p>
        </w:tc>
      </w:tr>
      <w:tr w14:paraId="1288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88A6894">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7CB31F3">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1FD3F2">
            <w:pPr>
              <w:autoSpaceDE w:val="0"/>
              <w:autoSpaceDN w:val="0"/>
              <w:adjustRightInd w:val="0"/>
              <w:snapToGrid w:val="0"/>
              <w:spacing w:line="360" w:lineRule="auto"/>
              <w:jc w:val="center"/>
              <w:rPr>
                <w:rFonts w:ascii="宋体" w:hAnsi="宋体"/>
                <w:color w:val="auto"/>
                <w:lang w:val="zh-CN"/>
              </w:rPr>
            </w:pPr>
          </w:p>
        </w:tc>
      </w:tr>
      <w:tr w14:paraId="46E4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494C68C">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9C20361">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C1B9BE1">
            <w:pPr>
              <w:autoSpaceDE w:val="0"/>
              <w:autoSpaceDN w:val="0"/>
              <w:adjustRightInd w:val="0"/>
              <w:snapToGrid w:val="0"/>
              <w:spacing w:line="360" w:lineRule="auto"/>
              <w:jc w:val="center"/>
              <w:rPr>
                <w:rFonts w:ascii="宋体" w:hAnsi="宋体"/>
                <w:color w:val="auto"/>
                <w:lang w:val="zh-CN"/>
              </w:rPr>
            </w:pPr>
          </w:p>
        </w:tc>
      </w:tr>
      <w:tr w14:paraId="2183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170DD06">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C18B9E1">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9B6BB9D">
            <w:pPr>
              <w:autoSpaceDE w:val="0"/>
              <w:autoSpaceDN w:val="0"/>
              <w:adjustRightInd w:val="0"/>
              <w:snapToGrid w:val="0"/>
              <w:spacing w:line="360" w:lineRule="auto"/>
              <w:jc w:val="center"/>
              <w:rPr>
                <w:rFonts w:ascii="宋体" w:hAnsi="宋体"/>
                <w:color w:val="auto"/>
                <w:lang w:val="zh-CN"/>
              </w:rPr>
            </w:pPr>
          </w:p>
        </w:tc>
      </w:tr>
      <w:tr w14:paraId="7A7A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6A199B6C">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11F716C">
            <w:pPr>
              <w:autoSpaceDE w:val="0"/>
              <w:autoSpaceDN w:val="0"/>
              <w:adjustRightInd w:val="0"/>
              <w:snapToGrid w:val="0"/>
              <w:spacing w:line="360" w:lineRule="auto"/>
              <w:jc w:val="center"/>
              <w:rPr>
                <w:rFonts w:ascii="宋体" w:hAnsi="宋体"/>
                <w:color w:val="auto"/>
                <w:lang w:val="zh-CN"/>
              </w:rPr>
            </w:pPr>
          </w:p>
        </w:tc>
      </w:tr>
    </w:tbl>
    <w:p w14:paraId="1A09B61D">
      <w:pPr>
        <w:snapToGrid w:val="0"/>
        <w:spacing w:line="360" w:lineRule="auto"/>
        <w:ind w:left="420"/>
        <w:rPr>
          <w:rFonts w:ascii="宋体" w:hAnsi="宋体"/>
          <w:color w:val="auto"/>
          <w:sz w:val="24"/>
        </w:rPr>
      </w:pPr>
    </w:p>
    <w:p w14:paraId="4E34525D">
      <w:pPr>
        <w:snapToGrid w:val="0"/>
        <w:spacing w:line="360" w:lineRule="auto"/>
        <w:ind w:firstLine="480" w:firstLineChars="200"/>
        <w:rPr>
          <w:rFonts w:ascii="宋体" w:hAnsi="宋体"/>
          <w:color w:val="auto"/>
          <w:sz w:val="24"/>
          <w:u w:val="single"/>
        </w:rPr>
      </w:pPr>
      <w:r>
        <w:rPr>
          <w:rFonts w:hint="eastAsia" w:ascii="宋体" w:hAnsi="宋体"/>
          <w:color w:val="auto"/>
          <w:sz w:val="24"/>
        </w:rPr>
        <w:t>投标人名称（电子印章）：</w:t>
      </w:r>
    </w:p>
    <w:p w14:paraId="43AA2B57">
      <w:pPr>
        <w:snapToGrid w:val="0"/>
        <w:spacing w:line="360" w:lineRule="auto"/>
        <w:ind w:left="420"/>
        <w:rPr>
          <w:rFonts w:ascii="宋体" w:hAnsi="宋体"/>
          <w:color w:val="auto"/>
          <w:sz w:val="24"/>
        </w:rPr>
      </w:pPr>
    </w:p>
    <w:p w14:paraId="02BE0EF7">
      <w:pPr>
        <w:snapToGrid w:val="0"/>
        <w:spacing w:line="360" w:lineRule="auto"/>
        <w:ind w:firstLine="435"/>
        <w:rPr>
          <w:rFonts w:ascii="宋体" w:hAnsi="宋体"/>
          <w:color w:val="auto"/>
          <w:sz w:val="24"/>
        </w:rPr>
      </w:pPr>
      <w:r>
        <w:rPr>
          <w:rFonts w:hint="eastAsia" w:ascii="宋体" w:hAnsi="宋体"/>
          <w:color w:val="auto"/>
          <w:sz w:val="24"/>
        </w:rPr>
        <w:t>投标人代表签字或电子印章：</w:t>
      </w:r>
    </w:p>
    <w:p w14:paraId="021EE7C8">
      <w:pPr>
        <w:snapToGrid w:val="0"/>
        <w:spacing w:line="360" w:lineRule="auto"/>
        <w:ind w:firstLine="435"/>
        <w:rPr>
          <w:rFonts w:ascii="宋体" w:hAnsi="宋体"/>
          <w:color w:val="auto"/>
          <w:sz w:val="24"/>
        </w:rPr>
      </w:pPr>
      <w:r>
        <w:rPr>
          <w:rFonts w:hint="eastAsia" w:ascii="宋体" w:hAnsi="宋体"/>
          <w:color w:val="auto"/>
          <w:sz w:val="24"/>
        </w:rPr>
        <w:t>职        务：</w:t>
      </w:r>
    </w:p>
    <w:p w14:paraId="01797464">
      <w:pPr>
        <w:snapToGrid w:val="0"/>
        <w:spacing w:line="360" w:lineRule="auto"/>
        <w:ind w:firstLine="435"/>
        <w:rPr>
          <w:color w:val="auto"/>
        </w:rPr>
      </w:pPr>
      <w:r>
        <w:rPr>
          <w:rFonts w:hint="eastAsia" w:ascii="宋体" w:hAnsi="宋体"/>
          <w:color w:val="auto"/>
          <w:sz w:val="24"/>
        </w:rPr>
        <w:t>日        期：</w:t>
      </w:r>
      <w:r>
        <w:rPr>
          <w:rFonts w:hint="eastAsia" w:ascii="宋体" w:hAnsi="宋体"/>
          <w:color w:val="auto"/>
          <w:sz w:val="24"/>
        </w:rPr>
        <w:br w:type="page"/>
      </w:r>
    </w:p>
    <w:p w14:paraId="7BF203CB">
      <w:pPr>
        <w:snapToGrid w:val="0"/>
        <w:spacing w:before="50" w:after="50" w:line="360" w:lineRule="auto"/>
        <w:rPr>
          <w:rFonts w:hint="eastAsia"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9</w:t>
      </w:r>
    </w:p>
    <w:p w14:paraId="2DD6CA87">
      <w:pPr>
        <w:spacing w:line="360" w:lineRule="auto"/>
        <w:ind w:left="480"/>
        <w:jc w:val="center"/>
        <w:rPr>
          <w:rFonts w:ascii="宋体" w:hAnsi="宋体"/>
          <w:color w:val="auto"/>
        </w:rPr>
      </w:pPr>
      <w:bookmarkStart w:id="63" w:name="_Toc32718_WPSOffice_Level1"/>
      <w:bookmarkStart w:id="64" w:name="_Toc3591_WPSOffice_Level1"/>
      <w:r>
        <w:rPr>
          <w:rFonts w:hint="eastAsia" w:ascii="宋体" w:hAnsi="宋体"/>
          <w:b/>
          <w:color w:val="auto"/>
          <w:sz w:val="32"/>
          <w:szCs w:val="32"/>
        </w:rPr>
        <w:t>供货</w:t>
      </w:r>
      <w:r>
        <w:rPr>
          <w:rFonts w:ascii="宋体" w:hAnsi="宋体"/>
          <w:b/>
          <w:color w:val="auto"/>
          <w:sz w:val="32"/>
          <w:szCs w:val="32"/>
        </w:rPr>
        <w:t>清单</w:t>
      </w:r>
      <w:bookmarkEnd w:id="63"/>
      <w:bookmarkEnd w:id="64"/>
    </w:p>
    <w:p w14:paraId="0E1D4CF3">
      <w:pPr>
        <w:spacing w:line="360" w:lineRule="auto"/>
        <w:rPr>
          <w:rFonts w:ascii="宋体" w:hAnsi="宋体"/>
          <w:color w:val="auto"/>
          <w:sz w:val="24"/>
        </w:rPr>
      </w:pPr>
      <w:r>
        <w:rPr>
          <w:rFonts w:hint="eastAsia" w:ascii="宋体" w:hAnsi="宋体"/>
          <w:color w:val="auto"/>
          <w:sz w:val="24"/>
        </w:rPr>
        <w:t xml:space="preserve">  项目编号：</w:t>
      </w:r>
    </w:p>
    <w:tbl>
      <w:tblPr>
        <w:tblStyle w:val="23"/>
        <w:tblW w:w="84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69"/>
        <w:gridCol w:w="1134"/>
        <w:gridCol w:w="1842"/>
        <w:gridCol w:w="993"/>
        <w:gridCol w:w="1559"/>
      </w:tblGrid>
      <w:tr w14:paraId="0CA5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14:paraId="686C2C5A">
            <w:pPr>
              <w:jc w:val="center"/>
              <w:rPr>
                <w:rFonts w:ascii="宋体" w:hAnsi="宋体"/>
                <w:b/>
                <w:color w:val="auto"/>
                <w:sz w:val="24"/>
              </w:rPr>
            </w:pPr>
            <w:r>
              <w:rPr>
                <w:rFonts w:hint="eastAsia" w:ascii="宋体" w:hAnsi="宋体"/>
                <w:b/>
                <w:color w:val="auto"/>
                <w:sz w:val="24"/>
              </w:rPr>
              <w:t>序号</w:t>
            </w:r>
          </w:p>
        </w:tc>
        <w:tc>
          <w:tcPr>
            <w:tcW w:w="2169" w:type="dxa"/>
            <w:vAlign w:val="center"/>
          </w:tcPr>
          <w:p w14:paraId="7A24AE3A">
            <w:pPr>
              <w:tabs>
                <w:tab w:val="left" w:pos="8280"/>
              </w:tabs>
              <w:autoSpaceDE w:val="0"/>
              <w:autoSpaceDN w:val="0"/>
              <w:adjustRightInd w:val="0"/>
              <w:jc w:val="center"/>
              <w:rPr>
                <w:rFonts w:ascii="宋体" w:hAnsi="宋体"/>
                <w:b/>
                <w:color w:val="auto"/>
                <w:sz w:val="24"/>
              </w:rPr>
            </w:pPr>
            <w:r>
              <w:rPr>
                <w:rFonts w:hint="eastAsia" w:ascii="宋体" w:hAnsi="宋体"/>
                <w:b/>
                <w:color w:val="auto"/>
                <w:sz w:val="24"/>
              </w:rPr>
              <w:t>名称</w:t>
            </w:r>
          </w:p>
        </w:tc>
        <w:tc>
          <w:tcPr>
            <w:tcW w:w="1134" w:type="dxa"/>
            <w:vAlign w:val="center"/>
          </w:tcPr>
          <w:p w14:paraId="0DA1A43F">
            <w:pPr>
              <w:tabs>
                <w:tab w:val="left" w:pos="8280"/>
              </w:tabs>
              <w:autoSpaceDE w:val="0"/>
              <w:autoSpaceDN w:val="0"/>
              <w:adjustRightInd w:val="0"/>
              <w:jc w:val="center"/>
              <w:rPr>
                <w:rFonts w:ascii="宋体" w:hAnsi="宋体"/>
                <w:b/>
                <w:color w:val="auto"/>
                <w:sz w:val="24"/>
              </w:rPr>
            </w:pPr>
            <w:r>
              <w:rPr>
                <w:rFonts w:hint="eastAsia" w:ascii="宋体" w:hAnsi="宋体"/>
                <w:b/>
                <w:color w:val="auto"/>
                <w:sz w:val="24"/>
              </w:rPr>
              <w:t>品牌</w:t>
            </w:r>
          </w:p>
        </w:tc>
        <w:tc>
          <w:tcPr>
            <w:tcW w:w="1842" w:type="dxa"/>
            <w:vAlign w:val="center"/>
          </w:tcPr>
          <w:p w14:paraId="0268A6C1">
            <w:pPr>
              <w:tabs>
                <w:tab w:val="left" w:pos="8280"/>
              </w:tabs>
              <w:autoSpaceDE w:val="0"/>
              <w:autoSpaceDN w:val="0"/>
              <w:adjustRightInd w:val="0"/>
              <w:jc w:val="center"/>
              <w:rPr>
                <w:rFonts w:ascii="宋体" w:hAnsi="宋体"/>
                <w:b/>
                <w:color w:val="auto"/>
                <w:sz w:val="24"/>
              </w:rPr>
            </w:pPr>
            <w:r>
              <w:rPr>
                <w:rFonts w:hint="eastAsia" w:ascii="宋体" w:hAnsi="宋体"/>
                <w:b/>
                <w:color w:val="auto"/>
                <w:sz w:val="24"/>
              </w:rPr>
              <w:t>规格型号</w:t>
            </w:r>
          </w:p>
        </w:tc>
        <w:tc>
          <w:tcPr>
            <w:tcW w:w="993" w:type="dxa"/>
            <w:vAlign w:val="center"/>
          </w:tcPr>
          <w:p w14:paraId="1223DEE6">
            <w:pPr>
              <w:jc w:val="center"/>
              <w:rPr>
                <w:rFonts w:ascii="宋体" w:hAnsi="宋体"/>
                <w:b/>
                <w:color w:val="auto"/>
                <w:sz w:val="24"/>
              </w:rPr>
            </w:pPr>
            <w:r>
              <w:rPr>
                <w:rFonts w:hint="eastAsia" w:ascii="宋体" w:hAnsi="宋体"/>
                <w:b/>
                <w:color w:val="auto"/>
                <w:sz w:val="24"/>
              </w:rPr>
              <w:t>产地</w:t>
            </w:r>
          </w:p>
        </w:tc>
        <w:tc>
          <w:tcPr>
            <w:tcW w:w="1559" w:type="dxa"/>
            <w:vAlign w:val="center"/>
          </w:tcPr>
          <w:p w14:paraId="323596AE">
            <w:pPr>
              <w:jc w:val="center"/>
              <w:rPr>
                <w:rFonts w:ascii="宋体" w:hAnsi="宋体"/>
                <w:b/>
                <w:color w:val="auto"/>
                <w:sz w:val="24"/>
              </w:rPr>
            </w:pPr>
            <w:r>
              <w:rPr>
                <w:rFonts w:hint="eastAsia" w:ascii="宋体" w:hAnsi="宋体"/>
                <w:b/>
                <w:color w:val="auto"/>
                <w:sz w:val="24"/>
              </w:rPr>
              <w:t>数量</w:t>
            </w:r>
          </w:p>
        </w:tc>
      </w:tr>
      <w:tr w14:paraId="4ABF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Align w:val="center"/>
          </w:tcPr>
          <w:p w14:paraId="5964CB6C">
            <w:pPr>
              <w:spacing w:line="360" w:lineRule="auto"/>
              <w:rPr>
                <w:rFonts w:ascii="宋体" w:hAnsi="宋体"/>
                <w:color w:val="auto"/>
                <w:sz w:val="24"/>
              </w:rPr>
            </w:pPr>
          </w:p>
        </w:tc>
        <w:tc>
          <w:tcPr>
            <w:tcW w:w="2169" w:type="dxa"/>
            <w:vAlign w:val="center"/>
          </w:tcPr>
          <w:p w14:paraId="331E0DC6">
            <w:pPr>
              <w:spacing w:line="360" w:lineRule="auto"/>
              <w:rPr>
                <w:rFonts w:ascii="宋体" w:hAnsi="宋体"/>
                <w:color w:val="auto"/>
                <w:sz w:val="24"/>
              </w:rPr>
            </w:pPr>
          </w:p>
        </w:tc>
        <w:tc>
          <w:tcPr>
            <w:tcW w:w="1134" w:type="dxa"/>
            <w:vAlign w:val="center"/>
          </w:tcPr>
          <w:p w14:paraId="6A1AC5CA">
            <w:pPr>
              <w:spacing w:line="360" w:lineRule="auto"/>
              <w:rPr>
                <w:rFonts w:ascii="宋体" w:hAnsi="宋体"/>
                <w:color w:val="auto"/>
                <w:sz w:val="24"/>
              </w:rPr>
            </w:pPr>
          </w:p>
        </w:tc>
        <w:tc>
          <w:tcPr>
            <w:tcW w:w="1842" w:type="dxa"/>
            <w:vAlign w:val="center"/>
          </w:tcPr>
          <w:p w14:paraId="2B8132F2">
            <w:pPr>
              <w:spacing w:line="360" w:lineRule="auto"/>
              <w:rPr>
                <w:rFonts w:ascii="宋体" w:hAnsi="宋体"/>
                <w:color w:val="auto"/>
                <w:sz w:val="24"/>
              </w:rPr>
            </w:pPr>
          </w:p>
        </w:tc>
        <w:tc>
          <w:tcPr>
            <w:tcW w:w="993" w:type="dxa"/>
            <w:vAlign w:val="center"/>
          </w:tcPr>
          <w:p w14:paraId="737105F3">
            <w:pPr>
              <w:spacing w:line="360" w:lineRule="auto"/>
              <w:rPr>
                <w:rFonts w:ascii="宋体" w:hAnsi="宋体"/>
                <w:color w:val="auto"/>
                <w:sz w:val="24"/>
              </w:rPr>
            </w:pPr>
          </w:p>
        </w:tc>
        <w:tc>
          <w:tcPr>
            <w:tcW w:w="1559" w:type="dxa"/>
            <w:vAlign w:val="center"/>
          </w:tcPr>
          <w:p w14:paraId="346E10CA">
            <w:pPr>
              <w:spacing w:line="360" w:lineRule="auto"/>
              <w:rPr>
                <w:rFonts w:ascii="宋体" w:hAnsi="宋体"/>
                <w:color w:val="auto"/>
                <w:sz w:val="24"/>
              </w:rPr>
            </w:pPr>
          </w:p>
        </w:tc>
      </w:tr>
      <w:tr w14:paraId="3A43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vAlign w:val="center"/>
          </w:tcPr>
          <w:p w14:paraId="2A70AAFC">
            <w:pPr>
              <w:spacing w:line="360" w:lineRule="auto"/>
              <w:rPr>
                <w:rFonts w:ascii="宋体" w:hAnsi="宋体"/>
                <w:color w:val="auto"/>
                <w:sz w:val="24"/>
              </w:rPr>
            </w:pPr>
          </w:p>
        </w:tc>
        <w:tc>
          <w:tcPr>
            <w:tcW w:w="2169" w:type="dxa"/>
            <w:vAlign w:val="center"/>
          </w:tcPr>
          <w:p w14:paraId="2197EC3A">
            <w:pPr>
              <w:spacing w:line="360" w:lineRule="auto"/>
              <w:rPr>
                <w:rFonts w:ascii="宋体" w:hAnsi="宋体"/>
                <w:color w:val="auto"/>
                <w:sz w:val="24"/>
              </w:rPr>
            </w:pPr>
          </w:p>
        </w:tc>
        <w:tc>
          <w:tcPr>
            <w:tcW w:w="1134" w:type="dxa"/>
            <w:vAlign w:val="center"/>
          </w:tcPr>
          <w:p w14:paraId="430A960B">
            <w:pPr>
              <w:spacing w:line="360" w:lineRule="auto"/>
              <w:rPr>
                <w:rFonts w:ascii="宋体" w:hAnsi="宋体"/>
                <w:color w:val="auto"/>
                <w:sz w:val="24"/>
              </w:rPr>
            </w:pPr>
          </w:p>
        </w:tc>
        <w:tc>
          <w:tcPr>
            <w:tcW w:w="1842" w:type="dxa"/>
            <w:vAlign w:val="center"/>
          </w:tcPr>
          <w:p w14:paraId="19FC6B74">
            <w:pPr>
              <w:spacing w:line="360" w:lineRule="auto"/>
              <w:rPr>
                <w:rFonts w:ascii="宋体" w:hAnsi="宋体"/>
                <w:color w:val="auto"/>
                <w:sz w:val="24"/>
              </w:rPr>
            </w:pPr>
          </w:p>
        </w:tc>
        <w:tc>
          <w:tcPr>
            <w:tcW w:w="993" w:type="dxa"/>
            <w:vAlign w:val="center"/>
          </w:tcPr>
          <w:p w14:paraId="0C9F0A3B">
            <w:pPr>
              <w:spacing w:line="360" w:lineRule="auto"/>
              <w:rPr>
                <w:rFonts w:ascii="宋体" w:hAnsi="宋体"/>
                <w:color w:val="auto"/>
                <w:sz w:val="24"/>
              </w:rPr>
            </w:pPr>
          </w:p>
        </w:tc>
        <w:tc>
          <w:tcPr>
            <w:tcW w:w="1559" w:type="dxa"/>
            <w:vAlign w:val="center"/>
          </w:tcPr>
          <w:p w14:paraId="0136C640">
            <w:pPr>
              <w:spacing w:line="360" w:lineRule="auto"/>
              <w:rPr>
                <w:rFonts w:ascii="宋体" w:hAnsi="宋体"/>
                <w:color w:val="auto"/>
                <w:sz w:val="24"/>
              </w:rPr>
            </w:pPr>
          </w:p>
        </w:tc>
      </w:tr>
      <w:tr w14:paraId="094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vAlign w:val="center"/>
          </w:tcPr>
          <w:p w14:paraId="3658897C">
            <w:pPr>
              <w:spacing w:line="360" w:lineRule="auto"/>
              <w:rPr>
                <w:rFonts w:ascii="宋体" w:hAnsi="宋体"/>
                <w:color w:val="auto"/>
                <w:sz w:val="24"/>
              </w:rPr>
            </w:pPr>
          </w:p>
        </w:tc>
        <w:tc>
          <w:tcPr>
            <w:tcW w:w="2169" w:type="dxa"/>
            <w:vAlign w:val="center"/>
          </w:tcPr>
          <w:p w14:paraId="21095A8F">
            <w:pPr>
              <w:spacing w:line="360" w:lineRule="auto"/>
              <w:rPr>
                <w:rFonts w:ascii="宋体" w:hAnsi="宋体"/>
                <w:color w:val="auto"/>
                <w:sz w:val="24"/>
              </w:rPr>
            </w:pPr>
          </w:p>
        </w:tc>
        <w:tc>
          <w:tcPr>
            <w:tcW w:w="1134" w:type="dxa"/>
            <w:vAlign w:val="center"/>
          </w:tcPr>
          <w:p w14:paraId="22B848C8">
            <w:pPr>
              <w:spacing w:line="360" w:lineRule="auto"/>
              <w:rPr>
                <w:rFonts w:ascii="宋体" w:hAnsi="宋体"/>
                <w:color w:val="auto"/>
                <w:sz w:val="24"/>
              </w:rPr>
            </w:pPr>
          </w:p>
        </w:tc>
        <w:tc>
          <w:tcPr>
            <w:tcW w:w="1842" w:type="dxa"/>
            <w:vAlign w:val="center"/>
          </w:tcPr>
          <w:p w14:paraId="0A81BB72">
            <w:pPr>
              <w:spacing w:line="360" w:lineRule="auto"/>
              <w:rPr>
                <w:rFonts w:ascii="宋体" w:hAnsi="宋体"/>
                <w:color w:val="auto"/>
                <w:sz w:val="24"/>
              </w:rPr>
            </w:pPr>
          </w:p>
        </w:tc>
        <w:tc>
          <w:tcPr>
            <w:tcW w:w="993" w:type="dxa"/>
            <w:vAlign w:val="center"/>
          </w:tcPr>
          <w:p w14:paraId="71B954C0">
            <w:pPr>
              <w:spacing w:line="360" w:lineRule="auto"/>
              <w:rPr>
                <w:rFonts w:ascii="宋体" w:hAnsi="宋体"/>
                <w:color w:val="auto"/>
                <w:sz w:val="24"/>
              </w:rPr>
            </w:pPr>
          </w:p>
        </w:tc>
        <w:tc>
          <w:tcPr>
            <w:tcW w:w="1559" w:type="dxa"/>
            <w:vAlign w:val="center"/>
          </w:tcPr>
          <w:p w14:paraId="59743678">
            <w:pPr>
              <w:spacing w:line="360" w:lineRule="auto"/>
              <w:rPr>
                <w:rFonts w:ascii="宋体" w:hAnsi="宋体"/>
                <w:color w:val="auto"/>
                <w:sz w:val="24"/>
              </w:rPr>
            </w:pPr>
          </w:p>
        </w:tc>
      </w:tr>
      <w:tr w14:paraId="07D6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vAlign w:val="center"/>
          </w:tcPr>
          <w:p w14:paraId="55B50952">
            <w:pPr>
              <w:spacing w:line="360" w:lineRule="auto"/>
              <w:rPr>
                <w:rFonts w:ascii="宋体" w:hAnsi="宋体"/>
                <w:color w:val="auto"/>
                <w:sz w:val="24"/>
              </w:rPr>
            </w:pPr>
          </w:p>
        </w:tc>
        <w:tc>
          <w:tcPr>
            <w:tcW w:w="2169" w:type="dxa"/>
            <w:vAlign w:val="center"/>
          </w:tcPr>
          <w:p w14:paraId="70D2E4EE">
            <w:pPr>
              <w:spacing w:line="360" w:lineRule="auto"/>
              <w:rPr>
                <w:rFonts w:ascii="宋体" w:hAnsi="宋体"/>
                <w:color w:val="auto"/>
                <w:sz w:val="24"/>
              </w:rPr>
            </w:pPr>
          </w:p>
        </w:tc>
        <w:tc>
          <w:tcPr>
            <w:tcW w:w="1134" w:type="dxa"/>
            <w:vAlign w:val="center"/>
          </w:tcPr>
          <w:p w14:paraId="5A927B5B">
            <w:pPr>
              <w:spacing w:line="360" w:lineRule="auto"/>
              <w:rPr>
                <w:rFonts w:ascii="宋体" w:hAnsi="宋体"/>
                <w:color w:val="auto"/>
                <w:sz w:val="24"/>
              </w:rPr>
            </w:pPr>
          </w:p>
        </w:tc>
        <w:tc>
          <w:tcPr>
            <w:tcW w:w="1842" w:type="dxa"/>
            <w:vAlign w:val="center"/>
          </w:tcPr>
          <w:p w14:paraId="3FD642E7">
            <w:pPr>
              <w:spacing w:line="360" w:lineRule="auto"/>
              <w:rPr>
                <w:rFonts w:ascii="宋体" w:hAnsi="宋体"/>
                <w:color w:val="auto"/>
                <w:sz w:val="24"/>
              </w:rPr>
            </w:pPr>
          </w:p>
        </w:tc>
        <w:tc>
          <w:tcPr>
            <w:tcW w:w="993" w:type="dxa"/>
            <w:vAlign w:val="center"/>
          </w:tcPr>
          <w:p w14:paraId="10233D60">
            <w:pPr>
              <w:spacing w:line="360" w:lineRule="auto"/>
              <w:rPr>
                <w:rFonts w:ascii="宋体" w:hAnsi="宋体"/>
                <w:color w:val="auto"/>
                <w:sz w:val="24"/>
              </w:rPr>
            </w:pPr>
          </w:p>
        </w:tc>
        <w:tc>
          <w:tcPr>
            <w:tcW w:w="1559" w:type="dxa"/>
            <w:vAlign w:val="center"/>
          </w:tcPr>
          <w:p w14:paraId="73969B01">
            <w:pPr>
              <w:spacing w:line="360" w:lineRule="auto"/>
              <w:rPr>
                <w:rFonts w:ascii="宋体" w:hAnsi="宋体"/>
                <w:color w:val="auto"/>
                <w:sz w:val="24"/>
              </w:rPr>
            </w:pPr>
          </w:p>
        </w:tc>
      </w:tr>
      <w:tr w14:paraId="37DD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vAlign w:val="center"/>
          </w:tcPr>
          <w:p w14:paraId="6BBF8FE5">
            <w:pPr>
              <w:spacing w:line="360" w:lineRule="auto"/>
              <w:rPr>
                <w:rFonts w:ascii="宋体" w:hAnsi="宋体"/>
                <w:color w:val="auto"/>
                <w:sz w:val="24"/>
              </w:rPr>
            </w:pPr>
          </w:p>
        </w:tc>
        <w:tc>
          <w:tcPr>
            <w:tcW w:w="2169" w:type="dxa"/>
            <w:vAlign w:val="center"/>
          </w:tcPr>
          <w:p w14:paraId="56B25FB8">
            <w:pPr>
              <w:spacing w:line="360" w:lineRule="auto"/>
              <w:rPr>
                <w:rFonts w:ascii="宋体" w:hAnsi="宋体"/>
                <w:color w:val="auto"/>
                <w:sz w:val="24"/>
              </w:rPr>
            </w:pPr>
          </w:p>
        </w:tc>
        <w:tc>
          <w:tcPr>
            <w:tcW w:w="1134" w:type="dxa"/>
            <w:vAlign w:val="center"/>
          </w:tcPr>
          <w:p w14:paraId="1E3E55AC">
            <w:pPr>
              <w:spacing w:line="360" w:lineRule="auto"/>
              <w:rPr>
                <w:rFonts w:ascii="宋体" w:hAnsi="宋体"/>
                <w:color w:val="auto"/>
                <w:sz w:val="24"/>
              </w:rPr>
            </w:pPr>
          </w:p>
        </w:tc>
        <w:tc>
          <w:tcPr>
            <w:tcW w:w="1842" w:type="dxa"/>
            <w:vAlign w:val="center"/>
          </w:tcPr>
          <w:p w14:paraId="498D06CA">
            <w:pPr>
              <w:spacing w:line="360" w:lineRule="auto"/>
              <w:rPr>
                <w:rFonts w:ascii="宋体" w:hAnsi="宋体"/>
                <w:color w:val="auto"/>
                <w:sz w:val="24"/>
              </w:rPr>
            </w:pPr>
          </w:p>
        </w:tc>
        <w:tc>
          <w:tcPr>
            <w:tcW w:w="993" w:type="dxa"/>
            <w:vAlign w:val="center"/>
          </w:tcPr>
          <w:p w14:paraId="48120BE2">
            <w:pPr>
              <w:spacing w:line="360" w:lineRule="auto"/>
              <w:rPr>
                <w:rFonts w:ascii="宋体" w:hAnsi="宋体"/>
                <w:color w:val="auto"/>
                <w:sz w:val="24"/>
              </w:rPr>
            </w:pPr>
          </w:p>
        </w:tc>
        <w:tc>
          <w:tcPr>
            <w:tcW w:w="1559" w:type="dxa"/>
            <w:vAlign w:val="center"/>
          </w:tcPr>
          <w:p w14:paraId="77882187">
            <w:pPr>
              <w:spacing w:line="360" w:lineRule="auto"/>
              <w:rPr>
                <w:rFonts w:ascii="宋体" w:hAnsi="宋体"/>
                <w:color w:val="auto"/>
                <w:sz w:val="24"/>
              </w:rPr>
            </w:pPr>
          </w:p>
        </w:tc>
      </w:tr>
      <w:tr w14:paraId="5839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09" w:type="dxa"/>
            <w:vAlign w:val="center"/>
          </w:tcPr>
          <w:p w14:paraId="3EEFAD38">
            <w:pPr>
              <w:spacing w:line="360" w:lineRule="auto"/>
              <w:rPr>
                <w:rFonts w:ascii="宋体" w:hAnsi="宋体"/>
                <w:color w:val="auto"/>
                <w:sz w:val="24"/>
              </w:rPr>
            </w:pPr>
          </w:p>
        </w:tc>
        <w:tc>
          <w:tcPr>
            <w:tcW w:w="2169" w:type="dxa"/>
            <w:vAlign w:val="center"/>
          </w:tcPr>
          <w:p w14:paraId="4B8DBC6D">
            <w:pPr>
              <w:spacing w:line="360" w:lineRule="auto"/>
              <w:rPr>
                <w:rFonts w:ascii="宋体" w:hAnsi="宋体"/>
                <w:color w:val="auto"/>
                <w:sz w:val="24"/>
              </w:rPr>
            </w:pPr>
          </w:p>
        </w:tc>
        <w:tc>
          <w:tcPr>
            <w:tcW w:w="1134" w:type="dxa"/>
            <w:vAlign w:val="center"/>
          </w:tcPr>
          <w:p w14:paraId="1154FA1A">
            <w:pPr>
              <w:spacing w:line="360" w:lineRule="auto"/>
              <w:rPr>
                <w:rFonts w:ascii="宋体" w:hAnsi="宋体"/>
                <w:color w:val="auto"/>
                <w:sz w:val="24"/>
              </w:rPr>
            </w:pPr>
          </w:p>
        </w:tc>
        <w:tc>
          <w:tcPr>
            <w:tcW w:w="1842" w:type="dxa"/>
            <w:vAlign w:val="center"/>
          </w:tcPr>
          <w:p w14:paraId="7E634747">
            <w:pPr>
              <w:spacing w:line="360" w:lineRule="auto"/>
              <w:rPr>
                <w:rFonts w:ascii="宋体" w:hAnsi="宋体"/>
                <w:color w:val="auto"/>
                <w:sz w:val="24"/>
              </w:rPr>
            </w:pPr>
          </w:p>
        </w:tc>
        <w:tc>
          <w:tcPr>
            <w:tcW w:w="993" w:type="dxa"/>
            <w:vAlign w:val="center"/>
          </w:tcPr>
          <w:p w14:paraId="2FE82FE3">
            <w:pPr>
              <w:spacing w:line="360" w:lineRule="auto"/>
              <w:rPr>
                <w:rFonts w:ascii="宋体" w:hAnsi="宋体"/>
                <w:color w:val="auto"/>
                <w:sz w:val="24"/>
              </w:rPr>
            </w:pPr>
          </w:p>
        </w:tc>
        <w:tc>
          <w:tcPr>
            <w:tcW w:w="1559" w:type="dxa"/>
            <w:vAlign w:val="center"/>
          </w:tcPr>
          <w:p w14:paraId="5A811D07">
            <w:pPr>
              <w:spacing w:line="360" w:lineRule="auto"/>
              <w:rPr>
                <w:rFonts w:ascii="宋体" w:hAnsi="宋体"/>
                <w:color w:val="auto"/>
                <w:sz w:val="24"/>
              </w:rPr>
            </w:pPr>
          </w:p>
        </w:tc>
      </w:tr>
      <w:tr w14:paraId="725E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09" w:type="dxa"/>
            <w:vAlign w:val="center"/>
          </w:tcPr>
          <w:p w14:paraId="2C2E2628">
            <w:pPr>
              <w:spacing w:line="360" w:lineRule="auto"/>
              <w:rPr>
                <w:rFonts w:ascii="宋体" w:hAnsi="宋体"/>
                <w:color w:val="auto"/>
                <w:sz w:val="24"/>
              </w:rPr>
            </w:pPr>
          </w:p>
        </w:tc>
        <w:tc>
          <w:tcPr>
            <w:tcW w:w="2169" w:type="dxa"/>
            <w:vAlign w:val="center"/>
          </w:tcPr>
          <w:p w14:paraId="3E2E0BEA">
            <w:pPr>
              <w:spacing w:line="360" w:lineRule="auto"/>
              <w:rPr>
                <w:rFonts w:ascii="宋体" w:hAnsi="宋体"/>
                <w:color w:val="auto"/>
                <w:sz w:val="24"/>
              </w:rPr>
            </w:pPr>
          </w:p>
        </w:tc>
        <w:tc>
          <w:tcPr>
            <w:tcW w:w="1134" w:type="dxa"/>
            <w:vAlign w:val="center"/>
          </w:tcPr>
          <w:p w14:paraId="0F2331C8">
            <w:pPr>
              <w:spacing w:line="360" w:lineRule="auto"/>
              <w:rPr>
                <w:rFonts w:ascii="宋体" w:hAnsi="宋体"/>
                <w:color w:val="auto"/>
                <w:sz w:val="24"/>
              </w:rPr>
            </w:pPr>
          </w:p>
        </w:tc>
        <w:tc>
          <w:tcPr>
            <w:tcW w:w="1842" w:type="dxa"/>
            <w:vAlign w:val="center"/>
          </w:tcPr>
          <w:p w14:paraId="02443A52">
            <w:pPr>
              <w:spacing w:line="360" w:lineRule="auto"/>
              <w:rPr>
                <w:rFonts w:ascii="宋体" w:hAnsi="宋体"/>
                <w:color w:val="auto"/>
                <w:sz w:val="24"/>
              </w:rPr>
            </w:pPr>
          </w:p>
        </w:tc>
        <w:tc>
          <w:tcPr>
            <w:tcW w:w="993" w:type="dxa"/>
            <w:vAlign w:val="center"/>
          </w:tcPr>
          <w:p w14:paraId="6A2A1B45">
            <w:pPr>
              <w:spacing w:line="360" w:lineRule="auto"/>
              <w:rPr>
                <w:rFonts w:ascii="宋体" w:hAnsi="宋体"/>
                <w:color w:val="auto"/>
                <w:sz w:val="24"/>
              </w:rPr>
            </w:pPr>
          </w:p>
        </w:tc>
        <w:tc>
          <w:tcPr>
            <w:tcW w:w="1559" w:type="dxa"/>
            <w:vAlign w:val="center"/>
          </w:tcPr>
          <w:p w14:paraId="12734787">
            <w:pPr>
              <w:spacing w:line="360" w:lineRule="auto"/>
              <w:rPr>
                <w:rFonts w:ascii="宋体" w:hAnsi="宋体"/>
                <w:color w:val="auto"/>
                <w:sz w:val="24"/>
              </w:rPr>
            </w:pPr>
          </w:p>
        </w:tc>
      </w:tr>
    </w:tbl>
    <w:p w14:paraId="17EF46B1">
      <w:pPr>
        <w:spacing w:line="360" w:lineRule="auto"/>
        <w:ind w:left="435"/>
        <w:rPr>
          <w:rFonts w:ascii="宋体" w:hAnsi="宋体"/>
          <w:b/>
          <w:color w:val="auto"/>
          <w:szCs w:val="21"/>
        </w:rPr>
      </w:pPr>
      <w:r>
        <w:rPr>
          <w:rFonts w:hint="eastAsia" w:ascii="宋体" w:hAnsi="宋体"/>
          <w:b/>
          <w:color w:val="auto"/>
          <w:szCs w:val="21"/>
        </w:rPr>
        <w:t>要求：</w:t>
      </w:r>
    </w:p>
    <w:p w14:paraId="472F5E2C">
      <w:pPr>
        <w:numPr>
          <w:ilvl w:val="0"/>
          <w:numId w:val="9"/>
        </w:numPr>
        <w:spacing w:line="360" w:lineRule="auto"/>
        <w:ind w:left="435" w:firstLine="556" w:firstLineChars="265"/>
        <w:rPr>
          <w:rFonts w:ascii="宋体" w:hAnsi="宋体"/>
          <w:color w:val="auto"/>
          <w:szCs w:val="21"/>
        </w:rPr>
      </w:pPr>
      <w:r>
        <w:rPr>
          <w:rFonts w:hint="eastAsia" w:ascii="宋体" w:hAnsi="宋体"/>
          <w:color w:val="auto"/>
          <w:szCs w:val="21"/>
        </w:rPr>
        <w:t>本表中的名称、数量应与报价明细表中相对应的报价名称、数量一致；</w:t>
      </w:r>
    </w:p>
    <w:p w14:paraId="43314787">
      <w:pPr>
        <w:numPr>
          <w:ilvl w:val="0"/>
          <w:numId w:val="9"/>
        </w:numPr>
        <w:spacing w:line="360" w:lineRule="auto"/>
        <w:ind w:left="435" w:firstLine="556" w:firstLineChars="265"/>
        <w:rPr>
          <w:rFonts w:ascii="宋体" w:hAnsi="宋体"/>
          <w:color w:val="auto"/>
          <w:sz w:val="24"/>
        </w:rPr>
      </w:pPr>
      <w:r>
        <w:rPr>
          <w:rFonts w:hint="eastAsia" w:ascii="宋体" w:hAnsi="宋体"/>
          <w:color w:val="auto"/>
          <w:szCs w:val="21"/>
        </w:rPr>
        <w:t>不含报价。</w:t>
      </w:r>
    </w:p>
    <w:p w14:paraId="048CB6A7">
      <w:pPr>
        <w:spacing w:line="360" w:lineRule="auto"/>
        <w:ind w:left="420" w:firstLine="571" w:firstLineChars="238"/>
        <w:rPr>
          <w:rFonts w:ascii="宋体" w:hAnsi="宋体"/>
          <w:color w:val="auto"/>
          <w:sz w:val="24"/>
        </w:rPr>
      </w:pPr>
      <w:r>
        <w:rPr>
          <w:rFonts w:hint="eastAsia" w:ascii="宋体" w:hAnsi="宋体"/>
          <w:color w:val="auto"/>
          <w:sz w:val="24"/>
        </w:rPr>
        <w:t>投标人名称（电子印章）：</w:t>
      </w:r>
    </w:p>
    <w:p w14:paraId="061ECF00">
      <w:pPr>
        <w:pStyle w:val="2"/>
        <w:rPr>
          <w:color w:val="auto"/>
        </w:rPr>
      </w:pPr>
    </w:p>
    <w:p w14:paraId="3143A103">
      <w:pPr>
        <w:spacing w:line="360" w:lineRule="auto"/>
        <w:ind w:firstLine="993"/>
        <w:rPr>
          <w:rFonts w:ascii="宋体" w:hAnsi="宋体"/>
          <w:color w:val="auto"/>
          <w:sz w:val="24"/>
        </w:rPr>
      </w:pPr>
      <w:r>
        <w:rPr>
          <w:rFonts w:hint="eastAsia" w:ascii="宋体" w:hAnsi="宋体"/>
          <w:color w:val="auto"/>
          <w:sz w:val="24"/>
        </w:rPr>
        <w:t>投标人代表签字或电子印章：</w:t>
      </w:r>
    </w:p>
    <w:p w14:paraId="111E0268">
      <w:pPr>
        <w:spacing w:line="360" w:lineRule="auto"/>
        <w:ind w:firstLine="435"/>
        <w:rPr>
          <w:rFonts w:ascii="宋体" w:hAnsi="宋体"/>
          <w:color w:val="auto"/>
          <w:sz w:val="24"/>
        </w:rPr>
      </w:pPr>
    </w:p>
    <w:p w14:paraId="06AD2153">
      <w:pPr>
        <w:spacing w:line="360" w:lineRule="auto"/>
        <w:ind w:firstLine="993"/>
        <w:rPr>
          <w:rFonts w:ascii="宋体" w:hAnsi="宋体"/>
          <w:color w:val="auto"/>
          <w:sz w:val="24"/>
        </w:rPr>
      </w:pPr>
      <w:r>
        <w:rPr>
          <w:rFonts w:hint="eastAsia" w:ascii="宋体" w:hAnsi="宋体"/>
          <w:color w:val="auto"/>
          <w:sz w:val="24"/>
        </w:rPr>
        <w:t>职        务：</w:t>
      </w:r>
    </w:p>
    <w:p w14:paraId="3F9F3B7F">
      <w:pPr>
        <w:spacing w:line="360" w:lineRule="auto"/>
        <w:ind w:firstLine="435"/>
        <w:rPr>
          <w:rFonts w:ascii="宋体" w:hAnsi="宋体"/>
          <w:color w:val="auto"/>
          <w:sz w:val="24"/>
        </w:rPr>
      </w:pPr>
    </w:p>
    <w:p w14:paraId="1475A11B">
      <w:pPr>
        <w:spacing w:line="360" w:lineRule="auto"/>
        <w:ind w:firstLine="993"/>
        <w:rPr>
          <w:rFonts w:ascii="宋体" w:hAnsi="宋体"/>
          <w:color w:val="auto"/>
          <w:sz w:val="24"/>
        </w:rPr>
      </w:pPr>
      <w:r>
        <w:rPr>
          <w:rFonts w:hint="eastAsia" w:ascii="宋体" w:hAnsi="宋体"/>
          <w:color w:val="auto"/>
          <w:sz w:val="24"/>
        </w:rPr>
        <w:t>日        期：</w:t>
      </w:r>
    </w:p>
    <w:p w14:paraId="5FA3EE02">
      <w:pPr>
        <w:rPr>
          <w:color w:val="auto"/>
        </w:rPr>
      </w:pPr>
      <w:r>
        <w:rPr>
          <w:rFonts w:ascii="宋体" w:hAnsi="宋体"/>
          <w:b/>
          <w:color w:val="auto"/>
          <w:sz w:val="28"/>
        </w:rPr>
        <w:br w:type="page"/>
      </w:r>
    </w:p>
    <w:p w14:paraId="0A1FC470">
      <w:pPr>
        <w:snapToGrid w:val="0"/>
        <w:spacing w:before="50" w:after="50" w:line="360" w:lineRule="auto"/>
        <w:rPr>
          <w:rFonts w:hint="eastAsia"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14:paraId="0A727FB0">
      <w:pPr>
        <w:spacing w:line="360" w:lineRule="auto"/>
        <w:ind w:left="480"/>
        <w:jc w:val="center"/>
        <w:rPr>
          <w:rFonts w:ascii="宋体" w:hAnsi="宋体"/>
          <w:color w:val="auto"/>
          <w:sz w:val="24"/>
        </w:rPr>
      </w:pPr>
      <w:bookmarkStart w:id="65" w:name="_Toc12856_WPSOffice_Level1"/>
      <w:bookmarkStart w:id="66" w:name="_Toc26601_WPSOffice_Level1"/>
      <w:r>
        <w:rPr>
          <w:rFonts w:ascii="宋体" w:hAnsi="宋体"/>
          <w:color w:val="auto"/>
          <w:kern w:val="0"/>
          <w:sz w:val="32"/>
          <w:szCs w:val="32"/>
        </w:rPr>
        <w:t>技术</w:t>
      </w:r>
      <w:r>
        <w:rPr>
          <w:rFonts w:hint="eastAsia" w:ascii="宋体" w:hAnsi="宋体"/>
          <w:color w:val="auto"/>
          <w:kern w:val="0"/>
          <w:sz w:val="32"/>
          <w:szCs w:val="32"/>
        </w:rPr>
        <w:t>需求</w:t>
      </w:r>
      <w:r>
        <w:rPr>
          <w:rFonts w:ascii="宋体" w:hAnsi="宋体"/>
          <w:color w:val="auto"/>
          <w:kern w:val="0"/>
          <w:sz w:val="32"/>
          <w:szCs w:val="32"/>
        </w:rPr>
        <w:t>响应表</w:t>
      </w:r>
      <w:bookmarkEnd w:id="65"/>
      <w:bookmarkEnd w:id="66"/>
    </w:p>
    <w:tbl>
      <w:tblPr>
        <w:tblStyle w:val="23"/>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80"/>
        <w:gridCol w:w="1449"/>
        <w:gridCol w:w="1560"/>
        <w:gridCol w:w="1401"/>
        <w:gridCol w:w="1365"/>
      </w:tblGrid>
      <w:tr w14:paraId="4B67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14:paraId="6956D9BD">
            <w:pPr>
              <w:jc w:val="center"/>
              <w:rPr>
                <w:rFonts w:ascii="宋体" w:hAnsi="宋体"/>
                <w:b/>
                <w:color w:val="auto"/>
                <w:sz w:val="24"/>
              </w:rPr>
            </w:pPr>
            <w:r>
              <w:rPr>
                <w:rFonts w:hint="eastAsia" w:ascii="宋体" w:hAnsi="宋体"/>
                <w:b/>
                <w:color w:val="auto"/>
                <w:sz w:val="24"/>
              </w:rPr>
              <w:t>序号</w:t>
            </w:r>
          </w:p>
        </w:tc>
        <w:tc>
          <w:tcPr>
            <w:tcW w:w="2280" w:type="dxa"/>
            <w:vAlign w:val="center"/>
          </w:tcPr>
          <w:p w14:paraId="2C01F615">
            <w:pPr>
              <w:jc w:val="center"/>
              <w:rPr>
                <w:rFonts w:ascii="宋体" w:hAnsi="宋体"/>
                <w:b/>
                <w:color w:val="auto"/>
                <w:sz w:val="24"/>
              </w:rPr>
            </w:pPr>
            <w:r>
              <w:rPr>
                <w:rFonts w:hint="eastAsia" w:ascii="宋体" w:hAnsi="宋体"/>
                <w:b/>
                <w:color w:val="auto"/>
                <w:sz w:val="24"/>
              </w:rPr>
              <w:t>名称</w:t>
            </w:r>
          </w:p>
        </w:tc>
        <w:tc>
          <w:tcPr>
            <w:tcW w:w="1449" w:type="dxa"/>
            <w:vAlign w:val="center"/>
          </w:tcPr>
          <w:p w14:paraId="3AB8FC64">
            <w:pPr>
              <w:jc w:val="center"/>
              <w:rPr>
                <w:rFonts w:ascii="宋体" w:hAnsi="宋体"/>
                <w:b/>
                <w:color w:val="auto"/>
                <w:sz w:val="24"/>
              </w:rPr>
            </w:pPr>
            <w:r>
              <w:rPr>
                <w:rFonts w:hint="eastAsia" w:ascii="宋体" w:hAnsi="宋体"/>
                <w:b/>
                <w:color w:val="auto"/>
                <w:sz w:val="24"/>
              </w:rPr>
              <w:t>规格型号</w:t>
            </w:r>
          </w:p>
        </w:tc>
        <w:tc>
          <w:tcPr>
            <w:tcW w:w="1560" w:type="dxa"/>
            <w:vAlign w:val="center"/>
          </w:tcPr>
          <w:p w14:paraId="5070BFEA">
            <w:pPr>
              <w:jc w:val="center"/>
              <w:rPr>
                <w:rFonts w:ascii="宋体" w:hAnsi="宋体"/>
                <w:b/>
                <w:color w:val="auto"/>
                <w:sz w:val="24"/>
              </w:rPr>
            </w:pPr>
            <w:r>
              <w:rPr>
                <w:rFonts w:hint="eastAsia" w:ascii="宋体" w:hAnsi="宋体"/>
                <w:b/>
                <w:color w:val="auto"/>
                <w:sz w:val="24"/>
              </w:rPr>
              <w:t>招标参数</w:t>
            </w:r>
          </w:p>
        </w:tc>
        <w:tc>
          <w:tcPr>
            <w:tcW w:w="1401" w:type="dxa"/>
            <w:vAlign w:val="center"/>
          </w:tcPr>
          <w:p w14:paraId="26B91783">
            <w:pPr>
              <w:jc w:val="center"/>
              <w:rPr>
                <w:rFonts w:ascii="宋体" w:hAnsi="宋体"/>
                <w:b/>
                <w:color w:val="auto"/>
                <w:sz w:val="24"/>
              </w:rPr>
            </w:pPr>
            <w:r>
              <w:rPr>
                <w:rFonts w:hint="eastAsia" w:ascii="宋体" w:hAnsi="宋体"/>
                <w:b/>
                <w:color w:val="auto"/>
                <w:sz w:val="24"/>
              </w:rPr>
              <w:t>投标参数</w:t>
            </w:r>
          </w:p>
        </w:tc>
        <w:tc>
          <w:tcPr>
            <w:tcW w:w="1365" w:type="dxa"/>
            <w:vAlign w:val="center"/>
          </w:tcPr>
          <w:p w14:paraId="465A69D7">
            <w:pPr>
              <w:jc w:val="center"/>
              <w:rPr>
                <w:rFonts w:ascii="宋体" w:hAnsi="宋体"/>
                <w:b/>
                <w:color w:val="auto"/>
                <w:sz w:val="24"/>
              </w:rPr>
            </w:pPr>
            <w:r>
              <w:rPr>
                <w:rFonts w:hint="eastAsia" w:ascii="宋体" w:hAnsi="宋体"/>
                <w:b/>
                <w:color w:val="auto"/>
                <w:sz w:val="24"/>
              </w:rPr>
              <w:t>偏离说明</w:t>
            </w:r>
          </w:p>
        </w:tc>
      </w:tr>
      <w:tr w14:paraId="0759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5664C4A9">
            <w:pPr>
              <w:spacing w:line="360" w:lineRule="auto"/>
              <w:rPr>
                <w:rFonts w:ascii="宋体" w:hAnsi="宋体"/>
                <w:color w:val="auto"/>
                <w:sz w:val="24"/>
              </w:rPr>
            </w:pPr>
          </w:p>
        </w:tc>
        <w:tc>
          <w:tcPr>
            <w:tcW w:w="2280" w:type="dxa"/>
            <w:vAlign w:val="center"/>
          </w:tcPr>
          <w:p w14:paraId="43C74027">
            <w:pPr>
              <w:spacing w:line="360" w:lineRule="auto"/>
              <w:rPr>
                <w:rFonts w:ascii="宋体" w:hAnsi="宋体"/>
                <w:color w:val="auto"/>
                <w:sz w:val="24"/>
              </w:rPr>
            </w:pPr>
          </w:p>
        </w:tc>
        <w:tc>
          <w:tcPr>
            <w:tcW w:w="1449" w:type="dxa"/>
            <w:vAlign w:val="center"/>
          </w:tcPr>
          <w:p w14:paraId="6F23A695">
            <w:pPr>
              <w:spacing w:line="360" w:lineRule="auto"/>
              <w:rPr>
                <w:rFonts w:ascii="宋体" w:hAnsi="宋体"/>
                <w:color w:val="auto"/>
                <w:sz w:val="24"/>
              </w:rPr>
            </w:pPr>
          </w:p>
        </w:tc>
        <w:tc>
          <w:tcPr>
            <w:tcW w:w="1560" w:type="dxa"/>
            <w:vAlign w:val="center"/>
          </w:tcPr>
          <w:p w14:paraId="22C5230A">
            <w:pPr>
              <w:spacing w:line="360" w:lineRule="auto"/>
              <w:rPr>
                <w:rFonts w:ascii="宋体" w:hAnsi="宋体"/>
                <w:color w:val="auto"/>
                <w:sz w:val="24"/>
              </w:rPr>
            </w:pPr>
          </w:p>
        </w:tc>
        <w:tc>
          <w:tcPr>
            <w:tcW w:w="1401" w:type="dxa"/>
            <w:vAlign w:val="center"/>
          </w:tcPr>
          <w:p w14:paraId="0EBCC8C1">
            <w:pPr>
              <w:spacing w:line="360" w:lineRule="auto"/>
              <w:rPr>
                <w:rFonts w:ascii="宋体" w:hAnsi="宋体"/>
                <w:color w:val="auto"/>
                <w:sz w:val="24"/>
              </w:rPr>
            </w:pPr>
          </w:p>
        </w:tc>
        <w:tc>
          <w:tcPr>
            <w:tcW w:w="1365" w:type="dxa"/>
            <w:vAlign w:val="center"/>
          </w:tcPr>
          <w:p w14:paraId="0733DAD8">
            <w:pPr>
              <w:spacing w:line="360" w:lineRule="auto"/>
              <w:rPr>
                <w:rFonts w:ascii="宋体" w:hAnsi="宋体"/>
                <w:color w:val="auto"/>
                <w:sz w:val="24"/>
              </w:rPr>
            </w:pPr>
          </w:p>
        </w:tc>
      </w:tr>
      <w:tr w14:paraId="005D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17ED642A">
            <w:pPr>
              <w:spacing w:line="360" w:lineRule="auto"/>
              <w:rPr>
                <w:rFonts w:ascii="宋体" w:hAnsi="宋体"/>
                <w:color w:val="auto"/>
                <w:sz w:val="24"/>
              </w:rPr>
            </w:pPr>
          </w:p>
        </w:tc>
        <w:tc>
          <w:tcPr>
            <w:tcW w:w="2280" w:type="dxa"/>
            <w:vAlign w:val="center"/>
          </w:tcPr>
          <w:p w14:paraId="358D3745">
            <w:pPr>
              <w:spacing w:line="360" w:lineRule="auto"/>
              <w:rPr>
                <w:rFonts w:ascii="宋体" w:hAnsi="宋体"/>
                <w:color w:val="auto"/>
                <w:sz w:val="24"/>
              </w:rPr>
            </w:pPr>
          </w:p>
        </w:tc>
        <w:tc>
          <w:tcPr>
            <w:tcW w:w="1449" w:type="dxa"/>
            <w:vAlign w:val="center"/>
          </w:tcPr>
          <w:p w14:paraId="430AC9DE">
            <w:pPr>
              <w:spacing w:line="360" w:lineRule="auto"/>
              <w:rPr>
                <w:rFonts w:ascii="宋体" w:hAnsi="宋体"/>
                <w:color w:val="auto"/>
                <w:sz w:val="24"/>
              </w:rPr>
            </w:pPr>
          </w:p>
        </w:tc>
        <w:tc>
          <w:tcPr>
            <w:tcW w:w="1560" w:type="dxa"/>
            <w:vAlign w:val="center"/>
          </w:tcPr>
          <w:p w14:paraId="4E79DE55">
            <w:pPr>
              <w:spacing w:line="360" w:lineRule="auto"/>
              <w:rPr>
                <w:rFonts w:ascii="宋体" w:hAnsi="宋体"/>
                <w:color w:val="auto"/>
                <w:sz w:val="24"/>
              </w:rPr>
            </w:pPr>
          </w:p>
        </w:tc>
        <w:tc>
          <w:tcPr>
            <w:tcW w:w="1401" w:type="dxa"/>
            <w:vAlign w:val="center"/>
          </w:tcPr>
          <w:p w14:paraId="73636FAB">
            <w:pPr>
              <w:spacing w:line="360" w:lineRule="auto"/>
              <w:rPr>
                <w:rFonts w:ascii="宋体" w:hAnsi="宋体"/>
                <w:color w:val="auto"/>
                <w:sz w:val="24"/>
              </w:rPr>
            </w:pPr>
          </w:p>
        </w:tc>
        <w:tc>
          <w:tcPr>
            <w:tcW w:w="1365" w:type="dxa"/>
            <w:vAlign w:val="center"/>
          </w:tcPr>
          <w:p w14:paraId="3A24707A">
            <w:pPr>
              <w:spacing w:line="360" w:lineRule="auto"/>
              <w:rPr>
                <w:rFonts w:ascii="宋体" w:hAnsi="宋体"/>
                <w:color w:val="auto"/>
                <w:sz w:val="24"/>
              </w:rPr>
            </w:pPr>
          </w:p>
        </w:tc>
      </w:tr>
      <w:tr w14:paraId="3379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30950DBE">
            <w:pPr>
              <w:spacing w:line="360" w:lineRule="auto"/>
              <w:rPr>
                <w:rFonts w:ascii="宋体" w:hAnsi="宋体"/>
                <w:color w:val="auto"/>
                <w:sz w:val="24"/>
              </w:rPr>
            </w:pPr>
          </w:p>
        </w:tc>
        <w:tc>
          <w:tcPr>
            <w:tcW w:w="2280" w:type="dxa"/>
            <w:vAlign w:val="center"/>
          </w:tcPr>
          <w:p w14:paraId="6CA64D8A">
            <w:pPr>
              <w:spacing w:line="360" w:lineRule="auto"/>
              <w:rPr>
                <w:rFonts w:ascii="宋体" w:hAnsi="宋体"/>
                <w:color w:val="auto"/>
                <w:sz w:val="24"/>
              </w:rPr>
            </w:pPr>
          </w:p>
        </w:tc>
        <w:tc>
          <w:tcPr>
            <w:tcW w:w="1449" w:type="dxa"/>
            <w:vAlign w:val="center"/>
          </w:tcPr>
          <w:p w14:paraId="342C66BD">
            <w:pPr>
              <w:spacing w:line="360" w:lineRule="auto"/>
              <w:rPr>
                <w:rFonts w:ascii="宋体" w:hAnsi="宋体"/>
                <w:color w:val="auto"/>
                <w:sz w:val="24"/>
              </w:rPr>
            </w:pPr>
          </w:p>
        </w:tc>
        <w:tc>
          <w:tcPr>
            <w:tcW w:w="1560" w:type="dxa"/>
            <w:vAlign w:val="center"/>
          </w:tcPr>
          <w:p w14:paraId="036752C5">
            <w:pPr>
              <w:spacing w:line="360" w:lineRule="auto"/>
              <w:rPr>
                <w:rFonts w:ascii="宋体" w:hAnsi="宋体"/>
                <w:color w:val="auto"/>
                <w:sz w:val="24"/>
              </w:rPr>
            </w:pPr>
          </w:p>
        </w:tc>
        <w:tc>
          <w:tcPr>
            <w:tcW w:w="1401" w:type="dxa"/>
            <w:vAlign w:val="center"/>
          </w:tcPr>
          <w:p w14:paraId="76801907">
            <w:pPr>
              <w:spacing w:line="360" w:lineRule="auto"/>
              <w:rPr>
                <w:rFonts w:ascii="宋体" w:hAnsi="宋体"/>
                <w:color w:val="auto"/>
                <w:sz w:val="24"/>
              </w:rPr>
            </w:pPr>
          </w:p>
        </w:tc>
        <w:tc>
          <w:tcPr>
            <w:tcW w:w="1365" w:type="dxa"/>
            <w:vAlign w:val="center"/>
          </w:tcPr>
          <w:p w14:paraId="69A944F0">
            <w:pPr>
              <w:spacing w:line="360" w:lineRule="auto"/>
              <w:rPr>
                <w:rFonts w:ascii="宋体" w:hAnsi="宋体"/>
                <w:color w:val="auto"/>
                <w:sz w:val="24"/>
              </w:rPr>
            </w:pPr>
          </w:p>
        </w:tc>
      </w:tr>
      <w:tr w14:paraId="678B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C16E9B2">
            <w:pPr>
              <w:spacing w:line="360" w:lineRule="auto"/>
              <w:rPr>
                <w:rFonts w:ascii="宋体" w:hAnsi="宋体"/>
                <w:color w:val="auto"/>
                <w:sz w:val="24"/>
              </w:rPr>
            </w:pPr>
          </w:p>
        </w:tc>
        <w:tc>
          <w:tcPr>
            <w:tcW w:w="2280" w:type="dxa"/>
            <w:vAlign w:val="center"/>
          </w:tcPr>
          <w:p w14:paraId="644BB074">
            <w:pPr>
              <w:spacing w:line="360" w:lineRule="auto"/>
              <w:rPr>
                <w:rFonts w:ascii="宋体" w:hAnsi="宋体"/>
                <w:color w:val="auto"/>
                <w:sz w:val="24"/>
              </w:rPr>
            </w:pPr>
          </w:p>
        </w:tc>
        <w:tc>
          <w:tcPr>
            <w:tcW w:w="1449" w:type="dxa"/>
            <w:vAlign w:val="center"/>
          </w:tcPr>
          <w:p w14:paraId="48F56131">
            <w:pPr>
              <w:spacing w:line="360" w:lineRule="auto"/>
              <w:rPr>
                <w:rFonts w:ascii="宋体" w:hAnsi="宋体"/>
                <w:color w:val="auto"/>
                <w:sz w:val="24"/>
              </w:rPr>
            </w:pPr>
          </w:p>
        </w:tc>
        <w:tc>
          <w:tcPr>
            <w:tcW w:w="1560" w:type="dxa"/>
            <w:vAlign w:val="center"/>
          </w:tcPr>
          <w:p w14:paraId="29A8DAF2">
            <w:pPr>
              <w:spacing w:line="360" w:lineRule="auto"/>
              <w:rPr>
                <w:rFonts w:ascii="宋体" w:hAnsi="宋体"/>
                <w:color w:val="auto"/>
                <w:sz w:val="24"/>
              </w:rPr>
            </w:pPr>
          </w:p>
        </w:tc>
        <w:tc>
          <w:tcPr>
            <w:tcW w:w="1401" w:type="dxa"/>
            <w:vAlign w:val="center"/>
          </w:tcPr>
          <w:p w14:paraId="46293F16">
            <w:pPr>
              <w:spacing w:line="360" w:lineRule="auto"/>
              <w:rPr>
                <w:rFonts w:ascii="宋体" w:hAnsi="宋体"/>
                <w:color w:val="auto"/>
                <w:sz w:val="24"/>
              </w:rPr>
            </w:pPr>
          </w:p>
        </w:tc>
        <w:tc>
          <w:tcPr>
            <w:tcW w:w="1365" w:type="dxa"/>
            <w:vAlign w:val="center"/>
          </w:tcPr>
          <w:p w14:paraId="7AD82E08">
            <w:pPr>
              <w:spacing w:line="360" w:lineRule="auto"/>
              <w:rPr>
                <w:rFonts w:ascii="宋体" w:hAnsi="宋体"/>
                <w:color w:val="auto"/>
                <w:sz w:val="24"/>
              </w:rPr>
            </w:pPr>
          </w:p>
        </w:tc>
      </w:tr>
      <w:tr w14:paraId="13B2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65570EC0">
            <w:pPr>
              <w:spacing w:line="360" w:lineRule="auto"/>
              <w:rPr>
                <w:rFonts w:ascii="宋体" w:hAnsi="宋体"/>
                <w:color w:val="auto"/>
                <w:sz w:val="24"/>
              </w:rPr>
            </w:pPr>
          </w:p>
        </w:tc>
        <w:tc>
          <w:tcPr>
            <w:tcW w:w="2280" w:type="dxa"/>
            <w:vAlign w:val="center"/>
          </w:tcPr>
          <w:p w14:paraId="4AB4B68B">
            <w:pPr>
              <w:spacing w:line="360" w:lineRule="auto"/>
              <w:rPr>
                <w:rFonts w:ascii="宋体" w:hAnsi="宋体"/>
                <w:color w:val="auto"/>
                <w:sz w:val="24"/>
              </w:rPr>
            </w:pPr>
          </w:p>
        </w:tc>
        <w:tc>
          <w:tcPr>
            <w:tcW w:w="1449" w:type="dxa"/>
            <w:vAlign w:val="center"/>
          </w:tcPr>
          <w:p w14:paraId="1760A803">
            <w:pPr>
              <w:spacing w:line="360" w:lineRule="auto"/>
              <w:rPr>
                <w:rFonts w:ascii="宋体" w:hAnsi="宋体"/>
                <w:color w:val="auto"/>
                <w:sz w:val="24"/>
              </w:rPr>
            </w:pPr>
          </w:p>
        </w:tc>
        <w:tc>
          <w:tcPr>
            <w:tcW w:w="1560" w:type="dxa"/>
            <w:vAlign w:val="center"/>
          </w:tcPr>
          <w:p w14:paraId="205330B3">
            <w:pPr>
              <w:spacing w:line="360" w:lineRule="auto"/>
              <w:rPr>
                <w:rFonts w:ascii="宋体" w:hAnsi="宋体"/>
                <w:color w:val="auto"/>
                <w:sz w:val="24"/>
              </w:rPr>
            </w:pPr>
          </w:p>
        </w:tc>
        <w:tc>
          <w:tcPr>
            <w:tcW w:w="1401" w:type="dxa"/>
            <w:vAlign w:val="center"/>
          </w:tcPr>
          <w:p w14:paraId="72F7FC80">
            <w:pPr>
              <w:spacing w:line="360" w:lineRule="auto"/>
              <w:rPr>
                <w:rFonts w:ascii="宋体" w:hAnsi="宋体"/>
                <w:color w:val="auto"/>
                <w:sz w:val="24"/>
              </w:rPr>
            </w:pPr>
          </w:p>
        </w:tc>
        <w:tc>
          <w:tcPr>
            <w:tcW w:w="1365" w:type="dxa"/>
            <w:vAlign w:val="center"/>
          </w:tcPr>
          <w:p w14:paraId="176C85D4">
            <w:pPr>
              <w:spacing w:line="360" w:lineRule="auto"/>
              <w:rPr>
                <w:rFonts w:ascii="宋体" w:hAnsi="宋体"/>
                <w:color w:val="auto"/>
                <w:sz w:val="24"/>
              </w:rPr>
            </w:pPr>
          </w:p>
        </w:tc>
      </w:tr>
      <w:tr w14:paraId="52EB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38722106">
            <w:pPr>
              <w:spacing w:line="360" w:lineRule="auto"/>
              <w:rPr>
                <w:rFonts w:ascii="宋体" w:hAnsi="宋体"/>
                <w:color w:val="auto"/>
                <w:sz w:val="24"/>
              </w:rPr>
            </w:pPr>
          </w:p>
        </w:tc>
        <w:tc>
          <w:tcPr>
            <w:tcW w:w="2280" w:type="dxa"/>
            <w:vAlign w:val="center"/>
          </w:tcPr>
          <w:p w14:paraId="1AA84679">
            <w:pPr>
              <w:spacing w:line="360" w:lineRule="auto"/>
              <w:rPr>
                <w:rFonts w:ascii="宋体" w:hAnsi="宋体"/>
                <w:color w:val="auto"/>
                <w:sz w:val="24"/>
              </w:rPr>
            </w:pPr>
          </w:p>
        </w:tc>
        <w:tc>
          <w:tcPr>
            <w:tcW w:w="1449" w:type="dxa"/>
            <w:vAlign w:val="center"/>
          </w:tcPr>
          <w:p w14:paraId="0B170E7C">
            <w:pPr>
              <w:spacing w:line="360" w:lineRule="auto"/>
              <w:rPr>
                <w:rFonts w:ascii="宋体" w:hAnsi="宋体"/>
                <w:color w:val="auto"/>
                <w:sz w:val="24"/>
              </w:rPr>
            </w:pPr>
          </w:p>
        </w:tc>
        <w:tc>
          <w:tcPr>
            <w:tcW w:w="1560" w:type="dxa"/>
            <w:vAlign w:val="center"/>
          </w:tcPr>
          <w:p w14:paraId="64CC50A8">
            <w:pPr>
              <w:spacing w:line="360" w:lineRule="auto"/>
              <w:rPr>
                <w:rFonts w:ascii="宋体" w:hAnsi="宋体"/>
                <w:color w:val="auto"/>
                <w:sz w:val="24"/>
              </w:rPr>
            </w:pPr>
          </w:p>
        </w:tc>
        <w:tc>
          <w:tcPr>
            <w:tcW w:w="1401" w:type="dxa"/>
            <w:vAlign w:val="center"/>
          </w:tcPr>
          <w:p w14:paraId="187B27D1">
            <w:pPr>
              <w:spacing w:line="360" w:lineRule="auto"/>
              <w:rPr>
                <w:rFonts w:ascii="宋体" w:hAnsi="宋体"/>
                <w:color w:val="auto"/>
                <w:sz w:val="24"/>
              </w:rPr>
            </w:pPr>
          </w:p>
        </w:tc>
        <w:tc>
          <w:tcPr>
            <w:tcW w:w="1365" w:type="dxa"/>
            <w:vAlign w:val="center"/>
          </w:tcPr>
          <w:p w14:paraId="4ADA68B4">
            <w:pPr>
              <w:spacing w:line="360" w:lineRule="auto"/>
              <w:rPr>
                <w:rFonts w:ascii="宋体" w:hAnsi="宋体"/>
                <w:color w:val="auto"/>
                <w:sz w:val="24"/>
              </w:rPr>
            </w:pPr>
          </w:p>
        </w:tc>
      </w:tr>
      <w:tr w14:paraId="0E6D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15D64FD8">
            <w:pPr>
              <w:spacing w:line="360" w:lineRule="auto"/>
              <w:rPr>
                <w:rFonts w:ascii="宋体" w:hAnsi="宋体"/>
                <w:color w:val="auto"/>
                <w:sz w:val="24"/>
              </w:rPr>
            </w:pPr>
          </w:p>
        </w:tc>
        <w:tc>
          <w:tcPr>
            <w:tcW w:w="2280" w:type="dxa"/>
            <w:vAlign w:val="center"/>
          </w:tcPr>
          <w:p w14:paraId="7B53AD14">
            <w:pPr>
              <w:spacing w:line="360" w:lineRule="auto"/>
              <w:rPr>
                <w:rFonts w:ascii="宋体" w:hAnsi="宋体"/>
                <w:color w:val="auto"/>
                <w:sz w:val="24"/>
              </w:rPr>
            </w:pPr>
          </w:p>
        </w:tc>
        <w:tc>
          <w:tcPr>
            <w:tcW w:w="1449" w:type="dxa"/>
            <w:vAlign w:val="center"/>
          </w:tcPr>
          <w:p w14:paraId="1DB9B01F">
            <w:pPr>
              <w:spacing w:line="360" w:lineRule="auto"/>
              <w:rPr>
                <w:rFonts w:ascii="宋体" w:hAnsi="宋体"/>
                <w:color w:val="auto"/>
                <w:sz w:val="24"/>
              </w:rPr>
            </w:pPr>
          </w:p>
        </w:tc>
        <w:tc>
          <w:tcPr>
            <w:tcW w:w="1560" w:type="dxa"/>
            <w:vAlign w:val="center"/>
          </w:tcPr>
          <w:p w14:paraId="1EBD12A8">
            <w:pPr>
              <w:spacing w:line="360" w:lineRule="auto"/>
              <w:rPr>
                <w:rFonts w:ascii="宋体" w:hAnsi="宋体"/>
                <w:color w:val="auto"/>
                <w:sz w:val="24"/>
              </w:rPr>
            </w:pPr>
          </w:p>
        </w:tc>
        <w:tc>
          <w:tcPr>
            <w:tcW w:w="1401" w:type="dxa"/>
            <w:vAlign w:val="center"/>
          </w:tcPr>
          <w:p w14:paraId="3156E3B9">
            <w:pPr>
              <w:spacing w:line="360" w:lineRule="auto"/>
              <w:rPr>
                <w:rFonts w:ascii="宋体" w:hAnsi="宋体"/>
                <w:color w:val="auto"/>
                <w:sz w:val="24"/>
              </w:rPr>
            </w:pPr>
          </w:p>
        </w:tc>
        <w:tc>
          <w:tcPr>
            <w:tcW w:w="1365" w:type="dxa"/>
            <w:vAlign w:val="center"/>
          </w:tcPr>
          <w:p w14:paraId="0027CC09">
            <w:pPr>
              <w:spacing w:line="360" w:lineRule="auto"/>
              <w:rPr>
                <w:rFonts w:ascii="宋体" w:hAnsi="宋体"/>
                <w:color w:val="auto"/>
                <w:sz w:val="24"/>
              </w:rPr>
            </w:pPr>
          </w:p>
        </w:tc>
      </w:tr>
    </w:tbl>
    <w:p w14:paraId="1CE0751E">
      <w:pPr>
        <w:pStyle w:val="36"/>
        <w:tabs>
          <w:tab w:val="left" w:pos="360"/>
        </w:tabs>
        <w:spacing w:line="360" w:lineRule="auto"/>
        <w:jc w:val="both"/>
        <w:rPr>
          <w:rFonts w:ascii="宋体"/>
          <w:b/>
          <w:color w:val="auto"/>
          <w:szCs w:val="21"/>
        </w:rPr>
      </w:pPr>
      <w:r>
        <w:rPr>
          <w:rFonts w:hint="eastAsia" w:ascii="宋体"/>
          <w:b/>
          <w:color w:val="auto"/>
          <w:szCs w:val="21"/>
        </w:rPr>
        <w:t>要求：</w:t>
      </w:r>
    </w:p>
    <w:p w14:paraId="7E54037E">
      <w:pPr>
        <w:pStyle w:val="36"/>
        <w:tabs>
          <w:tab w:val="left" w:pos="360"/>
        </w:tabs>
        <w:spacing w:line="360" w:lineRule="auto"/>
        <w:ind w:firstLine="420" w:firstLineChars="200"/>
        <w:jc w:val="both"/>
        <w:rPr>
          <w:rFonts w:ascii="宋体"/>
          <w:color w:val="auto"/>
          <w:szCs w:val="21"/>
        </w:rPr>
      </w:pPr>
      <w:r>
        <w:rPr>
          <w:rFonts w:hint="eastAsia" w:ascii="宋体"/>
          <w:color w:val="auto"/>
          <w:szCs w:val="21"/>
        </w:rPr>
        <w:t>1. 本表的名称须与《报价明细表》一致。</w:t>
      </w:r>
    </w:p>
    <w:p w14:paraId="79F6070A">
      <w:pPr>
        <w:pStyle w:val="36"/>
        <w:spacing w:line="360" w:lineRule="auto"/>
        <w:ind w:firstLine="420" w:firstLineChars="200"/>
        <w:jc w:val="both"/>
        <w:rPr>
          <w:rFonts w:ascii="宋体"/>
          <w:color w:val="auto"/>
          <w:szCs w:val="21"/>
        </w:rPr>
      </w:pPr>
      <w:r>
        <w:rPr>
          <w:rFonts w:hint="eastAsia" w:ascii="宋体"/>
          <w:color w:val="auto"/>
          <w:szCs w:val="21"/>
        </w:rPr>
        <w:t>2.本表参照本招标文件第二部分“招标需求”内第二条“具体技术需求”填制，投标人应根据投标设备的性能指标、服务指标，对照招标文件要求在“偏离情况”栏注明“正偏离”、“负偏离”或“无偏离”。</w:t>
      </w:r>
    </w:p>
    <w:p w14:paraId="7E6E5E79">
      <w:pPr>
        <w:pStyle w:val="36"/>
        <w:spacing w:line="360" w:lineRule="auto"/>
        <w:ind w:firstLine="420" w:firstLineChars="200"/>
        <w:jc w:val="both"/>
        <w:rPr>
          <w:rFonts w:ascii="宋体" w:hAnsi="宋体"/>
          <w:color w:val="auto"/>
          <w:sz w:val="24"/>
        </w:rPr>
      </w:pPr>
      <w:r>
        <w:rPr>
          <w:rFonts w:hint="eastAsia" w:ascii="宋体"/>
          <w:color w:val="auto"/>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74620B21">
      <w:pPr>
        <w:spacing w:line="360" w:lineRule="auto"/>
        <w:ind w:left="420"/>
        <w:rPr>
          <w:rFonts w:ascii="宋体" w:hAnsi="宋体"/>
          <w:color w:val="auto"/>
          <w:sz w:val="24"/>
        </w:rPr>
      </w:pPr>
      <w:r>
        <w:rPr>
          <w:rFonts w:hint="eastAsia" w:ascii="宋体" w:hAnsi="宋体"/>
          <w:color w:val="auto"/>
          <w:sz w:val="24"/>
        </w:rPr>
        <w:t>投标人名称（电子印章）：</w:t>
      </w:r>
    </w:p>
    <w:p w14:paraId="1FE8BEE4">
      <w:pPr>
        <w:spacing w:line="360" w:lineRule="auto"/>
        <w:ind w:firstLine="435"/>
        <w:rPr>
          <w:rFonts w:ascii="宋体" w:hAnsi="宋体"/>
          <w:color w:val="auto"/>
          <w:sz w:val="24"/>
        </w:rPr>
      </w:pPr>
      <w:r>
        <w:rPr>
          <w:rFonts w:hint="eastAsia" w:ascii="宋体" w:hAnsi="宋体"/>
          <w:color w:val="auto"/>
          <w:sz w:val="24"/>
        </w:rPr>
        <w:t>投标人代表签字或电子印章：</w:t>
      </w:r>
    </w:p>
    <w:p w14:paraId="53BDC314">
      <w:pPr>
        <w:spacing w:line="360" w:lineRule="auto"/>
        <w:ind w:firstLine="435"/>
        <w:rPr>
          <w:rFonts w:ascii="宋体" w:hAnsi="宋体"/>
          <w:color w:val="auto"/>
          <w:sz w:val="24"/>
        </w:rPr>
      </w:pPr>
      <w:r>
        <w:rPr>
          <w:rFonts w:hint="eastAsia" w:ascii="宋体" w:hAnsi="宋体"/>
          <w:color w:val="auto"/>
          <w:sz w:val="24"/>
        </w:rPr>
        <w:t>职        务：</w:t>
      </w:r>
    </w:p>
    <w:p w14:paraId="6699122A">
      <w:pPr>
        <w:spacing w:line="360" w:lineRule="auto"/>
        <w:ind w:firstLine="435"/>
        <w:rPr>
          <w:color w:val="auto"/>
        </w:rPr>
      </w:pPr>
      <w:r>
        <w:rPr>
          <w:rFonts w:hint="eastAsia" w:ascii="宋体" w:hAnsi="宋体"/>
          <w:color w:val="auto"/>
          <w:sz w:val="24"/>
        </w:rPr>
        <w:t>日        期：</w:t>
      </w:r>
      <w:r>
        <w:rPr>
          <w:rFonts w:hint="eastAsia" w:ascii="宋体" w:hAnsi="宋体"/>
          <w:color w:val="auto"/>
          <w:sz w:val="24"/>
        </w:rPr>
        <w:br w:type="page"/>
      </w:r>
    </w:p>
    <w:p w14:paraId="564FBB29">
      <w:pPr>
        <w:pStyle w:val="37"/>
        <w:spacing w:line="360" w:lineRule="auto"/>
        <w:jc w:val="left"/>
        <w:rPr>
          <w:rFonts w:hint="eastAsia"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11</w:t>
      </w:r>
    </w:p>
    <w:p w14:paraId="0AB6E207">
      <w:pPr>
        <w:pStyle w:val="38"/>
        <w:spacing w:line="360" w:lineRule="auto"/>
        <w:jc w:val="center"/>
        <w:rPr>
          <w:rFonts w:ascii="宋体" w:hAnsi="宋体"/>
          <w:b/>
          <w:color w:val="auto"/>
          <w:sz w:val="32"/>
          <w:szCs w:val="32"/>
        </w:rPr>
      </w:pPr>
      <w:bookmarkStart w:id="67" w:name="_Toc11030_WPSOffice_Level1"/>
      <w:bookmarkStart w:id="68" w:name="_Toc17604_WPSOffice_Level1"/>
      <w:r>
        <w:rPr>
          <w:rFonts w:hint="eastAsia" w:ascii="宋体" w:hAnsi="宋体"/>
          <w:b/>
          <w:color w:val="auto"/>
          <w:sz w:val="32"/>
          <w:szCs w:val="32"/>
        </w:rPr>
        <w:t>证书一览表</w:t>
      </w:r>
      <w:bookmarkEnd w:id="67"/>
      <w:bookmarkEnd w:id="68"/>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6A245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bottom w:val="single" w:color="auto" w:sz="4" w:space="0"/>
            </w:tcBorders>
            <w:vAlign w:val="center"/>
          </w:tcPr>
          <w:p w14:paraId="6B011EEC">
            <w:pPr>
              <w:pStyle w:val="38"/>
              <w:jc w:val="center"/>
              <w:rPr>
                <w:rFonts w:ascii="宋体" w:hAnsi="宋体" w:cs="Arial"/>
                <w:b/>
                <w:bCs/>
                <w:color w:val="auto"/>
                <w:sz w:val="24"/>
              </w:rPr>
            </w:pPr>
            <w:r>
              <w:rPr>
                <w:rFonts w:hint="eastAsia" w:ascii="宋体" w:hAnsi="宋体" w:cs="Arial"/>
                <w:b/>
                <w:bCs/>
                <w:color w:val="auto"/>
                <w:sz w:val="24"/>
              </w:rPr>
              <w:t>证书名称</w:t>
            </w:r>
          </w:p>
        </w:tc>
        <w:tc>
          <w:tcPr>
            <w:tcW w:w="2258" w:type="dxa"/>
            <w:tcBorders>
              <w:top w:val="single" w:color="auto" w:sz="4" w:space="0"/>
              <w:bottom w:val="single" w:color="auto" w:sz="4" w:space="0"/>
            </w:tcBorders>
            <w:vAlign w:val="center"/>
          </w:tcPr>
          <w:p w14:paraId="20160DE0">
            <w:pPr>
              <w:pStyle w:val="38"/>
              <w:jc w:val="center"/>
              <w:rPr>
                <w:rFonts w:ascii="宋体" w:hAnsi="宋体" w:cs="Arial"/>
                <w:b/>
                <w:bCs/>
                <w:color w:val="auto"/>
                <w:sz w:val="24"/>
              </w:rPr>
            </w:pPr>
            <w:r>
              <w:rPr>
                <w:rFonts w:hint="eastAsia" w:ascii="宋体" w:hAnsi="宋体" w:cs="Arial"/>
                <w:b/>
                <w:bCs/>
                <w:color w:val="auto"/>
                <w:sz w:val="24"/>
              </w:rPr>
              <w:t>发证单位</w:t>
            </w:r>
          </w:p>
        </w:tc>
        <w:tc>
          <w:tcPr>
            <w:tcW w:w="2260" w:type="dxa"/>
            <w:tcBorders>
              <w:top w:val="single" w:color="auto" w:sz="4" w:space="0"/>
              <w:bottom w:val="single" w:color="auto" w:sz="4" w:space="0"/>
            </w:tcBorders>
            <w:vAlign w:val="center"/>
          </w:tcPr>
          <w:p w14:paraId="0A6A73A1">
            <w:pPr>
              <w:pStyle w:val="38"/>
              <w:jc w:val="center"/>
              <w:rPr>
                <w:rFonts w:ascii="宋体" w:hAnsi="宋体" w:cs="Arial"/>
                <w:b/>
                <w:bCs/>
                <w:color w:val="auto"/>
                <w:sz w:val="24"/>
              </w:rPr>
            </w:pPr>
            <w:r>
              <w:rPr>
                <w:rFonts w:hint="eastAsia" w:ascii="宋体" w:hAnsi="宋体" w:cs="Arial"/>
                <w:b/>
                <w:bCs/>
                <w:color w:val="auto"/>
                <w:sz w:val="24"/>
              </w:rPr>
              <w:t>证书等级</w:t>
            </w:r>
          </w:p>
        </w:tc>
        <w:tc>
          <w:tcPr>
            <w:tcW w:w="2047" w:type="dxa"/>
            <w:tcBorders>
              <w:top w:val="single" w:color="auto" w:sz="4" w:space="0"/>
              <w:bottom w:val="single" w:color="auto" w:sz="4" w:space="0"/>
              <w:right w:val="single" w:color="auto" w:sz="4" w:space="0"/>
            </w:tcBorders>
            <w:vAlign w:val="center"/>
          </w:tcPr>
          <w:p w14:paraId="092D77C7">
            <w:pPr>
              <w:pStyle w:val="38"/>
              <w:jc w:val="center"/>
              <w:rPr>
                <w:rFonts w:ascii="宋体" w:hAnsi="宋体" w:cs="Arial"/>
                <w:b/>
                <w:bCs/>
                <w:color w:val="auto"/>
                <w:sz w:val="24"/>
              </w:rPr>
            </w:pPr>
            <w:r>
              <w:rPr>
                <w:rFonts w:hint="eastAsia" w:ascii="宋体" w:hAnsi="宋体" w:cs="Arial"/>
                <w:b/>
                <w:bCs/>
                <w:color w:val="auto"/>
                <w:sz w:val="24"/>
              </w:rPr>
              <w:t>证书有效期</w:t>
            </w:r>
          </w:p>
        </w:tc>
      </w:tr>
      <w:tr w14:paraId="6695F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tcBorders>
            <w:vAlign w:val="center"/>
          </w:tcPr>
          <w:p w14:paraId="35F9FAE0">
            <w:pPr>
              <w:pStyle w:val="38"/>
              <w:spacing w:line="360" w:lineRule="auto"/>
              <w:jc w:val="center"/>
              <w:rPr>
                <w:rFonts w:ascii="宋体" w:hAnsi="宋体" w:cs="Arial"/>
                <w:color w:val="auto"/>
                <w:szCs w:val="21"/>
              </w:rPr>
            </w:pPr>
          </w:p>
        </w:tc>
        <w:tc>
          <w:tcPr>
            <w:tcW w:w="2258" w:type="dxa"/>
            <w:tcBorders>
              <w:top w:val="single" w:color="auto" w:sz="4" w:space="0"/>
            </w:tcBorders>
            <w:vAlign w:val="center"/>
          </w:tcPr>
          <w:p w14:paraId="628F04E4">
            <w:pPr>
              <w:pStyle w:val="38"/>
              <w:spacing w:line="360" w:lineRule="auto"/>
              <w:jc w:val="center"/>
              <w:rPr>
                <w:rFonts w:ascii="宋体" w:hAnsi="宋体" w:cs="Arial"/>
                <w:color w:val="auto"/>
                <w:szCs w:val="21"/>
              </w:rPr>
            </w:pPr>
          </w:p>
        </w:tc>
        <w:tc>
          <w:tcPr>
            <w:tcW w:w="2260" w:type="dxa"/>
            <w:tcBorders>
              <w:top w:val="single" w:color="auto" w:sz="4" w:space="0"/>
            </w:tcBorders>
            <w:vAlign w:val="center"/>
          </w:tcPr>
          <w:p w14:paraId="15C1B2FF">
            <w:pPr>
              <w:pStyle w:val="38"/>
              <w:spacing w:line="360" w:lineRule="auto"/>
              <w:jc w:val="center"/>
              <w:rPr>
                <w:rFonts w:ascii="宋体" w:hAnsi="宋体" w:cs="Arial"/>
                <w:color w:val="auto"/>
                <w:szCs w:val="21"/>
              </w:rPr>
            </w:pPr>
          </w:p>
        </w:tc>
        <w:tc>
          <w:tcPr>
            <w:tcW w:w="2047" w:type="dxa"/>
            <w:tcBorders>
              <w:top w:val="single" w:color="auto" w:sz="4" w:space="0"/>
              <w:right w:val="single" w:color="auto" w:sz="4" w:space="0"/>
            </w:tcBorders>
            <w:vAlign w:val="center"/>
          </w:tcPr>
          <w:p w14:paraId="00DE1421">
            <w:pPr>
              <w:pStyle w:val="38"/>
              <w:spacing w:line="360" w:lineRule="auto"/>
              <w:jc w:val="center"/>
              <w:rPr>
                <w:rFonts w:ascii="宋体" w:hAnsi="宋体" w:cs="Arial"/>
                <w:color w:val="auto"/>
                <w:szCs w:val="21"/>
              </w:rPr>
            </w:pPr>
          </w:p>
        </w:tc>
      </w:tr>
      <w:tr w14:paraId="063387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14:paraId="113E435C">
            <w:pPr>
              <w:pStyle w:val="38"/>
              <w:spacing w:line="360" w:lineRule="auto"/>
              <w:jc w:val="center"/>
              <w:rPr>
                <w:rFonts w:ascii="宋体" w:hAnsi="宋体" w:cs="Arial"/>
                <w:color w:val="auto"/>
                <w:szCs w:val="21"/>
              </w:rPr>
            </w:pPr>
          </w:p>
        </w:tc>
        <w:tc>
          <w:tcPr>
            <w:tcW w:w="2258" w:type="dxa"/>
            <w:vAlign w:val="center"/>
          </w:tcPr>
          <w:p w14:paraId="5352A48F">
            <w:pPr>
              <w:pStyle w:val="38"/>
              <w:spacing w:line="360" w:lineRule="auto"/>
              <w:jc w:val="center"/>
              <w:rPr>
                <w:rFonts w:ascii="宋体" w:hAnsi="宋体" w:cs="Arial"/>
                <w:color w:val="auto"/>
                <w:szCs w:val="21"/>
              </w:rPr>
            </w:pPr>
          </w:p>
        </w:tc>
        <w:tc>
          <w:tcPr>
            <w:tcW w:w="2260" w:type="dxa"/>
            <w:vAlign w:val="center"/>
          </w:tcPr>
          <w:p w14:paraId="243C88E8">
            <w:pPr>
              <w:pStyle w:val="38"/>
              <w:spacing w:line="360" w:lineRule="auto"/>
              <w:jc w:val="center"/>
              <w:rPr>
                <w:rFonts w:ascii="宋体" w:hAnsi="宋体" w:cs="Arial"/>
                <w:color w:val="auto"/>
                <w:szCs w:val="21"/>
              </w:rPr>
            </w:pPr>
          </w:p>
        </w:tc>
        <w:tc>
          <w:tcPr>
            <w:tcW w:w="2047" w:type="dxa"/>
            <w:tcBorders>
              <w:right w:val="single" w:color="auto" w:sz="4" w:space="0"/>
            </w:tcBorders>
            <w:vAlign w:val="center"/>
          </w:tcPr>
          <w:p w14:paraId="0C7E7BA7">
            <w:pPr>
              <w:pStyle w:val="38"/>
              <w:spacing w:line="360" w:lineRule="auto"/>
              <w:jc w:val="center"/>
              <w:rPr>
                <w:rFonts w:ascii="宋体" w:hAnsi="宋体" w:cs="Arial"/>
                <w:color w:val="auto"/>
                <w:szCs w:val="21"/>
              </w:rPr>
            </w:pPr>
          </w:p>
        </w:tc>
      </w:tr>
      <w:tr w14:paraId="5AB646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14:paraId="62FDC593">
            <w:pPr>
              <w:pStyle w:val="38"/>
              <w:spacing w:line="360" w:lineRule="auto"/>
              <w:jc w:val="center"/>
              <w:rPr>
                <w:rFonts w:ascii="宋体" w:hAnsi="宋体" w:cs="Arial"/>
                <w:color w:val="auto"/>
                <w:szCs w:val="21"/>
              </w:rPr>
            </w:pPr>
          </w:p>
        </w:tc>
        <w:tc>
          <w:tcPr>
            <w:tcW w:w="2258" w:type="dxa"/>
            <w:vAlign w:val="center"/>
          </w:tcPr>
          <w:p w14:paraId="7BDFC4A7">
            <w:pPr>
              <w:pStyle w:val="38"/>
              <w:spacing w:line="360" w:lineRule="auto"/>
              <w:jc w:val="center"/>
              <w:rPr>
                <w:rFonts w:ascii="宋体" w:hAnsi="宋体" w:cs="Arial"/>
                <w:color w:val="auto"/>
                <w:szCs w:val="21"/>
              </w:rPr>
            </w:pPr>
          </w:p>
        </w:tc>
        <w:tc>
          <w:tcPr>
            <w:tcW w:w="2260" w:type="dxa"/>
            <w:vAlign w:val="center"/>
          </w:tcPr>
          <w:p w14:paraId="089B8A06">
            <w:pPr>
              <w:pStyle w:val="38"/>
              <w:spacing w:line="360" w:lineRule="auto"/>
              <w:jc w:val="center"/>
              <w:rPr>
                <w:rFonts w:ascii="宋体" w:hAnsi="宋体" w:cs="Arial"/>
                <w:color w:val="auto"/>
                <w:szCs w:val="21"/>
              </w:rPr>
            </w:pPr>
          </w:p>
        </w:tc>
        <w:tc>
          <w:tcPr>
            <w:tcW w:w="2047" w:type="dxa"/>
            <w:tcBorders>
              <w:right w:val="single" w:color="auto" w:sz="4" w:space="0"/>
            </w:tcBorders>
            <w:vAlign w:val="center"/>
          </w:tcPr>
          <w:p w14:paraId="69D5AD4B">
            <w:pPr>
              <w:pStyle w:val="38"/>
              <w:spacing w:line="360" w:lineRule="auto"/>
              <w:jc w:val="center"/>
              <w:rPr>
                <w:rFonts w:ascii="宋体" w:hAnsi="宋体" w:cs="Arial"/>
                <w:color w:val="auto"/>
                <w:szCs w:val="21"/>
              </w:rPr>
            </w:pPr>
          </w:p>
        </w:tc>
      </w:tr>
      <w:tr w14:paraId="355773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14:paraId="10866879">
            <w:pPr>
              <w:pStyle w:val="38"/>
              <w:spacing w:line="360" w:lineRule="auto"/>
              <w:jc w:val="center"/>
              <w:rPr>
                <w:rFonts w:ascii="宋体" w:hAnsi="宋体" w:cs="Arial"/>
                <w:color w:val="auto"/>
                <w:szCs w:val="21"/>
              </w:rPr>
            </w:pPr>
          </w:p>
        </w:tc>
        <w:tc>
          <w:tcPr>
            <w:tcW w:w="2258" w:type="dxa"/>
            <w:vAlign w:val="center"/>
          </w:tcPr>
          <w:p w14:paraId="0C0D8064">
            <w:pPr>
              <w:pStyle w:val="38"/>
              <w:spacing w:line="360" w:lineRule="auto"/>
              <w:jc w:val="center"/>
              <w:rPr>
                <w:rFonts w:ascii="宋体" w:hAnsi="宋体" w:cs="Arial"/>
                <w:color w:val="auto"/>
                <w:szCs w:val="21"/>
              </w:rPr>
            </w:pPr>
          </w:p>
        </w:tc>
        <w:tc>
          <w:tcPr>
            <w:tcW w:w="2260" w:type="dxa"/>
            <w:vAlign w:val="center"/>
          </w:tcPr>
          <w:p w14:paraId="634082C0">
            <w:pPr>
              <w:pStyle w:val="38"/>
              <w:spacing w:line="360" w:lineRule="auto"/>
              <w:jc w:val="center"/>
              <w:rPr>
                <w:rFonts w:ascii="宋体" w:hAnsi="宋体" w:cs="Arial"/>
                <w:color w:val="auto"/>
                <w:szCs w:val="21"/>
              </w:rPr>
            </w:pPr>
          </w:p>
        </w:tc>
        <w:tc>
          <w:tcPr>
            <w:tcW w:w="2047" w:type="dxa"/>
            <w:tcBorders>
              <w:right w:val="single" w:color="auto" w:sz="4" w:space="0"/>
            </w:tcBorders>
            <w:vAlign w:val="center"/>
          </w:tcPr>
          <w:p w14:paraId="660CBA9B">
            <w:pPr>
              <w:pStyle w:val="38"/>
              <w:spacing w:line="360" w:lineRule="auto"/>
              <w:jc w:val="center"/>
              <w:rPr>
                <w:rFonts w:ascii="宋体" w:hAnsi="宋体" w:cs="Arial"/>
                <w:color w:val="auto"/>
                <w:szCs w:val="21"/>
              </w:rPr>
            </w:pPr>
          </w:p>
        </w:tc>
      </w:tr>
      <w:tr w14:paraId="200F20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14:paraId="2C4217C2">
            <w:pPr>
              <w:pStyle w:val="38"/>
              <w:spacing w:line="360" w:lineRule="auto"/>
              <w:jc w:val="center"/>
              <w:rPr>
                <w:rFonts w:ascii="宋体" w:hAnsi="宋体" w:cs="Arial"/>
                <w:color w:val="auto"/>
                <w:szCs w:val="21"/>
              </w:rPr>
            </w:pPr>
          </w:p>
        </w:tc>
        <w:tc>
          <w:tcPr>
            <w:tcW w:w="2258" w:type="dxa"/>
            <w:vAlign w:val="center"/>
          </w:tcPr>
          <w:p w14:paraId="57DDF449">
            <w:pPr>
              <w:pStyle w:val="38"/>
              <w:spacing w:line="360" w:lineRule="auto"/>
              <w:jc w:val="center"/>
              <w:rPr>
                <w:rFonts w:ascii="宋体" w:hAnsi="宋体" w:cs="Arial"/>
                <w:color w:val="auto"/>
                <w:szCs w:val="21"/>
              </w:rPr>
            </w:pPr>
          </w:p>
        </w:tc>
        <w:tc>
          <w:tcPr>
            <w:tcW w:w="2260" w:type="dxa"/>
            <w:vAlign w:val="center"/>
          </w:tcPr>
          <w:p w14:paraId="4868AB12">
            <w:pPr>
              <w:pStyle w:val="38"/>
              <w:spacing w:line="360" w:lineRule="auto"/>
              <w:jc w:val="center"/>
              <w:rPr>
                <w:rFonts w:ascii="宋体" w:hAnsi="宋体" w:cs="Arial"/>
                <w:color w:val="auto"/>
                <w:szCs w:val="21"/>
              </w:rPr>
            </w:pPr>
          </w:p>
        </w:tc>
        <w:tc>
          <w:tcPr>
            <w:tcW w:w="2047" w:type="dxa"/>
            <w:tcBorders>
              <w:right w:val="single" w:color="auto" w:sz="4" w:space="0"/>
            </w:tcBorders>
            <w:vAlign w:val="center"/>
          </w:tcPr>
          <w:p w14:paraId="26FB91AB">
            <w:pPr>
              <w:pStyle w:val="38"/>
              <w:spacing w:line="360" w:lineRule="auto"/>
              <w:jc w:val="center"/>
              <w:rPr>
                <w:rFonts w:ascii="宋体" w:hAnsi="宋体" w:cs="Arial"/>
                <w:color w:val="auto"/>
                <w:szCs w:val="21"/>
              </w:rPr>
            </w:pPr>
          </w:p>
        </w:tc>
      </w:tr>
      <w:tr w14:paraId="45661F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14:paraId="4084FF4F">
            <w:pPr>
              <w:pStyle w:val="38"/>
              <w:spacing w:line="360" w:lineRule="auto"/>
              <w:jc w:val="center"/>
              <w:rPr>
                <w:rFonts w:ascii="宋体" w:hAnsi="宋体" w:cs="Arial"/>
                <w:color w:val="auto"/>
                <w:szCs w:val="21"/>
              </w:rPr>
            </w:pPr>
          </w:p>
        </w:tc>
        <w:tc>
          <w:tcPr>
            <w:tcW w:w="2258" w:type="dxa"/>
            <w:vAlign w:val="center"/>
          </w:tcPr>
          <w:p w14:paraId="47641FA9">
            <w:pPr>
              <w:pStyle w:val="38"/>
              <w:spacing w:line="360" w:lineRule="auto"/>
              <w:jc w:val="center"/>
              <w:rPr>
                <w:rFonts w:ascii="宋体" w:hAnsi="宋体" w:cs="Arial"/>
                <w:color w:val="auto"/>
                <w:szCs w:val="21"/>
              </w:rPr>
            </w:pPr>
          </w:p>
        </w:tc>
        <w:tc>
          <w:tcPr>
            <w:tcW w:w="2260" w:type="dxa"/>
            <w:vAlign w:val="center"/>
          </w:tcPr>
          <w:p w14:paraId="479EF874">
            <w:pPr>
              <w:pStyle w:val="38"/>
              <w:spacing w:line="360" w:lineRule="auto"/>
              <w:jc w:val="center"/>
              <w:rPr>
                <w:rFonts w:ascii="宋体" w:hAnsi="宋体" w:cs="Arial"/>
                <w:color w:val="auto"/>
                <w:szCs w:val="21"/>
              </w:rPr>
            </w:pPr>
          </w:p>
        </w:tc>
        <w:tc>
          <w:tcPr>
            <w:tcW w:w="2047" w:type="dxa"/>
            <w:tcBorders>
              <w:right w:val="single" w:color="auto" w:sz="4" w:space="0"/>
            </w:tcBorders>
            <w:vAlign w:val="center"/>
          </w:tcPr>
          <w:p w14:paraId="6DA9801F">
            <w:pPr>
              <w:pStyle w:val="38"/>
              <w:spacing w:line="360" w:lineRule="auto"/>
              <w:jc w:val="center"/>
              <w:rPr>
                <w:rFonts w:ascii="宋体" w:hAnsi="宋体" w:cs="Arial"/>
                <w:color w:val="auto"/>
                <w:szCs w:val="21"/>
              </w:rPr>
            </w:pPr>
          </w:p>
        </w:tc>
      </w:tr>
      <w:tr w14:paraId="78E698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bottom w:val="single" w:color="auto" w:sz="4" w:space="0"/>
            </w:tcBorders>
            <w:vAlign w:val="center"/>
          </w:tcPr>
          <w:p w14:paraId="59A8929C">
            <w:pPr>
              <w:pStyle w:val="38"/>
              <w:spacing w:line="360" w:lineRule="auto"/>
              <w:jc w:val="center"/>
              <w:rPr>
                <w:rFonts w:ascii="宋体" w:hAnsi="宋体" w:cs="Arial"/>
                <w:color w:val="auto"/>
                <w:szCs w:val="21"/>
              </w:rPr>
            </w:pPr>
          </w:p>
        </w:tc>
        <w:tc>
          <w:tcPr>
            <w:tcW w:w="2258" w:type="dxa"/>
            <w:tcBorders>
              <w:bottom w:val="single" w:color="auto" w:sz="4" w:space="0"/>
            </w:tcBorders>
            <w:vAlign w:val="center"/>
          </w:tcPr>
          <w:p w14:paraId="02BFA903">
            <w:pPr>
              <w:pStyle w:val="38"/>
              <w:spacing w:line="360" w:lineRule="auto"/>
              <w:jc w:val="center"/>
              <w:rPr>
                <w:rFonts w:ascii="宋体" w:hAnsi="宋体" w:cs="Arial"/>
                <w:color w:val="auto"/>
                <w:szCs w:val="21"/>
              </w:rPr>
            </w:pPr>
          </w:p>
        </w:tc>
        <w:tc>
          <w:tcPr>
            <w:tcW w:w="2260" w:type="dxa"/>
            <w:tcBorders>
              <w:bottom w:val="single" w:color="auto" w:sz="4" w:space="0"/>
            </w:tcBorders>
            <w:vAlign w:val="center"/>
          </w:tcPr>
          <w:p w14:paraId="0EAB0547">
            <w:pPr>
              <w:pStyle w:val="38"/>
              <w:spacing w:line="360" w:lineRule="auto"/>
              <w:jc w:val="center"/>
              <w:rPr>
                <w:rFonts w:ascii="宋体" w:hAnsi="宋体" w:cs="Arial"/>
                <w:color w:val="auto"/>
                <w:szCs w:val="21"/>
              </w:rPr>
            </w:pPr>
          </w:p>
        </w:tc>
        <w:tc>
          <w:tcPr>
            <w:tcW w:w="2047" w:type="dxa"/>
            <w:tcBorders>
              <w:bottom w:val="single" w:color="auto" w:sz="4" w:space="0"/>
              <w:right w:val="single" w:color="auto" w:sz="4" w:space="0"/>
            </w:tcBorders>
            <w:vAlign w:val="center"/>
          </w:tcPr>
          <w:p w14:paraId="3FF294E8">
            <w:pPr>
              <w:pStyle w:val="38"/>
              <w:spacing w:line="360" w:lineRule="auto"/>
              <w:jc w:val="center"/>
              <w:rPr>
                <w:rFonts w:ascii="宋体" w:hAnsi="宋体" w:cs="Arial"/>
                <w:color w:val="auto"/>
                <w:szCs w:val="21"/>
              </w:rPr>
            </w:pPr>
          </w:p>
        </w:tc>
      </w:tr>
    </w:tbl>
    <w:p w14:paraId="6828E74A">
      <w:pPr>
        <w:pStyle w:val="38"/>
        <w:tabs>
          <w:tab w:val="left" w:pos="1050"/>
        </w:tabs>
        <w:spacing w:line="360" w:lineRule="auto"/>
        <w:rPr>
          <w:rFonts w:ascii="宋体" w:hAnsi="宋体"/>
          <w:color w:val="auto"/>
          <w:szCs w:val="21"/>
        </w:rPr>
      </w:pPr>
      <w:r>
        <w:rPr>
          <w:rFonts w:hint="eastAsia" w:ascii="宋体" w:hAnsi="宋体"/>
          <w:b/>
          <w:color w:val="auto"/>
          <w:szCs w:val="21"/>
        </w:rPr>
        <w:t>要求：</w:t>
      </w:r>
    </w:p>
    <w:p w14:paraId="0FB3AB7F">
      <w:pPr>
        <w:pStyle w:val="38"/>
        <w:tabs>
          <w:tab w:val="left" w:pos="1050"/>
        </w:tabs>
        <w:spacing w:line="360" w:lineRule="auto"/>
        <w:ind w:firstLine="420" w:firstLineChars="200"/>
        <w:rPr>
          <w:rFonts w:ascii="宋体" w:hAnsi="宋体"/>
          <w:color w:val="auto"/>
          <w:szCs w:val="21"/>
        </w:rPr>
      </w:pPr>
      <w:r>
        <w:rPr>
          <w:rFonts w:hint="eastAsia" w:ascii="宋体" w:hAnsi="宋体"/>
          <w:color w:val="auto"/>
          <w:szCs w:val="21"/>
        </w:rPr>
        <w:t>1.填写投标人获得资质、认证或企业信誉证书；</w:t>
      </w:r>
    </w:p>
    <w:p w14:paraId="550EAEDF">
      <w:pPr>
        <w:pStyle w:val="38"/>
        <w:tabs>
          <w:tab w:val="left" w:pos="1050"/>
        </w:tabs>
        <w:spacing w:line="360" w:lineRule="auto"/>
        <w:ind w:firstLine="420" w:firstLineChars="200"/>
        <w:rPr>
          <w:rFonts w:ascii="宋体" w:hAnsi="宋体"/>
          <w:color w:val="auto"/>
          <w:szCs w:val="21"/>
        </w:rPr>
      </w:pPr>
      <w:r>
        <w:rPr>
          <w:rFonts w:hint="eastAsia" w:ascii="宋体" w:hAnsi="宋体"/>
          <w:color w:val="auto"/>
          <w:szCs w:val="21"/>
        </w:rPr>
        <w:t>2.附所列证书复印件或其他证明材料。</w:t>
      </w:r>
    </w:p>
    <w:p w14:paraId="33179932">
      <w:pPr>
        <w:pStyle w:val="38"/>
        <w:tabs>
          <w:tab w:val="left" w:pos="1050"/>
        </w:tabs>
        <w:spacing w:line="360" w:lineRule="auto"/>
        <w:ind w:firstLine="420" w:firstLineChars="200"/>
        <w:rPr>
          <w:rFonts w:ascii="宋体" w:hAnsi="宋体"/>
          <w:color w:val="auto"/>
          <w:szCs w:val="21"/>
        </w:rPr>
      </w:pPr>
    </w:p>
    <w:p w14:paraId="63A9B619">
      <w:pPr>
        <w:spacing w:line="360" w:lineRule="auto"/>
        <w:ind w:firstLine="424" w:firstLineChars="177"/>
        <w:rPr>
          <w:rFonts w:ascii="宋体" w:hAnsi="宋体"/>
          <w:color w:val="auto"/>
          <w:sz w:val="24"/>
          <w:u w:val="single"/>
        </w:rPr>
      </w:pPr>
      <w:r>
        <w:rPr>
          <w:rFonts w:hint="eastAsia" w:ascii="宋体" w:hAnsi="宋体"/>
          <w:color w:val="auto"/>
          <w:sz w:val="24"/>
        </w:rPr>
        <w:t>投标人名称（电子印章）：</w:t>
      </w:r>
    </w:p>
    <w:p w14:paraId="0928D490">
      <w:pPr>
        <w:spacing w:line="360" w:lineRule="auto"/>
        <w:ind w:left="420"/>
        <w:rPr>
          <w:rFonts w:ascii="宋体" w:hAnsi="宋体"/>
          <w:color w:val="auto"/>
          <w:sz w:val="24"/>
        </w:rPr>
      </w:pPr>
    </w:p>
    <w:p w14:paraId="2C3BB62C">
      <w:pPr>
        <w:spacing w:line="360" w:lineRule="auto"/>
        <w:ind w:firstLine="424" w:firstLineChars="177"/>
        <w:rPr>
          <w:rFonts w:ascii="宋体" w:hAnsi="宋体"/>
          <w:color w:val="auto"/>
          <w:sz w:val="24"/>
        </w:rPr>
      </w:pPr>
      <w:r>
        <w:rPr>
          <w:rFonts w:hint="eastAsia" w:ascii="宋体" w:hAnsi="宋体"/>
          <w:color w:val="auto"/>
          <w:sz w:val="24"/>
        </w:rPr>
        <w:t>投标人代表签字或电子印章：</w:t>
      </w:r>
    </w:p>
    <w:p w14:paraId="7F191209">
      <w:pPr>
        <w:spacing w:line="360" w:lineRule="auto"/>
        <w:ind w:firstLine="435"/>
        <w:rPr>
          <w:rFonts w:ascii="宋体" w:hAnsi="宋体"/>
          <w:color w:val="auto"/>
          <w:sz w:val="24"/>
        </w:rPr>
      </w:pPr>
    </w:p>
    <w:p w14:paraId="3954E9E6">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0B328982">
      <w:pPr>
        <w:spacing w:line="360" w:lineRule="auto"/>
        <w:rPr>
          <w:rFonts w:ascii="宋体" w:hAnsi="宋体"/>
          <w:color w:val="auto"/>
          <w:sz w:val="24"/>
        </w:rPr>
      </w:pPr>
    </w:p>
    <w:p w14:paraId="01EA11B6">
      <w:pPr>
        <w:pStyle w:val="34"/>
        <w:spacing w:before="0" w:beforeAutospacing="0" w:after="0" w:afterAutospacing="0" w:line="360" w:lineRule="auto"/>
        <w:ind w:firstLine="424" w:firstLineChars="177"/>
        <w:rPr>
          <w:b/>
          <w:bCs/>
          <w:color w:val="auto"/>
        </w:rPr>
      </w:pPr>
      <w:r>
        <w:rPr>
          <w:rFonts w:hint="eastAsia"/>
          <w:color w:val="auto"/>
        </w:rPr>
        <w:t>日        期：：</w:t>
      </w:r>
    </w:p>
    <w:p w14:paraId="47DD453D">
      <w:pPr>
        <w:rPr>
          <w:color w:val="auto"/>
        </w:rPr>
      </w:pPr>
    </w:p>
    <w:p w14:paraId="0C20036C">
      <w:pPr>
        <w:pStyle w:val="2"/>
        <w:rPr>
          <w:color w:val="auto"/>
        </w:rPr>
      </w:pPr>
    </w:p>
    <w:p w14:paraId="4A62AB15">
      <w:pPr>
        <w:spacing w:line="360" w:lineRule="auto"/>
        <w:rPr>
          <w:rFonts w:hint="eastAsia"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12</w:t>
      </w:r>
    </w:p>
    <w:p w14:paraId="0B8FE6F2">
      <w:pPr>
        <w:pStyle w:val="37"/>
        <w:spacing w:line="360" w:lineRule="auto"/>
        <w:jc w:val="center"/>
        <w:rPr>
          <w:rFonts w:ascii="仿宋_GB2312" w:eastAsia="仿宋_GB2312"/>
          <w:b/>
          <w:color w:val="auto"/>
          <w:sz w:val="28"/>
          <w:szCs w:val="28"/>
        </w:rPr>
      </w:pPr>
      <w:bookmarkStart w:id="69" w:name="_Toc19231_WPSOffice_Level1"/>
      <w:bookmarkStart w:id="70" w:name="_Toc7134_WPSOffice_Level1"/>
      <w:r>
        <w:rPr>
          <w:rFonts w:hint="eastAsia" w:ascii="宋体" w:hAnsi="宋体"/>
          <w:b/>
          <w:color w:val="auto"/>
          <w:sz w:val="32"/>
          <w:szCs w:val="32"/>
        </w:rPr>
        <w:t>投标人类似项目实施情况一览表</w:t>
      </w:r>
      <w:bookmarkEnd w:id="69"/>
      <w:bookmarkEnd w:id="70"/>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41C4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FF63AFF">
            <w:pPr>
              <w:pStyle w:val="37"/>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49FF9B6F">
            <w:pPr>
              <w:pStyle w:val="37"/>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10ED858">
            <w:pPr>
              <w:pStyle w:val="37"/>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66DD2A5">
            <w:pPr>
              <w:pStyle w:val="37"/>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13C80DB">
            <w:pPr>
              <w:pStyle w:val="37"/>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75E78323">
            <w:pPr>
              <w:pStyle w:val="37"/>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F790D4E">
            <w:pPr>
              <w:pStyle w:val="37"/>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54E94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459A5C5">
            <w:pPr>
              <w:pStyle w:val="37"/>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14:paraId="3D6FD180">
            <w:pPr>
              <w:pStyle w:val="37"/>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2A6059D1">
            <w:pPr>
              <w:pStyle w:val="37"/>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99AE891">
            <w:pPr>
              <w:pStyle w:val="37"/>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1D360B1A">
            <w:pPr>
              <w:pStyle w:val="37"/>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325A9EA1">
            <w:pPr>
              <w:pStyle w:val="37"/>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656BC29F">
            <w:pPr>
              <w:pStyle w:val="37"/>
              <w:spacing w:line="360" w:lineRule="auto"/>
              <w:rPr>
                <w:rFonts w:ascii="宋体" w:hAnsi="宋体" w:cs="Arial"/>
                <w:color w:val="auto"/>
                <w:sz w:val="24"/>
              </w:rPr>
            </w:pPr>
          </w:p>
        </w:tc>
      </w:tr>
      <w:tr w14:paraId="5646C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12F53F9">
            <w:pPr>
              <w:pStyle w:val="37"/>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14:paraId="71F449BD">
            <w:pPr>
              <w:pStyle w:val="37"/>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476F953C">
            <w:pPr>
              <w:pStyle w:val="37"/>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088F929">
            <w:pPr>
              <w:pStyle w:val="37"/>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484CDA0A">
            <w:pPr>
              <w:pStyle w:val="37"/>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503BC626">
            <w:pPr>
              <w:pStyle w:val="37"/>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5C0EB33C">
            <w:pPr>
              <w:pStyle w:val="37"/>
              <w:spacing w:line="360" w:lineRule="auto"/>
              <w:rPr>
                <w:rFonts w:ascii="宋体" w:hAnsi="宋体" w:cs="Arial"/>
                <w:color w:val="auto"/>
                <w:sz w:val="24"/>
              </w:rPr>
            </w:pPr>
          </w:p>
        </w:tc>
      </w:tr>
      <w:tr w14:paraId="0C897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282BF6E0">
            <w:pPr>
              <w:pStyle w:val="37"/>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14:paraId="09E8DBF2">
            <w:pPr>
              <w:pStyle w:val="37"/>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1AA6BB72">
            <w:pPr>
              <w:pStyle w:val="37"/>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6F4F38B">
            <w:pPr>
              <w:pStyle w:val="37"/>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01C21A30">
            <w:pPr>
              <w:pStyle w:val="37"/>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16561B6C">
            <w:pPr>
              <w:pStyle w:val="37"/>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7C42B2FA">
            <w:pPr>
              <w:pStyle w:val="37"/>
              <w:spacing w:line="360" w:lineRule="auto"/>
              <w:rPr>
                <w:rFonts w:ascii="宋体" w:hAnsi="宋体" w:cs="Arial"/>
                <w:color w:val="auto"/>
                <w:sz w:val="24"/>
              </w:rPr>
            </w:pPr>
          </w:p>
        </w:tc>
      </w:tr>
      <w:tr w14:paraId="2DF67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41ECA3B">
            <w:pPr>
              <w:pStyle w:val="37"/>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14:paraId="26CC6520">
            <w:pPr>
              <w:pStyle w:val="37"/>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06495113">
            <w:pPr>
              <w:pStyle w:val="37"/>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9CEA275">
            <w:pPr>
              <w:pStyle w:val="37"/>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0E1B9929">
            <w:pPr>
              <w:pStyle w:val="37"/>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608394D1">
            <w:pPr>
              <w:pStyle w:val="37"/>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4C8A6193">
            <w:pPr>
              <w:pStyle w:val="37"/>
              <w:spacing w:line="360" w:lineRule="auto"/>
              <w:rPr>
                <w:rFonts w:ascii="宋体" w:hAnsi="宋体" w:cs="Arial"/>
                <w:color w:val="auto"/>
                <w:sz w:val="24"/>
              </w:rPr>
            </w:pPr>
          </w:p>
        </w:tc>
      </w:tr>
      <w:tr w14:paraId="5DCCA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977DB13">
            <w:pPr>
              <w:pStyle w:val="37"/>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19AEFEBA">
            <w:pPr>
              <w:pStyle w:val="37"/>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27F7D5E1">
            <w:pPr>
              <w:pStyle w:val="37"/>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7D4FD82">
            <w:pPr>
              <w:pStyle w:val="37"/>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3B0ADA91">
            <w:pPr>
              <w:pStyle w:val="37"/>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283CC57A">
            <w:pPr>
              <w:pStyle w:val="37"/>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4DA7ED22">
            <w:pPr>
              <w:pStyle w:val="37"/>
              <w:spacing w:line="360" w:lineRule="auto"/>
              <w:rPr>
                <w:rFonts w:ascii="宋体" w:hAnsi="宋体" w:cs="Arial"/>
                <w:color w:val="auto"/>
                <w:sz w:val="24"/>
              </w:rPr>
            </w:pPr>
          </w:p>
        </w:tc>
      </w:tr>
      <w:tr w14:paraId="72AD3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8A9DECE">
            <w:pPr>
              <w:pStyle w:val="37"/>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203147F5">
            <w:pPr>
              <w:pStyle w:val="37"/>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410AD4E7">
            <w:pPr>
              <w:pStyle w:val="37"/>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DEF3E9F">
            <w:pPr>
              <w:pStyle w:val="37"/>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296A5137">
            <w:pPr>
              <w:pStyle w:val="37"/>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26693423">
            <w:pPr>
              <w:pStyle w:val="37"/>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71231F06">
            <w:pPr>
              <w:pStyle w:val="37"/>
              <w:spacing w:line="360" w:lineRule="auto"/>
              <w:rPr>
                <w:rFonts w:ascii="宋体" w:hAnsi="宋体" w:cs="Arial"/>
                <w:color w:val="auto"/>
                <w:sz w:val="24"/>
              </w:rPr>
            </w:pPr>
          </w:p>
        </w:tc>
      </w:tr>
      <w:tr w14:paraId="0A3BE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2A77557">
            <w:pPr>
              <w:pStyle w:val="37"/>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77B5C3A7">
            <w:pPr>
              <w:pStyle w:val="37"/>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03F53543">
            <w:pPr>
              <w:pStyle w:val="37"/>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9C82A2D">
            <w:pPr>
              <w:pStyle w:val="37"/>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0CF2EB60">
            <w:pPr>
              <w:pStyle w:val="37"/>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37ECCD77">
            <w:pPr>
              <w:pStyle w:val="37"/>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1FDD8CFB">
            <w:pPr>
              <w:pStyle w:val="37"/>
              <w:spacing w:line="360" w:lineRule="auto"/>
              <w:rPr>
                <w:rFonts w:ascii="宋体" w:hAnsi="宋体" w:cs="Arial"/>
                <w:color w:val="auto"/>
                <w:sz w:val="24"/>
              </w:rPr>
            </w:pPr>
          </w:p>
        </w:tc>
      </w:tr>
    </w:tbl>
    <w:p w14:paraId="646111B1">
      <w:pPr>
        <w:autoSpaceDE w:val="0"/>
        <w:autoSpaceDN w:val="0"/>
        <w:adjustRightInd w:val="0"/>
        <w:spacing w:before="120"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14:paraId="706DF61F">
      <w:pPr>
        <w:autoSpaceDE w:val="0"/>
        <w:autoSpaceDN w:val="0"/>
        <w:adjustRightInd w:val="0"/>
        <w:spacing w:before="120"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业绩证明应提供证明材料（合同</w:t>
      </w:r>
      <w:r>
        <w:rPr>
          <w:rFonts w:hint="eastAsia" w:ascii="宋体" w:hAnsi="宋体" w:cs="Arial"/>
          <w:color w:val="auto"/>
          <w:szCs w:val="21"/>
        </w:rPr>
        <w:t>复印件可只提供首页、含金额页、盖章页并加盖投标人电子印章</w:t>
      </w:r>
      <w:r>
        <w:rPr>
          <w:rFonts w:ascii="宋体" w:hAnsi="宋体" w:cs="Arial"/>
          <w:color w:val="auto"/>
          <w:szCs w:val="21"/>
        </w:rPr>
        <w:t>）；</w:t>
      </w:r>
    </w:p>
    <w:p w14:paraId="0E7B2E8B">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.投标人</w:t>
      </w:r>
      <w:r>
        <w:rPr>
          <w:rFonts w:ascii="宋体" w:hAnsi="宋体" w:cs="Arial"/>
          <w:color w:val="auto"/>
          <w:szCs w:val="21"/>
        </w:rPr>
        <w:t>可按此表格式复制</w:t>
      </w:r>
      <w:r>
        <w:rPr>
          <w:rFonts w:hint="eastAsia" w:ascii="宋体" w:hAnsi="宋体" w:cs="Arial"/>
          <w:color w:val="auto"/>
          <w:szCs w:val="21"/>
        </w:rPr>
        <w:t>。</w:t>
      </w:r>
    </w:p>
    <w:p w14:paraId="617EFAEF">
      <w:pPr>
        <w:spacing w:line="360" w:lineRule="auto"/>
        <w:rPr>
          <w:rFonts w:ascii="宋体" w:hAnsi="宋体"/>
          <w:color w:val="auto"/>
          <w:sz w:val="22"/>
          <w:szCs w:val="22"/>
        </w:rPr>
      </w:pPr>
    </w:p>
    <w:p w14:paraId="784A39A0">
      <w:pPr>
        <w:spacing w:line="360" w:lineRule="auto"/>
        <w:ind w:left="420"/>
        <w:rPr>
          <w:rFonts w:ascii="宋体" w:hAnsi="宋体"/>
          <w:color w:val="auto"/>
          <w:sz w:val="24"/>
          <w:u w:val="single"/>
        </w:rPr>
      </w:pPr>
      <w:r>
        <w:rPr>
          <w:rFonts w:hint="eastAsia" w:ascii="宋体" w:hAnsi="宋体"/>
          <w:color w:val="auto"/>
          <w:sz w:val="24"/>
        </w:rPr>
        <w:t>投标人名称（电子印章）：</w:t>
      </w:r>
    </w:p>
    <w:p w14:paraId="155D38A7">
      <w:pPr>
        <w:spacing w:line="360" w:lineRule="auto"/>
        <w:ind w:left="420"/>
        <w:rPr>
          <w:rFonts w:ascii="宋体" w:hAnsi="宋体"/>
          <w:color w:val="auto"/>
          <w:sz w:val="24"/>
        </w:rPr>
      </w:pPr>
    </w:p>
    <w:p w14:paraId="5B4B1D79">
      <w:pPr>
        <w:spacing w:line="360" w:lineRule="auto"/>
        <w:ind w:firstLine="435"/>
        <w:rPr>
          <w:rFonts w:ascii="宋体" w:hAnsi="宋体"/>
          <w:color w:val="auto"/>
          <w:sz w:val="24"/>
        </w:rPr>
      </w:pPr>
      <w:r>
        <w:rPr>
          <w:rFonts w:hint="eastAsia" w:ascii="宋体" w:hAnsi="宋体"/>
          <w:color w:val="auto"/>
          <w:sz w:val="24"/>
        </w:rPr>
        <w:t>投标人代表签字或电子印章：</w:t>
      </w:r>
    </w:p>
    <w:p w14:paraId="5315BAD9">
      <w:pPr>
        <w:spacing w:line="360" w:lineRule="auto"/>
        <w:ind w:firstLine="435"/>
        <w:rPr>
          <w:rFonts w:ascii="宋体" w:hAnsi="宋体"/>
          <w:color w:val="auto"/>
          <w:sz w:val="24"/>
        </w:rPr>
      </w:pPr>
      <w:r>
        <w:rPr>
          <w:rFonts w:hint="eastAsia" w:ascii="宋体" w:hAnsi="宋体"/>
          <w:color w:val="auto"/>
          <w:sz w:val="24"/>
        </w:rPr>
        <w:t>职        务：</w:t>
      </w:r>
    </w:p>
    <w:p w14:paraId="535C296A">
      <w:pPr>
        <w:spacing w:line="360" w:lineRule="auto"/>
        <w:ind w:firstLine="435"/>
        <w:rPr>
          <w:rFonts w:ascii="宋体" w:hAnsi="宋体"/>
          <w:color w:val="auto"/>
          <w:sz w:val="24"/>
        </w:rPr>
      </w:pPr>
      <w:r>
        <w:rPr>
          <w:rFonts w:hint="eastAsia" w:ascii="宋体" w:hAnsi="宋体"/>
          <w:color w:val="auto"/>
          <w:sz w:val="24"/>
        </w:rPr>
        <w:t>日        期：</w:t>
      </w:r>
    </w:p>
    <w:p w14:paraId="4E71051F">
      <w:pPr>
        <w:rPr>
          <w:color w:val="auto"/>
        </w:rPr>
      </w:pPr>
      <w:r>
        <w:rPr>
          <w:rFonts w:ascii="仿宋" w:hAnsi="仿宋" w:eastAsia="仿宋"/>
          <w:snapToGrid w:val="0"/>
          <w:color w:val="auto"/>
          <w:kern w:val="0"/>
          <w:sz w:val="24"/>
        </w:rPr>
        <w:br w:type="page"/>
      </w:r>
    </w:p>
    <w:p w14:paraId="6A931592">
      <w:pPr>
        <w:pStyle w:val="38"/>
        <w:tabs>
          <w:tab w:val="left" w:pos="1050"/>
        </w:tabs>
        <w:spacing w:line="360" w:lineRule="auto"/>
        <w:rPr>
          <w:rFonts w:hint="eastAsia" w:ascii="仿宋_GB2312"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13</w:t>
      </w:r>
    </w:p>
    <w:p w14:paraId="54BF4D0F">
      <w:pPr>
        <w:spacing w:line="360" w:lineRule="auto"/>
        <w:ind w:left="549" w:hanging="549" w:hangingChars="171"/>
        <w:jc w:val="center"/>
        <w:rPr>
          <w:rFonts w:ascii="宋体" w:hAnsi="宋体"/>
          <w:b/>
          <w:color w:val="auto"/>
          <w:sz w:val="32"/>
          <w:szCs w:val="32"/>
        </w:rPr>
      </w:pPr>
      <w:bookmarkStart w:id="71" w:name="_Toc3068_WPSOffice_Level1"/>
      <w:bookmarkStart w:id="72" w:name="_Toc21582_WPSOffice_Level1"/>
      <w:r>
        <w:rPr>
          <w:rFonts w:hint="eastAsia" w:ascii="宋体" w:hAnsi="宋体"/>
          <w:b/>
          <w:color w:val="auto"/>
          <w:sz w:val="32"/>
          <w:szCs w:val="32"/>
        </w:rPr>
        <w:t>商务需求响应表</w:t>
      </w:r>
      <w:bookmarkEnd w:id="71"/>
      <w:bookmarkEnd w:id="72"/>
    </w:p>
    <w:p w14:paraId="1020CB75">
      <w:pPr>
        <w:spacing w:line="360" w:lineRule="auto"/>
        <w:ind w:left="481" w:leftChars="229" w:firstLine="813" w:firstLineChars="450"/>
        <w:rPr>
          <w:rFonts w:ascii="宋体" w:hAnsi="宋体"/>
          <w:b/>
          <w:color w:val="auto"/>
          <w:sz w:val="18"/>
          <w:szCs w:val="18"/>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66C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A3E5EB2">
            <w:pPr>
              <w:rPr>
                <w:rFonts w:ascii="宋体" w:hAnsi="宋体"/>
                <w:b/>
                <w:color w:val="auto"/>
                <w:sz w:val="24"/>
              </w:rPr>
            </w:pPr>
            <w:r>
              <w:rPr>
                <w:rFonts w:hint="eastAsia" w:ascii="宋体" w:hAnsi="宋体"/>
                <w:b/>
                <w:color w:val="auto"/>
                <w:sz w:val="24"/>
              </w:rPr>
              <w:t>序号</w:t>
            </w:r>
          </w:p>
        </w:tc>
        <w:tc>
          <w:tcPr>
            <w:tcW w:w="1785" w:type="dxa"/>
            <w:vAlign w:val="center"/>
          </w:tcPr>
          <w:p w14:paraId="06444F53">
            <w:pPr>
              <w:rPr>
                <w:rFonts w:ascii="宋体" w:hAnsi="宋体"/>
                <w:b/>
                <w:color w:val="auto"/>
                <w:sz w:val="24"/>
              </w:rPr>
            </w:pPr>
            <w:r>
              <w:rPr>
                <w:rFonts w:hint="eastAsia" w:ascii="宋体" w:hAnsi="宋体"/>
                <w:b/>
                <w:color w:val="auto"/>
                <w:sz w:val="24"/>
              </w:rPr>
              <w:t xml:space="preserve">   内容</w:t>
            </w:r>
          </w:p>
        </w:tc>
        <w:tc>
          <w:tcPr>
            <w:tcW w:w="1785" w:type="dxa"/>
            <w:vAlign w:val="center"/>
          </w:tcPr>
          <w:p w14:paraId="70BC83E5">
            <w:pPr>
              <w:ind w:left="53" w:leftChars="25" w:firstLine="241" w:firstLineChars="100"/>
              <w:rPr>
                <w:rFonts w:ascii="宋体" w:hAnsi="宋体"/>
                <w:b/>
                <w:color w:val="auto"/>
                <w:sz w:val="24"/>
              </w:rPr>
            </w:pPr>
            <w:r>
              <w:rPr>
                <w:rFonts w:hint="eastAsia" w:ascii="宋体" w:hAnsi="宋体"/>
                <w:b/>
                <w:color w:val="auto"/>
                <w:sz w:val="24"/>
              </w:rPr>
              <w:t>招标需求</w:t>
            </w:r>
          </w:p>
        </w:tc>
        <w:tc>
          <w:tcPr>
            <w:tcW w:w="1365" w:type="dxa"/>
            <w:vAlign w:val="center"/>
          </w:tcPr>
          <w:p w14:paraId="3343B960">
            <w:pPr>
              <w:ind w:left="152"/>
              <w:rPr>
                <w:rFonts w:ascii="宋体" w:hAnsi="宋体"/>
                <w:b/>
                <w:color w:val="auto"/>
                <w:sz w:val="24"/>
              </w:rPr>
            </w:pPr>
            <w:r>
              <w:rPr>
                <w:rFonts w:hint="eastAsia" w:ascii="宋体" w:hAnsi="宋体"/>
                <w:b/>
                <w:color w:val="auto"/>
                <w:sz w:val="24"/>
              </w:rPr>
              <w:t>是否响应</w:t>
            </w:r>
          </w:p>
        </w:tc>
        <w:tc>
          <w:tcPr>
            <w:tcW w:w="2625" w:type="dxa"/>
            <w:vAlign w:val="center"/>
          </w:tcPr>
          <w:p w14:paraId="02D5B261">
            <w:pPr>
              <w:jc w:val="center"/>
              <w:rPr>
                <w:rFonts w:ascii="宋体" w:hAnsi="宋体"/>
                <w:b/>
                <w:color w:val="auto"/>
                <w:sz w:val="24"/>
              </w:rPr>
            </w:pPr>
            <w:r>
              <w:rPr>
                <w:rFonts w:hint="eastAsia" w:ascii="宋体" w:hAnsi="宋体"/>
                <w:b/>
                <w:color w:val="auto"/>
                <w:sz w:val="24"/>
              </w:rPr>
              <w:t>投标人的承诺或说明</w:t>
            </w:r>
          </w:p>
        </w:tc>
      </w:tr>
      <w:tr w14:paraId="6720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1B8F040">
            <w:pPr>
              <w:jc w:val="center"/>
              <w:rPr>
                <w:rFonts w:ascii="宋体" w:hAnsi="宋体"/>
                <w:color w:val="auto"/>
                <w:sz w:val="24"/>
              </w:rPr>
            </w:pPr>
          </w:p>
        </w:tc>
        <w:tc>
          <w:tcPr>
            <w:tcW w:w="1785" w:type="dxa"/>
            <w:vAlign w:val="center"/>
          </w:tcPr>
          <w:p w14:paraId="2F1416FF">
            <w:pPr>
              <w:snapToGrid w:val="0"/>
              <w:jc w:val="center"/>
              <w:rPr>
                <w:rFonts w:ascii="宋体" w:hAnsi="宋体" w:cs="宋体"/>
                <w:color w:val="auto"/>
                <w:szCs w:val="21"/>
              </w:rPr>
            </w:pPr>
          </w:p>
        </w:tc>
        <w:tc>
          <w:tcPr>
            <w:tcW w:w="1785" w:type="dxa"/>
            <w:vAlign w:val="center"/>
          </w:tcPr>
          <w:p w14:paraId="50F798B8">
            <w:pPr>
              <w:rPr>
                <w:rFonts w:ascii="宋体" w:hAnsi="宋体"/>
                <w:color w:val="auto"/>
                <w:sz w:val="24"/>
              </w:rPr>
            </w:pPr>
          </w:p>
        </w:tc>
        <w:tc>
          <w:tcPr>
            <w:tcW w:w="1365" w:type="dxa"/>
            <w:vAlign w:val="center"/>
          </w:tcPr>
          <w:p w14:paraId="4E477151">
            <w:pPr>
              <w:rPr>
                <w:rFonts w:ascii="宋体" w:hAnsi="宋体"/>
                <w:color w:val="auto"/>
                <w:sz w:val="24"/>
              </w:rPr>
            </w:pPr>
          </w:p>
        </w:tc>
        <w:tc>
          <w:tcPr>
            <w:tcW w:w="2625" w:type="dxa"/>
            <w:vAlign w:val="center"/>
          </w:tcPr>
          <w:p w14:paraId="1D00E424">
            <w:pPr>
              <w:rPr>
                <w:rFonts w:ascii="宋体" w:hAnsi="宋体"/>
                <w:color w:val="auto"/>
                <w:sz w:val="24"/>
              </w:rPr>
            </w:pPr>
          </w:p>
        </w:tc>
      </w:tr>
      <w:tr w14:paraId="17B1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4F68D2C">
            <w:pPr>
              <w:jc w:val="center"/>
              <w:rPr>
                <w:rFonts w:ascii="宋体" w:hAnsi="宋体"/>
                <w:color w:val="auto"/>
                <w:sz w:val="24"/>
              </w:rPr>
            </w:pPr>
          </w:p>
        </w:tc>
        <w:tc>
          <w:tcPr>
            <w:tcW w:w="1785" w:type="dxa"/>
            <w:vAlign w:val="center"/>
          </w:tcPr>
          <w:p w14:paraId="5DD59F25">
            <w:pPr>
              <w:snapToGrid w:val="0"/>
              <w:jc w:val="center"/>
              <w:rPr>
                <w:rFonts w:ascii="宋体" w:hAnsi="宋体" w:cs="宋体"/>
                <w:color w:val="auto"/>
                <w:szCs w:val="21"/>
              </w:rPr>
            </w:pPr>
          </w:p>
        </w:tc>
        <w:tc>
          <w:tcPr>
            <w:tcW w:w="1785" w:type="dxa"/>
            <w:vAlign w:val="center"/>
          </w:tcPr>
          <w:p w14:paraId="69D3AD45">
            <w:pPr>
              <w:rPr>
                <w:rFonts w:ascii="宋体" w:hAnsi="宋体"/>
                <w:color w:val="auto"/>
                <w:sz w:val="24"/>
              </w:rPr>
            </w:pPr>
          </w:p>
        </w:tc>
        <w:tc>
          <w:tcPr>
            <w:tcW w:w="1365" w:type="dxa"/>
            <w:vAlign w:val="center"/>
          </w:tcPr>
          <w:p w14:paraId="437A26AD">
            <w:pPr>
              <w:rPr>
                <w:rFonts w:ascii="宋体" w:hAnsi="宋体"/>
                <w:color w:val="auto"/>
                <w:sz w:val="24"/>
              </w:rPr>
            </w:pPr>
          </w:p>
        </w:tc>
        <w:tc>
          <w:tcPr>
            <w:tcW w:w="2625" w:type="dxa"/>
            <w:vAlign w:val="center"/>
          </w:tcPr>
          <w:p w14:paraId="037F90E9">
            <w:pPr>
              <w:rPr>
                <w:rFonts w:ascii="宋体" w:hAnsi="宋体"/>
                <w:color w:val="auto"/>
                <w:sz w:val="24"/>
              </w:rPr>
            </w:pPr>
          </w:p>
        </w:tc>
      </w:tr>
      <w:tr w14:paraId="3AC3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C46C9E2">
            <w:pPr>
              <w:jc w:val="center"/>
              <w:rPr>
                <w:rFonts w:ascii="宋体" w:hAnsi="宋体"/>
                <w:color w:val="auto"/>
                <w:sz w:val="24"/>
              </w:rPr>
            </w:pPr>
          </w:p>
        </w:tc>
        <w:tc>
          <w:tcPr>
            <w:tcW w:w="1785" w:type="dxa"/>
            <w:vAlign w:val="center"/>
          </w:tcPr>
          <w:p w14:paraId="584D2748">
            <w:pPr>
              <w:snapToGrid w:val="0"/>
              <w:jc w:val="center"/>
              <w:rPr>
                <w:rFonts w:ascii="宋体" w:hAnsi="宋体" w:cs="宋体"/>
                <w:color w:val="auto"/>
                <w:szCs w:val="21"/>
              </w:rPr>
            </w:pPr>
          </w:p>
        </w:tc>
        <w:tc>
          <w:tcPr>
            <w:tcW w:w="1785" w:type="dxa"/>
            <w:vAlign w:val="center"/>
          </w:tcPr>
          <w:p w14:paraId="395CC1D4">
            <w:pPr>
              <w:rPr>
                <w:rFonts w:ascii="宋体" w:hAnsi="宋体"/>
                <w:color w:val="auto"/>
                <w:sz w:val="24"/>
              </w:rPr>
            </w:pPr>
          </w:p>
        </w:tc>
        <w:tc>
          <w:tcPr>
            <w:tcW w:w="1365" w:type="dxa"/>
            <w:vAlign w:val="center"/>
          </w:tcPr>
          <w:p w14:paraId="3143D0DB">
            <w:pPr>
              <w:rPr>
                <w:rFonts w:ascii="宋体" w:hAnsi="宋体"/>
                <w:color w:val="auto"/>
                <w:sz w:val="24"/>
              </w:rPr>
            </w:pPr>
          </w:p>
        </w:tc>
        <w:tc>
          <w:tcPr>
            <w:tcW w:w="2625" w:type="dxa"/>
            <w:vAlign w:val="center"/>
          </w:tcPr>
          <w:p w14:paraId="245DEAEE">
            <w:pPr>
              <w:rPr>
                <w:rFonts w:ascii="宋体" w:hAnsi="宋体"/>
                <w:color w:val="auto"/>
                <w:sz w:val="24"/>
              </w:rPr>
            </w:pPr>
          </w:p>
        </w:tc>
      </w:tr>
      <w:tr w14:paraId="7FA0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C44CAE4">
            <w:pPr>
              <w:jc w:val="center"/>
              <w:rPr>
                <w:rFonts w:ascii="宋体" w:hAnsi="宋体"/>
                <w:color w:val="auto"/>
                <w:sz w:val="24"/>
              </w:rPr>
            </w:pPr>
          </w:p>
        </w:tc>
        <w:tc>
          <w:tcPr>
            <w:tcW w:w="1785" w:type="dxa"/>
            <w:vAlign w:val="center"/>
          </w:tcPr>
          <w:p w14:paraId="7C404C6E">
            <w:pPr>
              <w:snapToGrid w:val="0"/>
              <w:jc w:val="center"/>
              <w:rPr>
                <w:rFonts w:ascii="宋体" w:hAnsi="宋体" w:cs="宋体"/>
                <w:color w:val="auto"/>
                <w:szCs w:val="21"/>
              </w:rPr>
            </w:pPr>
          </w:p>
        </w:tc>
        <w:tc>
          <w:tcPr>
            <w:tcW w:w="1785" w:type="dxa"/>
            <w:vAlign w:val="center"/>
          </w:tcPr>
          <w:p w14:paraId="0D9CAA83">
            <w:pPr>
              <w:rPr>
                <w:rFonts w:ascii="宋体" w:hAnsi="宋体"/>
                <w:color w:val="auto"/>
                <w:sz w:val="24"/>
              </w:rPr>
            </w:pPr>
          </w:p>
        </w:tc>
        <w:tc>
          <w:tcPr>
            <w:tcW w:w="1365" w:type="dxa"/>
            <w:vAlign w:val="center"/>
          </w:tcPr>
          <w:p w14:paraId="7C1004AE">
            <w:pPr>
              <w:rPr>
                <w:rFonts w:ascii="宋体" w:hAnsi="宋体"/>
                <w:color w:val="auto"/>
                <w:sz w:val="24"/>
              </w:rPr>
            </w:pPr>
          </w:p>
        </w:tc>
        <w:tc>
          <w:tcPr>
            <w:tcW w:w="2625" w:type="dxa"/>
            <w:vAlign w:val="center"/>
          </w:tcPr>
          <w:p w14:paraId="78722E24">
            <w:pPr>
              <w:rPr>
                <w:rFonts w:ascii="宋体" w:hAnsi="宋体"/>
                <w:color w:val="auto"/>
                <w:sz w:val="24"/>
              </w:rPr>
            </w:pPr>
          </w:p>
        </w:tc>
      </w:tr>
      <w:tr w14:paraId="7E1B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6F3E725">
            <w:pPr>
              <w:jc w:val="center"/>
              <w:rPr>
                <w:rFonts w:ascii="宋体" w:hAnsi="宋体"/>
                <w:color w:val="auto"/>
                <w:sz w:val="24"/>
              </w:rPr>
            </w:pPr>
          </w:p>
        </w:tc>
        <w:tc>
          <w:tcPr>
            <w:tcW w:w="1785" w:type="dxa"/>
            <w:vAlign w:val="center"/>
          </w:tcPr>
          <w:p w14:paraId="56D3F286">
            <w:pPr>
              <w:snapToGrid w:val="0"/>
              <w:jc w:val="center"/>
              <w:rPr>
                <w:rFonts w:ascii="宋体" w:hAnsi="宋体" w:cs="宋体"/>
                <w:color w:val="auto"/>
                <w:szCs w:val="21"/>
              </w:rPr>
            </w:pPr>
          </w:p>
        </w:tc>
        <w:tc>
          <w:tcPr>
            <w:tcW w:w="1785" w:type="dxa"/>
            <w:vAlign w:val="center"/>
          </w:tcPr>
          <w:p w14:paraId="7DE06E2B">
            <w:pPr>
              <w:rPr>
                <w:rFonts w:ascii="宋体" w:hAnsi="宋体"/>
                <w:color w:val="auto"/>
                <w:sz w:val="24"/>
              </w:rPr>
            </w:pPr>
          </w:p>
        </w:tc>
        <w:tc>
          <w:tcPr>
            <w:tcW w:w="1365" w:type="dxa"/>
            <w:vAlign w:val="center"/>
          </w:tcPr>
          <w:p w14:paraId="10F16EBD">
            <w:pPr>
              <w:rPr>
                <w:rFonts w:ascii="宋体" w:hAnsi="宋体"/>
                <w:color w:val="auto"/>
                <w:sz w:val="24"/>
              </w:rPr>
            </w:pPr>
          </w:p>
        </w:tc>
        <w:tc>
          <w:tcPr>
            <w:tcW w:w="2625" w:type="dxa"/>
            <w:vAlign w:val="center"/>
          </w:tcPr>
          <w:p w14:paraId="4F7D1801">
            <w:pPr>
              <w:rPr>
                <w:rFonts w:ascii="宋体" w:hAnsi="宋体"/>
                <w:color w:val="auto"/>
                <w:sz w:val="24"/>
              </w:rPr>
            </w:pPr>
          </w:p>
        </w:tc>
      </w:tr>
      <w:tr w14:paraId="582A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88FDB74">
            <w:pPr>
              <w:jc w:val="center"/>
              <w:rPr>
                <w:rFonts w:ascii="宋体" w:hAnsi="宋体"/>
                <w:color w:val="auto"/>
                <w:sz w:val="24"/>
              </w:rPr>
            </w:pPr>
          </w:p>
        </w:tc>
        <w:tc>
          <w:tcPr>
            <w:tcW w:w="1785" w:type="dxa"/>
            <w:vAlign w:val="center"/>
          </w:tcPr>
          <w:p w14:paraId="79F76CDB">
            <w:pPr>
              <w:snapToGrid w:val="0"/>
              <w:jc w:val="center"/>
              <w:rPr>
                <w:rFonts w:ascii="宋体" w:hAnsi="宋体"/>
                <w:color w:val="auto"/>
                <w:sz w:val="24"/>
              </w:rPr>
            </w:pPr>
          </w:p>
        </w:tc>
        <w:tc>
          <w:tcPr>
            <w:tcW w:w="1785" w:type="dxa"/>
            <w:vAlign w:val="center"/>
          </w:tcPr>
          <w:p w14:paraId="11F34FBB">
            <w:pPr>
              <w:rPr>
                <w:rFonts w:ascii="宋体" w:hAnsi="宋体"/>
                <w:color w:val="auto"/>
                <w:sz w:val="24"/>
              </w:rPr>
            </w:pPr>
          </w:p>
        </w:tc>
        <w:tc>
          <w:tcPr>
            <w:tcW w:w="1365" w:type="dxa"/>
            <w:vAlign w:val="center"/>
          </w:tcPr>
          <w:p w14:paraId="5B490315">
            <w:pPr>
              <w:rPr>
                <w:rFonts w:ascii="宋体" w:hAnsi="宋体"/>
                <w:color w:val="auto"/>
                <w:sz w:val="24"/>
              </w:rPr>
            </w:pPr>
          </w:p>
        </w:tc>
        <w:tc>
          <w:tcPr>
            <w:tcW w:w="2625" w:type="dxa"/>
            <w:vAlign w:val="center"/>
          </w:tcPr>
          <w:p w14:paraId="684FAAF0">
            <w:pPr>
              <w:rPr>
                <w:rFonts w:ascii="宋体" w:hAnsi="宋体"/>
                <w:color w:val="auto"/>
                <w:sz w:val="24"/>
              </w:rPr>
            </w:pPr>
          </w:p>
        </w:tc>
      </w:tr>
      <w:tr w14:paraId="70B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945EE5A">
            <w:pPr>
              <w:jc w:val="center"/>
              <w:rPr>
                <w:rFonts w:ascii="宋体" w:hAnsi="宋体"/>
                <w:color w:val="auto"/>
                <w:sz w:val="24"/>
              </w:rPr>
            </w:pPr>
          </w:p>
        </w:tc>
        <w:tc>
          <w:tcPr>
            <w:tcW w:w="1785" w:type="dxa"/>
            <w:vAlign w:val="center"/>
          </w:tcPr>
          <w:p w14:paraId="1395AA26">
            <w:pPr>
              <w:snapToGrid w:val="0"/>
              <w:jc w:val="center"/>
              <w:rPr>
                <w:rFonts w:ascii="宋体" w:hAnsi="宋体"/>
                <w:color w:val="auto"/>
                <w:sz w:val="24"/>
              </w:rPr>
            </w:pPr>
          </w:p>
        </w:tc>
        <w:tc>
          <w:tcPr>
            <w:tcW w:w="1785" w:type="dxa"/>
            <w:vAlign w:val="center"/>
          </w:tcPr>
          <w:p w14:paraId="0D2B51E5">
            <w:pPr>
              <w:rPr>
                <w:rFonts w:ascii="宋体" w:hAnsi="宋体"/>
                <w:color w:val="auto"/>
                <w:sz w:val="24"/>
              </w:rPr>
            </w:pPr>
          </w:p>
        </w:tc>
        <w:tc>
          <w:tcPr>
            <w:tcW w:w="1365" w:type="dxa"/>
            <w:vAlign w:val="center"/>
          </w:tcPr>
          <w:p w14:paraId="76D04173">
            <w:pPr>
              <w:rPr>
                <w:rFonts w:ascii="宋体" w:hAnsi="宋体"/>
                <w:color w:val="auto"/>
                <w:sz w:val="24"/>
              </w:rPr>
            </w:pPr>
          </w:p>
        </w:tc>
        <w:tc>
          <w:tcPr>
            <w:tcW w:w="2625" w:type="dxa"/>
            <w:vAlign w:val="center"/>
          </w:tcPr>
          <w:p w14:paraId="379CCB3B">
            <w:pPr>
              <w:rPr>
                <w:rFonts w:ascii="宋体" w:hAnsi="宋体"/>
                <w:color w:val="auto"/>
                <w:sz w:val="24"/>
              </w:rPr>
            </w:pPr>
          </w:p>
        </w:tc>
      </w:tr>
      <w:tr w14:paraId="4AE8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FC56431">
            <w:pPr>
              <w:rPr>
                <w:rFonts w:ascii="宋体" w:hAnsi="宋体"/>
                <w:color w:val="auto"/>
                <w:sz w:val="24"/>
              </w:rPr>
            </w:pPr>
          </w:p>
        </w:tc>
        <w:tc>
          <w:tcPr>
            <w:tcW w:w="1785" w:type="dxa"/>
          </w:tcPr>
          <w:p w14:paraId="7E326D9B">
            <w:pPr>
              <w:snapToGrid w:val="0"/>
              <w:rPr>
                <w:rFonts w:ascii="宋体" w:hAnsi="宋体"/>
                <w:color w:val="auto"/>
                <w:sz w:val="24"/>
              </w:rPr>
            </w:pPr>
          </w:p>
        </w:tc>
        <w:tc>
          <w:tcPr>
            <w:tcW w:w="1785" w:type="dxa"/>
            <w:vAlign w:val="center"/>
          </w:tcPr>
          <w:p w14:paraId="0FF32711">
            <w:pPr>
              <w:rPr>
                <w:rFonts w:ascii="宋体" w:hAnsi="宋体"/>
                <w:color w:val="auto"/>
                <w:sz w:val="24"/>
              </w:rPr>
            </w:pPr>
          </w:p>
        </w:tc>
        <w:tc>
          <w:tcPr>
            <w:tcW w:w="1365" w:type="dxa"/>
            <w:vAlign w:val="center"/>
          </w:tcPr>
          <w:p w14:paraId="43CBCA50">
            <w:pPr>
              <w:rPr>
                <w:rFonts w:ascii="宋体" w:hAnsi="宋体"/>
                <w:color w:val="auto"/>
                <w:sz w:val="24"/>
              </w:rPr>
            </w:pPr>
          </w:p>
        </w:tc>
        <w:tc>
          <w:tcPr>
            <w:tcW w:w="2625" w:type="dxa"/>
            <w:vAlign w:val="center"/>
          </w:tcPr>
          <w:p w14:paraId="2BAFBD8D">
            <w:pPr>
              <w:rPr>
                <w:rFonts w:ascii="宋体" w:hAnsi="宋体"/>
                <w:color w:val="auto"/>
                <w:sz w:val="24"/>
              </w:rPr>
            </w:pPr>
          </w:p>
        </w:tc>
      </w:tr>
    </w:tbl>
    <w:p w14:paraId="636BF1C5">
      <w:pPr>
        <w:spacing w:line="360" w:lineRule="auto"/>
        <w:rPr>
          <w:rFonts w:ascii="宋体" w:hAnsi="宋体"/>
          <w:color w:val="auto"/>
          <w:sz w:val="24"/>
        </w:rPr>
      </w:pPr>
    </w:p>
    <w:p w14:paraId="53492591">
      <w:pPr>
        <w:spacing w:line="360" w:lineRule="auto"/>
        <w:ind w:left="420"/>
        <w:rPr>
          <w:rFonts w:ascii="宋体" w:hAnsi="宋体"/>
          <w:color w:val="auto"/>
          <w:sz w:val="24"/>
          <w:u w:val="single"/>
        </w:rPr>
      </w:pPr>
      <w:r>
        <w:rPr>
          <w:rFonts w:hint="eastAsia" w:ascii="宋体" w:hAnsi="宋体"/>
          <w:color w:val="auto"/>
          <w:sz w:val="24"/>
        </w:rPr>
        <w:t>投标人名称（电子印章）：</w:t>
      </w:r>
    </w:p>
    <w:p w14:paraId="685E16EF">
      <w:pPr>
        <w:spacing w:line="360" w:lineRule="auto"/>
        <w:ind w:left="420"/>
        <w:rPr>
          <w:rFonts w:ascii="宋体" w:hAnsi="宋体"/>
          <w:color w:val="auto"/>
          <w:sz w:val="24"/>
        </w:rPr>
      </w:pPr>
    </w:p>
    <w:p w14:paraId="53461701">
      <w:pPr>
        <w:spacing w:line="360" w:lineRule="auto"/>
        <w:ind w:firstLine="435"/>
        <w:rPr>
          <w:rFonts w:ascii="宋体" w:hAnsi="宋体"/>
          <w:color w:val="auto"/>
          <w:sz w:val="24"/>
        </w:rPr>
      </w:pPr>
      <w:r>
        <w:rPr>
          <w:rFonts w:hint="eastAsia" w:ascii="宋体" w:hAnsi="宋体"/>
          <w:color w:val="auto"/>
          <w:sz w:val="24"/>
        </w:rPr>
        <w:t>投标人代表签字或电子印章：</w:t>
      </w:r>
    </w:p>
    <w:p w14:paraId="47AF8547">
      <w:pPr>
        <w:spacing w:line="360" w:lineRule="auto"/>
        <w:ind w:firstLine="435"/>
        <w:rPr>
          <w:rFonts w:ascii="宋体" w:hAnsi="宋体"/>
          <w:color w:val="auto"/>
          <w:sz w:val="24"/>
        </w:rPr>
      </w:pPr>
      <w:r>
        <w:rPr>
          <w:rFonts w:hint="eastAsia" w:ascii="宋体" w:hAnsi="宋体"/>
          <w:color w:val="auto"/>
          <w:sz w:val="24"/>
        </w:rPr>
        <w:t>职        务：</w:t>
      </w:r>
    </w:p>
    <w:p w14:paraId="624CB8E1">
      <w:pPr>
        <w:spacing w:line="360" w:lineRule="auto"/>
        <w:ind w:firstLine="435"/>
        <w:rPr>
          <w:rFonts w:ascii="宋体" w:hAnsi="宋体"/>
          <w:color w:val="auto"/>
          <w:sz w:val="24"/>
          <w:u w:val="single"/>
        </w:rPr>
      </w:pPr>
      <w:r>
        <w:rPr>
          <w:rFonts w:hint="eastAsia" w:ascii="宋体" w:hAnsi="宋体"/>
          <w:color w:val="auto"/>
          <w:sz w:val="24"/>
        </w:rPr>
        <w:t>日        期：</w:t>
      </w:r>
    </w:p>
    <w:p w14:paraId="7EE66480">
      <w:pPr>
        <w:tabs>
          <w:tab w:val="left" w:pos="2460"/>
        </w:tabs>
        <w:spacing w:line="360" w:lineRule="auto"/>
        <w:ind w:firstLine="435"/>
        <w:rPr>
          <w:rFonts w:ascii="宋体" w:hAnsi="宋体"/>
          <w:b/>
          <w:color w:val="auto"/>
          <w:sz w:val="28"/>
        </w:rPr>
      </w:pPr>
    </w:p>
    <w:p w14:paraId="5E6AF1E9">
      <w:pPr>
        <w:tabs>
          <w:tab w:val="left" w:pos="2460"/>
        </w:tabs>
        <w:spacing w:line="360" w:lineRule="auto"/>
        <w:ind w:firstLine="435"/>
        <w:rPr>
          <w:rFonts w:ascii="宋体" w:hAnsi="宋体"/>
          <w:b/>
          <w:color w:val="auto"/>
          <w:sz w:val="28"/>
        </w:rPr>
      </w:pPr>
    </w:p>
    <w:p w14:paraId="6B3DEB5A">
      <w:pPr>
        <w:rPr>
          <w:rFonts w:ascii="宋体" w:hAnsi="宋体"/>
          <w:b/>
          <w:color w:val="auto"/>
          <w:sz w:val="28"/>
        </w:rPr>
      </w:pPr>
      <w:r>
        <w:rPr>
          <w:rFonts w:ascii="宋体" w:hAnsi="宋体"/>
          <w:b/>
          <w:color w:val="auto"/>
          <w:sz w:val="28"/>
        </w:rPr>
        <w:br w:type="page"/>
      </w:r>
    </w:p>
    <w:p w14:paraId="60A6F0C3">
      <w:pPr>
        <w:tabs>
          <w:tab w:val="left" w:pos="2460"/>
        </w:tabs>
        <w:spacing w:line="360" w:lineRule="auto"/>
        <w:rPr>
          <w:rFonts w:ascii="宋体" w:hAnsi="宋体"/>
          <w:b/>
          <w:color w:val="auto"/>
          <w:sz w:val="28"/>
        </w:rPr>
      </w:pPr>
      <w:r>
        <w:rPr>
          <w:rFonts w:hint="eastAsia" w:ascii="宋体" w:hAnsi="宋体"/>
          <w:b/>
          <w:color w:val="auto"/>
          <w:sz w:val="28"/>
        </w:rPr>
        <w:t>附件</w:t>
      </w:r>
      <w:r>
        <w:rPr>
          <w:rFonts w:hint="eastAsia" w:ascii="宋体" w:hAnsi="宋体"/>
          <w:b/>
          <w:color w:val="auto"/>
          <w:sz w:val="28"/>
          <w:lang w:val="en-US" w:eastAsia="zh-CN"/>
        </w:rPr>
        <w:t>14</w:t>
      </w:r>
      <w:r>
        <w:rPr>
          <w:rFonts w:ascii="宋体" w:hAnsi="宋体"/>
          <w:b/>
          <w:color w:val="auto"/>
          <w:sz w:val="28"/>
        </w:rPr>
        <w:tab/>
      </w:r>
    </w:p>
    <w:p w14:paraId="788A28AE">
      <w:pPr>
        <w:spacing w:line="360" w:lineRule="auto"/>
        <w:ind w:firstLine="435"/>
        <w:jc w:val="center"/>
        <w:rPr>
          <w:rFonts w:ascii="宋体" w:hAnsi="宋体"/>
          <w:b/>
          <w:color w:val="auto"/>
          <w:sz w:val="32"/>
          <w:szCs w:val="32"/>
        </w:rPr>
      </w:pPr>
      <w:bookmarkStart w:id="73" w:name="_Toc3463_WPSOffice_Level1"/>
      <w:bookmarkStart w:id="74" w:name="_Toc29652_WPSOffice_Level1"/>
      <w:r>
        <w:rPr>
          <w:rFonts w:hint="eastAsia" w:ascii="宋体" w:hAnsi="宋体"/>
          <w:b/>
          <w:color w:val="auto"/>
          <w:sz w:val="32"/>
          <w:szCs w:val="32"/>
        </w:rPr>
        <w:t>售后服务情况表</w:t>
      </w:r>
      <w:bookmarkEnd w:id="73"/>
      <w:bookmarkEnd w:id="74"/>
    </w:p>
    <w:p w14:paraId="645DEC3D">
      <w:pPr>
        <w:spacing w:line="360" w:lineRule="auto"/>
        <w:ind w:firstLine="435"/>
        <w:jc w:val="center"/>
        <w:rPr>
          <w:rFonts w:ascii="宋体" w:hAnsi="宋体"/>
          <w:b/>
          <w:color w:val="auto"/>
          <w:sz w:val="24"/>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99D19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123014C2">
            <w:pPr>
              <w:pStyle w:val="39"/>
              <w:spacing w:line="360" w:lineRule="auto"/>
              <w:jc w:val="center"/>
              <w:rPr>
                <w:rFonts w:ascii="宋体" w:hAnsi="宋体" w:cs="Arial"/>
                <w:b/>
                <w:color w:val="auto"/>
                <w:sz w:val="24"/>
              </w:rPr>
            </w:pPr>
            <w:r>
              <w:rPr>
                <w:rFonts w:hint="eastAsia" w:ascii="宋体" w:hAnsi="宋体" w:cs="Arial"/>
                <w:b/>
                <w:color w:val="auto"/>
                <w:sz w:val="24"/>
              </w:rPr>
              <w:t>序号</w:t>
            </w:r>
          </w:p>
        </w:tc>
        <w:tc>
          <w:tcPr>
            <w:tcW w:w="2355" w:type="dxa"/>
            <w:vAlign w:val="center"/>
          </w:tcPr>
          <w:p w14:paraId="317A4E87">
            <w:pPr>
              <w:pStyle w:val="39"/>
              <w:spacing w:line="360" w:lineRule="auto"/>
              <w:jc w:val="center"/>
              <w:rPr>
                <w:rFonts w:ascii="宋体" w:hAnsi="宋体" w:cs="Arial"/>
                <w:b/>
                <w:color w:val="auto"/>
                <w:sz w:val="24"/>
              </w:rPr>
            </w:pPr>
            <w:r>
              <w:rPr>
                <w:rFonts w:hint="eastAsia" w:ascii="宋体" w:hAnsi="宋体" w:cs="Arial"/>
                <w:b/>
                <w:color w:val="auto"/>
                <w:sz w:val="24"/>
              </w:rPr>
              <w:t>项目</w:t>
            </w:r>
          </w:p>
        </w:tc>
        <w:tc>
          <w:tcPr>
            <w:tcW w:w="4061" w:type="dxa"/>
            <w:vAlign w:val="center"/>
          </w:tcPr>
          <w:p w14:paraId="50FF94C6">
            <w:pPr>
              <w:pStyle w:val="39"/>
              <w:spacing w:line="360" w:lineRule="auto"/>
              <w:jc w:val="center"/>
              <w:rPr>
                <w:rFonts w:ascii="宋体" w:hAnsi="宋体" w:cs="Arial"/>
                <w:b/>
                <w:color w:val="auto"/>
                <w:sz w:val="24"/>
              </w:rPr>
            </w:pPr>
            <w:r>
              <w:rPr>
                <w:rFonts w:hint="eastAsia" w:ascii="宋体" w:hAnsi="宋体" w:cs="Arial"/>
                <w:b/>
                <w:color w:val="auto"/>
                <w:sz w:val="24"/>
              </w:rPr>
              <w:t>投标人情况</w:t>
            </w:r>
          </w:p>
        </w:tc>
        <w:tc>
          <w:tcPr>
            <w:tcW w:w="1373" w:type="dxa"/>
            <w:vAlign w:val="center"/>
          </w:tcPr>
          <w:p w14:paraId="0E7978E9">
            <w:pPr>
              <w:pStyle w:val="39"/>
              <w:spacing w:line="360" w:lineRule="auto"/>
              <w:jc w:val="center"/>
              <w:rPr>
                <w:rFonts w:ascii="宋体" w:hAnsi="宋体" w:cs="Arial"/>
                <w:b/>
                <w:color w:val="auto"/>
                <w:sz w:val="24"/>
              </w:rPr>
            </w:pPr>
            <w:r>
              <w:rPr>
                <w:rFonts w:hint="eastAsia" w:ascii="宋体" w:hAnsi="宋体" w:cs="Arial"/>
                <w:b/>
                <w:color w:val="auto"/>
                <w:sz w:val="24"/>
              </w:rPr>
              <w:t>备注</w:t>
            </w:r>
          </w:p>
        </w:tc>
      </w:tr>
      <w:tr w14:paraId="6A2DDD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3F0A901C">
            <w:pPr>
              <w:pStyle w:val="39"/>
              <w:spacing w:line="360" w:lineRule="auto"/>
              <w:jc w:val="center"/>
              <w:rPr>
                <w:rFonts w:ascii="宋体" w:hAnsi="宋体" w:cs="Arial"/>
                <w:bCs/>
                <w:color w:val="auto"/>
                <w:sz w:val="24"/>
              </w:rPr>
            </w:pPr>
            <w:r>
              <w:rPr>
                <w:rFonts w:hint="eastAsia" w:ascii="宋体" w:hAnsi="宋体" w:cs="Arial"/>
                <w:bCs/>
                <w:color w:val="auto"/>
                <w:sz w:val="24"/>
              </w:rPr>
              <w:t>1</w:t>
            </w:r>
          </w:p>
        </w:tc>
        <w:tc>
          <w:tcPr>
            <w:tcW w:w="2355" w:type="dxa"/>
            <w:vMerge w:val="restart"/>
            <w:vAlign w:val="center"/>
          </w:tcPr>
          <w:p w14:paraId="14B92A0E">
            <w:pPr>
              <w:pStyle w:val="39"/>
              <w:widowControl/>
              <w:spacing w:line="360" w:lineRule="auto"/>
              <w:jc w:val="left"/>
              <w:rPr>
                <w:rFonts w:ascii="宋体" w:hAnsi="宋体" w:cs="Arial"/>
                <w:bCs/>
                <w:color w:val="auto"/>
                <w:sz w:val="24"/>
              </w:rPr>
            </w:pPr>
            <w:r>
              <w:rPr>
                <w:rFonts w:hint="eastAsia" w:ascii="宋体" w:hAnsi="宋体" w:cs="Arial"/>
                <w:bCs/>
                <w:color w:val="auto"/>
                <w:sz w:val="24"/>
              </w:rPr>
              <w:t>保修期内售后服务情况(</w:t>
            </w:r>
            <w:r>
              <w:rPr>
                <w:rFonts w:ascii="宋体" w:hAnsi="宋体" w:cs="Arial"/>
                <w:bCs/>
                <w:color w:val="auto"/>
                <w:sz w:val="24"/>
              </w:rPr>
              <w:t>服务</w:t>
            </w:r>
            <w:r>
              <w:rPr>
                <w:rFonts w:hint="eastAsia" w:ascii="宋体" w:hAnsi="宋体" w:cs="Arial"/>
                <w:bCs/>
                <w:color w:val="auto"/>
                <w:sz w:val="24"/>
              </w:rPr>
              <w:t>方式、服务网点</w:t>
            </w:r>
            <w:r>
              <w:rPr>
                <w:rFonts w:ascii="宋体" w:hAnsi="宋体" w:cs="Arial"/>
                <w:bCs/>
                <w:color w:val="auto"/>
                <w:sz w:val="24"/>
              </w:rPr>
              <w:t>、售后服务的内容和措施</w:t>
            </w:r>
            <w:r>
              <w:rPr>
                <w:rFonts w:hint="eastAsia" w:ascii="宋体" w:hAnsi="宋体" w:cs="Arial"/>
                <w:bCs/>
                <w:color w:val="auto"/>
                <w:sz w:val="24"/>
              </w:rPr>
              <w:t>等等，可用附页和宣传材料)</w:t>
            </w:r>
          </w:p>
        </w:tc>
        <w:tc>
          <w:tcPr>
            <w:tcW w:w="4061" w:type="dxa"/>
          </w:tcPr>
          <w:p w14:paraId="673A3ED7">
            <w:pPr>
              <w:pStyle w:val="39"/>
              <w:spacing w:line="360" w:lineRule="auto"/>
              <w:rPr>
                <w:rFonts w:ascii="宋体" w:hAnsi="宋体" w:cs="Arial"/>
                <w:bCs/>
                <w:color w:val="auto"/>
                <w:sz w:val="24"/>
              </w:rPr>
            </w:pPr>
            <w:r>
              <w:rPr>
                <w:rFonts w:hint="eastAsia" w:ascii="宋体" w:hAnsi="宋体" w:cs="Arial"/>
                <w:bCs/>
                <w:color w:val="auto"/>
                <w:sz w:val="24"/>
              </w:rPr>
              <w:t>生产厂商售后服务情况：</w:t>
            </w:r>
          </w:p>
        </w:tc>
        <w:tc>
          <w:tcPr>
            <w:tcW w:w="1373" w:type="dxa"/>
          </w:tcPr>
          <w:p w14:paraId="14E4E134">
            <w:pPr>
              <w:pStyle w:val="39"/>
              <w:spacing w:line="360" w:lineRule="auto"/>
              <w:rPr>
                <w:rFonts w:ascii="宋体" w:hAnsi="宋体" w:cs="Arial"/>
                <w:bCs/>
                <w:color w:val="auto"/>
                <w:sz w:val="24"/>
              </w:rPr>
            </w:pPr>
          </w:p>
        </w:tc>
      </w:tr>
      <w:tr w14:paraId="71DA22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505833E0">
            <w:pPr>
              <w:pStyle w:val="39"/>
              <w:widowControl/>
              <w:spacing w:line="360" w:lineRule="auto"/>
              <w:jc w:val="left"/>
              <w:rPr>
                <w:rFonts w:ascii="宋体" w:hAnsi="宋体" w:cs="Arial"/>
                <w:bCs/>
                <w:color w:val="auto"/>
                <w:sz w:val="24"/>
              </w:rPr>
            </w:pPr>
          </w:p>
        </w:tc>
        <w:tc>
          <w:tcPr>
            <w:tcW w:w="2355" w:type="dxa"/>
            <w:vMerge w:val="continue"/>
            <w:vAlign w:val="center"/>
          </w:tcPr>
          <w:p w14:paraId="1CCD0BA8">
            <w:pPr>
              <w:pStyle w:val="39"/>
              <w:widowControl/>
              <w:spacing w:line="360" w:lineRule="auto"/>
              <w:jc w:val="left"/>
              <w:rPr>
                <w:rFonts w:ascii="宋体" w:hAnsi="宋体" w:cs="Arial"/>
                <w:bCs/>
                <w:color w:val="auto"/>
                <w:sz w:val="24"/>
              </w:rPr>
            </w:pPr>
          </w:p>
        </w:tc>
        <w:tc>
          <w:tcPr>
            <w:tcW w:w="4061" w:type="dxa"/>
          </w:tcPr>
          <w:p w14:paraId="73D2F688">
            <w:pPr>
              <w:pStyle w:val="39"/>
              <w:spacing w:line="360" w:lineRule="auto"/>
              <w:rPr>
                <w:rFonts w:ascii="宋体" w:hAnsi="宋体" w:cs="Arial"/>
                <w:bCs/>
                <w:color w:val="auto"/>
                <w:sz w:val="24"/>
              </w:rPr>
            </w:pPr>
            <w:r>
              <w:rPr>
                <w:rFonts w:hint="eastAsia" w:ascii="宋体" w:hAnsi="宋体" w:cs="Arial"/>
                <w:bCs/>
                <w:color w:val="auto"/>
                <w:sz w:val="24"/>
              </w:rPr>
              <w:t>投标人售后服务情况：</w:t>
            </w:r>
          </w:p>
        </w:tc>
        <w:tc>
          <w:tcPr>
            <w:tcW w:w="1373" w:type="dxa"/>
          </w:tcPr>
          <w:p w14:paraId="72F916E6">
            <w:pPr>
              <w:pStyle w:val="39"/>
              <w:spacing w:line="360" w:lineRule="auto"/>
              <w:jc w:val="left"/>
              <w:rPr>
                <w:rFonts w:ascii="宋体" w:hAnsi="宋体" w:cs="Arial"/>
                <w:bCs/>
                <w:color w:val="auto"/>
                <w:sz w:val="24"/>
              </w:rPr>
            </w:pPr>
          </w:p>
        </w:tc>
      </w:tr>
      <w:tr w14:paraId="565BE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5DCDC90F">
            <w:pPr>
              <w:pStyle w:val="39"/>
              <w:spacing w:line="360" w:lineRule="auto"/>
              <w:jc w:val="center"/>
              <w:rPr>
                <w:rFonts w:ascii="宋体" w:hAnsi="宋体" w:cs="Arial"/>
                <w:bCs/>
                <w:color w:val="auto"/>
                <w:sz w:val="24"/>
              </w:rPr>
            </w:pPr>
            <w:r>
              <w:rPr>
                <w:rFonts w:hint="eastAsia" w:ascii="宋体" w:hAnsi="宋体" w:cs="Arial"/>
                <w:bCs/>
                <w:color w:val="auto"/>
                <w:sz w:val="24"/>
              </w:rPr>
              <w:t>2</w:t>
            </w:r>
          </w:p>
        </w:tc>
        <w:tc>
          <w:tcPr>
            <w:tcW w:w="2355" w:type="dxa"/>
            <w:vAlign w:val="center"/>
          </w:tcPr>
          <w:p w14:paraId="5840AB6F">
            <w:pPr>
              <w:pStyle w:val="39"/>
              <w:spacing w:line="360" w:lineRule="auto"/>
              <w:rPr>
                <w:rFonts w:ascii="宋体" w:hAnsi="宋体" w:cs="Arial"/>
                <w:bCs/>
                <w:color w:val="auto"/>
                <w:sz w:val="24"/>
              </w:rPr>
            </w:pPr>
            <w:r>
              <w:rPr>
                <w:rFonts w:hint="eastAsia" w:ascii="宋体" w:hAnsi="宋体" w:cs="Arial"/>
                <w:bCs/>
                <w:color w:val="auto"/>
                <w:sz w:val="24"/>
              </w:rPr>
              <w:t>保修期后售后服务</w:t>
            </w:r>
          </w:p>
        </w:tc>
        <w:tc>
          <w:tcPr>
            <w:tcW w:w="4061" w:type="dxa"/>
          </w:tcPr>
          <w:p w14:paraId="1E9C61AA">
            <w:pPr>
              <w:pStyle w:val="39"/>
              <w:widowControl/>
              <w:spacing w:line="360" w:lineRule="auto"/>
              <w:jc w:val="left"/>
              <w:rPr>
                <w:rFonts w:ascii="宋体" w:hAnsi="宋体" w:cs="Arial"/>
                <w:bCs/>
                <w:color w:val="auto"/>
                <w:sz w:val="24"/>
              </w:rPr>
            </w:pPr>
          </w:p>
          <w:p w14:paraId="0DDB3740">
            <w:pPr>
              <w:pStyle w:val="39"/>
              <w:widowControl/>
              <w:spacing w:line="360" w:lineRule="auto"/>
              <w:jc w:val="left"/>
              <w:rPr>
                <w:rFonts w:ascii="宋体" w:hAnsi="宋体" w:cs="Arial"/>
                <w:bCs/>
                <w:color w:val="auto"/>
                <w:sz w:val="24"/>
              </w:rPr>
            </w:pPr>
          </w:p>
          <w:p w14:paraId="2E38FBE9">
            <w:pPr>
              <w:pStyle w:val="39"/>
              <w:spacing w:line="360" w:lineRule="auto"/>
              <w:rPr>
                <w:rFonts w:ascii="宋体" w:hAnsi="宋体" w:cs="Arial"/>
                <w:bCs/>
                <w:color w:val="auto"/>
                <w:sz w:val="24"/>
              </w:rPr>
            </w:pPr>
          </w:p>
        </w:tc>
        <w:tc>
          <w:tcPr>
            <w:tcW w:w="1373" w:type="dxa"/>
          </w:tcPr>
          <w:p w14:paraId="2ED9AC43">
            <w:pPr>
              <w:pStyle w:val="39"/>
              <w:widowControl/>
              <w:spacing w:line="360" w:lineRule="auto"/>
              <w:jc w:val="left"/>
              <w:rPr>
                <w:rFonts w:ascii="宋体" w:hAnsi="宋体" w:cs="Arial"/>
                <w:bCs/>
                <w:color w:val="auto"/>
                <w:sz w:val="24"/>
              </w:rPr>
            </w:pPr>
          </w:p>
          <w:p w14:paraId="1A1923E4">
            <w:pPr>
              <w:pStyle w:val="39"/>
              <w:widowControl/>
              <w:spacing w:line="360" w:lineRule="auto"/>
              <w:jc w:val="left"/>
              <w:rPr>
                <w:rFonts w:ascii="宋体" w:hAnsi="宋体" w:cs="Arial"/>
                <w:bCs/>
                <w:color w:val="auto"/>
                <w:sz w:val="24"/>
              </w:rPr>
            </w:pPr>
          </w:p>
          <w:p w14:paraId="006A60A0">
            <w:pPr>
              <w:pStyle w:val="39"/>
              <w:spacing w:line="360" w:lineRule="auto"/>
              <w:rPr>
                <w:rFonts w:ascii="宋体" w:hAnsi="宋体" w:cs="Arial"/>
                <w:bCs/>
                <w:color w:val="auto"/>
                <w:sz w:val="24"/>
              </w:rPr>
            </w:pPr>
          </w:p>
        </w:tc>
      </w:tr>
      <w:tr w14:paraId="7C06D7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2244E960">
            <w:pPr>
              <w:pStyle w:val="39"/>
              <w:widowControl/>
              <w:spacing w:line="360" w:lineRule="auto"/>
              <w:jc w:val="left"/>
              <w:rPr>
                <w:rFonts w:ascii="宋体" w:hAnsi="宋体" w:cs="Arial"/>
                <w:bCs/>
                <w:color w:val="auto"/>
                <w:sz w:val="24"/>
              </w:rPr>
            </w:pPr>
            <w:r>
              <w:rPr>
                <w:rFonts w:hint="eastAsia" w:ascii="宋体" w:hAnsi="宋体" w:cs="Arial"/>
                <w:bCs/>
                <w:color w:val="auto"/>
                <w:sz w:val="24"/>
              </w:rPr>
              <w:t xml:space="preserve"> 3</w:t>
            </w:r>
          </w:p>
        </w:tc>
        <w:tc>
          <w:tcPr>
            <w:tcW w:w="2355" w:type="dxa"/>
            <w:vAlign w:val="center"/>
          </w:tcPr>
          <w:p w14:paraId="6CC36DBF">
            <w:pPr>
              <w:pStyle w:val="39"/>
              <w:widowControl/>
              <w:spacing w:line="360" w:lineRule="auto"/>
              <w:jc w:val="left"/>
              <w:rPr>
                <w:rFonts w:ascii="宋体" w:hAnsi="宋体" w:cs="Arial"/>
                <w:bCs/>
                <w:color w:val="auto"/>
                <w:sz w:val="24"/>
              </w:rPr>
            </w:pPr>
          </w:p>
        </w:tc>
        <w:tc>
          <w:tcPr>
            <w:tcW w:w="4061" w:type="dxa"/>
          </w:tcPr>
          <w:p w14:paraId="4E35D397">
            <w:pPr>
              <w:pStyle w:val="39"/>
              <w:widowControl/>
              <w:spacing w:line="360" w:lineRule="auto"/>
              <w:jc w:val="left"/>
              <w:rPr>
                <w:rFonts w:ascii="宋体" w:hAnsi="宋体" w:cs="Arial"/>
                <w:bCs/>
                <w:i/>
                <w:color w:val="auto"/>
                <w:sz w:val="24"/>
              </w:rPr>
            </w:pPr>
          </w:p>
          <w:p w14:paraId="5BE3022D">
            <w:pPr>
              <w:pStyle w:val="39"/>
              <w:widowControl/>
              <w:spacing w:line="360" w:lineRule="auto"/>
              <w:jc w:val="left"/>
              <w:rPr>
                <w:rFonts w:ascii="宋体" w:hAnsi="宋体" w:cs="Arial"/>
                <w:bCs/>
                <w:i/>
                <w:color w:val="auto"/>
                <w:sz w:val="24"/>
              </w:rPr>
            </w:pPr>
          </w:p>
        </w:tc>
        <w:tc>
          <w:tcPr>
            <w:tcW w:w="1373" w:type="dxa"/>
          </w:tcPr>
          <w:p w14:paraId="09EE1D6C">
            <w:pPr>
              <w:pStyle w:val="39"/>
              <w:widowControl/>
              <w:spacing w:line="360" w:lineRule="auto"/>
              <w:jc w:val="left"/>
              <w:rPr>
                <w:rFonts w:ascii="宋体" w:hAnsi="宋体" w:cs="Arial"/>
                <w:bCs/>
                <w:i/>
                <w:color w:val="auto"/>
                <w:sz w:val="24"/>
              </w:rPr>
            </w:pPr>
          </w:p>
          <w:p w14:paraId="3C07B6F3">
            <w:pPr>
              <w:pStyle w:val="39"/>
              <w:widowControl/>
              <w:spacing w:line="360" w:lineRule="auto"/>
              <w:jc w:val="left"/>
              <w:rPr>
                <w:rFonts w:ascii="宋体" w:hAnsi="宋体" w:cs="Arial"/>
                <w:bCs/>
                <w:i/>
                <w:color w:val="auto"/>
                <w:sz w:val="24"/>
              </w:rPr>
            </w:pPr>
          </w:p>
          <w:p w14:paraId="0A8D3EBE">
            <w:pPr>
              <w:pStyle w:val="39"/>
              <w:widowControl/>
              <w:spacing w:line="360" w:lineRule="auto"/>
              <w:jc w:val="left"/>
              <w:rPr>
                <w:rFonts w:ascii="宋体" w:hAnsi="宋体" w:cs="Arial"/>
                <w:bCs/>
                <w:i/>
                <w:color w:val="auto"/>
                <w:sz w:val="24"/>
              </w:rPr>
            </w:pPr>
          </w:p>
        </w:tc>
      </w:tr>
      <w:tr w14:paraId="19D904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ACA26FD">
            <w:pPr>
              <w:pStyle w:val="39"/>
              <w:widowControl/>
              <w:spacing w:line="360" w:lineRule="auto"/>
              <w:jc w:val="left"/>
              <w:rPr>
                <w:rFonts w:ascii="宋体" w:hAnsi="宋体" w:cs="Arial"/>
                <w:bCs/>
                <w:color w:val="auto"/>
                <w:sz w:val="24"/>
              </w:rPr>
            </w:pPr>
            <w:r>
              <w:rPr>
                <w:rFonts w:ascii="宋体" w:hAnsi="宋体" w:cs="Arial"/>
                <w:bCs/>
                <w:color w:val="auto"/>
                <w:sz w:val="24"/>
              </w:rPr>
              <w:t>……</w:t>
            </w:r>
          </w:p>
        </w:tc>
        <w:tc>
          <w:tcPr>
            <w:tcW w:w="2355" w:type="dxa"/>
            <w:vAlign w:val="center"/>
          </w:tcPr>
          <w:p w14:paraId="7B9EE4BE">
            <w:pPr>
              <w:pStyle w:val="39"/>
              <w:widowControl/>
              <w:spacing w:line="360" w:lineRule="auto"/>
              <w:jc w:val="left"/>
              <w:rPr>
                <w:rFonts w:ascii="宋体" w:hAnsi="宋体" w:cs="Arial"/>
                <w:bCs/>
                <w:color w:val="auto"/>
                <w:sz w:val="24"/>
              </w:rPr>
            </w:pPr>
            <w:r>
              <w:rPr>
                <w:rFonts w:ascii="宋体" w:hAnsi="宋体" w:cs="Arial"/>
                <w:bCs/>
                <w:color w:val="auto"/>
                <w:sz w:val="24"/>
              </w:rPr>
              <w:t>……</w:t>
            </w:r>
          </w:p>
        </w:tc>
        <w:tc>
          <w:tcPr>
            <w:tcW w:w="4061" w:type="dxa"/>
          </w:tcPr>
          <w:p w14:paraId="7D2DBAF6">
            <w:pPr>
              <w:pStyle w:val="39"/>
              <w:widowControl/>
              <w:spacing w:line="360" w:lineRule="auto"/>
              <w:jc w:val="left"/>
              <w:rPr>
                <w:rFonts w:ascii="宋体" w:hAnsi="宋体" w:cs="Arial"/>
                <w:bCs/>
                <w:color w:val="auto"/>
                <w:sz w:val="24"/>
              </w:rPr>
            </w:pPr>
          </w:p>
        </w:tc>
        <w:tc>
          <w:tcPr>
            <w:tcW w:w="1373" w:type="dxa"/>
          </w:tcPr>
          <w:p w14:paraId="4CDDEA24">
            <w:pPr>
              <w:pStyle w:val="39"/>
              <w:widowControl/>
              <w:spacing w:line="360" w:lineRule="auto"/>
              <w:jc w:val="left"/>
              <w:rPr>
                <w:rFonts w:ascii="宋体" w:hAnsi="宋体" w:cs="Arial"/>
                <w:bCs/>
                <w:color w:val="auto"/>
                <w:sz w:val="24"/>
              </w:rPr>
            </w:pPr>
          </w:p>
        </w:tc>
      </w:tr>
    </w:tbl>
    <w:p w14:paraId="0AB73143">
      <w:pPr>
        <w:spacing w:line="360" w:lineRule="auto"/>
        <w:rPr>
          <w:rFonts w:ascii="宋体" w:hAnsi="宋体"/>
          <w:color w:val="auto"/>
          <w:sz w:val="24"/>
        </w:rPr>
      </w:pPr>
    </w:p>
    <w:p w14:paraId="23CB8909">
      <w:pPr>
        <w:spacing w:line="360" w:lineRule="auto"/>
        <w:ind w:left="420"/>
        <w:rPr>
          <w:rFonts w:ascii="宋体" w:hAnsi="宋体"/>
          <w:color w:val="auto"/>
          <w:sz w:val="24"/>
          <w:u w:val="single"/>
        </w:rPr>
      </w:pPr>
      <w:r>
        <w:rPr>
          <w:rFonts w:hint="eastAsia" w:ascii="宋体" w:hAnsi="宋体"/>
          <w:color w:val="auto"/>
          <w:sz w:val="24"/>
        </w:rPr>
        <w:t>投标人名称（电子印章）：</w:t>
      </w:r>
    </w:p>
    <w:p w14:paraId="13F33E17">
      <w:pPr>
        <w:spacing w:line="360" w:lineRule="auto"/>
        <w:ind w:left="420"/>
        <w:rPr>
          <w:rFonts w:ascii="宋体" w:hAnsi="宋体"/>
          <w:color w:val="auto"/>
          <w:sz w:val="24"/>
        </w:rPr>
      </w:pPr>
    </w:p>
    <w:p w14:paraId="6D5F7687">
      <w:pPr>
        <w:spacing w:line="360" w:lineRule="auto"/>
        <w:ind w:firstLine="435"/>
        <w:rPr>
          <w:rFonts w:ascii="宋体" w:hAnsi="宋体"/>
          <w:color w:val="auto"/>
          <w:sz w:val="24"/>
        </w:rPr>
      </w:pPr>
      <w:r>
        <w:rPr>
          <w:rFonts w:hint="eastAsia" w:ascii="宋体" w:hAnsi="宋体"/>
          <w:color w:val="auto"/>
          <w:sz w:val="24"/>
        </w:rPr>
        <w:t>投标人代表签字或电子印章：</w:t>
      </w:r>
    </w:p>
    <w:p w14:paraId="2B2B8B26">
      <w:pPr>
        <w:spacing w:line="360" w:lineRule="auto"/>
        <w:ind w:firstLine="435"/>
        <w:rPr>
          <w:rFonts w:ascii="宋体" w:hAnsi="宋体"/>
          <w:color w:val="auto"/>
          <w:sz w:val="24"/>
        </w:rPr>
      </w:pPr>
      <w:r>
        <w:rPr>
          <w:rFonts w:hint="eastAsia" w:ascii="宋体" w:hAnsi="宋体"/>
          <w:color w:val="auto"/>
          <w:sz w:val="24"/>
        </w:rPr>
        <w:t>职        务：</w:t>
      </w:r>
    </w:p>
    <w:p w14:paraId="38D7EA20">
      <w:pPr>
        <w:spacing w:line="360" w:lineRule="auto"/>
        <w:ind w:firstLine="435"/>
        <w:rPr>
          <w:rFonts w:ascii="宋体" w:hAnsi="宋体"/>
          <w:color w:val="auto"/>
          <w:sz w:val="24"/>
          <w:u w:val="single"/>
        </w:rPr>
      </w:pPr>
      <w:r>
        <w:rPr>
          <w:rFonts w:hint="eastAsia" w:ascii="宋体" w:hAnsi="宋体"/>
          <w:color w:val="auto"/>
          <w:sz w:val="24"/>
        </w:rPr>
        <w:t>日        期：</w:t>
      </w:r>
    </w:p>
    <w:p w14:paraId="06AF7BCF">
      <w:pPr>
        <w:pStyle w:val="8"/>
        <w:ind w:firstLine="0"/>
        <w:rPr>
          <w:rFonts w:ascii="宋体" w:hAnsi="宋体"/>
          <w:color w:val="auto"/>
          <w:sz w:val="24"/>
          <w:u w:val="single"/>
        </w:rPr>
      </w:pPr>
    </w:p>
    <w:p w14:paraId="1C0FA418">
      <w:pPr>
        <w:pStyle w:val="8"/>
        <w:rPr>
          <w:rFonts w:ascii="宋体" w:hAnsi="宋体"/>
          <w:color w:val="auto"/>
          <w:sz w:val="24"/>
          <w:u w:val="single"/>
        </w:rPr>
      </w:pPr>
    </w:p>
    <w:p w14:paraId="7811EEB6">
      <w:pPr>
        <w:spacing w:line="360" w:lineRule="auto"/>
        <w:ind w:right="-110"/>
        <w:jc w:val="left"/>
        <w:rPr>
          <w:rFonts w:ascii="宋体" w:hAnsi="宋体"/>
          <w:b/>
          <w:color w:val="auto"/>
          <w:sz w:val="28"/>
        </w:rPr>
      </w:pPr>
    </w:p>
    <w:p w14:paraId="70A3FF81">
      <w:pPr>
        <w:spacing w:line="360" w:lineRule="auto"/>
        <w:ind w:right="-110"/>
        <w:jc w:val="left"/>
        <w:rPr>
          <w:rFonts w:hint="eastAsia"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15</w:t>
      </w:r>
    </w:p>
    <w:p w14:paraId="07E83C46">
      <w:pPr>
        <w:spacing w:before="240" w:beforeLines="100" w:line="360" w:lineRule="auto"/>
        <w:ind w:right="-108"/>
        <w:jc w:val="center"/>
        <w:rPr>
          <w:rFonts w:hint="eastAsia" w:eastAsia="宋体"/>
          <w:color w:val="auto"/>
          <w:sz w:val="52"/>
          <w:szCs w:val="52"/>
          <w:lang w:eastAsia="zh-CN"/>
        </w:rPr>
      </w:pPr>
      <w:r>
        <w:rPr>
          <w:rFonts w:hint="eastAsia" w:ascii="宋体"/>
          <w:color w:val="auto"/>
          <w:kern w:val="0"/>
          <w:sz w:val="52"/>
          <w:szCs w:val="52"/>
          <w:lang w:eastAsia="zh-CN"/>
        </w:rPr>
        <w:t>2025年浙江省第五届体育大会服装采购项目</w:t>
      </w:r>
    </w:p>
    <w:p w14:paraId="6E644278">
      <w:pPr>
        <w:spacing w:before="240"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eastAsia="zh-CN"/>
        </w:rPr>
        <w:t>ZJYH-2025-GK001-1</w:t>
      </w:r>
      <w:r>
        <w:rPr>
          <w:rFonts w:hint="eastAsia" w:ascii="宋体" w:hAnsi="宋体"/>
          <w:color w:val="auto"/>
          <w:sz w:val="36"/>
          <w:szCs w:val="36"/>
        </w:rPr>
        <w:t>（标项）</w:t>
      </w:r>
    </w:p>
    <w:p w14:paraId="65E65C7C">
      <w:pPr>
        <w:pStyle w:val="2"/>
        <w:rPr>
          <w:color w:val="auto"/>
        </w:rPr>
      </w:pPr>
    </w:p>
    <w:p w14:paraId="0B9046E2">
      <w:pPr>
        <w:jc w:val="center"/>
        <w:rPr>
          <w:color w:val="auto"/>
          <w:sz w:val="84"/>
          <w:szCs w:val="84"/>
        </w:rPr>
      </w:pPr>
      <w:bookmarkStart w:id="75" w:name="_Toc9453_WPSOffice_Level1"/>
      <w:bookmarkStart w:id="76" w:name="_Toc8885_WPSOffice_Level1"/>
      <w:r>
        <w:rPr>
          <w:rFonts w:hint="eastAsia"/>
          <w:color w:val="auto"/>
          <w:sz w:val="84"/>
          <w:szCs w:val="84"/>
        </w:rPr>
        <w:t>报</w:t>
      </w:r>
      <w:bookmarkEnd w:id="75"/>
      <w:bookmarkEnd w:id="76"/>
    </w:p>
    <w:p w14:paraId="35099BAB">
      <w:pPr>
        <w:jc w:val="center"/>
        <w:rPr>
          <w:color w:val="auto"/>
          <w:sz w:val="84"/>
          <w:szCs w:val="84"/>
        </w:rPr>
      </w:pPr>
      <w:bookmarkStart w:id="77" w:name="_Toc7485_WPSOffice_Level1"/>
      <w:bookmarkStart w:id="78" w:name="_Toc10910_WPSOffice_Level1"/>
      <w:r>
        <w:rPr>
          <w:rFonts w:hint="eastAsia"/>
          <w:color w:val="auto"/>
          <w:sz w:val="84"/>
          <w:szCs w:val="84"/>
        </w:rPr>
        <w:t>价</w:t>
      </w:r>
      <w:bookmarkEnd w:id="77"/>
      <w:bookmarkEnd w:id="78"/>
    </w:p>
    <w:p w14:paraId="24E0FACA">
      <w:pPr>
        <w:jc w:val="center"/>
        <w:rPr>
          <w:color w:val="auto"/>
          <w:sz w:val="84"/>
          <w:szCs w:val="84"/>
        </w:rPr>
      </w:pPr>
      <w:bookmarkStart w:id="79" w:name="_Toc3932_WPSOffice_Level1"/>
      <w:bookmarkStart w:id="80" w:name="_Toc14572_WPSOffice_Level1"/>
      <w:r>
        <w:rPr>
          <w:rFonts w:hint="eastAsia"/>
          <w:color w:val="auto"/>
          <w:sz w:val="84"/>
          <w:szCs w:val="84"/>
        </w:rPr>
        <w:t>文</w:t>
      </w:r>
      <w:bookmarkEnd w:id="79"/>
      <w:bookmarkEnd w:id="80"/>
    </w:p>
    <w:p w14:paraId="5491ADF2">
      <w:pPr>
        <w:jc w:val="center"/>
        <w:rPr>
          <w:color w:val="auto"/>
          <w:sz w:val="84"/>
          <w:szCs w:val="84"/>
        </w:rPr>
      </w:pPr>
      <w:bookmarkStart w:id="81" w:name="_Toc16973_WPSOffice_Level1"/>
      <w:bookmarkStart w:id="82" w:name="_Toc7562_WPSOffice_Level1"/>
      <w:r>
        <w:rPr>
          <w:rFonts w:hint="eastAsia"/>
          <w:color w:val="auto"/>
          <w:sz w:val="84"/>
          <w:szCs w:val="84"/>
        </w:rPr>
        <w:t>件</w:t>
      </w:r>
      <w:bookmarkEnd w:id="81"/>
      <w:bookmarkEnd w:id="82"/>
    </w:p>
    <w:p w14:paraId="53C831A5">
      <w:pPr>
        <w:spacing w:line="360" w:lineRule="auto"/>
        <w:ind w:right="532"/>
        <w:rPr>
          <w:rFonts w:ascii="宋体" w:hAnsi="宋体"/>
          <w:color w:val="auto"/>
          <w:sz w:val="36"/>
          <w:szCs w:val="36"/>
        </w:rPr>
      </w:pPr>
    </w:p>
    <w:p w14:paraId="3EE7AEB6">
      <w:pPr>
        <w:spacing w:line="360" w:lineRule="auto"/>
        <w:ind w:right="532"/>
        <w:jc w:val="center"/>
        <w:rPr>
          <w:rFonts w:ascii="宋体" w:hAnsi="宋体"/>
          <w:color w:val="auto"/>
          <w:sz w:val="36"/>
          <w:szCs w:val="36"/>
        </w:rPr>
      </w:pPr>
    </w:p>
    <w:p w14:paraId="6527771D">
      <w:pPr>
        <w:spacing w:line="360" w:lineRule="auto"/>
        <w:ind w:right="532" w:firstLine="720" w:firstLineChars="200"/>
        <w:rPr>
          <w:rFonts w:ascii="宋体" w:hAnsi="宋体"/>
          <w:color w:val="auto"/>
          <w:sz w:val="36"/>
          <w:szCs w:val="36"/>
        </w:rPr>
      </w:pPr>
      <w:bookmarkStart w:id="83" w:name="_Toc26700_WPSOffice_Level1"/>
      <w:bookmarkStart w:id="84" w:name="_Toc4603_WPSOffice_Level1"/>
      <w:r>
        <w:rPr>
          <w:rFonts w:hint="eastAsia" w:ascii="宋体" w:hAnsi="宋体"/>
          <w:color w:val="auto"/>
          <w:sz w:val="36"/>
          <w:szCs w:val="36"/>
        </w:rPr>
        <w:t>投标人全称（电子印章）：</w:t>
      </w:r>
      <w:bookmarkEnd w:id="83"/>
      <w:bookmarkEnd w:id="84"/>
    </w:p>
    <w:p w14:paraId="5D496041">
      <w:pPr>
        <w:spacing w:line="360" w:lineRule="auto"/>
        <w:ind w:right="-108" w:firstLine="720" w:firstLineChars="200"/>
        <w:rPr>
          <w:rFonts w:ascii="宋体" w:hAnsi="宋体"/>
          <w:color w:val="auto"/>
          <w:sz w:val="36"/>
          <w:szCs w:val="36"/>
        </w:rPr>
      </w:pPr>
      <w:bookmarkStart w:id="85" w:name="_Toc32593_WPSOffice_Level1"/>
      <w:bookmarkStart w:id="86" w:name="_Toc1391_WPSOffice_Level1"/>
      <w:r>
        <w:rPr>
          <w:rFonts w:hint="eastAsia" w:ascii="宋体" w:hAnsi="宋体"/>
          <w:color w:val="auto"/>
          <w:sz w:val="36"/>
          <w:szCs w:val="36"/>
        </w:rPr>
        <w:t>地    址：</w:t>
      </w:r>
      <w:bookmarkEnd w:id="85"/>
      <w:bookmarkEnd w:id="86"/>
    </w:p>
    <w:p w14:paraId="5CEABCF9">
      <w:pPr>
        <w:spacing w:line="360" w:lineRule="auto"/>
        <w:ind w:right="-108" w:firstLine="720" w:firstLineChars="200"/>
        <w:rPr>
          <w:rFonts w:ascii="仿宋_GB2312" w:hAnsi="宋体" w:eastAsia="仿宋_GB2312"/>
          <w:b/>
          <w:color w:val="auto"/>
          <w:sz w:val="36"/>
          <w:szCs w:val="36"/>
        </w:rPr>
      </w:pPr>
      <w:bookmarkStart w:id="87" w:name="_Toc20938_WPSOffice_Level1"/>
      <w:bookmarkStart w:id="88" w:name="_Toc3791_WPSOffice_Level1"/>
      <w:r>
        <w:rPr>
          <w:rFonts w:hint="eastAsia" w:ascii="宋体" w:hAnsi="宋体"/>
          <w:color w:val="auto"/>
          <w:sz w:val="36"/>
          <w:szCs w:val="36"/>
        </w:rPr>
        <w:t>时    间：</w:t>
      </w:r>
      <w:bookmarkEnd w:id="87"/>
      <w:bookmarkEnd w:id="88"/>
    </w:p>
    <w:p w14:paraId="7710EFF9">
      <w:pPr>
        <w:jc w:val="center"/>
        <w:rPr>
          <w:b/>
          <w:bCs/>
          <w:color w:val="auto"/>
          <w:sz w:val="32"/>
          <w:szCs w:val="32"/>
        </w:rPr>
      </w:pPr>
      <w:bookmarkStart w:id="89" w:name="_Toc19972_WPSOffice_Level1"/>
      <w:bookmarkStart w:id="90" w:name="_Toc29537_WPSOffice_Level1"/>
      <w:r>
        <w:rPr>
          <w:rFonts w:hint="eastAsia"/>
          <w:b/>
          <w:bCs/>
          <w:color w:val="auto"/>
          <w:sz w:val="32"/>
          <w:szCs w:val="32"/>
        </w:rPr>
        <w:t>报价文件目录</w:t>
      </w:r>
      <w:bookmarkEnd w:id="89"/>
      <w:bookmarkEnd w:id="90"/>
    </w:p>
    <w:p w14:paraId="5EACFCA7">
      <w:pPr>
        <w:spacing w:line="360" w:lineRule="auto"/>
        <w:ind w:firstLine="480" w:firstLineChars="200"/>
        <w:rPr>
          <w:color w:val="auto"/>
          <w:sz w:val="24"/>
        </w:rPr>
      </w:pPr>
    </w:p>
    <w:p w14:paraId="7CAB2584">
      <w:pPr>
        <w:spacing w:line="360" w:lineRule="auto"/>
        <w:ind w:firstLine="480" w:firstLineChars="200"/>
        <w:rPr>
          <w:rFonts w:ascii="宋体" w:hAnsi="宋体" w:cs="宋体"/>
          <w:color w:val="auto"/>
          <w:sz w:val="24"/>
        </w:rPr>
      </w:pPr>
      <w:bookmarkStart w:id="91" w:name="_Toc29988_WPSOffice_Level1"/>
      <w:bookmarkStart w:id="92" w:name="_Toc6778_WPSOffice_Level1"/>
      <w:r>
        <w:rPr>
          <w:rFonts w:hint="eastAsia" w:ascii="宋体" w:hAnsi="宋体" w:cs="宋体"/>
          <w:color w:val="auto"/>
          <w:sz w:val="24"/>
        </w:rPr>
        <w:t>1、开标一览表（附件1</w:t>
      </w:r>
      <w:r>
        <w:rPr>
          <w:rFonts w:hint="eastAsia" w:ascii="宋体" w:hAnsi="宋体" w:cs="宋体"/>
          <w:color w:val="auto"/>
          <w:sz w:val="24"/>
          <w:lang w:val="en-US" w:eastAsia="zh-CN"/>
        </w:rPr>
        <w:t>7</w:t>
      </w:r>
      <w:r>
        <w:rPr>
          <w:rFonts w:hint="eastAsia" w:ascii="宋体" w:hAnsi="宋体" w:cs="宋体"/>
          <w:color w:val="auto"/>
          <w:sz w:val="24"/>
        </w:rPr>
        <w:t>）；</w:t>
      </w:r>
      <w:bookmarkEnd w:id="91"/>
      <w:bookmarkEnd w:id="92"/>
    </w:p>
    <w:p w14:paraId="4D84FD6B">
      <w:pPr>
        <w:spacing w:line="360" w:lineRule="auto"/>
        <w:ind w:firstLine="480" w:firstLineChars="200"/>
        <w:rPr>
          <w:rFonts w:ascii="宋体" w:hAnsi="宋体" w:cs="宋体"/>
          <w:color w:val="auto"/>
          <w:sz w:val="24"/>
        </w:rPr>
      </w:pPr>
      <w:bookmarkStart w:id="93" w:name="_Toc11601_WPSOffice_Level1"/>
      <w:bookmarkStart w:id="94" w:name="_Toc15601_WPSOffice_Level1"/>
      <w:r>
        <w:rPr>
          <w:rFonts w:hint="eastAsia" w:ascii="宋体" w:hAnsi="宋体" w:cs="宋体"/>
          <w:color w:val="auto"/>
          <w:sz w:val="24"/>
        </w:rPr>
        <w:t>2、报价明细表（附件1</w:t>
      </w:r>
      <w:r>
        <w:rPr>
          <w:rFonts w:hint="eastAsia" w:ascii="宋体" w:hAnsi="宋体" w:cs="宋体"/>
          <w:color w:val="auto"/>
          <w:sz w:val="24"/>
          <w:lang w:val="en-US" w:eastAsia="zh-CN"/>
        </w:rPr>
        <w:t>8</w:t>
      </w:r>
      <w:r>
        <w:rPr>
          <w:rFonts w:hint="eastAsia" w:ascii="宋体" w:hAnsi="宋体" w:cs="宋体"/>
          <w:color w:val="auto"/>
          <w:sz w:val="24"/>
        </w:rPr>
        <w:t>）；</w:t>
      </w:r>
      <w:bookmarkEnd w:id="93"/>
      <w:bookmarkEnd w:id="94"/>
    </w:p>
    <w:p w14:paraId="4D8C73CE">
      <w:pPr>
        <w:spacing w:line="360" w:lineRule="auto"/>
        <w:ind w:firstLine="480" w:firstLineChars="200"/>
        <w:rPr>
          <w:rFonts w:ascii="宋体" w:hAnsi="宋体" w:cs="宋体"/>
          <w:color w:val="auto"/>
          <w:sz w:val="24"/>
        </w:rPr>
      </w:pPr>
      <w:bookmarkStart w:id="95" w:name="_Toc3001_WPSOffice_Level1"/>
      <w:bookmarkStart w:id="96" w:name="_Toc14672_WPSOffice_Level1"/>
      <w:r>
        <w:rPr>
          <w:rFonts w:hint="eastAsia" w:ascii="宋体" w:hAnsi="宋体" w:cs="宋体"/>
          <w:color w:val="auto"/>
          <w:sz w:val="24"/>
          <w:lang w:val="en-US" w:eastAsia="zh-CN"/>
        </w:rPr>
        <w:t>3</w:t>
      </w:r>
      <w:r>
        <w:rPr>
          <w:rFonts w:hint="eastAsia" w:ascii="宋体" w:hAnsi="宋体" w:cs="宋体"/>
          <w:color w:val="auto"/>
          <w:sz w:val="24"/>
        </w:rPr>
        <w:t>、针对报价投标人认为其他需要说明的；</w:t>
      </w:r>
      <w:bookmarkEnd w:id="95"/>
      <w:bookmarkEnd w:id="96"/>
    </w:p>
    <w:p w14:paraId="226BDDCC">
      <w:pPr>
        <w:spacing w:line="360" w:lineRule="auto"/>
        <w:ind w:firstLine="480" w:firstLineChars="200"/>
        <w:rPr>
          <w:color w:val="auto"/>
          <w:sz w:val="24"/>
        </w:rPr>
      </w:pPr>
    </w:p>
    <w:p w14:paraId="5B8E9129">
      <w:pPr>
        <w:spacing w:line="360" w:lineRule="auto"/>
        <w:ind w:firstLine="482" w:firstLineChars="200"/>
        <w:rPr>
          <w:rFonts w:ascii="宋体" w:hAnsi="宋体"/>
          <w:b/>
          <w:color w:val="auto"/>
          <w:sz w:val="24"/>
        </w:rPr>
      </w:pPr>
    </w:p>
    <w:p w14:paraId="7253EC1D">
      <w:pPr>
        <w:spacing w:line="360" w:lineRule="auto"/>
        <w:ind w:firstLine="482" w:firstLineChars="200"/>
        <w:rPr>
          <w:rFonts w:ascii="宋体" w:hAnsi="宋体"/>
          <w:b/>
          <w:color w:val="auto"/>
          <w:sz w:val="24"/>
        </w:rPr>
      </w:pPr>
    </w:p>
    <w:p w14:paraId="477F7745">
      <w:pPr>
        <w:spacing w:line="360" w:lineRule="auto"/>
        <w:ind w:left="480"/>
        <w:rPr>
          <w:rFonts w:ascii="宋体" w:hAnsi="宋体"/>
          <w:b/>
          <w:color w:val="auto"/>
          <w:sz w:val="28"/>
        </w:rPr>
      </w:pPr>
    </w:p>
    <w:p w14:paraId="68C8E2CF">
      <w:pPr>
        <w:spacing w:line="360" w:lineRule="auto"/>
        <w:ind w:left="480"/>
        <w:rPr>
          <w:rFonts w:ascii="宋体" w:hAnsi="宋体"/>
          <w:b/>
          <w:color w:val="auto"/>
          <w:sz w:val="28"/>
        </w:rPr>
      </w:pPr>
    </w:p>
    <w:p w14:paraId="007B5D8B">
      <w:pPr>
        <w:spacing w:line="360" w:lineRule="auto"/>
        <w:ind w:left="480"/>
        <w:rPr>
          <w:rFonts w:ascii="宋体" w:hAnsi="宋体"/>
          <w:b/>
          <w:color w:val="auto"/>
          <w:sz w:val="28"/>
        </w:rPr>
      </w:pPr>
    </w:p>
    <w:p w14:paraId="77A757EC">
      <w:pPr>
        <w:spacing w:line="360" w:lineRule="auto"/>
        <w:ind w:left="480"/>
        <w:rPr>
          <w:rFonts w:ascii="宋体" w:hAnsi="宋体"/>
          <w:b/>
          <w:color w:val="auto"/>
          <w:sz w:val="28"/>
        </w:rPr>
      </w:pPr>
    </w:p>
    <w:p w14:paraId="49CF8FAA">
      <w:pPr>
        <w:spacing w:line="360" w:lineRule="auto"/>
        <w:ind w:left="480"/>
        <w:rPr>
          <w:rFonts w:ascii="宋体" w:hAnsi="宋体"/>
          <w:b/>
          <w:color w:val="auto"/>
          <w:sz w:val="28"/>
        </w:rPr>
      </w:pPr>
    </w:p>
    <w:p w14:paraId="4E3E0A91">
      <w:pPr>
        <w:spacing w:line="360" w:lineRule="auto"/>
        <w:ind w:left="480"/>
        <w:rPr>
          <w:rFonts w:ascii="宋体" w:hAnsi="宋体"/>
          <w:b/>
          <w:color w:val="auto"/>
          <w:sz w:val="28"/>
        </w:rPr>
      </w:pPr>
    </w:p>
    <w:p w14:paraId="6F229F5A">
      <w:pPr>
        <w:spacing w:line="360" w:lineRule="auto"/>
        <w:ind w:left="480"/>
        <w:rPr>
          <w:rFonts w:ascii="宋体" w:hAnsi="宋体"/>
          <w:b/>
          <w:color w:val="auto"/>
          <w:sz w:val="28"/>
        </w:rPr>
      </w:pPr>
    </w:p>
    <w:p w14:paraId="6C45D44D">
      <w:pPr>
        <w:spacing w:line="360" w:lineRule="auto"/>
        <w:ind w:left="480"/>
        <w:rPr>
          <w:rFonts w:ascii="宋体" w:hAnsi="宋体"/>
          <w:b/>
          <w:color w:val="auto"/>
          <w:sz w:val="28"/>
        </w:rPr>
      </w:pPr>
    </w:p>
    <w:p w14:paraId="64283A74">
      <w:pPr>
        <w:pStyle w:val="2"/>
        <w:rPr>
          <w:rFonts w:ascii="宋体" w:hAnsi="宋体"/>
          <w:b/>
          <w:color w:val="auto"/>
          <w:sz w:val="28"/>
        </w:rPr>
      </w:pPr>
    </w:p>
    <w:p w14:paraId="6B4305AB">
      <w:pPr>
        <w:rPr>
          <w:rFonts w:ascii="宋体" w:hAnsi="宋体"/>
          <w:b/>
          <w:color w:val="auto"/>
          <w:sz w:val="28"/>
        </w:rPr>
      </w:pPr>
    </w:p>
    <w:p w14:paraId="0119A697">
      <w:pPr>
        <w:pStyle w:val="2"/>
        <w:rPr>
          <w:rFonts w:ascii="宋体" w:hAnsi="宋体"/>
          <w:b/>
          <w:color w:val="auto"/>
          <w:sz w:val="28"/>
        </w:rPr>
      </w:pPr>
    </w:p>
    <w:p w14:paraId="4F3B629A">
      <w:pPr>
        <w:rPr>
          <w:rFonts w:ascii="宋体" w:hAnsi="宋体"/>
          <w:b/>
          <w:color w:val="auto"/>
          <w:sz w:val="28"/>
        </w:rPr>
      </w:pPr>
    </w:p>
    <w:p w14:paraId="6F069B8E">
      <w:pPr>
        <w:pStyle w:val="2"/>
        <w:rPr>
          <w:color w:val="auto"/>
        </w:rPr>
      </w:pPr>
    </w:p>
    <w:p w14:paraId="7974D771">
      <w:pPr>
        <w:pStyle w:val="10"/>
        <w:rPr>
          <w:rFonts w:ascii="宋体" w:hAnsi="宋体"/>
          <w:b/>
          <w:color w:val="auto"/>
          <w:sz w:val="28"/>
        </w:rPr>
      </w:pPr>
    </w:p>
    <w:p w14:paraId="7C5B0236">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7</w:t>
      </w:r>
    </w:p>
    <w:p w14:paraId="12D7D470">
      <w:pPr>
        <w:spacing w:line="360" w:lineRule="auto"/>
        <w:ind w:left="-2" w:hanging="2"/>
        <w:jc w:val="center"/>
        <w:rPr>
          <w:rFonts w:ascii="宋体" w:hAnsi="宋体"/>
          <w:b/>
          <w:color w:val="auto"/>
          <w:sz w:val="32"/>
          <w:szCs w:val="32"/>
        </w:rPr>
      </w:pPr>
      <w:bookmarkStart w:id="97" w:name="_Toc30363_WPSOffice_Level1"/>
      <w:bookmarkStart w:id="98" w:name="_Toc16144_WPSOffice_Level1"/>
      <w:r>
        <w:rPr>
          <w:rFonts w:hint="eastAsia" w:ascii="宋体" w:hAnsi="宋体"/>
          <w:b/>
          <w:color w:val="auto"/>
          <w:sz w:val="32"/>
          <w:szCs w:val="32"/>
        </w:rPr>
        <w:t>开标一览表 (第 标)</w:t>
      </w:r>
      <w:bookmarkEnd w:id="97"/>
      <w:bookmarkEnd w:id="98"/>
    </w:p>
    <w:p w14:paraId="394D834C">
      <w:pPr>
        <w:pStyle w:val="13"/>
        <w:spacing w:line="320" w:lineRule="exact"/>
        <w:rPr>
          <w:rFonts w:hAnsi="宋体"/>
          <w:b/>
          <w:color w:val="auto"/>
          <w:sz w:val="24"/>
        </w:rPr>
      </w:pPr>
      <w:r>
        <w:rPr>
          <w:rFonts w:hAnsi="宋体"/>
          <w:b/>
          <w:color w:val="auto"/>
          <w:sz w:val="24"/>
        </w:rPr>
        <w:t>项目编号：</w:t>
      </w:r>
    </w:p>
    <w:p w14:paraId="5DFB7A85">
      <w:pPr>
        <w:pStyle w:val="43"/>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3"/>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66"/>
        <w:gridCol w:w="1967"/>
        <w:gridCol w:w="2376"/>
        <w:gridCol w:w="1231"/>
        <w:gridCol w:w="1289"/>
        <w:gridCol w:w="1101"/>
      </w:tblGrid>
      <w:tr w14:paraId="6592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9" w:type="dxa"/>
            <w:vAlign w:val="center"/>
          </w:tcPr>
          <w:p w14:paraId="66F33FD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rPr>
              <w:t>标项</w:t>
            </w:r>
          </w:p>
        </w:tc>
        <w:tc>
          <w:tcPr>
            <w:tcW w:w="3333" w:type="dxa"/>
            <w:gridSpan w:val="2"/>
            <w:vAlign w:val="center"/>
          </w:tcPr>
          <w:p w14:paraId="3D5265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rPr>
              <w:t>名称</w:t>
            </w:r>
          </w:p>
        </w:tc>
        <w:tc>
          <w:tcPr>
            <w:tcW w:w="2376" w:type="dxa"/>
            <w:vAlign w:val="center"/>
          </w:tcPr>
          <w:p w14:paraId="22507D5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lang w:eastAsia="zh-CN"/>
              </w:rPr>
              <w:t>数量</w:t>
            </w:r>
            <w:r>
              <w:rPr>
                <w:rFonts w:hint="eastAsia" w:ascii="宋体" w:hAnsi="宋体"/>
                <w:color w:val="auto"/>
                <w:sz w:val="24"/>
                <w:szCs w:val="24"/>
                <w:lang w:val="en-US" w:eastAsia="zh-CN"/>
              </w:rPr>
              <w:t>/</w:t>
            </w:r>
            <w:r>
              <w:rPr>
                <w:rFonts w:hint="eastAsia" w:ascii="宋体" w:hAnsi="宋体"/>
                <w:color w:val="auto"/>
                <w:sz w:val="24"/>
                <w:szCs w:val="24"/>
              </w:rPr>
              <w:t>单位</w:t>
            </w:r>
          </w:p>
        </w:tc>
        <w:tc>
          <w:tcPr>
            <w:tcW w:w="1231" w:type="dxa"/>
            <w:vAlign w:val="center"/>
          </w:tcPr>
          <w:p w14:paraId="06E62DB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单价</w:t>
            </w:r>
          </w:p>
        </w:tc>
        <w:tc>
          <w:tcPr>
            <w:tcW w:w="1289" w:type="dxa"/>
            <w:vAlign w:val="center"/>
          </w:tcPr>
          <w:p w14:paraId="2C0982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rPr>
              <w:t>总价</w:t>
            </w:r>
          </w:p>
        </w:tc>
        <w:tc>
          <w:tcPr>
            <w:tcW w:w="1101" w:type="dxa"/>
            <w:vAlign w:val="center"/>
          </w:tcPr>
          <w:p w14:paraId="1D68AB4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lang w:eastAsia="zh-CN"/>
              </w:rPr>
              <w:t>交货</w:t>
            </w:r>
            <w:r>
              <w:rPr>
                <w:rFonts w:hint="eastAsia" w:ascii="宋体" w:hAnsi="宋体"/>
                <w:color w:val="auto"/>
                <w:sz w:val="24"/>
                <w:szCs w:val="24"/>
              </w:rPr>
              <w:t>时间</w:t>
            </w:r>
          </w:p>
        </w:tc>
      </w:tr>
      <w:tr w14:paraId="6838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59" w:type="dxa"/>
            <w:vMerge w:val="restart"/>
            <w:vAlign w:val="center"/>
          </w:tcPr>
          <w:p w14:paraId="123335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olor w:val="auto"/>
                <w:sz w:val="24"/>
                <w:szCs w:val="24"/>
                <w:lang w:eastAsia="zh-CN"/>
              </w:rPr>
            </w:pPr>
            <w:r>
              <w:rPr>
                <w:rFonts w:hint="eastAsia" w:ascii="宋体" w:hAnsi="宋体"/>
                <w:color w:val="auto"/>
                <w:sz w:val="24"/>
                <w:szCs w:val="24"/>
                <w:lang w:eastAsia="zh-CN"/>
              </w:rPr>
              <w:t>一</w:t>
            </w:r>
          </w:p>
        </w:tc>
        <w:tc>
          <w:tcPr>
            <w:tcW w:w="1366" w:type="dxa"/>
            <w:vMerge w:val="restart"/>
            <w:vAlign w:val="center"/>
          </w:tcPr>
          <w:p w14:paraId="00CC88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olor w:val="auto"/>
                <w:sz w:val="24"/>
                <w:szCs w:val="24"/>
                <w:lang w:eastAsia="zh-CN"/>
              </w:rPr>
            </w:pPr>
            <w:r>
              <w:rPr>
                <w:rFonts w:hint="eastAsia" w:ascii="宋体" w:hAnsi="宋体"/>
                <w:color w:val="auto"/>
                <w:sz w:val="24"/>
                <w:szCs w:val="24"/>
              </w:rPr>
              <w:t>裁判员与工作人员</w:t>
            </w:r>
            <w:r>
              <w:rPr>
                <w:rFonts w:hint="eastAsia" w:ascii="宋体" w:hAnsi="宋体"/>
                <w:color w:val="auto"/>
                <w:sz w:val="24"/>
                <w:szCs w:val="24"/>
                <w:lang w:eastAsia="zh-CN"/>
              </w:rPr>
              <w:t>服装</w:t>
            </w:r>
          </w:p>
        </w:tc>
        <w:tc>
          <w:tcPr>
            <w:tcW w:w="1967" w:type="dxa"/>
            <w:vAlign w:val="center"/>
          </w:tcPr>
          <w:p w14:paraId="06903E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rPr>
              <w:t>男梭织直筒长裤</w:t>
            </w:r>
          </w:p>
        </w:tc>
        <w:tc>
          <w:tcPr>
            <w:tcW w:w="2376" w:type="dxa"/>
            <w:vAlign w:val="center"/>
          </w:tcPr>
          <w:p w14:paraId="393A2A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olor w:val="auto"/>
                <w:sz w:val="24"/>
                <w:szCs w:val="24"/>
                <w:lang w:val="en-US" w:eastAsia="zh-CN"/>
              </w:rPr>
            </w:pPr>
            <w:r>
              <w:rPr>
                <w:rFonts w:hint="eastAsia" w:ascii="宋体" w:hAnsi="宋体"/>
                <w:color w:val="auto"/>
                <w:sz w:val="24"/>
                <w:szCs w:val="24"/>
                <w:lang w:eastAsia="zh-CN"/>
              </w:rPr>
              <w:t>约</w:t>
            </w:r>
            <w:r>
              <w:rPr>
                <w:rFonts w:hint="eastAsia" w:ascii="宋体" w:hAnsi="宋体"/>
                <w:color w:val="auto"/>
                <w:sz w:val="24"/>
                <w:szCs w:val="24"/>
                <w:lang w:val="en-US" w:eastAsia="zh-CN"/>
              </w:rPr>
              <w:t>2300件</w:t>
            </w:r>
          </w:p>
        </w:tc>
        <w:tc>
          <w:tcPr>
            <w:tcW w:w="1231" w:type="dxa"/>
            <w:vAlign w:val="top"/>
          </w:tcPr>
          <w:p w14:paraId="18279F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289" w:type="dxa"/>
            <w:vAlign w:val="top"/>
          </w:tcPr>
          <w:p w14:paraId="5A155CE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c>
          <w:tcPr>
            <w:tcW w:w="1101" w:type="dxa"/>
            <w:vAlign w:val="top"/>
          </w:tcPr>
          <w:p w14:paraId="6EA8020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r>
      <w:tr w14:paraId="7B81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9" w:type="dxa"/>
            <w:vMerge w:val="continue"/>
            <w:vAlign w:val="top"/>
          </w:tcPr>
          <w:p w14:paraId="1E8F28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366" w:type="dxa"/>
            <w:vMerge w:val="continue"/>
            <w:vAlign w:val="center"/>
          </w:tcPr>
          <w:p w14:paraId="1F288F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967" w:type="dxa"/>
            <w:vAlign w:val="center"/>
          </w:tcPr>
          <w:p w14:paraId="7F00FD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olor w:val="auto"/>
                <w:sz w:val="24"/>
                <w:szCs w:val="24"/>
                <w:lang w:eastAsia="zh-CN"/>
              </w:rPr>
            </w:pPr>
            <w:r>
              <w:rPr>
                <w:rFonts w:hint="eastAsia" w:ascii="宋体" w:hAnsi="宋体"/>
                <w:color w:val="auto"/>
                <w:sz w:val="24"/>
                <w:szCs w:val="24"/>
                <w:lang w:eastAsia="zh-CN"/>
              </w:rPr>
              <w:t>运动T恤(翻领）</w:t>
            </w:r>
          </w:p>
        </w:tc>
        <w:tc>
          <w:tcPr>
            <w:tcW w:w="2376" w:type="dxa"/>
            <w:vAlign w:val="center"/>
          </w:tcPr>
          <w:p w14:paraId="422B99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lang w:eastAsia="zh-CN"/>
              </w:rPr>
              <w:t>白色约</w:t>
            </w:r>
            <w:r>
              <w:rPr>
                <w:rFonts w:hint="eastAsia" w:ascii="宋体" w:hAnsi="宋体"/>
                <w:color w:val="auto"/>
                <w:sz w:val="24"/>
                <w:szCs w:val="24"/>
                <w:lang w:val="en-US" w:eastAsia="zh-CN"/>
              </w:rPr>
              <w:t>2300件</w:t>
            </w:r>
          </w:p>
        </w:tc>
        <w:tc>
          <w:tcPr>
            <w:tcW w:w="1231" w:type="dxa"/>
            <w:vAlign w:val="top"/>
          </w:tcPr>
          <w:p w14:paraId="2B50009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289" w:type="dxa"/>
            <w:vAlign w:val="top"/>
          </w:tcPr>
          <w:p w14:paraId="5DD6B74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c>
          <w:tcPr>
            <w:tcW w:w="1101" w:type="dxa"/>
            <w:vAlign w:val="top"/>
          </w:tcPr>
          <w:p w14:paraId="6F45AB3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r>
      <w:tr w14:paraId="75A1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9" w:type="dxa"/>
            <w:vMerge w:val="continue"/>
            <w:vAlign w:val="top"/>
          </w:tcPr>
          <w:p w14:paraId="7F56C5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366" w:type="dxa"/>
            <w:vMerge w:val="restart"/>
            <w:vAlign w:val="center"/>
          </w:tcPr>
          <w:p w14:paraId="77F7A5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olor w:val="auto"/>
                <w:sz w:val="24"/>
                <w:szCs w:val="24"/>
                <w:lang w:eastAsia="zh-CN"/>
              </w:rPr>
            </w:pPr>
            <w:r>
              <w:rPr>
                <w:rFonts w:hint="eastAsia" w:ascii="宋体" w:hAnsi="宋体"/>
                <w:color w:val="auto"/>
                <w:sz w:val="24"/>
                <w:szCs w:val="24"/>
                <w:lang w:eastAsia="zh-CN"/>
              </w:rPr>
              <w:t>运动员服装</w:t>
            </w:r>
          </w:p>
        </w:tc>
        <w:tc>
          <w:tcPr>
            <w:tcW w:w="1967" w:type="dxa"/>
            <w:vAlign w:val="center"/>
          </w:tcPr>
          <w:p w14:paraId="20077F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rPr>
              <w:t>运动外套</w:t>
            </w:r>
          </w:p>
        </w:tc>
        <w:tc>
          <w:tcPr>
            <w:tcW w:w="2376" w:type="dxa"/>
            <w:vAlign w:val="center"/>
          </w:tcPr>
          <w:p w14:paraId="68055D6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lang w:eastAsia="zh-CN"/>
              </w:rPr>
              <w:t>约</w:t>
            </w:r>
            <w:r>
              <w:rPr>
                <w:rFonts w:hint="eastAsia" w:ascii="宋体" w:hAnsi="宋体"/>
                <w:color w:val="auto"/>
                <w:sz w:val="24"/>
                <w:szCs w:val="24"/>
                <w:lang w:val="en-US" w:eastAsia="zh-CN"/>
              </w:rPr>
              <w:t>1080</w:t>
            </w:r>
            <w:r>
              <w:rPr>
                <w:rFonts w:hint="eastAsia" w:ascii="宋体" w:hAnsi="宋体"/>
                <w:color w:val="auto"/>
                <w:sz w:val="24"/>
                <w:szCs w:val="24"/>
              </w:rPr>
              <w:t>件</w:t>
            </w:r>
          </w:p>
        </w:tc>
        <w:tc>
          <w:tcPr>
            <w:tcW w:w="1231" w:type="dxa"/>
            <w:vAlign w:val="top"/>
          </w:tcPr>
          <w:p w14:paraId="0034A1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289" w:type="dxa"/>
            <w:vAlign w:val="top"/>
          </w:tcPr>
          <w:p w14:paraId="2B9CD67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c>
          <w:tcPr>
            <w:tcW w:w="1101" w:type="dxa"/>
            <w:vAlign w:val="top"/>
          </w:tcPr>
          <w:p w14:paraId="0FF7669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r>
      <w:tr w14:paraId="5059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9" w:type="dxa"/>
            <w:vMerge w:val="continue"/>
            <w:vAlign w:val="top"/>
          </w:tcPr>
          <w:p w14:paraId="074B8D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366" w:type="dxa"/>
            <w:vMerge w:val="continue"/>
            <w:vAlign w:val="center"/>
          </w:tcPr>
          <w:p w14:paraId="4F01D5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967" w:type="dxa"/>
            <w:vAlign w:val="center"/>
          </w:tcPr>
          <w:p w14:paraId="406E3C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rPr>
              <w:t>运动T恤(翻领）</w:t>
            </w:r>
          </w:p>
        </w:tc>
        <w:tc>
          <w:tcPr>
            <w:tcW w:w="2376" w:type="dxa"/>
            <w:vAlign w:val="center"/>
          </w:tcPr>
          <w:p w14:paraId="350E25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lang w:eastAsia="zh-CN"/>
              </w:rPr>
            </w:pPr>
            <w:r>
              <w:rPr>
                <w:rFonts w:hint="eastAsia" w:ascii="宋体" w:hAnsi="宋体"/>
                <w:color w:val="auto"/>
                <w:sz w:val="24"/>
                <w:szCs w:val="24"/>
              </w:rPr>
              <w:t>蓝色</w:t>
            </w:r>
            <w:r>
              <w:rPr>
                <w:rFonts w:hint="eastAsia" w:ascii="宋体" w:hAnsi="宋体"/>
                <w:color w:val="auto"/>
                <w:sz w:val="24"/>
                <w:szCs w:val="24"/>
                <w:lang w:eastAsia="zh-CN"/>
              </w:rPr>
              <w:t>约</w:t>
            </w:r>
            <w:r>
              <w:rPr>
                <w:rFonts w:hint="eastAsia" w:ascii="宋体" w:hAnsi="宋体"/>
                <w:color w:val="auto"/>
                <w:sz w:val="24"/>
                <w:szCs w:val="24"/>
                <w:lang w:val="en-US" w:eastAsia="zh-CN"/>
              </w:rPr>
              <w:t>1080</w:t>
            </w:r>
            <w:r>
              <w:rPr>
                <w:rFonts w:hint="eastAsia" w:ascii="宋体" w:hAnsi="宋体"/>
                <w:color w:val="auto"/>
                <w:sz w:val="24"/>
                <w:szCs w:val="24"/>
              </w:rPr>
              <w:t>件</w:t>
            </w:r>
          </w:p>
        </w:tc>
        <w:tc>
          <w:tcPr>
            <w:tcW w:w="1231" w:type="dxa"/>
            <w:vAlign w:val="top"/>
          </w:tcPr>
          <w:p w14:paraId="45774B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289" w:type="dxa"/>
            <w:vAlign w:val="top"/>
          </w:tcPr>
          <w:p w14:paraId="4A7AA0D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c>
          <w:tcPr>
            <w:tcW w:w="1101" w:type="dxa"/>
            <w:vAlign w:val="top"/>
          </w:tcPr>
          <w:p w14:paraId="15F56B9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r>
      <w:tr w14:paraId="2A89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9" w:type="dxa"/>
            <w:vMerge w:val="continue"/>
            <w:vAlign w:val="top"/>
          </w:tcPr>
          <w:p w14:paraId="4FBEF8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366" w:type="dxa"/>
            <w:vMerge w:val="continue"/>
            <w:vAlign w:val="center"/>
          </w:tcPr>
          <w:p w14:paraId="5E6838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967" w:type="dxa"/>
            <w:vAlign w:val="center"/>
          </w:tcPr>
          <w:p w14:paraId="3693EA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r>
              <w:rPr>
                <w:rFonts w:hint="eastAsia" w:ascii="宋体" w:hAnsi="宋体"/>
                <w:color w:val="auto"/>
                <w:sz w:val="24"/>
                <w:szCs w:val="24"/>
              </w:rPr>
              <w:t>运动长裤（直筒）</w:t>
            </w:r>
          </w:p>
        </w:tc>
        <w:tc>
          <w:tcPr>
            <w:tcW w:w="2376" w:type="dxa"/>
            <w:vAlign w:val="center"/>
          </w:tcPr>
          <w:p w14:paraId="4F8B86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lang w:eastAsia="zh-CN"/>
              </w:rPr>
            </w:pPr>
            <w:r>
              <w:rPr>
                <w:rFonts w:hint="eastAsia" w:ascii="宋体" w:hAnsi="宋体"/>
                <w:color w:val="auto"/>
                <w:sz w:val="24"/>
                <w:szCs w:val="24"/>
                <w:lang w:eastAsia="zh-CN"/>
              </w:rPr>
              <w:t>约</w:t>
            </w:r>
            <w:r>
              <w:rPr>
                <w:rFonts w:hint="eastAsia" w:ascii="宋体" w:hAnsi="宋体"/>
                <w:color w:val="auto"/>
                <w:sz w:val="24"/>
                <w:szCs w:val="24"/>
                <w:lang w:val="en-US" w:eastAsia="zh-CN"/>
              </w:rPr>
              <w:t>1080</w:t>
            </w:r>
            <w:r>
              <w:rPr>
                <w:rFonts w:hint="eastAsia" w:ascii="宋体" w:hAnsi="宋体"/>
                <w:color w:val="auto"/>
                <w:sz w:val="24"/>
                <w:szCs w:val="24"/>
              </w:rPr>
              <w:t>件</w:t>
            </w:r>
          </w:p>
        </w:tc>
        <w:tc>
          <w:tcPr>
            <w:tcW w:w="1231" w:type="dxa"/>
            <w:vAlign w:val="top"/>
          </w:tcPr>
          <w:p w14:paraId="3E5F19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auto"/>
                <w:sz w:val="24"/>
                <w:szCs w:val="24"/>
              </w:rPr>
            </w:pPr>
          </w:p>
        </w:tc>
        <w:tc>
          <w:tcPr>
            <w:tcW w:w="1289" w:type="dxa"/>
            <w:vAlign w:val="top"/>
          </w:tcPr>
          <w:p w14:paraId="30E1DA9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c>
          <w:tcPr>
            <w:tcW w:w="1101" w:type="dxa"/>
            <w:vAlign w:val="top"/>
          </w:tcPr>
          <w:p w14:paraId="2213008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auto"/>
                <w:sz w:val="24"/>
                <w:szCs w:val="24"/>
              </w:rPr>
            </w:pPr>
          </w:p>
        </w:tc>
      </w:tr>
      <w:tr w14:paraId="378E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125" w:type="dxa"/>
            <w:gridSpan w:val="2"/>
            <w:vAlign w:val="center"/>
          </w:tcPr>
          <w:p w14:paraId="5D0E78E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color w:val="auto"/>
                <w:sz w:val="24"/>
                <w:szCs w:val="24"/>
              </w:rPr>
            </w:pPr>
            <w:r>
              <w:rPr>
                <w:rFonts w:hint="eastAsia" w:ascii="宋体" w:hAnsi="宋体"/>
                <w:color w:val="auto"/>
                <w:sz w:val="24"/>
                <w:szCs w:val="24"/>
              </w:rPr>
              <w:t>合计：</w:t>
            </w:r>
          </w:p>
        </w:tc>
        <w:tc>
          <w:tcPr>
            <w:tcW w:w="7964" w:type="dxa"/>
            <w:gridSpan w:val="5"/>
            <w:vAlign w:val="center"/>
          </w:tcPr>
          <w:p w14:paraId="7BF3D17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olor w:val="auto"/>
                <w:sz w:val="24"/>
                <w:szCs w:val="24"/>
              </w:rPr>
            </w:pPr>
            <w:r>
              <w:rPr>
                <w:rFonts w:hint="eastAsia" w:ascii="宋体" w:hAnsi="宋体"/>
                <w:color w:val="auto"/>
                <w:sz w:val="24"/>
                <w:szCs w:val="24"/>
              </w:rPr>
              <w:t>人民币大写：                 元，小写：             元</w:t>
            </w:r>
          </w:p>
        </w:tc>
      </w:tr>
    </w:tbl>
    <w:p w14:paraId="2B281D03">
      <w:pPr>
        <w:spacing w:line="360" w:lineRule="auto"/>
        <w:rPr>
          <w:rFonts w:ascii="宋体" w:hAnsi="宋体"/>
          <w:color w:val="auto"/>
          <w:sz w:val="24"/>
        </w:rPr>
      </w:pPr>
      <w:r>
        <w:rPr>
          <w:rFonts w:hint="eastAsia" w:ascii="宋体" w:hAnsi="宋体"/>
          <w:b/>
          <w:color w:val="auto"/>
          <w:szCs w:val="21"/>
        </w:rPr>
        <w:t>填报要求：</w:t>
      </w:r>
    </w:p>
    <w:p w14:paraId="3E78EA7B">
      <w:pPr>
        <w:pStyle w:val="8"/>
        <w:spacing w:line="360" w:lineRule="auto"/>
        <w:ind w:firstLine="0"/>
        <w:rPr>
          <w:rFonts w:ascii="宋体" w:hAnsi="宋体"/>
          <w:color w:val="auto"/>
          <w:kern w:val="0"/>
          <w:szCs w:val="21"/>
        </w:rPr>
      </w:pPr>
      <w:r>
        <w:rPr>
          <w:rFonts w:hint="eastAsia" w:ascii="宋体" w:hAnsi="宋体"/>
          <w:color w:val="auto"/>
          <w:kern w:val="0"/>
          <w:szCs w:val="21"/>
        </w:rPr>
        <w:t>1.总报价是包括本项目货款、标准附件、备品备件、专用工具、包装、运输、装卸、保险、税金、货到就位以及安装、调试、培训、保修、合同包含的所有风险责任等各项费用及不可预见费等所需的全部费用。</w:t>
      </w:r>
    </w:p>
    <w:p w14:paraId="087B54F1">
      <w:pPr>
        <w:spacing w:line="360" w:lineRule="auto"/>
        <w:rPr>
          <w:rFonts w:ascii="宋体" w:hAnsi="宋体"/>
          <w:b/>
          <w:i/>
          <w:color w:val="auto"/>
          <w:szCs w:val="21"/>
          <w:u w:val="single"/>
        </w:rPr>
      </w:pPr>
      <w:r>
        <w:rPr>
          <w:rFonts w:hint="eastAsia" w:ascii="宋体" w:hAnsi="宋体"/>
          <w:color w:val="auto"/>
          <w:kern w:val="0"/>
          <w:szCs w:val="21"/>
        </w:rPr>
        <w:t>2.</w:t>
      </w:r>
      <w:r>
        <w:rPr>
          <w:rFonts w:hint="eastAsia" w:ascii="宋体" w:hAnsi="宋体"/>
          <w:b/>
          <w:bCs/>
          <w:color w:val="auto"/>
          <w:kern w:val="0"/>
          <w:szCs w:val="21"/>
        </w:rPr>
        <w:t>本项目最高限价单价</w:t>
      </w:r>
      <w:r>
        <w:rPr>
          <w:rFonts w:hint="eastAsia" w:ascii="宋体" w:hAnsi="宋体"/>
          <w:b/>
          <w:bCs/>
          <w:color w:val="auto"/>
          <w:kern w:val="0"/>
          <w:szCs w:val="21"/>
          <w:lang w:eastAsia="zh-CN"/>
        </w:rPr>
        <w:t>（</w:t>
      </w:r>
      <w:r>
        <w:rPr>
          <w:rFonts w:hint="eastAsia" w:ascii="宋体" w:hAnsi="宋体"/>
          <w:b/>
          <w:bCs/>
          <w:color w:val="auto"/>
          <w:kern w:val="0"/>
          <w:szCs w:val="21"/>
        </w:rPr>
        <w:t>人民币</w:t>
      </w:r>
      <w:r>
        <w:rPr>
          <w:rFonts w:hint="eastAsia" w:ascii="宋体" w:hAnsi="宋体"/>
          <w:b/>
          <w:bCs/>
          <w:color w:val="auto"/>
          <w:kern w:val="0"/>
          <w:szCs w:val="21"/>
          <w:lang w:eastAsia="zh-CN"/>
        </w:rPr>
        <w:t>）</w:t>
      </w:r>
      <w:r>
        <w:rPr>
          <w:rFonts w:hint="eastAsia" w:ascii="宋体" w:hAnsi="宋体"/>
          <w:b/>
          <w:bCs/>
          <w:color w:val="auto"/>
          <w:kern w:val="0"/>
          <w:szCs w:val="21"/>
        </w:rPr>
        <w:t>为：</w:t>
      </w:r>
      <w:r>
        <w:rPr>
          <w:rFonts w:hint="eastAsia" w:ascii="宋体" w:hAnsi="宋体"/>
          <w:b/>
          <w:bCs/>
          <w:color w:val="auto"/>
          <w:kern w:val="0"/>
          <w:szCs w:val="21"/>
          <w:lang w:eastAsia="zh-CN"/>
        </w:rPr>
        <w:t>：裁判员与工作人员服装：男梭织直筒长裤¥74.00元/件；运动T恤(翻领）¥46.00元/件。运动员服装：运动外套¥260.00元/件；运动T恤(翻领）¥103.00元/件；运动长裤（直筒）¥103.00元/件，总价或单价超过最高限价的均为无效。</w:t>
      </w:r>
      <w:r>
        <w:rPr>
          <w:rFonts w:hint="eastAsia" w:ascii="宋体" w:hAnsi="宋体"/>
          <w:color w:val="auto"/>
          <w:kern w:val="0"/>
          <w:szCs w:val="21"/>
        </w:rPr>
        <w:t>报价一经涂改，应在涂改处加盖单位公章，或者由法定代表人或授权代表签字或盖章，否则作无效响应处理。</w:t>
      </w:r>
    </w:p>
    <w:p w14:paraId="40245717">
      <w:pPr>
        <w:spacing w:line="360" w:lineRule="auto"/>
        <w:rPr>
          <w:rFonts w:ascii="宋体" w:hAnsi="宋体"/>
          <w:color w:val="auto"/>
          <w:kern w:val="0"/>
          <w:szCs w:val="21"/>
        </w:rPr>
      </w:pPr>
      <w:r>
        <w:rPr>
          <w:rFonts w:hint="eastAsia" w:ascii="宋体" w:hAnsi="宋体"/>
          <w:color w:val="auto"/>
          <w:kern w:val="0"/>
          <w:szCs w:val="21"/>
        </w:rPr>
        <w:t>3.供应商报价不得超过预算金额/最高限价</w:t>
      </w:r>
      <w:r>
        <w:rPr>
          <w:rFonts w:hint="eastAsia" w:ascii="宋体" w:hAnsi="宋体"/>
          <w:color w:val="auto"/>
          <w:kern w:val="0"/>
          <w:szCs w:val="21"/>
          <w:lang w:eastAsia="zh-CN"/>
        </w:rPr>
        <w:t>，总价或单价超过最高限价的均为无效</w:t>
      </w:r>
      <w:r>
        <w:rPr>
          <w:rFonts w:hint="eastAsia" w:ascii="宋体" w:hAnsi="宋体"/>
          <w:color w:val="auto"/>
          <w:kern w:val="0"/>
          <w:szCs w:val="21"/>
        </w:rPr>
        <w:t>。</w:t>
      </w:r>
    </w:p>
    <w:p w14:paraId="54C71438">
      <w:pPr>
        <w:spacing w:line="360" w:lineRule="auto"/>
        <w:ind w:left="420"/>
        <w:rPr>
          <w:rFonts w:ascii="宋体" w:hAnsi="宋体"/>
          <w:color w:val="auto"/>
          <w:sz w:val="24"/>
        </w:rPr>
      </w:pPr>
      <w:r>
        <w:rPr>
          <w:rFonts w:hint="eastAsia" w:ascii="宋体" w:hAnsi="宋体"/>
          <w:color w:val="auto"/>
          <w:sz w:val="24"/>
        </w:rPr>
        <w:t>投标人名称（电子印章）：</w:t>
      </w:r>
    </w:p>
    <w:p w14:paraId="73A68DDA">
      <w:pPr>
        <w:spacing w:line="360" w:lineRule="auto"/>
        <w:ind w:firstLine="435"/>
        <w:rPr>
          <w:rFonts w:ascii="宋体" w:hAnsi="宋体"/>
          <w:color w:val="auto"/>
          <w:sz w:val="24"/>
        </w:rPr>
      </w:pPr>
      <w:r>
        <w:rPr>
          <w:rFonts w:hint="eastAsia" w:ascii="宋体" w:hAnsi="宋体"/>
          <w:color w:val="auto"/>
          <w:sz w:val="24"/>
        </w:rPr>
        <w:t>投标人代表签字或电子印章：</w:t>
      </w:r>
    </w:p>
    <w:p w14:paraId="295C50E9">
      <w:pPr>
        <w:spacing w:line="360" w:lineRule="auto"/>
        <w:ind w:firstLine="435"/>
        <w:rPr>
          <w:rFonts w:ascii="宋体" w:hAnsi="宋体"/>
          <w:color w:val="auto"/>
          <w:sz w:val="24"/>
        </w:rPr>
      </w:pPr>
      <w:r>
        <w:rPr>
          <w:rFonts w:hint="eastAsia" w:ascii="宋体" w:hAnsi="宋体"/>
          <w:color w:val="auto"/>
          <w:sz w:val="24"/>
        </w:rPr>
        <w:t>职        务：</w:t>
      </w:r>
    </w:p>
    <w:p w14:paraId="0C04BE92">
      <w:pPr>
        <w:spacing w:line="360" w:lineRule="auto"/>
        <w:ind w:firstLine="435"/>
        <w:rPr>
          <w:color w:val="auto"/>
        </w:rPr>
      </w:pPr>
      <w:r>
        <w:rPr>
          <w:rFonts w:hint="eastAsia" w:ascii="宋体" w:hAnsi="宋体"/>
          <w:color w:val="auto"/>
          <w:sz w:val="24"/>
        </w:rPr>
        <w:t>日        期：</w:t>
      </w:r>
      <w:r>
        <w:rPr>
          <w:rFonts w:ascii="宋体" w:hAnsi="宋体"/>
          <w:b/>
          <w:color w:val="auto"/>
          <w:sz w:val="28"/>
        </w:rPr>
        <w:br w:type="page"/>
      </w:r>
    </w:p>
    <w:p w14:paraId="2CCFFF52">
      <w:pPr>
        <w:spacing w:line="360" w:lineRule="auto"/>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8</w:t>
      </w:r>
    </w:p>
    <w:p w14:paraId="05B49703">
      <w:pPr>
        <w:spacing w:line="360" w:lineRule="auto"/>
        <w:ind w:left="480"/>
        <w:jc w:val="center"/>
        <w:rPr>
          <w:rFonts w:ascii="宋体" w:hAnsi="宋体"/>
          <w:color w:val="auto"/>
        </w:rPr>
      </w:pPr>
      <w:bookmarkStart w:id="99" w:name="_Toc22412_WPSOffice_Level1"/>
      <w:bookmarkStart w:id="100" w:name="_Toc8975_WPSOffice_Level1"/>
      <w:r>
        <w:rPr>
          <w:rFonts w:hint="eastAsia" w:ascii="宋体" w:hAnsi="宋体"/>
          <w:b/>
          <w:color w:val="auto"/>
          <w:sz w:val="32"/>
          <w:szCs w:val="32"/>
        </w:rPr>
        <w:t>报价明细表 (第 标)</w:t>
      </w:r>
      <w:bookmarkEnd w:id="99"/>
      <w:bookmarkEnd w:id="100"/>
    </w:p>
    <w:p w14:paraId="3034D609">
      <w:pPr>
        <w:spacing w:line="360" w:lineRule="auto"/>
        <w:rPr>
          <w:rFonts w:ascii="宋体" w:hAnsi="宋体"/>
          <w:color w:val="auto"/>
          <w:sz w:val="24"/>
        </w:rPr>
      </w:pPr>
      <w:r>
        <w:rPr>
          <w:rFonts w:hint="eastAsia" w:ascii="宋体" w:hAnsi="宋体"/>
          <w:color w:val="auto"/>
          <w:sz w:val="24"/>
        </w:rPr>
        <w:t xml:space="preserve">  项目编号：                                    [货币单位：人民币元]</w:t>
      </w:r>
    </w:p>
    <w:tbl>
      <w:tblPr>
        <w:tblStyle w:val="2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60"/>
        <w:gridCol w:w="1034"/>
        <w:gridCol w:w="1260"/>
        <w:gridCol w:w="1036"/>
        <w:gridCol w:w="1005"/>
        <w:gridCol w:w="851"/>
        <w:gridCol w:w="714"/>
        <w:gridCol w:w="697"/>
        <w:gridCol w:w="709"/>
      </w:tblGrid>
      <w:tr w14:paraId="6D39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660" w:type="dxa"/>
            <w:vAlign w:val="center"/>
          </w:tcPr>
          <w:p w14:paraId="0CE69F7C">
            <w:pPr>
              <w:snapToGrid w:val="0"/>
              <w:spacing w:line="240" w:lineRule="auto"/>
              <w:rPr>
                <w:rFonts w:ascii="宋体" w:hAnsi="宋体"/>
                <w:b/>
                <w:color w:val="auto"/>
                <w:sz w:val="24"/>
              </w:rPr>
            </w:pPr>
            <w:r>
              <w:rPr>
                <w:rFonts w:hint="eastAsia" w:ascii="宋体" w:hAnsi="宋体"/>
                <w:b/>
                <w:color w:val="auto"/>
                <w:sz w:val="24"/>
              </w:rPr>
              <w:t>序号</w:t>
            </w:r>
          </w:p>
        </w:tc>
        <w:tc>
          <w:tcPr>
            <w:tcW w:w="1360" w:type="dxa"/>
            <w:vAlign w:val="center"/>
          </w:tcPr>
          <w:p w14:paraId="7BDE0117">
            <w:pPr>
              <w:tabs>
                <w:tab w:val="left" w:pos="8280"/>
              </w:tabs>
              <w:autoSpaceDE w:val="0"/>
              <w:autoSpaceDN w:val="0"/>
              <w:adjustRightInd w:val="0"/>
              <w:snapToGrid w:val="0"/>
              <w:spacing w:line="240" w:lineRule="auto"/>
              <w:ind w:right="25"/>
              <w:rPr>
                <w:rFonts w:ascii="宋体" w:hAnsi="宋体"/>
                <w:b/>
                <w:color w:val="auto"/>
                <w:sz w:val="24"/>
              </w:rPr>
            </w:pPr>
            <w:r>
              <w:rPr>
                <w:rFonts w:hint="eastAsia" w:ascii="宋体" w:hAnsi="宋体"/>
                <w:b/>
                <w:color w:val="auto"/>
                <w:sz w:val="24"/>
              </w:rPr>
              <w:t>报价项目</w:t>
            </w:r>
          </w:p>
        </w:tc>
        <w:tc>
          <w:tcPr>
            <w:tcW w:w="1034" w:type="dxa"/>
            <w:vAlign w:val="center"/>
          </w:tcPr>
          <w:p w14:paraId="4EE8ACD4">
            <w:pPr>
              <w:tabs>
                <w:tab w:val="left" w:pos="8280"/>
              </w:tabs>
              <w:autoSpaceDE w:val="0"/>
              <w:autoSpaceDN w:val="0"/>
              <w:adjustRightInd w:val="0"/>
              <w:snapToGrid w:val="0"/>
              <w:spacing w:line="240" w:lineRule="auto"/>
              <w:ind w:right="25"/>
              <w:jc w:val="center"/>
              <w:rPr>
                <w:rFonts w:ascii="宋体" w:hAnsi="宋体"/>
                <w:b/>
                <w:color w:val="auto"/>
                <w:sz w:val="24"/>
              </w:rPr>
            </w:pPr>
            <w:r>
              <w:rPr>
                <w:rFonts w:hint="eastAsia" w:ascii="宋体" w:hAnsi="宋体"/>
                <w:b/>
                <w:color w:val="auto"/>
                <w:sz w:val="24"/>
              </w:rPr>
              <w:t>品牌、产地</w:t>
            </w:r>
          </w:p>
        </w:tc>
        <w:tc>
          <w:tcPr>
            <w:tcW w:w="1260" w:type="dxa"/>
            <w:vAlign w:val="center"/>
          </w:tcPr>
          <w:p w14:paraId="43F6239D">
            <w:pPr>
              <w:snapToGrid w:val="0"/>
              <w:spacing w:line="240" w:lineRule="auto"/>
              <w:ind w:left="52"/>
              <w:jc w:val="center"/>
              <w:rPr>
                <w:rFonts w:ascii="宋体" w:hAnsi="宋体"/>
                <w:b/>
                <w:color w:val="auto"/>
                <w:sz w:val="24"/>
              </w:rPr>
            </w:pPr>
            <w:r>
              <w:rPr>
                <w:rFonts w:hint="eastAsia" w:ascii="宋体" w:hAnsi="宋体"/>
                <w:b/>
                <w:color w:val="auto"/>
                <w:sz w:val="24"/>
              </w:rPr>
              <w:t>型号规格</w:t>
            </w:r>
          </w:p>
        </w:tc>
        <w:tc>
          <w:tcPr>
            <w:tcW w:w="1036" w:type="dxa"/>
            <w:vAlign w:val="center"/>
          </w:tcPr>
          <w:p w14:paraId="21644405">
            <w:pPr>
              <w:tabs>
                <w:tab w:val="left" w:pos="8280"/>
              </w:tabs>
              <w:autoSpaceDE w:val="0"/>
              <w:autoSpaceDN w:val="0"/>
              <w:adjustRightInd w:val="0"/>
              <w:snapToGrid w:val="0"/>
              <w:spacing w:line="240" w:lineRule="auto"/>
              <w:ind w:right="25"/>
              <w:jc w:val="center"/>
              <w:rPr>
                <w:rFonts w:ascii="宋体" w:hAnsi="宋体"/>
                <w:b/>
                <w:color w:val="auto"/>
                <w:sz w:val="24"/>
              </w:rPr>
            </w:pPr>
            <w:r>
              <w:rPr>
                <w:rFonts w:hint="eastAsia" w:ascii="宋体" w:hAnsi="宋体"/>
                <w:b/>
                <w:color w:val="auto"/>
                <w:sz w:val="24"/>
              </w:rPr>
              <w:t>制造商名称</w:t>
            </w:r>
          </w:p>
        </w:tc>
        <w:tc>
          <w:tcPr>
            <w:tcW w:w="1005" w:type="dxa"/>
            <w:vAlign w:val="center"/>
          </w:tcPr>
          <w:p w14:paraId="60745D42">
            <w:pPr>
              <w:tabs>
                <w:tab w:val="left" w:pos="8280"/>
              </w:tabs>
              <w:autoSpaceDE w:val="0"/>
              <w:autoSpaceDN w:val="0"/>
              <w:adjustRightInd w:val="0"/>
              <w:snapToGrid w:val="0"/>
              <w:spacing w:line="240" w:lineRule="auto"/>
              <w:ind w:right="25"/>
              <w:jc w:val="center"/>
              <w:rPr>
                <w:rFonts w:ascii="宋体" w:hAnsi="宋体"/>
                <w:b/>
                <w:color w:val="auto"/>
                <w:sz w:val="24"/>
              </w:rPr>
            </w:pPr>
            <w:r>
              <w:rPr>
                <w:rFonts w:hint="eastAsia" w:ascii="宋体" w:hAnsi="宋体"/>
                <w:b/>
                <w:color w:val="auto"/>
                <w:sz w:val="24"/>
              </w:rPr>
              <w:t>是否是小微企业</w:t>
            </w:r>
          </w:p>
        </w:tc>
        <w:tc>
          <w:tcPr>
            <w:tcW w:w="851" w:type="dxa"/>
            <w:vAlign w:val="center"/>
          </w:tcPr>
          <w:p w14:paraId="3DAD8506">
            <w:pPr>
              <w:snapToGrid w:val="0"/>
              <w:spacing w:line="240" w:lineRule="auto"/>
              <w:ind w:left="152"/>
              <w:jc w:val="center"/>
              <w:rPr>
                <w:rFonts w:ascii="宋体" w:hAnsi="宋体"/>
                <w:b/>
                <w:color w:val="auto"/>
                <w:sz w:val="24"/>
              </w:rPr>
            </w:pPr>
            <w:r>
              <w:rPr>
                <w:rFonts w:hint="eastAsia" w:ascii="宋体" w:hAnsi="宋体"/>
                <w:b/>
                <w:color w:val="auto"/>
                <w:sz w:val="24"/>
              </w:rPr>
              <w:t>数量</w:t>
            </w:r>
          </w:p>
        </w:tc>
        <w:tc>
          <w:tcPr>
            <w:tcW w:w="714" w:type="dxa"/>
            <w:vAlign w:val="center"/>
          </w:tcPr>
          <w:p w14:paraId="1D3B3B91">
            <w:pPr>
              <w:snapToGrid w:val="0"/>
              <w:spacing w:line="240" w:lineRule="auto"/>
              <w:jc w:val="center"/>
              <w:rPr>
                <w:rFonts w:ascii="宋体" w:hAnsi="宋体"/>
                <w:b/>
                <w:color w:val="auto"/>
                <w:sz w:val="24"/>
              </w:rPr>
            </w:pPr>
            <w:r>
              <w:rPr>
                <w:rFonts w:hint="eastAsia" w:ascii="宋体" w:hAnsi="宋体"/>
                <w:b/>
                <w:color w:val="auto"/>
                <w:sz w:val="24"/>
              </w:rPr>
              <w:t>单价</w:t>
            </w:r>
          </w:p>
        </w:tc>
        <w:tc>
          <w:tcPr>
            <w:tcW w:w="697" w:type="dxa"/>
            <w:vAlign w:val="center"/>
          </w:tcPr>
          <w:p w14:paraId="1B9CE1F6">
            <w:pPr>
              <w:snapToGrid w:val="0"/>
              <w:spacing w:line="240" w:lineRule="auto"/>
              <w:jc w:val="center"/>
              <w:rPr>
                <w:rFonts w:ascii="宋体" w:hAnsi="宋体"/>
                <w:b/>
                <w:color w:val="auto"/>
                <w:sz w:val="24"/>
              </w:rPr>
            </w:pPr>
            <w:r>
              <w:rPr>
                <w:rFonts w:hint="eastAsia" w:ascii="宋体" w:hAnsi="宋体"/>
                <w:b/>
                <w:color w:val="auto"/>
                <w:sz w:val="24"/>
              </w:rPr>
              <w:t>小计</w:t>
            </w:r>
          </w:p>
        </w:tc>
        <w:tc>
          <w:tcPr>
            <w:tcW w:w="709" w:type="dxa"/>
            <w:vAlign w:val="center"/>
          </w:tcPr>
          <w:p w14:paraId="2488C04F">
            <w:pPr>
              <w:snapToGrid w:val="0"/>
              <w:spacing w:line="240" w:lineRule="auto"/>
              <w:jc w:val="center"/>
              <w:rPr>
                <w:rFonts w:ascii="宋体" w:hAnsi="宋体"/>
                <w:b/>
                <w:color w:val="auto"/>
                <w:sz w:val="24"/>
              </w:rPr>
            </w:pPr>
            <w:r>
              <w:rPr>
                <w:rFonts w:hint="eastAsia" w:ascii="宋体" w:hAnsi="宋体"/>
                <w:b/>
                <w:color w:val="auto"/>
                <w:sz w:val="24"/>
              </w:rPr>
              <w:t>备注</w:t>
            </w:r>
          </w:p>
        </w:tc>
      </w:tr>
      <w:tr w14:paraId="33BB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0" w:type="dxa"/>
            <w:vAlign w:val="center"/>
          </w:tcPr>
          <w:p w14:paraId="51F352FB">
            <w:pPr>
              <w:snapToGrid w:val="0"/>
              <w:spacing w:line="240" w:lineRule="auto"/>
              <w:rPr>
                <w:rFonts w:ascii="宋体" w:hAnsi="宋体"/>
                <w:color w:val="auto"/>
                <w:sz w:val="24"/>
              </w:rPr>
            </w:pPr>
          </w:p>
        </w:tc>
        <w:tc>
          <w:tcPr>
            <w:tcW w:w="1360" w:type="dxa"/>
            <w:vAlign w:val="center"/>
          </w:tcPr>
          <w:p w14:paraId="035B5844">
            <w:pPr>
              <w:snapToGrid w:val="0"/>
              <w:spacing w:line="240" w:lineRule="auto"/>
              <w:rPr>
                <w:rFonts w:ascii="宋体" w:hAnsi="宋体"/>
                <w:color w:val="auto"/>
                <w:sz w:val="24"/>
              </w:rPr>
            </w:pPr>
          </w:p>
        </w:tc>
        <w:tc>
          <w:tcPr>
            <w:tcW w:w="1034" w:type="dxa"/>
            <w:vAlign w:val="center"/>
          </w:tcPr>
          <w:p w14:paraId="6EDB7669">
            <w:pPr>
              <w:snapToGrid w:val="0"/>
              <w:spacing w:line="240" w:lineRule="auto"/>
              <w:rPr>
                <w:rFonts w:ascii="宋体" w:hAnsi="宋体"/>
                <w:color w:val="auto"/>
                <w:sz w:val="24"/>
              </w:rPr>
            </w:pPr>
          </w:p>
        </w:tc>
        <w:tc>
          <w:tcPr>
            <w:tcW w:w="1260" w:type="dxa"/>
            <w:vAlign w:val="center"/>
          </w:tcPr>
          <w:p w14:paraId="02A96673">
            <w:pPr>
              <w:snapToGrid w:val="0"/>
              <w:spacing w:line="240" w:lineRule="auto"/>
              <w:rPr>
                <w:rFonts w:ascii="宋体" w:hAnsi="宋体"/>
                <w:color w:val="auto"/>
                <w:sz w:val="24"/>
              </w:rPr>
            </w:pPr>
          </w:p>
        </w:tc>
        <w:tc>
          <w:tcPr>
            <w:tcW w:w="1036" w:type="dxa"/>
            <w:vAlign w:val="center"/>
          </w:tcPr>
          <w:p w14:paraId="439B25A7">
            <w:pPr>
              <w:snapToGrid w:val="0"/>
              <w:spacing w:line="240" w:lineRule="auto"/>
              <w:rPr>
                <w:rFonts w:ascii="宋体" w:hAnsi="宋体"/>
                <w:color w:val="auto"/>
                <w:sz w:val="24"/>
              </w:rPr>
            </w:pPr>
          </w:p>
        </w:tc>
        <w:tc>
          <w:tcPr>
            <w:tcW w:w="1005" w:type="dxa"/>
            <w:vAlign w:val="center"/>
          </w:tcPr>
          <w:p w14:paraId="70F3A5D7">
            <w:pPr>
              <w:snapToGrid w:val="0"/>
              <w:spacing w:line="240" w:lineRule="auto"/>
              <w:rPr>
                <w:rFonts w:ascii="宋体" w:hAnsi="宋体"/>
                <w:color w:val="auto"/>
                <w:sz w:val="24"/>
              </w:rPr>
            </w:pPr>
          </w:p>
        </w:tc>
        <w:tc>
          <w:tcPr>
            <w:tcW w:w="851" w:type="dxa"/>
            <w:vAlign w:val="center"/>
          </w:tcPr>
          <w:p w14:paraId="213738A0">
            <w:pPr>
              <w:snapToGrid w:val="0"/>
              <w:spacing w:line="240" w:lineRule="auto"/>
              <w:rPr>
                <w:rFonts w:ascii="宋体" w:hAnsi="宋体"/>
                <w:color w:val="auto"/>
                <w:sz w:val="24"/>
              </w:rPr>
            </w:pPr>
          </w:p>
        </w:tc>
        <w:tc>
          <w:tcPr>
            <w:tcW w:w="714" w:type="dxa"/>
            <w:vAlign w:val="center"/>
          </w:tcPr>
          <w:p w14:paraId="7A2F19BD">
            <w:pPr>
              <w:snapToGrid w:val="0"/>
              <w:spacing w:line="240" w:lineRule="auto"/>
              <w:rPr>
                <w:rFonts w:ascii="宋体" w:hAnsi="宋体"/>
                <w:color w:val="auto"/>
                <w:sz w:val="24"/>
              </w:rPr>
            </w:pPr>
          </w:p>
        </w:tc>
        <w:tc>
          <w:tcPr>
            <w:tcW w:w="697" w:type="dxa"/>
            <w:vAlign w:val="center"/>
          </w:tcPr>
          <w:p w14:paraId="5FDC4D99">
            <w:pPr>
              <w:snapToGrid w:val="0"/>
              <w:spacing w:line="240" w:lineRule="auto"/>
              <w:rPr>
                <w:rFonts w:ascii="宋体" w:hAnsi="宋体"/>
                <w:color w:val="auto"/>
                <w:sz w:val="24"/>
              </w:rPr>
            </w:pPr>
          </w:p>
        </w:tc>
        <w:tc>
          <w:tcPr>
            <w:tcW w:w="709" w:type="dxa"/>
            <w:vAlign w:val="center"/>
          </w:tcPr>
          <w:p w14:paraId="68EC3E21">
            <w:pPr>
              <w:snapToGrid w:val="0"/>
              <w:spacing w:line="240" w:lineRule="auto"/>
              <w:rPr>
                <w:rFonts w:ascii="宋体" w:hAnsi="宋体"/>
                <w:color w:val="auto"/>
                <w:sz w:val="24"/>
              </w:rPr>
            </w:pPr>
          </w:p>
        </w:tc>
      </w:tr>
      <w:tr w14:paraId="16CD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60" w:type="dxa"/>
            <w:vAlign w:val="center"/>
          </w:tcPr>
          <w:p w14:paraId="4496D98F">
            <w:pPr>
              <w:snapToGrid w:val="0"/>
              <w:spacing w:line="240" w:lineRule="auto"/>
              <w:rPr>
                <w:rFonts w:ascii="宋体" w:hAnsi="宋体"/>
                <w:color w:val="auto"/>
                <w:sz w:val="24"/>
              </w:rPr>
            </w:pPr>
          </w:p>
        </w:tc>
        <w:tc>
          <w:tcPr>
            <w:tcW w:w="1360" w:type="dxa"/>
            <w:vAlign w:val="center"/>
          </w:tcPr>
          <w:p w14:paraId="37002FFE">
            <w:pPr>
              <w:snapToGrid w:val="0"/>
              <w:spacing w:line="240" w:lineRule="auto"/>
              <w:rPr>
                <w:rFonts w:ascii="宋体" w:hAnsi="宋体"/>
                <w:color w:val="auto"/>
                <w:sz w:val="24"/>
              </w:rPr>
            </w:pPr>
          </w:p>
        </w:tc>
        <w:tc>
          <w:tcPr>
            <w:tcW w:w="1034" w:type="dxa"/>
            <w:vAlign w:val="center"/>
          </w:tcPr>
          <w:p w14:paraId="6C10D7AF">
            <w:pPr>
              <w:snapToGrid w:val="0"/>
              <w:spacing w:line="240" w:lineRule="auto"/>
              <w:rPr>
                <w:rFonts w:ascii="宋体" w:hAnsi="宋体"/>
                <w:color w:val="auto"/>
                <w:sz w:val="24"/>
              </w:rPr>
            </w:pPr>
          </w:p>
        </w:tc>
        <w:tc>
          <w:tcPr>
            <w:tcW w:w="1260" w:type="dxa"/>
            <w:vAlign w:val="center"/>
          </w:tcPr>
          <w:p w14:paraId="3465FA33">
            <w:pPr>
              <w:snapToGrid w:val="0"/>
              <w:spacing w:line="240" w:lineRule="auto"/>
              <w:rPr>
                <w:rFonts w:ascii="宋体" w:hAnsi="宋体"/>
                <w:color w:val="auto"/>
                <w:sz w:val="24"/>
              </w:rPr>
            </w:pPr>
          </w:p>
        </w:tc>
        <w:tc>
          <w:tcPr>
            <w:tcW w:w="1036" w:type="dxa"/>
            <w:vAlign w:val="center"/>
          </w:tcPr>
          <w:p w14:paraId="695F6561">
            <w:pPr>
              <w:snapToGrid w:val="0"/>
              <w:spacing w:line="240" w:lineRule="auto"/>
              <w:rPr>
                <w:rFonts w:ascii="宋体" w:hAnsi="宋体"/>
                <w:color w:val="auto"/>
                <w:sz w:val="24"/>
              </w:rPr>
            </w:pPr>
          </w:p>
        </w:tc>
        <w:tc>
          <w:tcPr>
            <w:tcW w:w="1005" w:type="dxa"/>
            <w:vAlign w:val="center"/>
          </w:tcPr>
          <w:p w14:paraId="78F1507A">
            <w:pPr>
              <w:snapToGrid w:val="0"/>
              <w:spacing w:line="240" w:lineRule="auto"/>
              <w:rPr>
                <w:rFonts w:ascii="宋体" w:hAnsi="宋体"/>
                <w:color w:val="auto"/>
                <w:sz w:val="24"/>
              </w:rPr>
            </w:pPr>
          </w:p>
        </w:tc>
        <w:tc>
          <w:tcPr>
            <w:tcW w:w="851" w:type="dxa"/>
            <w:vAlign w:val="center"/>
          </w:tcPr>
          <w:p w14:paraId="777D2BB6">
            <w:pPr>
              <w:snapToGrid w:val="0"/>
              <w:spacing w:line="240" w:lineRule="auto"/>
              <w:rPr>
                <w:rFonts w:ascii="宋体" w:hAnsi="宋体"/>
                <w:color w:val="auto"/>
                <w:sz w:val="24"/>
              </w:rPr>
            </w:pPr>
          </w:p>
        </w:tc>
        <w:tc>
          <w:tcPr>
            <w:tcW w:w="714" w:type="dxa"/>
            <w:vAlign w:val="center"/>
          </w:tcPr>
          <w:p w14:paraId="508FDC24">
            <w:pPr>
              <w:snapToGrid w:val="0"/>
              <w:spacing w:line="240" w:lineRule="auto"/>
              <w:rPr>
                <w:rFonts w:ascii="宋体" w:hAnsi="宋体"/>
                <w:color w:val="auto"/>
                <w:sz w:val="24"/>
              </w:rPr>
            </w:pPr>
          </w:p>
        </w:tc>
        <w:tc>
          <w:tcPr>
            <w:tcW w:w="697" w:type="dxa"/>
            <w:vAlign w:val="center"/>
          </w:tcPr>
          <w:p w14:paraId="437F4B4E">
            <w:pPr>
              <w:snapToGrid w:val="0"/>
              <w:spacing w:line="240" w:lineRule="auto"/>
              <w:rPr>
                <w:rFonts w:ascii="宋体" w:hAnsi="宋体"/>
                <w:color w:val="auto"/>
                <w:sz w:val="24"/>
              </w:rPr>
            </w:pPr>
          </w:p>
        </w:tc>
        <w:tc>
          <w:tcPr>
            <w:tcW w:w="709" w:type="dxa"/>
            <w:vAlign w:val="center"/>
          </w:tcPr>
          <w:p w14:paraId="6FACA3C6">
            <w:pPr>
              <w:snapToGrid w:val="0"/>
              <w:spacing w:line="240" w:lineRule="auto"/>
              <w:rPr>
                <w:rFonts w:ascii="宋体" w:hAnsi="宋体"/>
                <w:color w:val="auto"/>
                <w:sz w:val="24"/>
              </w:rPr>
            </w:pPr>
          </w:p>
        </w:tc>
      </w:tr>
      <w:tr w14:paraId="56A3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60" w:type="dxa"/>
            <w:vAlign w:val="center"/>
          </w:tcPr>
          <w:p w14:paraId="1D3C9C4F">
            <w:pPr>
              <w:snapToGrid w:val="0"/>
              <w:spacing w:line="240" w:lineRule="auto"/>
              <w:rPr>
                <w:rFonts w:ascii="宋体" w:hAnsi="宋体"/>
                <w:color w:val="auto"/>
                <w:sz w:val="24"/>
              </w:rPr>
            </w:pPr>
          </w:p>
        </w:tc>
        <w:tc>
          <w:tcPr>
            <w:tcW w:w="1360" w:type="dxa"/>
            <w:vAlign w:val="center"/>
          </w:tcPr>
          <w:p w14:paraId="63157F7B">
            <w:pPr>
              <w:snapToGrid w:val="0"/>
              <w:spacing w:line="240" w:lineRule="auto"/>
              <w:rPr>
                <w:rFonts w:ascii="宋体" w:hAnsi="宋体"/>
                <w:color w:val="auto"/>
                <w:sz w:val="24"/>
              </w:rPr>
            </w:pPr>
          </w:p>
        </w:tc>
        <w:tc>
          <w:tcPr>
            <w:tcW w:w="1034" w:type="dxa"/>
            <w:vAlign w:val="center"/>
          </w:tcPr>
          <w:p w14:paraId="4BE8F2A2">
            <w:pPr>
              <w:snapToGrid w:val="0"/>
              <w:spacing w:line="240" w:lineRule="auto"/>
              <w:rPr>
                <w:rFonts w:ascii="宋体" w:hAnsi="宋体"/>
                <w:color w:val="auto"/>
                <w:sz w:val="24"/>
              </w:rPr>
            </w:pPr>
          </w:p>
        </w:tc>
        <w:tc>
          <w:tcPr>
            <w:tcW w:w="1260" w:type="dxa"/>
            <w:vAlign w:val="center"/>
          </w:tcPr>
          <w:p w14:paraId="08623504">
            <w:pPr>
              <w:snapToGrid w:val="0"/>
              <w:spacing w:line="240" w:lineRule="auto"/>
              <w:rPr>
                <w:rFonts w:ascii="宋体" w:hAnsi="宋体"/>
                <w:color w:val="auto"/>
                <w:sz w:val="24"/>
              </w:rPr>
            </w:pPr>
          </w:p>
        </w:tc>
        <w:tc>
          <w:tcPr>
            <w:tcW w:w="1036" w:type="dxa"/>
            <w:vAlign w:val="center"/>
          </w:tcPr>
          <w:p w14:paraId="3C93B04D">
            <w:pPr>
              <w:snapToGrid w:val="0"/>
              <w:spacing w:line="240" w:lineRule="auto"/>
              <w:rPr>
                <w:rFonts w:ascii="宋体" w:hAnsi="宋体"/>
                <w:color w:val="auto"/>
                <w:sz w:val="24"/>
              </w:rPr>
            </w:pPr>
          </w:p>
        </w:tc>
        <w:tc>
          <w:tcPr>
            <w:tcW w:w="1005" w:type="dxa"/>
            <w:vAlign w:val="center"/>
          </w:tcPr>
          <w:p w14:paraId="097C15BE">
            <w:pPr>
              <w:snapToGrid w:val="0"/>
              <w:spacing w:line="240" w:lineRule="auto"/>
              <w:rPr>
                <w:rFonts w:ascii="宋体" w:hAnsi="宋体"/>
                <w:color w:val="auto"/>
                <w:sz w:val="24"/>
              </w:rPr>
            </w:pPr>
          </w:p>
        </w:tc>
        <w:tc>
          <w:tcPr>
            <w:tcW w:w="851" w:type="dxa"/>
            <w:vAlign w:val="center"/>
          </w:tcPr>
          <w:p w14:paraId="382A14FC">
            <w:pPr>
              <w:snapToGrid w:val="0"/>
              <w:spacing w:line="240" w:lineRule="auto"/>
              <w:rPr>
                <w:rFonts w:ascii="宋体" w:hAnsi="宋体"/>
                <w:color w:val="auto"/>
                <w:sz w:val="24"/>
              </w:rPr>
            </w:pPr>
          </w:p>
        </w:tc>
        <w:tc>
          <w:tcPr>
            <w:tcW w:w="714" w:type="dxa"/>
            <w:vAlign w:val="center"/>
          </w:tcPr>
          <w:p w14:paraId="513E7213">
            <w:pPr>
              <w:snapToGrid w:val="0"/>
              <w:spacing w:line="240" w:lineRule="auto"/>
              <w:rPr>
                <w:rFonts w:ascii="宋体" w:hAnsi="宋体"/>
                <w:color w:val="auto"/>
                <w:sz w:val="24"/>
              </w:rPr>
            </w:pPr>
          </w:p>
        </w:tc>
        <w:tc>
          <w:tcPr>
            <w:tcW w:w="697" w:type="dxa"/>
            <w:vAlign w:val="center"/>
          </w:tcPr>
          <w:p w14:paraId="0825C976">
            <w:pPr>
              <w:snapToGrid w:val="0"/>
              <w:spacing w:line="240" w:lineRule="auto"/>
              <w:rPr>
                <w:rFonts w:ascii="宋体" w:hAnsi="宋体"/>
                <w:color w:val="auto"/>
                <w:sz w:val="24"/>
              </w:rPr>
            </w:pPr>
          </w:p>
        </w:tc>
        <w:tc>
          <w:tcPr>
            <w:tcW w:w="709" w:type="dxa"/>
            <w:vAlign w:val="center"/>
          </w:tcPr>
          <w:p w14:paraId="28629B94">
            <w:pPr>
              <w:snapToGrid w:val="0"/>
              <w:spacing w:line="240" w:lineRule="auto"/>
              <w:rPr>
                <w:rFonts w:ascii="宋体" w:hAnsi="宋体"/>
                <w:color w:val="auto"/>
                <w:sz w:val="24"/>
              </w:rPr>
            </w:pPr>
          </w:p>
        </w:tc>
      </w:tr>
      <w:tr w14:paraId="29E4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60" w:type="dxa"/>
            <w:vAlign w:val="center"/>
          </w:tcPr>
          <w:p w14:paraId="52C7F011">
            <w:pPr>
              <w:snapToGrid w:val="0"/>
              <w:spacing w:line="240" w:lineRule="auto"/>
              <w:rPr>
                <w:rFonts w:ascii="宋体" w:hAnsi="宋体"/>
                <w:color w:val="auto"/>
                <w:sz w:val="24"/>
              </w:rPr>
            </w:pPr>
          </w:p>
        </w:tc>
        <w:tc>
          <w:tcPr>
            <w:tcW w:w="1360" w:type="dxa"/>
            <w:vAlign w:val="center"/>
          </w:tcPr>
          <w:p w14:paraId="3DFA8DD2">
            <w:pPr>
              <w:snapToGrid w:val="0"/>
              <w:spacing w:line="240" w:lineRule="auto"/>
              <w:rPr>
                <w:rFonts w:ascii="宋体" w:hAnsi="宋体"/>
                <w:color w:val="auto"/>
                <w:sz w:val="24"/>
              </w:rPr>
            </w:pPr>
          </w:p>
        </w:tc>
        <w:tc>
          <w:tcPr>
            <w:tcW w:w="1034" w:type="dxa"/>
            <w:vAlign w:val="center"/>
          </w:tcPr>
          <w:p w14:paraId="553518D5">
            <w:pPr>
              <w:snapToGrid w:val="0"/>
              <w:spacing w:line="240" w:lineRule="auto"/>
              <w:rPr>
                <w:rFonts w:ascii="宋体" w:hAnsi="宋体"/>
                <w:color w:val="auto"/>
                <w:sz w:val="24"/>
              </w:rPr>
            </w:pPr>
          </w:p>
        </w:tc>
        <w:tc>
          <w:tcPr>
            <w:tcW w:w="1260" w:type="dxa"/>
            <w:vAlign w:val="center"/>
          </w:tcPr>
          <w:p w14:paraId="38FD6150">
            <w:pPr>
              <w:snapToGrid w:val="0"/>
              <w:spacing w:line="240" w:lineRule="auto"/>
              <w:rPr>
                <w:rFonts w:ascii="宋体" w:hAnsi="宋体"/>
                <w:color w:val="auto"/>
                <w:sz w:val="24"/>
              </w:rPr>
            </w:pPr>
          </w:p>
        </w:tc>
        <w:tc>
          <w:tcPr>
            <w:tcW w:w="1036" w:type="dxa"/>
            <w:vAlign w:val="center"/>
          </w:tcPr>
          <w:p w14:paraId="03A25EF4">
            <w:pPr>
              <w:snapToGrid w:val="0"/>
              <w:spacing w:line="240" w:lineRule="auto"/>
              <w:rPr>
                <w:rFonts w:ascii="宋体" w:hAnsi="宋体"/>
                <w:color w:val="auto"/>
                <w:sz w:val="24"/>
              </w:rPr>
            </w:pPr>
          </w:p>
        </w:tc>
        <w:tc>
          <w:tcPr>
            <w:tcW w:w="1005" w:type="dxa"/>
            <w:vAlign w:val="center"/>
          </w:tcPr>
          <w:p w14:paraId="06DDA994">
            <w:pPr>
              <w:snapToGrid w:val="0"/>
              <w:spacing w:line="240" w:lineRule="auto"/>
              <w:rPr>
                <w:rFonts w:ascii="宋体" w:hAnsi="宋体"/>
                <w:color w:val="auto"/>
                <w:sz w:val="24"/>
              </w:rPr>
            </w:pPr>
          </w:p>
        </w:tc>
        <w:tc>
          <w:tcPr>
            <w:tcW w:w="851" w:type="dxa"/>
            <w:vAlign w:val="center"/>
          </w:tcPr>
          <w:p w14:paraId="503E9CD8">
            <w:pPr>
              <w:snapToGrid w:val="0"/>
              <w:spacing w:line="240" w:lineRule="auto"/>
              <w:rPr>
                <w:rFonts w:ascii="宋体" w:hAnsi="宋体"/>
                <w:color w:val="auto"/>
                <w:sz w:val="24"/>
              </w:rPr>
            </w:pPr>
          </w:p>
        </w:tc>
        <w:tc>
          <w:tcPr>
            <w:tcW w:w="714" w:type="dxa"/>
            <w:vAlign w:val="center"/>
          </w:tcPr>
          <w:p w14:paraId="17AECB27">
            <w:pPr>
              <w:snapToGrid w:val="0"/>
              <w:spacing w:line="240" w:lineRule="auto"/>
              <w:rPr>
                <w:rFonts w:ascii="宋体" w:hAnsi="宋体"/>
                <w:color w:val="auto"/>
                <w:sz w:val="24"/>
              </w:rPr>
            </w:pPr>
          </w:p>
        </w:tc>
        <w:tc>
          <w:tcPr>
            <w:tcW w:w="697" w:type="dxa"/>
            <w:vAlign w:val="center"/>
          </w:tcPr>
          <w:p w14:paraId="6E2A8BB6">
            <w:pPr>
              <w:snapToGrid w:val="0"/>
              <w:spacing w:line="240" w:lineRule="auto"/>
              <w:rPr>
                <w:rFonts w:ascii="宋体" w:hAnsi="宋体"/>
                <w:color w:val="auto"/>
                <w:sz w:val="24"/>
              </w:rPr>
            </w:pPr>
          </w:p>
        </w:tc>
        <w:tc>
          <w:tcPr>
            <w:tcW w:w="709" w:type="dxa"/>
            <w:vAlign w:val="center"/>
          </w:tcPr>
          <w:p w14:paraId="3AC408D5">
            <w:pPr>
              <w:snapToGrid w:val="0"/>
              <w:spacing w:line="240" w:lineRule="auto"/>
              <w:rPr>
                <w:rFonts w:ascii="宋体" w:hAnsi="宋体"/>
                <w:color w:val="auto"/>
                <w:sz w:val="24"/>
              </w:rPr>
            </w:pPr>
          </w:p>
        </w:tc>
      </w:tr>
      <w:tr w14:paraId="0637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60" w:type="dxa"/>
            <w:vAlign w:val="center"/>
          </w:tcPr>
          <w:p w14:paraId="5035035A">
            <w:pPr>
              <w:snapToGrid w:val="0"/>
              <w:spacing w:line="240" w:lineRule="auto"/>
              <w:rPr>
                <w:rFonts w:ascii="宋体" w:hAnsi="宋体"/>
                <w:color w:val="auto"/>
                <w:sz w:val="24"/>
              </w:rPr>
            </w:pPr>
          </w:p>
        </w:tc>
        <w:tc>
          <w:tcPr>
            <w:tcW w:w="1360" w:type="dxa"/>
            <w:vAlign w:val="center"/>
          </w:tcPr>
          <w:p w14:paraId="17BFE1D9">
            <w:pPr>
              <w:snapToGrid w:val="0"/>
              <w:spacing w:line="240" w:lineRule="auto"/>
              <w:rPr>
                <w:rFonts w:ascii="宋体" w:hAnsi="宋体"/>
                <w:color w:val="auto"/>
                <w:sz w:val="24"/>
              </w:rPr>
            </w:pPr>
          </w:p>
        </w:tc>
        <w:tc>
          <w:tcPr>
            <w:tcW w:w="1034" w:type="dxa"/>
            <w:vAlign w:val="center"/>
          </w:tcPr>
          <w:p w14:paraId="42FBBE9A">
            <w:pPr>
              <w:snapToGrid w:val="0"/>
              <w:spacing w:line="240" w:lineRule="auto"/>
              <w:rPr>
                <w:rFonts w:ascii="宋体" w:hAnsi="宋体"/>
                <w:color w:val="auto"/>
                <w:sz w:val="24"/>
              </w:rPr>
            </w:pPr>
          </w:p>
        </w:tc>
        <w:tc>
          <w:tcPr>
            <w:tcW w:w="1260" w:type="dxa"/>
            <w:vAlign w:val="center"/>
          </w:tcPr>
          <w:p w14:paraId="3462EB61">
            <w:pPr>
              <w:snapToGrid w:val="0"/>
              <w:spacing w:line="240" w:lineRule="auto"/>
              <w:rPr>
                <w:rFonts w:ascii="宋体" w:hAnsi="宋体"/>
                <w:color w:val="auto"/>
                <w:sz w:val="24"/>
              </w:rPr>
            </w:pPr>
          </w:p>
        </w:tc>
        <w:tc>
          <w:tcPr>
            <w:tcW w:w="1036" w:type="dxa"/>
            <w:vAlign w:val="center"/>
          </w:tcPr>
          <w:p w14:paraId="530A85FF">
            <w:pPr>
              <w:snapToGrid w:val="0"/>
              <w:spacing w:line="240" w:lineRule="auto"/>
              <w:rPr>
                <w:rFonts w:ascii="宋体" w:hAnsi="宋体"/>
                <w:color w:val="auto"/>
                <w:sz w:val="24"/>
              </w:rPr>
            </w:pPr>
          </w:p>
        </w:tc>
        <w:tc>
          <w:tcPr>
            <w:tcW w:w="1005" w:type="dxa"/>
            <w:vAlign w:val="center"/>
          </w:tcPr>
          <w:p w14:paraId="4683756C">
            <w:pPr>
              <w:snapToGrid w:val="0"/>
              <w:spacing w:line="240" w:lineRule="auto"/>
              <w:rPr>
                <w:rFonts w:ascii="宋体" w:hAnsi="宋体"/>
                <w:color w:val="auto"/>
                <w:sz w:val="24"/>
              </w:rPr>
            </w:pPr>
          </w:p>
        </w:tc>
        <w:tc>
          <w:tcPr>
            <w:tcW w:w="851" w:type="dxa"/>
            <w:vAlign w:val="center"/>
          </w:tcPr>
          <w:p w14:paraId="19680564">
            <w:pPr>
              <w:snapToGrid w:val="0"/>
              <w:spacing w:line="240" w:lineRule="auto"/>
              <w:rPr>
                <w:rFonts w:ascii="宋体" w:hAnsi="宋体"/>
                <w:color w:val="auto"/>
                <w:sz w:val="24"/>
              </w:rPr>
            </w:pPr>
          </w:p>
        </w:tc>
        <w:tc>
          <w:tcPr>
            <w:tcW w:w="714" w:type="dxa"/>
            <w:vAlign w:val="center"/>
          </w:tcPr>
          <w:p w14:paraId="27318DD6">
            <w:pPr>
              <w:snapToGrid w:val="0"/>
              <w:spacing w:line="240" w:lineRule="auto"/>
              <w:rPr>
                <w:rFonts w:ascii="宋体" w:hAnsi="宋体"/>
                <w:color w:val="auto"/>
                <w:sz w:val="24"/>
              </w:rPr>
            </w:pPr>
          </w:p>
        </w:tc>
        <w:tc>
          <w:tcPr>
            <w:tcW w:w="697" w:type="dxa"/>
            <w:vAlign w:val="center"/>
          </w:tcPr>
          <w:p w14:paraId="3AB3F35A">
            <w:pPr>
              <w:snapToGrid w:val="0"/>
              <w:spacing w:line="240" w:lineRule="auto"/>
              <w:rPr>
                <w:rFonts w:ascii="宋体" w:hAnsi="宋体"/>
                <w:color w:val="auto"/>
                <w:sz w:val="24"/>
              </w:rPr>
            </w:pPr>
          </w:p>
        </w:tc>
        <w:tc>
          <w:tcPr>
            <w:tcW w:w="709" w:type="dxa"/>
            <w:vAlign w:val="center"/>
          </w:tcPr>
          <w:p w14:paraId="5FBFF5A7">
            <w:pPr>
              <w:snapToGrid w:val="0"/>
              <w:spacing w:line="240" w:lineRule="auto"/>
              <w:rPr>
                <w:rFonts w:ascii="宋体" w:hAnsi="宋体"/>
                <w:color w:val="auto"/>
                <w:sz w:val="24"/>
              </w:rPr>
            </w:pPr>
          </w:p>
        </w:tc>
      </w:tr>
      <w:tr w14:paraId="475E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326" w:type="dxa"/>
            <w:gridSpan w:val="10"/>
            <w:tcBorders>
              <w:bottom w:val="single" w:color="auto" w:sz="4" w:space="0"/>
            </w:tcBorders>
            <w:vAlign w:val="center"/>
          </w:tcPr>
          <w:p w14:paraId="0974F4CA">
            <w:pPr>
              <w:snapToGrid w:val="0"/>
              <w:spacing w:line="240" w:lineRule="auto"/>
              <w:rPr>
                <w:rFonts w:ascii="宋体" w:hAnsi="宋体"/>
                <w:b/>
                <w:color w:val="auto"/>
                <w:sz w:val="24"/>
              </w:rPr>
            </w:pPr>
            <w:r>
              <w:rPr>
                <w:rFonts w:hint="eastAsia" w:ascii="宋体" w:hAnsi="宋体"/>
                <w:b/>
                <w:color w:val="auto"/>
                <w:sz w:val="24"/>
              </w:rPr>
              <w:t>合计人民币：大写                               小写</w:t>
            </w:r>
          </w:p>
        </w:tc>
      </w:tr>
    </w:tbl>
    <w:p w14:paraId="65CC632D">
      <w:pPr>
        <w:spacing w:line="360" w:lineRule="auto"/>
        <w:rPr>
          <w:rFonts w:ascii="宋体" w:hAnsi="宋体"/>
          <w:b/>
          <w:color w:val="auto"/>
          <w:szCs w:val="21"/>
        </w:rPr>
      </w:pPr>
      <w:r>
        <w:rPr>
          <w:rFonts w:hint="eastAsia" w:ascii="宋体" w:hAnsi="宋体"/>
          <w:b/>
          <w:color w:val="auto"/>
          <w:szCs w:val="21"/>
        </w:rPr>
        <w:t>要求：</w:t>
      </w:r>
    </w:p>
    <w:p w14:paraId="505445D7">
      <w:pPr>
        <w:spacing w:after="0" w:line="360" w:lineRule="auto"/>
        <w:ind w:left="437"/>
        <w:rPr>
          <w:rFonts w:ascii="宋体" w:hAnsi="宋体"/>
          <w:color w:val="auto"/>
          <w:szCs w:val="21"/>
        </w:rPr>
      </w:pPr>
      <w:r>
        <w:rPr>
          <w:rFonts w:hint="eastAsia" w:ascii="宋体" w:hAnsi="宋体"/>
          <w:color w:val="auto"/>
          <w:szCs w:val="21"/>
        </w:rPr>
        <w:t>1. 本表为《开标一览表》的报价明细表，如有缺项、漏项，视为投标报价中已包含相关费用，招标人无需另外支付任何费用。</w:t>
      </w:r>
    </w:p>
    <w:p w14:paraId="0EFAC164">
      <w:pPr>
        <w:spacing w:after="0" w:line="360" w:lineRule="auto"/>
        <w:ind w:left="437"/>
        <w:rPr>
          <w:rFonts w:ascii="宋体"/>
          <w:color w:val="auto"/>
          <w:szCs w:val="21"/>
          <w:lang w:val="zh-CN"/>
        </w:rPr>
      </w:pPr>
      <w:r>
        <w:rPr>
          <w:rFonts w:hint="eastAsia" w:ascii="宋体" w:hAnsi="宋体"/>
          <w:color w:val="auto"/>
          <w:szCs w:val="21"/>
        </w:rPr>
        <w:t>2.</w:t>
      </w:r>
      <w:r>
        <w:rPr>
          <w:rFonts w:hint="eastAsia" w:ascii="宋体"/>
          <w:color w:val="auto"/>
          <w:szCs w:val="21"/>
          <w:lang w:val="zh-CN"/>
        </w:rPr>
        <w:t>“报价明细表”中的报价合计应与“开标一览表”中的投标总报价相一致，不一致时，以开标一览表为准。</w:t>
      </w:r>
    </w:p>
    <w:p w14:paraId="5DA83EA0">
      <w:pPr>
        <w:spacing w:after="0" w:line="360" w:lineRule="auto"/>
        <w:ind w:left="437"/>
        <w:rPr>
          <w:rFonts w:ascii="宋体"/>
          <w:color w:val="auto"/>
          <w:szCs w:val="21"/>
          <w:lang w:val="zh-CN"/>
        </w:rPr>
      </w:pPr>
      <w:r>
        <w:rPr>
          <w:rFonts w:hint="eastAsia" w:ascii="宋体"/>
          <w:color w:val="auto"/>
          <w:szCs w:val="21"/>
        </w:rPr>
        <w:t>3.</w:t>
      </w:r>
      <w:r>
        <w:rPr>
          <w:rFonts w:hint="eastAsia" w:ascii="宋体"/>
          <w:color w:val="auto"/>
          <w:szCs w:val="21"/>
          <w:lang w:val="zh-CN"/>
        </w:rPr>
        <w:t>投标报价明细表所填内容按招标文件采购设备清单要求为准。如有漏报的，视同已包含在投标总价内或已作优惠处理。有重大缺项的将作无效标处理。</w:t>
      </w:r>
    </w:p>
    <w:p w14:paraId="07B64307">
      <w:pPr>
        <w:spacing w:after="0" w:line="360" w:lineRule="auto"/>
        <w:ind w:left="437"/>
        <w:rPr>
          <w:rFonts w:ascii="宋体"/>
          <w:color w:val="auto"/>
          <w:szCs w:val="21"/>
        </w:rPr>
      </w:pPr>
      <w:r>
        <w:rPr>
          <w:rFonts w:hint="eastAsia" w:ascii="宋体"/>
          <w:color w:val="auto"/>
          <w:szCs w:val="21"/>
          <w:lang w:val="zh-CN"/>
        </w:rPr>
        <w:t>4.</w:t>
      </w:r>
      <w:r>
        <w:rPr>
          <w:rFonts w:hint="eastAsia" w:ascii="宋体"/>
          <w:color w:val="auto"/>
          <w:szCs w:val="21"/>
        </w:rPr>
        <w:t>行数不够自行添加。</w:t>
      </w:r>
    </w:p>
    <w:p w14:paraId="42D3E61A">
      <w:pPr>
        <w:spacing w:line="360" w:lineRule="auto"/>
        <w:ind w:left="420"/>
        <w:rPr>
          <w:rFonts w:ascii="宋体" w:hAnsi="宋体"/>
          <w:color w:val="auto"/>
          <w:sz w:val="24"/>
        </w:rPr>
      </w:pPr>
    </w:p>
    <w:p w14:paraId="0788C241">
      <w:pPr>
        <w:spacing w:line="360" w:lineRule="auto"/>
        <w:ind w:left="420"/>
        <w:rPr>
          <w:rFonts w:ascii="宋体" w:hAnsi="宋体"/>
          <w:color w:val="auto"/>
          <w:sz w:val="24"/>
        </w:rPr>
      </w:pPr>
      <w:r>
        <w:rPr>
          <w:rFonts w:hint="eastAsia" w:ascii="宋体" w:hAnsi="宋体"/>
          <w:color w:val="auto"/>
          <w:sz w:val="24"/>
        </w:rPr>
        <w:t>投标人名称（电子印章）：</w:t>
      </w:r>
    </w:p>
    <w:p w14:paraId="1E77D23D">
      <w:pPr>
        <w:spacing w:line="360" w:lineRule="auto"/>
        <w:ind w:firstLine="435"/>
        <w:rPr>
          <w:rFonts w:ascii="宋体" w:hAnsi="宋体"/>
          <w:color w:val="auto"/>
          <w:sz w:val="24"/>
        </w:rPr>
      </w:pPr>
      <w:r>
        <w:rPr>
          <w:rFonts w:hint="eastAsia" w:ascii="宋体" w:hAnsi="宋体"/>
          <w:color w:val="auto"/>
          <w:sz w:val="24"/>
        </w:rPr>
        <w:t>投标人代表签字或电子印章：</w:t>
      </w:r>
    </w:p>
    <w:p w14:paraId="6931D525">
      <w:pPr>
        <w:spacing w:line="360" w:lineRule="auto"/>
        <w:ind w:firstLine="435"/>
        <w:rPr>
          <w:rFonts w:ascii="宋体" w:hAnsi="宋体"/>
          <w:color w:val="auto"/>
          <w:sz w:val="24"/>
        </w:rPr>
      </w:pPr>
      <w:r>
        <w:rPr>
          <w:rFonts w:hint="eastAsia" w:ascii="宋体" w:hAnsi="宋体"/>
          <w:color w:val="auto"/>
          <w:sz w:val="24"/>
        </w:rPr>
        <w:t>职        务：</w:t>
      </w:r>
    </w:p>
    <w:p w14:paraId="784CB7AF">
      <w:pPr>
        <w:spacing w:line="360" w:lineRule="auto"/>
        <w:ind w:firstLine="435"/>
        <w:rPr>
          <w:rFonts w:hint="eastAsia" w:ascii="宋体" w:hAnsi="宋体"/>
          <w:color w:val="auto"/>
          <w:sz w:val="24"/>
        </w:rPr>
      </w:pPr>
      <w:r>
        <w:rPr>
          <w:rFonts w:hint="eastAsia" w:ascii="宋体" w:hAnsi="宋体"/>
          <w:color w:val="auto"/>
          <w:sz w:val="24"/>
        </w:rPr>
        <w:t>日        期：</w:t>
      </w:r>
    </w:p>
    <w:p w14:paraId="681917C3">
      <w:pPr>
        <w:pStyle w:val="2"/>
        <w:rPr>
          <w:rFonts w:hint="eastAsia" w:ascii="宋体" w:hAnsi="宋体"/>
          <w:color w:val="auto"/>
          <w:sz w:val="24"/>
        </w:rPr>
      </w:pPr>
    </w:p>
    <w:p w14:paraId="3B187901">
      <w:pPr>
        <w:snapToGrid w:val="0"/>
        <w:spacing w:before="120" w:beforeLines="50" w:after="50" w:line="360" w:lineRule="auto"/>
        <w:rPr>
          <w:rFonts w:ascii="宋体" w:hAnsi="宋体"/>
          <w:b/>
          <w:color w:val="auto"/>
          <w:sz w:val="28"/>
        </w:rPr>
      </w:pPr>
      <w:r>
        <w:rPr>
          <w:rFonts w:hint="eastAsia" w:ascii="宋体" w:hAnsi="宋体"/>
          <w:b/>
          <w:color w:val="auto"/>
          <w:sz w:val="28"/>
        </w:rPr>
        <w:t>附件</w:t>
      </w:r>
      <w:r>
        <w:rPr>
          <w:rFonts w:hint="eastAsia" w:ascii="宋体" w:hAnsi="宋体"/>
          <w:b/>
          <w:color w:val="auto"/>
          <w:sz w:val="28"/>
          <w:lang w:val="en-US" w:eastAsia="zh-CN"/>
        </w:rPr>
        <w:t>19</w:t>
      </w:r>
      <w:r>
        <w:rPr>
          <w:rFonts w:hint="eastAsia" w:ascii="宋体" w:hAnsi="宋体"/>
          <w:b/>
          <w:color w:val="auto"/>
          <w:sz w:val="28"/>
        </w:rPr>
        <w:t>：</w:t>
      </w:r>
    </w:p>
    <w:p w14:paraId="1872A4EF">
      <w:pPr>
        <w:pStyle w:val="8"/>
        <w:spacing w:line="360" w:lineRule="auto"/>
        <w:ind w:left="420" w:firstLine="643" w:firstLineChars="200"/>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7151BF55">
      <w:pPr>
        <w:spacing w:line="360" w:lineRule="auto"/>
        <w:ind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14:paraId="55715BD0">
      <w:pPr>
        <w:wordWrap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（招标文件中明确的所属行业）</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w:t>
      </w:r>
      <w:r>
        <w:rPr>
          <w:rFonts w:hint="eastAsia" w:ascii="宋体" w:hAnsi="宋体" w:cs="宋体"/>
          <w:color w:val="auto"/>
          <w:sz w:val="24"/>
          <w:vertAlign w:val="superscript"/>
        </w:rPr>
        <w:fldChar w:fldCharType="begin"/>
      </w:r>
      <w:r>
        <w:rPr>
          <w:rFonts w:hint="eastAsia" w:ascii="宋体" w:hAnsi="宋体" w:cs="宋体"/>
          <w:color w:val="auto"/>
          <w:sz w:val="24"/>
          <w:vertAlign w:val="superscript"/>
        </w:rPr>
        <w:instrText xml:space="preserve"> = 1 \* GB3 </w:instrText>
      </w:r>
      <w:r>
        <w:rPr>
          <w:rFonts w:hint="eastAsia" w:ascii="宋体" w:hAnsi="宋体" w:cs="宋体"/>
          <w:color w:val="auto"/>
          <w:sz w:val="24"/>
          <w:vertAlign w:val="superscript"/>
        </w:rPr>
        <w:fldChar w:fldCharType="separate"/>
      </w:r>
      <w:r>
        <w:rPr>
          <w:rFonts w:hint="eastAsia" w:ascii="宋体" w:hAnsi="宋体" w:cs="宋体"/>
          <w:color w:val="auto"/>
          <w:sz w:val="24"/>
          <w:vertAlign w:val="superscript"/>
        </w:rPr>
        <w:t>①</w:t>
      </w:r>
      <w:r>
        <w:rPr>
          <w:rFonts w:hint="eastAsia" w:ascii="宋体" w:hAnsi="宋体" w:cs="宋体"/>
          <w:color w:val="auto"/>
          <w:sz w:val="24"/>
          <w:vertAlign w:val="superscript"/>
        </w:rPr>
        <w:fldChar w:fldCharType="end"/>
      </w:r>
      <w:r>
        <w:rPr>
          <w:rFonts w:hint="eastAsia" w:ascii="宋体" w:hAnsi="宋体" w:cs="宋体"/>
          <w:color w:val="auto"/>
          <w:sz w:val="24"/>
        </w:rPr>
        <w:t>，属于（中型企业、小型企业、微型企业）；</w:t>
      </w:r>
    </w:p>
    <w:p w14:paraId="03850453">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（招标文件中明确的所属行业）</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万元，属于（中型企业、小型企业、微型企业）；</w:t>
      </w:r>
    </w:p>
    <w:p w14:paraId="3BFC653E">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20FA98BD">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6C9C8F8">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B30862E">
      <w:pPr>
        <w:spacing w:line="360" w:lineRule="auto"/>
        <w:rPr>
          <w:rFonts w:ascii="宋体" w:hAnsi="宋体"/>
          <w:b/>
          <w:color w:val="auto"/>
          <w:szCs w:val="21"/>
        </w:rPr>
      </w:pPr>
      <w:r>
        <w:rPr>
          <w:rFonts w:hint="eastAsia" w:ascii="宋体" w:hAnsi="宋体"/>
          <w:b/>
          <w:color w:val="auto"/>
          <w:szCs w:val="21"/>
        </w:rPr>
        <w:t>要求：</w:t>
      </w:r>
    </w:p>
    <w:p w14:paraId="25A17AF0">
      <w:pPr>
        <w:numPr>
          <w:ilvl w:val="0"/>
          <w:numId w:val="10"/>
        </w:numPr>
        <w:spacing w:line="360" w:lineRule="auto"/>
        <w:ind w:left="435"/>
        <w:rPr>
          <w:rFonts w:ascii="宋体" w:hAnsi="宋体"/>
          <w:b/>
          <w:bCs/>
          <w:color w:val="auto"/>
          <w:szCs w:val="21"/>
        </w:rPr>
      </w:pPr>
      <w:r>
        <w:rPr>
          <w:rFonts w:hint="eastAsia" w:ascii="宋体" w:hAnsi="宋体"/>
          <w:b/>
          <w:bCs/>
          <w:color w:val="auto"/>
          <w:szCs w:val="21"/>
        </w:rPr>
        <w:t>如投标产品均由小微企业生产，则需提供中小企业声明函。</w:t>
      </w:r>
    </w:p>
    <w:p w14:paraId="1E2B485A">
      <w:pPr>
        <w:numPr>
          <w:ilvl w:val="0"/>
          <w:numId w:val="10"/>
        </w:numPr>
        <w:spacing w:line="360" w:lineRule="auto"/>
        <w:ind w:left="435"/>
        <w:rPr>
          <w:rFonts w:ascii="宋体" w:hAnsi="宋体"/>
          <w:b/>
          <w:bCs/>
          <w:color w:val="auto"/>
          <w:szCs w:val="21"/>
        </w:rPr>
      </w:pPr>
      <w:r>
        <w:rPr>
          <w:rFonts w:hint="eastAsia" w:ascii="宋体" w:hAnsi="宋体"/>
          <w:b/>
          <w:bCs/>
          <w:color w:val="auto"/>
          <w:szCs w:val="21"/>
        </w:rPr>
        <w:t>小微企业提供的货物既有中小企业制造货物，也有大型企业制造货物的，不享受中小企业扶持政策。</w:t>
      </w:r>
    </w:p>
    <w:p w14:paraId="2FDE0444">
      <w:pPr>
        <w:numPr>
          <w:ilvl w:val="0"/>
          <w:numId w:val="10"/>
        </w:numPr>
        <w:spacing w:line="360" w:lineRule="auto"/>
        <w:ind w:left="435"/>
        <w:rPr>
          <w:rFonts w:ascii="宋体" w:hAnsi="宋体" w:cs="宋体"/>
          <w:b/>
          <w:bCs/>
          <w:color w:val="auto"/>
          <w:sz w:val="24"/>
        </w:rPr>
      </w:pPr>
      <w:r>
        <w:rPr>
          <w:rFonts w:hint="eastAsia" w:ascii="宋体" w:hAnsi="宋体"/>
          <w:b/>
          <w:bCs/>
          <w:color w:val="auto"/>
          <w:szCs w:val="21"/>
        </w:rPr>
        <w:t>如中标人声明为小微企业，本声明函将随中标结果同时公告，接受社会监督。</w:t>
      </w:r>
    </w:p>
    <w:p w14:paraId="1D019F1B">
      <w:pPr>
        <w:wordWrap w:val="0"/>
        <w:spacing w:line="360" w:lineRule="auto"/>
        <w:ind w:firstLine="480" w:firstLineChars="200"/>
        <w:jc w:val="right"/>
        <w:rPr>
          <w:rFonts w:ascii="宋体" w:hAnsi="宋体" w:cs="宋体"/>
          <w:color w:val="auto"/>
          <w:sz w:val="24"/>
        </w:rPr>
      </w:pPr>
      <w:r>
        <w:rPr>
          <w:rFonts w:hint="eastAsia" w:ascii="宋体" w:hAnsi="宋体" w:cs="宋体"/>
          <w:color w:val="auto"/>
          <w:sz w:val="24"/>
        </w:rPr>
        <w:t xml:space="preserve">企业名称（盖章）：        </w:t>
      </w:r>
    </w:p>
    <w:p w14:paraId="74B0160E">
      <w:pPr>
        <w:wordWrap w:val="0"/>
        <w:spacing w:line="360" w:lineRule="auto"/>
        <w:ind w:firstLine="480" w:firstLineChars="200"/>
        <w:jc w:val="right"/>
        <w:rPr>
          <w:rFonts w:ascii="宋体" w:hAnsi="宋体" w:cs="宋体"/>
          <w:color w:val="auto"/>
          <w:sz w:val="24"/>
        </w:rPr>
      </w:pPr>
      <w:r>
        <w:rPr>
          <w:rFonts w:hint="eastAsia" w:ascii="宋体" w:hAnsi="宋体" w:cs="宋体"/>
          <w:color w:val="auto"/>
          <w:sz w:val="24"/>
        </w:rPr>
        <w:t xml:space="preserve">日 期：                  </w:t>
      </w:r>
      <w:r>
        <w:rPr>
          <w:rFonts w:ascii="宋体" w:hAnsi="宋体" w:cs="宋体"/>
          <w:color w:val="auto"/>
          <w:sz w:val="24"/>
        </w:rPr>
        <mc:AlternateContent>
          <mc:Choice Requires="wps">
            <w:drawing>
              <wp:anchor distT="0" distB="0" distL="0" distR="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0UqpXTAAAABgEAAA8AAAAAAAAAAQAgAAAAIgAAAGRycy9kb3ducmV2LnhtbFBLAQIUABQAAAAI&#10;AIdO4kAGq2QR8gEAAOMDAAAOAAAAAAAAAAEAIAAAACIBAABkcnMvZTJvRG9jLnhtbFBLBQYAAAAA&#10;BgAGAFkBAACGBQAAAAA=&#10;">
                <v:fill on="f" focussize="0,0"/>
                <v:stroke weight="1.25pt" color="#000000" joinstyle="miter"/>
                <v:imagedata o:title=""/>
                <o:lock v:ext="edit" aspectratio="f"/>
              </v:line>
            </w:pict>
          </mc:Fallback>
        </mc:AlternateContent>
      </w:r>
    </w:p>
    <w:p w14:paraId="40EA2081">
      <w:pPr>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从业人员、营业收入、资产总额填报上一年度数据，无上一年度数据的新成立企业可不填报。</w:t>
      </w:r>
    </w:p>
    <w:p w14:paraId="3B2D3152">
      <w:pPr>
        <w:rPr>
          <w:rFonts w:ascii="宋体" w:hAnsi="宋体" w:cs="宋体"/>
          <w:color w:val="auto"/>
          <w:sz w:val="24"/>
        </w:rPr>
        <w:sectPr>
          <w:pgSz w:w="11906" w:h="16838"/>
          <w:pgMar w:top="1440" w:right="1418" w:bottom="1440" w:left="1418" w:header="851" w:footer="851" w:gutter="0"/>
          <w:cols w:space="720" w:num="1"/>
          <w:docGrid w:linePitch="312" w:charSpace="0"/>
        </w:sectPr>
      </w:pPr>
    </w:p>
    <w:p w14:paraId="7AF49D89">
      <w:pPr>
        <w:pStyle w:val="13"/>
        <w:spacing w:line="360" w:lineRule="auto"/>
        <w:jc w:val="center"/>
        <w:outlineLvl w:val="1"/>
        <w:rPr>
          <w:rFonts w:hAnsi="宋体"/>
          <w:b/>
          <w:color w:val="auto"/>
          <w:sz w:val="32"/>
          <w:szCs w:val="32"/>
          <w:lang w:val="en-GB"/>
        </w:rPr>
      </w:pPr>
      <w:r>
        <w:rPr>
          <w:rFonts w:hint="eastAsia" w:hAnsi="宋体"/>
          <w:b/>
          <w:color w:val="auto"/>
          <w:sz w:val="32"/>
          <w:szCs w:val="32"/>
          <w:lang w:val="en-GB"/>
        </w:rPr>
        <w:t>残疾人福利性单位声明函</w:t>
      </w:r>
    </w:p>
    <w:p w14:paraId="0686FD08">
      <w:pPr>
        <w:spacing w:line="588" w:lineRule="exact"/>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7AC9844">
      <w:pPr>
        <w:spacing w:line="588" w:lineRule="exact"/>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03EEA30">
      <w:pPr>
        <w:tabs>
          <w:tab w:val="left" w:pos="4860"/>
        </w:tabs>
        <w:spacing w:line="588" w:lineRule="exact"/>
        <w:ind w:right="1560" w:firstLine="480" w:firstLineChars="200"/>
        <w:jc w:val="center"/>
        <w:rPr>
          <w:rFonts w:ascii="宋体" w:hAnsi="宋体" w:cs="宋体"/>
          <w:color w:val="auto"/>
          <w:sz w:val="24"/>
        </w:rPr>
      </w:pPr>
      <w:r>
        <w:rPr>
          <w:rFonts w:hint="eastAsia" w:ascii="宋体" w:hAnsi="宋体" w:cs="宋体"/>
          <w:color w:val="auto"/>
          <w:sz w:val="24"/>
        </w:rPr>
        <w:t xml:space="preserve">           </w:t>
      </w:r>
    </w:p>
    <w:p w14:paraId="3B45DD43">
      <w:pPr>
        <w:tabs>
          <w:tab w:val="left" w:pos="4860"/>
        </w:tabs>
        <w:spacing w:line="588" w:lineRule="exact"/>
        <w:ind w:right="1560" w:firstLine="480" w:firstLineChars="200"/>
        <w:jc w:val="center"/>
        <w:rPr>
          <w:rFonts w:ascii="宋体" w:hAnsi="宋体" w:cs="宋体"/>
          <w:color w:val="auto"/>
          <w:sz w:val="24"/>
        </w:rPr>
      </w:pPr>
      <w:r>
        <w:rPr>
          <w:rFonts w:hint="eastAsia" w:ascii="宋体" w:hAnsi="宋体" w:cs="宋体"/>
          <w:color w:val="auto"/>
          <w:sz w:val="24"/>
        </w:rPr>
        <w:t xml:space="preserve">                                单位名称（盖章）：</w:t>
      </w:r>
    </w:p>
    <w:p w14:paraId="62C38F79">
      <w:pPr>
        <w:tabs>
          <w:tab w:val="left" w:pos="4860"/>
        </w:tabs>
        <w:spacing w:line="588" w:lineRule="exact"/>
        <w:ind w:right="1560" w:firstLine="480" w:firstLineChars="200"/>
        <w:jc w:val="center"/>
        <w:rPr>
          <w:rFonts w:ascii="宋体" w:hAnsi="宋体" w:cs="宋体"/>
          <w:color w:val="auto"/>
          <w:sz w:val="24"/>
        </w:rPr>
      </w:pPr>
      <w:r>
        <w:rPr>
          <w:rFonts w:hint="eastAsia" w:ascii="宋体" w:hAnsi="宋体" w:cs="宋体"/>
          <w:color w:val="auto"/>
          <w:sz w:val="24"/>
        </w:rPr>
        <w:t xml:space="preserve">        </w:t>
      </w:r>
    </w:p>
    <w:p w14:paraId="406E975F">
      <w:pPr>
        <w:pStyle w:val="2"/>
        <w:jc w:val="right"/>
        <w:rPr>
          <w:rFonts w:ascii="宋体" w:hAnsi="宋体"/>
          <w:b/>
          <w:color w:val="auto"/>
          <w:sz w:val="28"/>
        </w:rPr>
      </w:pPr>
      <w:r>
        <w:rPr>
          <w:rFonts w:hint="eastAsia" w:ascii="宋体" w:hAnsi="宋体" w:cs="宋体"/>
          <w:color w:val="auto"/>
          <w:sz w:val="24"/>
        </w:rPr>
        <w:t xml:space="preserve">                                  日  期  ：</w:t>
      </w:r>
    </w:p>
    <w:p w14:paraId="1FB5E099">
      <w:pPr>
        <w:pStyle w:val="11"/>
        <w:ind w:firstLine="562"/>
        <w:rPr>
          <w:rFonts w:ascii="宋体" w:hAnsi="宋体"/>
          <w:b/>
          <w:color w:val="auto"/>
          <w:sz w:val="28"/>
        </w:rPr>
      </w:pPr>
    </w:p>
    <w:p w14:paraId="5CA3EEC4">
      <w:pPr>
        <w:pStyle w:val="11"/>
        <w:ind w:firstLine="562"/>
        <w:rPr>
          <w:rFonts w:ascii="宋体" w:hAnsi="宋体"/>
          <w:b/>
          <w:color w:val="auto"/>
          <w:sz w:val="28"/>
        </w:rPr>
      </w:pPr>
    </w:p>
    <w:p w14:paraId="0BCDFD7F">
      <w:pPr>
        <w:pStyle w:val="11"/>
        <w:ind w:firstLine="562"/>
        <w:rPr>
          <w:rFonts w:ascii="宋体" w:hAnsi="宋体"/>
          <w:b/>
          <w:color w:val="auto"/>
          <w:sz w:val="28"/>
        </w:rPr>
      </w:pPr>
    </w:p>
    <w:p w14:paraId="4974E3D4">
      <w:pPr>
        <w:pStyle w:val="10"/>
        <w:rPr>
          <w:color w:val="auto"/>
        </w:rPr>
      </w:pPr>
    </w:p>
    <w:p w14:paraId="74762202">
      <w:pPr>
        <w:pStyle w:val="11"/>
        <w:rPr>
          <w:color w:val="auto"/>
        </w:rPr>
      </w:pPr>
    </w:p>
    <w:p w14:paraId="4C072B91">
      <w:pPr>
        <w:rPr>
          <w:color w:val="auto"/>
        </w:rPr>
      </w:pPr>
    </w:p>
    <w:p w14:paraId="3C525C1E">
      <w:pPr>
        <w:pStyle w:val="2"/>
        <w:rPr>
          <w:color w:val="auto"/>
        </w:rPr>
      </w:pPr>
    </w:p>
    <w:p w14:paraId="1DFF4D6E">
      <w:pPr>
        <w:rPr>
          <w:color w:val="auto"/>
        </w:rPr>
      </w:pPr>
    </w:p>
    <w:p w14:paraId="62533343">
      <w:pPr>
        <w:pStyle w:val="2"/>
        <w:rPr>
          <w:color w:val="auto"/>
        </w:rPr>
      </w:pPr>
    </w:p>
    <w:p w14:paraId="3CC008F4">
      <w:pPr>
        <w:rPr>
          <w:color w:val="auto"/>
        </w:rPr>
      </w:pPr>
    </w:p>
    <w:p w14:paraId="01F53040">
      <w:pPr>
        <w:pStyle w:val="2"/>
        <w:rPr>
          <w:color w:val="auto"/>
        </w:rPr>
      </w:pPr>
    </w:p>
    <w:p w14:paraId="52BBACC5">
      <w:pPr>
        <w:rPr>
          <w:color w:val="auto"/>
        </w:rPr>
      </w:pPr>
    </w:p>
    <w:p w14:paraId="41B5BA1C">
      <w:pPr>
        <w:snapToGrid w:val="0"/>
        <w:spacing w:after="0" w:line="360" w:lineRule="auto"/>
        <w:outlineLvl w:val="0"/>
        <w:rPr>
          <w:rFonts w:hint="eastAsia" w:ascii="仿宋_GB2312" w:hAnsi="宋体" w:eastAsia="宋体"/>
          <w:bCs/>
          <w:color w:val="auto"/>
          <w:sz w:val="30"/>
          <w:szCs w:val="30"/>
          <w:lang w:eastAsia="zh-CN"/>
        </w:rPr>
      </w:pPr>
      <w:r>
        <w:rPr>
          <w:rFonts w:hint="eastAsia" w:ascii="宋体" w:hAnsi="宋体"/>
          <w:b/>
          <w:color w:val="auto"/>
          <w:sz w:val="28"/>
        </w:rPr>
        <w:t>附件1</w:t>
      </w:r>
      <w:r>
        <w:rPr>
          <w:rFonts w:hint="eastAsia" w:ascii="宋体" w:hAnsi="宋体"/>
          <w:b/>
          <w:color w:val="auto"/>
          <w:sz w:val="28"/>
          <w:lang w:val="en-US" w:eastAsia="zh-CN"/>
        </w:rPr>
        <w:t>9</w:t>
      </w:r>
    </w:p>
    <w:p w14:paraId="23B22BCD">
      <w:pPr>
        <w:spacing w:after="0" w:line="279" w:lineRule="auto"/>
        <w:outlineLvl w:val="0"/>
        <w:rPr>
          <w:color w:val="auto"/>
          <w:sz w:val="28"/>
          <w:szCs w:val="28"/>
        </w:rPr>
      </w:pPr>
      <w:bookmarkStart w:id="101" w:name="_Toc5436"/>
      <w:bookmarkStart w:id="102" w:name="_Toc1016"/>
      <w:r>
        <w:rPr>
          <w:rFonts w:hint="eastAsia"/>
          <w:color w:val="auto"/>
          <w:sz w:val="28"/>
          <w:szCs w:val="28"/>
        </w:rPr>
        <w:t>其余事项：</w:t>
      </w:r>
      <w:bookmarkEnd w:id="101"/>
      <w:bookmarkEnd w:id="102"/>
    </w:p>
    <w:p w14:paraId="45B9A06C">
      <w:pPr>
        <w:spacing w:after="0" w:line="279" w:lineRule="auto"/>
        <w:ind w:firstLine="560" w:firstLineChars="200"/>
        <w:outlineLvl w:val="0"/>
        <w:rPr>
          <w:color w:val="auto"/>
          <w:sz w:val="28"/>
          <w:szCs w:val="28"/>
        </w:rPr>
      </w:pPr>
      <w:bookmarkStart w:id="103" w:name="_Toc24067"/>
      <w:bookmarkStart w:id="104" w:name="_Toc31052"/>
      <w:r>
        <w:rPr>
          <w:rFonts w:hint="eastAsia"/>
          <w:color w:val="auto"/>
          <w:sz w:val="28"/>
          <w:szCs w:val="28"/>
        </w:rPr>
        <w:t>协商供应商如有融资需求，可使用以下银行的政采贷服务。</w:t>
      </w:r>
      <w:bookmarkEnd w:id="103"/>
      <w:bookmarkEnd w:id="104"/>
    </w:p>
    <w:tbl>
      <w:tblPr>
        <w:tblStyle w:val="24"/>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300"/>
        <w:gridCol w:w="1584"/>
        <w:gridCol w:w="2099"/>
      </w:tblGrid>
      <w:tr w14:paraId="2CEA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214F4F0F">
            <w:pPr>
              <w:spacing w:after="0" w:line="400" w:lineRule="exact"/>
              <w:jc w:val="center"/>
              <w:rPr>
                <w:rFonts w:ascii="Arial" w:hAnsi="Arial"/>
                <w:color w:val="auto"/>
                <w:sz w:val="28"/>
                <w:szCs w:val="28"/>
              </w:rPr>
            </w:pPr>
            <w:r>
              <w:rPr>
                <w:rFonts w:hint="eastAsia" w:ascii="Arial" w:hAnsi="Arial"/>
                <w:color w:val="auto"/>
                <w:sz w:val="28"/>
                <w:szCs w:val="28"/>
              </w:rPr>
              <w:t>银行</w:t>
            </w:r>
          </w:p>
        </w:tc>
        <w:tc>
          <w:tcPr>
            <w:tcW w:w="1300" w:type="dxa"/>
            <w:vAlign w:val="center"/>
          </w:tcPr>
          <w:p w14:paraId="3DE903C3">
            <w:pPr>
              <w:spacing w:after="0" w:line="400" w:lineRule="exact"/>
              <w:jc w:val="center"/>
              <w:rPr>
                <w:rFonts w:ascii="Arial" w:hAnsi="Arial"/>
                <w:color w:val="auto"/>
                <w:sz w:val="28"/>
                <w:szCs w:val="28"/>
              </w:rPr>
            </w:pPr>
            <w:r>
              <w:rPr>
                <w:rFonts w:hint="eastAsia" w:ascii="Arial" w:hAnsi="Arial"/>
                <w:color w:val="auto"/>
                <w:sz w:val="28"/>
                <w:szCs w:val="28"/>
              </w:rPr>
              <w:t>贷款年利率</w:t>
            </w:r>
          </w:p>
        </w:tc>
        <w:tc>
          <w:tcPr>
            <w:tcW w:w="1584" w:type="dxa"/>
            <w:vAlign w:val="center"/>
          </w:tcPr>
          <w:p w14:paraId="6F6A691B">
            <w:pPr>
              <w:spacing w:after="0" w:line="400" w:lineRule="exact"/>
              <w:jc w:val="center"/>
              <w:rPr>
                <w:rFonts w:ascii="Arial" w:hAnsi="Arial"/>
                <w:color w:val="auto"/>
                <w:sz w:val="28"/>
                <w:szCs w:val="28"/>
              </w:rPr>
            </w:pPr>
            <w:r>
              <w:rPr>
                <w:rFonts w:hint="eastAsia" w:ascii="Arial" w:hAnsi="Arial"/>
                <w:color w:val="auto"/>
                <w:sz w:val="28"/>
                <w:szCs w:val="28"/>
              </w:rPr>
              <w:t>联系人</w:t>
            </w:r>
          </w:p>
        </w:tc>
        <w:tc>
          <w:tcPr>
            <w:tcW w:w="2099" w:type="dxa"/>
            <w:vAlign w:val="center"/>
          </w:tcPr>
          <w:p w14:paraId="5AA0E220">
            <w:pPr>
              <w:spacing w:after="0" w:line="400" w:lineRule="exact"/>
              <w:jc w:val="center"/>
              <w:rPr>
                <w:rFonts w:ascii="Arial" w:hAnsi="Arial"/>
                <w:color w:val="auto"/>
                <w:sz w:val="28"/>
                <w:szCs w:val="28"/>
              </w:rPr>
            </w:pPr>
            <w:r>
              <w:rPr>
                <w:rFonts w:hint="eastAsia" w:ascii="Arial" w:hAnsi="Arial"/>
                <w:color w:val="auto"/>
                <w:sz w:val="28"/>
                <w:szCs w:val="28"/>
              </w:rPr>
              <w:t>联系电话</w:t>
            </w:r>
          </w:p>
        </w:tc>
      </w:tr>
      <w:tr w14:paraId="5CAB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0BA6F00B">
            <w:pPr>
              <w:spacing w:after="0" w:line="400" w:lineRule="exact"/>
              <w:jc w:val="center"/>
              <w:rPr>
                <w:rFonts w:ascii="Arial" w:hAnsi="Arial"/>
                <w:color w:val="auto"/>
                <w:sz w:val="28"/>
                <w:szCs w:val="28"/>
              </w:rPr>
            </w:pPr>
            <w:r>
              <w:rPr>
                <w:rFonts w:hint="eastAsia" w:ascii="Arial" w:hAnsi="Arial"/>
                <w:color w:val="auto"/>
                <w:sz w:val="28"/>
                <w:szCs w:val="28"/>
              </w:rPr>
              <w:t>中国工商银行</w:t>
            </w:r>
          </w:p>
        </w:tc>
        <w:tc>
          <w:tcPr>
            <w:tcW w:w="1300" w:type="dxa"/>
            <w:vAlign w:val="center"/>
          </w:tcPr>
          <w:p w14:paraId="1D3E2331">
            <w:pPr>
              <w:spacing w:after="0" w:line="400" w:lineRule="exact"/>
              <w:jc w:val="center"/>
              <w:rPr>
                <w:rFonts w:ascii="Arial" w:hAnsi="Arial"/>
                <w:color w:val="auto"/>
                <w:sz w:val="28"/>
                <w:szCs w:val="28"/>
              </w:rPr>
            </w:pPr>
            <w:r>
              <w:rPr>
                <w:rFonts w:hint="eastAsia" w:ascii="Arial" w:hAnsi="Arial"/>
                <w:color w:val="auto"/>
                <w:sz w:val="28"/>
                <w:szCs w:val="28"/>
              </w:rPr>
              <w:t>3.8%起</w:t>
            </w:r>
          </w:p>
        </w:tc>
        <w:tc>
          <w:tcPr>
            <w:tcW w:w="1584" w:type="dxa"/>
            <w:vAlign w:val="center"/>
          </w:tcPr>
          <w:p w14:paraId="0B335E22">
            <w:pPr>
              <w:spacing w:after="0" w:line="400" w:lineRule="exact"/>
              <w:jc w:val="center"/>
              <w:rPr>
                <w:rFonts w:ascii="Arial" w:hAnsi="Arial"/>
                <w:color w:val="auto"/>
                <w:sz w:val="28"/>
                <w:szCs w:val="28"/>
              </w:rPr>
            </w:pPr>
            <w:r>
              <w:rPr>
                <w:rFonts w:hint="eastAsia" w:ascii="Arial" w:hAnsi="Arial"/>
                <w:color w:val="auto"/>
                <w:sz w:val="28"/>
                <w:szCs w:val="28"/>
              </w:rPr>
              <w:t>王霖</w:t>
            </w:r>
          </w:p>
        </w:tc>
        <w:tc>
          <w:tcPr>
            <w:tcW w:w="2099" w:type="dxa"/>
            <w:vAlign w:val="center"/>
          </w:tcPr>
          <w:p w14:paraId="046D5D27">
            <w:pPr>
              <w:spacing w:after="0" w:line="400" w:lineRule="exact"/>
              <w:jc w:val="center"/>
              <w:rPr>
                <w:rFonts w:ascii="Arial" w:hAnsi="Arial"/>
                <w:color w:val="auto"/>
                <w:sz w:val="28"/>
                <w:szCs w:val="28"/>
              </w:rPr>
            </w:pPr>
            <w:r>
              <w:rPr>
                <w:rFonts w:hint="eastAsia" w:ascii="Arial" w:hAnsi="Arial"/>
                <w:color w:val="auto"/>
                <w:sz w:val="28"/>
                <w:szCs w:val="28"/>
              </w:rPr>
              <w:t>88588246  13857654562</w:t>
            </w:r>
          </w:p>
        </w:tc>
      </w:tr>
      <w:tr w14:paraId="1873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06AF7CD1">
            <w:pPr>
              <w:spacing w:after="0" w:line="400" w:lineRule="exact"/>
              <w:jc w:val="center"/>
              <w:rPr>
                <w:rFonts w:ascii="Arial" w:hAnsi="Arial"/>
                <w:color w:val="auto"/>
                <w:sz w:val="28"/>
                <w:szCs w:val="28"/>
              </w:rPr>
            </w:pPr>
            <w:r>
              <w:rPr>
                <w:rFonts w:hint="eastAsia" w:ascii="Arial" w:hAnsi="Arial"/>
                <w:color w:val="auto"/>
                <w:sz w:val="28"/>
                <w:szCs w:val="28"/>
              </w:rPr>
              <w:t>中国农业银行</w:t>
            </w:r>
          </w:p>
        </w:tc>
        <w:tc>
          <w:tcPr>
            <w:tcW w:w="1300" w:type="dxa"/>
            <w:vAlign w:val="center"/>
          </w:tcPr>
          <w:p w14:paraId="0311711F">
            <w:pPr>
              <w:spacing w:after="0" w:line="400" w:lineRule="exact"/>
              <w:jc w:val="center"/>
              <w:rPr>
                <w:rFonts w:ascii="Arial" w:hAnsi="Arial"/>
                <w:color w:val="auto"/>
                <w:sz w:val="28"/>
                <w:szCs w:val="28"/>
              </w:rPr>
            </w:pPr>
            <w:r>
              <w:rPr>
                <w:rFonts w:hint="eastAsia" w:ascii="Arial" w:hAnsi="Arial"/>
                <w:color w:val="auto"/>
                <w:sz w:val="28"/>
                <w:szCs w:val="28"/>
              </w:rPr>
              <w:t>3.8%起</w:t>
            </w:r>
          </w:p>
        </w:tc>
        <w:tc>
          <w:tcPr>
            <w:tcW w:w="1584" w:type="dxa"/>
            <w:vAlign w:val="center"/>
          </w:tcPr>
          <w:p w14:paraId="63F91FE3">
            <w:pPr>
              <w:spacing w:after="0" w:line="400" w:lineRule="exact"/>
              <w:jc w:val="center"/>
              <w:rPr>
                <w:rFonts w:ascii="Arial" w:hAnsi="Arial"/>
                <w:color w:val="auto"/>
                <w:sz w:val="28"/>
                <w:szCs w:val="28"/>
              </w:rPr>
            </w:pPr>
            <w:r>
              <w:rPr>
                <w:rFonts w:hint="eastAsia" w:ascii="Arial" w:hAnsi="Arial"/>
                <w:color w:val="auto"/>
                <w:sz w:val="28"/>
                <w:szCs w:val="28"/>
              </w:rPr>
              <w:t>龚盛</w:t>
            </w:r>
          </w:p>
        </w:tc>
        <w:tc>
          <w:tcPr>
            <w:tcW w:w="2099" w:type="dxa"/>
            <w:vAlign w:val="center"/>
          </w:tcPr>
          <w:p w14:paraId="255024A2">
            <w:pPr>
              <w:spacing w:after="0" w:line="400" w:lineRule="exact"/>
              <w:jc w:val="center"/>
              <w:rPr>
                <w:rFonts w:ascii="Arial" w:hAnsi="Arial"/>
                <w:color w:val="auto"/>
                <w:sz w:val="28"/>
                <w:szCs w:val="28"/>
              </w:rPr>
            </w:pPr>
            <w:r>
              <w:rPr>
                <w:rFonts w:hint="eastAsia" w:ascii="Arial" w:hAnsi="Arial"/>
                <w:color w:val="auto"/>
                <w:sz w:val="28"/>
                <w:szCs w:val="28"/>
              </w:rPr>
              <w:t>15858682216</w:t>
            </w:r>
          </w:p>
        </w:tc>
      </w:tr>
      <w:tr w14:paraId="79CD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1AC677CD">
            <w:pPr>
              <w:spacing w:after="0" w:line="400" w:lineRule="exact"/>
              <w:jc w:val="center"/>
              <w:rPr>
                <w:rFonts w:ascii="Arial" w:hAnsi="Arial"/>
                <w:color w:val="auto"/>
                <w:sz w:val="28"/>
                <w:szCs w:val="28"/>
              </w:rPr>
            </w:pPr>
            <w:r>
              <w:rPr>
                <w:rFonts w:hint="eastAsia" w:ascii="Arial" w:hAnsi="Arial"/>
                <w:color w:val="auto"/>
                <w:sz w:val="28"/>
                <w:szCs w:val="28"/>
              </w:rPr>
              <w:t>中国建设银行</w:t>
            </w:r>
          </w:p>
        </w:tc>
        <w:tc>
          <w:tcPr>
            <w:tcW w:w="1300" w:type="dxa"/>
            <w:vAlign w:val="center"/>
          </w:tcPr>
          <w:p w14:paraId="3BF4F905">
            <w:pPr>
              <w:spacing w:after="0" w:line="400" w:lineRule="exact"/>
              <w:jc w:val="center"/>
              <w:rPr>
                <w:rFonts w:ascii="Arial" w:hAnsi="Arial"/>
                <w:color w:val="auto"/>
                <w:sz w:val="28"/>
                <w:szCs w:val="28"/>
              </w:rPr>
            </w:pPr>
            <w:r>
              <w:rPr>
                <w:rFonts w:hint="eastAsia" w:ascii="Arial" w:hAnsi="Arial"/>
                <w:color w:val="auto"/>
                <w:sz w:val="28"/>
                <w:szCs w:val="28"/>
              </w:rPr>
              <w:t>3.8%起</w:t>
            </w:r>
          </w:p>
        </w:tc>
        <w:tc>
          <w:tcPr>
            <w:tcW w:w="1584" w:type="dxa"/>
            <w:vAlign w:val="center"/>
          </w:tcPr>
          <w:p w14:paraId="090EC27B">
            <w:pPr>
              <w:spacing w:after="0" w:line="400" w:lineRule="exact"/>
              <w:jc w:val="center"/>
              <w:rPr>
                <w:rFonts w:ascii="Arial" w:hAnsi="Arial"/>
                <w:color w:val="auto"/>
                <w:sz w:val="28"/>
                <w:szCs w:val="28"/>
              </w:rPr>
            </w:pPr>
            <w:r>
              <w:rPr>
                <w:rFonts w:hint="eastAsia" w:ascii="Arial" w:hAnsi="Arial"/>
                <w:color w:val="auto"/>
                <w:sz w:val="28"/>
                <w:szCs w:val="28"/>
              </w:rPr>
              <w:t>梅晶晶</w:t>
            </w:r>
          </w:p>
        </w:tc>
        <w:tc>
          <w:tcPr>
            <w:tcW w:w="2099" w:type="dxa"/>
            <w:vAlign w:val="center"/>
          </w:tcPr>
          <w:p w14:paraId="5BDACF88">
            <w:pPr>
              <w:spacing w:after="0" w:line="400" w:lineRule="exact"/>
              <w:jc w:val="center"/>
              <w:rPr>
                <w:rFonts w:ascii="Arial" w:hAnsi="Arial"/>
                <w:color w:val="auto"/>
                <w:sz w:val="28"/>
                <w:szCs w:val="28"/>
              </w:rPr>
            </w:pPr>
            <w:r>
              <w:rPr>
                <w:rFonts w:hint="eastAsia" w:ascii="Arial" w:hAnsi="Arial"/>
                <w:color w:val="auto"/>
                <w:sz w:val="28"/>
                <w:szCs w:val="28"/>
              </w:rPr>
              <w:t>88525339</w:t>
            </w:r>
          </w:p>
          <w:p w14:paraId="18CDD548">
            <w:pPr>
              <w:spacing w:after="0" w:line="400" w:lineRule="exact"/>
              <w:jc w:val="center"/>
              <w:rPr>
                <w:rFonts w:ascii="Arial" w:hAnsi="Arial"/>
                <w:color w:val="auto"/>
                <w:sz w:val="28"/>
                <w:szCs w:val="28"/>
              </w:rPr>
            </w:pPr>
            <w:r>
              <w:rPr>
                <w:rFonts w:hint="eastAsia" w:ascii="Arial" w:hAnsi="Arial"/>
                <w:color w:val="auto"/>
                <w:sz w:val="28"/>
                <w:szCs w:val="28"/>
              </w:rPr>
              <w:t>13736585303</w:t>
            </w:r>
          </w:p>
        </w:tc>
      </w:tr>
      <w:tr w14:paraId="7608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76B36DE0">
            <w:pPr>
              <w:spacing w:after="0" w:line="400" w:lineRule="exact"/>
              <w:jc w:val="center"/>
              <w:rPr>
                <w:rFonts w:ascii="Arial" w:hAnsi="Arial"/>
                <w:color w:val="auto"/>
                <w:sz w:val="28"/>
                <w:szCs w:val="28"/>
              </w:rPr>
            </w:pPr>
            <w:r>
              <w:rPr>
                <w:rFonts w:hint="eastAsia" w:ascii="Arial" w:hAnsi="Arial"/>
                <w:color w:val="auto"/>
                <w:sz w:val="28"/>
                <w:szCs w:val="28"/>
              </w:rPr>
              <w:t>中国银行</w:t>
            </w:r>
          </w:p>
        </w:tc>
        <w:tc>
          <w:tcPr>
            <w:tcW w:w="1300" w:type="dxa"/>
            <w:vAlign w:val="center"/>
          </w:tcPr>
          <w:p w14:paraId="4277CA25">
            <w:pPr>
              <w:spacing w:after="0" w:line="400" w:lineRule="exact"/>
              <w:jc w:val="center"/>
              <w:rPr>
                <w:rFonts w:ascii="Arial" w:hAnsi="Arial"/>
                <w:color w:val="auto"/>
                <w:sz w:val="28"/>
                <w:szCs w:val="28"/>
              </w:rPr>
            </w:pPr>
            <w:r>
              <w:rPr>
                <w:rFonts w:hint="eastAsia" w:ascii="Arial" w:hAnsi="Arial"/>
                <w:color w:val="auto"/>
                <w:sz w:val="28"/>
                <w:szCs w:val="28"/>
              </w:rPr>
              <w:t>3.75%起</w:t>
            </w:r>
          </w:p>
        </w:tc>
        <w:tc>
          <w:tcPr>
            <w:tcW w:w="1584" w:type="dxa"/>
            <w:vAlign w:val="center"/>
          </w:tcPr>
          <w:p w14:paraId="62745759">
            <w:pPr>
              <w:spacing w:after="0" w:line="400" w:lineRule="exact"/>
              <w:jc w:val="center"/>
              <w:rPr>
                <w:rFonts w:ascii="Arial" w:hAnsi="Arial"/>
                <w:color w:val="auto"/>
                <w:sz w:val="28"/>
                <w:szCs w:val="28"/>
              </w:rPr>
            </w:pPr>
            <w:r>
              <w:rPr>
                <w:rFonts w:hint="eastAsia" w:ascii="Arial" w:hAnsi="Arial"/>
                <w:color w:val="auto"/>
                <w:sz w:val="28"/>
                <w:szCs w:val="28"/>
              </w:rPr>
              <w:t>任茜</w:t>
            </w:r>
          </w:p>
        </w:tc>
        <w:tc>
          <w:tcPr>
            <w:tcW w:w="2099" w:type="dxa"/>
            <w:vAlign w:val="center"/>
          </w:tcPr>
          <w:p w14:paraId="03FA2B12">
            <w:pPr>
              <w:spacing w:after="0" w:line="400" w:lineRule="exact"/>
              <w:jc w:val="center"/>
              <w:rPr>
                <w:rFonts w:ascii="Arial" w:hAnsi="Arial"/>
                <w:color w:val="auto"/>
                <w:sz w:val="28"/>
                <w:szCs w:val="28"/>
              </w:rPr>
            </w:pPr>
            <w:r>
              <w:rPr>
                <w:rFonts w:hint="eastAsia" w:ascii="Arial" w:hAnsi="Arial"/>
                <w:color w:val="auto"/>
                <w:sz w:val="28"/>
                <w:szCs w:val="28"/>
              </w:rPr>
              <w:t>13857695378</w:t>
            </w:r>
          </w:p>
        </w:tc>
      </w:tr>
      <w:tr w14:paraId="6EFD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2BE02B86">
            <w:pPr>
              <w:spacing w:after="0" w:line="400" w:lineRule="exact"/>
              <w:jc w:val="center"/>
              <w:rPr>
                <w:rFonts w:ascii="Arial" w:hAnsi="Arial"/>
                <w:color w:val="auto"/>
                <w:sz w:val="28"/>
                <w:szCs w:val="28"/>
              </w:rPr>
            </w:pPr>
            <w:r>
              <w:rPr>
                <w:rFonts w:hint="eastAsia" w:ascii="Arial" w:hAnsi="Arial"/>
                <w:color w:val="auto"/>
                <w:sz w:val="28"/>
                <w:szCs w:val="28"/>
              </w:rPr>
              <w:t>浦发银行台州分行</w:t>
            </w:r>
          </w:p>
        </w:tc>
        <w:tc>
          <w:tcPr>
            <w:tcW w:w="1300" w:type="dxa"/>
            <w:vAlign w:val="center"/>
          </w:tcPr>
          <w:p w14:paraId="2AF29A08">
            <w:pPr>
              <w:spacing w:after="0" w:line="400" w:lineRule="exact"/>
              <w:jc w:val="center"/>
              <w:rPr>
                <w:rFonts w:ascii="Arial" w:hAnsi="Arial"/>
                <w:color w:val="auto"/>
                <w:sz w:val="28"/>
                <w:szCs w:val="28"/>
              </w:rPr>
            </w:pPr>
            <w:r>
              <w:rPr>
                <w:rFonts w:hint="eastAsia" w:ascii="Arial" w:hAnsi="Arial"/>
                <w:color w:val="auto"/>
                <w:sz w:val="28"/>
                <w:szCs w:val="28"/>
              </w:rPr>
              <w:t>4.05%起</w:t>
            </w:r>
          </w:p>
        </w:tc>
        <w:tc>
          <w:tcPr>
            <w:tcW w:w="1584" w:type="dxa"/>
            <w:vAlign w:val="center"/>
          </w:tcPr>
          <w:p w14:paraId="6D60E636">
            <w:pPr>
              <w:spacing w:after="0" w:line="400" w:lineRule="exact"/>
              <w:jc w:val="center"/>
              <w:rPr>
                <w:rFonts w:ascii="Arial" w:hAnsi="Arial"/>
                <w:color w:val="auto"/>
                <w:sz w:val="28"/>
                <w:szCs w:val="28"/>
              </w:rPr>
            </w:pPr>
            <w:r>
              <w:rPr>
                <w:rFonts w:hint="eastAsia" w:ascii="Arial" w:hAnsi="Arial"/>
                <w:color w:val="auto"/>
                <w:sz w:val="28"/>
                <w:szCs w:val="28"/>
              </w:rPr>
              <w:t>王渊</w:t>
            </w:r>
          </w:p>
        </w:tc>
        <w:tc>
          <w:tcPr>
            <w:tcW w:w="2099" w:type="dxa"/>
            <w:vAlign w:val="center"/>
          </w:tcPr>
          <w:p w14:paraId="3BBBC4DE">
            <w:pPr>
              <w:spacing w:after="0" w:line="400" w:lineRule="exact"/>
              <w:jc w:val="center"/>
              <w:rPr>
                <w:rFonts w:ascii="Arial" w:hAnsi="Arial"/>
                <w:color w:val="auto"/>
                <w:sz w:val="28"/>
                <w:szCs w:val="28"/>
              </w:rPr>
            </w:pPr>
            <w:r>
              <w:rPr>
                <w:rFonts w:hint="eastAsia" w:ascii="Arial" w:hAnsi="Arial"/>
                <w:color w:val="auto"/>
                <w:sz w:val="28"/>
                <w:szCs w:val="28"/>
              </w:rPr>
              <w:t>13616676319</w:t>
            </w:r>
          </w:p>
        </w:tc>
      </w:tr>
      <w:tr w14:paraId="4849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63D6D2B8">
            <w:pPr>
              <w:spacing w:after="0" w:line="400" w:lineRule="exact"/>
              <w:jc w:val="center"/>
              <w:rPr>
                <w:rFonts w:ascii="Arial" w:hAnsi="Arial"/>
                <w:color w:val="auto"/>
                <w:sz w:val="28"/>
                <w:szCs w:val="28"/>
              </w:rPr>
            </w:pPr>
            <w:r>
              <w:rPr>
                <w:rFonts w:hint="eastAsia" w:ascii="Arial" w:hAnsi="Arial"/>
                <w:color w:val="auto"/>
                <w:sz w:val="28"/>
                <w:szCs w:val="28"/>
              </w:rPr>
              <w:t>浦发银行椒江分行</w:t>
            </w:r>
          </w:p>
        </w:tc>
        <w:tc>
          <w:tcPr>
            <w:tcW w:w="1300" w:type="dxa"/>
            <w:vAlign w:val="center"/>
          </w:tcPr>
          <w:p w14:paraId="0FC5BCE7">
            <w:pPr>
              <w:spacing w:after="0" w:line="400" w:lineRule="exact"/>
              <w:jc w:val="center"/>
              <w:rPr>
                <w:rFonts w:ascii="Arial" w:hAnsi="Arial"/>
                <w:color w:val="auto"/>
                <w:sz w:val="28"/>
                <w:szCs w:val="28"/>
              </w:rPr>
            </w:pPr>
            <w:r>
              <w:rPr>
                <w:rFonts w:hint="eastAsia" w:ascii="Arial" w:hAnsi="Arial"/>
                <w:color w:val="auto"/>
                <w:sz w:val="28"/>
                <w:szCs w:val="28"/>
              </w:rPr>
              <w:t>4.05%起</w:t>
            </w:r>
          </w:p>
        </w:tc>
        <w:tc>
          <w:tcPr>
            <w:tcW w:w="1584" w:type="dxa"/>
            <w:vAlign w:val="center"/>
          </w:tcPr>
          <w:p w14:paraId="32D7785A">
            <w:pPr>
              <w:spacing w:after="0" w:line="400" w:lineRule="exact"/>
              <w:jc w:val="center"/>
              <w:rPr>
                <w:rFonts w:ascii="Arial" w:hAnsi="Arial"/>
                <w:color w:val="auto"/>
                <w:sz w:val="28"/>
                <w:szCs w:val="28"/>
              </w:rPr>
            </w:pPr>
            <w:r>
              <w:rPr>
                <w:rFonts w:hint="eastAsia" w:ascii="Arial" w:hAnsi="Arial"/>
                <w:color w:val="auto"/>
                <w:sz w:val="28"/>
                <w:szCs w:val="28"/>
              </w:rPr>
              <w:t>孙瑞华</w:t>
            </w:r>
          </w:p>
        </w:tc>
        <w:tc>
          <w:tcPr>
            <w:tcW w:w="2099" w:type="dxa"/>
            <w:vAlign w:val="center"/>
          </w:tcPr>
          <w:p w14:paraId="278473F7">
            <w:pPr>
              <w:spacing w:after="0" w:line="400" w:lineRule="exact"/>
              <w:jc w:val="center"/>
              <w:rPr>
                <w:rFonts w:ascii="Arial" w:hAnsi="Arial"/>
                <w:color w:val="auto"/>
                <w:sz w:val="28"/>
                <w:szCs w:val="28"/>
              </w:rPr>
            </w:pPr>
            <w:r>
              <w:rPr>
                <w:rFonts w:hint="eastAsia" w:ascii="Arial" w:hAnsi="Arial"/>
                <w:color w:val="auto"/>
                <w:sz w:val="28"/>
                <w:szCs w:val="28"/>
              </w:rPr>
              <w:t>13857688081</w:t>
            </w:r>
          </w:p>
        </w:tc>
      </w:tr>
      <w:tr w14:paraId="4374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798AEDD0">
            <w:pPr>
              <w:spacing w:after="0" w:line="400" w:lineRule="exact"/>
              <w:jc w:val="center"/>
              <w:rPr>
                <w:rFonts w:ascii="Arial" w:hAnsi="Arial"/>
                <w:color w:val="auto"/>
                <w:sz w:val="28"/>
                <w:szCs w:val="28"/>
              </w:rPr>
            </w:pPr>
            <w:r>
              <w:rPr>
                <w:rFonts w:hint="eastAsia" w:ascii="Arial" w:hAnsi="Arial"/>
                <w:color w:val="auto"/>
                <w:sz w:val="28"/>
                <w:szCs w:val="28"/>
              </w:rPr>
              <w:t>交通银行台州分行</w:t>
            </w:r>
          </w:p>
        </w:tc>
        <w:tc>
          <w:tcPr>
            <w:tcW w:w="1300" w:type="dxa"/>
            <w:vAlign w:val="center"/>
          </w:tcPr>
          <w:p w14:paraId="29084ADB">
            <w:pPr>
              <w:spacing w:after="0" w:line="400" w:lineRule="exact"/>
              <w:jc w:val="center"/>
              <w:rPr>
                <w:rFonts w:ascii="Arial" w:hAnsi="Arial"/>
                <w:color w:val="auto"/>
                <w:sz w:val="28"/>
                <w:szCs w:val="28"/>
              </w:rPr>
            </w:pPr>
            <w:r>
              <w:rPr>
                <w:rFonts w:hint="eastAsia" w:ascii="Arial" w:hAnsi="Arial"/>
                <w:color w:val="auto"/>
                <w:sz w:val="28"/>
                <w:szCs w:val="28"/>
              </w:rPr>
              <w:t>3.75%起</w:t>
            </w:r>
          </w:p>
        </w:tc>
        <w:tc>
          <w:tcPr>
            <w:tcW w:w="1584" w:type="dxa"/>
            <w:vAlign w:val="center"/>
          </w:tcPr>
          <w:p w14:paraId="6EB196CD">
            <w:pPr>
              <w:spacing w:after="0" w:line="400" w:lineRule="exact"/>
              <w:jc w:val="center"/>
              <w:rPr>
                <w:rFonts w:ascii="Arial" w:hAnsi="Arial"/>
                <w:color w:val="auto"/>
                <w:sz w:val="28"/>
                <w:szCs w:val="28"/>
              </w:rPr>
            </w:pPr>
            <w:r>
              <w:rPr>
                <w:rFonts w:hint="eastAsia" w:ascii="Arial" w:hAnsi="Arial"/>
                <w:color w:val="auto"/>
                <w:sz w:val="28"/>
                <w:szCs w:val="28"/>
              </w:rPr>
              <w:t>周翔宇</w:t>
            </w:r>
          </w:p>
        </w:tc>
        <w:tc>
          <w:tcPr>
            <w:tcW w:w="2099" w:type="dxa"/>
            <w:vAlign w:val="center"/>
          </w:tcPr>
          <w:p w14:paraId="4844BDC0">
            <w:pPr>
              <w:spacing w:after="0" w:line="400" w:lineRule="exact"/>
              <w:jc w:val="center"/>
              <w:rPr>
                <w:rFonts w:ascii="Arial" w:hAnsi="Arial"/>
                <w:color w:val="auto"/>
                <w:sz w:val="28"/>
                <w:szCs w:val="28"/>
              </w:rPr>
            </w:pPr>
            <w:r>
              <w:rPr>
                <w:rFonts w:hint="eastAsia" w:ascii="Arial" w:hAnsi="Arial"/>
                <w:color w:val="auto"/>
                <w:sz w:val="28"/>
                <w:szCs w:val="28"/>
              </w:rPr>
              <w:t>13867697018</w:t>
            </w:r>
          </w:p>
        </w:tc>
      </w:tr>
      <w:tr w14:paraId="4144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04FE96FA">
            <w:pPr>
              <w:spacing w:after="0" w:line="400" w:lineRule="exact"/>
              <w:jc w:val="center"/>
              <w:rPr>
                <w:rFonts w:ascii="Arial" w:hAnsi="Arial"/>
                <w:color w:val="auto"/>
                <w:sz w:val="28"/>
                <w:szCs w:val="28"/>
              </w:rPr>
            </w:pPr>
            <w:r>
              <w:rPr>
                <w:rFonts w:hint="eastAsia" w:ascii="Arial" w:hAnsi="Arial"/>
                <w:color w:val="auto"/>
                <w:sz w:val="28"/>
                <w:szCs w:val="28"/>
              </w:rPr>
              <w:t>招商银行台州分行</w:t>
            </w:r>
          </w:p>
        </w:tc>
        <w:tc>
          <w:tcPr>
            <w:tcW w:w="1300" w:type="dxa"/>
            <w:vAlign w:val="center"/>
          </w:tcPr>
          <w:p w14:paraId="682BB69B">
            <w:pPr>
              <w:spacing w:after="0" w:line="400" w:lineRule="exact"/>
              <w:jc w:val="center"/>
              <w:rPr>
                <w:rFonts w:ascii="Arial" w:hAnsi="Arial"/>
                <w:color w:val="auto"/>
                <w:sz w:val="28"/>
                <w:szCs w:val="28"/>
              </w:rPr>
            </w:pPr>
            <w:r>
              <w:rPr>
                <w:rFonts w:hint="eastAsia" w:ascii="Arial" w:hAnsi="Arial"/>
                <w:color w:val="auto"/>
                <w:sz w:val="28"/>
                <w:szCs w:val="28"/>
              </w:rPr>
              <w:t>4.32%起</w:t>
            </w:r>
          </w:p>
        </w:tc>
        <w:tc>
          <w:tcPr>
            <w:tcW w:w="1584" w:type="dxa"/>
            <w:vAlign w:val="center"/>
          </w:tcPr>
          <w:p w14:paraId="2740894A">
            <w:pPr>
              <w:spacing w:after="0" w:line="400" w:lineRule="exact"/>
              <w:jc w:val="center"/>
              <w:rPr>
                <w:rFonts w:ascii="Arial" w:hAnsi="Arial"/>
                <w:color w:val="auto"/>
                <w:sz w:val="28"/>
                <w:szCs w:val="28"/>
              </w:rPr>
            </w:pPr>
            <w:r>
              <w:rPr>
                <w:rFonts w:hint="eastAsia" w:ascii="Arial" w:hAnsi="Arial"/>
                <w:color w:val="auto"/>
                <w:sz w:val="28"/>
                <w:szCs w:val="28"/>
              </w:rPr>
              <w:t>王海玲</w:t>
            </w:r>
          </w:p>
        </w:tc>
        <w:tc>
          <w:tcPr>
            <w:tcW w:w="2099" w:type="dxa"/>
            <w:vAlign w:val="center"/>
          </w:tcPr>
          <w:p w14:paraId="6B05F53F">
            <w:pPr>
              <w:spacing w:after="0" w:line="400" w:lineRule="exact"/>
              <w:jc w:val="center"/>
              <w:rPr>
                <w:rFonts w:ascii="Arial" w:hAnsi="Arial"/>
                <w:color w:val="auto"/>
                <w:sz w:val="28"/>
                <w:szCs w:val="28"/>
              </w:rPr>
            </w:pPr>
            <w:r>
              <w:rPr>
                <w:rFonts w:hint="eastAsia" w:ascii="Arial" w:hAnsi="Arial"/>
                <w:color w:val="auto"/>
                <w:sz w:val="28"/>
                <w:szCs w:val="28"/>
              </w:rPr>
              <w:t>13566413827</w:t>
            </w:r>
          </w:p>
        </w:tc>
      </w:tr>
      <w:tr w14:paraId="489F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5405BFDC">
            <w:pPr>
              <w:spacing w:after="0" w:line="400" w:lineRule="exact"/>
              <w:jc w:val="center"/>
              <w:rPr>
                <w:rFonts w:ascii="Arial" w:hAnsi="Arial"/>
                <w:color w:val="auto"/>
                <w:sz w:val="28"/>
                <w:szCs w:val="28"/>
              </w:rPr>
            </w:pPr>
            <w:r>
              <w:rPr>
                <w:rFonts w:hint="eastAsia" w:ascii="Arial" w:hAnsi="Arial"/>
                <w:color w:val="auto"/>
                <w:sz w:val="28"/>
                <w:szCs w:val="28"/>
              </w:rPr>
              <w:t>浙商银行台州分行</w:t>
            </w:r>
          </w:p>
        </w:tc>
        <w:tc>
          <w:tcPr>
            <w:tcW w:w="1300" w:type="dxa"/>
            <w:vAlign w:val="center"/>
          </w:tcPr>
          <w:p w14:paraId="3D225521">
            <w:pPr>
              <w:spacing w:after="0" w:line="400" w:lineRule="exact"/>
              <w:jc w:val="center"/>
              <w:rPr>
                <w:rFonts w:ascii="Arial" w:hAnsi="Arial"/>
                <w:color w:val="auto"/>
                <w:sz w:val="28"/>
                <w:szCs w:val="28"/>
              </w:rPr>
            </w:pPr>
            <w:r>
              <w:rPr>
                <w:rFonts w:hint="eastAsia" w:ascii="Arial" w:hAnsi="Arial"/>
                <w:color w:val="auto"/>
                <w:sz w:val="28"/>
                <w:szCs w:val="28"/>
              </w:rPr>
              <w:t>5.01%起</w:t>
            </w:r>
          </w:p>
        </w:tc>
        <w:tc>
          <w:tcPr>
            <w:tcW w:w="1584" w:type="dxa"/>
            <w:vAlign w:val="center"/>
          </w:tcPr>
          <w:p w14:paraId="7C3792CA">
            <w:pPr>
              <w:spacing w:after="0" w:line="400" w:lineRule="exact"/>
              <w:jc w:val="center"/>
              <w:rPr>
                <w:rFonts w:ascii="Arial" w:hAnsi="Arial"/>
                <w:color w:val="auto"/>
                <w:sz w:val="28"/>
                <w:szCs w:val="28"/>
              </w:rPr>
            </w:pPr>
            <w:r>
              <w:rPr>
                <w:rFonts w:hint="eastAsia" w:ascii="Arial" w:hAnsi="Arial"/>
                <w:color w:val="auto"/>
                <w:sz w:val="28"/>
                <w:szCs w:val="28"/>
              </w:rPr>
              <w:t>章涉漪</w:t>
            </w:r>
          </w:p>
        </w:tc>
        <w:tc>
          <w:tcPr>
            <w:tcW w:w="2099" w:type="dxa"/>
            <w:vAlign w:val="center"/>
          </w:tcPr>
          <w:p w14:paraId="7A6DC7B1">
            <w:pPr>
              <w:spacing w:after="0" w:line="400" w:lineRule="exact"/>
              <w:jc w:val="center"/>
              <w:rPr>
                <w:rFonts w:ascii="Arial" w:hAnsi="Arial"/>
                <w:color w:val="auto"/>
                <w:sz w:val="28"/>
                <w:szCs w:val="28"/>
              </w:rPr>
            </w:pPr>
            <w:r>
              <w:rPr>
                <w:rFonts w:hint="eastAsia" w:ascii="Arial" w:hAnsi="Arial"/>
                <w:color w:val="auto"/>
                <w:sz w:val="28"/>
                <w:szCs w:val="28"/>
              </w:rPr>
              <w:t>81880185</w:t>
            </w:r>
          </w:p>
          <w:p w14:paraId="2F50BE99">
            <w:pPr>
              <w:spacing w:after="0" w:line="400" w:lineRule="exact"/>
              <w:jc w:val="center"/>
              <w:rPr>
                <w:rFonts w:ascii="Arial" w:hAnsi="Arial"/>
                <w:color w:val="auto"/>
                <w:sz w:val="28"/>
                <w:szCs w:val="28"/>
              </w:rPr>
            </w:pPr>
            <w:r>
              <w:rPr>
                <w:rFonts w:hint="eastAsia" w:ascii="Arial" w:hAnsi="Arial"/>
                <w:color w:val="auto"/>
                <w:sz w:val="28"/>
                <w:szCs w:val="28"/>
              </w:rPr>
              <w:t>13606681262</w:t>
            </w:r>
          </w:p>
        </w:tc>
      </w:tr>
      <w:tr w14:paraId="200C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53DE367B">
            <w:pPr>
              <w:spacing w:after="0" w:line="400" w:lineRule="exact"/>
              <w:jc w:val="center"/>
              <w:rPr>
                <w:rFonts w:ascii="Arial" w:hAnsi="Arial"/>
                <w:color w:val="auto"/>
                <w:sz w:val="28"/>
                <w:szCs w:val="28"/>
              </w:rPr>
            </w:pPr>
            <w:r>
              <w:rPr>
                <w:rFonts w:hint="eastAsia" w:ascii="Arial" w:hAnsi="Arial"/>
                <w:color w:val="auto"/>
                <w:sz w:val="28"/>
                <w:szCs w:val="28"/>
              </w:rPr>
              <w:t>中信银行台州分行</w:t>
            </w:r>
          </w:p>
        </w:tc>
        <w:tc>
          <w:tcPr>
            <w:tcW w:w="1300" w:type="dxa"/>
            <w:vAlign w:val="center"/>
          </w:tcPr>
          <w:p w14:paraId="783A9EA3">
            <w:pPr>
              <w:spacing w:after="0" w:line="400" w:lineRule="exact"/>
              <w:jc w:val="center"/>
              <w:rPr>
                <w:rFonts w:ascii="Arial" w:hAnsi="Arial"/>
                <w:color w:val="auto"/>
                <w:sz w:val="28"/>
                <w:szCs w:val="28"/>
              </w:rPr>
            </w:pPr>
            <w:r>
              <w:rPr>
                <w:rFonts w:hint="eastAsia" w:ascii="Arial" w:hAnsi="Arial"/>
                <w:color w:val="auto"/>
                <w:sz w:val="28"/>
                <w:szCs w:val="28"/>
              </w:rPr>
              <w:t>4.15%起</w:t>
            </w:r>
          </w:p>
        </w:tc>
        <w:tc>
          <w:tcPr>
            <w:tcW w:w="1584" w:type="dxa"/>
            <w:vAlign w:val="center"/>
          </w:tcPr>
          <w:p w14:paraId="60D6C6D4">
            <w:pPr>
              <w:spacing w:after="0" w:line="400" w:lineRule="exact"/>
              <w:jc w:val="center"/>
              <w:rPr>
                <w:rFonts w:ascii="Arial" w:hAnsi="Arial"/>
                <w:color w:val="auto"/>
                <w:sz w:val="28"/>
                <w:szCs w:val="28"/>
              </w:rPr>
            </w:pPr>
            <w:r>
              <w:rPr>
                <w:rFonts w:hint="eastAsia" w:ascii="Arial" w:hAnsi="Arial"/>
                <w:color w:val="auto"/>
                <w:sz w:val="28"/>
                <w:szCs w:val="28"/>
              </w:rPr>
              <w:t>陈金园</w:t>
            </w:r>
          </w:p>
        </w:tc>
        <w:tc>
          <w:tcPr>
            <w:tcW w:w="2099" w:type="dxa"/>
            <w:vAlign w:val="center"/>
          </w:tcPr>
          <w:p w14:paraId="03BB8BB7">
            <w:pPr>
              <w:spacing w:after="0" w:line="400" w:lineRule="exact"/>
              <w:jc w:val="center"/>
              <w:rPr>
                <w:rFonts w:ascii="Arial" w:hAnsi="Arial"/>
                <w:color w:val="auto"/>
                <w:sz w:val="28"/>
                <w:szCs w:val="28"/>
              </w:rPr>
            </w:pPr>
            <w:r>
              <w:rPr>
                <w:rFonts w:hint="eastAsia" w:ascii="Arial" w:hAnsi="Arial"/>
                <w:color w:val="auto"/>
                <w:sz w:val="28"/>
                <w:szCs w:val="28"/>
              </w:rPr>
              <w:t>13586052161</w:t>
            </w:r>
          </w:p>
        </w:tc>
      </w:tr>
      <w:tr w14:paraId="5291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706E450A">
            <w:pPr>
              <w:spacing w:after="0" w:line="400" w:lineRule="exact"/>
              <w:jc w:val="center"/>
              <w:rPr>
                <w:rFonts w:ascii="Arial" w:hAnsi="Arial"/>
                <w:color w:val="auto"/>
                <w:sz w:val="28"/>
                <w:szCs w:val="28"/>
              </w:rPr>
            </w:pPr>
            <w:r>
              <w:rPr>
                <w:rFonts w:hint="eastAsia" w:ascii="Arial" w:hAnsi="Arial"/>
                <w:color w:val="auto"/>
                <w:sz w:val="28"/>
                <w:szCs w:val="28"/>
              </w:rPr>
              <w:t>华夏银行台州分行</w:t>
            </w:r>
          </w:p>
        </w:tc>
        <w:tc>
          <w:tcPr>
            <w:tcW w:w="1300" w:type="dxa"/>
            <w:vAlign w:val="center"/>
          </w:tcPr>
          <w:p w14:paraId="6F21EB4E">
            <w:pPr>
              <w:spacing w:after="0" w:line="400" w:lineRule="exact"/>
              <w:jc w:val="center"/>
              <w:rPr>
                <w:rFonts w:ascii="Arial" w:hAnsi="Arial"/>
                <w:color w:val="auto"/>
                <w:sz w:val="28"/>
                <w:szCs w:val="28"/>
              </w:rPr>
            </w:pPr>
            <w:r>
              <w:rPr>
                <w:rFonts w:hint="eastAsia" w:ascii="Arial" w:hAnsi="Arial"/>
                <w:color w:val="auto"/>
                <w:sz w:val="28"/>
                <w:szCs w:val="28"/>
              </w:rPr>
              <w:t>4.5%起</w:t>
            </w:r>
          </w:p>
        </w:tc>
        <w:tc>
          <w:tcPr>
            <w:tcW w:w="1584" w:type="dxa"/>
            <w:vAlign w:val="center"/>
          </w:tcPr>
          <w:p w14:paraId="5F9BC1B8">
            <w:pPr>
              <w:spacing w:after="0" w:line="400" w:lineRule="exact"/>
              <w:jc w:val="center"/>
              <w:rPr>
                <w:rFonts w:ascii="Arial" w:hAnsi="Arial"/>
                <w:color w:val="auto"/>
                <w:sz w:val="28"/>
                <w:szCs w:val="28"/>
              </w:rPr>
            </w:pPr>
            <w:r>
              <w:rPr>
                <w:rFonts w:hint="eastAsia" w:ascii="Arial" w:hAnsi="Arial"/>
                <w:color w:val="auto"/>
                <w:sz w:val="28"/>
                <w:szCs w:val="28"/>
              </w:rPr>
              <w:t>邱明达</w:t>
            </w:r>
          </w:p>
        </w:tc>
        <w:tc>
          <w:tcPr>
            <w:tcW w:w="2099" w:type="dxa"/>
            <w:vAlign w:val="center"/>
          </w:tcPr>
          <w:p w14:paraId="67165F6E">
            <w:pPr>
              <w:spacing w:after="0" w:line="400" w:lineRule="exact"/>
              <w:jc w:val="center"/>
              <w:rPr>
                <w:rFonts w:ascii="Arial" w:hAnsi="Arial"/>
                <w:color w:val="auto"/>
                <w:sz w:val="28"/>
                <w:szCs w:val="28"/>
              </w:rPr>
            </w:pPr>
            <w:r>
              <w:rPr>
                <w:rFonts w:hint="eastAsia" w:ascii="Arial" w:hAnsi="Arial"/>
                <w:color w:val="auto"/>
                <w:sz w:val="28"/>
                <w:szCs w:val="28"/>
              </w:rPr>
              <w:t>81871518</w:t>
            </w:r>
          </w:p>
          <w:p w14:paraId="66211D7C">
            <w:pPr>
              <w:spacing w:after="0" w:line="400" w:lineRule="exact"/>
              <w:jc w:val="center"/>
              <w:rPr>
                <w:rFonts w:ascii="Arial" w:hAnsi="Arial"/>
                <w:color w:val="auto"/>
                <w:sz w:val="28"/>
                <w:szCs w:val="28"/>
              </w:rPr>
            </w:pPr>
            <w:r>
              <w:rPr>
                <w:rFonts w:hint="eastAsia" w:ascii="Arial" w:hAnsi="Arial"/>
                <w:color w:val="auto"/>
                <w:sz w:val="28"/>
                <w:szCs w:val="28"/>
              </w:rPr>
              <w:t>13736252233</w:t>
            </w:r>
          </w:p>
        </w:tc>
      </w:tr>
      <w:tr w14:paraId="6EC7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74D07B3F">
            <w:pPr>
              <w:spacing w:after="0" w:line="400" w:lineRule="exact"/>
              <w:jc w:val="center"/>
              <w:rPr>
                <w:rFonts w:ascii="Arial" w:hAnsi="Arial"/>
                <w:color w:val="auto"/>
                <w:sz w:val="28"/>
                <w:szCs w:val="28"/>
              </w:rPr>
            </w:pPr>
            <w:r>
              <w:rPr>
                <w:rFonts w:hint="eastAsia" w:ascii="Arial" w:hAnsi="Arial"/>
                <w:color w:val="auto"/>
                <w:sz w:val="28"/>
                <w:szCs w:val="28"/>
              </w:rPr>
              <w:t>泰隆银行开发区支行</w:t>
            </w:r>
          </w:p>
        </w:tc>
        <w:tc>
          <w:tcPr>
            <w:tcW w:w="1300" w:type="dxa"/>
            <w:vAlign w:val="center"/>
          </w:tcPr>
          <w:p w14:paraId="2EEA2C10">
            <w:pPr>
              <w:spacing w:after="0" w:line="400" w:lineRule="exact"/>
              <w:jc w:val="center"/>
              <w:rPr>
                <w:rFonts w:ascii="Arial" w:hAnsi="Arial"/>
                <w:color w:val="auto"/>
                <w:sz w:val="28"/>
                <w:szCs w:val="28"/>
              </w:rPr>
            </w:pPr>
            <w:r>
              <w:rPr>
                <w:rFonts w:hint="eastAsia" w:ascii="Arial" w:hAnsi="Arial"/>
                <w:color w:val="auto"/>
                <w:sz w:val="28"/>
                <w:szCs w:val="28"/>
              </w:rPr>
              <w:t>5.6%起</w:t>
            </w:r>
          </w:p>
        </w:tc>
        <w:tc>
          <w:tcPr>
            <w:tcW w:w="1584" w:type="dxa"/>
            <w:vAlign w:val="center"/>
          </w:tcPr>
          <w:p w14:paraId="68F9C981">
            <w:pPr>
              <w:spacing w:after="0" w:line="400" w:lineRule="exact"/>
              <w:jc w:val="center"/>
              <w:rPr>
                <w:rFonts w:ascii="Arial" w:hAnsi="Arial"/>
                <w:color w:val="auto"/>
                <w:sz w:val="28"/>
                <w:szCs w:val="28"/>
              </w:rPr>
            </w:pPr>
            <w:r>
              <w:rPr>
                <w:rFonts w:hint="eastAsia" w:ascii="Arial" w:hAnsi="Arial"/>
                <w:color w:val="auto"/>
                <w:sz w:val="28"/>
                <w:szCs w:val="28"/>
              </w:rPr>
              <w:t>梁宛莉</w:t>
            </w:r>
          </w:p>
        </w:tc>
        <w:tc>
          <w:tcPr>
            <w:tcW w:w="2099" w:type="dxa"/>
            <w:vAlign w:val="center"/>
          </w:tcPr>
          <w:p w14:paraId="396018ED">
            <w:pPr>
              <w:spacing w:after="0" w:line="400" w:lineRule="exact"/>
              <w:jc w:val="center"/>
              <w:rPr>
                <w:rFonts w:ascii="Arial" w:hAnsi="Arial"/>
                <w:color w:val="auto"/>
                <w:sz w:val="28"/>
                <w:szCs w:val="28"/>
              </w:rPr>
            </w:pPr>
            <w:r>
              <w:rPr>
                <w:rFonts w:hint="eastAsia" w:ascii="Arial" w:hAnsi="Arial"/>
                <w:color w:val="auto"/>
                <w:sz w:val="28"/>
                <w:szCs w:val="28"/>
              </w:rPr>
              <w:t>13306869100</w:t>
            </w:r>
          </w:p>
        </w:tc>
      </w:tr>
      <w:tr w14:paraId="63CA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33D78301">
            <w:pPr>
              <w:spacing w:after="0" w:line="400" w:lineRule="exact"/>
              <w:jc w:val="center"/>
              <w:rPr>
                <w:rFonts w:ascii="Arial" w:hAnsi="Arial"/>
                <w:color w:val="auto"/>
                <w:sz w:val="28"/>
                <w:szCs w:val="28"/>
              </w:rPr>
            </w:pPr>
            <w:r>
              <w:rPr>
                <w:rFonts w:hint="eastAsia" w:ascii="Arial" w:hAnsi="Arial"/>
                <w:color w:val="auto"/>
                <w:sz w:val="28"/>
                <w:szCs w:val="28"/>
              </w:rPr>
              <w:t>民泰银行椒江支行</w:t>
            </w:r>
          </w:p>
        </w:tc>
        <w:tc>
          <w:tcPr>
            <w:tcW w:w="1300" w:type="dxa"/>
            <w:vAlign w:val="center"/>
          </w:tcPr>
          <w:p w14:paraId="5BB385C2">
            <w:pPr>
              <w:spacing w:after="0" w:line="400" w:lineRule="exact"/>
              <w:jc w:val="center"/>
              <w:rPr>
                <w:rFonts w:ascii="Arial" w:hAnsi="Arial"/>
                <w:color w:val="auto"/>
                <w:sz w:val="28"/>
                <w:szCs w:val="28"/>
              </w:rPr>
            </w:pPr>
            <w:r>
              <w:rPr>
                <w:rFonts w:hint="eastAsia" w:ascii="Arial" w:hAnsi="Arial"/>
                <w:color w:val="auto"/>
                <w:sz w:val="28"/>
                <w:szCs w:val="28"/>
              </w:rPr>
              <w:t>5.8%起</w:t>
            </w:r>
          </w:p>
        </w:tc>
        <w:tc>
          <w:tcPr>
            <w:tcW w:w="1584" w:type="dxa"/>
            <w:vAlign w:val="center"/>
          </w:tcPr>
          <w:p w14:paraId="100B1A74">
            <w:pPr>
              <w:spacing w:after="0" w:line="400" w:lineRule="exact"/>
              <w:jc w:val="center"/>
              <w:rPr>
                <w:rFonts w:ascii="Arial" w:hAnsi="Arial"/>
                <w:color w:val="auto"/>
                <w:sz w:val="28"/>
                <w:szCs w:val="28"/>
              </w:rPr>
            </w:pPr>
            <w:r>
              <w:rPr>
                <w:rFonts w:hint="eastAsia" w:ascii="Arial" w:hAnsi="Arial"/>
                <w:color w:val="auto"/>
                <w:sz w:val="28"/>
                <w:szCs w:val="28"/>
              </w:rPr>
              <w:t>陈慧珠</w:t>
            </w:r>
          </w:p>
        </w:tc>
        <w:tc>
          <w:tcPr>
            <w:tcW w:w="2099" w:type="dxa"/>
            <w:vAlign w:val="center"/>
          </w:tcPr>
          <w:p w14:paraId="4D1BFB79">
            <w:pPr>
              <w:spacing w:after="0" w:line="400" w:lineRule="exact"/>
              <w:jc w:val="center"/>
              <w:rPr>
                <w:rFonts w:ascii="Arial" w:hAnsi="Arial"/>
                <w:color w:val="auto"/>
                <w:sz w:val="28"/>
                <w:szCs w:val="28"/>
              </w:rPr>
            </w:pPr>
            <w:r>
              <w:rPr>
                <w:rFonts w:hint="eastAsia" w:ascii="Arial" w:hAnsi="Arial"/>
                <w:color w:val="auto"/>
                <w:sz w:val="28"/>
                <w:szCs w:val="28"/>
              </w:rPr>
              <w:t>13857699669</w:t>
            </w:r>
          </w:p>
        </w:tc>
      </w:tr>
      <w:tr w14:paraId="43A2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72F4DEC3">
            <w:pPr>
              <w:spacing w:after="0" w:line="400" w:lineRule="exact"/>
              <w:jc w:val="center"/>
              <w:rPr>
                <w:rFonts w:ascii="Arial" w:hAnsi="Arial"/>
                <w:color w:val="auto"/>
                <w:sz w:val="28"/>
                <w:szCs w:val="28"/>
              </w:rPr>
            </w:pPr>
            <w:r>
              <w:rPr>
                <w:rFonts w:hint="eastAsia" w:ascii="Arial" w:hAnsi="Arial"/>
                <w:color w:val="auto"/>
                <w:sz w:val="28"/>
                <w:szCs w:val="28"/>
              </w:rPr>
              <w:t>绍兴银行台州分行</w:t>
            </w:r>
          </w:p>
        </w:tc>
        <w:tc>
          <w:tcPr>
            <w:tcW w:w="1300" w:type="dxa"/>
            <w:vAlign w:val="center"/>
          </w:tcPr>
          <w:p w14:paraId="195B46BA">
            <w:pPr>
              <w:spacing w:after="0" w:line="400" w:lineRule="exact"/>
              <w:jc w:val="center"/>
              <w:rPr>
                <w:rFonts w:ascii="Arial" w:hAnsi="Arial"/>
                <w:color w:val="auto"/>
                <w:sz w:val="28"/>
                <w:szCs w:val="28"/>
              </w:rPr>
            </w:pPr>
            <w:r>
              <w:rPr>
                <w:rFonts w:hint="eastAsia" w:ascii="Arial" w:hAnsi="Arial"/>
                <w:color w:val="auto"/>
                <w:sz w:val="28"/>
                <w:szCs w:val="28"/>
              </w:rPr>
              <w:t>5.1%起</w:t>
            </w:r>
          </w:p>
        </w:tc>
        <w:tc>
          <w:tcPr>
            <w:tcW w:w="1584" w:type="dxa"/>
            <w:vAlign w:val="center"/>
          </w:tcPr>
          <w:p w14:paraId="44CE14C7">
            <w:pPr>
              <w:spacing w:after="0" w:line="400" w:lineRule="exact"/>
              <w:jc w:val="center"/>
              <w:rPr>
                <w:rFonts w:ascii="Arial" w:hAnsi="Arial"/>
                <w:color w:val="auto"/>
                <w:sz w:val="28"/>
                <w:szCs w:val="28"/>
              </w:rPr>
            </w:pPr>
            <w:r>
              <w:rPr>
                <w:rFonts w:hint="eastAsia" w:ascii="Arial" w:hAnsi="Arial"/>
                <w:color w:val="auto"/>
                <w:sz w:val="28"/>
                <w:szCs w:val="28"/>
              </w:rPr>
              <w:t>郭庭斌</w:t>
            </w:r>
          </w:p>
        </w:tc>
        <w:tc>
          <w:tcPr>
            <w:tcW w:w="2099" w:type="dxa"/>
            <w:vAlign w:val="center"/>
          </w:tcPr>
          <w:p w14:paraId="71AADEE0">
            <w:pPr>
              <w:spacing w:after="0" w:line="400" w:lineRule="exact"/>
              <w:jc w:val="center"/>
              <w:rPr>
                <w:rFonts w:ascii="Arial" w:hAnsi="Arial"/>
                <w:color w:val="auto"/>
                <w:sz w:val="28"/>
                <w:szCs w:val="28"/>
              </w:rPr>
            </w:pPr>
            <w:r>
              <w:rPr>
                <w:rFonts w:hint="eastAsia" w:ascii="Arial" w:hAnsi="Arial"/>
                <w:color w:val="auto"/>
                <w:sz w:val="28"/>
                <w:szCs w:val="28"/>
              </w:rPr>
              <w:t>15958633119</w:t>
            </w:r>
          </w:p>
        </w:tc>
      </w:tr>
      <w:tr w14:paraId="4350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36E13898">
            <w:pPr>
              <w:spacing w:after="0" w:line="400" w:lineRule="exact"/>
              <w:jc w:val="center"/>
              <w:rPr>
                <w:rFonts w:ascii="Arial" w:hAnsi="Arial"/>
                <w:color w:val="auto"/>
                <w:sz w:val="28"/>
                <w:szCs w:val="28"/>
              </w:rPr>
            </w:pPr>
            <w:r>
              <w:rPr>
                <w:rFonts w:hint="eastAsia" w:ascii="Arial" w:hAnsi="Arial"/>
                <w:color w:val="auto"/>
                <w:sz w:val="28"/>
                <w:szCs w:val="28"/>
              </w:rPr>
              <w:t>温州银行台州分行</w:t>
            </w:r>
          </w:p>
        </w:tc>
        <w:tc>
          <w:tcPr>
            <w:tcW w:w="1300" w:type="dxa"/>
            <w:vAlign w:val="center"/>
          </w:tcPr>
          <w:p w14:paraId="75F08D25">
            <w:pPr>
              <w:spacing w:after="0" w:line="400" w:lineRule="exact"/>
              <w:jc w:val="center"/>
              <w:rPr>
                <w:rFonts w:ascii="Arial" w:hAnsi="Arial"/>
                <w:color w:val="auto"/>
                <w:sz w:val="28"/>
                <w:szCs w:val="28"/>
              </w:rPr>
            </w:pPr>
            <w:r>
              <w:rPr>
                <w:rFonts w:hint="eastAsia" w:ascii="Arial" w:hAnsi="Arial"/>
                <w:color w:val="auto"/>
                <w:sz w:val="28"/>
                <w:szCs w:val="28"/>
              </w:rPr>
              <w:t>4.55%起</w:t>
            </w:r>
          </w:p>
        </w:tc>
        <w:tc>
          <w:tcPr>
            <w:tcW w:w="1584" w:type="dxa"/>
            <w:vAlign w:val="center"/>
          </w:tcPr>
          <w:p w14:paraId="1076A44D">
            <w:pPr>
              <w:spacing w:after="0" w:line="400" w:lineRule="exact"/>
              <w:jc w:val="center"/>
              <w:rPr>
                <w:rFonts w:ascii="Arial" w:hAnsi="Arial"/>
                <w:color w:val="auto"/>
                <w:sz w:val="28"/>
                <w:szCs w:val="28"/>
              </w:rPr>
            </w:pPr>
            <w:r>
              <w:rPr>
                <w:rFonts w:hint="eastAsia" w:ascii="Arial" w:hAnsi="Arial"/>
                <w:color w:val="auto"/>
                <w:sz w:val="28"/>
                <w:szCs w:val="28"/>
              </w:rPr>
              <w:t>王晓波</w:t>
            </w:r>
          </w:p>
        </w:tc>
        <w:tc>
          <w:tcPr>
            <w:tcW w:w="2099" w:type="dxa"/>
            <w:vAlign w:val="center"/>
          </w:tcPr>
          <w:p w14:paraId="4A86FCD0">
            <w:pPr>
              <w:spacing w:after="0" w:line="400" w:lineRule="exact"/>
              <w:jc w:val="center"/>
              <w:rPr>
                <w:rFonts w:ascii="Arial" w:hAnsi="Arial"/>
                <w:color w:val="auto"/>
                <w:sz w:val="28"/>
                <w:szCs w:val="28"/>
              </w:rPr>
            </w:pPr>
            <w:r>
              <w:rPr>
                <w:rFonts w:hint="eastAsia" w:ascii="Arial" w:hAnsi="Arial"/>
                <w:color w:val="auto"/>
                <w:sz w:val="28"/>
                <w:szCs w:val="28"/>
              </w:rPr>
              <w:t>15824005475</w:t>
            </w:r>
          </w:p>
        </w:tc>
      </w:tr>
      <w:tr w14:paraId="6D6C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24B129E0">
            <w:pPr>
              <w:spacing w:after="0" w:line="400" w:lineRule="exact"/>
              <w:jc w:val="center"/>
              <w:rPr>
                <w:rFonts w:ascii="Arial" w:hAnsi="Arial"/>
                <w:color w:val="auto"/>
                <w:sz w:val="28"/>
                <w:szCs w:val="28"/>
              </w:rPr>
            </w:pPr>
            <w:r>
              <w:rPr>
                <w:rFonts w:hint="eastAsia" w:ascii="Arial" w:hAnsi="Arial"/>
                <w:color w:val="auto"/>
                <w:sz w:val="28"/>
                <w:szCs w:val="28"/>
              </w:rPr>
              <w:t>平安银行台州分行</w:t>
            </w:r>
          </w:p>
        </w:tc>
        <w:tc>
          <w:tcPr>
            <w:tcW w:w="1300" w:type="dxa"/>
            <w:vAlign w:val="center"/>
          </w:tcPr>
          <w:p w14:paraId="6098A1FA">
            <w:pPr>
              <w:spacing w:after="0" w:line="400" w:lineRule="exact"/>
              <w:jc w:val="center"/>
              <w:rPr>
                <w:rFonts w:ascii="Arial" w:hAnsi="Arial"/>
                <w:color w:val="auto"/>
                <w:sz w:val="28"/>
                <w:szCs w:val="28"/>
              </w:rPr>
            </w:pPr>
            <w:r>
              <w:rPr>
                <w:rFonts w:hint="eastAsia" w:ascii="Arial" w:hAnsi="Arial"/>
                <w:color w:val="auto"/>
                <w:sz w:val="28"/>
                <w:szCs w:val="28"/>
              </w:rPr>
              <w:t>6.53%起</w:t>
            </w:r>
          </w:p>
        </w:tc>
        <w:tc>
          <w:tcPr>
            <w:tcW w:w="1584" w:type="dxa"/>
            <w:vAlign w:val="center"/>
          </w:tcPr>
          <w:p w14:paraId="52D8CB24">
            <w:pPr>
              <w:spacing w:after="0" w:line="400" w:lineRule="exact"/>
              <w:jc w:val="center"/>
              <w:rPr>
                <w:rFonts w:ascii="Arial" w:hAnsi="Arial"/>
                <w:color w:val="auto"/>
                <w:sz w:val="28"/>
                <w:szCs w:val="28"/>
              </w:rPr>
            </w:pPr>
            <w:r>
              <w:rPr>
                <w:rFonts w:hint="eastAsia" w:ascii="Arial" w:hAnsi="Arial"/>
                <w:color w:val="auto"/>
                <w:sz w:val="28"/>
                <w:szCs w:val="28"/>
              </w:rPr>
              <w:t>李俊丽</w:t>
            </w:r>
          </w:p>
        </w:tc>
        <w:tc>
          <w:tcPr>
            <w:tcW w:w="2099" w:type="dxa"/>
            <w:vAlign w:val="center"/>
          </w:tcPr>
          <w:p w14:paraId="54E25AFE">
            <w:pPr>
              <w:spacing w:after="0" w:line="400" w:lineRule="exact"/>
              <w:jc w:val="center"/>
              <w:rPr>
                <w:rFonts w:ascii="Arial" w:hAnsi="Arial"/>
                <w:color w:val="auto"/>
                <w:sz w:val="28"/>
                <w:szCs w:val="28"/>
              </w:rPr>
            </w:pPr>
            <w:r>
              <w:rPr>
                <w:rFonts w:hint="eastAsia" w:ascii="Arial" w:hAnsi="Arial"/>
                <w:color w:val="auto"/>
                <w:sz w:val="28"/>
                <w:szCs w:val="28"/>
              </w:rPr>
              <w:t>15906861025</w:t>
            </w:r>
          </w:p>
        </w:tc>
      </w:tr>
      <w:tr w14:paraId="4170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057B0ECA">
            <w:pPr>
              <w:spacing w:after="0" w:line="400" w:lineRule="exact"/>
              <w:jc w:val="center"/>
              <w:rPr>
                <w:rFonts w:ascii="Arial" w:hAnsi="Arial"/>
                <w:color w:val="auto"/>
                <w:sz w:val="28"/>
                <w:szCs w:val="28"/>
              </w:rPr>
            </w:pPr>
            <w:r>
              <w:rPr>
                <w:rFonts w:hint="eastAsia" w:ascii="Arial" w:hAnsi="Arial"/>
                <w:color w:val="auto"/>
                <w:sz w:val="28"/>
                <w:szCs w:val="28"/>
              </w:rPr>
              <w:t>宁波银行台州分行</w:t>
            </w:r>
          </w:p>
        </w:tc>
        <w:tc>
          <w:tcPr>
            <w:tcW w:w="1300" w:type="dxa"/>
            <w:vAlign w:val="center"/>
          </w:tcPr>
          <w:p w14:paraId="72E94A7A">
            <w:pPr>
              <w:spacing w:after="0" w:line="400" w:lineRule="exact"/>
              <w:jc w:val="center"/>
              <w:rPr>
                <w:rFonts w:ascii="Arial" w:hAnsi="Arial"/>
                <w:color w:val="auto"/>
                <w:sz w:val="28"/>
                <w:szCs w:val="28"/>
              </w:rPr>
            </w:pPr>
            <w:r>
              <w:rPr>
                <w:rFonts w:hint="eastAsia" w:ascii="Arial" w:hAnsi="Arial"/>
                <w:color w:val="auto"/>
                <w:sz w:val="28"/>
                <w:szCs w:val="28"/>
              </w:rPr>
              <w:t>4.35%起</w:t>
            </w:r>
          </w:p>
        </w:tc>
        <w:tc>
          <w:tcPr>
            <w:tcW w:w="1584" w:type="dxa"/>
            <w:vAlign w:val="center"/>
          </w:tcPr>
          <w:p w14:paraId="01BE4EB2">
            <w:pPr>
              <w:spacing w:after="0" w:line="400" w:lineRule="exact"/>
              <w:jc w:val="center"/>
              <w:rPr>
                <w:rFonts w:ascii="Arial" w:hAnsi="Arial"/>
                <w:color w:val="auto"/>
                <w:sz w:val="28"/>
                <w:szCs w:val="28"/>
              </w:rPr>
            </w:pPr>
            <w:r>
              <w:rPr>
                <w:rFonts w:hint="eastAsia" w:ascii="Arial" w:hAnsi="Arial"/>
                <w:color w:val="auto"/>
                <w:sz w:val="28"/>
                <w:szCs w:val="28"/>
              </w:rPr>
              <w:t>戴莉丽</w:t>
            </w:r>
          </w:p>
        </w:tc>
        <w:tc>
          <w:tcPr>
            <w:tcW w:w="2099" w:type="dxa"/>
            <w:vAlign w:val="center"/>
          </w:tcPr>
          <w:p w14:paraId="7A0B9D49">
            <w:pPr>
              <w:spacing w:after="0" w:line="400" w:lineRule="exact"/>
              <w:jc w:val="center"/>
              <w:rPr>
                <w:rFonts w:ascii="Arial" w:hAnsi="Arial"/>
                <w:color w:val="auto"/>
                <w:sz w:val="28"/>
                <w:szCs w:val="28"/>
              </w:rPr>
            </w:pPr>
            <w:r>
              <w:rPr>
                <w:rFonts w:hint="eastAsia" w:ascii="Arial" w:hAnsi="Arial"/>
                <w:color w:val="auto"/>
                <w:sz w:val="28"/>
                <w:szCs w:val="28"/>
              </w:rPr>
              <w:t>13566627207</w:t>
            </w:r>
          </w:p>
        </w:tc>
      </w:tr>
      <w:tr w14:paraId="4EC4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497824B5">
            <w:pPr>
              <w:spacing w:after="0" w:line="400" w:lineRule="exact"/>
              <w:jc w:val="center"/>
              <w:rPr>
                <w:rFonts w:ascii="Arial" w:hAnsi="Arial"/>
                <w:color w:val="auto"/>
                <w:sz w:val="28"/>
                <w:szCs w:val="28"/>
              </w:rPr>
            </w:pPr>
            <w:r>
              <w:rPr>
                <w:rFonts w:hint="eastAsia" w:ascii="Arial" w:hAnsi="Arial"/>
                <w:color w:val="auto"/>
                <w:sz w:val="28"/>
                <w:szCs w:val="28"/>
              </w:rPr>
              <w:t>金华银行台州分行</w:t>
            </w:r>
          </w:p>
        </w:tc>
        <w:tc>
          <w:tcPr>
            <w:tcW w:w="1300" w:type="dxa"/>
            <w:vAlign w:val="center"/>
          </w:tcPr>
          <w:p w14:paraId="0F16C503">
            <w:pPr>
              <w:spacing w:after="0" w:line="400" w:lineRule="exact"/>
              <w:jc w:val="center"/>
              <w:rPr>
                <w:rFonts w:ascii="Arial" w:hAnsi="Arial"/>
                <w:color w:val="auto"/>
                <w:sz w:val="28"/>
                <w:szCs w:val="28"/>
              </w:rPr>
            </w:pPr>
            <w:r>
              <w:rPr>
                <w:rFonts w:hint="eastAsia" w:ascii="Arial" w:hAnsi="Arial"/>
                <w:color w:val="auto"/>
                <w:sz w:val="28"/>
                <w:szCs w:val="28"/>
              </w:rPr>
              <w:t>4.05%起</w:t>
            </w:r>
          </w:p>
        </w:tc>
        <w:tc>
          <w:tcPr>
            <w:tcW w:w="1584" w:type="dxa"/>
            <w:vAlign w:val="center"/>
          </w:tcPr>
          <w:p w14:paraId="6955ECBF">
            <w:pPr>
              <w:spacing w:after="0" w:line="400" w:lineRule="exact"/>
              <w:jc w:val="center"/>
              <w:rPr>
                <w:rFonts w:ascii="Arial" w:hAnsi="Arial"/>
                <w:color w:val="auto"/>
                <w:sz w:val="28"/>
                <w:szCs w:val="28"/>
              </w:rPr>
            </w:pPr>
            <w:r>
              <w:rPr>
                <w:rFonts w:hint="eastAsia" w:ascii="Arial" w:hAnsi="Arial"/>
                <w:color w:val="auto"/>
                <w:sz w:val="28"/>
                <w:szCs w:val="28"/>
              </w:rPr>
              <w:t>金雪婷</w:t>
            </w:r>
          </w:p>
        </w:tc>
        <w:tc>
          <w:tcPr>
            <w:tcW w:w="2099" w:type="dxa"/>
            <w:vAlign w:val="center"/>
          </w:tcPr>
          <w:p w14:paraId="070BA589">
            <w:pPr>
              <w:spacing w:after="0" w:line="400" w:lineRule="exact"/>
              <w:jc w:val="center"/>
              <w:rPr>
                <w:rFonts w:ascii="Arial" w:hAnsi="Arial"/>
                <w:color w:val="auto"/>
                <w:sz w:val="28"/>
                <w:szCs w:val="28"/>
              </w:rPr>
            </w:pPr>
            <w:r>
              <w:rPr>
                <w:rFonts w:hint="eastAsia" w:ascii="Arial" w:hAnsi="Arial"/>
                <w:color w:val="auto"/>
                <w:sz w:val="28"/>
                <w:szCs w:val="28"/>
              </w:rPr>
              <w:t>81886670</w:t>
            </w:r>
          </w:p>
          <w:p w14:paraId="682959F1">
            <w:pPr>
              <w:spacing w:after="0" w:line="400" w:lineRule="exact"/>
              <w:jc w:val="center"/>
              <w:rPr>
                <w:rFonts w:ascii="Arial" w:hAnsi="Arial"/>
                <w:color w:val="auto"/>
                <w:sz w:val="28"/>
                <w:szCs w:val="28"/>
              </w:rPr>
            </w:pPr>
            <w:r>
              <w:rPr>
                <w:rFonts w:hint="eastAsia" w:ascii="Arial" w:hAnsi="Arial"/>
                <w:color w:val="auto"/>
                <w:sz w:val="28"/>
                <w:szCs w:val="28"/>
              </w:rPr>
              <w:t>15968661569</w:t>
            </w:r>
          </w:p>
        </w:tc>
      </w:tr>
      <w:tr w14:paraId="7F36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41496C11">
            <w:pPr>
              <w:spacing w:after="0" w:line="400" w:lineRule="exact"/>
              <w:jc w:val="center"/>
              <w:rPr>
                <w:rFonts w:ascii="Arial" w:hAnsi="Arial"/>
                <w:color w:val="auto"/>
                <w:sz w:val="28"/>
                <w:szCs w:val="28"/>
              </w:rPr>
            </w:pPr>
            <w:r>
              <w:rPr>
                <w:rFonts w:hint="eastAsia" w:ascii="Arial" w:hAnsi="Arial"/>
                <w:color w:val="auto"/>
                <w:sz w:val="28"/>
                <w:szCs w:val="28"/>
              </w:rPr>
              <w:t>台州银行</w:t>
            </w:r>
          </w:p>
        </w:tc>
        <w:tc>
          <w:tcPr>
            <w:tcW w:w="1300" w:type="dxa"/>
            <w:vAlign w:val="center"/>
          </w:tcPr>
          <w:p w14:paraId="725D18C3">
            <w:pPr>
              <w:spacing w:after="0" w:line="400" w:lineRule="exact"/>
              <w:jc w:val="center"/>
              <w:rPr>
                <w:rFonts w:ascii="Arial" w:hAnsi="Arial"/>
                <w:color w:val="auto"/>
                <w:sz w:val="28"/>
                <w:szCs w:val="28"/>
              </w:rPr>
            </w:pPr>
            <w:r>
              <w:rPr>
                <w:rFonts w:hint="eastAsia" w:ascii="Arial" w:hAnsi="Arial"/>
                <w:color w:val="auto"/>
                <w:sz w:val="28"/>
                <w:szCs w:val="28"/>
              </w:rPr>
              <w:t>5.6%起</w:t>
            </w:r>
          </w:p>
        </w:tc>
        <w:tc>
          <w:tcPr>
            <w:tcW w:w="1584" w:type="dxa"/>
            <w:vAlign w:val="center"/>
          </w:tcPr>
          <w:p w14:paraId="67926B9B">
            <w:pPr>
              <w:spacing w:after="0" w:line="400" w:lineRule="exact"/>
              <w:jc w:val="center"/>
              <w:rPr>
                <w:rFonts w:ascii="Arial" w:hAnsi="Arial"/>
                <w:color w:val="auto"/>
                <w:sz w:val="28"/>
                <w:szCs w:val="28"/>
              </w:rPr>
            </w:pPr>
            <w:r>
              <w:rPr>
                <w:rFonts w:hint="eastAsia" w:ascii="Arial" w:hAnsi="Arial"/>
                <w:color w:val="auto"/>
                <w:sz w:val="28"/>
                <w:szCs w:val="28"/>
              </w:rPr>
              <w:t>洪婷</w:t>
            </w:r>
          </w:p>
        </w:tc>
        <w:tc>
          <w:tcPr>
            <w:tcW w:w="2099" w:type="dxa"/>
            <w:vAlign w:val="center"/>
          </w:tcPr>
          <w:p w14:paraId="6973B6E8">
            <w:pPr>
              <w:spacing w:after="0" w:line="400" w:lineRule="exact"/>
              <w:jc w:val="center"/>
              <w:rPr>
                <w:rFonts w:ascii="Arial" w:hAnsi="Arial"/>
                <w:color w:val="auto"/>
                <w:sz w:val="28"/>
                <w:szCs w:val="28"/>
              </w:rPr>
            </w:pPr>
            <w:r>
              <w:rPr>
                <w:rFonts w:hint="eastAsia" w:ascii="Arial" w:hAnsi="Arial"/>
                <w:color w:val="auto"/>
                <w:sz w:val="28"/>
                <w:szCs w:val="28"/>
              </w:rPr>
              <w:t>15858624999</w:t>
            </w:r>
          </w:p>
        </w:tc>
      </w:tr>
      <w:tr w14:paraId="7643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4B3144F8">
            <w:pPr>
              <w:spacing w:after="0" w:line="400" w:lineRule="exact"/>
              <w:jc w:val="center"/>
              <w:rPr>
                <w:rFonts w:ascii="Arial" w:hAnsi="Arial"/>
                <w:color w:val="auto"/>
                <w:sz w:val="28"/>
                <w:szCs w:val="28"/>
              </w:rPr>
            </w:pPr>
            <w:r>
              <w:rPr>
                <w:rFonts w:hint="eastAsia" w:ascii="Arial" w:hAnsi="Arial"/>
                <w:color w:val="auto"/>
                <w:sz w:val="28"/>
                <w:szCs w:val="28"/>
              </w:rPr>
              <w:t>邮储银行台州分行</w:t>
            </w:r>
          </w:p>
        </w:tc>
        <w:tc>
          <w:tcPr>
            <w:tcW w:w="1300" w:type="dxa"/>
            <w:vAlign w:val="center"/>
          </w:tcPr>
          <w:p w14:paraId="5D3BD389">
            <w:pPr>
              <w:spacing w:after="0" w:line="400" w:lineRule="exact"/>
              <w:jc w:val="center"/>
              <w:rPr>
                <w:rFonts w:ascii="Arial" w:hAnsi="Arial"/>
                <w:color w:val="auto"/>
                <w:sz w:val="28"/>
                <w:szCs w:val="28"/>
              </w:rPr>
            </w:pPr>
            <w:r>
              <w:rPr>
                <w:rFonts w:hint="eastAsia" w:ascii="Arial" w:hAnsi="Arial"/>
                <w:color w:val="auto"/>
                <w:sz w:val="28"/>
                <w:szCs w:val="28"/>
              </w:rPr>
              <w:t>3.85%起</w:t>
            </w:r>
          </w:p>
        </w:tc>
        <w:tc>
          <w:tcPr>
            <w:tcW w:w="1584" w:type="dxa"/>
            <w:vAlign w:val="center"/>
          </w:tcPr>
          <w:p w14:paraId="6232CFB0">
            <w:pPr>
              <w:spacing w:after="0" w:line="400" w:lineRule="exact"/>
              <w:jc w:val="center"/>
              <w:rPr>
                <w:rFonts w:ascii="Arial" w:hAnsi="Arial"/>
                <w:color w:val="auto"/>
                <w:sz w:val="28"/>
                <w:szCs w:val="28"/>
              </w:rPr>
            </w:pPr>
            <w:r>
              <w:rPr>
                <w:rFonts w:hint="eastAsia" w:ascii="Arial" w:hAnsi="Arial"/>
                <w:color w:val="auto"/>
                <w:sz w:val="28"/>
                <w:szCs w:val="28"/>
              </w:rPr>
              <w:t>董庆</w:t>
            </w:r>
          </w:p>
        </w:tc>
        <w:tc>
          <w:tcPr>
            <w:tcW w:w="2099" w:type="dxa"/>
            <w:vAlign w:val="center"/>
          </w:tcPr>
          <w:p w14:paraId="54BDB8FA">
            <w:pPr>
              <w:spacing w:after="0" w:line="400" w:lineRule="exact"/>
              <w:jc w:val="center"/>
              <w:rPr>
                <w:rFonts w:ascii="Arial" w:hAnsi="Arial"/>
                <w:color w:val="auto"/>
                <w:sz w:val="28"/>
                <w:szCs w:val="28"/>
              </w:rPr>
            </w:pPr>
            <w:r>
              <w:rPr>
                <w:rFonts w:hint="eastAsia" w:ascii="Arial" w:hAnsi="Arial"/>
                <w:color w:val="auto"/>
                <w:sz w:val="28"/>
                <w:szCs w:val="28"/>
              </w:rPr>
              <w:t>81888982</w:t>
            </w:r>
          </w:p>
          <w:p w14:paraId="52FAFF55">
            <w:pPr>
              <w:spacing w:after="0" w:line="400" w:lineRule="exact"/>
              <w:jc w:val="center"/>
              <w:rPr>
                <w:rFonts w:ascii="Arial" w:hAnsi="Arial"/>
                <w:color w:val="auto"/>
                <w:sz w:val="28"/>
                <w:szCs w:val="28"/>
              </w:rPr>
            </w:pPr>
            <w:r>
              <w:rPr>
                <w:rFonts w:hint="eastAsia" w:ascii="Arial" w:hAnsi="Arial"/>
                <w:color w:val="auto"/>
                <w:sz w:val="28"/>
                <w:szCs w:val="28"/>
              </w:rPr>
              <w:t>18957683735</w:t>
            </w:r>
          </w:p>
        </w:tc>
      </w:tr>
    </w:tbl>
    <w:p w14:paraId="4E211364">
      <w:pPr>
        <w:pStyle w:val="8"/>
        <w:rPr>
          <w:color w:val="auto"/>
        </w:rPr>
      </w:pPr>
    </w:p>
    <w:p w14:paraId="494668D7">
      <w:pPr>
        <w:spacing w:after="0" w:line="279" w:lineRule="auto"/>
        <w:outlineLvl w:val="0"/>
        <w:rPr>
          <w:color w:val="auto"/>
          <w:sz w:val="28"/>
          <w:szCs w:val="28"/>
        </w:rPr>
      </w:pPr>
      <w:bookmarkStart w:id="105" w:name="_Toc12787"/>
      <w:bookmarkStart w:id="106" w:name="_Toc4895"/>
      <w:r>
        <w:rPr>
          <w:rFonts w:hint="eastAsia"/>
          <w:color w:val="auto"/>
          <w:sz w:val="28"/>
          <w:szCs w:val="28"/>
        </w:rPr>
        <w:t>协商供应商如有合同履约或预付款保函需要，可联系以下保险公司。</w:t>
      </w:r>
      <w:bookmarkEnd w:id="105"/>
      <w:bookmarkEnd w:id="106"/>
    </w:p>
    <w:p w14:paraId="53405435">
      <w:pPr>
        <w:spacing w:after="0" w:line="279" w:lineRule="auto"/>
        <w:outlineLvl w:val="0"/>
        <w:rPr>
          <w:color w:val="auto"/>
          <w:sz w:val="28"/>
          <w:szCs w:val="28"/>
        </w:rPr>
      </w:pPr>
      <w:bookmarkStart w:id="107" w:name="_Toc11915"/>
      <w:bookmarkStart w:id="108" w:name="_Toc4774"/>
      <w:r>
        <w:rPr>
          <w:rFonts w:hint="eastAsia"/>
          <w:color w:val="auto"/>
          <w:sz w:val="28"/>
          <w:szCs w:val="28"/>
        </w:rPr>
        <w:t>合同履约保函联系方式：</w:t>
      </w:r>
      <w:bookmarkEnd w:id="107"/>
      <w:bookmarkEnd w:id="108"/>
    </w:p>
    <w:tbl>
      <w:tblPr>
        <w:tblStyle w:val="24"/>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1791"/>
        <w:gridCol w:w="1471"/>
        <w:gridCol w:w="1678"/>
      </w:tblGrid>
      <w:tr w14:paraId="35C8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1446C664">
            <w:pPr>
              <w:spacing w:after="0" w:line="279" w:lineRule="auto"/>
              <w:jc w:val="center"/>
              <w:rPr>
                <w:rFonts w:ascii="Arial" w:hAnsi="Arial"/>
                <w:color w:val="auto"/>
                <w:sz w:val="32"/>
                <w:szCs w:val="32"/>
              </w:rPr>
            </w:pPr>
            <w:r>
              <w:rPr>
                <w:rFonts w:hint="eastAsia" w:ascii="Arial" w:hAnsi="Arial"/>
                <w:color w:val="auto"/>
                <w:sz w:val="32"/>
                <w:szCs w:val="32"/>
              </w:rPr>
              <w:t>保险公司</w:t>
            </w:r>
          </w:p>
        </w:tc>
        <w:tc>
          <w:tcPr>
            <w:tcW w:w="1791" w:type="dxa"/>
            <w:vAlign w:val="center"/>
          </w:tcPr>
          <w:p w14:paraId="42398537">
            <w:pPr>
              <w:spacing w:after="0" w:line="279" w:lineRule="auto"/>
              <w:jc w:val="center"/>
              <w:rPr>
                <w:rFonts w:ascii="Arial" w:hAnsi="Arial"/>
                <w:color w:val="auto"/>
                <w:sz w:val="32"/>
                <w:szCs w:val="32"/>
              </w:rPr>
            </w:pPr>
            <w:r>
              <w:rPr>
                <w:rFonts w:hint="eastAsia" w:ascii="Arial" w:hAnsi="Arial"/>
                <w:color w:val="auto"/>
                <w:sz w:val="32"/>
                <w:szCs w:val="32"/>
              </w:rPr>
              <w:t>保费率</w:t>
            </w:r>
          </w:p>
        </w:tc>
        <w:tc>
          <w:tcPr>
            <w:tcW w:w="1471" w:type="dxa"/>
            <w:vAlign w:val="center"/>
          </w:tcPr>
          <w:p w14:paraId="1958791C">
            <w:pPr>
              <w:spacing w:after="0" w:line="279" w:lineRule="auto"/>
              <w:jc w:val="center"/>
              <w:rPr>
                <w:rFonts w:ascii="Arial" w:hAnsi="Arial"/>
                <w:color w:val="auto"/>
                <w:sz w:val="32"/>
                <w:szCs w:val="32"/>
              </w:rPr>
            </w:pPr>
            <w:r>
              <w:rPr>
                <w:rFonts w:hint="eastAsia" w:ascii="Arial" w:hAnsi="Arial"/>
                <w:color w:val="auto"/>
                <w:sz w:val="32"/>
                <w:szCs w:val="32"/>
              </w:rPr>
              <w:t>联系人</w:t>
            </w:r>
          </w:p>
        </w:tc>
        <w:tc>
          <w:tcPr>
            <w:tcW w:w="1678" w:type="dxa"/>
            <w:vAlign w:val="center"/>
          </w:tcPr>
          <w:p w14:paraId="53CCE1DE">
            <w:pPr>
              <w:spacing w:after="0" w:line="279" w:lineRule="auto"/>
              <w:jc w:val="center"/>
              <w:rPr>
                <w:rFonts w:ascii="Arial" w:hAnsi="Arial"/>
                <w:color w:val="auto"/>
                <w:sz w:val="32"/>
                <w:szCs w:val="32"/>
              </w:rPr>
            </w:pPr>
            <w:r>
              <w:rPr>
                <w:rFonts w:hint="eastAsia" w:ascii="Arial" w:hAnsi="Arial"/>
                <w:color w:val="auto"/>
                <w:sz w:val="32"/>
                <w:szCs w:val="32"/>
              </w:rPr>
              <w:t>联系电话</w:t>
            </w:r>
          </w:p>
        </w:tc>
      </w:tr>
      <w:tr w14:paraId="065F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6A015593">
            <w:pPr>
              <w:spacing w:after="0" w:line="279" w:lineRule="auto"/>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1791" w:type="dxa"/>
            <w:vAlign w:val="center"/>
          </w:tcPr>
          <w:p w14:paraId="0E479C64">
            <w:pPr>
              <w:spacing w:after="0" w:line="279" w:lineRule="auto"/>
              <w:jc w:val="center"/>
              <w:rPr>
                <w:rFonts w:ascii="宋体" w:hAnsi="宋体" w:cs="宋体"/>
                <w:color w:val="auto"/>
                <w:sz w:val="24"/>
              </w:rPr>
            </w:pPr>
            <w:r>
              <w:rPr>
                <w:rFonts w:hint="eastAsia" w:ascii="宋体" w:hAnsi="宋体" w:cs="宋体"/>
                <w:color w:val="auto"/>
                <w:sz w:val="24"/>
              </w:rPr>
              <w:t>年费率1%，最低保费500元</w:t>
            </w:r>
          </w:p>
        </w:tc>
        <w:tc>
          <w:tcPr>
            <w:tcW w:w="1471" w:type="dxa"/>
            <w:vAlign w:val="center"/>
          </w:tcPr>
          <w:p w14:paraId="6920F671">
            <w:pPr>
              <w:spacing w:after="0" w:line="279" w:lineRule="auto"/>
              <w:jc w:val="center"/>
              <w:rPr>
                <w:rFonts w:ascii="宋体" w:hAnsi="宋体" w:cs="宋体"/>
                <w:color w:val="auto"/>
                <w:sz w:val="24"/>
              </w:rPr>
            </w:pPr>
            <w:r>
              <w:rPr>
                <w:rFonts w:hint="eastAsia" w:ascii="宋体" w:hAnsi="宋体" w:cs="宋体"/>
                <w:color w:val="auto"/>
                <w:sz w:val="24"/>
              </w:rPr>
              <w:t>徐凌</w:t>
            </w:r>
          </w:p>
        </w:tc>
        <w:tc>
          <w:tcPr>
            <w:tcW w:w="1678" w:type="dxa"/>
            <w:vAlign w:val="center"/>
          </w:tcPr>
          <w:p w14:paraId="234D4A7E">
            <w:pPr>
              <w:spacing w:after="0" w:line="279" w:lineRule="auto"/>
              <w:jc w:val="center"/>
              <w:rPr>
                <w:rFonts w:ascii="宋体" w:hAnsi="宋体" w:cs="宋体"/>
                <w:color w:val="auto"/>
                <w:sz w:val="24"/>
              </w:rPr>
            </w:pPr>
            <w:r>
              <w:rPr>
                <w:rFonts w:hint="eastAsia" w:ascii="宋体" w:hAnsi="宋体" w:cs="宋体"/>
                <w:color w:val="auto"/>
                <w:sz w:val="24"/>
              </w:rPr>
              <w:t>13905168070</w:t>
            </w:r>
          </w:p>
        </w:tc>
      </w:tr>
      <w:tr w14:paraId="6AE2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1F8E6FFD">
            <w:pPr>
              <w:spacing w:after="0" w:line="279" w:lineRule="auto"/>
              <w:jc w:val="center"/>
              <w:rPr>
                <w:rFonts w:ascii="宋体" w:hAnsi="宋体" w:cs="宋体"/>
                <w:color w:val="auto"/>
                <w:sz w:val="24"/>
              </w:rPr>
            </w:pPr>
            <w:r>
              <w:rPr>
                <w:rFonts w:hint="eastAsia" w:ascii="宋体" w:hAnsi="宋体" w:cs="宋体"/>
                <w:color w:val="auto"/>
                <w:sz w:val="24"/>
              </w:rPr>
              <w:t>永诚财产保险股份有限公司台州分公司</w:t>
            </w:r>
          </w:p>
        </w:tc>
        <w:tc>
          <w:tcPr>
            <w:tcW w:w="1791" w:type="dxa"/>
            <w:vAlign w:val="center"/>
          </w:tcPr>
          <w:p w14:paraId="0C7116FE">
            <w:pPr>
              <w:spacing w:after="0" w:line="279" w:lineRule="auto"/>
              <w:jc w:val="center"/>
              <w:rPr>
                <w:rFonts w:ascii="宋体" w:hAnsi="宋体" w:cs="宋体"/>
                <w:color w:val="auto"/>
                <w:sz w:val="24"/>
              </w:rPr>
            </w:pPr>
            <w:r>
              <w:rPr>
                <w:rFonts w:hint="eastAsia" w:ascii="宋体" w:hAnsi="宋体" w:cs="宋体"/>
                <w:color w:val="auto"/>
                <w:sz w:val="24"/>
              </w:rPr>
              <w:t>年费率1%，最低保费1000元</w:t>
            </w:r>
          </w:p>
        </w:tc>
        <w:tc>
          <w:tcPr>
            <w:tcW w:w="1471" w:type="dxa"/>
            <w:vAlign w:val="center"/>
          </w:tcPr>
          <w:p w14:paraId="631110E5">
            <w:pPr>
              <w:spacing w:after="0" w:line="279" w:lineRule="auto"/>
              <w:jc w:val="center"/>
              <w:rPr>
                <w:rFonts w:ascii="宋体" w:hAnsi="宋体" w:cs="宋体"/>
                <w:color w:val="auto"/>
                <w:sz w:val="24"/>
              </w:rPr>
            </w:pPr>
            <w:r>
              <w:rPr>
                <w:rFonts w:hint="eastAsia" w:ascii="宋体" w:hAnsi="宋体" w:cs="宋体"/>
                <w:color w:val="auto"/>
                <w:sz w:val="24"/>
              </w:rPr>
              <w:t>尹刚强</w:t>
            </w:r>
          </w:p>
        </w:tc>
        <w:tc>
          <w:tcPr>
            <w:tcW w:w="1678" w:type="dxa"/>
            <w:vAlign w:val="center"/>
          </w:tcPr>
          <w:p w14:paraId="7B91C274">
            <w:pPr>
              <w:spacing w:after="0" w:line="279" w:lineRule="auto"/>
              <w:jc w:val="center"/>
              <w:rPr>
                <w:rFonts w:ascii="宋体" w:hAnsi="宋体" w:cs="宋体"/>
                <w:color w:val="auto"/>
                <w:sz w:val="24"/>
              </w:rPr>
            </w:pPr>
            <w:r>
              <w:rPr>
                <w:rFonts w:hint="eastAsia" w:ascii="宋体" w:hAnsi="宋体" w:cs="宋体"/>
                <w:color w:val="auto"/>
                <w:sz w:val="24"/>
              </w:rPr>
              <w:t>13750668184</w:t>
            </w:r>
          </w:p>
        </w:tc>
      </w:tr>
      <w:tr w14:paraId="3703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5EFDC060">
            <w:pPr>
              <w:spacing w:after="0" w:line="279" w:lineRule="auto"/>
              <w:jc w:val="center"/>
              <w:rPr>
                <w:rFonts w:ascii="宋体" w:hAnsi="宋体" w:cs="宋体"/>
                <w:color w:val="auto"/>
                <w:sz w:val="24"/>
              </w:rPr>
            </w:pPr>
            <w:r>
              <w:rPr>
                <w:rFonts w:hint="eastAsia" w:ascii="宋体" w:hAnsi="宋体" w:cs="宋体"/>
                <w:color w:val="auto"/>
                <w:sz w:val="24"/>
              </w:rPr>
              <w:t>华泰财产保险有限公司台州中心支公司</w:t>
            </w:r>
          </w:p>
        </w:tc>
        <w:tc>
          <w:tcPr>
            <w:tcW w:w="1791" w:type="dxa"/>
            <w:vAlign w:val="center"/>
          </w:tcPr>
          <w:p w14:paraId="38065E2A">
            <w:pPr>
              <w:spacing w:after="0" w:line="279" w:lineRule="auto"/>
              <w:jc w:val="center"/>
              <w:rPr>
                <w:rFonts w:ascii="宋体" w:hAnsi="宋体" w:cs="宋体"/>
                <w:color w:val="auto"/>
                <w:sz w:val="24"/>
              </w:rPr>
            </w:pPr>
            <w:r>
              <w:rPr>
                <w:rFonts w:hint="eastAsia" w:ascii="宋体" w:hAnsi="宋体" w:cs="宋体"/>
                <w:color w:val="auto"/>
                <w:sz w:val="24"/>
              </w:rPr>
              <w:t>年费率0.5%，最低保费1000元</w:t>
            </w:r>
          </w:p>
        </w:tc>
        <w:tc>
          <w:tcPr>
            <w:tcW w:w="1471" w:type="dxa"/>
            <w:vAlign w:val="center"/>
          </w:tcPr>
          <w:p w14:paraId="1FB06AFA">
            <w:pPr>
              <w:spacing w:after="0" w:line="279" w:lineRule="auto"/>
              <w:jc w:val="center"/>
              <w:rPr>
                <w:rFonts w:ascii="宋体" w:hAnsi="宋体" w:cs="宋体"/>
                <w:color w:val="auto"/>
                <w:sz w:val="24"/>
              </w:rPr>
            </w:pPr>
            <w:r>
              <w:rPr>
                <w:rFonts w:hint="eastAsia" w:ascii="宋体" w:hAnsi="宋体" w:cs="宋体"/>
                <w:color w:val="auto"/>
                <w:sz w:val="24"/>
              </w:rPr>
              <w:t>王灵芳</w:t>
            </w:r>
          </w:p>
        </w:tc>
        <w:tc>
          <w:tcPr>
            <w:tcW w:w="1678" w:type="dxa"/>
            <w:vAlign w:val="center"/>
          </w:tcPr>
          <w:p w14:paraId="07613012">
            <w:pPr>
              <w:spacing w:after="0" w:line="279" w:lineRule="auto"/>
              <w:jc w:val="center"/>
              <w:rPr>
                <w:rFonts w:ascii="宋体" w:hAnsi="宋体" w:cs="宋体"/>
                <w:color w:val="auto"/>
                <w:sz w:val="24"/>
              </w:rPr>
            </w:pPr>
            <w:r>
              <w:rPr>
                <w:rFonts w:hint="eastAsia" w:ascii="宋体" w:hAnsi="宋体" w:cs="宋体"/>
                <w:color w:val="auto"/>
                <w:sz w:val="24"/>
              </w:rPr>
              <w:t>88869818，13586123199</w:t>
            </w:r>
          </w:p>
        </w:tc>
      </w:tr>
      <w:tr w14:paraId="26E4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75A6D4CC">
            <w:pPr>
              <w:spacing w:after="0" w:line="279" w:lineRule="auto"/>
              <w:jc w:val="center"/>
              <w:rPr>
                <w:rFonts w:ascii="宋体" w:hAnsi="宋体" w:cs="宋体"/>
                <w:color w:val="auto"/>
                <w:sz w:val="24"/>
              </w:rPr>
            </w:pPr>
            <w:r>
              <w:rPr>
                <w:rFonts w:hint="eastAsia" w:ascii="宋体" w:hAnsi="宋体" w:cs="宋体"/>
                <w:color w:val="auto"/>
                <w:sz w:val="24"/>
              </w:rPr>
              <w:t>中国大地财产保险股份有限公司台州中心支公司</w:t>
            </w:r>
          </w:p>
        </w:tc>
        <w:tc>
          <w:tcPr>
            <w:tcW w:w="1791" w:type="dxa"/>
            <w:vAlign w:val="center"/>
          </w:tcPr>
          <w:p w14:paraId="1A7EA7B1">
            <w:pPr>
              <w:spacing w:after="0" w:line="279" w:lineRule="auto"/>
              <w:jc w:val="center"/>
              <w:rPr>
                <w:rFonts w:ascii="宋体" w:hAnsi="宋体" w:cs="宋体"/>
                <w:color w:val="auto"/>
                <w:sz w:val="24"/>
              </w:rPr>
            </w:pPr>
            <w:r>
              <w:rPr>
                <w:rFonts w:hint="eastAsia" w:ascii="宋体" w:hAnsi="宋体" w:cs="宋体"/>
                <w:color w:val="auto"/>
                <w:sz w:val="24"/>
              </w:rPr>
              <w:t>年费率1.5%，最低保费500元</w:t>
            </w:r>
          </w:p>
        </w:tc>
        <w:tc>
          <w:tcPr>
            <w:tcW w:w="1471" w:type="dxa"/>
            <w:vAlign w:val="center"/>
          </w:tcPr>
          <w:p w14:paraId="43B277DC">
            <w:pPr>
              <w:spacing w:after="0" w:line="279" w:lineRule="auto"/>
              <w:jc w:val="center"/>
              <w:rPr>
                <w:rFonts w:ascii="宋体" w:hAnsi="宋体" w:cs="宋体"/>
                <w:color w:val="auto"/>
                <w:sz w:val="24"/>
              </w:rPr>
            </w:pPr>
            <w:r>
              <w:rPr>
                <w:rFonts w:hint="eastAsia" w:ascii="宋体" w:hAnsi="宋体" w:cs="宋体"/>
                <w:color w:val="auto"/>
                <w:sz w:val="24"/>
              </w:rPr>
              <w:t>徐小明</w:t>
            </w:r>
          </w:p>
        </w:tc>
        <w:tc>
          <w:tcPr>
            <w:tcW w:w="1678" w:type="dxa"/>
            <w:vAlign w:val="center"/>
          </w:tcPr>
          <w:p w14:paraId="633181A8">
            <w:pPr>
              <w:spacing w:after="0" w:line="279" w:lineRule="auto"/>
              <w:jc w:val="center"/>
              <w:rPr>
                <w:rFonts w:ascii="宋体" w:hAnsi="宋体" w:cs="宋体"/>
                <w:color w:val="auto"/>
                <w:sz w:val="24"/>
              </w:rPr>
            </w:pPr>
            <w:r>
              <w:rPr>
                <w:rFonts w:hint="eastAsia" w:ascii="宋体" w:hAnsi="宋体" w:cs="宋体"/>
                <w:color w:val="auto"/>
                <w:sz w:val="24"/>
              </w:rPr>
              <w:t>88552788，13968603112</w:t>
            </w:r>
          </w:p>
        </w:tc>
      </w:tr>
      <w:tr w14:paraId="1B2E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7058953E">
            <w:pPr>
              <w:spacing w:after="0" w:line="279" w:lineRule="auto"/>
              <w:jc w:val="center"/>
              <w:rPr>
                <w:rFonts w:ascii="宋体" w:hAnsi="宋体" w:cs="宋体"/>
                <w:color w:val="auto"/>
                <w:sz w:val="24"/>
              </w:rPr>
            </w:pPr>
            <w:r>
              <w:rPr>
                <w:rFonts w:hint="eastAsia" w:ascii="宋体" w:hAnsi="宋体" w:cs="宋体"/>
                <w:color w:val="auto"/>
                <w:sz w:val="24"/>
              </w:rPr>
              <w:t>阳光保险台州中心支公司</w:t>
            </w:r>
          </w:p>
        </w:tc>
        <w:tc>
          <w:tcPr>
            <w:tcW w:w="1791" w:type="dxa"/>
            <w:vAlign w:val="center"/>
          </w:tcPr>
          <w:p w14:paraId="61FDDB8B">
            <w:pPr>
              <w:spacing w:after="0" w:line="279" w:lineRule="auto"/>
              <w:jc w:val="center"/>
              <w:rPr>
                <w:rFonts w:ascii="宋体" w:hAnsi="宋体" w:cs="宋体"/>
                <w:color w:val="auto"/>
                <w:sz w:val="24"/>
              </w:rPr>
            </w:pPr>
            <w:r>
              <w:rPr>
                <w:rFonts w:hint="eastAsia" w:ascii="宋体" w:hAnsi="宋体" w:cs="宋体"/>
                <w:color w:val="auto"/>
                <w:sz w:val="24"/>
              </w:rPr>
              <w:t>年费率1%，最低保费500元</w:t>
            </w:r>
          </w:p>
        </w:tc>
        <w:tc>
          <w:tcPr>
            <w:tcW w:w="1471" w:type="dxa"/>
            <w:vAlign w:val="center"/>
          </w:tcPr>
          <w:p w14:paraId="30760CE1">
            <w:pPr>
              <w:spacing w:after="0" w:line="279" w:lineRule="auto"/>
              <w:jc w:val="center"/>
              <w:rPr>
                <w:rFonts w:ascii="宋体" w:hAnsi="宋体" w:cs="宋体"/>
                <w:color w:val="auto"/>
                <w:sz w:val="24"/>
              </w:rPr>
            </w:pPr>
            <w:r>
              <w:rPr>
                <w:rFonts w:hint="eastAsia" w:ascii="宋体" w:hAnsi="宋体" w:cs="宋体"/>
                <w:color w:val="auto"/>
                <w:sz w:val="24"/>
              </w:rPr>
              <w:t>林高明</w:t>
            </w:r>
          </w:p>
        </w:tc>
        <w:tc>
          <w:tcPr>
            <w:tcW w:w="1678" w:type="dxa"/>
            <w:vAlign w:val="center"/>
          </w:tcPr>
          <w:p w14:paraId="3B29EFA4">
            <w:pPr>
              <w:spacing w:after="0" w:line="279" w:lineRule="auto"/>
              <w:jc w:val="center"/>
              <w:rPr>
                <w:rFonts w:ascii="宋体" w:hAnsi="宋体" w:cs="宋体"/>
                <w:color w:val="auto"/>
                <w:sz w:val="24"/>
              </w:rPr>
            </w:pPr>
            <w:r>
              <w:rPr>
                <w:rFonts w:hint="eastAsia" w:ascii="宋体" w:hAnsi="宋体" w:cs="宋体"/>
                <w:color w:val="auto"/>
                <w:sz w:val="24"/>
              </w:rPr>
              <w:t>15888682693</w:t>
            </w:r>
          </w:p>
        </w:tc>
      </w:tr>
      <w:tr w14:paraId="08B4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25B73A2D">
            <w:pPr>
              <w:spacing w:after="0" w:line="279" w:lineRule="auto"/>
              <w:jc w:val="center"/>
              <w:rPr>
                <w:rFonts w:ascii="宋体" w:hAnsi="宋体" w:cs="宋体"/>
                <w:color w:val="auto"/>
                <w:sz w:val="24"/>
              </w:rPr>
            </w:pPr>
            <w:r>
              <w:rPr>
                <w:rFonts w:hint="eastAsia" w:ascii="宋体" w:hAnsi="宋体" w:cs="宋体"/>
                <w:color w:val="auto"/>
                <w:sz w:val="24"/>
              </w:rPr>
              <w:t>中华联合财产保险股份有限公司台州中心支公司</w:t>
            </w:r>
          </w:p>
        </w:tc>
        <w:tc>
          <w:tcPr>
            <w:tcW w:w="1791" w:type="dxa"/>
            <w:vAlign w:val="center"/>
          </w:tcPr>
          <w:p w14:paraId="2C8B609B">
            <w:pPr>
              <w:spacing w:after="0" w:line="279" w:lineRule="auto"/>
              <w:jc w:val="center"/>
              <w:rPr>
                <w:rFonts w:ascii="宋体" w:hAnsi="宋体" w:cs="宋体"/>
                <w:color w:val="auto"/>
                <w:sz w:val="24"/>
              </w:rPr>
            </w:pPr>
            <w:r>
              <w:rPr>
                <w:rFonts w:hint="eastAsia" w:ascii="宋体" w:hAnsi="宋体" w:cs="宋体"/>
                <w:color w:val="auto"/>
                <w:sz w:val="24"/>
              </w:rPr>
              <w:t>年费率2%，最低保费500元</w:t>
            </w:r>
          </w:p>
        </w:tc>
        <w:tc>
          <w:tcPr>
            <w:tcW w:w="1471" w:type="dxa"/>
            <w:vAlign w:val="center"/>
          </w:tcPr>
          <w:p w14:paraId="07AB17CC">
            <w:pPr>
              <w:spacing w:after="0" w:line="279" w:lineRule="auto"/>
              <w:jc w:val="center"/>
              <w:rPr>
                <w:rFonts w:ascii="宋体" w:hAnsi="宋体" w:cs="宋体"/>
                <w:color w:val="auto"/>
                <w:sz w:val="24"/>
              </w:rPr>
            </w:pPr>
            <w:r>
              <w:rPr>
                <w:rFonts w:hint="eastAsia" w:ascii="宋体" w:hAnsi="宋体" w:cs="宋体"/>
                <w:color w:val="auto"/>
                <w:sz w:val="24"/>
              </w:rPr>
              <w:t>王仙高</w:t>
            </w:r>
          </w:p>
        </w:tc>
        <w:tc>
          <w:tcPr>
            <w:tcW w:w="1678" w:type="dxa"/>
            <w:vAlign w:val="center"/>
          </w:tcPr>
          <w:p w14:paraId="1FF1E967">
            <w:pPr>
              <w:spacing w:after="0" w:line="279" w:lineRule="auto"/>
              <w:jc w:val="center"/>
              <w:rPr>
                <w:rFonts w:ascii="宋体" w:hAnsi="宋体" w:cs="宋体"/>
                <w:color w:val="auto"/>
                <w:sz w:val="24"/>
              </w:rPr>
            </w:pPr>
            <w:r>
              <w:rPr>
                <w:rFonts w:hint="eastAsia" w:ascii="宋体" w:hAnsi="宋体" w:cs="宋体"/>
                <w:color w:val="auto"/>
                <w:sz w:val="24"/>
              </w:rPr>
              <w:t>13858600221</w:t>
            </w:r>
          </w:p>
        </w:tc>
      </w:tr>
      <w:tr w14:paraId="2031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65A4EFD9">
            <w:pPr>
              <w:spacing w:after="0" w:line="279" w:lineRule="auto"/>
              <w:jc w:val="center"/>
              <w:rPr>
                <w:rFonts w:ascii="宋体" w:hAnsi="宋体" w:cs="宋体"/>
                <w:color w:val="auto"/>
                <w:sz w:val="24"/>
              </w:rPr>
            </w:pPr>
            <w:r>
              <w:rPr>
                <w:rFonts w:hint="eastAsia" w:ascii="宋体" w:hAnsi="宋体" w:cs="宋体"/>
                <w:color w:val="auto"/>
                <w:sz w:val="24"/>
              </w:rPr>
              <w:t>中国人民财产保险股份有限公司台州中心支公司</w:t>
            </w:r>
          </w:p>
        </w:tc>
        <w:tc>
          <w:tcPr>
            <w:tcW w:w="1791" w:type="dxa"/>
            <w:vAlign w:val="center"/>
          </w:tcPr>
          <w:p w14:paraId="6D2D2410">
            <w:pPr>
              <w:spacing w:after="0" w:line="279" w:lineRule="auto"/>
              <w:jc w:val="center"/>
              <w:rPr>
                <w:rFonts w:ascii="宋体" w:hAnsi="宋体" w:cs="宋体"/>
                <w:color w:val="auto"/>
                <w:sz w:val="24"/>
              </w:rPr>
            </w:pPr>
            <w:r>
              <w:rPr>
                <w:rFonts w:hint="eastAsia" w:ascii="宋体" w:hAnsi="宋体" w:cs="宋体"/>
                <w:color w:val="auto"/>
                <w:sz w:val="24"/>
              </w:rPr>
              <w:t>年费率0.3%，最低保费1000元</w:t>
            </w:r>
          </w:p>
        </w:tc>
        <w:tc>
          <w:tcPr>
            <w:tcW w:w="1471" w:type="dxa"/>
            <w:vAlign w:val="center"/>
          </w:tcPr>
          <w:p w14:paraId="6EAA9B6B">
            <w:pPr>
              <w:spacing w:after="0" w:line="279" w:lineRule="auto"/>
              <w:jc w:val="center"/>
              <w:rPr>
                <w:rFonts w:ascii="宋体" w:hAnsi="宋体" w:cs="宋体"/>
                <w:color w:val="auto"/>
                <w:sz w:val="24"/>
              </w:rPr>
            </w:pPr>
            <w:r>
              <w:rPr>
                <w:rFonts w:hint="eastAsia" w:ascii="宋体" w:hAnsi="宋体" w:cs="宋体"/>
                <w:color w:val="auto"/>
                <w:sz w:val="24"/>
              </w:rPr>
              <w:t>王仙春</w:t>
            </w:r>
          </w:p>
        </w:tc>
        <w:tc>
          <w:tcPr>
            <w:tcW w:w="1678" w:type="dxa"/>
            <w:vAlign w:val="center"/>
          </w:tcPr>
          <w:p w14:paraId="13BE4FAE">
            <w:pPr>
              <w:spacing w:after="0" w:line="279" w:lineRule="auto"/>
              <w:jc w:val="center"/>
              <w:rPr>
                <w:rFonts w:ascii="宋体" w:hAnsi="宋体" w:cs="宋体"/>
                <w:color w:val="auto"/>
                <w:sz w:val="24"/>
              </w:rPr>
            </w:pPr>
            <w:r>
              <w:rPr>
                <w:rFonts w:hint="eastAsia" w:ascii="宋体" w:hAnsi="宋体" w:cs="宋体"/>
                <w:color w:val="auto"/>
                <w:sz w:val="24"/>
              </w:rPr>
              <w:t>13515769179</w:t>
            </w:r>
          </w:p>
        </w:tc>
      </w:tr>
      <w:tr w14:paraId="1900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12EAFBC3">
            <w:pPr>
              <w:spacing w:after="0" w:line="279" w:lineRule="auto"/>
              <w:jc w:val="center"/>
              <w:rPr>
                <w:rFonts w:ascii="宋体" w:hAnsi="宋体" w:cs="宋体"/>
                <w:color w:val="auto"/>
                <w:sz w:val="24"/>
              </w:rPr>
            </w:pPr>
            <w:r>
              <w:rPr>
                <w:rFonts w:hint="eastAsia" w:ascii="宋体" w:hAnsi="宋体" w:cs="宋体"/>
                <w:color w:val="auto"/>
                <w:sz w:val="24"/>
              </w:rPr>
              <w:t>永安财产保险股份有限公司台州中心支公司</w:t>
            </w:r>
          </w:p>
        </w:tc>
        <w:tc>
          <w:tcPr>
            <w:tcW w:w="1791" w:type="dxa"/>
            <w:vAlign w:val="center"/>
          </w:tcPr>
          <w:p w14:paraId="14A754DF">
            <w:pPr>
              <w:spacing w:after="0" w:line="279" w:lineRule="auto"/>
              <w:jc w:val="center"/>
              <w:rPr>
                <w:rFonts w:ascii="宋体" w:hAnsi="宋体" w:cs="宋体"/>
                <w:color w:val="auto"/>
                <w:sz w:val="24"/>
              </w:rPr>
            </w:pPr>
            <w:r>
              <w:rPr>
                <w:rFonts w:hint="eastAsia" w:ascii="宋体" w:hAnsi="宋体" w:cs="宋体"/>
                <w:color w:val="auto"/>
                <w:sz w:val="24"/>
              </w:rPr>
              <w:t>年费率0.3%，最低保费1000元</w:t>
            </w:r>
          </w:p>
        </w:tc>
        <w:tc>
          <w:tcPr>
            <w:tcW w:w="1471" w:type="dxa"/>
            <w:vAlign w:val="center"/>
          </w:tcPr>
          <w:p w14:paraId="5829FF4F">
            <w:pPr>
              <w:spacing w:after="0" w:line="279" w:lineRule="auto"/>
              <w:jc w:val="center"/>
              <w:rPr>
                <w:rFonts w:ascii="宋体" w:hAnsi="宋体" w:cs="宋体"/>
                <w:color w:val="auto"/>
                <w:sz w:val="24"/>
              </w:rPr>
            </w:pPr>
            <w:r>
              <w:rPr>
                <w:rFonts w:hint="eastAsia" w:ascii="宋体" w:hAnsi="宋体" w:cs="宋体"/>
                <w:color w:val="auto"/>
                <w:sz w:val="24"/>
              </w:rPr>
              <w:t>王春宇</w:t>
            </w:r>
          </w:p>
        </w:tc>
        <w:tc>
          <w:tcPr>
            <w:tcW w:w="1678" w:type="dxa"/>
            <w:vAlign w:val="center"/>
          </w:tcPr>
          <w:p w14:paraId="584A7EA4">
            <w:pPr>
              <w:spacing w:after="0" w:line="279" w:lineRule="auto"/>
              <w:jc w:val="center"/>
              <w:rPr>
                <w:rFonts w:ascii="宋体" w:hAnsi="宋体" w:cs="宋体"/>
                <w:color w:val="auto"/>
                <w:sz w:val="24"/>
              </w:rPr>
            </w:pPr>
            <w:r>
              <w:rPr>
                <w:rFonts w:hint="eastAsia" w:ascii="宋体" w:hAnsi="宋体" w:cs="宋体"/>
                <w:color w:val="auto"/>
                <w:sz w:val="24"/>
              </w:rPr>
              <w:t>13676675331</w:t>
            </w:r>
          </w:p>
        </w:tc>
      </w:tr>
    </w:tbl>
    <w:p w14:paraId="299440DC">
      <w:pPr>
        <w:spacing w:after="0" w:line="279" w:lineRule="auto"/>
        <w:ind w:firstLine="640" w:firstLineChars="200"/>
        <w:outlineLvl w:val="0"/>
        <w:rPr>
          <w:color w:val="auto"/>
          <w:sz w:val="32"/>
          <w:szCs w:val="32"/>
        </w:rPr>
      </w:pPr>
      <w:bookmarkStart w:id="109" w:name="_Toc13262"/>
      <w:bookmarkStart w:id="110" w:name="_Toc4077"/>
      <w:r>
        <w:rPr>
          <w:rFonts w:hint="eastAsia"/>
          <w:color w:val="auto"/>
          <w:sz w:val="32"/>
          <w:szCs w:val="32"/>
        </w:rPr>
        <w:t>预付款保函联系方式</w:t>
      </w:r>
      <w:bookmarkEnd w:id="109"/>
      <w:bookmarkEnd w:id="110"/>
    </w:p>
    <w:tbl>
      <w:tblPr>
        <w:tblStyle w:val="2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602"/>
        <w:gridCol w:w="2027"/>
        <w:gridCol w:w="1923"/>
      </w:tblGrid>
      <w:tr w14:paraId="703A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14:paraId="5989E618">
            <w:pPr>
              <w:spacing w:after="0" w:line="279" w:lineRule="auto"/>
              <w:jc w:val="center"/>
              <w:rPr>
                <w:rFonts w:ascii="Arial" w:hAnsi="Arial"/>
                <w:color w:val="auto"/>
                <w:sz w:val="32"/>
                <w:szCs w:val="32"/>
              </w:rPr>
            </w:pPr>
            <w:r>
              <w:rPr>
                <w:rFonts w:hint="eastAsia" w:ascii="Arial" w:hAnsi="Arial"/>
                <w:color w:val="auto"/>
                <w:sz w:val="32"/>
                <w:szCs w:val="32"/>
              </w:rPr>
              <w:t>保险公司</w:t>
            </w:r>
          </w:p>
        </w:tc>
        <w:tc>
          <w:tcPr>
            <w:tcW w:w="1602" w:type="dxa"/>
            <w:vAlign w:val="center"/>
          </w:tcPr>
          <w:p w14:paraId="15E94214">
            <w:pPr>
              <w:spacing w:after="0" w:line="279" w:lineRule="auto"/>
              <w:jc w:val="center"/>
              <w:rPr>
                <w:rFonts w:ascii="Arial" w:hAnsi="Arial"/>
                <w:color w:val="auto"/>
                <w:sz w:val="32"/>
                <w:szCs w:val="32"/>
              </w:rPr>
            </w:pPr>
            <w:r>
              <w:rPr>
                <w:rFonts w:hint="eastAsia" w:ascii="Arial" w:hAnsi="Arial"/>
                <w:color w:val="auto"/>
                <w:sz w:val="32"/>
                <w:szCs w:val="32"/>
              </w:rPr>
              <w:t>保费率</w:t>
            </w:r>
          </w:p>
        </w:tc>
        <w:tc>
          <w:tcPr>
            <w:tcW w:w="2027" w:type="dxa"/>
            <w:vAlign w:val="center"/>
          </w:tcPr>
          <w:p w14:paraId="11692192">
            <w:pPr>
              <w:spacing w:after="0" w:line="279" w:lineRule="auto"/>
              <w:jc w:val="center"/>
              <w:rPr>
                <w:rFonts w:ascii="Arial" w:hAnsi="Arial"/>
                <w:color w:val="auto"/>
                <w:sz w:val="32"/>
                <w:szCs w:val="32"/>
              </w:rPr>
            </w:pPr>
            <w:r>
              <w:rPr>
                <w:rFonts w:hint="eastAsia" w:ascii="Arial" w:hAnsi="Arial"/>
                <w:color w:val="auto"/>
                <w:sz w:val="32"/>
                <w:szCs w:val="32"/>
              </w:rPr>
              <w:t>联系人</w:t>
            </w:r>
          </w:p>
        </w:tc>
        <w:tc>
          <w:tcPr>
            <w:tcW w:w="1923" w:type="dxa"/>
            <w:vAlign w:val="center"/>
          </w:tcPr>
          <w:p w14:paraId="2F1303C8">
            <w:pPr>
              <w:spacing w:after="0" w:line="279" w:lineRule="auto"/>
              <w:jc w:val="center"/>
              <w:rPr>
                <w:rFonts w:ascii="Arial" w:hAnsi="Arial"/>
                <w:color w:val="auto"/>
                <w:sz w:val="32"/>
                <w:szCs w:val="32"/>
              </w:rPr>
            </w:pPr>
            <w:r>
              <w:rPr>
                <w:rFonts w:hint="eastAsia" w:ascii="Arial" w:hAnsi="Arial"/>
                <w:color w:val="auto"/>
                <w:sz w:val="32"/>
                <w:szCs w:val="32"/>
              </w:rPr>
              <w:t>联系电话</w:t>
            </w:r>
          </w:p>
        </w:tc>
      </w:tr>
      <w:tr w14:paraId="377E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14:paraId="7ABF2935">
            <w:pPr>
              <w:spacing w:after="0" w:line="279" w:lineRule="auto"/>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1602" w:type="dxa"/>
            <w:vAlign w:val="center"/>
          </w:tcPr>
          <w:p w14:paraId="0A2760BF">
            <w:pPr>
              <w:spacing w:after="0" w:line="279" w:lineRule="auto"/>
              <w:jc w:val="center"/>
              <w:rPr>
                <w:rFonts w:ascii="宋体" w:hAnsi="宋体" w:cs="宋体"/>
                <w:color w:val="auto"/>
                <w:sz w:val="24"/>
              </w:rPr>
            </w:pPr>
            <w:r>
              <w:rPr>
                <w:rFonts w:hint="eastAsia" w:ascii="宋体" w:hAnsi="宋体" w:cs="宋体"/>
                <w:color w:val="auto"/>
                <w:sz w:val="24"/>
              </w:rPr>
              <w:t>年费率3%，最低保费500元</w:t>
            </w:r>
          </w:p>
        </w:tc>
        <w:tc>
          <w:tcPr>
            <w:tcW w:w="2027" w:type="dxa"/>
            <w:vAlign w:val="center"/>
          </w:tcPr>
          <w:p w14:paraId="4E7A30FA">
            <w:pPr>
              <w:spacing w:after="0" w:line="279" w:lineRule="auto"/>
              <w:jc w:val="center"/>
              <w:rPr>
                <w:rFonts w:ascii="宋体" w:hAnsi="宋体" w:cs="宋体"/>
                <w:color w:val="auto"/>
                <w:sz w:val="24"/>
              </w:rPr>
            </w:pPr>
            <w:r>
              <w:rPr>
                <w:rFonts w:hint="eastAsia" w:ascii="宋体" w:hAnsi="宋体" w:cs="宋体"/>
                <w:color w:val="auto"/>
                <w:sz w:val="24"/>
              </w:rPr>
              <w:t>徐凌</w:t>
            </w:r>
          </w:p>
        </w:tc>
        <w:tc>
          <w:tcPr>
            <w:tcW w:w="1923" w:type="dxa"/>
            <w:vAlign w:val="center"/>
          </w:tcPr>
          <w:p w14:paraId="4281789F">
            <w:pPr>
              <w:spacing w:after="0" w:line="279" w:lineRule="auto"/>
              <w:jc w:val="center"/>
              <w:rPr>
                <w:rFonts w:ascii="宋体" w:hAnsi="宋体" w:cs="宋体"/>
                <w:color w:val="auto"/>
                <w:sz w:val="24"/>
              </w:rPr>
            </w:pPr>
            <w:r>
              <w:rPr>
                <w:rFonts w:hint="eastAsia" w:ascii="宋体" w:hAnsi="宋体" w:cs="宋体"/>
                <w:color w:val="auto"/>
                <w:sz w:val="24"/>
              </w:rPr>
              <w:t>13905168070</w:t>
            </w:r>
          </w:p>
        </w:tc>
      </w:tr>
      <w:tr w14:paraId="3BDB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14:paraId="7CDF5D52">
            <w:pPr>
              <w:spacing w:after="0" w:line="279" w:lineRule="auto"/>
              <w:jc w:val="center"/>
              <w:rPr>
                <w:rFonts w:ascii="宋体" w:hAnsi="宋体" w:cs="宋体"/>
                <w:color w:val="auto"/>
                <w:sz w:val="24"/>
              </w:rPr>
            </w:pPr>
            <w:r>
              <w:rPr>
                <w:rFonts w:hint="eastAsia" w:ascii="宋体" w:hAnsi="宋体" w:cs="宋体"/>
                <w:color w:val="auto"/>
                <w:sz w:val="24"/>
              </w:rPr>
              <w:t>阳光保险台州中心支公司</w:t>
            </w:r>
          </w:p>
        </w:tc>
        <w:tc>
          <w:tcPr>
            <w:tcW w:w="1602" w:type="dxa"/>
            <w:vAlign w:val="center"/>
          </w:tcPr>
          <w:p w14:paraId="675F5F41">
            <w:pPr>
              <w:spacing w:after="0" w:line="279" w:lineRule="auto"/>
              <w:jc w:val="center"/>
              <w:rPr>
                <w:rFonts w:ascii="宋体" w:hAnsi="宋体" w:cs="宋体"/>
                <w:color w:val="auto"/>
                <w:sz w:val="24"/>
              </w:rPr>
            </w:pPr>
            <w:r>
              <w:rPr>
                <w:rFonts w:hint="eastAsia" w:ascii="宋体" w:hAnsi="宋体" w:cs="宋体"/>
                <w:color w:val="auto"/>
                <w:sz w:val="24"/>
              </w:rPr>
              <w:t>年费率1%，最低保费500元</w:t>
            </w:r>
          </w:p>
        </w:tc>
        <w:tc>
          <w:tcPr>
            <w:tcW w:w="2027" w:type="dxa"/>
            <w:vAlign w:val="center"/>
          </w:tcPr>
          <w:p w14:paraId="3B1139EC">
            <w:pPr>
              <w:spacing w:after="0" w:line="279" w:lineRule="auto"/>
              <w:jc w:val="center"/>
              <w:rPr>
                <w:rFonts w:ascii="宋体" w:hAnsi="宋体" w:cs="宋体"/>
                <w:color w:val="auto"/>
                <w:sz w:val="24"/>
              </w:rPr>
            </w:pPr>
            <w:r>
              <w:rPr>
                <w:rFonts w:hint="eastAsia" w:ascii="宋体" w:hAnsi="宋体" w:cs="宋体"/>
                <w:color w:val="auto"/>
                <w:sz w:val="24"/>
              </w:rPr>
              <w:t>林高明</w:t>
            </w:r>
          </w:p>
        </w:tc>
        <w:tc>
          <w:tcPr>
            <w:tcW w:w="1923" w:type="dxa"/>
            <w:vAlign w:val="center"/>
          </w:tcPr>
          <w:p w14:paraId="3306D2AC">
            <w:pPr>
              <w:spacing w:after="0" w:line="279" w:lineRule="auto"/>
              <w:jc w:val="center"/>
              <w:rPr>
                <w:rFonts w:ascii="宋体" w:hAnsi="宋体" w:cs="宋体"/>
                <w:color w:val="auto"/>
                <w:sz w:val="24"/>
              </w:rPr>
            </w:pPr>
            <w:r>
              <w:rPr>
                <w:rFonts w:hint="eastAsia" w:ascii="宋体" w:hAnsi="宋体" w:cs="宋体"/>
                <w:color w:val="auto"/>
                <w:sz w:val="24"/>
              </w:rPr>
              <w:t>15888682693</w:t>
            </w:r>
          </w:p>
        </w:tc>
      </w:tr>
      <w:tr w14:paraId="0B0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14:paraId="1003E765">
            <w:pPr>
              <w:spacing w:after="0" w:line="279" w:lineRule="auto"/>
              <w:jc w:val="center"/>
              <w:rPr>
                <w:rFonts w:ascii="宋体" w:hAnsi="宋体" w:cs="宋体"/>
                <w:color w:val="auto"/>
                <w:sz w:val="24"/>
              </w:rPr>
            </w:pPr>
            <w:r>
              <w:rPr>
                <w:rFonts w:hint="eastAsia" w:ascii="宋体" w:hAnsi="宋体" w:cs="宋体"/>
                <w:color w:val="auto"/>
                <w:sz w:val="24"/>
              </w:rPr>
              <w:t>天安财产保险股份有限公司台州中心支公司</w:t>
            </w:r>
          </w:p>
        </w:tc>
        <w:tc>
          <w:tcPr>
            <w:tcW w:w="1602" w:type="dxa"/>
            <w:vAlign w:val="center"/>
          </w:tcPr>
          <w:p w14:paraId="31C0BC63">
            <w:pPr>
              <w:spacing w:after="0" w:line="279" w:lineRule="auto"/>
              <w:jc w:val="center"/>
              <w:rPr>
                <w:rFonts w:ascii="宋体" w:hAnsi="宋体" w:cs="宋体"/>
                <w:color w:val="auto"/>
                <w:sz w:val="24"/>
              </w:rPr>
            </w:pPr>
            <w:r>
              <w:rPr>
                <w:rFonts w:hint="eastAsia" w:ascii="宋体" w:hAnsi="宋体" w:cs="宋体"/>
                <w:color w:val="auto"/>
                <w:sz w:val="24"/>
              </w:rPr>
              <w:t>年费率1%-2%，最低保费500元</w:t>
            </w:r>
          </w:p>
        </w:tc>
        <w:tc>
          <w:tcPr>
            <w:tcW w:w="2027" w:type="dxa"/>
            <w:vAlign w:val="center"/>
          </w:tcPr>
          <w:p w14:paraId="2C456BD7">
            <w:pPr>
              <w:spacing w:after="0" w:line="279" w:lineRule="auto"/>
              <w:jc w:val="center"/>
              <w:rPr>
                <w:rFonts w:ascii="宋体" w:hAnsi="宋体" w:cs="宋体"/>
                <w:color w:val="auto"/>
                <w:sz w:val="24"/>
              </w:rPr>
            </w:pPr>
            <w:r>
              <w:rPr>
                <w:rFonts w:hint="eastAsia" w:ascii="宋体" w:hAnsi="宋体" w:cs="宋体"/>
                <w:color w:val="auto"/>
                <w:sz w:val="24"/>
              </w:rPr>
              <w:t>罗赛</w:t>
            </w:r>
          </w:p>
        </w:tc>
        <w:tc>
          <w:tcPr>
            <w:tcW w:w="1923" w:type="dxa"/>
            <w:vAlign w:val="center"/>
          </w:tcPr>
          <w:p w14:paraId="433D5F14">
            <w:pPr>
              <w:spacing w:after="0" w:line="279" w:lineRule="auto"/>
              <w:jc w:val="center"/>
              <w:rPr>
                <w:rFonts w:ascii="宋体" w:hAnsi="宋体" w:cs="宋体"/>
                <w:color w:val="auto"/>
                <w:sz w:val="24"/>
              </w:rPr>
            </w:pPr>
            <w:r>
              <w:rPr>
                <w:rFonts w:hint="eastAsia" w:ascii="宋体" w:hAnsi="宋体" w:cs="宋体"/>
                <w:color w:val="auto"/>
                <w:sz w:val="24"/>
              </w:rPr>
              <w:t>13736605643</w:t>
            </w:r>
          </w:p>
        </w:tc>
      </w:tr>
    </w:tbl>
    <w:p w14:paraId="1BDA8624">
      <w:pPr>
        <w:pStyle w:val="2"/>
        <w:rPr>
          <w:color w:val="auto"/>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1663">
    <w:pPr>
      <w:pStyle w:val="17"/>
    </w:pPr>
    <w:r>
      <mc:AlternateContent>
        <mc:Choice Requires="wps">
          <w:drawing>
            <wp:anchor distT="0" distB="0" distL="0" distR="0" simplePos="0" relativeHeight="251660288" behindDoc="0" locked="0" layoutInCell="0" allowOverlap="1">
              <wp:simplePos x="0" y="0"/>
              <wp:positionH relativeFrom="page">
                <wp:posOffset>0</wp:posOffset>
              </wp:positionH>
              <wp:positionV relativeFrom="page">
                <wp:posOffset>10248900</wp:posOffset>
              </wp:positionV>
              <wp:extent cx="7560310" cy="252095"/>
              <wp:effectExtent l="0" t="0" r="0" b="0"/>
              <wp:wrapNone/>
              <wp:docPr id="5" name="MSIPCMf37348aa83c6da3d849b5273"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0310" cy="252093"/>
                      </a:xfrm>
                      <a:prstGeom prst="rect">
                        <a:avLst/>
                      </a:prstGeom>
                      <a:ln>
                        <a:noFill/>
                      </a:ln>
                    </wps:spPr>
                    <wps:txbx>
                      <w:txbxContent>
                        <w:p w14:paraId="0BE6D226">
                          <w:pPr>
                            <w:spacing w:after="0"/>
                            <w:jc w:val="center"/>
                            <w:rPr>
                              <w:rFonts w:ascii="Arial" w:hAnsi="Arial" w:cs="Arial"/>
                              <w:color w:val="626469"/>
                              <w:sz w:val="12"/>
                            </w:rPr>
                          </w:pPr>
                        </w:p>
                      </w:txbxContent>
                    </wps:txbx>
                    <wps:bodyPr vert="horz" wrap="square" lIns="91440" tIns="0" rIns="91440" bIns="0" anchor="b">
                      <a:noAutofit/>
                    </wps:bodyPr>
                  </wps:wsp>
                </a:graphicData>
              </a:graphic>
            </wp:anchor>
          </w:drawing>
        </mc:Choice>
        <mc:Fallback>
          <w:pict>
            <v:rect id="MSIPCMf37348aa83c6da3d849b5273" o:spid="_x0000_s1026" o:spt="1" alt="{&quot;HashCode&quot;:1235388660,&quot;Height&quot;:841.0,&quot;Width&quot;:595.0,&quot;Placement&quot;:&quot;Footer&quot;,&quot;Index&quot;:&quot;Primary&quot;,&quot;Section&quot;:1,&quot;Top&quot;:0.0,&quot;Left&quot;:0.0}" style="position:absolute;left:0pt;margin-left:0pt;margin-top:807pt;height:19.85pt;width:595.3pt;mso-position-horizontal-relative:page;mso-position-vertical-relative:page;z-index:251660288;v-text-anchor:bottom;mso-width-relative:page;mso-height-relative:page;" filled="f" stroked="f" coordsize="21600,21600" o:allowincell="f" o:gfxdata="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zQGa7ZAAAACwEAAA8AAAAAAAAAAQAg&#10;AAAAIgAAAGRycy9kb3ducmV2LnhtbFBLAQIUABQAAAAIAIdO4kDqGzETRgIAAJQEAAAOAAAAAAAA&#10;AAEAIAAAACgBAABkcnMvZTJvRG9jLnhtbFBLBQYAAAAABgAGAFkBAADgBQAAAAA=&#10;">
              <v:fill on="f" focussize="0,0"/>
              <v:stroke on="f"/>
              <v:imagedata o:title=""/>
              <o:lock v:ext="edit" aspectratio="f"/>
              <v:textbox inset="2.54mm,0mm,2.54mm,0mm">
                <w:txbxContent>
                  <w:p w14:paraId="0BE6D226">
                    <w:pPr>
                      <w:spacing w:after="0"/>
                      <w:jc w:val="center"/>
                      <w:rPr>
                        <w:rFonts w:ascii="Arial" w:hAnsi="Arial" w:cs="Arial"/>
                        <w:color w:val="626469"/>
                        <w:sz w:val="12"/>
                      </w:rPr>
                    </w:pPr>
                  </w:p>
                </w:txbxContent>
              </v:textbox>
            </v:rect>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952409">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Sbp+H8YBAACPAwAADgAAAAAAAAABACAAAAAfAQAAZHJzL2Uyb0RvYy54&#10;bWxQSwUGAAAAAAYABgBZAQAAVwUAAAAA&#10;">
              <v:fill on="f" focussize="0,0"/>
              <v:stroke on="f"/>
              <v:imagedata o:title=""/>
              <o:lock v:ext="edit" aspectratio="f"/>
              <v:textbox inset="0mm,0mm,0mm,0mm" style="mso-fit-shape-to-text:t;">
                <w:txbxContent>
                  <w:p w14:paraId="7B952409">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2194">
    <w:pPr>
      <w:pStyle w:val="17"/>
    </w:pPr>
    <w:r>
      <mc:AlternateContent>
        <mc:Choice Requires="wps">
          <w:drawing>
            <wp:anchor distT="0" distB="0" distL="0" distR="0" simplePos="0" relativeHeight="251662336" behindDoc="0" locked="0" layoutInCell="0" allowOverlap="1">
              <wp:simplePos x="0" y="0"/>
              <wp:positionH relativeFrom="page">
                <wp:posOffset>-9525</wp:posOffset>
              </wp:positionH>
              <wp:positionV relativeFrom="page">
                <wp:posOffset>10258425</wp:posOffset>
              </wp:positionV>
              <wp:extent cx="7560310" cy="252095"/>
              <wp:effectExtent l="0" t="0" r="0" b="14605"/>
              <wp:wrapNone/>
              <wp:docPr id="4099" name="MSIPCMad3b40018a1ebe4bf55be071" descr="{&quot;HashCode&quot;:123538866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wps:spPr>
                      <a:xfrm>
                        <a:off x="0" y="0"/>
                        <a:ext cx="7560310" cy="252093"/>
                      </a:xfrm>
                      <a:prstGeom prst="rect">
                        <a:avLst/>
                      </a:prstGeom>
                      <a:ln>
                        <a:noFill/>
                      </a:ln>
                    </wps:spPr>
                    <wps:txbx>
                      <w:txbxContent>
                        <w:p w14:paraId="2C52CFF3">
                          <w:pPr>
                            <w:spacing w:after="0"/>
                            <w:jc w:val="center"/>
                            <w:rPr>
                              <w:rFonts w:ascii="Arial" w:hAnsi="Arial" w:cs="Arial"/>
                              <w:color w:val="626469"/>
                              <w:sz w:val="12"/>
                            </w:rPr>
                          </w:pPr>
                        </w:p>
                      </w:txbxContent>
                    </wps:txbx>
                    <wps:bodyPr vert="horz" wrap="square" lIns="91440" tIns="0" rIns="91440" bIns="0" anchor="b">
                      <a:noAutofit/>
                    </wps:bodyPr>
                  </wps:wsp>
                </a:graphicData>
              </a:graphic>
            </wp:anchor>
          </w:drawing>
        </mc:Choice>
        <mc:Fallback>
          <w:pict>
            <v:rect id="MSIPCMad3b40018a1ebe4bf55be071" o:spid="_x0000_s1026" o:spt="1" alt="{&quot;HashCode&quot;:1235388660,&quot;Height&quot;:841.0,&quot;Width&quot;:595.0,&quot;Placement&quot;:&quot;Footer&quot;,&quot;Index&quot;:&quot;Primary&quot;,&quot;Section&quot;:2,&quot;Top&quot;:0.0,&quot;Left&quot;:0.0}" style="position:absolute;left:0pt;margin-left:-0.75pt;margin-top:807.75pt;height:19.85pt;width:595.3pt;mso-position-horizontal-relative:page;mso-position-vertical-relative:page;z-index:251662336;v-text-anchor:bottom;mso-width-relative:page;mso-height-relative:page;" filled="f" stroked="f" coordsize="21600,21600" o:allowincell="f" o:gfxdata="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uuM+U2wAAAA0BAAAPAAAAAAAA&#10;AAEAIAAAACIAAABkcnMvZG93bnJldi54bWxQSwECFAAUAAAACACHTuJATjJc/kgCAACXBAAADgAA&#10;AAAAAAABACAAAAAqAQAAZHJzL2Uyb0RvYy54bWxQSwUGAAAAAAYABgBZAQAA5AUAAAAA&#10;">
              <v:fill on="f" focussize="0,0"/>
              <v:stroke on="f"/>
              <v:imagedata o:title=""/>
              <o:lock v:ext="edit" aspectratio="f"/>
              <v:textbox inset="2.54mm,0mm,2.54mm,0mm">
                <w:txbxContent>
                  <w:p w14:paraId="2C52CFF3">
                    <w:pPr>
                      <w:spacing w:after="0"/>
                      <w:jc w:val="center"/>
                      <w:rPr>
                        <w:rFonts w:ascii="Arial" w:hAnsi="Arial" w:cs="Arial"/>
                        <w:color w:val="626469"/>
                        <w:sz w:val="12"/>
                      </w:rPr>
                    </w:pPr>
                  </w:p>
                </w:txbxContent>
              </v:textbox>
            </v:rect>
          </w:pict>
        </mc:Fallback>
      </mc:AlternateContent>
    </w: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624D02">
                          <w:pPr>
                            <w:pStyle w:val="17"/>
                          </w:pPr>
                          <w:r>
                            <w:fldChar w:fldCharType="begin"/>
                          </w:r>
                          <w:r>
                            <w:instrText xml:space="preserve"> PAGE  \* MERGEFORMAT </w:instrText>
                          </w:r>
                          <w:r>
                            <w:fldChar w:fldCharType="separate"/>
                          </w:r>
                          <w:r>
                            <w:t>66</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14:paraId="7B624D02">
                    <w:pPr>
                      <w:pStyle w:val="17"/>
                    </w:pPr>
                    <w:r>
                      <w:fldChar w:fldCharType="begin"/>
                    </w:r>
                    <w:r>
                      <w:instrText xml:space="preserve"> PAGE  \* MERGEFORMAT </w:instrText>
                    </w:r>
                    <w:r>
                      <w:fldChar w:fldCharType="separate"/>
                    </w:r>
                    <w:r>
                      <w:t>66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655C">
    <w:pPr>
      <w:spacing w:line="20" w:lineRule="atLeast"/>
      <w:rPr>
        <w:b/>
        <w:color w:val="000000"/>
        <w:sz w:val="10"/>
        <w:u w:val="single"/>
      </w:rPr>
    </w:pPr>
    <w:r>
      <w:rPr>
        <w:rFonts w:hint="eastAsia"/>
        <w:b/>
        <w:i/>
        <w:color w:val="000000"/>
        <w:kern w:val="0"/>
        <w:sz w:val="18"/>
        <w:u w:val="single"/>
      </w:rPr>
      <w:t xml:space="preserve">台州市政府采购招标文件--货物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 xml:space="preserve">页 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 xml:space="preserve"> 页</w:t>
    </w:r>
  </w:p>
  <w:p w14:paraId="75B5D60C">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FB65">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1150">
    <w:pPr>
      <w:spacing w:line="20" w:lineRule="atLeast"/>
      <w:rPr>
        <w:b/>
        <w:color w:val="000000"/>
        <w:sz w:val="10"/>
        <w:u w:val="single"/>
      </w:rPr>
    </w:pPr>
    <w:r>
      <w:rPr>
        <w:rFonts w:hint="eastAsia"/>
        <w:b/>
        <w:i/>
        <w:color w:val="000000"/>
        <w:kern w:val="0"/>
        <w:sz w:val="18"/>
        <w:u w:val="single"/>
      </w:rPr>
      <w:t xml:space="preserve">台州市政府采购招标文件--货物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66</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66</w:t>
    </w:r>
    <w:r>
      <w:rPr>
        <w:b/>
        <w:i/>
        <w:color w:val="000000"/>
        <w:spacing w:val="-20"/>
        <w:kern w:val="0"/>
        <w:sz w:val="18"/>
        <w:u w:val="single"/>
      </w:rPr>
      <w:fldChar w:fldCharType="end"/>
    </w:r>
    <w:r>
      <w:rPr>
        <w:rFonts w:hint="eastAsia"/>
        <w:b/>
        <w:i/>
        <w:color w:val="000000"/>
        <w:spacing w:val="-20"/>
        <w:kern w:val="0"/>
        <w:sz w:val="18"/>
        <w:u w:val="single"/>
      </w:rPr>
      <w:t>页</w:t>
    </w:r>
  </w:p>
  <w:p w14:paraId="4B335748">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CCB42"/>
    <w:multiLevelType w:val="singleLevel"/>
    <w:tmpl w:val="9F9CCB42"/>
    <w:lvl w:ilvl="0" w:tentative="0">
      <w:start w:val="5"/>
      <w:numFmt w:val="decimal"/>
      <w:suff w:val="nothing"/>
      <w:lvlText w:val="（%1）"/>
      <w:lvlJc w:val="left"/>
    </w:lvl>
  </w:abstractNum>
  <w:abstractNum w:abstractNumId="1">
    <w:nsid w:val="00000001"/>
    <w:multiLevelType w:val="singleLevel"/>
    <w:tmpl w:val="00000001"/>
    <w:lvl w:ilvl="0" w:tentative="0">
      <w:start w:val="1"/>
      <w:numFmt w:val="decimal"/>
      <w:pStyle w:val="7"/>
      <w:lvlText w:val="%1."/>
      <w:lvlJc w:val="left"/>
      <w:pPr>
        <w:tabs>
          <w:tab w:val="left" w:pos="360"/>
        </w:tabs>
        <w:ind w:left="360" w:hanging="360"/>
      </w:pPr>
    </w:lvl>
  </w:abstractNum>
  <w:abstractNum w:abstractNumId="2">
    <w:nsid w:val="00000002"/>
    <w:multiLevelType w:val="singleLevel"/>
    <w:tmpl w:val="00000002"/>
    <w:lvl w:ilvl="0" w:tentative="0">
      <w:start w:val="2"/>
      <w:numFmt w:val="chineseCounting"/>
      <w:suff w:val="space"/>
      <w:lvlText w:val="第%1章"/>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multilevel"/>
    <w:tmpl w:val="00000006"/>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7">
    <w:nsid w:val="00000007"/>
    <w:multiLevelType w:val="singleLevel"/>
    <w:tmpl w:val="00000007"/>
    <w:lvl w:ilvl="0" w:tentative="0">
      <w:start w:val="1"/>
      <w:numFmt w:val="chineseCounting"/>
      <w:suff w:val="space"/>
      <w:lvlText w:val="第%1章"/>
      <w:lvlJc w:val="left"/>
      <w:rPr>
        <w:rFonts w:hint="eastAsia"/>
      </w:rPr>
    </w:lvl>
  </w:abstractNum>
  <w:abstractNum w:abstractNumId="8">
    <w:nsid w:val="03EB1DEA"/>
    <w:multiLevelType w:val="singleLevel"/>
    <w:tmpl w:val="03EB1DEA"/>
    <w:lvl w:ilvl="0" w:tentative="0">
      <w:start w:val="1"/>
      <w:numFmt w:val="decimal"/>
      <w:suff w:val="nothing"/>
      <w:lvlText w:val="（%1）"/>
      <w:lvlJc w:val="left"/>
    </w:lvl>
  </w:abstractNum>
  <w:abstractNum w:abstractNumId="9">
    <w:nsid w:val="12D060B8"/>
    <w:multiLevelType w:val="singleLevel"/>
    <w:tmpl w:val="12D060B8"/>
    <w:lvl w:ilvl="0" w:tentative="0">
      <w:start w:val="1"/>
      <w:numFmt w:val="decimal"/>
      <w:lvlText w:val="%1."/>
      <w:lvlJc w:val="left"/>
      <w:pPr>
        <w:tabs>
          <w:tab w:val="left" w:pos="312"/>
        </w:tabs>
      </w:pPr>
    </w:lvl>
  </w:abstractNum>
  <w:num w:numId="1">
    <w:abstractNumId w:val="6"/>
  </w:num>
  <w:num w:numId="2">
    <w:abstractNumId w:val="1"/>
  </w:num>
  <w:num w:numId="3">
    <w:abstractNumId w:val="7"/>
  </w:num>
  <w:num w:numId="4">
    <w:abstractNumId w:val="2"/>
  </w:num>
  <w:num w:numId="5">
    <w:abstractNumId w:val="8"/>
  </w:num>
  <w:num w:numId="6">
    <w:abstractNumId w:val="0"/>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1C"/>
    <w:rsid w:val="000546D9"/>
    <w:rsid w:val="00080F8F"/>
    <w:rsid w:val="000C31DD"/>
    <w:rsid w:val="001245C9"/>
    <w:rsid w:val="00244B82"/>
    <w:rsid w:val="00305ABA"/>
    <w:rsid w:val="00323658"/>
    <w:rsid w:val="00361C4C"/>
    <w:rsid w:val="003F4AB5"/>
    <w:rsid w:val="00566076"/>
    <w:rsid w:val="005A0761"/>
    <w:rsid w:val="00644A77"/>
    <w:rsid w:val="006B69B8"/>
    <w:rsid w:val="006E5808"/>
    <w:rsid w:val="00701D0B"/>
    <w:rsid w:val="00726B2E"/>
    <w:rsid w:val="00732FBF"/>
    <w:rsid w:val="0076555A"/>
    <w:rsid w:val="0082181B"/>
    <w:rsid w:val="00892A69"/>
    <w:rsid w:val="008C4D99"/>
    <w:rsid w:val="008C6C2F"/>
    <w:rsid w:val="008E571D"/>
    <w:rsid w:val="00946159"/>
    <w:rsid w:val="0095694D"/>
    <w:rsid w:val="00994AFA"/>
    <w:rsid w:val="00997AA6"/>
    <w:rsid w:val="009C70C2"/>
    <w:rsid w:val="00A44C23"/>
    <w:rsid w:val="00A47EDE"/>
    <w:rsid w:val="00A53352"/>
    <w:rsid w:val="00AE3E3D"/>
    <w:rsid w:val="00AF7F24"/>
    <w:rsid w:val="00B05987"/>
    <w:rsid w:val="00B17C42"/>
    <w:rsid w:val="00B4433D"/>
    <w:rsid w:val="00C04B1A"/>
    <w:rsid w:val="00CB7E6C"/>
    <w:rsid w:val="00D25BF7"/>
    <w:rsid w:val="00DC279D"/>
    <w:rsid w:val="00DC2D6C"/>
    <w:rsid w:val="00DF5D1C"/>
    <w:rsid w:val="00E14702"/>
    <w:rsid w:val="00E5625B"/>
    <w:rsid w:val="00E92291"/>
    <w:rsid w:val="00EC62B4"/>
    <w:rsid w:val="00F2664E"/>
    <w:rsid w:val="01F7744F"/>
    <w:rsid w:val="03654D41"/>
    <w:rsid w:val="060B3025"/>
    <w:rsid w:val="06C354F4"/>
    <w:rsid w:val="074E07EB"/>
    <w:rsid w:val="07C36F10"/>
    <w:rsid w:val="0A751BBA"/>
    <w:rsid w:val="0BCD0A8E"/>
    <w:rsid w:val="0BDF613C"/>
    <w:rsid w:val="0CAB09E4"/>
    <w:rsid w:val="0CC12ADD"/>
    <w:rsid w:val="0F07746F"/>
    <w:rsid w:val="0F5A459D"/>
    <w:rsid w:val="11FA5F30"/>
    <w:rsid w:val="12291F43"/>
    <w:rsid w:val="122D17E8"/>
    <w:rsid w:val="124233D2"/>
    <w:rsid w:val="13606218"/>
    <w:rsid w:val="14442DE6"/>
    <w:rsid w:val="16EA2D1D"/>
    <w:rsid w:val="1A60721D"/>
    <w:rsid w:val="1AB919AA"/>
    <w:rsid w:val="1B116191"/>
    <w:rsid w:val="1C830E11"/>
    <w:rsid w:val="1CF5772A"/>
    <w:rsid w:val="1D0A5A13"/>
    <w:rsid w:val="1D457C52"/>
    <w:rsid w:val="1D5E74E3"/>
    <w:rsid w:val="1E693849"/>
    <w:rsid w:val="1EF03B4B"/>
    <w:rsid w:val="21C41D05"/>
    <w:rsid w:val="22664BCB"/>
    <w:rsid w:val="22C7148C"/>
    <w:rsid w:val="22D25AA1"/>
    <w:rsid w:val="247F5985"/>
    <w:rsid w:val="267F1EFA"/>
    <w:rsid w:val="27B16FB6"/>
    <w:rsid w:val="29615BB3"/>
    <w:rsid w:val="2C5837BD"/>
    <w:rsid w:val="2C64664C"/>
    <w:rsid w:val="2CB82C6C"/>
    <w:rsid w:val="2E9263C8"/>
    <w:rsid w:val="30496CC7"/>
    <w:rsid w:val="30F91398"/>
    <w:rsid w:val="31F801EE"/>
    <w:rsid w:val="34DC1D73"/>
    <w:rsid w:val="35414D4C"/>
    <w:rsid w:val="386C685D"/>
    <w:rsid w:val="387C67B9"/>
    <w:rsid w:val="38E20D27"/>
    <w:rsid w:val="397F4B19"/>
    <w:rsid w:val="3B4B0019"/>
    <w:rsid w:val="3B8524BD"/>
    <w:rsid w:val="3BEB2646"/>
    <w:rsid w:val="3C005420"/>
    <w:rsid w:val="3CA07701"/>
    <w:rsid w:val="3DE7514D"/>
    <w:rsid w:val="3EE12DA9"/>
    <w:rsid w:val="40201FA7"/>
    <w:rsid w:val="4168735C"/>
    <w:rsid w:val="41774617"/>
    <w:rsid w:val="420F6656"/>
    <w:rsid w:val="45456BF5"/>
    <w:rsid w:val="48B74FAF"/>
    <w:rsid w:val="49180399"/>
    <w:rsid w:val="4A1933B5"/>
    <w:rsid w:val="4A35091F"/>
    <w:rsid w:val="4A824737"/>
    <w:rsid w:val="4AF12CA5"/>
    <w:rsid w:val="4BE84EA0"/>
    <w:rsid w:val="4DE02B4A"/>
    <w:rsid w:val="4DF67B3E"/>
    <w:rsid w:val="4F9401A9"/>
    <w:rsid w:val="4FF34293"/>
    <w:rsid w:val="50987C20"/>
    <w:rsid w:val="50BC7D7D"/>
    <w:rsid w:val="54485F20"/>
    <w:rsid w:val="589B3C8D"/>
    <w:rsid w:val="5ACB6C72"/>
    <w:rsid w:val="5ADF364D"/>
    <w:rsid w:val="5BA4225E"/>
    <w:rsid w:val="5BD019DF"/>
    <w:rsid w:val="5DA16A10"/>
    <w:rsid w:val="5E1611EE"/>
    <w:rsid w:val="5E374950"/>
    <w:rsid w:val="5EF4422D"/>
    <w:rsid w:val="61551DCE"/>
    <w:rsid w:val="62C75670"/>
    <w:rsid w:val="63B33E1B"/>
    <w:rsid w:val="660251DE"/>
    <w:rsid w:val="668A5A8D"/>
    <w:rsid w:val="668D4AFF"/>
    <w:rsid w:val="680B4A17"/>
    <w:rsid w:val="68E321AA"/>
    <w:rsid w:val="692C7BE6"/>
    <w:rsid w:val="6BB5449C"/>
    <w:rsid w:val="6C450549"/>
    <w:rsid w:val="6CBF4639"/>
    <w:rsid w:val="6E2561B8"/>
    <w:rsid w:val="6E307C37"/>
    <w:rsid w:val="6EBE472C"/>
    <w:rsid w:val="6F2E3E31"/>
    <w:rsid w:val="706D4F18"/>
    <w:rsid w:val="71A062C7"/>
    <w:rsid w:val="72AC769A"/>
    <w:rsid w:val="730920C9"/>
    <w:rsid w:val="73157759"/>
    <w:rsid w:val="75166410"/>
    <w:rsid w:val="7655791D"/>
    <w:rsid w:val="77C64C76"/>
    <w:rsid w:val="7850502E"/>
    <w:rsid w:val="79444D67"/>
    <w:rsid w:val="795B00E7"/>
    <w:rsid w:val="7BF2045C"/>
    <w:rsid w:val="7C804708"/>
    <w:rsid w:val="7CD72E7B"/>
    <w:rsid w:val="7D795F9E"/>
    <w:rsid w:val="7FB924A3"/>
    <w:rsid w:val="BFFD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next w:val="3"/>
    <w:qFormat/>
    <w:uiPriority w:val="0"/>
    <w:pPr>
      <w:ind w:firstLine="420"/>
    </w:pPr>
    <w:rPr>
      <w:szCs w:val="20"/>
    </w:rPr>
  </w:style>
  <w:style w:type="paragraph" w:styleId="9">
    <w:name w:val="annotation text"/>
    <w:basedOn w:val="1"/>
    <w:link w:val="64"/>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
    <w:qFormat/>
    <w:uiPriority w:val="0"/>
    <w:pPr>
      <w:ind w:firstLine="200" w:firstLineChars="200"/>
    </w:pPr>
  </w:style>
  <w:style w:type="paragraph" w:styleId="12">
    <w:name w:val="index 4"/>
    <w:basedOn w:val="1"/>
    <w:next w:val="1"/>
    <w:qFormat/>
    <w:uiPriority w:val="99"/>
    <w:pPr>
      <w:widowControl/>
      <w:spacing w:line="480" w:lineRule="atLeast"/>
      <w:ind w:left="600" w:leftChars="600" w:firstLine="113"/>
    </w:pPr>
    <w:rPr>
      <w:sz w:val="28"/>
      <w:szCs w:val="22"/>
    </w:rPr>
  </w:style>
  <w:style w:type="paragraph" w:styleId="13">
    <w:name w:val="Plain Text"/>
    <w:basedOn w:val="1"/>
    <w:next w:val="14"/>
    <w:qFormat/>
    <w:uiPriority w:val="0"/>
    <w:rPr>
      <w:rFonts w:ascii="宋体" w:hAnsi="Courier New" w:cs="宋体"/>
    </w:rPr>
  </w:style>
  <w:style w:type="paragraph" w:styleId="14">
    <w:name w:val="Date"/>
    <w:basedOn w:val="1"/>
    <w:next w:val="1"/>
    <w:qFormat/>
    <w:uiPriority w:val="0"/>
    <w:pPr>
      <w:ind w:left="2500" w:leftChars="2500"/>
    </w:pPr>
    <w:rPr>
      <w:rFonts w:ascii="Calibri" w:hAnsi="Calibri" w:eastAsia="楷体_GB2312" w:cs="宋体"/>
      <w:sz w:val="32"/>
      <w:szCs w:val="22"/>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60" w:lineRule="auto"/>
      <w:ind w:right="25" w:rightChars="12" w:firstLine="360" w:firstLineChars="150"/>
      <w:jc w:val="left"/>
    </w:pPr>
    <w:rPr>
      <w:rFonts w:ascii="宋体"/>
      <w:color w:val="000000"/>
      <w:kern w:val="0"/>
      <w:sz w:val="24"/>
      <w:szCs w:val="20"/>
    </w:rPr>
  </w:style>
  <w:style w:type="paragraph" w:styleId="16">
    <w:name w:val="Balloon Text"/>
    <w:basedOn w:val="1"/>
    <w:link w:val="5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6"/>
    <w:basedOn w:val="1"/>
    <w:next w:val="1"/>
    <w:qFormat/>
    <w:uiPriority w:val="0"/>
    <w:pPr>
      <w:ind w:left="1200"/>
      <w:jc w:val="left"/>
    </w:pPr>
    <w:rPr>
      <w:sz w:val="18"/>
      <w:szCs w:val="18"/>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next w:val="20"/>
    <w:qFormat/>
    <w:uiPriority w:val="0"/>
    <w:pPr>
      <w:widowControl/>
      <w:spacing w:before="100" w:beforeAutospacing="1" w:after="100" w:afterAutospacing="1"/>
      <w:jc w:val="left"/>
    </w:pPr>
    <w:rPr>
      <w:rFonts w:hint="eastAsia" w:ascii="宋体" w:hAnsi="宋体"/>
      <w:kern w:val="0"/>
      <w:sz w:val="24"/>
    </w:rPr>
  </w:style>
  <w:style w:type="paragraph" w:styleId="22">
    <w:name w:val="annotation subject"/>
    <w:basedOn w:val="9"/>
    <w:next w:val="9"/>
    <w:link w:val="65"/>
    <w:qFormat/>
    <w:uiPriority w:val="0"/>
    <w:pPr>
      <w:spacing w:line="240" w:lineRule="auto"/>
      <w:jc w:val="both"/>
    </w:pPr>
    <w:rPr>
      <w:b/>
      <w:bCs/>
      <w:sz w:val="20"/>
      <w:szCs w:val="20"/>
    </w:r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FollowedHyperlink"/>
    <w:basedOn w:val="25"/>
    <w:qFormat/>
    <w:uiPriority w:val="0"/>
    <w:rPr>
      <w:color w:val="800080"/>
      <w:u w:val="single"/>
    </w:rPr>
  </w:style>
  <w:style w:type="character" w:styleId="28">
    <w:name w:val="Hyperlink"/>
    <w:qFormat/>
    <w:uiPriority w:val="0"/>
    <w:rPr>
      <w:color w:val="0000FF"/>
      <w:u w:val="single"/>
    </w:rPr>
  </w:style>
  <w:style w:type="character" w:styleId="29">
    <w:name w:val="annotation reference"/>
    <w:basedOn w:val="25"/>
    <w:qFormat/>
    <w:uiPriority w:val="0"/>
    <w:rPr>
      <w:sz w:val="21"/>
      <w:szCs w:val="21"/>
    </w:rPr>
  </w:style>
  <w:style w:type="paragraph" w:customStyle="1" w:styleId="30">
    <w:name w:val="无间隔1"/>
    <w:qFormat/>
    <w:uiPriority w:val="99"/>
    <w:pPr>
      <w:adjustRightInd w:val="0"/>
      <w:snapToGrid w:val="0"/>
      <w:spacing w:after="160" w:line="259" w:lineRule="auto"/>
    </w:pPr>
    <w:rPr>
      <w:rFonts w:ascii="Tahoma" w:hAnsi="Tahoma" w:eastAsia="微软雅黑" w:cs="宋体"/>
      <w:sz w:val="22"/>
      <w:szCs w:val="22"/>
      <w:lang w:val="en-US" w:eastAsia="zh-CN" w:bidi="ar-SA"/>
    </w:rPr>
  </w:style>
  <w:style w:type="paragraph" w:customStyle="1" w:styleId="31">
    <w:name w:val="List Paragraph1"/>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spacing w:after="160" w:line="259" w:lineRule="auto"/>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spacing w:after="160" w:line="259" w:lineRule="auto"/>
    </w:pPr>
    <w:rPr>
      <w:rFonts w:ascii="Tahoma" w:hAnsi="Tahoma" w:eastAsia="微软雅黑" w:cs="宋体"/>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pPr>
      <w:spacing w:after="160" w:line="259" w:lineRule="auto"/>
    </w:pPr>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cs="宋体"/>
      <w:szCs w:val="21"/>
    </w:rPr>
  </w:style>
  <w:style w:type="paragraph" w:customStyle="1" w:styleId="41">
    <w:name w:val="纯文本_0_1"/>
    <w:basedOn w:val="1"/>
    <w:qFormat/>
    <w:uiPriority w:val="0"/>
    <w:pPr>
      <w:widowControl/>
      <w:jc w:val="left"/>
    </w:pPr>
    <w:rPr>
      <w:rFonts w:ascii="宋体" w:hAnsi="Courier New" w:cs="宋体"/>
      <w:szCs w:val="21"/>
    </w:rPr>
  </w:style>
  <w:style w:type="paragraph" w:customStyle="1" w:styleId="42">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46">
    <w:name w:val="font21"/>
    <w:basedOn w:val="25"/>
    <w:qFormat/>
    <w:uiPriority w:val="0"/>
    <w:rPr>
      <w:rFonts w:hint="default" w:ascii="Arial" w:hAnsi="Arial" w:cs="Arial"/>
      <w:color w:val="000000"/>
      <w:sz w:val="20"/>
      <w:szCs w:val="20"/>
      <w:u w:val="none"/>
    </w:rPr>
  </w:style>
  <w:style w:type="character" w:customStyle="1" w:styleId="47">
    <w:name w:val="font01"/>
    <w:basedOn w:val="25"/>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pPr>
      <w:spacing w:after="160" w:line="259" w:lineRule="auto"/>
    </w:pPr>
    <w:rPr>
      <w:rFonts w:ascii="Times New Roman" w:hAnsi="Times New Roman" w:eastAsia="宋体" w:cs="Times New Roman"/>
      <w:lang w:val="en-US" w:eastAsia="zh-CN" w:bidi="ar-SA"/>
    </w:rPr>
  </w:style>
  <w:style w:type="character" w:customStyle="1" w:styleId="52">
    <w:name w:val="标题 1 Char Char"/>
    <w:basedOn w:val="25"/>
    <w:qFormat/>
    <w:uiPriority w:val="0"/>
    <w:rPr>
      <w:rFonts w:eastAsia="宋体"/>
      <w:b/>
      <w:spacing w:val="-2"/>
      <w:sz w:val="24"/>
      <w:lang w:val="en-US" w:eastAsia="zh-CN" w:bidi="ar-SA"/>
    </w:rPr>
  </w:style>
  <w:style w:type="character" w:customStyle="1" w:styleId="53">
    <w:name w:val="批注框文本 Char"/>
    <w:basedOn w:val="25"/>
    <w:link w:val="16"/>
    <w:qFormat/>
    <w:uiPriority w:val="0"/>
    <w:rPr>
      <w:kern w:val="2"/>
      <w:sz w:val="18"/>
      <w:szCs w:val="18"/>
    </w:rPr>
  </w:style>
  <w:style w:type="character" w:customStyle="1" w:styleId="54">
    <w:name w:val="NormalCharacter"/>
    <w:qFormat/>
    <w:uiPriority w:val="0"/>
    <w:rPr>
      <w:rFonts w:hint="default" w:ascii="Calibri" w:hAnsi="Calibri" w:eastAsia="宋体" w:cs="Calibri"/>
      <w:kern w:val="2"/>
      <w:sz w:val="21"/>
      <w:szCs w:val="24"/>
      <w:lang w:val="en-US" w:eastAsia="zh-CN" w:bidi="ar-SA"/>
    </w:rPr>
  </w:style>
  <w:style w:type="paragraph" w:customStyle="1" w:styleId="5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正文 B"/>
    <w:qFormat/>
    <w:uiPriority w:val="0"/>
    <w:pPr>
      <w:widowControl w:val="0"/>
      <w:spacing w:after="160" w:line="259"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7">
    <w:name w:val="正文 A"/>
    <w:next w:val="58"/>
    <w:qFormat/>
    <w:uiPriority w:val="0"/>
    <w:pPr>
      <w:framePr w:wrap="around" w:vAnchor="margin" w:hAnchor="text" w:yAlign="top"/>
      <w:widowControl w:val="0"/>
      <w:spacing w:after="160" w:line="259" w:lineRule="auto"/>
      <w:jc w:val="both"/>
    </w:pPr>
    <w:rPr>
      <w:rFonts w:ascii="Calibri" w:hAnsi="Calibri" w:eastAsia="Calibri" w:cs="Calibri"/>
      <w:color w:val="000000"/>
      <w:kern w:val="2"/>
      <w:sz w:val="21"/>
      <w:szCs w:val="21"/>
      <w:lang w:val="en-US" w:eastAsia="zh-CN" w:bidi="ar-SA"/>
    </w:rPr>
  </w:style>
  <w:style w:type="paragraph" w:customStyle="1" w:styleId="58">
    <w:name w:val="正文缩进1"/>
    <w:qFormat/>
    <w:uiPriority w:val="0"/>
    <w:pPr>
      <w:framePr w:wrap="around" w:vAnchor="margin" w:hAnchor="text" w:yAlign="top"/>
      <w:spacing w:after="160" w:line="259" w:lineRule="auto"/>
      <w:ind w:firstLine="420"/>
    </w:pPr>
    <w:rPr>
      <w:rFonts w:ascii="Calibri" w:hAnsi="Calibri" w:eastAsia="Calibri" w:cs="Calibri"/>
      <w:color w:val="000000"/>
      <w:sz w:val="24"/>
      <w:szCs w:val="24"/>
      <w:lang w:val="en-US" w:eastAsia="zh-CN" w:bidi="ar-SA"/>
    </w:rPr>
  </w:style>
  <w:style w:type="character" w:customStyle="1" w:styleId="59">
    <w:name w:val="无"/>
    <w:qFormat/>
    <w:uiPriority w:val="0"/>
  </w:style>
  <w:style w:type="character" w:customStyle="1" w:styleId="60">
    <w:name w:val="font41"/>
    <w:qFormat/>
    <w:uiPriority w:val="0"/>
    <w:rPr>
      <w:rFonts w:hint="eastAsia" w:ascii="等线" w:hAnsi="等线" w:eastAsia="等线" w:cs="等线"/>
      <w:color w:val="000000"/>
      <w:sz w:val="22"/>
      <w:szCs w:val="22"/>
      <w:u w:val="none"/>
    </w:rPr>
  </w:style>
  <w:style w:type="character" w:customStyle="1" w:styleId="61">
    <w:name w:val="font71"/>
    <w:qFormat/>
    <w:uiPriority w:val="0"/>
    <w:rPr>
      <w:rFonts w:hint="eastAsia" w:ascii="等线" w:hAnsi="等线" w:eastAsia="等线" w:cs="等线"/>
      <w:b/>
      <w:bCs/>
      <w:color w:val="000000"/>
      <w:sz w:val="22"/>
      <w:szCs w:val="22"/>
      <w:u w:val="none"/>
    </w:rPr>
  </w:style>
  <w:style w:type="character" w:customStyle="1" w:styleId="62">
    <w:name w:val="font11"/>
    <w:qFormat/>
    <w:uiPriority w:val="0"/>
    <w:rPr>
      <w:rFonts w:hint="eastAsia" w:ascii="等线" w:hAnsi="等线" w:eastAsia="等线" w:cs="等线"/>
      <w:color w:val="000000"/>
      <w:sz w:val="22"/>
      <w:szCs w:val="22"/>
      <w:u w:val="none"/>
    </w:rPr>
  </w:style>
  <w:style w:type="paragraph" w:customStyle="1" w:styleId="63">
    <w:name w:val="列出段落1"/>
    <w:basedOn w:val="1"/>
    <w:qFormat/>
    <w:uiPriority w:val="0"/>
    <w:pPr>
      <w:ind w:firstLine="420" w:firstLineChars="200"/>
    </w:pPr>
    <w:rPr>
      <w:rFonts w:ascii="Calibri" w:hAnsi="Calibri"/>
      <w:kern w:val="0"/>
      <w:szCs w:val="20"/>
    </w:rPr>
  </w:style>
  <w:style w:type="character" w:customStyle="1" w:styleId="64">
    <w:name w:val="批注文字 Char"/>
    <w:basedOn w:val="25"/>
    <w:link w:val="9"/>
    <w:qFormat/>
    <w:uiPriority w:val="0"/>
    <w:rPr>
      <w:kern w:val="2"/>
      <w:sz w:val="21"/>
      <w:szCs w:val="24"/>
    </w:rPr>
  </w:style>
  <w:style w:type="character" w:customStyle="1" w:styleId="65">
    <w:name w:val="批注主题 Char"/>
    <w:basedOn w:val="64"/>
    <w:link w:val="22"/>
    <w:qFormat/>
    <w:uiPriority w:val="0"/>
    <w:rPr>
      <w:b/>
      <w:bCs/>
      <w:kern w:val="2"/>
      <w:sz w:val="21"/>
      <w:szCs w:val="24"/>
    </w:rPr>
  </w:style>
  <w:style w:type="paragraph" w:customStyle="1" w:styleId="6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7">
    <w:name w:val="PlainText"/>
    <w:basedOn w:val="1"/>
    <w:qFormat/>
    <w:uiPriority w:val="0"/>
    <w:rPr>
      <w:rFonts w:ascii="宋体" w:hAnsi="Courier New"/>
    </w:rPr>
  </w:style>
  <w:style w:type="paragraph" w:styleId="68">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69">
    <w:name w:val="表格文字"/>
    <w:basedOn w:val="1"/>
    <w:next w:val="10"/>
    <w:qFormat/>
    <w:uiPriority w:val="0"/>
    <w:rPr>
      <w:rFonts w:ascii="Arial" w:hAnsi="Arial"/>
      <w:szCs w:val="21"/>
    </w:rPr>
  </w:style>
  <w:style w:type="paragraph" w:customStyle="1" w:styleId="7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quot;_Style 3&quo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2">
    <w:name w:val="List Paragraph"/>
    <w:basedOn w:val="1"/>
    <w:qFormat/>
    <w:uiPriority w:val="0"/>
    <w:pPr>
      <w:spacing w:after="0"/>
      <w:ind w:firstLine="420" w:firstLineChars="200"/>
    </w:pPr>
    <w:rPr>
      <w:rFonts w:ascii="Calibri" w:hAnsi="Calibri"/>
      <w:szCs w:val="22"/>
    </w:rPr>
  </w:style>
  <w:style w:type="character" w:customStyle="1" w:styleId="73">
    <w:name w:val="font51"/>
    <w:basedOn w:val="25"/>
    <w:qFormat/>
    <w:uiPriority w:val="0"/>
    <w:rPr>
      <w:rFonts w:ascii="Arial" w:hAnsi="Arial" w:cs="Arial"/>
      <w:color w:val="000000"/>
      <w:sz w:val="24"/>
      <w:szCs w:val="24"/>
      <w:u w:val="none"/>
    </w:rPr>
  </w:style>
  <w:style w:type="paragraph" w:customStyle="1" w:styleId="74">
    <w:name w:val="表格"/>
    <w:basedOn w:val="1"/>
    <w:next w:val="1"/>
    <w:qFormat/>
    <w:uiPriority w:val="0"/>
    <w:rPr>
      <w:szCs w:val="21"/>
    </w:rPr>
  </w:style>
  <w:style w:type="character" w:customStyle="1" w:styleId="75">
    <w:name w:val="font31"/>
    <w:basedOn w:val="25"/>
    <w:qFormat/>
    <w:uiPriority w:val="0"/>
    <w:rPr>
      <w:rFonts w:hint="eastAsia" w:ascii="宋体" w:hAnsi="宋体" w:eastAsia="宋体" w:cs="宋体"/>
      <w:color w:val="000000"/>
      <w:sz w:val="21"/>
      <w:szCs w:val="21"/>
      <w:u w:val="none"/>
    </w:rPr>
  </w:style>
  <w:style w:type="paragraph" w:customStyle="1" w:styleId="76">
    <w:name w:val="Table Text"/>
    <w:basedOn w:val="1"/>
    <w:semiHidden/>
    <w:qFormat/>
    <w:uiPriority w:val="0"/>
    <w:rPr>
      <w:rFonts w:ascii="宋体" w:hAnsi="宋体" w:cs="宋体"/>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15712</Words>
  <Characters>16929</Characters>
  <Lines>254</Lines>
  <Paragraphs>71</Paragraphs>
  <TotalTime>12</TotalTime>
  <ScaleCrop>false</ScaleCrop>
  <LinksUpToDate>false</LinksUpToDate>
  <CharactersWithSpaces>17102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2024-03-03T10:09:00Z</dcterms:created>
  <dc:creator>Thorpe521</dc:creator>
  <cp:lastModifiedBy>丁徐燕</cp:lastModifiedBy>
  <cp:lastPrinted>2025-05-23T06:03:00Z</cp:lastPrinted>
  <dcterms:modified xsi:type="dcterms:W3CDTF">2025-06-18T11:20:32Z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764925db0e074d92a4bfa9f363511d6b_23</vt:lpwstr>
  </property>
  <property fmtid="{D5CDD505-2E9C-101B-9397-08002B2CF9AE}" pid="4" name="MSIP_Label_23f93e5f-d3c2-49a7-ba94-15405423c204_Enabled">
    <vt:lpwstr>true</vt:lpwstr>
  </property>
  <property fmtid="{D5CDD505-2E9C-101B-9397-08002B2CF9AE}" pid="5" name="MSIP_Label_23f93e5f-d3c2-49a7-ba94-15405423c204_SetDate">
    <vt:lpwstr>2022-04-25T15:38:27Z</vt:lpwstr>
  </property>
  <property fmtid="{D5CDD505-2E9C-101B-9397-08002B2CF9AE}" pid="6" name="MSIP_Label_23f93e5f-d3c2-49a7-ba94-15405423c204_Method">
    <vt:lpwstr>Standard</vt:lpwstr>
  </property>
  <property fmtid="{D5CDD505-2E9C-101B-9397-08002B2CF9AE}" pid="7" name="MSIP_Label_23f93e5f-d3c2-49a7-ba94-15405423c204_Name">
    <vt:lpwstr>SE Internal</vt:lpwstr>
  </property>
  <property fmtid="{D5CDD505-2E9C-101B-9397-08002B2CF9AE}" pid="8" name="MSIP_Label_23f93e5f-d3c2-49a7-ba94-15405423c204_SiteId">
    <vt:lpwstr>6e51e1ad-c54b-4b39-b598-0ffe9ae68fef</vt:lpwstr>
  </property>
  <property fmtid="{D5CDD505-2E9C-101B-9397-08002B2CF9AE}" pid="9" name="MSIP_Label_23f93e5f-d3c2-49a7-ba94-15405423c204_ActionId">
    <vt:lpwstr>f7e16b9c-998c-4188-99df-9f7972d0e2fb</vt:lpwstr>
  </property>
  <property fmtid="{D5CDD505-2E9C-101B-9397-08002B2CF9AE}" pid="10" name="MSIP_Label_23f93e5f-d3c2-49a7-ba94-15405423c204_ContentBits">
    <vt:lpwstr>2</vt:lpwstr>
  </property>
  <property fmtid="{D5CDD505-2E9C-101B-9397-08002B2CF9AE}" pid="11" name="KSOTemplateDocerSaveRecord">
    <vt:lpwstr>eyJoZGlkIjoiY2E3MzM0OGY2YzlmNzdlYzlkZmJhOGM2OTg3N2IzNmIiLCJ1c2VySWQiOiI2MTY3NDkyMTQifQ==</vt:lpwstr>
  </property>
</Properties>
</file>