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color w:val="auto"/>
          <w:kern w:val="0"/>
          <w:sz w:val="52"/>
          <w:szCs w:val="52"/>
          <w:highlight w:val="none"/>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highlight w:val="none"/>
        </w:rPr>
      </w:pPr>
      <w:r>
        <w:rPr>
          <w:rFonts w:hint="eastAsia" w:ascii="宋体"/>
          <w:b/>
          <w:color w:val="auto"/>
          <w:kern w:val="0"/>
          <w:sz w:val="52"/>
          <w:szCs w:val="52"/>
          <w:highlight w:val="none"/>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台州市</w:t>
      </w:r>
      <w:r>
        <w:rPr>
          <w:rFonts w:hint="eastAsia" w:ascii="宋体"/>
          <w:b/>
          <w:color w:val="auto"/>
          <w:kern w:val="0"/>
          <w:sz w:val="52"/>
          <w:szCs w:val="52"/>
          <w:highlight w:val="none"/>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color w:val="auto"/>
          <w:kern w:val="0"/>
          <w:sz w:val="32"/>
          <w:highlight w:val="none"/>
          <w:lang w:val="en-US" w:eastAsia="zh-CN"/>
        </w:rPr>
      </w:pPr>
      <w:r>
        <w:rPr>
          <w:rFonts w:hint="eastAsia" w:ascii="宋体"/>
          <w:b/>
          <w:color w:val="auto"/>
          <w:kern w:val="0"/>
          <w:sz w:val="32"/>
          <w:highlight w:val="none"/>
          <w:lang w:val="en-US" w:eastAsia="zh-CN"/>
        </w:rPr>
        <w:t>TZ</w:t>
      </w:r>
      <w:r>
        <w:rPr>
          <w:rFonts w:hint="eastAsia" w:ascii="宋体"/>
          <w:b/>
          <w:bCs w:val="0"/>
          <w:color w:val="auto"/>
          <w:kern w:val="0"/>
          <w:sz w:val="32"/>
          <w:highlight w:val="none"/>
          <w:lang w:val="en-US" w:eastAsia="zh-CN"/>
        </w:rPr>
        <w:t>CG</w:t>
      </w:r>
      <w:r>
        <w:rPr>
          <w:rFonts w:hint="eastAsia" w:ascii="宋体"/>
          <w:b/>
          <w:color w:val="auto"/>
          <w:kern w:val="0"/>
          <w:sz w:val="32"/>
          <w:highlight w:val="none"/>
          <w:lang w:val="en-US" w:eastAsia="zh-CN"/>
        </w:rPr>
        <w:t>-2025-GK033号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197A4620">
      <w:pPr>
        <w:autoSpaceDE w:val="0"/>
        <w:autoSpaceDN w:val="0"/>
        <w:adjustRightInd w:val="0"/>
        <w:spacing w:line="360" w:lineRule="auto"/>
        <w:rPr>
          <w:rFonts w:ascii="宋体"/>
          <w:b/>
          <w:color w:val="auto"/>
          <w:kern w:val="0"/>
          <w:sz w:val="52"/>
          <w:szCs w:val="52"/>
          <w:highlight w:val="none"/>
        </w:rPr>
      </w:pPr>
    </w:p>
    <w:p w14:paraId="3B9BB2DE">
      <w:pPr>
        <w:autoSpaceDE w:val="0"/>
        <w:autoSpaceDN w:val="0"/>
        <w:adjustRightInd w:val="0"/>
        <w:spacing w:line="360" w:lineRule="auto"/>
        <w:ind w:firstLine="1797" w:firstLineChars="642"/>
        <w:jc w:val="left"/>
        <w:rPr>
          <w:rFonts w:ascii="宋体"/>
          <w:color w:val="auto"/>
          <w:kern w:val="0"/>
          <w:sz w:val="28"/>
          <w:highlight w:val="none"/>
        </w:rPr>
      </w:pPr>
    </w:p>
    <w:p w14:paraId="4788CC21">
      <w:pPr>
        <w:autoSpaceDE w:val="0"/>
        <w:autoSpaceDN w:val="0"/>
        <w:adjustRightInd w:val="0"/>
        <w:spacing w:line="360" w:lineRule="auto"/>
        <w:ind w:firstLine="1797" w:firstLineChars="642"/>
        <w:jc w:val="center"/>
        <w:rPr>
          <w:rFonts w:ascii="宋体"/>
          <w:color w:val="auto"/>
          <w:kern w:val="0"/>
          <w:sz w:val="28"/>
          <w:highlight w:val="none"/>
        </w:rPr>
      </w:pPr>
    </w:p>
    <w:p w14:paraId="1710A4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b w:val="0"/>
          <w:bCs/>
          <w:i w:val="0"/>
          <w:iCs w:val="0"/>
          <w:caps w:val="0"/>
          <w:color w:val="auto"/>
          <w:spacing w:val="0"/>
          <w:highlight w:val="none"/>
        </w:rPr>
      </w:pPr>
      <w:r>
        <w:rPr>
          <w:rFonts w:hint="eastAsia" w:ascii="宋体"/>
          <w:b w:val="0"/>
          <w:bCs/>
          <w:color w:val="auto"/>
          <w:kern w:val="0"/>
          <w:sz w:val="28"/>
          <w:highlight w:val="none"/>
        </w:rPr>
        <w:t>采购项目：台州市三梅中学2025-2026年度物业管理（含保安服务）项目</w:t>
      </w:r>
    </w:p>
    <w:p w14:paraId="1958209D">
      <w:pPr>
        <w:autoSpaceDE w:val="0"/>
        <w:autoSpaceDN w:val="0"/>
        <w:adjustRightInd w:val="0"/>
        <w:spacing w:line="360" w:lineRule="auto"/>
        <w:ind w:left="0" w:leftChars="0" w:firstLine="0" w:firstLineChars="0"/>
        <w:jc w:val="center"/>
        <w:rPr>
          <w:rFonts w:ascii="宋体"/>
          <w:color w:val="auto"/>
          <w:kern w:val="0"/>
          <w:sz w:val="28"/>
          <w:highlight w:val="none"/>
        </w:rPr>
      </w:pPr>
    </w:p>
    <w:p w14:paraId="411BDD77">
      <w:pPr>
        <w:autoSpaceDE w:val="0"/>
        <w:autoSpaceDN w:val="0"/>
        <w:adjustRightInd w:val="0"/>
        <w:spacing w:line="360" w:lineRule="auto"/>
        <w:ind w:left="0" w:leftChars="0" w:firstLine="0" w:firstLineChars="0"/>
        <w:jc w:val="center"/>
        <w:rPr>
          <w:rFonts w:ascii="宋体"/>
          <w:color w:val="auto"/>
          <w:kern w:val="0"/>
          <w:sz w:val="28"/>
          <w:highlight w:val="none"/>
        </w:rPr>
      </w:pPr>
      <w:r>
        <w:rPr>
          <w:rFonts w:hint="eastAsia" w:ascii="宋体"/>
          <w:color w:val="auto"/>
          <w:kern w:val="0"/>
          <w:sz w:val="28"/>
          <w:highlight w:val="none"/>
        </w:rPr>
        <w:t>采 购 人：台州市三梅中学</w:t>
      </w:r>
    </w:p>
    <w:p w14:paraId="576A9188">
      <w:pPr>
        <w:autoSpaceDE w:val="0"/>
        <w:autoSpaceDN w:val="0"/>
        <w:adjustRightInd w:val="0"/>
        <w:spacing w:line="360" w:lineRule="auto"/>
        <w:rPr>
          <w:rFonts w:ascii="宋体"/>
          <w:color w:val="auto"/>
          <w:kern w:val="0"/>
          <w:sz w:val="28"/>
          <w:highlight w:val="none"/>
        </w:rPr>
      </w:pPr>
    </w:p>
    <w:p w14:paraId="6EE93086">
      <w:pPr>
        <w:autoSpaceDE w:val="0"/>
        <w:autoSpaceDN w:val="0"/>
        <w:adjustRightInd w:val="0"/>
        <w:spacing w:line="360" w:lineRule="auto"/>
        <w:rPr>
          <w:rFonts w:ascii="宋体"/>
          <w:color w:val="auto"/>
          <w:kern w:val="0"/>
          <w:sz w:val="28"/>
          <w:highlight w:val="none"/>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台州市</w:t>
      </w:r>
      <w:r>
        <w:rPr>
          <w:rFonts w:hint="eastAsia" w:ascii="宋体" w:hAnsi="宋体" w:cs="宋体"/>
          <w:color w:val="auto"/>
          <w:kern w:val="0"/>
          <w:sz w:val="28"/>
          <w:szCs w:val="28"/>
          <w:highlight w:val="none"/>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highlight w:val="none"/>
        </w:rPr>
      </w:pPr>
      <w:r>
        <w:rPr>
          <w:rFonts w:hint="eastAsia" w:ascii="宋体" w:hAnsi="宋体" w:cs="宋体"/>
          <w:color w:val="auto"/>
          <w:kern w:val="0"/>
          <w:sz w:val="28"/>
          <w:szCs w:val="28"/>
          <w:highlight w:val="none"/>
          <w:lang w:val="en-US" w:eastAsia="zh-CN"/>
        </w:rPr>
        <w:t>2025</w:t>
      </w:r>
      <w:r>
        <w:rPr>
          <w:rFonts w:hint="eastAsia" w:ascii="宋体" w:hAnsi="宋体" w:cs="宋体"/>
          <w:color w:val="auto"/>
          <w:kern w:val="0"/>
          <w:sz w:val="28"/>
          <w:szCs w:val="28"/>
          <w:highlight w:val="none"/>
        </w:rPr>
        <w:t xml:space="preserve">年 </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 xml:space="preserve"> 月 </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 xml:space="preserve"> 日</w:t>
      </w:r>
    </w:p>
    <w:p w14:paraId="6A978AD2">
      <w:pPr>
        <w:spacing w:line="360" w:lineRule="auto"/>
        <w:rPr>
          <w:color w:val="auto"/>
          <w:highlight w:val="none"/>
        </w:rPr>
      </w:pPr>
    </w:p>
    <w:p w14:paraId="726AD5ED">
      <w:pPr>
        <w:spacing w:line="360" w:lineRule="auto"/>
        <w:rPr>
          <w:rFonts w:hint="eastAsia" w:eastAsia="宋体"/>
          <w:color w:val="auto"/>
          <w:highlight w:val="none"/>
          <w:lang w:val="en-US" w:eastAsia="zh-CN"/>
        </w:rPr>
      </w:pPr>
    </w:p>
    <w:p w14:paraId="46C75D1A">
      <w:pPr>
        <w:pStyle w:val="29"/>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10DFB7AF">
          <w:pPr>
            <w:spacing w:line="480" w:lineRule="auto"/>
            <w:jc w:val="center"/>
            <w:rPr>
              <w:rFonts w:ascii="宋体" w:hAnsi="宋体"/>
              <w:color w:val="auto"/>
              <w:sz w:val="28"/>
              <w:szCs w:val="28"/>
              <w:highlight w:val="none"/>
            </w:rPr>
          </w:pPr>
          <w:bookmarkStart w:id="0" w:name="_Toc25017_WPSOffice_Type1"/>
        </w:p>
        <w:p w14:paraId="3A71347E">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B93D152">
          <w:pPr>
            <w:pStyle w:val="20"/>
            <w:tabs>
              <w:tab w:val="right" w:leader="dot" w:pos="8620"/>
            </w:tabs>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"_Toc4350_WPSOffice_Level1"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53BED411">
          <w:pPr>
            <w:pStyle w:val="20"/>
            <w:tabs>
              <w:tab w:val="right" w:leader="dot" w:pos="8620"/>
            </w:tabs>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"_Toc25017_WPSOffice_Level1"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182A90AC">
          <w:pPr>
            <w:pStyle w:val="20"/>
            <w:tabs>
              <w:tab w:val="right" w:leader="dot" w:pos="8620"/>
            </w:tabs>
            <w:ind w:right="638" w:rightChars="304"/>
            <w:rPr>
              <w:rFonts w:hint="eastAsia" w:eastAsiaTheme="minorEastAsia" w:cstheme="minorBidi"/>
              <w:color w:val="auto"/>
              <w:sz w:val="28"/>
              <w:szCs w:val="28"/>
              <w:highlight w:val="none"/>
              <w:lang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"_Toc13072_WPSOffice_Level1"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5</w:t>
          </w:r>
        </w:p>
        <w:p w14:paraId="50E53994">
          <w:pPr>
            <w:pStyle w:val="20"/>
            <w:tabs>
              <w:tab w:val="right" w:leader="dot" w:pos="8620"/>
            </w:tabs>
            <w:rPr>
              <w:rFonts w:hint="eastAsia" w:eastAsiaTheme="minorEastAsia" w:cstheme="minorBidi"/>
              <w:color w:val="auto"/>
              <w:sz w:val="28"/>
              <w:szCs w:val="28"/>
              <w:highlight w:val="none"/>
              <w:lang w:val="en-US"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"_Toc31173_WPSOffice_Level1"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1</w:t>
          </w:r>
        </w:p>
        <w:p w14:paraId="6963B3AF">
          <w:pPr>
            <w:pStyle w:val="20"/>
            <w:tabs>
              <w:tab w:val="right" w:leader="dot" w:pos="8620"/>
            </w:tabs>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"_Toc27944_WPSOffice_Level1"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2" w:name="_Toc27944_WPSOffice_Level1Page"/>
          <w:r>
            <w:rPr>
              <w:rFonts w:eastAsiaTheme="minorEastAsia" w:cstheme="minorBidi"/>
              <w:color w:val="auto"/>
              <w:sz w:val="28"/>
              <w:szCs w:val="28"/>
              <w:highlight w:val="none"/>
            </w:rPr>
            <w:t>3</w:t>
          </w:r>
          <w:bookmarkEnd w:id="2"/>
          <w:r>
            <w:rPr>
              <w:rFonts w:hint="eastAsia" w:eastAsiaTheme="minorEastAsia" w:cstheme="minorBidi"/>
              <w:color w:val="auto"/>
              <w:sz w:val="28"/>
              <w:szCs w:val="28"/>
              <w:highlight w:val="none"/>
              <w:lang w:val="en-US" w:eastAsia="zh-CN"/>
            </w:rPr>
            <w:t>8</w:t>
          </w:r>
          <w:r>
            <w:rPr>
              <w:rFonts w:eastAsiaTheme="minorEastAsia" w:cstheme="minorBidi"/>
              <w:color w:val="auto"/>
              <w:sz w:val="28"/>
              <w:szCs w:val="28"/>
              <w:highlight w:val="none"/>
            </w:rPr>
            <w:fldChar w:fldCharType="end"/>
          </w:r>
        </w:p>
        <w:p w14:paraId="4F63C51F">
          <w:pPr>
            <w:pStyle w:val="20"/>
            <w:tabs>
              <w:tab w:val="right" w:leader="dot" w:pos="8620"/>
            </w:tabs>
            <w:rPr>
              <w:color w:val="auto"/>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"_Toc5481_WPSOffice_Level1"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3" w:name="_Toc5481_WPSOffice_Level1Page"/>
          <w:r>
            <w:rPr>
              <w:rFonts w:eastAsiaTheme="minorEastAsia" w:cstheme="minorBidi"/>
              <w:color w:val="auto"/>
              <w:sz w:val="28"/>
              <w:szCs w:val="28"/>
              <w:highlight w:val="none"/>
            </w:rPr>
            <w:t>4</w:t>
          </w:r>
          <w:bookmarkEnd w:id="3"/>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p>
      </w:sdtContent>
    </w:sdt>
    <w:bookmarkEnd w:id="0"/>
    <w:p w14:paraId="7B987A80">
      <w:pPr>
        <w:spacing w:line="480" w:lineRule="auto"/>
        <w:rPr>
          <w:color w:val="auto"/>
          <w:sz w:val="28"/>
          <w:szCs w:val="28"/>
          <w:highlight w:val="none"/>
        </w:rPr>
      </w:pPr>
    </w:p>
    <w:p w14:paraId="5F013EF8">
      <w:pPr>
        <w:spacing w:line="360" w:lineRule="auto"/>
        <w:rPr>
          <w:color w:val="auto"/>
          <w:highlight w:val="none"/>
        </w:rPr>
      </w:pPr>
    </w:p>
    <w:p w14:paraId="36467B62">
      <w:pPr>
        <w:spacing w:line="360" w:lineRule="auto"/>
        <w:rPr>
          <w:color w:val="auto"/>
          <w:highlight w:val="none"/>
        </w:rPr>
      </w:pPr>
    </w:p>
    <w:p w14:paraId="4D2E5C89">
      <w:pPr>
        <w:spacing w:line="360" w:lineRule="auto"/>
        <w:rPr>
          <w:color w:val="auto"/>
          <w:highlight w:val="none"/>
        </w:rPr>
      </w:pPr>
    </w:p>
    <w:p w14:paraId="19D2DF8C">
      <w:pPr>
        <w:spacing w:line="360" w:lineRule="auto"/>
        <w:rPr>
          <w:color w:val="auto"/>
          <w:highlight w:val="none"/>
        </w:rPr>
      </w:pPr>
    </w:p>
    <w:p w14:paraId="2C2248F3">
      <w:pPr>
        <w:spacing w:line="360" w:lineRule="auto"/>
        <w:rPr>
          <w:color w:val="auto"/>
          <w:highlight w:val="none"/>
        </w:rPr>
      </w:pPr>
    </w:p>
    <w:p w14:paraId="6DD418E0">
      <w:pPr>
        <w:spacing w:line="360" w:lineRule="auto"/>
        <w:rPr>
          <w:color w:val="auto"/>
          <w:highlight w:val="none"/>
        </w:rPr>
      </w:pPr>
    </w:p>
    <w:p w14:paraId="2D9A986B">
      <w:pPr>
        <w:spacing w:line="360" w:lineRule="auto"/>
        <w:rPr>
          <w:color w:val="auto"/>
          <w:highlight w:val="none"/>
        </w:rPr>
      </w:pPr>
    </w:p>
    <w:p w14:paraId="1F0CA278">
      <w:pPr>
        <w:spacing w:line="360" w:lineRule="auto"/>
        <w:rPr>
          <w:color w:val="auto"/>
          <w:highlight w:val="none"/>
        </w:rPr>
      </w:pPr>
    </w:p>
    <w:p w14:paraId="53AF2016">
      <w:pPr>
        <w:spacing w:line="360" w:lineRule="auto"/>
        <w:rPr>
          <w:color w:val="auto"/>
          <w:highlight w:val="none"/>
        </w:rPr>
      </w:pPr>
    </w:p>
    <w:p w14:paraId="4BC83231">
      <w:pPr>
        <w:spacing w:line="360" w:lineRule="auto"/>
        <w:rPr>
          <w:color w:val="auto"/>
          <w:highlight w:val="none"/>
        </w:rPr>
      </w:pPr>
    </w:p>
    <w:p w14:paraId="04534370">
      <w:pPr>
        <w:spacing w:line="360" w:lineRule="auto"/>
        <w:rPr>
          <w:color w:val="auto"/>
          <w:highlight w:val="none"/>
        </w:rPr>
      </w:pPr>
    </w:p>
    <w:p w14:paraId="521BB1AB">
      <w:pPr>
        <w:spacing w:line="360" w:lineRule="auto"/>
        <w:rPr>
          <w:color w:val="auto"/>
          <w:highlight w:val="none"/>
        </w:rPr>
      </w:pPr>
    </w:p>
    <w:p w14:paraId="747ABA51">
      <w:pPr>
        <w:spacing w:line="360" w:lineRule="auto"/>
        <w:rPr>
          <w:color w:val="auto"/>
          <w:highlight w:val="none"/>
        </w:rPr>
      </w:pPr>
    </w:p>
    <w:p w14:paraId="2F908C63">
      <w:pPr>
        <w:spacing w:line="360" w:lineRule="auto"/>
        <w:rPr>
          <w:color w:val="auto"/>
          <w:highlight w:val="none"/>
        </w:rPr>
      </w:pPr>
    </w:p>
    <w:p w14:paraId="08A9A2F2">
      <w:pPr>
        <w:spacing w:line="360" w:lineRule="auto"/>
        <w:rPr>
          <w:color w:val="auto"/>
          <w:highlight w:val="none"/>
        </w:rPr>
      </w:pPr>
    </w:p>
    <w:p w14:paraId="23CFAFBA">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4" w:name="_Toc4350_WPSOffice_Level1"/>
      <w:r>
        <w:rPr>
          <w:rFonts w:hint="eastAsia" w:ascii="宋体" w:hAnsi="宋体" w:cs="宋体"/>
          <w:b/>
          <w:color w:val="auto"/>
          <w:kern w:val="0"/>
          <w:sz w:val="36"/>
          <w:szCs w:val="36"/>
          <w:highlight w:val="none"/>
        </w:rPr>
        <w:t>投标邀请</w:t>
      </w:r>
      <w:bookmarkEnd w:id="4"/>
    </w:p>
    <w:p w14:paraId="21AE930A">
      <w:pPr>
        <w:pStyle w:val="5"/>
        <w:ind w:firstLine="480" w:firstLineChars="200"/>
        <w:rPr>
          <w:rFonts w:hint="eastAsia" w:cs="宋体"/>
          <w:b w:val="0"/>
          <w:color w:val="auto"/>
          <w:sz w:val="24"/>
          <w:szCs w:val="24"/>
          <w:highlight w:val="none"/>
        </w:rPr>
      </w:pPr>
      <w:bookmarkStart w:id="5" w:name="_Toc35393790"/>
      <w:bookmarkStart w:id="6" w:name="_Toc35393621"/>
      <w:bookmarkStart w:id="7" w:name="_Toc28359002"/>
      <w:bookmarkStart w:id="8" w:name="_Toc28359079"/>
      <w:bookmarkStart w:id="9" w:name="_Hlk24379207"/>
      <w:r>
        <w:rPr>
          <w:rFonts w:hint="eastAsia" w:cs="宋体"/>
          <w:b w:val="0"/>
          <w:color w:val="auto"/>
          <w:sz w:val="24"/>
          <w:szCs w:val="24"/>
          <w:highlight w:val="none"/>
          <w:lang w:val="en-US" w:eastAsia="zh-CN"/>
        </w:rPr>
        <w:t>台州市</w:t>
      </w:r>
      <w:r>
        <w:rPr>
          <w:rFonts w:hint="eastAsia" w:cs="宋体"/>
          <w:b w:val="0"/>
          <w:color w:val="auto"/>
          <w:sz w:val="24"/>
          <w:szCs w:val="24"/>
          <w:highlight w:val="none"/>
        </w:rPr>
        <w:t>政府采购中心受台州市三梅中学委托，就台州市三梅中学2025-2026年度物业管理（含保安服务）项目进行公开招标，欢迎符合资格条件的国内投标人参加投标。</w:t>
      </w:r>
    </w:p>
    <w:p w14:paraId="6FEBA070">
      <w:pPr>
        <w:pStyle w:val="5"/>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5"/>
      <w:bookmarkEnd w:id="6"/>
      <w:bookmarkEnd w:id="7"/>
      <w:bookmarkEnd w:id="8"/>
    </w:p>
    <w:p w14:paraId="1D98A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TZCG-2025-GK033</w:t>
      </w:r>
      <w:r>
        <w:rPr>
          <w:rFonts w:hint="eastAsia" w:asciiTheme="minorEastAsia" w:hAnsiTheme="minorEastAsia" w:eastAsiaTheme="minorEastAsia" w:cstheme="minorEastAsia"/>
          <w:color w:val="auto"/>
          <w:sz w:val="24"/>
          <w:highlight w:val="none"/>
        </w:rPr>
        <w:t>号</w:t>
      </w:r>
    </w:p>
    <w:bookmarkEnd w:id="9"/>
    <w:p w14:paraId="549DDB13">
      <w:pPr>
        <w:spacing w:line="360" w:lineRule="auto"/>
        <w:ind w:firstLine="480" w:firstLineChars="200"/>
        <w:rPr>
          <w:color w:val="auto"/>
          <w:highlight w:val="none"/>
        </w:rPr>
      </w:pPr>
      <w:r>
        <w:rPr>
          <w:rFonts w:hint="eastAsia" w:ascii="宋体" w:hAnsi="宋体" w:cs="宋体"/>
          <w:color w:val="auto"/>
          <w:sz w:val="24"/>
          <w:highlight w:val="none"/>
        </w:rPr>
        <w:t>项目名称：</w:t>
      </w:r>
      <w:r>
        <w:rPr>
          <w:rFonts w:hint="eastAsia" w:cs="宋体"/>
          <w:b w:val="0"/>
          <w:color w:val="auto"/>
          <w:sz w:val="24"/>
          <w:szCs w:val="24"/>
          <w:highlight w:val="none"/>
        </w:rPr>
        <w:t>台州市三梅中学2025-2026年度物业管理（含保安服务）项目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12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dxa"/>
            <w:vAlign w:val="center"/>
          </w:tcPr>
          <w:p w14:paraId="1A144960">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标项号</w:t>
            </w:r>
          </w:p>
        </w:tc>
        <w:tc>
          <w:tcPr>
            <w:tcW w:w="3121" w:type="dxa"/>
            <w:vAlign w:val="center"/>
          </w:tcPr>
          <w:p w14:paraId="6262135A">
            <w:pPr>
              <w:tabs>
                <w:tab w:val="left" w:pos="8280"/>
              </w:tabs>
              <w:autoSpaceDE w:val="0"/>
              <w:autoSpaceDN w:val="0"/>
              <w:adjustRightInd w:val="0"/>
              <w:ind w:firstLine="105" w:firstLine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标项名称</w:t>
            </w:r>
          </w:p>
        </w:tc>
        <w:tc>
          <w:tcPr>
            <w:tcW w:w="999" w:type="dxa"/>
            <w:vAlign w:val="center"/>
          </w:tcPr>
          <w:p w14:paraId="4CB476B8">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979" w:type="dxa"/>
            <w:vAlign w:val="center"/>
          </w:tcPr>
          <w:p w14:paraId="6654D362">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单位</w:t>
            </w:r>
          </w:p>
        </w:tc>
        <w:tc>
          <w:tcPr>
            <w:tcW w:w="1303" w:type="dxa"/>
            <w:vAlign w:val="center"/>
          </w:tcPr>
          <w:p w14:paraId="588057C0">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预算</w:t>
            </w:r>
          </w:p>
          <w:p w14:paraId="5D2C1EBD">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585" w:type="dxa"/>
            <w:vAlign w:val="center"/>
          </w:tcPr>
          <w:p w14:paraId="62B7DE3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最高限价</w:t>
            </w:r>
          </w:p>
          <w:p w14:paraId="0B3AB0DC">
            <w:pPr>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3" w:type="dxa"/>
            <w:vAlign w:val="center"/>
          </w:tcPr>
          <w:p w14:paraId="45826685">
            <w:pPr>
              <w:tabs>
                <w:tab w:val="left" w:pos="8280"/>
              </w:tabs>
              <w:autoSpaceDE w:val="0"/>
              <w:autoSpaceDN w:val="0"/>
              <w:adjustRightInd w:val="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p>
        </w:tc>
        <w:tc>
          <w:tcPr>
            <w:tcW w:w="3121" w:type="dxa"/>
            <w:vAlign w:val="center"/>
          </w:tcPr>
          <w:p w14:paraId="29D8AE27">
            <w:pPr>
              <w:tabs>
                <w:tab w:val="left" w:pos="8280"/>
              </w:tabs>
              <w:autoSpaceDE w:val="0"/>
              <w:autoSpaceDN w:val="0"/>
              <w:adjustRightInd w:val="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台州市三梅中学2025-2026年度物业管理（含保安服务）项目</w:t>
            </w:r>
          </w:p>
        </w:tc>
        <w:tc>
          <w:tcPr>
            <w:tcW w:w="999" w:type="dxa"/>
            <w:vAlign w:val="center"/>
          </w:tcPr>
          <w:p w14:paraId="5B8384F3">
            <w:pPr>
              <w:tabs>
                <w:tab w:val="left" w:pos="8280"/>
              </w:tabs>
              <w:autoSpaceDE w:val="0"/>
              <w:autoSpaceDN w:val="0"/>
              <w:adjustRightInd w:val="0"/>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12</w:t>
            </w:r>
          </w:p>
        </w:tc>
        <w:tc>
          <w:tcPr>
            <w:tcW w:w="979" w:type="dxa"/>
            <w:vAlign w:val="center"/>
          </w:tcPr>
          <w:p w14:paraId="13D15D35">
            <w:pPr>
              <w:tabs>
                <w:tab w:val="left" w:pos="8280"/>
              </w:tabs>
              <w:autoSpaceDE w:val="0"/>
              <w:autoSpaceDN w:val="0"/>
              <w:adjustRightInd w:val="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月</w:t>
            </w:r>
          </w:p>
        </w:tc>
        <w:tc>
          <w:tcPr>
            <w:tcW w:w="1303" w:type="dxa"/>
            <w:vAlign w:val="center"/>
          </w:tcPr>
          <w:p w14:paraId="149DA8B1">
            <w:pPr>
              <w:tabs>
                <w:tab w:val="left" w:pos="8280"/>
              </w:tabs>
              <w:autoSpaceDE w:val="0"/>
              <w:autoSpaceDN w:val="0"/>
              <w:adjustRightInd w:val="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163</w:t>
            </w:r>
          </w:p>
        </w:tc>
        <w:tc>
          <w:tcPr>
            <w:tcW w:w="1585" w:type="dxa"/>
            <w:vAlign w:val="center"/>
          </w:tcPr>
          <w:p w14:paraId="3FDAD7E6">
            <w:pPr>
              <w:tabs>
                <w:tab w:val="left" w:pos="8280"/>
              </w:tabs>
              <w:autoSpaceDE w:val="0"/>
              <w:autoSpaceDN w:val="0"/>
              <w:adjustRightInd w:val="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155.5</w:t>
            </w:r>
          </w:p>
        </w:tc>
      </w:tr>
    </w:tbl>
    <w:p w14:paraId="4E158E7A">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highlight w:val="none"/>
        </w:rPr>
      </w:pPr>
      <w:bookmarkStart w:id="10" w:name="_Toc35393791"/>
      <w:bookmarkStart w:id="11" w:name="_Toc35393622"/>
      <w:bookmarkStart w:id="12" w:name="_Toc28359003"/>
      <w:bookmarkStart w:id="13" w:name="_Toc28359080"/>
      <w:r>
        <w:rPr>
          <w:rFonts w:hint="eastAsia" w:cs="宋体"/>
          <w:bCs/>
          <w:color w:val="auto"/>
          <w:sz w:val="24"/>
          <w:szCs w:val="24"/>
          <w:highlight w:val="none"/>
          <w:lang w:eastAsia="zh-CN"/>
        </w:rPr>
        <w:t>二、</w:t>
      </w:r>
      <w:r>
        <w:rPr>
          <w:rFonts w:hint="eastAsia" w:cs="宋体"/>
          <w:bCs/>
          <w:color w:val="auto"/>
          <w:sz w:val="24"/>
          <w:szCs w:val="24"/>
          <w:highlight w:val="none"/>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2A2A70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bookmarkStart w:id="14" w:name="_Toc35393623"/>
      <w:bookmarkStart w:id="15" w:name="_Toc28359004"/>
      <w:bookmarkStart w:id="16" w:name="_Toc35393792"/>
      <w:bookmarkStart w:id="17" w:name="_Toc28359081"/>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本项目专门面向中小</w:t>
      </w:r>
      <w:r>
        <w:rPr>
          <w:rFonts w:hint="eastAsia" w:ascii="宋体" w:hAnsi="宋体" w:eastAsia="宋体" w:cs="宋体"/>
          <w:color w:val="auto"/>
          <w:sz w:val="24"/>
          <w:highlight w:val="none"/>
          <w:lang w:val="en-US" w:eastAsia="zh-CN"/>
        </w:rPr>
        <w:t>企业，须按要求完整填写标的名称、</w:t>
      </w:r>
      <w:r>
        <w:rPr>
          <w:rFonts w:hint="eastAsia" w:ascii="宋体" w:hAnsi="宋体" w:cs="宋体"/>
          <w:color w:val="auto"/>
          <w:sz w:val="24"/>
          <w:highlight w:val="none"/>
          <w:lang w:val="en-US" w:eastAsia="zh-CN"/>
        </w:rPr>
        <w:t>所属行业、</w:t>
      </w:r>
      <w:r>
        <w:rPr>
          <w:rFonts w:hint="eastAsia" w:ascii="宋体" w:hAnsi="宋体" w:eastAsia="宋体" w:cs="宋体"/>
          <w:color w:val="auto"/>
          <w:sz w:val="24"/>
          <w:highlight w:val="none"/>
          <w:lang w:val="en-US" w:eastAsia="zh-CN"/>
        </w:rPr>
        <w:t>企业名称、从业人员、营业收入、资产总额并加盖投标人公章（格式见附件</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（三）信用记录：未被列入“信用中国”失信被执行人或重大税收违法案件当事人名单；未处于“中国政府采购网”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highlight w:val="none"/>
          <w:lang w:eastAsia="zh-CN"/>
        </w:rPr>
      </w:pPr>
      <w:r>
        <w:rPr>
          <w:rFonts w:hint="eastAsia" w:cs="宋体"/>
          <w:bCs/>
          <w:color w:val="auto"/>
          <w:sz w:val="24"/>
          <w:szCs w:val="24"/>
          <w:highlight w:val="none"/>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（二）方式：浙江政府采购网（</w:t>
      </w:r>
      <w:r>
        <w:rPr>
          <w:rFonts w:hint="default" w:ascii="宋体" w:hAnsi="宋体" w:cs="宋体"/>
          <w:color w:val="auto"/>
          <w:sz w:val="24"/>
          <w:highlight w:val="none"/>
        </w:rPr>
        <w:t>https://zfcg.czt.zj.gov.cn</w:t>
      </w:r>
      <w:r>
        <w:rPr>
          <w:rFonts w:hint="eastAsia" w:ascii="宋体" w:hAnsi="宋体" w:cs="宋体"/>
          <w:color w:val="auto"/>
          <w:sz w:val="24"/>
          <w:highlight w:val="none"/>
        </w:rPr>
        <w:t>）免费下载</w:t>
      </w:r>
    </w:p>
    <w:p w14:paraId="12E46CED">
      <w:pPr>
        <w:pStyle w:val="5"/>
        <w:ind w:right="0" w:firstLine="482" w:firstLineChars="200"/>
        <w:rPr>
          <w:rFonts w:cs="宋体"/>
          <w:bCs/>
          <w:color w:val="auto"/>
          <w:sz w:val="24"/>
          <w:szCs w:val="24"/>
          <w:highlight w:val="none"/>
        </w:rPr>
      </w:pPr>
      <w:bookmarkStart w:id="18" w:name="_Toc28359005"/>
      <w:bookmarkStart w:id="19" w:name="_Toc35393624"/>
      <w:bookmarkStart w:id="20" w:name="_Toc35393793"/>
      <w:bookmarkStart w:id="21" w:name="_Toc28359082"/>
      <w:r>
        <w:rPr>
          <w:rFonts w:hint="eastAsia" w:cs="宋体"/>
          <w:bCs/>
          <w:color w:val="auto"/>
          <w:sz w:val="24"/>
          <w:szCs w:val="24"/>
          <w:highlight w:val="none"/>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bookmarkStart w:id="22" w:name="_Toc35393794"/>
      <w:bookmarkStart w:id="23" w:name="_Toc28359084"/>
      <w:bookmarkStart w:id="24" w:name="_Toc28359007"/>
      <w:bookmarkStart w:id="25" w:name="_Toc35393625"/>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点整</w:t>
      </w:r>
      <w:r>
        <w:rPr>
          <w:rFonts w:hint="eastAsia" w:ascii="宋体" w:hAnsi="宋体" w:cs="宋体"/>
          <w:color w:val="auto"/>
          <w:sz w:val="24"/>
          <w:highlight w:val="none"/>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（二）投标网址：浙江政府采购云平台（http://</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.zcygov.cn）</w:t>
      </w:r>
    </w:p>
    <w:bookmarkEnd w:id="22"/>
    <w:bookmarkEnd w:id="23"/>
    <w:bookmarkEnd w:id="24"/>
    <w:bookmarkEnd w:id="25"/>
    <w:p w14:paraId="72B44346">
      <w:pPr>
        <w:pStyle w:val="2"/>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2306F3">
      <w:pPr>
        <w:pStyle w:val="2"/>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台州市公共资源交易网（https://tzztb.zjtz.gov.cn）</w:t>
      </w:r>
    </w:p>
    <w:p w14:paraId="64394DF3">
      <w:pPr>
        <w:pStyle w:val="2"/>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372DC3D7">
      <w:pPr>
        <w:pStyle w:val="5"/>
        <w:ind w:right="0" w:firstLine="482" w:firstLineChars="200"/>
        <w:rPr>
          <w:rFonts w:cs="宋体"/>
          <w:bCs/>
          <w:color w:val="auto"/>
          <w:sz w:val="24"/>
          <w:szCs w:val="24"/>
          <w:highlight w:val="none"/>
        </w:rPr>
      </w:pPr>
      <w:bookmarkStart w:id="26" w:name="_Toc35393795"/>
      <w:bookmarkStart w:id="27" w:name="_Toc35393626"/>
      <w:r>
        <w:rPr>
          <w:rFonts w:hint="eastAsia" w:cs="宋体"/>
          <w:bCs/>
          <w:color w:val="auto"/>
          <w:sz w:val="24"/>
          <w:szCs w:val="24"/>
          <w:highlight w:val="none"/>
        </w:rPr>
        <w:t>六、</w:t>
      </w:r>
      <w:bookmarkEnd w:id="26"/>
      <w:bookmarkEnd w:id="27"/>
      <w:r>
        <w:rPr>
          <w:rFonts w:hint="eastAsia" w:cs="宋体"/>
          <w:bCs/>
          <w:color w:val="auto"/>
          <w:sz w:val="24"/>
          <w:szCs w:val="24"/>
          <w:highlight w:val="none"/>
        </w:rPr>
        <w:t>注册报名</w:t>
      </w:r>
    </w:p>
    <w:p w14:paraId="47DFD2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投标人需登录浙江省政府采购网（https://zfcg.czt.zj.gov.cn/）进行注册后报名。</w:t>
      </w:r>
    </w:p>
    <w:p w14:paraId="62189E3B">
      <w:pPr>
        <w:pStyle w:val="5"/>
        <w:ind w:right="0" w:firstLine="482" w:firstLineChars="200"/>
        <w:rPr>
          <w:rFonts w:cs="宋体"/>
          <w:bCs/>
          <w:color w:val="auto"/>
          <w:sz w:val="24"/>
          <w:szCs w:val="24"/>
          <w:highlight w:val="none"/>
        </w:rPr>
      </w:pPr>
      <w:bookmarkStart w:id="28" w:name="_Toc35393796"/>
      <w:bookmarkStart w:id="29" w:name="_Toc28359085"/>
      <w:bookmarkStart w:id="30" w:name="_Toc35393627"/>
      <w:bookmarkStart w:id="31" w:name="_Toc28359008"/>
      <w:r>
        <w:rPr>
          <w:rFonts w:hint="eastAsia" w:cs="宋体"/>
          <w:bCs/>
          <w:color w:val="auto"/>
          <w:sz w:val="24"/>
          <w:szCs w:val="24"/>
          <w:highlight w:val="none"/>
        </w:rPr>
        <w:t>七、</w:t>
      </w:r>
      <w:bookmarkEnd w:id="28"/>
      <w:bookmarkEnd w:id="29"/>
      <w:bookmarkEnd w:id="30"/>
      <w:bookmarkEnd w:id="31"/>
      <w:r>
        <w:rPr>
          <w:rFonts w:hint="eastAsia" w:cs="宋体"/>
          <w:bCs/>
          <w:color w:val="auto"/>
          <w:sz w:val="24"/>
          <w:szCs w:val="24"/>
          <w:highlight w:val="none"/>
        </w:rPr>
        <w:t>联系方式</w:t>
      </w:r>
    </w:p>
    <w:p w14:paraId="465ECDAA">
      <w:pPr>
        <w:snapToGrid w:val="0"/>
        <w:spacing w:line="360" w:lineRule="auto"/>
        <w:ind w:firstLine="482" w:firstLineChars="200"/>
        <w:rPr>
          <w:rFonts w:ascii="宋体" w:hAnsi="宋体" w:cs="宋体"/>
          <w:b/>
          <w:bCs/>
          <w:color w:val="auto"/>
          <w:sz w:val="24"/>
          <w:highlight w:val="none"/>
          <w:u w:val="none"/>
        </w:rPr>
      </w:pPr>
      <w:r>
        <w:rPr>
          <w:rFonts w:hint="eastAsia" w:ascii="宋体" w:hAnsi="宋体" w:cs="宋体"/>
          <w:b/>
          <w:bCs/>
          <w:color w:val="auto"/>
          <w:sz w:val="24"/>
          <w:highlight w:val="none"/>
          <w:u w:val="none"/>
        </w:rPr>
        <w:t xml:space="preserve">（一）采购人（受理招标文件相关质疑及答复） </w:t>
      </w:r>
    </w:p>
    <w:p w14:paraId="0A4B40F0">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名 称：台州市三梅中学</w:t>
      </w:r>
    </w:p>
    <w:p w14:paraId="507AF121">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地</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址：台州市椒江区下陈街道三梅中学过渡校区</w:t>
      </w:r>
    </w:p>
    <w:p w14:paraId="331F2A61">
      <w:pPr>
        <w:spacing w:line="360" w:lineRule="auto"/>
        <w:ind w:firstLine="480" w:firstLineChars="200"/>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联系人：</w:t>
      </w:r>
      <w:bookmarkStart w:id="32" w:name="_Toc28359086"/>
      <w:bookmarkStart w:id="33" w:name="_Toc28359009"/>
      <w:r>
        <w:rPr>
          <w:rFonts w:hint="eastAsia" w:ascii="宋体" w:hAnsi="宋体" w:cs="宋体"/>
          <w:color w:val="auto"/>
          <w:sz w:val="24"/>
          <w:highlight w:val="none"/>
          <w:u w:val="none"/>
          <w:lang w:val="en-US" w:eastAsia="zh-CN"/>
        </w:rPr>
        <w:t>王老师</w:t>
      </w:r>
    </w:p>
    <w:p w14:paraId="554BE572">
      <w:pPr>
        <w:spacing w:line="360" w:lineRule="auto"/>
        <w:ind w:firstLine="480" w:firstLineChars="200"/>
        <w:rPr>
          <w:rFonts w:hint="eastAsia" w:ascii="宋体" w:hAnsi="宋体" w:cs="宋体"/>
          <w:color w:val="auto"/>
          <w:sz w:val="24"/>
          <w:highlight w:val="none"/>
          <w:u w:val="none"/>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88835011</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28579ACD">
      <w:pPr>
        <w:spacing w:line="360" w:lineRule="auto"/>
        <w:ind w:firstLine="482" w:firstLineChars="200"/>
        <w:rPr>
          <w:color w:val="auto"/>
          <w:highlight w:val="none"/>
          <w:u w:val="none"/>
        </w:rPr>
      </w:pPr>
      <w:r>
        <w:rPr>
          <w:rFonts w:hint="eastAsia" w:ascii="宋体" w:hAnsi="宋体" w:cs="宋体"/>
          <w:b/>
          <w:bCs/>
          <w:color w:val="auto"/>
          <w:sz w:val="24"/>
          <w:highlight w:val="none"/>
          <w:u w:val="none"/>
        </w:rPr>
        <w:t>（二）采购组织机构</w:t>
      </w:r>
    </w:p>
    <w:bookmarkEnd w:id="32"/>
    <w:bookmarkEnd w:id="33"/>
    <w:p w14:paraId="523C1EC7">
      <w:pPr>
        <w:spacing w:line="360" w:lineRule="auto"/>
        <w:ind w:firstLine="480" w:firstLineChars="200"/>
        <w:jc w:val="left"/>
        <w:rPr>
          <w:rFonts w:hint="default" w:ascii="宋体" w:hAnsi="宋体" w:eastAsia="宋体" w:cs="宋体"/>
          <w:color w:val="auto"/>
          <w:sz w:val="24"/>
          <w:highlight w:val="none"/>
          <w:u w:val="none"/>
          <w:lang w:val="en-US" w:eastAsia="zh-CN"/>
        </w:rPr>
      </w:pPr>
      <w:bookmarkStart w:id="34" w:name="_Toc25017_WPSOffice_Level1"/>
      <w:r>
        <w:rPr>
          <w:rFonts w:hint="eastAsia" w:ascii="宋体" w:hAnsi="宋体" w:cs="宋体"/>
          <w:color w:val="auto"/>
          <w:sz w:val="24"/>
          <w:highlight w:val="none"/>
          <w:u w:val="none"/>
        </w:rPr>
        <w:t>名 称：</w:t>
      </w:r>
      <w:r>
        <w:rPr>
          <w:rFonts w:hint="eastAsia" w:ascii="宋体" w:hAnsi="宋体" w:cs="宋体"/>
          <w:color w:val="auto"/>
          <w:sz w:val="24"/>
          <w:highlight w:val="none"/>
          <w:u w:val="none"/>
          <w:lang w:val="en-US" w:eastAsia="zh-CN"/>
        </w:rPr>
        <w:t>台州市政府采购中心</w:t>
      </w:r>
    </w:p>
    <w:p w14:paraId="125A36A5">
      <w:pPr>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地　址：台州市市府大道777号</w:t>
      </w:r>
    </w:p>
    <w:p w14:paraId="4C92317D">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val="en-US" w:eastAsia="zh-CN"/>
        </w:rPr>
        <w:t>徐</w:t>
      </w:r>
      <w:r>
        <w:rPr>
          <w:rFonts w:hint="eastAsia" w:ascii="宋体" w:hAnsi="宋体" w:cs="宋体"/>
          <w:color w:val="auto"/>
          <w:sz w:val="24"/>
          <w:highlight w:val="none"/>
          <w:u w:val="none"/>
        </w:rPr>
        <w:t xml:space="preserve">女士　 </w:t>
      </w:r>
      <w:r>
        <w:rPr>
          <w:rFonts w:hint="eastAsia" w:ascii="宋体" w:hAnsi="宋体" w:cs="宋体"/>
          <w:color w:val="auto"/>
          <w:sz w:val="24"/>
          <w:highlight w:val="none"/>
          <w:u w:val="none"/>
          <w:lang w:val="en-US" w:eastAsia="zh-CN"/>
        </w:rPr>
        <w:t xml:space="preserve"> </w:t>
      </w:r>
    </w:p>
    <w:p w14:paraId="0F2548CB">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88685068</w:t>
      </w:r>
      <w:r>
        <w:rPr>
          <w:rFonts w:hint="eastAsia" w:ascii="宋体" w:hAnsi="宋体" w:cs="宋体"/>
          <w:color w:val="auto"/>
          <w:sz w:val="24"/>
          <w:highlight w:val="none"/>
          <w:u w:val="none"/>
        </w:rPr>
        <w:t xml:space="preserve">　       </w:t>
      </w:r>
    </w:p>
    <w:p w14:paraId="3864DF4C">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受理联系人：</w:t>
      </w:r>
      <w:r>
        <w:rPr>
          <w:rFonts w:hint="eastAsia" w:ascii="宋体" w:hAnsi="宋体" w:cs="宋体"/>
          <w:color w:val="auto"/>
          <w:sz w:val="24"/>
          <w:highlight w:val="none"/>
          <w:u w:val="none"/>
          <w:lang w:val="en-US" w:eastAsia="zh-CN"/>
        </w:rPr>
        <w:t>阮</w:t>
      </w:r>
      <w:r>
        <w:rPr>
          <w:rFonts w:hint="eastAsia" w:ascii="宋体" w:hAnsi="宋体" w:cs="宋体"/>
          <w:color w:val="auto"/>
          <w:sz w:val="24"/>
          <w:highlight w:val="none"/>
          <w:u w:val="none"/>
        </w:rPr>
        <w:t>女士（受理注册、中标结果相关质疑及答复）</w:t>
      </w:r>
    </w:p>
    <w:p w14:paraId="26AA82F0">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 xml:space="preserve">联系电话：0576-88685121    </w:t>
      </w:r>
      <w:r>
        <w:rPr>
          <w:rFonts w:hint="eastAsia" w:ascii="宋体" w:hAnsi="宋体" w:cs="宋体"/>
          <w:color w:val="auto"/>
          <w:sz w:val="24"/>
          <w:highlight w:val="none"/>
          <w:u w:val="none"/>
          <w:lang w:val="en-US" w:eastAsia="zh-CN"/>
        </w:rPr>
        <w:t xml:space="preserve"> </w:t>
      </w:r>
    </w:p>
    <w:p w14:paraId="34B79B17">
      <w:pPr>
        <w:spacing w:line="360" w:lineRule="auto"/>
        <w:ind w:firstLine="480" w:firstLineChars="2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rPr>
        <w:t>技术人员：</w:t>
      </w:r>
      <w:r>
        <w:rPr>
          <w:rFonts w:hint="eastAsia" w:ascii="宋体" w:hAnsi="宋体" w:cs="宋体"/>
          <w:color w:val="auto"/>
          <w:sz w:val="24"/>
          <w:highlight w:val="none"/>
          <w:u w:val="none"/>
          <w:lang w:val="en-US" w:eastAsia="zh-CN"/>
        </w:rPr>
        <w:t xml:space="preserve">徐女士 </w:t>
      </w:r>
    </w:p>
    <w:p w14:paraId="75522D6B">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88685161</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14:paraId="4BB02E1A">
      <w:pPr>
        <w:spacing w:line="360" w:lineRule="auto"/>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（三）同级政府采购监管机构</w:t>
      </w:r>
    </w:p>
    <w:p w14:paraId="71426EAB">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名 称：</w:t>
      </w:r>
      <w:r>
        <w:rPr>
          <w:rFonts w:hint="eastAsia" w:ascii="宋体" w:hAnsi="宋体" w:cs="宋体"/>
          <w:color w:val="auto"/>
          <w:sz w:val="24"/>
          <w:highlight w:val="none"/>
          <w:u w:val="none"/>
          <w:lang w:eastAsia="zh-CN"/>
        </w:rPr>
        <w:t>台州市财政局政府采购监管处</w:t>
      </w:r>
      <w:r>
        <w:rPr>
          <w:rFonts w:hint="eastAsia" w:ascii="宋体" w:hAnsi="宋体" w:cs="宋体"/>
          <w:color w:val="auto"/>
          <w:sz w:val="24"/>
          <w:highlight w:val="none"/>
          <w:u w:val="none"/>
          <w:lang w:val="en-US" w:eastAsia="zh-CN"/>
        </w:rPr>
        <w:t xml:space="preserve">  </w:t>
      </w:r>
    </w:p>
    <w:p w14:paraId="654E1447">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地 址：台州市财政局</w:t>
      </w:r>
      <w:r>
        <w:rPr>
          <w:rFonts w:hint="eastAsia" w:ascii="宋体" w:hAnsi="宋体" w:cs="宋体"/>
          <w:color w:val="auto"/>
          <w:sz w:val="24"/>
          <w:highlight w:val="none"/>
          <w:u w:val="none"/>
          <w:lang w:val="en-US" w:eastAsia="zh-CN"/>
        </w:rPr>
        <w:t xml:space="preserve">                </w:t>
      </w:r>
    </w:p>
    <w:p w14:paraId="33AD52FF">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联系人：</w:t>
      </w:r>
      <w:r>
        <w:rPr>
          <w:rFonts w:hint="eastAsia" w:ascii="宋体" w:hAnsi="宋体" w:cs="宋体"/>
          <w:color w:val="auto"/>
          <w:sz w:val="24"/>
          <w:highlight w:val="none"/>
          <w:u w:val="none"/>
          <w:lang w:val="en-US" w:eastAsia="zh-CN"/>
        </w:rPr>
        <w:t>陈</w:t>
      </w:r>
      <w:r>
        <w:rPr>
          <w:rFonts w:hint="eastAsia" w:ascii="宋体" w:hAnsi="宋体" w:cs="宋体"/>
          <w:color w:val="auto"/>
          <w:sz w:val="24"/>
          <w:highlight w:val="none"/>
          <w:u w:val="none"/>
        </w:rPr>
        <w:t>女士</w:t>
      </w:r>
      <w:r>
        <w:rPr>
          <w:rFonts w:hint="eastAsia" w:ascii="宋体" w:hAnsi="宋体" w:cs="宋体"/>
          <w:color w:val="auto"/>
          <w:sz w:val="24"/>
          <w:highlight w:val="none"/>
          <w:u w:val="none"/>
          <w:lang w:val="en-US" w:eastAsia="zh-CN"/>
        </w:rPr>
        <w:t xml:space="preserve">                     </w:t>
      </w:r>
    </w:p>
    <w:p w14:paraId="03B29068">
      <w:pPr>
        <w:spacing w:line="360" w:lineRule="auto"/>
        <w:ind w:firstLine="480" w:firstLineChars="200"/>
        <w:jc w:val="left"/>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 xml:space="preserve">88206705            </w:t>
      </w:r>
    </w:p>
    <w:p w14:paraId="304B1AC0">
      <w:pPr>
        <w:spacing w:line="360" w:lineRule="auto"/>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（四）政采云平台</w:t>
      </w:r>
    </w:p>
    <w:p w14:paraId="593725CD">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联系电话：</w:t>
      </w:r>
      <w:r>
        <w:rPr>
          <w:rFonts w:hint="eastAsia" w:ascii="宋体" w:hAnsi="宋体" w:cs="宋体"/>
          <w:color w:val="auto"/>
          <w:sz w:val="24"/>
          <w:highlight w:val="none"/>
          <w:u w:val="none"/>
          <w:lang w:val="en-US" w:eastAsia="zh-CN"/>
        </w:rPr>
        <w:t>95763</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highlight w:val="none"/>
        </w:rPr>
      </w:pPr>
      <w:r>
        <w:rPr>
          <w:rFonts w:hint="eastAsia" w:ascii="宋体" w:hAnsi="宋体" w:cs="宋体"/>
          <w:color w:val="auto"/>
          <w:sz w:val="24"/>
          <w:highlight w:val="none"/>
          <w:u w:val="none"/>
          <w:shd w:val="clear" w:color="auto" w:fill="FFFFFF"/>
          <w:lang w:val="en-US" w:eastAsia="zh-CN"/>
        </w:rPr>
        <w:t>台州市</w:t>
      </w:r>
      <w:r>
        <w:rPr>
          <w:rFonts w:hint="eastAsia" w:ascii="宋体" w:hAnsi="宋体" w:cs="宋体"/>
          <w:color w:val="auto"/>
          <w:sz w:val="24"/>
          <w:highlight w:val="none"/>
          <w:u w:val="none"/>
          <w:shd w:val="clear" w:color="auto" w:fill="FFFFFF"/>
        </w:rPr>
        <w:t>政府采购</w:t>
      </w:r>
      <w:r>
        <w:rPr>
          <w:rFonts w:hint="eastAsia" w:ascii="宋体" w:hAnsi="宋体" w:cs="宋体"/>
          <w:color w:val="auto"/>
          <w:sz w:val="24"/>
          <w:highlight w:val="none"/>
          <w:shd w:val="clear" w:color="auto" w:fill="FFFFFF"/>
        </w:rPr>
        <w:t>中心</w:t>
      </w:r>
      <w:r>
        <w:rPr>
          <w:rFonts w:hint="eastAsia" w:ascii="宋体" w:hAnsi="宋体" w:cs="宋体"/>
          <w:color w:val="auto"/>
          <w:kern w:val="0"/>
          <w:sz w:val="24"/>
          <w:highlight w:val="none"/>
        </w:rPr>
        <w:t xml:space="preserve">  </w:t>
      </w:r>
    </w:p>
    <w:p w14:paraId="578C6AF7">
      <w:pPr>
        <w:widowControl/>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07</w:t>
      </w:r>
      <w:r>
        <w:rPr>
          <w:rFonts w:hint="eastAsia" w:asciiTheme="minorEastAsia" w:hAnsiTheme="minorEastAsia" w:eastAsiaTheme="minorEastAsia" w:cstheme="minorEastAsia"/>
          <w:color w:val="auto"/>
          <w:kern w:val="0"/>
          <w:sz w:val="24"/>
          <w:highlight w:val="none"/>
        </w:rPr>
        <w:t>日</w:t>
      </w:r>
    </w:p>
    <w:p w14:paraId="04F28AB1">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bookmarkEnd w:id="34"/>
    <w:p w14:paraId="40FD5DD8">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6029C088">
      <w:pPr>
        <w:numPr>
          <w:ilvl w:val="0"/>
          <w:numId w:val="5"/>
        </w:numPr>
        <w:ind w:left="-482" w:leftChars="0" w:firstLine="482" w:firstLineChars="0"/>
        <w:rPr>
          <w:color w:val="auto"/>
          <w:sz w:val="24"/>
          <w:szCs w:val="24"/>
          <w:highlight w:val="none"/>
        </w:rPr>
      </w:pPr>
      <w:r>
        <w:rPr>
          <w:rFonts w:hint="eastAsia" w:asciiTheme="minorEastAsia" w:hAnsiTheme="minorEastAsia" w:eastAsiaTheme="minorEastAsia"/>
          <w:b/>
          <w:color w:val="auto"/>
          <w:sz w:val="24"/>
          <w:szCs w:val="24"/>
          <w:highlight w:val="none"/>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事</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是（但主体部分不得分包，详见招标需求内容）/</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color w:val="auto"/>
                <w:highlight w:val="none"/>
                <w:lang w:val="en-US" w:eastAsia="zh-CN"/>
              </w:rPr>
            </w:pPr>
            <w:r>
              <w:rPr>
                <w:rFonts w:hint="eastAsia" w:ascii="宋体" w:hAnsi="宋体" w:eastAsia="宋体" w:cs="宋体"/>
                <w:color w:val="auto"/>
                <w:kern w:val="0"/>
                <w:szCs w:val="21"/>
                <w:highlight w:val="none"/>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是（具体清单见招标需求）/</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请投标人在投标前仔细阅读</w:t>
            </w:r>
            <w:r>
              <w:rPr>
                <w:rFonts w:hint="eastAsia" w:ascii="宋体" w:hAnsi="宋体" w:cs="宋体"/>
                <w:color w:val="auto"/>
                <w:highlight w:val="none"/>
                <w:lang w:eastAsia="zh-CN"/>
              </w:rPr>
              <w:t>《</w:t>
            </w:r>
            <w:r>
              <w:rPr>
                <w:rFonts w:hint="eastAsia" w:ascii="宋体" w:hAnsi="宋体" w:eastAsia="宋体" w:cs="宋体"/>
                <w:color w:val="auto"/>
                <w:highlight w:val="none"/>
              </w:rPr>
              <w:t>政府采购项目电子交易操作指南</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1.投标文件的制作：投标人按照本项目招标文件和政采云平台的要求，通过“政采云电子交易客户端”编制、加密并递交投标文件（下载网址：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https://zfcg.czt.zj.gov.cn/download/index.html）。</w:t>
            </w:r>
            <w:r>
              <w:rPr>
                <w:rFonts w:hint="eastAsia" w:ascii="宋体" w:hAnsi="宋体" w:eastAsia="宋体" w:cs="宋体"/>
                <w:color w:val="auto"/>
                <w:highlight w:val="none"/>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2.投标：投标人应当在投标截止时间前（开标当天北京时间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3.投标文件解密：投标人应在开标当天北京时间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至</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1.使用前提：在解密截止时间前，投标人自行在线解密操作失败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2.递交截止时间：开标当天</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50</w:t>
            </w:r>
            <w:r>
              <w:rPr>
                <w:rFonts w:hint="eastAsia" w:ascii="宋体" w:hAnsi="宋体" w:eastAsia="宋体" w:cs="宋体"/>
                <w:color w:val="auto"/>
                <w:sz w:val="21"/>
                <w:szCs w:val="21"/>
                <w:highlight w:val="none"/>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本项目开评标环节实行全流程电子化，采取政采云不见面开标大厅实现，</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可自行登录政采云平台进入开标大厅观看现场直播画面。采购组织机构按照采购文件规定的时间通过电子交易平台组织开标、开启</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文件，所有</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均应当准时在线参加。如未参加，造成无法响应或响应失败等后果由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tc>
      </w:tr>
      <w:tr w14:paraId="3FE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53B3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74012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63914">
            <w:pPr>
              <w:pStyle w:val="11"/>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无</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远程询标/</w:t>
            </w:r>
            <w:r>
              <w:rPr>
                <w:rFonts w:hint="eastAsia" w:ascii="宋体" w:hAnsi="宋体" w:eastAsia="宋体" w:cs="宋体"/>
                <w:color w:val="auto"/>
                <w:szCs w:val="21"/>
                <w:highlight w:val="none"/>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highlight w:val="none"/>
              </w:rPr>
            </w:pP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小组可能</w:t>
            </w:r>
            <w:r>
              <w:rPr>
                <w:rFonts w:hint="eastAsia" w:ascii="宋体" w:hAnsi="宋体" w:cs="宋体"/>
                <w:color w:val="auto"/>
                <w:sz w:val="21"/>
                <w:szCs w:val="21"/>
                <w:highlight w:val="none"/>
                <w:lang w:val="en-US" w:eastAsia="zh-CN"/>
              </w:rPr>
              <w:t>向投标人</w:t>
            </w:r>
            <w:r>
              <w:rPr>
                <w:rFonts w:hint="eastAsia" w:ascii="宋体" w:hAnsi="宋体" w:eastAsia="宋体" w:cs="宋体"/>
                <w:color w:val="auto"/>
                <w:sz w:val="21"/>
                <w:szCs w:val="21"/>
                <w:highlight w:val="none"/>
                <w:lang w:val="en-US" w:eastAsia="zh-CN"/>
              </w:rPr>
              <w:t>发起远程询标，</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本项目是否需要远程在线演示要求详见</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远程询标/远程在线演示要求通过“政采云视频讲标系统”进行线上问答，</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在接到政采云</w:t>
            </w:r>
            <w:r>
              <w:rPr>
                <w:rFonts w:hint="eastAsia" w:ascii="宋体" w:hAnsi="宋体" w:cs="宋体"/>
                <w:color w:val="auto"/>
                <w:sz w:val="21"/>
                <w:szCs w:val="21"/>
                <w:highlight w:val="none"/>
                <w:lang w:val="en-US" w:eastAsia="zh-CN"/>
              </w:rPr>
              <w:t>信息推送</w:t>
            </w:r>
            <w:r>
              <w:rPr>
                <w:rFonts w:hint="eastAsia" w:ascii="宋体" w:hAnsi="宋体" w:eastAsia="宋体" w:cs="宋体"/>
                <w:color w:val="auto"/>
                <w:sz w:val="21"/>
                <w:szCs w:val="21"/>
                <w:highlight w:val="none"/>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投标人进行远程</w:t>
            </w:r>
            <w:r>
              <w:rPr>
                <w:rFonts w:hint="eastAsia" w:ascii="宋体" w:hAnsi="宋体" w:eastAsia="宋体" w:cs="宋体"/>
                <w:color w:val="auto"/>
                <w:szCs w:val="21"/>
                <w:highlight w:val="none"/>
              </w:rPr>
              <w:t>在线演示</w:t>
            </w:r>
            <w:r>
              <w:rPr>
                <w:rFonts w:hint="eastAsia" w:ascii="宋体" w:hAnsi="宋体" w:cs="宋体"/>
                <w:color w:val="auto"/>
                <w:szCs w:val="21"/>
                <w:highlight w:val="none"/>
                <w:lang w:eastAsia="zh-CN"/>
              </w:rPr>
              <w:t>可通过共享桌面来实现，</w:t>
            </w:r>
            <w:r>
              <w:rPr>
                <w:rFonts w:hint="eastAsia" w:ascii="宋体" w:hAnsi="宋体" w:eastAsia="宋体" w:cs="宋体"/>
                <w:color w:val="auto"/>
                <w:sz w:val="21"/>
                <w:szCs w:val="21"/>
                <w:highlight w:val="none"/>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信用中国（网址：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http://www.creditchina.gov.cn</w:t>
            </w:r>
            <w:r>
              <w:rPr>
                <w:rFonts w:hint="eastAsia" w:ascii="宋体" w:hAnsi="宋体" w:eastAsia="宋体" w:cs="宋体"/>
                <w:color w:val="auto"/>
                <w:highlight w:val="none"/>
              </w:rPr>
              <w:fldChar w:fldCharType="end"/>
            </w:r>
            <w:r>
              <w:rPr>
                <w:rFonts w:hint="eastAsia" w:ascii="宋体" w:hAnsi="宋体" w:cs="宋体"/>
                <w:color w:val="auto"/>
                <w:highlight w:val="none"/>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中国政府采购网（网址：http://www.ccgp.gov.cn</w:t>
            </w:r>
            <w:r>
              <w:rPr>
                <w:rFonts w:hint="eastAsia" w:ascii="宋体" w:hAnsi="宋体" w:cs="宋体"/>
                <w:color w:val="auto"/>
                <w:highlight w:val="none"/>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w:t>
            </w:r>
            <w:r>
              <w:rPr>
                <w:rFonts w:hint="eastAsia" w:ascii="宋体" w:hAnsi="宋体" w:cs="宋体"/>
                <w:color w:val="auto"/>
                <w:highlight w:val="none"/>
                <w:lang w:eastAsia="zh-CN"/>
              </w:rPr>
              <w:t>（</w:t>
            </w:r>
            <w:r>
              <w:rPr>
                <w:rFonts w:hint="eastAsia" w:ascii="宋体" w:hAnsi="宋体" w:eastAsia="宋体" w:cs="宋体"/>
                <w:color w:val="auto"/>
                <w:highlight w:val="none"/>
              </w:rPr>
              <w:t>财库〔2020〕46号</w:t>
            </w:r>
            <w:r>
              <w:rPr>
                <w:rFonts w:hint="eastAsia" w:ascii="宋体" w:hAnsi="宋体" w:cs="宋体"/>
                <w:color w:val="auto"/>
                <w:highlight w:val="none"/>
                <w:lang w:eastAsia="zh-CN"/>
              </w:rPr>
              <w:t>）</w:t>
            </w:r>
            <w:r>
              <w:rPr>
                <w:rFonts w:hint="eastAsia" w:ascii="宋体" w:hAnsi="宋体" w:eastAsia="宋体" w:cs="宋体"/>
                <w:color w:val="auto"/>
                <w:highlight w:val="none"/>
              </w:rPr>
              <w:t>文件的规定，本项目</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 否</w:t>
            </w:r>
            <w:r>
              <w:rPr>
                <w:rFonts w:hint="eastAsia" w:ascii="宋体" w:hAnsi="宋体" w:cs="宋体"/>
                <w:color w:val="auto"/>
                <w:highlight w:val="none"/>
                <w:lang w:eastAsia="zh-CN"/>
              </w:rPr>
              <w:t>）</w:t>
            </w:r>
            <w:r>
              <w:rPr>
                <w:rFonts w:hint="eastAsia" w:ascii="宋体" w:hAnsi="宋体" w:eastAsia="宋体" w:cs="宋体"/>
                <w:color w:val="auto"/>
                <w:highlight w:val="none"/>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1.项目属性</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服务类</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2.中小企业划分标准所属行业（具体根据《中小企业划型标准规定》执行）</w:t>
            </w:r>
            <w:r>
              <w:rPr>
                <w:rFonts w:hint="eastAsia" w:ascii="宋体" w:hAnsi="宋体" w:cs="宋体"/>
                <w:color w:val="auto"/>
                <w:highlight w:val="none"/>
                <w:lang w:eastAsia="zh-CN"/>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color w:val="auto"/>
                <w:highlight w:val="none"/>
              </w:rPr>
            </w:pPr>
            <w:r>
              <w:rPr>
                <w:rFonts w:hint="eastAsia" w:ascii="宋体" w:hAnsi="宋体" w:eastAsia="宋体" w:cs="宋体"/>
                <w:color w:val="auto"/>
                <w:sz w:val="21"/>
                <w:szCs w:val="21"/>
                <w:highlight w:val="none"/>
              </w:rPr>
              <w:t>采购标的：</w:t>
            </w:r>
            <w:r>
              <w:rPr>
                <w:rFonts w:hint="eastAsia" w:ascii="宋体" w:hAnsi="宋体" w:eastAsia="宋体" w:cs="宋体"/>
                <w:color w:val="auto"/>
                <w:highlight w:val="none"/>
                <w:u w:val="single"/>
                <w:lang w:val="en-US" w:eastAsia="zh-CN"/>
              </w:rPr>
              <w:t>物业管理</w:t>
            </w:r>
            <w:r>
              <w:rPr>
                <w:rFonts w:hint="eastAsia" w:ascii="宋体" w:hAnsi="宋体" w:eastAsia="宋体" w:cs="宋体"/>
                <w:color w:val="auto"/>
                <w:highlight w:val="none"/>
                <w:u w:val="single"/>
              </w:rPr>
              <w:t xml:space="preserve"> </w:t>
            </w:r>
            <w:r>
              <w:rPr>
                <w:rFonts w:hint="eastAsia" w:ascii="宋体" w:hAnsi="宋体" w:eastAsia="宋体" w:cs="宋体"/>
                <w:color w:val="auto"/>
                <w:sz w:val="21"/>
                <w:szCs w:val="21"/>
                <w:highlight w:val="none"/>
              </w:rPr>
              <w:t>，所属行业：</w:t>
            </w:r>
            <w:r>
              <w:rPr>
                <w:rFonts w:hint="eastAsia" w:ascii="宋体" w:hAnsi="宋体" w:eastAsia="宋体" w:cs="宋体"/>
                <w:color w:val="auto"/>
                <w:highlight w:val="none"/>
                <w:u w:val="single"/>
                <w:lang w:val="en-US" w:eastAsia="zh-CN"/>
              </w:rPr>
              <w:t xml:space="preserve">物业管理  </w:t>
            </w:r>
            <w:r>
              <w:rPr>
                <w:rFonts w:hint="eastAsia" w:ascii="宋体" w:hAnsi="宋体" w:eastAsia="宋体" w:cs="宋体"/>
                <w:color w:val="auto"/>
                <w:sz w:val="21"/>
                <w:szCs w:val="21"/>
                <w:highlight w:val="none"/>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3.属于享受政府采购支持政策的残疾人福利性单位，应符合财库〔20</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〕141号文件规定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文件中提供《残疾人福利性单位声明函》（见附件）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4.根据财库〔20</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注</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700B76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Cs w:val="21"/>
                <w:highlight w:val="none"/>
                <w:lang w:val="en-US" w:eastAsia="zh-CN"/>
              </w:rPr>
              <w:t>政务</w:t>
            </w:r>
            <w:r>
              <w:rPr>
                <w:rFonts w:hint="eastAsia" w:ascii="宋体" w:hAnsi="宋体" w:eastAsia="宋体" w:cs="宋体"/>
                <w:color w:val="auto"/>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带“</w:t>
            </w:r>
            <w:r>
              <w:rPr>
                <w:rFonts w:hint="eastAsia" w:ascii="宋体" w:hAnsi="宋体" w:eastAsia="宋体" w:cs="宋体"/>
                <w:color w:val="auto"/>
                <w:highlight w:val="none"/>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重要</w:t>
            </w:r>
            <w:r>
              <w:rPr>
                <w:rFonts w:hint="eastAsia" w:ascii="宋体" w:hAnsi="宋体" w:eastAsia="宋体" w:cs="宋体"/>
                <w:color w:val="auto"/>
                <w:highlight w:val="none"/>
              </w:rPr>
              <w:t>性能</w:t>
            </w:r>
            <w:r>
              <w:rPr>
                <w:rFonts w:hint="eastAsia" w:ascii="宋体" w:hAnsi="宋体" w:cs="宋体"/>
                <w:color w:val="auto"/>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带“★”的条款是</w:t>
            </w:r>
            <w:r>
              <w:rPr>
                <w:rFonts w:hint="eastAsia" w:ascii="宋体" w:hAnsi="宋体" w:cs="宋体"/>
                <w:color w:val="auto"/>
                <w:highlight w:val="none"/>
                <w:lang w:val="en-US" w:eastAsia="zh-CN"/>
              </w:rPr>
              <w:t>重要</w:t>
            </w:r>
            <w:r>
              <w:rPr>
                <w:rFonts w:hint="eastAsia" w:ascii="宋体" w:hAnsi="宋体" w:eastAsia="宋体" w:cs="宋体"/>
                <w:color w:val="auto"/>
                <w:highlight w:val="none"/>
              </w:rPr>
              <w:t>性能</w:t>
            </w:r>
            <w:r>
              <w:rPr>
                <w:rFonts w:hint="eastAsia" w:ascii="宋体" w:hAnsi="宋体" w:cs="宋体"/>
                <w:color w:val="auto"/>
                <w:highlight w:val="none"/>
                <w:lang w:val="en-US" w:eastAsia="zh-CN"/>
              </w:rPr>
              <w:t>指标</w:t>
            </w:r>
            <w:r>
              <w:rPr>
                <w:rFonts w:hint="eastAsia" w:ascii="宋体" w:hAnsi="宋体" w:eastAsia="宋体" w:cs="宋体"/>
                <w:color w:val="auto"/>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本招标文件解释权属于采购人和采购组织机构。</w:t>
            </w:r>
          </w:p>
        </w:tc>
      </w:tr>
    </w:tbl>
    <w:p w14:paraId="7BFD3252">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5F9A5B61">
      <w:pPr>
        <w:pStyle w:val="16"/>
        <w:numPr>
          <w:ilvl w:val="0"/>
          <w:numId w:val="0"/>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szCs w:val="24"/>
          <w:highlight w:val="none"/>
        </w:rPr>
        <w:t>总则</w:t>
      </w:r>
    </w:p>
    <w:p w14:paraId="5C40FFF7">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0AAD753">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69D3DC0">
      <w:pPr>
        <w:numPr>
          <w:ilvl w:val="0"/>
          <w:numId w:val="0"/>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适用范围</w:t>
      </w:r>
    </w:p>
    <w:p w14:paraId="151A245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B7B0AE6">
      <w:pPr>
        <w:pStyle w:val="12"/>
        <w:spacing w:line="360" w:lineRule="auto"/>
        <w:ind w:firstLine="480" w:firstLineChars="200"/>
        <w:rPr>
          <w:color w:val="auto"/>
          <w:highlight w:val="none"/>
        </w:rPr>
      </w:pPr>
      <w:r>
        <w:rPr>
          <w:color w:val="auto"/>
          <w:highlight w:val="none"/>
        </w:rP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0021BB5D">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AAF2841">
      <w:pP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2.采购人：是指依法进行政府采购的国家机关、事业单位和团体组织</w:t>
      </w:r>
      <w:r>
        <w:rPr>
          <w:rFonts w:hint="eastAsia" w:asciiTheme="minorEastAsia" w:hAnsiTheme="minorEastAsia" w:eastAsiaTheme="minorEastAsia"/>
          <w:color w:val="auto"/>
          <w:sz w:val="24"/>
          <w:highlight w:val="none"/>
          <w:lang w:eastAsia="zh-CN"/>
        </w:rPr>
        <w:t>；</w:t>
      </w:r>
    </w:p>
    <w:p w14:paraId="452DF55E">
      <w:pP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hint="eastAsia" w:asciiTheme="minorEastAsia" w:hAnsiTheme="minorEastAsia" w:eastAsiaTheme="minorEastAsia"/>
          <w:color w:val="auto"/>
          <w:sz w:val="24"/>
          <w:highlight w:val="none"/>
          <w:lang w:eastAsia="zh-CN"/>
        </w:rPr>
        <w:t>；</w:t>
      </w:r>
    </w:p>
    <w:p w14:paraId="12108593">
      <w:pPr>
        <w:snapToGrid w:val="0"/>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eastAsia="zh-CN"/>
        </w:rPr>
        <w:t>；</w:t>
      </w:r>
    </w:p>
    <w:p w14:paraId="7609837E">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4BA15960">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3F1249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71304C1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2BEA5DD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A2679A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5E1DB01">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ED91CF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571DA7D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443650B4">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449AE50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17C4269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6111350D">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50FBE153">
      <w:pPr>
        <w:pStyle w:val="15"/>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14:paraId="4758EFDC">
      <w:pPr>
        <w:pStyle w:val="15"/>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04E05414">
      <w:pPr>
        <w:pStyle w:val="30"/>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内容、流程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75A241EB">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3A239FA4">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5444E0A9">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01054AAA">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22659E2F">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7637496D">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2D3FC97A">
      <w:pPr>
        <w:numPr>
          <w:ilvl w:val="0"/>
          <w:numId w:val="0"/>
        </w:numPr>
        <w:snapToGrid w:val="0"/>
        <w:spacing w:line="360" w:lineRule="auto"/>
        <w:ind w:firstLine="482" w:firstLineChars="200"/>
        <w:rPr>
          <w:rFonts w:hint="eastAsia" w:ascii="宋体" w:hAnsi="宋体"/>
          <w:b/>
          <w:color w:val="auto"/>
          <w:sz w:val="24"/>
          <w:highlight w:val="none"/>
        </w:rPr>
      </w:pPr>
      <w:r>
        <w:rPr>
          <w:rFonts w:hint="eastAsia" w:ascii="宋体" w:hAnsi="宋体" w:eastAsia="宋体" w:cs="Times New Roman"/>
          <w:b/>
          <w:color w:val="auto"/>
          <w:kern w:val="2"/>
          <w:sz w:val="24"/>
          <w:szCs w:val="24"/>
          <w:highlight w:val="none"/>
          <w:lang w:val="en-US" w:eastAsia="zh-CN" w:bidi="ar-SA"/>
        </w:rPr>
        <w:t>1.</w:t>
      </w:r>
      <w:r>
        <w:rPr>
          <w:rFonts w:hint="eastAsia" w:asciiTheme="minorEastAsia" w:hAnsiTheme="minorEastAsia" w:eastAsiaTheme="minorEastAsia"/>
          <w:b/>
          <w:color w:val="auto"/>
          <w:sz w:val="24"/>
          <w:highlight w:val="none"/>
        </w:rPr>
        <w:t>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405CE546">
      <w:pPr>
        <w:pStyle w:val="8"/>
        <w:spacing w:line="360" w:lineRule="auto"/>
        <w:ind w:firstLine="480" w:firstLineChars="200"/>
        <w:rPr>
          <w:rFonts w:hint="eastAsia" w:cs="Times New Roman" w:asciiTheme="minorEastAsia" w:hAnsiTheme="minorEastAsia" w:eastAsiaTheme="minorEastAsia"/>
          <w:color w:val="auto"/>
          <w:kern w:val="0"/>
          <w:sz w:val="24"/>
          <w:highlight w:val="none"/>
          <w:lang w:val="en-US" w:eastAsia="zh-CN"/>
        </w:rPr>
      </w:pPr>
      <w:r>
        <w:rPr>
          <w:rFonts w:hint="eastAsia" w:cs="Times New Roman" w:asciiTheme="minorEastAsia" w:hAnsiTheme="minorEastAsia" w:eastAsiaTheme="minorEastAsia"/>
          <w:color w:val="auto"/>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提供以下资格证明文件，</w:t>
      </w:r>
      <w:r>
        <w:rPr>
          <w:rFonts w:hint="eastAsia" w:cs="Times New Roman" w:asciiTheme="minorEastAsia" w:hAnsiTheme="minorEastAsia" w:eastAsiaTheme="minorEastAsia"/>
          <w:color w:val="auto"/>
          <w:kern w:val="0"/>
          <w:sz w:val="24"/>
          <w:highlight w:val="none"/>
        </w:rPr>
        <w:t>未提供</w:t>
      </w:r>
      <w:r>
        <w:rPr>
          <w:rFonts w:hint="eastAsia" w:cs="Times New Roman" w:asciiTheme="minorEastAsia" w:hAnsiTheme="minorEastAsia" w:eastAsiaTheme="minorEastAsia"/>
          <w:color w:val="auto"/>
          <w:kern w:val="0"/>
          <w:sz w:val="24"/>
          <w:highlight w:val="none"/>
          <w:lang w:val="en-US" w:eastAsia="zh-CN"/>
        </w:rPr>
        <w:t>或未按要求提供</w:t>
      </w:r>
      <w:r>
        <w:rPr>
          <w:rFonts w:hint="eastAsia" w:cs="Times New Roman" w:asciiTheme="minorEastAsia" w:hAnsiTheme="minorEastAsia" w:eastAsiaTheme="minorEastAsia"/>
          <w:color w:val="auto"/>
          <w:kern w:val="0"/>
          <w:sz w:val="24"/>
          <w:highlight w:val="none"/>
        </w:rPr>
        <w:t>的，作</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eastAsia="zh-CN"/>
        </w:rPr>
        <w:t>未按要求提供资格证明文件的</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val="en-US" w:eastAsia="zh-CN"/>
        </w:rPr>
        <w:t>无效投标情形</w:t>
      </w:r>
      <w:r>
        <w:rPr>
          <w:rFonts w:hint="eastAsia" w:cs="Times New Roman" w:asciiTheme="minorEastAsia" w:hAnsiTheme="minorEastAsia" w:eastAsiaTheme="minorEastAsia"/>
          <w:color w:val="auto"/>
          <w:kern w:val="0"/>
          <w:sz w:val="24"/>
          <w:highlight w:val="none"/>
        </w:rPr>
        <w:t>处理，不进入后续评标程序。</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资格证明文件</w:t>
            </w:r>
            <w:r>
              <w:rPr>
                <w:rFonts w:hint="eastAsia" w:ascii="宋体" w:hAnsi="宋体" w:eastAsia="宋体" w:cs="宋体"/>
                <w:b/>
                <w:bCs/>
                <w:color w:val="auto"/>
                <w:sz w:val="24"/>
                <w:szCs w:val="24"/>
                <w:highlight w:val="none"/>
                <w:lang w:val="en-US" w:eastAsia="zh-CN"/>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投标声明书（</w:t>
            </w:r>
            <w:r>
              <w:rPr>
                <w:rFonts w:hint="eastAsia" w:ascii="宋体" w:hAnsi="宋体" w:eastAsia="宋体" w:cs="宋体"/>
                <w:b/>
                <w:bCs/>
                <w:color w:val="auto"/>
                <w:sz w:val="24"/>
                <w:szCs w:val="24"/>
                <w:highlight w:val="none"/>
                <w:lang w:val="en-US" w:eastAsia="zh-CN"/>
              </w:rPr>
              <w:t>格式见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66F1AC85">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分别提供联合体各方声明书</w:t>
            </w:r>
            <w:r>
              <w:rPr>
                <w:rFonts w:hint="eastAsia" w:ascii="宋体" w:hAnsi="宋体" w:eastAsia="宋体" w:cs="宋体"/>
                <w:bCs/>
                <w:color w:val="auto"/>
                <w:sz w:val="24"/>
                <w:szCs w:val="24"/>
                <w:highlight w:val="none"/>
                <w:lang w:val="en-US" w:eastAsia="zh-CN"/>
              </w:rPr>
              <w:t>并加</w:t>
            </w:r>
            <w:r>
              <w:rPr>
                <w:rFonts w:hint="eastAsia" w:ascii="宋体" w:hAnsi="宋体" w:eastAsia="宋体" w:cs="宋体"/>
                <w:bCs/>
                <w:color w:val="auto"/>
                <w:sz w:val="24"/>
                <w:szCs w:val="24"/>
                <w:highlight w:val="none"/>
              </w:rPr>
              <w:t>盖投标人公章</w:t>
            </w:r>
            <w:r>
              <w:rPr>
                <w:rFonts w:hint="eastAsia" w:ascii="宋体" w:hAnsi="宋体" w:cs="宋体"/>
                <w:bCs/>
                <w:color w:val="auto"/>
                <w:sz w:val="24"/>
                <w:szCs w:val="24"/>
                <w:highlight w:val="none"/>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资格承诺函及营业执照（格式见附件2）</w:t>
            </w:r>
          </w:p>
          <w:p w14:paraId="564C84E7">
            <w:pPr>
              <w:numPr>
                <w:ilvl w:val="0"/>
                <w:numId w:val="7"/>
              </w:num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分别提供联合体各方</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bCs/>
                <w:color w:val="auto"/>
                <w:sz w:val="24"/>
                <w:szCs w:val="24"/>
                <w:highlight w:val="none"/>
                <w:lang w:val="en-US" w:eastAsia="zh-CN"/>
              </w:rPr>
              <w:t>并加</w:t>
            </w:r>
            <w:r>
              <w:rPr>
                <w:rFonts w:hint="eastAsia" w:ascii="宋体" w:hAnsi="宋体" w:eastAsia="宋体" w:cs="宋体"/>
                <w:bCs/>
                <w:color w:val="auto"/>
                <w:sz w:val="24"/>
                <w:szCs w:val="24"/>
                <w:highlight w:val="none"/>
              </w:rPr>
              <w:t>盖投标人公章</w:t>
            </w:r>
            <w:r>
              <w:rPr>
                <w:rFonts w:hint="eastAsia" w:ascii="宋体" w:hAnsi="宋体" w:cs="宋体"/>
                <w:bCs/>
                <w:color w:val="auto"/>
                <w:sz w:val="24"/>
                <w:szCs w:val="24"/>
                <w:highlight w:val="none"/>
                <w:lang w:eastAsia="zh-CN"/>
              </w:rPr>
              <w:t>。</w:t>
            </w:r>
          </w:p>
          <w:p w14:paraId="581B847F">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为企业或个体工商户的，提供有效的“营业执照”；投标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为事业单位的，提供有效的“事业单位法人证书”；投标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为非企业专业服务机构的，提供执业许可证等证明文件；投标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件加盖投标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auto"/>
                <w:sz w:val="24"/>
                <w:szCs w:val="24"/>
                <w:highlight w:val="none"/>
                <w:lang w:val="en-US" w:eastAsia="zh-CN"/>
              </w:rPr>
              <w:t>体</w:t>
            </w:r>
            <w:r>
              <w:rPr>
                <w:rFonts w:hint="eastAsia" w:ascii="宋体" w:hAnsi="宋体" w:eastAsia="宋体" w:cs="宋体"/>
                <w:b/>
                <w:bCs/>
                <w:color w:val="auto"/>
                <w:sz w:val="24"/>
                <w:szCs w:val="24"/>
                <w:highlight w:val="none"/>
                <w:lang w:eastAsia="zh-CN"/>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联合体共同投标协议书（</w:t>
            </w:r>
            <w:r>
              <w:rPr>
                <w:rFonts w:hint="eastAsia" w:ascii="宋体" w:hAnsi="宋体" w:eastAsia="宋体" w:cs="宋体"/>
                <w:b/>
                <w:bCs/>
                <w:color w:val="auto"/>
                <w:sz w:val="24"/>
                <w:szCs w:val="24"/>
                <w:highlight w:val="none"/>
                <w:lang w:val="en-US" w:eastAsia="zh-CN"/>
              </w:rPr>
              <w:t>以</w:t>
            </w:r>
            <w:r>
              <w:rPr>
                <w:rFonts w:hint="eastAsia" w:ascii="宋体" w:hAnsi="宋体" w:eastAsia="宋体" w:cs="宋体"/>
                <w:b/>
                <w:bCs/>
                <w:color w:val="auto"/>
                <w:sz w:val="24"/>
                <w:szCs w:val="24"/>
                <w:highlight w:val="none"/>
                <w:lang w:eastAsia="zh-CN"/>
              </w:rPr>
              <w:t>联合体</w:t>
            </w:r>
            <w:r>
              <w:rPr>
                <w:rFonts w:hint="eastAsia" w:ascii="宋体" w:hAnsi="宋体" w:eastAsia="宋体" w:cs="宋体"/>
                <w:b/>
                <w:bCs/>
                <w:color w:val="auto"/>
                <w:sz w:val="24"/>
                <w:szCs w:val="24"/>
                <w:highlight w:val="none"/>
                <w:lang w:val="en-US" w:eastAsia="zh-CN"/>
              </w:rPr>
              <w:t>形式</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的须</w:t>
            </w:r>
            <w:r>
              <w:rPr>
                <w:rFonts w:hint="eastAsia" w:ascii="宋体" w:hAnsi="宋体" w:eastAsia="宋体" w:cs="宋体"/>
                <w:b/>
                <w:bCs/>
                <w:color w:val="auto"/>
                <w:sz w:val="24"/>
                <w:szCs w:val="24"/>
                <w:highlight w:val="none"/>
                <w:lang w:eastAsia="zh-CN"/>
              </w:rPr>
              <w:t>提供，</w:t>
            </w:r>
            <w:r>
              <w:rPr>
                <w:rFonts w:hint="eastAsia" w:ascii="宋体" w:hAnsi="宋体" w:eastAsia="宋体" w:cs="宋体"/>
                <w:b/>
                <w:bCs/>
                <w:color w:val="auto"/>
                <w:sz w:val="24"/>
                <w:szCs w:val="24"/>
                <w:highlight w:val="none"/>
                <w:lang w:val="en-US" w:eastAsia="zh-CN"/>
              </w:rPr>
              <w:t>格式见附件4</w:t>
            </w:r>
            <w:r>
              <w:rPr>
                <w:rFonts w:hint="eastAsia" w:ascii="宋体" w:hAnsi="宋体" w:eastAsia="宋体" w:cs="宋体"/>
                <w:b/>
                <w:bCs/>
                <w:color w:val="auto"/>
                <w:sz w:val="24"/>
                <w:szCs w:val="24"/>
                <w:highlight w:val="none"/>
                <w:lang w:eastAsia="zh-CN"/>
              </w:rPr>
              <w:t>）</w:t>
            </w:r>
          </w:p>
          <w:p w14:paraId="3C13421F">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以联合体形式投标的，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提供联合投标协议书</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盖联合体各方公章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列明联合体各方承担的工作、义务</w:t>
            </w:r>
            <w:r>
              <w:rPr>
                <w:rFonts w:hint="eastAsia" w:ascii="宋体" w:hAnsi="宋体" w:cs="宋体"/>
                <w:color w:val="auto"/>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分包意向协议书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以分包方式履行合同的须提供，格式见附件6</w:t>
            </w:r>
            <w:r>
              <w:rPr>
                <w:rFonts w:hint="eastAsia" w:ascii="宋体" w:hAnsi="宋体" w:eastAsia="宋体" w:cs="宋体"/>
                <w:b/>
                <w:bCs/>
                <w:color w:val="auto"/>
                <w:sz w:val="24"/>
                <w:szCs w:val="24"/>
                <w:highlight w:val="none"/>
                <w:lang w:eastAsia="zh-CN"/>
              </w:rPr>
              <w:t>）</w:t>
            </w:r>
          </w:p>
          <w:p w14:paraId="2276D4AF">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项目允许分包的</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分包方式</w:t>
            </w:r>
            <w:r>
              <w:rPr>
                <w:rFonts w:hint="eastAsia" w:ascii="宋体" w:hAnsi="宋体" w:eastAsia="宋体" w:cs="宋体"/>
                <w:color w:val="auto"/>
                <w:sz w:val="24"/>
                <w:szCs w:val="24"/>
                <w:highlight w:val="none"/>
              </w:rPr>
              <w:t>投标的</w:t>
            </w:r>
            <w:r>
              <w:rPr>
                <w:rFonts w:hint="eastAsia" w:ascii="宋体" w:hAnsi="宋体" w:eastAsia="宋体" w:cs="宋体"/>
                <w:color w:val="auto"/>
                <w:sz w:val="24"/>
                <w:szCs w:val="24"/>
                <w:highlight w:val="none"/>
                <w:lang w:val="en-US" w:eastAsia="zh-CN"/>
              </w:rPr>
              <w:t>，须提供分包意向协议书并</w:t>
            </w:r>
            <w:r>
              <w:rPr>
                <w:rFonts w:hint="eastAsia" w:ascii="宋体" w:hAnsi="宋体" w:eastAsia="宋体" w:cs="宋体"/>
                <w:color w:val="auto"/>
                <w:sz w:val="24"/>
                <w:szCs w:val="24"/>
                <w:highlight w:val="none"/>
              </w:rPr>
              <w:t>盖投标人与分包供应商公章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列明分包供应商承担的工作、合同金额占比</w:t>
            </w:r>
            <w:r>
              <w:rPr>
                <w:rFonts w:hint="eastAsia" w:ascii="宋体" w:hAnsi="宋体" w:eastAsia="宋体" w:cs="宋体"/>
                <w:color w:val="auto"/>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本项目要求的</w:t>
            </w:r>
            <w:r>
              <w:rPr>
                <w:rFonts w:hint="eastAsia" w:ascii="宋体" w:hAnsi="宋体" w:cs="宋体"/>
                <w:b/>
                <w:bCs/>
                <w:color w:val="auto"/>
                <w:sz w:val="24"/>
                <w:szCs w:val="24"/>
                <w:highlight w:val="none"/>
                <w:lang w:val="en-US" w:eastAsia="zh-CN"/>
              </w:rPr>
              <w:t>资格条件</w:t>
            </w:r>
          </w:p>
          <w:p w14:paraId="1C520D0E">
            <w:pPr>
              <w:jc w:val="left"/>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u w:val="single"/>
                <w:lang w:val="en-US" w:eastAsia="zh-CN"/>
              </w:rPr>
              <w:t>根据“第一章 投标邀请 ”2.2中的</w:t>
            </w:r>
            <w:r>
              <w:rPr>
                <w:rFonts w:hint="eastAsia" w:ascii="宋体" w:hAnsi="宋体" w:cs="宋体"/>
                <w:b/>
                <w:bCs/>
                <w:color w:val="auto"/>
                <w:sz w:val="24"/>
                <w:highlight w:val="none"/>
                <w:u w:val="single"/>
              </w:rPr>
              <w:t>本项目的特定资格要求</w:t>
            </w:r>
            <w:r>
              <w:rPr>
                <w:rFonts w:hint="eastAsia" w:ascii="宋体" w:hAnsi="宋体" w:cs="宋体"/>
                <w:b/>
                <w:bCs/>
                <w:color w:val="auto"/>
                <w:sz w:val="24"/>
                <w:highlight w:val="none"/>
                <w:u w:val="single"/>
                <w:lang w:val="en-US" w:eastAsia="zh-CN"/>
              </w:rPr>
              <w:t>或</w:t>
            </w:r>
            <w:r>
              <w:rPr>
                <w:rFonts w:hint="eastAsia" w:ascii="宋体" w:hAnsi="宋体" w:cs="宋体"/>
                <w:b/>
                <w:bCs/>
                <w:color w:val="auto"/>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778BF33C">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auto"/>
                <w:sz w:val="24"/>
                <w:szCs w:val="24"/>
                <w:highlight w:val="none"/>
                <w:lang w:val="en-US"/>
              </w:rPr>
            </w:pPr>
            <w:r>
              <w:rPr>
                <w:rFonts w:hint="eastAsia" w:ascii="宋体" w:hAnsi="宋体"/>
                <w:b/>
                <w:color w:val="auto"/>
                <w:sz w:val="24"/>
                <w:highlight w:val="none"/>
              </w:rPr>
              <w:t>商务与技术文件的组成</w:t>
            </w:r>
            <w:r>
              <w:rPr>
                <w:rFonts w:hint="eastAsia" w:ascii="宋体" w:hAnsi="宋体" w:eastAsia="宋体" w:cs="宋体"/>
                <w:b/>
                <w:bCs/>
                <w:color w:val="auto"/>
                <w:sz w:val="24"/>
                <w:szCs w:val="24"/>
                <w:highlight w:val="none"/>
                <w:lang w:val="en-US" w:eastAsia="zh-CN"/>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计划及承诺</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且不限于对</w:t>
            </w:r>
            <w:r>
              <w:rPr>
                <w:rFonts w:hint="eastAsia" w:ascii="宋体" w:hAnsi="宋体" w:eastAsia="宋体" w:cs="宋体"/>
                <w:color w:val="auto"/>
                <w:sz w:val="24"/>
                <w:szCs w:val="24"/>
                <w:highlight w:val="none"/>
                <w:lang w:val="en-US" w:eastAsia="zh-CN"/>
              </w:rPr>
              <w:t>服务网点的介绍、</w:t>
            </w:r>
            <w:r>
              <w:rPr>
                <w:rFonts w:hint="eastAsia" w:ascii="宋体" w:hAnsi="宋体" w:eastAsia="宋体" w:cs="宋体"/>
                <w:color w:val="auto"/>
                <w:sz w:val="24"/>
                <w:szCs w:val="24"/>
                <w:highlight w:val="none"/>
              </w:rPr>
              <w:t>用户故障的响应</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w:t>
      </w:r>
      <w:r>
        <w:rPr>
          <w:rFonts w:hint="eastAsia" w:asciiTheme="minorEastAsia" w:hAnsiTheme="minorEastAsia" w:eastAsiaTheme="minorEastAsia"/>
          <w:b/>
          <w:color w:val="auto"/>
          <w:kern w:val="0"/>
          <w:sz w:val="24"/>
          <w:highlight w:val="none"/>
        </w:rPr>
        <w:t>报价</w:t>
      </w:r>
      <w:r>
        <w:rPr>
          <w:rFonts w:hint="eastAsia" w:asciiTheme="minorEastAsia" w:hAnsiTheme="minorEastAsia" w:eastAsiaTheme="minorEastAsia"/>
          <w:b/>
          <w:color w:val="auto"/>
          <w:kern w:val="0"/>
          <w:sz w:val="24"/>
          <w:highlight w:val="none"/>
          <w:lang w:val="en-US" w:eastAsia="zh-CN"/>
        </w:rPr>
        <w:t>文件</w:t>
      </w:r>
      <w:r>
        <w:rPr>
          <w:rFonts w:hint="eastAsia" w:asciiTheme="minorEastAsia" w:hAnsiTheme="minorEastAsia" w:eastAsiaTheme="minorEastAsia"/>
          <w:b/>
          <w:color w:val="auto"/>
          <w:kern w:val="0"/>
          <w:sz w:val="24"/>
          <w:highlight w:val="none"/>
        </w:rPr>
        <w:t>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auto"/>
                <w:sz w:val="24"/>
                <w:szCs w:val="24"/>
                <w:highlight w:val="none"/>
                <w:lang w:val="en-US"/>
              </w:rPr>
            </w:pPr>
            <w:r>
              <w:rPr>
                <w:rFonts w:hint="eastAsia" w:ascii="宋体" w:hAnsi="宋体"/>
                <w:b/>
                <w:color w:val="auto"/>
                <w:sz w:val="24"/>
                <w:highlight w:val="none"/>
                <w:lang w:val="en-US" w:eastAsia="zh-CN"/>
              </w:rPr>
              <w:t>报价</w:t>
            </w:r>
            <w:r>
              <w:rPr>
                <w:rFonts w:hint="eastAsia" w:ascii="宋体" w:hAnsi="宋体"/>
                <w:b/>
                <w:color w:val="auto"/>
                <w:sz w:val="24"/>
                <w:highlight w:val="none"/>
              </w:rPr>
              <w:t>文件的组成</w:t>
            </w:r>
            <w:r>
              <w:rPr>
                <w:rFonts w:hint="eastAsia" w:ascii="宋体" w:hAnsi="宋体" w:eastAsia="宋体" w:cs="宋体"/>
                <w:b/>
                <w:bCs/>
                <w:color w:val="auto"/>
                <w:sz w:val="24"/>
                <w:szCs w:val="24"/>
                <w:highlight w:val="none"/>
                <w:lang w:val="en-US" w:eastAsia="zh-CN"/>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tabs>
                <w:tab w:val="left" w:pos="840"/>
              </w:tabs>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auto"/>
                <w:kern w:val="0"/>
                <w:sz w:val="24"/>
                <w:highlight w:val="none"/>
              </w:rPr>
              <w:t>开标一览表</w:t>
            </w:r>
            <w:r>
              <w:rPr>
                <w:rFonts w:hint="eastAsia" w:ascii="宋体" w:hAnsi="宋体" w:eastAsia="宋体" w:cs="宋体"/>
                <w:color w:val="auto"/>
                <w:sz w:val="24"/>
                <w:szCs w:val="24"/>
                <w:highlight w:val="none"/>
              </w:rPr>
              <w:t>（格式见附件1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olor w:val="auto"/>
                <w:kern w:val="0"/>
                <w:sz w:val="24"/>
                <w:highlight w:val="none"/>
              </w:rPr>
              <w:t>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若是，</w:t>
            </w:r>
            <w:r>
              <w:rPr>
                <w:rFonts w:hint="eastAsia" w:ascii="宋体" w:hAnsi="宋体" w:eastAsia="宋体" w:cs="宋体"/>
                <w:color w:val="auto"/>
                <w:sz w:val="24"/>
                <w:szCs w:val="24"/>
                <w:highlight w:val="none"/>
              </w:rPr>
              <w:t>格式见附件1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olor w:val="auto"/>
                <w:kern w:val="0"/>
                <w:sz w:val="24"/>
                <w:highlight w:val="none"/>
              </w:rPr>
              <w:t>针对报价投标人认为其他需要说明的</w:t>
            </w:r>
            <w:r>
              <w:rPr>
                <w:rFonts w:hint="eastAsia" w:asciiTheme="minorEastAsia" w:hAnsiTheme="minorEastAsia" w:eastAsiaTheme="minorEastAsia"/>
                <w:color w:val="auto"/>
                <w:kern w:val="0"/>
                <w:sz w:val="24"/>
                <w:highlight w:val="none"/>
                <w:lang w:val="en-US" w:eastAsia="zh-CN"/>
              </w:rPr>
              <w:t>内容</w:t>
            </w:r>
          </w:p>
        </w:tc>
      </w:tr>
    </w:tbl>
    <w:p w14:paraId="4ECFA9C2">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02BD46D2">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1.投标人应按照招标需求内容、责任范围以及合同条款进行报价。并按“开标一览表”规定的格式报出总价和分项价格。投标总价中不得包含招标文件要求以外的内容，否则，在评标时不予核减。</w:t>
      </w:r>
    </w:p>
    <w:p w14:paraId="56FB9C31">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w:t>
      </w:r>
      <w:r>
        <w:rPr>
          <w:rFonts w:hint="eastAsia" w:asciiTheme="minorEastAsia" w:hAnsiTheme="minorEastAsia" w:eastAsiaTheme="minorEastAsia"/>
          <w:bCs/>
          <w:color w:val="auto"/>
          <w:kern w:val="0"/>
          <w:sz w:val="28"/>
          <w:szCs w:val="28"/>
          <w:highlight w:val="none"/>
        </w:rPr>
        <w:t>括</w:t>
      </w:r>
      <w:r>
        <w:rPr>
          <w:rFonts w:hint="eastAsia" w:asciiTheme="minorEastAsia" w:hAnsiTheme="minorEastAsia" w:eastAsiaTheme="minorEastAsia"/>
          <w:bCs/>
          <w:color w:val="auto"/>
          <w:kern w:val="0"/>
          <w:sz w:val="24"/>
          <w:highlight w:val="none"/>
        </w:rPr>
        <w:t>本项目采购需求和投入使用的所有费用，包括但不限于主件、标准附件、备品备件、施工、服务、专用工具、安装、调试、检验、培训、运输、保险、税款等。</w:t>
      </w:r>
    </w:p>
    <w:p w14:paraId="6AD29A17">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0D76E678">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3194D5BA">
      <w:pPr>
        <w:pStyle w:val="8"/>
        <w:spacing w:line="360" w:lineRule="auto"/>
        <w:ind w:firstLine="480" w:firstLineChars="200"/>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02ED44A6">
      <w:pPr>
        <w:pStyle w:val="8"/>
        <w:spacing w:line="360" w:lineRule="auto"/>
        <w:ind w:firstLine="480" w:firstLineChars="200"/>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2F4F0C5A">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22AC076E">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51B983C6">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5CC7C09D">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w:t>
      </w:r>
      <w:r>
        <w:rPr>
          <w:rFonts w:hint="eastAsia" w:asciiTheme="minorEastAsia" w:hAnsiTheme="minorEastAsia" w:eastAsiaTheme="minorEastAsia"/>
          <w:color w:val="auto"/>
          <w:kern w:val="0"/>
          <w:sz w:val="24"/>
          <w:highlight w:val="none"/>
          <w:lang w:val="en-US" w:eastAsia="zh-CN"/>
        </w:rPr>
        <w:t>顺延</w:t>
      </w:r>
      <w:r>
        <w:rPr>
          <w:rFonts w:hint="eastAsia" w:asciiTheme="minorEastAsia" w:hAnsiTheme="minorEastAsia" w:eastAsiaTheme="minorEastAsia"/>
          <w:color w:val="auto"/>
          <w:kern w:val="0"/>
          <w:sz w:val="24"/>
          <w:highlight w:val="none"/>
        </w:rPr>
        <w:t>截止时间和开标时间，采购组织机构和投标人的权利和义务将受到新的截止时间和开标时间的约束。</w:t>
      </w:r>
    </w:p>
    <w:p w14:paraId="0D5F1E06">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241143FB">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17FFBBB3">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37A08246">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6BDAC35A">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2D236A9E">
      <w:pPr>
        <w:pStyle w:val="8"/>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64E5AC35">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3B68EF75">
      <w:pPr>
        <w:pStyle w:val="8"/>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39ED5887">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8"/>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0C3116D8">
      <w:pPr>
        <w:pStyle w:val="15"/>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lang w:eastAsia="zh-CN"/>
        </w:rPr>
        <w:t>六</w:t>
      </w:r>
      <w:r>
        <w:rPr>
          <w:rFonts w:hint="eastAsia" w:asciiTheme="minorEastAsia" w:hAnsiTheme="minorEastAsia" w:eastAsiaTheme="minorEastAsia"/>
          <w:b/>
          <w:color w:val="auto"/>
          <w:sz w:val="24"/>
          <w:highlight w:val="none"/>
        </w:rPr>
        <w:t>、评标（详见第四章）</w:t>
      </w:r>
    </w:p>
    <w:p w14:paraId="03EDB91D">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七</w:t>
      </w:r>
      <w:r>
        <w:rPr>
          <w:rFonts w:asciiTheme="minorEastAsia" w:hAnsiTheme="minorEastAsia" w:eastAsiaTheme="minorEastAsia"/>
          <w:b/>
          <w:color w:val="auto"/>
          <w:highlight w:val="none"/>
        </w:rPr>
        <w:t>、定标</w:t>
      </w:r>
    </w:p>
    <w:p w14:paraId="4A3E907D">
      <w:pPr>
        <w:pStyle w:val="21"/>
        <w:spacing w:before="0" w:beforeAutospacing="0" w:after="0" w:afterAutospacing="0" w:line="360" w:lineRule="auto"/>
        <w:ind w:firstLine="482" w:firstLineChars="200"/>
        <w:jc w:val="both"/>
        <w:rPr>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14:paraId="1CE61765">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rPr>
          <w:rFonts w:hint="eastAsia"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508F033F">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ascii="宋体" w:hAnsi="宋体"/>
          <w:color w:val="auto"/>
          <w:kern w:val="0"/>
          <w:sz w:val="24"/>
          <w:highlight w:val="none"/>
          <w:lang w:val="en-US" w:eastAsia="zh-CN"/>
        </w:rPr>
        <w:t>1</w:t>
      </w:r>
      <w:r>
        <w:rPr>
          <w:rFonts w:ascii="宋体" w:hAnsi="宋体"/>
          <w:color w:val="auto"/>
          <w:kern w:val="0"/>
          <w:sz w:val="24"/>
          <w:highlight w:val="none"/>
        </w:rPr>
        <w:t>个</w:t>
      </w:r>
      <w:r>
        <w:rPr>
          <w:color w:val="auto"/>
          <w:sz w:val="24"/>
          <w:highlight w:val="none"/>
        </w:rPr>
        <w:t>工作日</w:t>
      </w:r>
      <w:r>
        <w:rPr>
          <w:rFonts w:hint="eastAsia" w:ascii="宋体" w:hAnsi="宋体"/>
          <w:color w:val="auto"/>
          <w:kern w:val="0"/>
          <w:sz w:val="24"/>
          <w:highlight w:val="none"/>
        </w:rPr>
        <w:t>。</w:t>
      </w:r>
    </w:p>
    <w:p w14:paraId="37A95A87">
      <w:pPr>
        <w:pStyle w:val="11"/>
        <w:numPr>
          <w:ilvl w:val="0"/>
          <w:numId w:val="0"/>
        </w:numPr>
        <w:spacing w:line="360" w:lineRule="auto"/>
        <w:ind w:left="0" w:leftChars="0" w:firstLine="482" w:firstLineChars="200"/>
        <w:jc w:val="both"/>
        <w:rPr>
          <w:rFonts w:hint="eastAsia"/>
          <w:b/>
          <w:bCs/>
          <w:color w:val="auto"/>
          <w:sz w:val="24"/>
          <w:highlight w:val="none"/>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三</w:t>
      </w:r>
      <w:r>
        <w:rPr>
          <w:rFonts w:hint="eastAsia" w:asciiTheme="minorEastAsia" w:hAnsiTheme="minorEastAsia" w:eastAsiaTheme="minorEastAsia"/>
          <w:b/>
          <w:bCs/>
          <w:color w:val="auto"/>
          <w:sz w:val="24"/>
          <w:highlight w:val="none"/>
        </w:rPr>
        <w:t>）</w:t>
      </w:r>
      <w:r>
        <w:rPr>
          <w:rFonts w:hint="eastAsia"/>
          <w:b/>
          <w:bCs/>
          <w:color w:val="auto"/>
          <w:sz w:val="24"/>
          <w:highlight w:val="none"/>
        </w:rPr>
        <w:t>发放中标通知书</w:t>
      </w:r>
    </w:p>
    <w:p w14:paraId="338F615D">
      <w:pPr>
        <w:pStyle w:val="11"/>
        <w:numPr>
          <w:ilvl w:val="0"/>
          <w:numId w:val="0"/>
        </w:numPr>
        <w:spacing w:line="360" w:lineRule="auto"/>
        <w:ind w:firstLine="420" w:firstLineChars="0"/>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115F4256">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51E6C01C">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5CD70FD9">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2.采购人不得向中标人提出任何不合理的要求作为签订合同的条件。</w:t>
      </w:r>
    </w:p>
    <w:p w14:paraId="220FF08D">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3.中标人无故拖延、拒签合同的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将取消中标资格。</w:t>
      </w:r>
    </w:p>
    <w:p w14:paraId="502390A8">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438DCDFC">
      <w:pPr>
        <w:pStyle w:val="21"/>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11E7B0C9">
      <w:pPr>
        <w:pStyle w:val="3"/>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78A3C8EB">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53762F73">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lang w:eastAsia="zh-CN"/>
        </w:rPr>
        <w:t>九</w:t>
      </w:r>
      <w:r>
        <w:rPr>
          <w:rFonts w:hint="eastAsia" w:ascii="宋体" w:hAnsi="宋体"/>
          <w:b/>
          <w:bCs/>
          <w:color w:val="auto"/>
          <w:sz w:val="24"/>
          <w:highlight w:val="none"/>
        </w:rPr>
        <w:t>、询问、质疑与投诉</w:t>
      </w:r>
    </w:p>
    <w:p w14:paraId="295268DB">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2C910FDA">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316AE2AA">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7617D192">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691CADE6">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74FFF1E5">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4900C237">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0AAA7A5F">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4A497065">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2B579519">
      <w:pPr>
        <w:pStyle w:val="11"/>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364EA3D9">
      <w:pPr>
        <w:numPr>
          <w:ilvl w:val="0"/>
          <w:numId w:val="4"/>
        </w:numPr>
        <w:spacing w:line="360" w:lineRule="auto"/>
        <w:jc w:val="center"/>
        <w:rPr>
          <w:rFonts w:asciiTheme="minorEastAsia" w:hAnsiTheme="minorEastAsia" w:eastAsiaTheme="minorEastAsia"/>
          <w:b/>
          <w:color w:val="auto"/>
          <w:sz w:val="36"/>
          <w:szCs w:val="36"/>
          <w:highlight w:val="none"/>
        </w:rPr>
      </w:pPr>
      <w:bookmarkStart w:id="35" w:name="_Toc13072_WPSOffice_Level1"/>
      <w:r>
        <w:rPr>
          <w:rFonts w:hint="eastAsia" w:asciiTheme="minorEastAsia" w:hAnsiTheme="minorEastAsia" w:eastAsiaTheme="minorEastAsia"/>
          <w:b/>
          <w:color w:val="auto"/>
          <w:sz w:val="36"/>
          <w:szCs w:val="36"/>
          <w:highlight w:val="none"/>
        </w:rPr>
        <w:t>招标需求</w:t>
      </w:r>
      <w:bookmarkEnd w:id="35"/>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个标项，具体内容如下表：</w:t>
      </w:r>
    </w:p>
    <w:tbl>
      <w:tblPr>
        <w:tblStyle w:val="2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标项号</w:t>
            </w:r>
          </w:p>
        </w:tc>
        <w:tc>
          <w:tcPr>
            <w:tcW w:w="2735" w:type="dxa"/>
            <w:vAlign w:val="center"/>
          </w:tcPr>
          <w:p w14:paraId="6D449935">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项目名称</w:t>
            </w:r>
          </w:p>
        </w:tc>
        <w:tc>
          <w:tcPr>
            <w:tcW w:w="1099" w:type="dxa"/>
            <w:vAlign w:val="center"/>
          </w:tcPr>
          <w:p w14:paraId="37F51A4D">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数量</w:t>
            </w:r>
          </w:p>
        </w:tc>
        <w:tc>
          <w:tcPr>
            <w:tcW w:w="1073" w:type="dxa"/>
            <w:vAlign w:val="center"/>
          </w:tcPr>
          <w:p w14:paraId="07DA681F">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单位</w:t>
            </w:r>
          </w:p>
        </w:tc>
        <w:tc>
          <w:tcPr>
            <w:tcW w:w="1188" w:type="dxa"/>
            <w:vAlign w:val="center"/>
          </w:tcPr>
          <w:p w14:paraId="7AF76B99">
            <w:pPr>
              <w:tabs>
                <w:tab w:val="left" w:pos="8280"/>
              </w:tabs>
              <w:autoSpaceDE w:val="0"/>
              <w:autoSpaceDN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总预算</w:t>
            </w:r>
          </w:p>
          <w:p w14:paraId="3A48C02B">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（万元）</w:t>
            </w:r>
          </w:p>
        </w:tc>
        <w:tc>
          <w:tcPr>
            <w:tcW w:w="1562" w:type="dxa"/>
            <w:vAlign w:val="center"/>
          </w:tcPr>
          <w:p w14:paraId="2FCE0136">
            <w:pPr>
              <w:tabs>
                <w:tab w:val="left" w:pos="8280"/>
              </w:tabs>
              <w:autoSpaceDE w:val="0"/>
              <w:autoSpaceDN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最高限价</w:t>
            </w:r>
          </w:p>
          <w:p w14:paraId="23A6EAF5">
            <w:pPr>
              <w:tabs>
                <w:tab w:val="left" w:pos="8280"/>
              </w:tabs>
              <w:autoSpaceDE w:val="0"/>
              <w:autoSpaceDN w:val="0"/>
              <w:adjustRightInd w:val="0"/>
              <w:jc w:val="center"/>
              <w:rPr>
                <w:rFonts w:ascii="宋体" w:hAnsi="宋体"/>
                <w:b/>
                <w:color w:val="auto"/>
                <w:sz w:val="21"/>
                <w:szCs w:val="21"/>
                <w:highlight w:val="none"/>
              </w:rPr>
            </w:pPr>
            <w:r>
              <w:rPr>
                <w:rFonts w:hint="eastAsia" w:ascii="宋体" w:hAnsi="宋体"/>
                <w:b/>
                <w:color w:val="auto"/>
                <w:sz w:val="21"/>
                <w:szCs w:val="21"/>
                <w:highlight w:val="none"/>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rPr>
              <w:t>1</w:t>
            </w:r>
          </w:p>
        </w:tc>
        <w:tc>
          <w:tcPr>
            <w:tcW w:w="2735" w:type="dxa"/>
            <w:vAlign w:val="center"/>
          </w:tcPr>
          <w:p w14:paraId="01522E8B">
            <w:pPr>
              <w:tabs>
                <w:tab w:val="left" w:pos="8280"/>
              </w:tabs>
              <w:autoSpaceDE w:val="0"/>
              <w:autoSpaceDN w:val="0"/>
              <w:adjustRightInd w:val="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rPr>
              <w:t>台州市三梅中学2025-2026年度物业管理（含保安服务）项目</w:t>
            </w:r>
          </w:p>
        </w:tc>
        <w:tc>
          <w:tcPr>
            <w:tcW w:w="1099" w:type="dxa"/>
            <w:vAlign w:val="center"/>
          </w:tcPr>
          <w:p w14:paraId="35A32576">
            <w:pPr>
              <w:tabs>
                <w:tab w:val="left" w:pos="8280"/>
              </w:tabs>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lang w:val="en-US" w:eastAsia="zh-CN"/>
              </w:rPr>
              <w:t>12</w:t>
            </w:r>
          </w:p>
        </w:tc>
        <w:tc>
          <w:tcPr>
            <w:tcW w:w="1073" w:type="dxa"/>
            <w:vAlign w:val="center"/>
          </w:tcPr>
          <w:p w14:paraId="622F90E5">
            <w:pPr>
              <w:tabs>
                <w:tab w:val="left" w:pos="8280"/>
              </w:tabs>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lang w:val="en-US" w:eastAsia="zh-CN"/>
              </w:rPr>
              <w:t>月</w:t>
            </w:r>
          </w:p>
        </w:tc>
        <w:tc>
          <w:tcPr>
            <w:tcW w:w="1188" w:type="dxa"/>
            <w:vAlign w:val="center"/>
          </w:tcPr>
          <w:p w14:paraId="48156068">
            <w:pPr>
              <w:tabs>
                <w:tab w:val="left" w:pos="8280"/>
              </w:tabs>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lang w:val="en-US" w:eastAsia="zh-CN"/>
              </w:rPr>
              <w:t>163</w:t>
            </w:r>
          </w:p>
        </w:tc>
        <w:tc>
          <w:tcPr>
            <w:tcW w:w="1562" w:type="dxa"/>
            <w:vAlign w:val="center"/>
          </w:tcPr>
          <w:p w14:paraId="6805BDA4">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155.5</w:t>
            </w:r>
          </w:p>
        </w:tc>
      </w:tr>
    </w:tbl>
    <w:p w14:paraId="45183138">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auto"/>
          <w:sz w:val="24"/>
          <w:highlight w:val="none"/>
          <w:lang w:eastAsia="zh-CN"/>
        </w:rPr>
      </w:pPr>
    </w:p>
    <w:p w14:paraId="5F022174">
      <w:pPr>
        <w:pStyle w:val="8"/>
        <w:spacing w:line="360" w:lineRule="auto"/>
        <w:ind w:firstLine="482" w:firstLineChars="200"/>
        <w:rPr>
          <w:rFonts w:hint="eastAsia" w:cs="Times New Roman" w:asciiTheme="minorEastAsia" w:hAnsiTheme="minorEastAsia" w:eastAsiaTheme="minorEastAsia"/>
          <w:b/>
          <w:color w:val="auto"/>
          <w:kern w:val="0"/>
          <w:sz w:val="24"/>
          <w:highlight w:val="none"/>
          <w:lang w:val="en-US" w:eastAsia="zh-CN"/>
        </w:rPr>
      </w:pPr>
      <w:r>
        <w:rPr>
          <w:rFonts w:hint="eastAsia" w:asciiTheme="minorEastAsia" w:hAnsiTheme="minorEastAsia" w:eastAsiaTheme="minorEastAsia"/>
          <w:b/>
          <w:color w:val="auto"/>
          <w:sz w:val="24"/>
          <w:highlight w:val="none"/>
          <w:lang w:eastAsia="zh-CN"/>
        </w:rPr>
        <w:t>二、</w:t>
      </w:r>
      <w:r>
        <w:rPr>
          <w:rFonts w:hint="eastAsia" w:cs="Times New Roman" w:asciiTheme="minorEastAsia" w:hAnsiTheme="minorEastAsia" w:eastAsiaTheme="minorEastAsia"/>
          <w:b/>
          <w:color w:val="auto"/>
          <w:kern w:val="0"/>
          <w:sz w:val="24"/>
          <w:highlight w:val="none"/>
          <w:lang w:val="en-US" w:eastAsia="zh-CN"/>
        </w:rPr>
        <w:t>服务范围</w:t>
      </w:r>
    </w:p>
    <w:p w14:paraId="7B4CB0D0">
      <w:pPr>
        <w:spacing w:line="360" w:lineRule="auto"/>
        <w:ind w:firstLine="480" w:firstLineChars="200"/>
        <w:rPr>
          <w:rFonts w:hint="eastAsia" w:asciiTheme="minorEastAsia" w:hAnsiTheme="minorEastAsia" w:eastAsiaTheme="minorEastAsia" w:cstheme="minorEastAsia"/>
          <w:bCs/>
          <w:color w:val="auto"/>
          <w:kern w:val="2"/>
          <w:sz w:val="24"/>
          <w:szCs w:val="21"/>
          <w:highlight w:val="none"/>
          <w:lang w:val="en-US" w:eastAsia="zh-CN" w:bidi="ar-SA"/>
        </w:rPr>
      </w:pPr>
      <w:r>
        <w:rPr>
          <w:rFonts w:hint="eastAsia" w:asciiTheme="minorEastAsia" w:hAnsiTheme="minorEastAsia" w:eastAsiaTheme="minorEastAsia" w:cstheme="minorEastAsia"/>
          <w:bCs/>
          <w:color w:val="auto"/>
          <w:kern w:val="2"/>
          <w:sz w:val="24"/>
          <w:szCs w:val="21"/>
          <w:highlight w:val="none"/>
          <w:lang w:val="en-US" w:eastAsia="zh-CN" w:bidi="ar-SA"/>
        </w:rPr>
        <w:t>台州市三梅中学中学2025-2026年度物业管理（含保安服务），包括学校保洁、保安、工程维修、学校各类活动保障等全部内容，工程维修中须解决设备维修、</w:t>
      </w:r>
      <w:r>
        <w:rPr>
          <w:rFonts w:hint="eastAsia" w:asciiTheme="minorEastAsia" w:hAnsiTheme="minorEastAsia" w:eastAsiaTheme="minorEastAsia" w:cstheme="minorEastAsia"/>
          <w:bCs/>
          <w:color w:val="auto"/>
          <w:kern w:val="2"/>
          <w:sz w:val="24"/>
          <w:szCs w:val="21"/>
          <w:highlight w:val="none"/>
          <w:lang w:val="en-US" w:eastAsia="zh-Hans" w:bidi="ar-SA"/>
        </w:rPr>
        <w:t>强弱电管理、</w:t>
      </w:r>
      <w:r>
        <w:rPr>
          <w:rFonts w:hint="eastAsia" w:asciiTheme="minorEastAsia" w:hAnsiTheme="minorEastAsia" w:eastAsiaTheme="minorEastAsia" w:cstheme="minorEastAsia"/>
          <w:bCs/>
          <w:color w:val="auto"/>
          <w:kern w:val="2"/>
          <w:sz w:val="24"/>
          <w:szCs w:val="21"/>
          <w:highlight w:val="none"/>
          <w:lang w:val="en-US" w:eastAsia="zh-CN" w:bidi="ar-SA"/>
        </w:rPr>
        <w:t>工程维修、渗漏水、水电维修</w:t>
      </w:r>
      <w:r>
        <w:rPr>
          <w:rFonts w:hint="eastAsia" w:asciiTheme="minorEastAsia" w:hAnsiTheme="minorEastAsia" w:eastAsiaTheme="minorEastAsia" w:cstheme="minorEastAsia"/>
          <w:bCs/>
          <w:color w:val="auto"/>
          <w:kern w:val="2"/>
          <w:sz w:val="24"/>
          <w:szCs w:val="21"/>
          <w:highlight w:val="none"/>
          <w:lang w:val="en-US" w:eastAsia="zh-Hans" w:bidi="ar-SA"/>
        </w:rPr>
        <w:t>及一定程度改造</w:t>
      </w:r>
      <w:r>
        <w:rPr>
          <w:rFonts w:hint="eastAsia" w:asciiTheme="minorEastAsia" w:hAnsiTheme="minorEastAsia" w:eastAsiaTheme="minorEastAsia" w:cstheme="minorEastAsia"/>
          <w:bCs/>
          <w:color w:val="auto"/>
          <w:kern w:val="2"/>
          <w:sz w:val="24"/>
          <w:szCs w:val="21"/>
          <w:highlight w:val="none"/>
          <w:lang w:val="en-US" w:eastAsia="zh-CN" w:bidi="ar-SA"/>
        </w:rPr>
        <w:t>。本次服务总人数不少于21人。项目主管1名，保安11名，保洁7名，高压电工1名，综合维修1名。项目主管全面负责制，必须做好人员管理、安排和协调等一切工作。</w:t>
      </w:r>
    </w:p>
    <w:p w14:paraId="0796C2D1">
      <w:pPr>
        <w:pStyle w:val="8"/>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三、人员要求</w:t>
      </w:r>
    </w:p>
    <w:p w14:paraId="18A8AE60">
      <w:pPr>
        <w:pStyle w:val="8"/>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(一)人员配置情况表</w:t>
      </w:r>
    </w:p>
    <w:tbl>
      <w:tblPr>
        <w:tblStyle w:val="22"/>
        <w:tblW w:w="8496"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354"/>
        <w:gridCol w:w="1664"/>
        <w:gridCol w:w="2482"/>
      </w:tblGrid>
      <w:tr w14:paraId="13AC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28F61B86">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62DDCF91">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岗位</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55C1340">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定编人数</w:t>
            </w:r>
          </w:p>
        </w:tc>
        <w:tc>
          <w:tcPr>
            <w:tcW w:w="2482" w:type="dxa"/>
            <w:tcBorders>
              <w:top w:val="single" w:color="auto" w:sz="4" w:space="0"/>
              <w:left w:val="single" w:color="auto" w:sz="4" w:space="0"/>
              <w:bottom w:val="single" w:color="auto" w:sz="4" w:space="0"/>
              <w:right w:val="single" w:color="auto" w:sz="4" w:space="0"/>
            </w:tcBorders>
            <w:noWrap w:val="0"/>
            <w:vAlign w:val="center"/>
          </w:tcPr>
          <w:p w14:paraId="30E71EAA">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所属部门</w:t>
            </w:r>
          </w:p>
        </w:tc>
      </w:tr>
      <w:tr w14:paraId="6648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76DCD1E4">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42C9FDA8">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r>
              <w:rPr>
                <w:rFonts w:hint="eastAsia" w:ascii="宋体" w:hAnsi="宋体" w:eastAsia="宋体" w:cs="宋体"/>
                <w:color w:val="auto"/>
                <w:sz w:val="24"/>
                <w:szCs w:val="24"/>
                <w:highlight w:val="none"/>
              </w:rPr>
              <w:t>主管</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44BF978">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82" w:type="dxa"/>
            <w:tcBorders>
              <w:top w:val="single" w:color="auto" w:sz="4" w:space="0"/>
              <w:left w:val="single" w:color="auto" w:sz="4" w:space="0"/>
              <w:bottom w:val="single" w:color="auto" w:sz="4" w:space="0"/>
              <w:right w:val="single" w:color="auto" w:sz="4" w:space="0"/>
            </w:tcBorders>
            <w:noWrap w:val="0"/>
            <w:vAlign w:val="center"/>
          </w:tcPr>
          <w:p w14:paraId="2A2AE048">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r>
              <w:rPr>
                <w:rFonts w:hint="eastAsia" w:ascii="宋体" w:hAnsi="宋体" w:eastAsia="宋体" w:cs="宋体"/>
                <w:color w:val="auto"/>
                <w:sz w:val="24"/>
                <w:szCs w:val="24"/>
                <w:highlight w:val="none"/>
              </w:rPr>
              <w:t>主管</w:t>
            </w:r>
          </w:p>
        </w:tc>
      </w:tr>
      <w:tr w14:paraId="0B6A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156472CD">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05ACC79D">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保安员</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EBB3B4C">
            <w:pPr>
              <w:widowControl/>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p>
        </w:tc>
        <w:tc>
          <w:tcPr>
            <w:tcW w:w="2482" w:type="dxa"/>
            <w:tcBorders>
              <w:top w:val="single" w:color="auto" w:sz="4" w:space="0"/>
              <w:left w:val="single" w:color="auto" w:sz="4" w:space="0"/>
              <w:bottom w:val="single" w:color="auto" w:sz="4" w:space="0"/>
              <w:right w:val="single" w:color="auto" w:sz="4" w:space="0"/>
            </w:tcBorders>
            <w:noWrap w:val="0"/>
            <w:vAlign w:val="center"/>
          </w:tcPr>
          <w:p w14:paraId="69F531CD">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保安部</w:t>
            </w:r>
          </w:p>
        </w:tc>
      </w:tr>
      <w:tr w14:paraId="2338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4956943A">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4229B4B3">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保洁员</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7877AFA">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2482" w:type="dxa"/>
            <w:tcBorders>
              <w:top w:val="single" w:color="auto" w:sz="4" w:space="0"/>
              <w:left w:val="single" w:color="auto" w:sz="4" w:space="0"/>
              <w:bottom w:val="single" w:color="auto" w:sz="4" w:space="0"/>
              <w:right w:val="single" w:color="auto" w:sz="4" w:space="0"/>
            </w:tcBorders>
            <w:noWrap w:val="0"/>
            <w:vAlign w:val="center"/>
          </w:tcPr>
          <w:p w14:paraId="602F72BA">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保洁部</w:t>
            </w:r>
          </w:p>
        </w:tc>
      </w:tr>
      <w:tr w14:paraId="0EAD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64B29C41">
            <w:pPr>
              <w:widowControl/>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175EE26D">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高压电工及综合维修人员</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633E0F3">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482" w:type="dxa"/>
            <w:tcBorders>
              <w:top w:val="single" w:color="auto" w:sz="4" w:space="0"/>
              <w:left w:val="single" w:color="auto" w:sz="4" w:space="0"/>
              <w:bottom w:val="single" w:color="auto" w:sz="4" w:space="0"/>
              <w:right w:val="single" w:color="auto" w:sz="4" w:space="0"/>
            </w:tcBorders>
            <w:noWrap w:val="0"/>
            <w:vAlign w:val="center"/>
          </w:tcPr>
          <w:p w14:paraId="22412889">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维修部</w:t>
            </w:r>
          </w:p>
        </w:tc>
      </w:tr>
    </w:tbl>
    <w:p w14:paraId="2C87B61C">
      <w:pPr>
        <w:numPr>
          <w:ilvl w:val="0"/>
          <w:numId w:val="0"/>
        </w:numPr>
        <w:rPr>
          <w:rFonts w:hint="default"/>
          <w:color w:val="auto"/>
          <w:highlight w:val="none"/>
          <w:lang w:val="en-US" w:eastAsia="zh-CN"/>
        </w:rPr>
      </w:pPr>
    </w:p>
    <w:p w14:paraId="752DBE6A">
      <w:pPr>
        <w:pStyle w:val="13"/>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cs="Times New Roman" w:asciiTheme="minorEastAsia" w:hAnsiTheme="minorEastAsia" w:eastAsiaTheme="minorEastAsia"/>
          <w:b/>
          <w:color w:val="auto"/>
          <w:kern w:val="2"/>
          <w:sz w:val="24"/>
          <w:szCs w:val="20"/>
          <w:highlight w:val="none"/>
          <w:lang w:val="en-US" w:eastAsia="zh-CN" w:bidi="ar-SA"/>
        </w:rPr>
      </w:pPr>
      <w:r>
        <w:rPr>
          <w:rFonts w:hint="eastAsia" w:cs="Times New Roman" w:asciiTheme="minorEastAsia" w:hAnsiTheme="minorEastAsia" w:eastAsiaTheme="minorEastAsia"/>
          <w:b/>
          <w:color w:val="auto"/>
          <w:kern w:val="2"/>
          <w:sz w:val="24"/>
          <w:szCs w:val="20"/>
          <w:highlight w:val="none"/>
          <w:lang w:val="en-US" w:eastAsia="zh-CN" w:bidi="ar-SA"/>
        </w:rPr>
        <w:t>（二）岗位配置要求</w:t>
      </w:r>
    </w:p>
    <w:p w14:paraId="376D04DD">
      <w:pPr>
        <w:pStyle w:val="8"/>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1.项目主管配置及要求：</w:t>
      </w:r>
    </w:p>
    <w:p w14:paraId="606DA1F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50周岁以下，具有大专及以上学历，具有全国物业管理企业经理资格证或者全国物业行业项目经理资格证，持有垃圾分类督导员证，有3年及以上物业管理经理任职经验，项目主管全面负责制，必须做好人员管理、安排和协调等一切工作，每星期根据实际情况召开工作例会（采购方项目负责人员视情参加）并定期向采购方管理部门汇报有关工作情况。</w:t>
      </w:r>
    </w:p>
    <w:p w14:paraId="1A32A85F">
      <w:pPr>
        <w:pStyle w:val="8"/>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2.保安人员配置及要求：</w:t>
      </w:r>
    </w:p>
    <w:p w14:paraId="005FF705">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2.1中标方派遣至少11名保安人员，实行24小时轮班制，所有保安人员年龄均不超过50</w:t>
      </w:r>
      <w:r>
        <w:rPr>
          <w:rFonts w:hint="eastAsia" w:ascii="宋体" w:hAnsi="宋体" w:cs="宋体"/>
          <w:color w:val="auto"/>
          <w:kern w:val="2"/>
          <w:sz w:val="24"/>
          <w:szCs w:val="24"/>
          <w:highlight w:val="none"/>
          <w:lang w:val="en-US" w:eastAsia="zh-CN" w:bidi="ar-SA"/>
        </w:rPr>
        <w:t>周</w:t>
      </w:r>
      <w:r>
        <w:rPr>
          <w:rFonts w:hint="eastAsia" w:ascii="宋体" w:hAnsi="宋体" w:eastAsia="宋体" w:cs="宋体"/>
          <w:color w:val="auto"/>
          <w:kern w:val="2"/>
          <w:sz w:val="24"/>
          <w:szCs w:val="24"/>
          <w:highlight w:val="none"/>
          <w:lang w:val="en-US" w:eastAsia="zh-CN" w:bidi="ar-SA"/>
        </w:rPr>
        <w:t>岁。</w:t>
      </w:r>
      <w:r>
        <w:rPr>
          <w:rFonts w:hint="eastAsia" w:ascii="宋体" w:hAnsi="宋体" w:cs="宋体"/>
          <w:color w:val="auto"/>
          <w:kern w:val="2"/>
          <w:sz w:val="24"/>
          <w:szCs w:val="24"/>
          <w:highlight w:val="none"/>
          <w:lang w:val="en-US" w:eastAsia="zh-CN" w:bidi="ar-SA"/>
        </w:rPr>
        <w:t>退伍军人优先</w:t>
      </w:r>
      <w:r>
        <w:rPr>
          <w:rFonts w:hint="eastAsia" w:ascii="宋体" w:hAnsi="宋体" w:eastAsia="宋体" w:cs="宋体"/>
          <w:color w:val="auto"/>
          <w:kern w:val="2"/>
          <w:sz w:val="24"/>
          <w:szCs w:val="24"/>
          <w:highlight w:val="none"/>
          <w:lang w:val="en-US" w:eastAsia="zh-CN" w:bidi="ar-SA"/>
        </w:rPr>
        <w:t>。</w:t>
      </w:r>
    </w:p>
    <w:p w14:paraId="707A477F">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2.2岗位人员要求</w:t>
      </w:r>
    </w:p>
    <w:p w14:paraId="7F6855A3">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2.2.1保安班长：1名。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持有保安证（投标时须提供有效的证书扫描件）；</w:t>
      </w:r>
    </w:p>
    <w:p w14:paraId="4CD54E0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宋体" w:hAnsi="宋体" w:cs="宋体"/>
          <w:color w:val="auto"/>
          <w:kern w:val="2"/>
          <w:sz w:val="24"/>
          <w:szCs w:val="24"/>
          <w:highlight w:val="none"/>
          <w:lang w:val="en-US" w:eastAsia="zh-CN" w:bidi="ar-SA"/>
        </w:rPr>
        <w:t>大专及以上学历，</w:t>
      </w:r>
      <w:r>
        <w:rPr>
          <w:rFonts w:hint="eastAsia" w:ascii="宋体" w:hAnsi="宋体" w:eastAsia="宋体" w:cs="宋体"/>
          <w:color w:val="auto"/>
          <w:kern w:val="2"/>
          <w:sz w:val="24"/>
          <w:szCs w:val="24"/>
          <w:highlight w:val="none"/>
          <w:lang w:val="en-US" w:eastAsia="zh-CN" w:bidi="ar-SA"/>
        </w:rPr>
        <w:t>具有三年以上保安班长工作经验，具备重大接待任务接待工作计划制定，并严格按照计划实施的能力，具有建（构）筑物消防员证或消防设施操作员证书。对工作认真负责，爱岗敬业，制订本项目的安保工作计划，并监督、指导、检查计划执行情况，每日向项目经理汇报有关工作情况并完成台账资料。保证校园的安全管理无疏漏。</w:t>
      </w:r>
    </w:p>
    <w:p w14:paraId="683465AE">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2.2.2安保岗：8名，身体健康，无不良嗜好，会说普通话，能听懂本地方言。</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均需持有保安证（投标时须提供有效的证书扫描件）。</w:t>
      </w:r>
    </w:p>
    <w:p w14:paraId="1D8CE60F">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2.2.3消控岗：2名，</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均需持有建（构）筑物消防员证或消防设施操作员证书（投标时须提供有效的证书扫描件）。</w:t>
      </w:r>
    </w:p>
    <w:p w14:paraId="395BE084">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2.3服务范围：</w:t>
      </w:r>
    </w:p>
    <w:p w14:paraId="1F8AB3E6">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负责校区的校门口、教学区、生活区以及公共场所的治安、消防及处置各类突发事件等方面的工作。 </w:t>
      </w:r>
    </w:p>
    <w:p w14:paraId="7D621F76">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由供应商包工、包料、包制服、包秩序维护人员工资保险费用、包工具（例：对讲机、警棍、服装、电动巡逻车、防爆器械等）、包设备、包安全生产的全包方式。供应商自行负责承包业务所需之全部设备、工具、服装，按合同规定的工作要求，高质量完成各项工作，并严格遵守有关安全作业规定，能提供智慧化管理服务方案。</w:t>
      </w:r>
    </w:p>
    <w:p w14:paraId="0285EC71">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3.保洁人员配置及工作要求；</w:t>
      </w:r>
    </w:p>
    <w:p w14:paraId="0B926A8A">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3.1人员配置7人，由项目主管直接负责管理，所有员工实行单休制。</w:t>
      </w:r>
    </w:p>
    <w:p w14:paraId="29B559F9">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3.2保洁员要求：不超过60周岁，身体健康，无不良嗜好。</w:t>
      </w:r>
    </w:p>
    <w:p w14:paraId="01D4F5B9">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3.3</w:t>
      </w:r>
      <w:r>
        <w:rPr>
          <w:rFonts w:hint="eastAsia" w:ascii="宋体" w:hAnsi="宋体" w:eastAsia="宋体" w:cs="宋体"/>
          <w:color w:val="auto"/>
          <w:kern w:val="2"/>
          <w:sz w:val="24"/>
          <w:szCs w:val="24"/>
          <w:highlight w:val="none"/>
          <w:lang w:val="en-US" w:eastAsia="zh-Hans" w:bidi="ar-SA"/>
        </w:rPr>
        <w:t>保洁服务范围：</w:t>
      </w:r>
    </w:p>
    <w:p w14:paraId="620AEFFB">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采购方校区内的所有教学楼、</w:t>
      </w:r>
      <w:r>
        <w:rPr>
          <w:rFonts w:hint="eastAsia" w:ascii="宋体" w:hAnsi="宋体" w:eastAsia="宋体" w:cs="宋体"/>
          <w:color w:val="auto"/>
          <w:kern w:val="2"/>
          <w:sz w:val="24"/>
          <w:szCs w:val="24"/>
          <w:highlight w:val="none"/>
          <w:lang w:val="en-US" w:eastAsia="zh-CN" w:bidi="ar-SA"/>
        </w:rPr>
        <w:t>音乐行政楼、美术楼</w:t>
      </w:r>
      <w:r>
        <w:rPr>
          <w:rFonts w:hint="eastAsia" w:ascii="宋体" w:hAnsi="宋体" w:eastAsia="宋体" w:cs="宋体"/>
          <w:color w:val="auto"/>
          <w:kern w:val="2"/>
          <w:sz w:val="24"/>
          <w:szCs w:val="24"/>
          <w:highlight w:val="none"/>
          <w:lang w:val="en-US" w:eastAsia="zh-Hans" w:bidi="ar-SA"/>
        </w:rPr>
        <w:t>、篮球场、</w:t>
      </w:r>
      <w:r>
        <w:rPr>
          <w:rFonts w:hint="eastAsia" w:ascii="宋体" w:hAnsi="宋体" w:eastAsia="宋体" w:cs="宋体"/>
          <w:color w:val="auto"/>
          <w:kern w:val="2"/>
          <w:sz w:val="24"/>
          <w:szCs w:val="24"/>
          <w:highlight w:val="none"/>
          <w:lang w:val="en-US" w:eastAsia="zh-CN" w:bidi="ar-SA"/>
        </w:rPr>
        <w:t>风雨操场</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音乐厅、艺术剧场、</w:t>
      </w:r>
      <w:r>
        <w:rPr>
          <w:rFonts w:hint="eastAsia" w:ascii="宋体" w:hAnsi="宋体" w:eastAsia="宋体" w:cs="宋体"/>
          <w:color w:val="auto"/>
          <w:kern w:val="2"/>
          <w:sz w:val="24"/>
          <w:szCs w:val="24"/>
          <w:highlight w:val="none"/>
          <w:lang w:val="en-US" w:eastAsia="zh-Hans" w:bidi="ar-SA"/>
        </w:rPr>
        <w:t>田径场、看台、运动场地（包括运动会期间）</w:t>
      </w:r>
      <w:r>
        <w:rPr>
          <w:rFonts w:hint="eastAsia" w:ascii="宋体" w:hAnsi="宋体" w:eastAsia="宋体" w:cs="宋体"/>
          <w:color w:val="auto"/>
          <w:kern w:val="2"/>
          <w:sz w:val="24"/>
          <w:szCs w:val="24"/>
          <w:highlight w:val="none"/>
          <w:lang w:val="en-US" w:eastAsia="zh-CN" w:bidi="ar-SA"/>
        </w:rPr>
        <w:t>、寝室生活区</w:t>
      </w:r>
      <w:r>
        <w:rPr>
          <w:rFonts w:hint="eastAsia" w:ascii="宋体" w:hAnsi="宋体" w:eastAsia="宋体" w:cs="宋体"/>
          <w:color w:val="auto"/>
          <w:kern w:val="2"/>
          <w:sz w:val="24"/>
          <w:szCs w:val="24"/>
          <w:highlight w:val="none"/>
          <w:lang w:val="en-US" w:eastAsia="zh-Hans" w:bidi="ar-SA"/>
        </w:rPr>
        <w:t>，校园所有公共卫生间及台面，校门口外到马路及东西，校园内各道路、人工湖、体育馆内地板、座位及地下室卫生，</w:t>
      </w:r>
      <w:r>
        <w:rPr>
          <w:rFonts w:hint="eastAsia" w:ascii="宋体" w:hAnsi="宋体" w:eastAsia="宋体" w:cs="宋体"/>
          <w:color w:val="auto"/>
          <w:kern w:val="2"/>
          <w:sz w:val="24"/>
          <w:szCs w:val="24"/>
          <w:highlight w:val="none"/>
          <w:lang w:val="en-US" w:eastAsia="zh-CN" w:bidi="ar-SA"/>
        </w:rPr>
        <w:t>合班教室</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大小会议室</w:t>
      </w:r>
      <w:r>
        <w:rPr>
          <w:rFonts w:hint="eastAsia" w:ascii="宋体" w:hAnsi="宋体" w:eastAsia="宋体" w:cs="宋体"/>
          <w:color w:val="auto"/>
          <w:kern w:val="2"/>
          <w:sz w:val="24"/>
          <w:szCs w:val="24"/>
          <w:highlight w:val="none"/>
          <w:lang w:val="en-US" w:eastAsia="zh-Hans" w:bidi="ar-SA"/>
        </w:rPr>
        <w:t>卫生，高考期间及体育馆大型活动等其他卫生，中标方自带保洁工具及工作服，如有以上其它尚未提及的校园内公共区域保洁一并纳入其保洁工作范围。负责物业保洁范围的垃圾分类收集工作，做到日产日清，门前三包和清运工作。</w:t>
      </w:r>
    </w:p>
    <w:p w14:paraId="037D2CBF">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4.高压电工、综合维修人员配置及工作职责：</w:t>
      </w:r>
    </w:p>
    <w:p w14:paraId="56485284">
      <w:pPr>
        <w:keepNext w:val="0"/>
        <w:keepLines w:val="0"/>
        <w:pageBreakBefore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4.1人员配置：</w:t>
      </w:r>
    </w:p>
    <w:p w14:paraId="499D6910">
      <w:pPr>
        <w:keepNext w:val="0"/>
        <w:keepLines w:val="0"/>
        <w:pageBreakBefore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高压电工、综合维修人员各一人，年龄均不超过55周岁。</w:t>
      </w:r>
    </w:p>
    <w:p w14:paraId="06B76F2D">
      <w:pPr>
        <w:keepNext w:val="0"/>
        <w:keepLines w:val="0"/>
        <w:pageBreakBefore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高压电工需持高压电工证，综合维修人员负责水电维修，需持低压电工证（投标时须提供有效的证书扫描件）。</w:t>
      </w:r>
    </w:p>
    <w:p w14:paraId="2D96350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4.2主要工作职责：</w:t>
      </w:r>
    </w:p>
    <w:p w14:paraId="7BC6220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4.2.1以认真负责的态度，勤勤恳恳、脚踏实地地做好水电管理工作，确保学校水电正常供给，合理使用能源，提高能源利用率，降低成本，减少浪费；</w:t>
      </w:r>
    </w:p>
    <w:p w14:paraId="291976B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4.2.2熟练掌握供水、供电管网设施和操作、维修规程，提高业务水平；</w:t>
      </w:r>
    </w:p>
    <w:p w14:paraId="49D92F8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4.2.3负责学校供电、供水线路与设施的正常工作，定期检查维修，出现问题及时向学校汇报。一般情况下，每天巡查两遍，有问题及时处理；</w:t>
      </w:r>
    </w:p>
    <w:p w14:paraId="103CB8D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4.2.4负责学校照明等设施的安装和维修，防止事故的发生，确保国家财产和师生安全；</w:t>
      </w:r>
    </w:p>
    <w:p w14:paraId="78A8A5E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4.2.5做好教职工个人用电计费工作，保障学校电路的正常使用；</w:t>
      </w:r>
    </w:p>
    <w:p w14:paraId="4A25FC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4.2.6执行用电、用水纪律，不得违规转供水、电，能够及时对违章用电者批评教育；</w:t>
      </w:r>
    </w:p>
    <w:p w14:paraId="4724E65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4.2.7</w:t>
      </w:r>
      <w:r>
        <w:rPr>
          <w:rFonts w:hint="eastAsia" w:ascii="宋体" w:hAnsi="宋体" w:eastAsia="宋体" w:cs="宋体"/>
          <w:color w:val="auto"/>
          <w:kern w:val="2"/>
          <w:sz w:val="24"/>
          <w:szCs w:val="24"/>
          <w:highlight w:val="none"/>
          <w:lang w:val="en-US" w:eastAsia="zh-Hans" w:bidi="ar-SA"/>
        </w:rPr>
        <w:t>负责学校所有区域内的水电维修工作及一定程度的维修改造工作</w:t>
      </w:r>
      <w:r>
        <w:rPr>
          <w:rFonts w:hint="eastAsia" w:ascii="宋体" w:hAnsi="宋体" w:eastAsia="宋体" w:cs="宋体"/>
          <w:color w:val="auto"/>
          <w:kern w:val="2"/>
          <w:sz w:val="24"/>
          <w:szCs w:val="24"/>
          <w:highlight w:val="none"/>
          <w:lang w:val="en-US" w:eastAsia="zh-CN" w:bidi="ar-SA"/>
        </w:rPr>
        <w:t>；</w:t>
      </w:r>
    </w:p>
    <w:p w14:paraId="2D38B95E">
      <w:pPr>
        <w:pStyle w:val="13"/>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4.2.8帮忙悬挂横幅、张贴宣传物品。</w:t>
      </w:r>
    </w:p>
    <w:p w14:paraId="5D2851CB">
      <w:pPr>
        <w:pStyle w:val="8"/>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四、需配置的设备、工具及物耗清单</w:t>
      </w:r>
    </w:p>
    <w:p w14:paraId="35EDB87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（一）设备</w:t>
      </w:r>
    </w:p>
    <w:p w14:paraId="635D3F5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办公电脑、打印机、巡逻电瓶车、高压水枪及其他项目实施过程中必须配备的设备。</w:t>
      </w:r>
    </w:p>
    <w:p w14:paraId="0AC2D28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（二）工具材料</w:t>
      </w:r>
    </w:p>
    <w:p w14:paraId="0306619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拖把、水桶、扫把、畚箕、长柄刷、毛巾、刮刀、刀片、外围扫把、外用畚箕、百洁布、钢丝绵、洁厕精、去污粉、安保工具及其他项目实施过程中必须配备的工具材料。</w:t>
      </w:r>
    </w:p>
    <w:p w14:paraId="1F1E28F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（三）劳保用品</w:t>
      </w:r>
    </w:p>
    <w:p w14:paraId="53F5F4C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工作服、工作帽、工作鞋、纱手套、雨鞋、安全带、荧光背心、橡胶手套、棉手套、纱手套、医用口罩、雨衣、安全帽、笠帽、防刺背心、安保执勤器材及其他项目实施过程中必须配备的劳保用品。</w:t>
      </w:r>
    </w:p>
    <w:p w14:paraId="52DE6AEA">
      <w:pPr>
        <w:keepNext w:val="0"/>
        <w:keepLines w:val="0"/>
        <w:pageBreakBefore w:val="0"/>
        <w:widowControl/>
        <w:numPr>
          <w:ilvl w:val="0"/>
          <w:numId w:val="8"/>
        </w:numPr>
        <w:shd w:val="clear" w:color="auto" w:fill="FFFFFF"/>
        <w:kinsoku/>
        <w:wordWrap/>
        <w:overflowPunct/>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工程维修工具</w:t>
      </w:r>
    </w:p>
    <w:p w14:paraId="127D745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冲击钻、手提切割机、电焊机、手枪钻、磨光机、钳形万用表、室内疏通机、数字万用表、电工组合工具、木工组合工具、综合维修工具、高空作业工具、管工作业工具、铝合金组合梯2m、拖线盘50m、弱电维修工具组合、单相水泵3寸、三相水泵3寸以及其他可能使用到的工程维修工具。数量由中标人自备，根据实际需求配备。</w:t>
      </w:r>
    </w:p>
    <w:p w14:paraId="47B48D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全部工具用品用量均按照近一年消耗量考虑。本次服务期要求员工劳保用品、保洁工具、保洁易耗品（不含卫生间用纸、洗手液）、安保工具器材（不含防爆器材、微型消防站等）、工程维修用品全年全天候供应，进场前须经采购方确认后方可进场。</w:t>
      </w:r>
    </w:p>
    <w:p w14:paraId="7B90427D">
      <w:pPr>
        <w:pStyle w:val="8"/>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五、管理制度</w:t>
      </w:r>
    </w:p>
    <w:p w14:paraId="15B0538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（一）保洁工作管理制度</w:t>
      </w:r>
    </w:p>
    <w:p w14:paraId="12AC22B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1.管理目的：</w:t>
      </w:r>
    </w:p>
    <w:p w14:paraId="4712DBF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物业管辖区内</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"http://www.fdcew.com/hypx/List_190.html" \t "_blank"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保洁</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工作要求。对保洁工作质量实施控制，为学校创造一个清洁的生活和工作环境。</w:t>
      </w:r>
    </w:p>
    <w:p w14:paraId="70AFD37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2.管理范围：</w:t>
      </w:r>
    </w:p>
    <w:p w14:paraId="7E497BB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物业管理辖区内学校教学楼、行政楼、宿舍楼及附属楼指定地点的楼内公共区域和公用设施的清洁、保洁，包括：楼道、楼梯、栏杆、平台、墙裙、墙面宣传栏、消防栓箱、开关器、卫生间、公共场所等。</w:t>
      </w:r>
    </w:p>
    <w:p w14:paraId="376C60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3.工作要求：　　</w:t>
      </w:r>
    </w:p>
    <w:p w14:paraId="360D261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3.1道路环境应整洁。清扫要及时，做到无杂物、废纸、烟头、果皮、痰迹、积水等。 　　</w:t>
      </w:r>
    </w:p>
    <w:p w14:paraId="7A39180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3.2阴井、排水设施应通畅，无污水外溢，排水口处无淤泥和杂物，各井口盖完好 </w:t>
      </w:r>
    </w:p>
    <w:p w14:paraId="3F11FEE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3.3卫生间应保持干净整洁，无异味、无蚊蝇、无粪便、无污水外溢。 　　</w:t>
      </w:r>
    </w:p>
    <w:p w14:paraId="660B30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3.4垃圾回收处应保持无蛆、无蝇，四壁清洁，地面和周围无堆放垃圾，应封闭集装箱上盖。应根据垃圾日产量及时调整集装箱数量。</w:t>
      </w:r>
    </w:p>
    <w:p w14:paraId="26E1434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3.5院内垃圾应日产日清，无暴露垃圾，无卫生死角。垃圾箱及果皮箱应完好清洁，周围地面无杂物污渍。 　　</w:t>
      </w:r>
    </w:p>
    <w:p w14:paraId="7C2E610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3.6建筑物内外无乱写、乱划、乱粘贴，无残标;公共设施、牌匾、路标、雕塑、亭廊、石桌椅应定期擦拭，保持清洁。 　　</w:t>
      </w:r>
    </w:p>
    <w:p w14:paraId="3C2A72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3.7校园主要干道的地面卫生应在每日早8：00以前清扫完毕。公共场所应定期清扫，保持清洁。上课期间不得有任何影响授课的清扫活动。</w:t>
      </w:r>
    </w:p>
    <w:p w14:paraId="748C8BE7">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3.8</w:t>
      </w:r>
      <w:r>
        <w:rPr>
          <w:rFonts w:hint="eastAsia" w:ascii="宋体" w:hAnsi="宋体" w:eastAsia="宋体" w:cs="宋体"/>
          <w:color w:val="auto"/>
          <w:kern w:val="2"/>
          <w:sz w:val="24"/>
          <w:szCs w:val="24"/>
          <w:highlight w:val="none"/>
          <w:lang w:val="en-US" w:eastAsia="zh-Hans" w:bidi="ar-SA"/>
        </w:rPr>
        <w:t xml:space="preserve">会务工作要求 </w:t>
      </w:r>
    </w:p>
    <w:p w14:paraId="4B7155ED">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3.8.1</w:t>
      </w:r>
      <w:r>
        <w:rPr>
          <w:rFonts w:hint="eastAsia" w:ascii="宋体" w:hAnsi="宋体" w:eastAsia="宋体" w:cs="宋体"/>
          <w:color w:val="auto"/>
          <w:kern w:val="2"/>
          <w:sz w:val="24"/>
          <w:szCs w:val="24"/>
          <w:highlight w:val="none"/>
          <w:lang w:val="en-US" w:eastAsia="zh-Hans" w:bidi="ar-SA"/>
        </w:rPr>
        <w:t xml:space="preserve">提前根据会议室检查表对会议室的空调、照明、电器设备及门窗进行全面检查，发现问题立即通知工程设备人员排除故障。 </w:t>
      </w:r>
    </w:p>
    <w:p w14:paraId="34D0EB78">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3.8.2</w:t>
      </w:r>
      <w:r>
        <w:rPr>
          <w:rFonts w:hint="eastAsia" w:ascii="宋体" w:hAnsi="宋体" w:eastAsia="宋体" w:cs="宋体"/>
          <w:color w:val="auto"/>
          <w:kern w:val="2"/>
          <w:sz w:val="24"/>
          <w:szCs w:val="24"/>
          <w:highlight w:val="none"/>
          <w:lang w:val="en-US" w:eastAsia="zh-Hans" w:bidi="ar-SA"/>
        </w:rPr>
        <w:t xml:space="preserve">对会议室开会之前，开启门窗15-20分钟进行通风。 </w:t>
      </w:r>
    </w:p>
    <w:p w14:paraId="1ACEBDC7">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3.8.3</w:t>
      </w:r>
      <w:r>
        <w:rPr>
          <w:rFonts w:hint="eastAsia" w:ascii="宋体" w:hAnsi="宋体" w:eastAsia="宋体" w:cs="宋体"/>
          <w:color w:val="auto"/>
          <w:kern w:val="2"/>
          <w:sz w:val="24"/>
          <w:szCs w:val="24"/>
          <w:highlight w:val="none"/>
          <w:lang w:val="en-US" w:eastAsia="zh-Hans" w:bidi="ar-SA"/>
        </w:rPr>
        <w:t xml:space="preserve">根据会议要求提前布置好会场，由会务工作人员进行首次检查，向会务负责人汇报后，由会务负责人对会场作再次检查。 </w:t>
      </w:r>
    </w:p>
    <w:p w14:paraId="01DB0790">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3.8.4</w:t>
      </w:r>
      <w:r>
        <w:rPr>
          <w:rFonts w:hint="eastAsia" w:ascii="宋体" w:hAnsi="宋体" w:eastAsia="宋体" w:cs="宋体"/>
          <w:color w:val="auto"/>
          <w:kern w:val="2"/>
          <w:sz w:val="24"/>
          <w:szCs w:val="24"/>
          <w:highlight w:val="none"/>
          <w:lang w:val="en-US" w:eastAsia="zh-Hans" w:bidi="ar-SA"/>
        </w:rPr>
        <w:t>须做到精神饱满、淡妆、仪表端庄、举止大方，保持微笑服务，使用礼貌用语。</w:t>
      </w:r>
      <w:r>
        <w:rPr>
          <w:rFonts w:hint="eastAsia" w:ascii="宋体" w:hAnsi="宋体" w:eastAsia="宋体" w:cs="宋体"/>
          <w:color w:val="auto"/>
          <w:sz w:val="24"/>
          <w:szCs w:val="24"/>
          <w:highlight w:val="none"/>
        </w:rPr>
        <w:t xml:space="preserve"> </w:t>
      </w:r>
    </w:p>
    <w:p w14:paraId="331E0D3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3.9其它特殊要求</w:t>
      </w:r>
    </w:p>
    <w:p w14:paraId="01CD40B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3.9.1会议室、音乐厅、艺术剧场、活动室等各功能室每次使用后清扫地面，抹净桌椅、窗台、各种设备和设施的灰尘，擦净玻璃及各种陈设品。</w:t>
      </w:r>
    </w:p>
    <w:p w14:paraId="17F24E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3.9.2车库、大楼走廊，每逢周末冲洗，揩擦一次。</w:t>
      </w:r>
    </w:p>
    <w:p w14:paraId="6554179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3.9.3校园（含宿舍）每学期开学前根据校方安排进行全面清洁一次。</w:t>
      </w:r>
    </w:p>
    <w:p w14:paraId="125C2B2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3.10门前三包工作应符合门前三包的标准和要求。 　　</w:t>
      </w:r>
    </w:p>
    <w:p w14:paraId="50CB93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3.11应及时清理校内主要干道的积水，保证道路通畅和安全。</w:t>
      </w:r>
    </w:p>
    <w:p w14:paraId="0E9CF4B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（二）保安工作管理制度</w:t>
      </w:r>
    </w:p>
    <w:p w14:paraId="477052F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1.管理目的：</w:t>
      </w:r>
    </w:p>
    <w:p w14:paraId="67A90D4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负责校区内所有场所的治安、消防及处置各类突发事件等方面的工作，确保学校师生的人身、财产安全，为学校营造一个安静舒适的工作学习环境。</w:t>
      </w:r>
    </w:p>
    <w:p w14:paraId="4809021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2.管理范围：</w:t>
      </w:r>
    </w:p>
    <w:p w14:paraId="08BAF0E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负责校区内所有场所的治安、消防及处置各类突发事件等方面的工作。</w:t>
      </w:r>
    </w:p>
    <w:p w14:paraId="74AAB09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3.岗位职责：</w:t>
      </w:r>
    </w:p>
    <w:p w14:paraId="63FF572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3.1工作要求：</w:t>
      </w:r>
    </w:p>
    <w:p w14:paraId="3593D8C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3.1.1执勤时间必须穿制服，反光背心，携带安全装备，不得擅自离、脱岗、睡岗和不抽烟喝酒。</w:t>
      </w:r>
    </w:p>
    <w:p w14:paraId="5466316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3.1.2学校大门实行24小时值班管理。</w:t>
      </w:r>
    </w:p>
    <w:p w14:paraId="16CF318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3.1.3校园内定时定点治安巡逻检查，对重点部位定点守护。</w:t>
      </w:r>
    </w:p>
    <w:p w14:paraId="1EF4909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3.1.4校园安全秩序的维护，包括指挥车辆进出校园和停车场及校门口周边车辆停放。</w:t>
      </w:r>
    </w:p>
    <w:p w14:paraId="2D09148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3.1.5校园内重大活动的安全警戒与秩序维护，配合做好重大事件的政治保卫工作。</w:t>
      </w:r>
    </w:p>
    <w:p w14:paraId="615C4E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3.1.6配合学校保卫科受理校园内各类纠纷和治安案件，配合校方对违规事件的调查处理，协助司法及公安机关对案件的排查取证。</w:t>
      </w:r>
    </w:p>
    <w:p w14:paraId="63B443F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3.1.7若遇如突发事件处置、灾害预防、火灾扑救、突击检查、应急抢险救灾、上级部门考核、各类创建活动、省市级考点等特殊情况，中标人须无条件做好服务范围内的相关工作，服从采购人指挥，加班加点，该项费用已包含在本次投标报价中。</w:t>
      </w:r>
    </w:p>
    <w:p w14:paraId="661D23B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3.1.8校园内公共部位安全隐患检查、排除及上报，有针对性地开展安全演练、安全教育和提示。</w:t>
      </w:r>
    </w:p>
    <w:p w14:paraId="2FBB091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3.1.9保管校方提供的保安业务所使用的办公设备、设施、通讯工具、照明设施、警具等正常，故意损坏、恶意使用或丢失全额赔偿。</w:t>
      </w:r>
    </w:p>
    <w:p w14:paraId="47790BB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3.1.10禁止在学校校门口摆摊设点和进行各种表演义卖，杜绝危险品进入学校、禁止携带宠物、禁止流浪猫狗进入学校；</w:t>
      </w:r>
    </w:p>
    <w:p w14:paraId="4F44A99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3.1.11负责对学校内建筑施工场地和人、车、物进出校园时的安全监督和规范管理；</w:t>
      </w:r>
    </w:p>
    <w:p w14:paraId="172181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3.1.12协助业主做好日常的小件搬运工作及邮件存放保管工作。</w:t>
      </w:r>
    </w:p>
    <w:p w14:paraId="1B2CD94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3.1.13校园内楼宇的夜间定时清场和关闭电器。</w:t>
      </w:r>
    </w:p>
    <w:p w14:paraId="27FE73B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3.1.14外人进校和学生请假离校须按采购方管理流程进行。</w:t>
      </w:r>
    </w:p>
    <w:p w14:paraId="65DF394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3.1.15服务期间不能以任何名义对违法违规行为进行处罚，不得以任何名义收取任何费用，不得参加各种违法犯罪活动。</w:t>
      </w:r>
    </w:p>
    <w:p w14:paraId="0993716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3.1.16保安员负责保安室监控设备的正常运行，并熟练操作。</w:t>
      </w:r>
    </w:p>
    <w:p w14:paraId="7751292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3.1.17因中标供应商所派遣的服务人员因纪律松懈、工作不力或其他不能胜任的原因，采购人提出要求更换人员的，中标供应商须在3日之内无条件更换到位。</w:t>
      </w:r>
    </w:p>
    <w:p w14:paraId="4E50106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3.1.18其他属于保安服务范围内的工作以及校方临时交办的任务。</w:t>
      </w:r>
    </w:p>
    <w:p w14:paraId="5259D5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3.2保安交接班制度：</w:t>
      </w:r>
    </w:p>
    <w:p w14:paraId="03AF9AB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3.2.1各班交接班前，必须进行交接工作检查以使当日工作能顺利进行。</w:t>
      </w:r>
    </w:p>
    <w:p w14:paraId="430F283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3.2.2交班保安员需完成当日当值记录，详尽记录当值过程、发生事件及处理情况，同时由项目负责人进行设备及物品的交接。</w:t>
      </w:r>
    </w:p>
    <w:p w14:paraId="5883984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3.2.3接班人员须提前十分钟到岗，并将需移交的问题和注意事项交代清楚。接班人员在确认移交事项和移交物品无误后，在交接班记录上签字。</w:t>
      </w:r>
    </w:p>
    <w:p w14:paraId="57CA899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3.2.4在岗人员在交班10分钟之前，把本值班室及门岗四周环境卫生彻底打扫干净。</w:t>
      </w:r>
    </w:p>
    <w:p w14:paraId="40CE3CA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3.2.5交接班后，双方应对所有工作用品进行检查，并记录在交接记录中，发现有物品损坏，由交班人员作书面说明。接班人员未按规定进行检查而后发现物品损坏的，由接班人员负全部责任。</w:t>
      </w:r>
    </w:p>
    <w:p w14:paraId="2A18BC1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3.2.6接班人员因故未能到齐的，不得进行交接班。</w:t>
      </w:r>
    </w:p>
    <w:p w14:paraId="0AE6B1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3.3安全巡视检查制度：</w:t>
      </w:r>
    </w:p>
    <w:p w14:paraId="4ABAE5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3.3.1熟悉个道路各个建筑物及设施、设备情况，熟悉各类设备物品放置的位置，发现移动设备、物品的可疑情况，需立即查明（如消防器材）。</w:t>
      </w:r>
    </w:p>
    <w:p w14:paraId="54E4E62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3.3.2巡逻过程中，须携带装备等。值班员应做到眼、耳、鼻、手齐用，闻有异味，听到可疑声响，发现异常情况应立即查明，及时通知有关部门。夜间每隔2小时开展巡视。</w:t>
      </w:r>
    </w:p>
    <w:p w14:paraId="0C777B6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3.3.3巡逻时注意检查消防栓、道路、绿化、公共设施的完好情况，发现问题应及时登记、汇报。</w:t>
      </w:r>
    </w:p>
    <w:p w14:paraId="0CC545D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3.3.4遇有偷窃、流氓违法犯罪分子，应立即报警，并协助公安机关处理。</w:t>
      </w:r>
    </w:p>
    <w:p w14:paraId="38D585C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3.3.5发现打架、斗殴时，应予以劝止。</w:t>
      </w:r>
    </w:p>
    <w:p w14:paraId="47171C5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3.3.6发现火情，应立即组织扑救并迅速报警。</w:t>
      </w:r>
    </w:p>
    <w:p w14:paraId="2B028F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3.3.7文明执勤，帮助师生、行人解决所能及的困难。</w:t>
      </w:r>
    </w:p>
    <w:p w14:paraId="5F0A9EE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3.4消控工作要求</w:t>
      </w:r>
    </w:p>
    <w:p w14:paraId="5A5171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3.4.1能够熟悉消防操作系统及消防设施的基本原理、功能，熟练掌握控制系统及消防设施的操作技术，并持证上岗；</w:t>
      </w:r>
    </w:p>
    <w:p w14:paraId="23BAB77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3.4.2对消防控制室设备及通讯器材等进行经常性检查，定期作好系统功能实验，协助技术人员进行修理、维护，不擅自拆卸，挪用或停用消防设施，保证设备正常运行。</w:t>
      </w:r>
    </w:p>
    <w:p w14:paraId="40A3BD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3.4.3认真履行岗位职责，严格落实交接班制度，值班期间应确保在岗在位，并认真记录消防控制系统每日运行情况，适时检查火灾报警控制器的自检、消音、复位功能以及主备电源切换功能，及时发现和处理设备故障，并填写《消防控制室值班记录》等表格。</w:t>
      </w:r>
    </w:p>
    <w:p w14:paraId="3E3513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3.4.4熟练掌握《消防控制室管理及应急程序》等应急处置程序，并能够按照规定迅速开展接处警工作，及时、准确的启动有关消防设备，为组织有效地火灾扑救及人员疏散提供技术保障。</w:t>
      </w:r>
    </w:p>
    <w:p w14:paraId="3BBF24C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3.4.5定期检查并登记消防设备，向主管部门报告建筑消防设施的运行情况，协助有关领导做好防火巡查和设施维护工作。</w:t>
      </w:r>
    </w:p>
    <w:p w14:paraId="0808656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3.4.6认真参加消防专业培训，积极宣传贯彻消防法规，遵守消防安全管理规章制度，积极完成各项消防工作任务。</w:t>
      </w:r>
    </w:p>
    <w:p w14:paraId="1858ED4F">
      <w:pPr>
        <w:widowControl/>
        <w:spacing w:line="360" w:lineRule="auto"/>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工程维修保养管理制度</w:t>
      </w:r>
    </w:p>
    <w:p w14:paraId="25BFB2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管理目的：</w:t>
      </w:r>
    </w:p>
    <w:p w14:paraId="4E3BCADB">
      <w:pPr>
        <w:spacing w:line="360" w:lineRule="auto"/>
        <w:ind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"http://www.fdcew.com/Soft/kfsj/Index.html"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工程维修部管理工作，确保工程维修部管理高效有序以及学校日常生活有序。</w:t>
      </w:r>
    </w:p>
    <w:p w14:paraId="34068521">
      <w:pPr>
        <w:spacing w:line="360" w:lineRule="auto"/>
        <w:ind w:firstLine="56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管理范围：</w:t>
      </w:r>
    </w:p>
    <w:p w14:paraId="20D884D1">
      <w:pPr>
        <w:spacing w:line="360" w:lineRule="auto"/>
        <w:ind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物业管理辖区供配电系统、给排水系统、供暖系统，照明系统，排水系统以及学校内其他维修工作。</w:t>
      </w:r>
    </w:p>
    <w:p w14:paraId="2DEDBC23">
      <w:pPr>
        <w:spacing w:line="360" w:lineRule="auto"/>
        <w:ind w:firstLine="482" w:firstLineChars="200"/>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rPr>
        <w:t>工作要求：　</w:t>
      </w:r>
    </w:p>
    <w:p w14:paraId="065620C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3.1各楼道门窗、玻璃、纱窗、小五金齐全完好。 　　</w:t>
      </w:r>
    </w:p>
    <w:p w14:paraId="5CC6CC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3.2要保证全校正常供水、供电、供暖工作。水、电、暖设备齐全，服务维修及时到位　</w:t>
      </w:r>
    </w:p>
    <w:p w14:paraId="5AC63B0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3.3节能措施得力，杜绝长明灯、长流水和跑、冒、滴漏现象。 　　</w:t>
      </w:r>
    </w:p>
    <w:p w14:paraId="6AB89E8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3.4按规定做好各公共设备日常管理工作，要定期进行检查，确保正常使用。 　　</w:t>
      </w:r>
    </w:p>
    <w:p w14:paraId="1DAC0A1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3.5确保全校正常供水和安全。对供水、供电各种设施应及时检修，杜绝发生事故。 　　</w:t>
      </w:r>
    </w:p>
    <w:p w14:paraId="544AE91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3.6吊扇、黑板灯、照明灯、各种开关及各类设备应完好无损。维修要及时，保持良好状态。 　　　　</w:t>
      </w:r>
    </w:p>
    <w:p w14:paraId="1168A7B2">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3.7照明灯完好率应在95%以上。</w:t>
      </w:r>
    </w:p>
    <w:p w14:paraId="363AE3DD">
      <w:pPr>
        <w:pStyle w:val="8"/>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六、其他要求</w:t>
      </w:r>
    </w:p>
    <w:p w14:paraId="6C23744B">
      <w:pPr>
        <w:pStyle w:val="15"/>
        <w:adjustRightInd w:val="0"/>
        <w:snapToGrid w:val="0"/>
        <w:spacing w:line="360" w:lineRule="auto"/>
        <w:ind w:firstLine="446" w:firstLineChars="18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（一）报价要求</w:t>
      </w:r>
    </w:p>
    <w:p w14:paraId="14B1D553">
      <w:pPr>
        <w:pStyle w:val="15"/>
        <w:adjustRightInd w:val="0"/>
        <w:snapToGrid w:val="0"/>
        <w:spacing w:line="360" w:lineRule="auto"/>
        <w:ind w:firstLine="444" w:firstLineChars="1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本次报价内容包含员工工资、社保、体检、福利、培训、服装、员工劳保用品、保洁工具、保洁易耗品（不含卫生间用纸、洗手液）、安保工具器材（不含防爆器材、微型消防站等）、工程维修用品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税金、管理费等。投标单位确保符合国家有关用工规定，物业能够正常运行。</w:t>
      </w:r>
    </w:p>
    <w:p w14:paraId="57E1337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报价仅列人员费用，其他可能发生的一切费用均由投标人综合考虑进人员费用内，结算时不再另行计取。其他可能发生的费用包括：工资、绩效奖金、保险费、福利、节假日及活动加班补贴、高温补贴、通讯费、饭补、服装、工程维修工具费、保安装备、保洁工具、办公电脑、打印机、对讲机、人工费、税费、利润、维修、质量保修及招标文件和合同中规定的其他一切费用。</w:t>
      </w:r>
    </w:p>
    <w:p w14:paraId="589AA14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应制订具体的质量保证措施及质量保证及相关服务的承诺。如因服务质量未达到目标，供应商应因此承担责任和经济赔偿。对于不符合工作要求的人员,采购人有权要求予以更换，中标供应商须在3日之内无条件更换到位。</w:t>
      </w:r>
    </w:p>
    <w:p w14:paraId="07BE91A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3.供应商须提供管理主管等重要岗位人员的相关有效证件和信息，如果供应商不能提供，则采购单位有权终止合同签订。其他人员聘用须将人员信息向采购单位备案。</w:t>
      </w:r>
    </w:p>
    <w:p w14:paraId="40CEA02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应按要求和事项发生量及时配备足够和胜任的相关管理和服务人员，并保持人员的稳定。遇调动或辞职时，管理主管和工程综合维修人员提前20天、保洁提前7天告知采购单位并得到同意后才能更换，按要求及时补充相应人员，提前做好交接班。对采购单位认为无能力、工作失职或不合适人员，应立即更换。岗位人数不足时，按相应岗位成本扣除服务费。</w:t>
      </w:r>
    </w:p>
    <w:p w14:paraId="582638E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服务人员由中标方统一缴纳保险，待遇工资标准不低于《台州市市人民政府关于调整全市最低工资标准的通知》最新版本的规定，投标单位不得低于此标准发放工资及奖金，如违规经查实作无效标，网站通报并没收履约金，情节严重的按相关规定给予行政处罚。因中标单位未按规定足额缴纳人员养老保险、医疗保险、失业保险、意外伤害险或因中标单位未按时发放人员工资造成的一切责任和全部损失，由中标公司承担。</w:t>
      </w:r>
    </w:p>
    <w:p w14:paraId="71D0625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安保和保洁、维修人员在本项目区域执勤时发生伤亡事故，由中标公司负责，与采购方无关。中标单位服务人员在服务及执勤期间因失职造成的损失，经相关职能部门认定，由中标单位承担赔偿及法律责任；造成他人损害，导致采购方遭受第三方索赔或起诉，中标单位应自费就上述索赔或起诉为采购方答辩，并承担采购方因此遭受的全部损失和费用。</w:t>
      </w:r>
    </w:p>
    <w:p w14:paraId="7A887D8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7.服务人员上岗时须统一着装，服装样式体现岗位特色和方便不同岗位操作。</w:t>
      </w:r>
    </w:p>
    <w:p w14:paraId="2C9D375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8.为提高物业管理服务水平，所有管理服务人员在服务期间按岗位要求进行定期短期培训。</w:t>
      </w:r>
    </w:p>
    <w:p w14:paraId="63356A7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9.供应商需建立上岗前培训制度，并通过考试方式后准许上岗。</w:t>
      </w:r>
    </w:p>
    <w:p w14:paraId="6333BF0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10.供应商应承诺在合同期内，为承包区域内提供物业保洁、会议服务、水电与设备维护及其他相关服务，并承担由此带来的一切风险。</w:t>
      </w:r>
    </w:p>
    <w:p w14:paraId="58CD810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11.供应商达不到采购单位要求及各项服务承诺，采购单位有权要求其整改，直至扣款或终止合同。</w:t>
      </w:r>
    </w:p>
    <w:p w14:paraId="47D0A19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12.如今后物业服务范围增加，采购单位将按成交单价根据有关规定另行签订补充协议。</w:t>
      </w:r>
    </w:p>
    <w:p w14:paraId="24E4020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13.各投标人须按《台州市物业管理规定》及其他国家有关标准和规范完成采购文件要求的物业管理工作。</w:t>
      </w:r>
    </w:p>
    <w:p w14:paraId="1D67B8C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没有征得采购人事先书面同意，中标单位不得将甲方提供的有关合同或任何合同条文、文件、规格、计划、图纸、样品等资料，提供给与履行本合同无关的其他人，即使向履行本合同有关的人员提供，也应注意保密，并限于履行合同的必须范围。</w:t>
      </w:r>
    </w:p>
    <w:p w14:paraId="1E71BBF2">
      <w:pPr>
        <w:spacing w:line="360" w:lineRule="auto"/>
        <w:ind w:firstLine="504"/>
        <w:rPr>
          <w:rFonts w:hint="eastAsia" w:ascii="宋体" w:hAnsi="宋体" w:eastAsia="宋体" w:cs="宋体"/>
          <w:b/>
          <w:bCs/>
          <w:color w:val="auto"/>
          <w:spacing w:val="6"/>
          <w:sz w:val="24"/>
          <w:szCs w:val="24"/>
          <w:highlight w:val="none"/>
          <w:lang w:val="en-US"/>
        </w:rPr>
      </w:pPr>
      <w:r>
        <w:rPr>
          <w:rFonts w:hint="eastAsia" w:ascii="宋体" w:hAnsi="宋体" w:eastAsia="宋体" w:cs="宋体"/>
          <w:b/>
          <w:bCs/>
          <w:color w:val="auto"/>
          <w:kern w:val="2"/>
          <w:sz w:val="24"/>
          <w:szCs w:val="24"/>
          <w:highlight w:val="none"/>
          <w:lang w:val="en-US" w:eastAsia="zh-CN" w:bidi="ar-SA"/>
        </w:rPr>
        <w:t>（二）场地及资产要求</w:t>
      </w:r>
    </w:p>
    <w:p w14:paraId="7A3B95E3">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1.由学校免费提供物业管理的办公场地，但办公用品由供应商自行解决。</w:t>
      </w:r>
    </w:p>
    <w:p w14:paraId="759F3DFC">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2.校园内校产报废必须上报学校通过规范程序进行，报废资产处置收入由学校统一上缴国库，不得由中标人私自处理。</w:t>
      </w:r>
    </w:p>
    <w:p w14:paraId="19E936C2">
      <w:pPr>
        <w:spacing w:line="360" w:lineRule="auto"/>
        <w:ind w:firstLine="504"/>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val="en-US" w:eastAsia="zh-CN"/>
        </w:rPr>
        <w:t>（三）</w:t>
      </w:r>
      <w:r>
        <w:rPr>
          <w:rFonts w:hint="eastAsia" w:ascii="宋体" w:hAnsi="宋体" w:eastAsia="宋体" w:cs="宋体"/>
          <w:b/>
          <w:bCs/>
          <w:color w:val="auto"/>
          <w:spacing w:val="6"/>
          <w:sz w:val="24"/>
          <w:szCs w:val="24"/>
          <w:highlight w:val="none"/>
        </w:rPr>
        <w:t>双方责任和权利</w:t>
      </w:r>
    </w:p>
    <w:p w14:paraId="5C3724E2">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采购方的责任和权利</w:t>
      </w:r>
    </w:p>
    <w:p w14:paraId="2F385EC9">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1.1</w:t>
      </w:r>
      <w:r>
        <w:rPr>
          <w:rFonts w:hint="eastAsia" w:ascii="宋体" w:hAnsi="宋体" w:eastAsia="宋体" w:cs="宋体"/>
          <w:color w:val="auto"/>
          <w:spacing w:val="6"/>
          <w:sz w:val="24"/>
          <w:szCs w:val="24"/>
          <w:highlight w:val="none"/>
        </w:rPr>
        <w:t>采购方指定服务项目负责部门，负责同中标方联络，共同检查服务质量定期同中标方商讨和处理工作。</w:t>
      </w:r>
    </w:p>
    <w:p w14:paraId="2ABF3F84">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rPr>
        <w:t>负责人派人监督中标方执行情况，有问题及时向中标方提出书面或口头整改意见。</w:t>
      </w:r>
    </w:p>
    <w:p w14:paraId="6C219B70">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1.3</w:t>
      </w:r>
      <w:r>
        <w:rPr>
          <w:rFonts w:hint="eastAsia" w:ascii="宋体" w:hAnsi="宋体" w:eastAsia="宋体" w:cs="宋体"/>
          <w:color w:val="auto"/>
          <w:spacing w:val="6"/>
          <w:sz w:val="24"/>
          <w:szCs w:val="24"/>
          <w:highlight w:val="none"/>
        </w:rPr>
        <w:t>采购方免费提供用水、用电，并提供物料工具存放处。</w:t>
      </w:r>
    </w:p>
    <w:p w14:paraId="4336BAB0">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1.4</w:t>
      </w:r>
      <w:r>
        <w:rPr>
          <w:rFonts w:hint="eastAsia" w:ascii="宋体" w:hAnsi="宋体" w:eastAsia="宋体" w:cs="宋体"/>
          <w:color w:val="auto"/>
          <w:spacing w:val="6"/>
          <w:sz w:val="24"/>
          <w:szCs w:val="24"/>
          <w:highlight w:val="none"/>
        </w:rPr>
        <w:t>采购方在公共部位设置一定数量的废物箱、茶水篓等卫生设施。</w:t>
      </w:r>
    </w:p>
    <w:p w14:paraId="1E7CA139">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1.5</w:t>
      </w:r>
      <w:r>
        <w:rPr>
          <w:rFonts w:hint="eastAsia" w:ascii="宋体" w:hAnsi="宋体" w:eastAsia="宋体" w:cs="宋体"/>
          <w:color w:val="auto"/>
          <w:spacing w:val="6"/>
          <w:sz w:val="24"/>
          <w:szCs w:val="24"/>
          <w:highlight w:val="none"/>
        </w:rPr>
        <w:t>采购方如有特殊情况影响中标方正常工作应预先通知中标方。</w:t>
      </w:r>
    </w:p>
    <w:p w14:paraId="1CE5B805">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1.6</w:t>
      </w:r>
      <w:r>
        <w:rPr>
          <w:rFonts w:hint="eastAsia" w:ascii="宋体" w:hAnsi="宋体" w:eastAsia="宋体" w:cs="宋体"/>
          <w:color w:val="auto"/>
          <w:spacing w:val="6"/>
          <w:sz w:val="24"/>
          <w:szCs w:val="24"/>
          <w:highlight w:val="none"/>
        </w:rPr>
        <w:t>服务范围的增减变更应经双方协商，由此而发生的费用双方协商解决。</w:t>
      </w:r>
    </w:p>
    <w:p w14:paraId="0FEFB2F5">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中标方的责任和权利：</w:t>
      </w:r>
    </w:p>
    <w:p w14:paraId="313B8CB2">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2.1</w:t>
      </w:r>
      <w:r>
        <w:rPr>
          <w:rFonts w:hint="eastAsia" w:ascii="宋体" w:hAnsi="宋体" w:eastAsia="宋体" w:cs="宋体"/>
          <w:color w:val="auto"/>
          <w:spacing w:val="6"/>
          <w:sz w:val="24"/>
          <w:szCs w:val="24"/>
          <w:highlight w:val="none"/>
        </w:rPr>
        <w:t>中标方主管亲临现场确保本合同确立的服务质量。</w:t>
      </w:r>
    </w:p>
    <w:p w14:paraId="09D32B0F">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2.2</w:t>
      </w:r>
      <w:r>
        <w:rPr>
          <w:rFonts w:hint="eastAsia" w:ascii="宋体" w:hAnsi="宋体" w:eastAsia="宋体" w:cs="宋体"/>
          <w:color w:val="auto"/>
          <w:spacing w:val="6"/>
          <w:sz w:val="24"/>
          <w:szCs w:val="24"/>
          <w:highlight w:val="none"/>
        </w:rPr>
        <w:t>接受采购方对承包范围服务质量的督察，以及根据采购方保洁工作的要求，中标方接到采购方整改通知之时，应立即改正，涉及较难较大的问题时，最多是在三日内予以改正。</w:t>
      </w:r>
    </w:p>
    <w:p w14:paraId="355E52B9">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rPr>
        <w:t>教育员工遵守甲方各项规章制度和要求，如员工严重违规行为或违法犯罪的由中标方负责给予严肃处理。</w:t>
      </w:r>
    </w:p>
    <w:p w14:paraId="6369A184">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2.4</w:t>
      </w:r>
      <w:r>
        <w:rPr>
          <w:rFonts w:hint="eastAsia" w:ascii="宋体" w:hAnsi="宋体" w:eastAsia="宋体" w:cs="宋体"/>
          <w:color w:val="auto"/>
          <w:spacing w:val="6"/>
          <w:sz w:val="24"/>
          <w:szCs w:val="24"/>
          <w:highlight w:val="none"/>
        </w:rPr>
        <w:t>教育员工爱护建筑物及设施设备，如因中标方员工责任造成损坏，由中标方负责修复或赔偿。</w:t>
      </w:r>
    </w:p>
    <w:p w14:paraId="478F2904">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2.5</w:t>
      </w:r>
      <w:r>
        <w:rPr>
          <w:rFonts w:hint="eastAsia" w:ascii="宋体" w:hAnsi="宋体" w:eastAsia="宋体" w:cs="宋体"/>
          <w:color w:val="auto"/>
          <w:spacing w:val="6"/>
          <w:sz w:val="24"/>
          <w:szCs w:val="24"/>
          <w:highlight w:val="none"/>
        </w:rPr>
        <w:t>凡进入采购方服务范围作业的员工，统一穿着制服，保持着装整洁，以维护采购方和中标方的形象。</w:t>
      </w:r>
    </w:p>
    <w:p w14:paraId="6BBAB77E">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2.6</w:t>
      </w:r>
      <w:r>
        <w:rPr>
          <w:rFonts w:hint="eastAsia" w:ascii="宋体" w:hAnsi="宋体" w:eastAsia="宋体" w:cs="宋体"/>
          <w:color w:val="auto"/>
          <w:spacing w:val="6"/>
          <w:sz w:val="24"/>
          <w:szCs w:val="24"/>
          <w:highlight w:val="none"/>
        </w:rPr>
        <w:t>如遇有关部门进行安全、卫生检查，中标方要积极参与配合，如在中标方范围内检查不合格而引起的处罚，由中标方负责整改，并承担经济责任。</w:t>
      </w:r>
    </w:p>
    <w:p w14:paraId="2AF58226">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2.7</w:t>
      </w:r>
      <w:r>
        <w:rPr>
          <w:rFonts w:hint="eastAsia" w:ascii="宋体" w:hAnsi="宋体" w:eastAsia="宋体" w:cs="宋体"/>
          <w:color w:val="auto"/>
          <w:spacing w:val="6"/>
          <w:sz w:val="24"/>
          <w:szCs w:val="24"/>
          <w:highlight w:val="none"/>
        </w:rPr>
        <w:t>项目主管会同采购方主管部门进行巡查，并做好记录和确认签字。</w:t>
      </w:r>
    </w:p>
    <w:p w14:paraId="62E176AD">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2.8</w:t>
      </w:r>
      <w:r>
        <w:rPr>
          <w:rFonts w:hint="eastAsia" w:ascii="宋体" w:hAnsi="宋体" w:eastAsia="宋体" w:cs="宋体"/>
          <w:color w:val="auto"/>
          <w:spacing w:val="6"/>
          <w:sz w:val="24"/>
          <w:szCs w:val="24"/>
          <w:highlight w:val="none"/>
        </w:rPr>
        <w:t>中标方对员工要加强安全教育，如遇到意外事故，由中标方负责，采购方积极配合，提供方便。</w:t>
      </w:r>
    </w:p>
    <w:p w14:paraId="4DFCE170">
      <w:pPr>
        <w:spacing w:line="360" w:lineRule="auto"/>
        <w:ind w:firstLine="504"/>
        <w:rPr>
          <w:rFonts w:hint="eastAsia" w:ascii="宋体" w:hAnsi="宋体" w:eastAsia="宋体" w:cs="宋体"/>
          <w:color w:val="auto"/>
          <w:spacing w:val="6"/>
          <w:sz w:val="24"/>
          <w:szCs w:val="24"/>
          <w:highlight w:val="none"/>
          <w:lang w:val="en-US"/>
        </w:rPr>
      </w:pPr>
      <w:r>
        <w:rPr>
          <w:rFonts w:hint="eastAsia" w:ascii="宋体" w:hAnsi="宋体" w:eastAsia="宋体" w:cs="宋体"/>
          <w:color w:val="auto"/>
          <w:spacing w:val="6"/>
          <w:sz w:val="24"/>
          <w:szCs w:val="24"/>
          <w:highlight w:val="none"/>
          <w:lang w:val="en-US" w:eastAsia="zh-CN"/>
        </w:rPr>
        <w:t>2.9</w:t>
      </w:r>
      <w:r>
        <w:rPr>
          <w:rFonts w:hint="eastAsia" w:ascii="宋体" w:hAnsi="宋体" w:eastAsia="宋体" w:cs="宋体"/>
          <w:color w:val="auto"/>
          <w:spacing w:val="6"/>
          <w:sz w:val="24"/>
          <w:szCs w:val="24"/>
          <w:highlight w:val="none"/>
        </w:rPr>
        <w:t>中标方应提前做好人员交接工作，并制定相应的人员交接，进场方案，对现有的服务人员做好相应的安排。</w:t>
      </w:r>
    </w:p>
    <w:p w14:paraId="6C2EDCB2">
      <w:pPr>
        <w:pStyle w:val="8"/>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 奖惩措施</w:t>
      </w:r>
    </w:p>
    <w:p w14:paraId="5E02A479">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考核成绩严格按照规定计算，不同阶段的考核成绩将作为服务单位阶段性履约情况的最终依据。</w:t>
      </w:r>
    </w:p>
    <w:p w14:paraId="34358A1C">
      <w:pPr>
        <w:spacing w:line="360" w:lineRule="auto"/>
        <w:ind w:firstLine="504"/>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一</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rPr>
        <w:t>季度考核：</w:t>
      </w:r>
    </w:p>
    <w:p w14:paraId="7648EC2D">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根据季度考核得分进行相应奖惩。</w:t>
      </w:r>
    </w:p>
    <w:p w14:paraId="6025F641">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奖惩与物业费付款挂钩：本季实扣物业费=本季应扣物业费</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本季在日常检查中已扣物业费考核金。</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4102"/>
      </w:tblGrid>
      <w:tr w14:paraId="6BC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97" w:type="dxa"/>
            <w:noWrap w:val="0"/>
            <w:vAlign w:val="center"/>
          </w:tcPr>
          <w:p w14:paraId="67FBA57E">
            <w:pPr>
              <w:tabs>
                <w:tab w:val="left" w:pos="1080"/>
              </w:tabs>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考核得分</w:t>
            </w:r>
          </w:p>
        </w:tc>
        <w:tc>
          <w:tcPr>
            <w:tcW w:w="4102" w:type="dxa"/>
            <w:noWrap w:val="0"/>
            <w:vAlign w:val="center"/>
          </w:tcPr>
          <w:p w14:paraId="5AE042B4">
            <w:pPr>
              <w:tabs>
                <w:tab w:val="left" w:pos="1080"/>
              </w:tabs>
              <w:spacing w:line="360" w:lineRule="auto"/>
              <w:ind w:firstLine="504"/>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扣除比例</w:t>
            </w:r>
          </w:p>
        </w:tc>
      </w:tr>
      <w:tr w14:paraId="686E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97" w:type="dxa"/>
            <w:noWrap w:val="0"/>
            <w:vAlign w:val="center"/>
          </w:tcPr>
          <w:p w14:paraId="17047297">
            <w:pPr>
              <w:tabs>
                <w:tab w:val="left" w:pos="1080"/>
              </w:tabs>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60分以下（不含60分）</w:t>
            </w:r>
          </w:p>
        </w:tc>
        <w:tc>
          <w:tcPr>
            <w:tcW w:w="4102" w:type="dxa"/>
            <w:noWrap w:val="0"/>
            <w:vAlign w:val="center"/>
          </w:tcPr>
          <w:p w14:paraId="7CF6101B">
            <w:pPr>
              <w:tabs>
                <w:tab w:val="left" w:pos="1080"/>
              </w:tabs>
              <w:spacing w:line="360" w:lineRule="auto"/>
              <w:ind w:firstLine="504"/>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本季物业费应扣除20%</w:t>
            </w:r>
          </w:p>
        </w:tc>
      </w:tr>
      <w:tr w14:paraId="11B4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97" w:type="dxa"/>
            <w:noWrap w:val="0"/>
            <w:vAlign w:val="center"/>
          </w:tcPr>
          <w:p w14:paraId="3D24841C">
            <w:pPr>
              <w:tabs>
                <w:tab w:val="left" w:pos="1080"/>
              </w:tabs>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60~70分（含60分）</w:t>
            </w:r>
          </w:p>
        </w:tc>
        <w:tc>
          <w:tcPr>
            <w:tcW w:w="4102" w:type="dxa"/>
            <w:noWrap w:val="0"/>
            <w:vAlign w:val="center"/>
          </w:tcPr>
          <w:p w14:paraId="32F44B1D">
            <w:pPr>
              <w:tabs>
                <w:tab w:val="left" w:pos="1080"/>
              </w:tabs>
              <w:spacing w:line="360" w:lineRule="auto"/>
              <w:ind w:firstLine="504"/>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本季物业费应扣除15%</w:t>
            </w:r>
          </w:p>
        </w:tc>
      </w:tr>
      <w:tr w14:paraId="56E9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97" w:type="dxa"/>
            <w:noWrap w:val="0"/>
            <w:vAlign w:val="center"/>
          </w:tcPr>
          <w:p w14:paraId="1D226D03">
            <w:pPr>
              <w:tabs>
                <w:tab w:val="left" w:pos="1080"/>
              </w:tabs>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70~80分（含70分）</w:t>
            </w:r>
          </w:p>
        </w:tc>
        <w:tc>
          <w:tcPr>
            <w:tcW w:w="4102" w:type="dxa"/>
            <w:noWrap w:val="0"/>
            <w:vAlign w:val="center"/>
          </w:tcPr>
          <w:p w14:paraId="2E0663F0">
            <w:pPr>
              <w:tabs>
                <w:tab w:val="left" w:pos="1080"/>
              </w:tabs>
              <w:spacing w:line="360" w:lineRule="auto"/>
              <w:ind w:firstLine="504"/>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本季物业费应扣除10%</w:t>
            </w:r>
          </w:p>
        </w:tc>
      </w:tr>
      <w:tr w14:paraId="34C2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97" w:type="dxa"/>
            <w:noWrap w:val="0"/>
            <w:vAlign w:val="center"/>
          </w:tcPr>
          <w:p w14:paraId="19670230">
            <w:pPr>
              <w:tabs>
                <w:tab w:val="left" w:pos="1080"/>
              </w:tabs>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80~90分（含80分）</w:t>
            </w:r>
          </w:p>
        </w:tc>
        <w:tc>
          <w:tcPr>
            <w:tcW w:w="4102" w:type="dxa"/>
            <w:noWrap w:val="0"/>
            <w:vAlign w:val="center"/>
          </w:tcPr>
          <w:p w14:paraId="41F5072D">
            <w:pPr>
              <w:tabs>
                <w:tab w:val="left" w:pos="1080"/>
              </w:tabs>
              <w:spacing w:line="360" w:lineRule="auto"/>
              <w:ind w:firstLine="504"/>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本季物业费应扣除5%</w:t>
            </w:r>
          </w:p>
        </w:tc>
      </w:tr>
      <w:tr w14:paraId="1560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97" w:type="dxa"/>
            <w:noWrap w:val="0"/>
            <w:vAlign w:val="center"/>
          </w:tcPr>
          <w:p w14:paraId="292C60E7">
            <w:pPr>
              <w:tabs>
                <w:tab w:val="left" w:pos="1080"/>
              </w:tabs>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90以上（含90分）</w:t>
            </w:r>
          </w:p>
        </w:tc>
        <w:tc>
          <w:tcPr>
            <w:tcW w:w="4102" w:type="dxa"/>
            <w:noWrap w:val="0"/>
            <w:vAlign w:val="center"/>
          </w:tcPr>
          <w:p w14:paraId="1424A00F">
            <w:pPr>
              <w:tabs>
                <w:tab w:val="left" w:pos="1080"/>
              </w:tabs>
              <w:spacing w:line="360" w:lineRule="auto"/>
              <w:ind w:firstLine="504"/>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本季物业费按100%支付</w:t>
            </w:r>
          </w:p>
        </w:tc>
      </w:tr>
    </w:tbl>
    <w:p w14:paraId="3391DAE5">
      <w:pPr>
        <w:spacing w:line="360" w:lineRule="auto"/>
        <w:ind w:firstLine="370" w:firstLineChars="14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奖励：在物业考核成绩百分制的基础上以附加分的方式执行，累计最高加分为10分。</w:t>
      </w:r>
    </w:p>
    <w:tbl>
      <w:tblPr>
        <w:tblStyle w:val="22"/>
        <w:tblpPr w:leftFromText="180" w:rightFromText="180" w:vertAnchor="text" w:horzAnchor="margin" w:tblpX="386" w:tblpY="158"/>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587"/>
        <w:gridCol w:w="914"/>
        <w:gridCol w:w="3217"/>
      </w:tblGrid>
      <w:tr w14:paraId="0018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1" w:type="dxa"/>
            <w:noWrap w:val="0"/>
            <w:vAlign w:val="center"/>
          </w:tcPr>
          <w:p w14:paraId="6CF400A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3587" w:type="dxa"/>
            <w:noWrap w:val="0"/>
            <w:vAlign w:val="center"/>
          </w:tcPr>
          <w:p w14:paraId="5305230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加 分 内 容</w:t>
            </w:r>
          </w:p>
        </w:tc>
        <w:tc>
          <w:tcPr>
            <w:tcW w:w="914" w:type="dxa"/>
            <w:noWrap w:val="0"/>
            <w:vAlign w:val="center"/>
          </w:tcPr>
          <w:p w14:paraId="09BAAC0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分值上限</w:t>
            </w:r>
          </w:p>
        </w:tc>
        <w:tc>
          <w:tcPr>
            <w:tcW w:w="3217" w:type="dxa"/>
            <w:noWrap w:val="0"/>
            <w:vAlign w:val="center"/>
          </w:tcPr>
          <w:p w14:paraId="338E738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评分细则</w:t>
            </w:r>
          </w:p>
        </w:tc>
      </w:tr>
      <w:tr w14:paraId="2E9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91" w:type="dxa"/>
            <w:noWrap w:val="0"/>
            <w:vAlign w:val="center"/>
          </w:tcPr>
          <w:p w14:paraId="5C7F303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3587" w:type="dxa"/>
            <w:noWrap w:val="0"/>
            <w:vAlign w:val="center"/>
          </w:tcPr>
          <w:p w14:paraId="64A4F9A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参加行业内的专业检查、评比、认证并获奖</w:t>
            </w:r>
          </w:p>
        </w:tc>
        <w:tc>
          <w:tcPr>
            <w:tcW w:w="914" w:type="dxa"/>
            <w:noWrap w:val="0"/>
            <w:vAlign w:val="center"/>
          </w:tcPr>
          <w:p w14:paraId="1399326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2分</w:t>
            </w:r>
          </w:p>
        </w:tc>
        <w:tc>
          <w:tcPr>
            <w:tcW w:w="3217" w:type="dxa"/>
            <w:noWrap w:val="0"/>
            <w:vAlign w:val="center"/>
          </w:tcPr>
          <w:p w14:paraId="29E0271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国家级+2/次；省市级+1/次，校级+0.5/次</w:t>
            </w:r>
          </w:p>
        </w:tc>
      </w:tr>
      <w:tr w14:paraId="3AB2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91" w:type="dxa"/>
            <w:noWrap w:val="0"/>
            <w:vAlign w:val="center"/>
          </w:tcPr>
          <w:p w14:paraId="3D3AD58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3587" w:type="dxa"/>
            <w:noWrap w:val="0"/>
            <w:vAlign w:val="center"/>
          </w:tcPr>
          <w:p w14:paraId="2277176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不断创新，提供特色服务，得到学校及上级有关部门表扬，如见义勇为、志愿服务等</w:t>
            </w:r>
          </w:p>
        </w:tc>
        <w:tc>
          <w:tcPr>
            <w:tcW w:w="914" w:type="dxa"/>
            <w:noWrap w:val="0"/>
            <w:vAlign w:val="center"/>
          </w:tcPr>
          <w:p w14:paraId="43EA021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2分</w:t>
            </w:r>
          </w:p>
        </w:tc>
        <w:tc>
          <w:tcPr>
            <w:tcW w:w="3217" w:type="dxa"/>
            <w:noWrap w:val="0"/>
            <w:vAlign w:val="center"/>
          </w:tcPr>
          <w:p w14:paraId="1409101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会议记录、校长信箱+0.1/次；赠送锦旗+0.3/次；校内媒体+0.4/次；社会媒体+0.5/次</w:t>
            </w:r>
          </w:p>
        </w:tc>
      </w:tr>
      <w:tr w14:paraId="63E3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91" w:type="dxa"/>
            <w:noWrap w:val="0"/>
            <w:vAlign w:val="center"/>
          </w:tcPr>
          <w:p w14:paraId="259F6A4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3587" w:type="dxa"/>
            <w:noWrap w:val="0"/>
            <w:vAlign w:val="center"/>
          </w:tcPr>
          <w:p w14:paraId="3943B282">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员工获得高级专业技能证书、荣誉证书</w:t>
            </w:r>
          </w:p>
        </w:tc>
        <w:tc>
          <w:tcPr>
            <w:tcW w:w="914" w:type="dxa"/>
            <w:noWrap w:val="0"/>
            <w:vAlign w:val="center"/>
          </w:tcPr>
          <w:p w14:paraId="741DAD9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2分</w:t>
            </w:r>
          </w:p>
        </w:tc>
        <w:tc>
          <w:tcPr>
            <w:tcW w:w="3217" w:type="dxa"/>
            <w:noWrap w:val="0"/>
            <w:vAlign w:val="center"/>
          </w:tcPr>
          <w:p w14:paraId="242CFC2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国家级+1/次；省市级+0.5/次；校级+0.2/次</w:t>
            </w:r>
          </w:p>
        </w:tc>
      </w:tr>
      <w:tr w14:paraId="4B28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91" w:type="dxa"/>
            <w:noWrap w:val="0"/>
            <w:vAlign w:val="center"/>
          </w:tcPr>
          <w:p w14:paraId="3AEE753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3587" w:type="dxa"/>
            <w:noWrap w:val="0"/>
            <w:vAlign w:val="center"/>
          </w:tcPr>
          <w:p w14:paraId="60D092E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积极相应国家、学校号召，制定并执行节能减耗方案并受到上级部门通报表扬</w:t>
            </w:r>
          </w:p>
        </w:tc>
        <w:tc>
          <w:tcPr>
            <w:tcW w:w="914" w:type="dxa"/>
            <w:noWrap w:val="0"/>
            <w:vAlign w:val="center"/>
          </w:tcPr>
          <w:p w14:paraId="660639C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2分</w:t>
            </w:r>
          </w:p>
        </w:tc>
        <w:tc>
          <w:tcPr>
            <w:tcW w:w="3217" w:type="dxa"/>
            <w:noWrap w:val="0"/>
            <w:vAlign w:val="center"/>
          </w:tcPr>
          <w:p w14:paraId="302455A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制定并落实方案+1；取得良好效果+1</w:t>
            </w:r>
          </w:p>
        </w:tc>
      </w:tr>
      <w:tr w14:paraId="5ADD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91" w:type="dxa"/>
            <w:noWrap w:val="0"/>
            <w:vAlign w:val="center"/>
          </w:tcPr>
          <w:p w14:paraId="4F78328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3587" w:type="dxa"/>
            <w:noWrap w:val="0"/>
            <w:vAlign w:val="center"/>
          </w:tcPr>
          <w:p w14:paraId="4320736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及时发现并制止</w:t>
            </w:r>
            <w:r>
              <w:rPr>
                <w:rFonts w:hint="eastAsia" w:ascii="宋体" w:hAnsi="宋体" w:eastAsia="宋体" w:cs="宋体"/>
                <w:color w:val="auto"/>
                <w:sz w:val="24"/>
                <w:szCs w:val="24"/>
                <w:highlight w:val="none"/>
              </w:rPr>
              <w:t>影响学校安全稳定事件</w:t>
            </w:r>
          </w:p>
        </w:tc>
        <w:tc>
          <w:tcPr>
            <w:tcW w:w="914" w:type="dxa"/>
            <w:noWrap w:val="0"/>
            <w:vAlign w:val="center"/>
          </w:tcPr>
          <w:p w14:paraId="2D7A3FE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2分</w:t>
            </w:r>
          </w:p>
        </w:tc>
        <w:tc>
          <w:tcPr>
            <w:tcW w:w="3217" w:type="dxa"/>
            <w:noWrap w:val="0"/>
            <w:vAlign w:val="center"/>
          </w:tcPr>
          <w:p w14:paraId="6A2B33A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酌情+0.5~1/次</w:t>
            </w:r>
          </w:p>
        </w:tc>
      </w:tr>
    </w:tbl>
    <w:p w14:paraId="53686282">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惩处：根据情节轻重分等级处理</w:t>
      </w:r>
    </w:p>
    <w:p w14:paraId="4C28E52D">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日常后勤物业服务工作检查考核中，学校考核人员对物业服务工作进行跟踪检查，第一次发现问题不予扣分，仅作口头或记录提醒；提醒后未按期改正，将发书面整改通知，以整改通知书的方式要求物业公司限期整改。如物业公司限期不整改或整改不到位的，将列入当期考核扣除相应分值；同一问题二次通知仍不整改或不符合整改要求的，或整改后在考核中再出现同样问题，将按2倍的分值进行扣除。第一级：扣分</w:t>
      </w:r>
    </w:p>
    <w:p w14:paraId="7C897C67">
      <w:pPr>
        <w:spacing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根据制定的《</w:t>
      </w:r>
      <w:r>
        <w:rPr>
          <w:rFonts w:hint="eastAsia" w:ascii="宋体" w:hAnsi="宋体" w:eastAsia="宋体" w:cs="宋体"/>
          <w:b/>
          <w:bCs/>
          <w:color w:val="auto"/>
          <w:sz w:val="24"/>
          <w:szCs w:val="24"/>
          <w:highlight w:val="none"/>
        </w:rPr>
        <w:t>台州市三梅中学物业服务工作日常考核表</w:t>
      </w:r>
      <w:r>
        <w:rPr>
          <w:rFonts w:hint="eastAsia" w:ascii="宋体" w:hAnsi="宋体" w:eastAsia="宋体" w:cs="宋体"/>
          <w:color w:val="auto"/>
          <w:spacing w:val="6"/>
          <w:sz w:val="24"/>
          <w:szCs w:val="24"/>
          <w:highlight w:val="none"/>
        </w:rPr>
        <w:t>》进行评分，凡出现以下情况在考核成绩中予以扣分：</w:t>
      </w:r>
    </w:p>
    <w:p w14:paraId="3A9FB4E3">
      <w:pPr>
        <w:numPr>
          <w:ilvl w:val="0"/>
          <w:numId w:val="9"/>
        </w:num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常工作中，发现物业公司未履行合同要求，如维修响应不及时，保洁工作不到位等情况。经首次提醒（需有会议记录、抽查记录等记载）后，未在规定期限内改正的，将发出书面整改通知。对于物业公司收到整改通知后，在限期内不整改或整改不到位的，每发生一次（对应每张有效整改通知单），在当期考核成绩中视情节严重程度扣3-10分。</w:t>
      </w:r>
    </w:p>
    <w:p w14:paraId="0A0C5020">
      <w:pPr>
        <w:numPr>
          <w:ilvl w:val="0"/>
          <w:numId w:val="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（2）没有通过上级有关部门、学校相关部门和社会专业部门组织的检查，每发生1次在考核成绩中视情节严重扣5-10分。</w:t>
      </w:r>
    </w:p>
    <w:p w14:paraId="4893B821">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（3）被服务对象以来电、来信、来人等形式投诉服务存在问题，经查属实，每次0.2—1分，扣满3分为止。</w:t>
      </w:r>
    </w:p>
    <w:p w14:paraId="1182ED49">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第二级：考核金扣除</w:t>
      </w:r>
    </w:p>
    <w:p w14:paraId="270E94A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物业公司出现下列服务质量问题时，学校根据考核成绩在考核金中直接扣除：</w:t>
      </w:r>
    </w:p>
    <w:p w14:paraId="76FA96F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（1）因物业公司管理不善，造成责任事故的，如物业人员因瞒报、迟报或处置不当，造成事态扩大的，除赔偿给学校造成的所有损失外，每次扣除考核金3000-5000元；</w:t>
      </w:r>
    </w:p>
    <w:p w14:paraId="4E082C3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（2）物业公司按照合同规定人数在岗，出现无人在岗的，每岗每次扣考核金500元；</w:t>
      </w:r>
    </w:p>
    <w:p w14:paraId="067D772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（3）物业公司在值班安排表和考勤记录中弄虚作假的，每次扣除考核金1000元；</w:t>
      </w:r>
    </w:p>
    <w:p w14:paraId="3F30C69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（4）物业公司人员在工作中因工作态度等原因与师生员工发生争吵甚至打架的造成极坏影响的，每人次扣除考核金1000元；</w:t>
      </w:r>
    </w:p>
    <w:p w14:paraId="60BDD28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（5）物业公司人员在工作中过程中，不按规定履行学校物业相关规定，或存在粗暴做法使学校造成不良影响的，或受到师生投诉确实存在服务态度恶劣的，每人次扣除考核金1000元；</w:t>
      </w:r>
    </w:p>
    <w:p w14:paraId="4A7E283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（6）物业公司人员存在其他有损服务质量的，学校可根据情节参照上述条款酌情扣除考核金。</w:t>
      </w:r>
    </w:p>
    <w:p w14:paraId="4C2E3F96">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第三级：终止合同</w:t>
      </w:r>
    </w:p>
    <w:p w14:paraId="6CA30E9A">
      <w:pPr>
        <w:spacing w:line="360" w:lineRule="auto"/>
        <w:ind w:firstLine="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物业公司责任导致重大安全等事故，社会影响恶劣或造成重大人员经济损失，学校终止合同并保留追究其法律和经济责任的权利。</w:t>
      </w:r>
    </w:p>
    <w:p w14:paraId="4D7AB197">
      <w:pPr>
        <w:spacing w:line="360" w:lineRule="auto"/>
        <w:rPr>
          <w:rFonts w:hint="eastAsia" w:ascii="宋体" w:hAnsi="宋体" w:eastAsia="宋体" w:cs="宋体"/>
          <w:color w:val="auto"/>
          <w:sz w:val="24"/>
          <w:szCs w:val="24"/>
          <w:highlight w:val="none"/>
        </w:rPr>
      </w:pPr>
    </w:p>
    <w:p w14:paraId="6D32967A">
      <w:pPr>
        <w:spacing w:line="360" w:lineRule="auto"/>
        <w:rPr>
          <w:rFonts w:hint="eastAsia" w:ascii="宋体" w:hAnsi="宋体" w:eastAsia="宋体" w:cs="宋体"/>
          <w:bCs w:val="0"/>
          <w:color w:val="auto"/>
          <w:kern w:val="0"/>
          <w:sz w:val="24"/>
          <w:szCs w:val="24"/>
          <w:highlight w:val="none"/>
        </w:rPr>
      </w:pPr>
      <w:r>
        <w:rPr>
          <w:rFonts w:hint="eastAsia" w:ascii="宋体" w:hAnsi="宋体" w:eastAsia="宋体" w:cs="宋体"/>
          <w:b/>
          <w:color w:val="auto"/>
          <w:sz w:val="24"/>
          <w:szCs w:val="24"/>
          <w:highlight w:val="none"/>
        </w:rPr>
        <w:t xml:space="preserve">附表：           </w:t>
      </w:r>
      <w:r>
        <w:rPr>
          <w:rFonts w:hint="eastAsia" w:ascii="宋体" w:hAnsi="宋体" w:eastAsia="宋体" w:cs="宋体"/>
          <w:bCs/>
          <w:color w:val="auto"/>
          <w:sz w:val="24"/>
          <w:szCs w:val="24"/>
          <w:highlight w:val="none"/>
        </w:rPr>
        <w:t xml:space="preserve"> 台州市三梅中学物业服务工作日常考核表</w:t>
      </w:r>
      <w:r>
        <w:rPr>
          <w:rFonts w:hint="eastAsia" w:ascii="宋体" w:hAnsi="宋体" w:eastAsia="宋体" w:cs="宋体"/>
          <w:bCs w:val="0"/>
          <w:color w:val="auto"/>
          <w:kern w:val="0"/>
          <w:sz w:val="24"/>
          <w:szCs w:val="24"/>
          <w:highlight w:val="none"/>
        </w:rPr>
        <w:t xml:space="preserve">      　　　　              　　　　　              </w:t>
      </w:r>
    </w:p>
    <w:p w14:paraId="082A01D1">
      <w:pPr>
        <w:pStyle w:val="6"/>
        <w:spacing w:before="0" w:after="0" w:line="360" w:lineRule="auto"/>
        <w:jc w:val="right"/>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rPr>
        <w:t xml:space="preserve">  年  月   日</w:t>
      </w:r>
    </w:p>
    <w:tbl>
      <w:tblPr>
        <w:tblStyle w:val="22"/>
        <w:tblW w:w="5121" w:type="pct"/>
        <w:jc w:val="center"/>
        <w:tblLayout w:type="autofit"/>
        <w:tblCellMar>
          <w:top w:w="0" w:type="dxa"/>
          <w:left w:w="0" w:type="dxa"/>
          <w:bottom w:w="0" w:type="dxa"/>
          <w:right w:w="0" w:type="dxa"/>
        </w:tblCellMar>
      </w:tblPr>
      <w:tblGrid>
        <w:gridCol w:w="598"/>
        <w:gridCol w:w="1402"/>
        <w:gridCol w:w="5608"/>
        <w:gridCol w:w="830"/>
        <w:gridCol w:w="942"/>
      </w:tblGrid>
      <w:tr w14:paraId="58736E7D">
        <w:tblPrEx>
          <w:tblCellMar>
            <w:top w:w="0" w:type="dxa"/>
            <w:left w:w="0" w:type="dxa"/>
            <w:bottom w:w="0" w:type="dxa"/>
            <w:right w:w="0" w:type="dxa"/>
          </w:tblCellMar>
        </w:tblPrEx>
        <w:trPr>
          <w:trHeight w:val="978" w:hRule="atLeast"/>
          <w:jc w:val="center"/>
        </w:trPr>
        <w:tc>
          <w:tcPr>
            <w:tcW w:w="319" w:type="pct"/>
            <w:tcBorders>
              <w:top w:val="single" w:color="auto" w:sz="8" w:space="0"/>
              <w:left w:val="single" w:color="auto" w:sz="8" w:space="0"/>
              <w:bottom w:val="single" w:color="auto" w:sz="4" w:space="0"/>
              <w:right w:val="single" w:color="auto" w:sz="8" w:space="0"/>
            </w:tcBorders>
            <w:noWrap w:val="0"/>
            <w:vAlign w:val="center"/>
          </w:tcPr>
          <w:p w14:paraId="5EA63CE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47" w:type="pct"/>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57831E64">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管理服务</w:t>
            </w:r>
          </w:p>
          <w:p w14:paraId="7AAEC70E">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c>
          <w:tcPr>
            <w:tcW w:w="2988" w:type="pct"/>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2CF18573">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442" w:type="pct"/>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03478FE4">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501" w:type="pct"/>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2F1ED1CB">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扣分</w:t>
            </w:r>
          </w:p>
        </w:tc>
      </w:tr>
      <w:tr w14:paraId="6F3DEC2E">
        <w:tblPrEx>
          <w:tblCellMar>
            <w:top w:w="0" w:type="dxa"/>
            <w:left w:w="0" w:type="dxa"/>
            <w:bottom w:w="0" w:type="dxa"/>
            <w:right w:w="0" w:type="dxa"/>
          </w:tblCellMar>
        </w:tblPrEx>
        <w:trPr>
          <w:cantSplit/>
          <w:trHeight w:val="490" w:hRule="atLeast"/>
          <w:jc w:val="center"/>
        </w:trPr>
        <w:tc>
          <w:tcPr>
            <w:tcW w:w="319" w:type="pct"/>
            <w:vMerge w:val="restart"/>
            <w:tcBorders>
              <w:top w:val="single" w:color="auto" w:sz="4" w:space="0"/>
              <w:left w:val="single" w:color="auto" w:sz="4" w:space="0"/>
              <w:bottom w:val="single" w:color="auto" w:sz="4" w:space="0"/>
              <w:right w:val="single" w:color="auto" w:sz="4" w:space="0"/>
            </w:tcBorders>
            <w:noWrap w:val="0"/>
            <w:vAlign w:val="center"/>
          </w:tcPr>
          <w:p w14:paraId="20BB81F5">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747"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6C2310">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保洁服务</w:t>
            </w:r>
          </w:p>
          <w:p w14:paraId="564B1AC3">
            <w:pPr>
              <w:spacing w:line="360" w:lineRule="auto"/>
              <w:ind w:firstLine="420"/>
              <w:rPr>
                <w:rFonts w:hint="eastAsia" w:ascii="宋体" w:hAnsi="宋体" w:eastAsia="宋体" w:cs="宋体"/>
                <w:b/>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12B81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上班迟到、早退现象</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5884555">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543F52">
            <w:pPr>
              <w:widowControl/>
              <w:spacing w:line="360" w:lineRule="auto"/>
              <w:ind w:firstLine="420"/>
              <w:rPr>
                <w:rFonts w:hint="eastAsia" w:ascii="宋体" w:hAnsi="宋体" w:eastAsia="宋体" w:cs="宋体"/>
                <w:bCs/>
                <w:color w:val="auto"/>
                <w:kern w:val="0"/>
                <w:sz w:val="24"/>
                <w:szCs w:val="24"/>
                <w:highlight w:val="none"/>
              </w:rPr>
            </w:pPr>
          </w:p>
        </w:tc>
      </w:tr>
      <w:tr w14:paraId="5249B814">
        <w:tblPrEx>
          <w:tblCellMar>
            <w:top w:w="0" w:type="dxa"/>
            <w:left w:w="0" w:type="dxa"/>
            <w:bottom w:w="0" w:type="dxa"/>
            <w:right w:w="0" w:type="dxa"/>
          </w:tblCellMar>
        </w:tblPrEx>
        <w:trPr>
          <w:cantSplit/>
          <w:trHeight w:val="937"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6D1BC732">
            <w:pPr>
              <w:spacing w:line="360" w:lineRule="auto"/>
              <w:ind w:firstLine="482"/>
              <w:rPr>
                <w:rFonts w:hint="eastAsia" w:ascii="宋体" w:hAnsi="宋体" w:eastAsia="宋体" w:cs="宋体"/>
                <w:b/>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656CA9">
            <w:pPr>
              <w:spacing w:line="360" w:lineRule="auto"/>
              <w:ind w:firstLine="422"/>
              <w:rPr>
                <w:rFonts w:hint="eastAsia" w:ascii="宋体" w:hAnsi="宋体" w:eastAsia="宋体" w:cs="宋体"/>
                <w:b/>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CC59BF">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上级检查组检查扣分或者大面积保洁工作不到位，造成恶劣影响的</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0B04B2">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B61994">
            <w:pPr>
              <w:widowControl/>
              <w:spacing w:line="360" w:lineRule="auto"/>
              <w:ind w:firstLine="420"/>
              <w:rPr>
                <w:rFonts w:hint="eastAsia" w:ascii="宋体" w:hAnsi="宋体" w:eastAsia="宋体" w:cs="宋体"/>
                <w:bCs/>
                <w:color w:val="auto"/>
                <w:kern w:val="0"/>
                <w:sz w:val="24"/>
                <w:szCs w:val="24"/>
                <w:highlight w:val="none"/>
              </w:rPr>
            </w:pPr>
          </w:p>
        </w:tc>
      </w:tr>
      <w:tr w14:paraId="4F12F08E">
        <w:tblPrEx>
          <w:tblCellMar>
            <w:top w:w="0" w:type="dxa"/>
            <w:left w:w="0" w:type="dxa"/>
            <w:bottom w:w="0" w:type="dxa"/>
            <w:right w:w="0" w:type="dxa"/>
          </w:tblCellMar>
        </w:tblPrEx>
        <w:trPr>
          <w:cantSplit/>
          <w:trHeight w:val="937"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324F1BFF">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11340B7">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A83566">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保洁范围内有污迹、积尘、痰迹、蜘蛛网、烟蒂、纸屑、生活垃圾、其他</w:t>
            </w:r>
            <w:r>
              <w:rPr>
                <w:rFonts w:hint="eastAsia" w:ascii="宋体" w:hAnsi="宋体" w:eastAsia="宋体" w:cs="宋体"/>
                <w:color w:val="auto"/>
                <w:kern w:val="0"/>
                <w:sz w:val="24"/>
                <w:szCs w:val="24"/>
                <w:highlight w:val="none"/>
              </w:rPr>
              <w:t>路面废弃物</w:t>
            </w:r>
            <w:r>
              <w:rPr>
                <w:rFonts w:hint="eastAsia" w:ascii="宋体" w:hAnsi="宋体" w:eastAsia="宋体" w:cs="宋体"/>
                <w:bCs/>
                <w:color w:val="auto"/>
                <w:kern w:val="0"/>
                <w:sz w:val="24"/>
                <w:szCs w:val="24"/>
                <w:highlight w:val="none"/>
              </w:rPr>
              <w:t>（每发现一处扣1分）</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0F186A">
            <w:pPr>
              <w:widowControl/>
              <w:spacing w:line="360" w:lineRule="auto"/>
              <w:ind w:firstLine="42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6CF21C">
            <w:pPr>
              <w:widowControl/>
              <w:spacing w:line="360" w:lineRule="auto"/>
              <w:ind w:firstLine="420"/>
              <w:rPr>
                <w:rFonts w:hint="eastAsia" w:ascii="宋体" w:hAnsi="宋体" w:eastAsia="宋体" w:cs="宋体"/>
                <w:bCs/>
                <w:color w:val="auto"/>
                <w:kern w:val="0"/>
                <w:sz w:val="24"/>
                <w:szCs w:val="24"/>
                <w:highlight w:val="none"/>
              </w:rPr>
            </w:pPr>
          </w:p>
        </w:tc>
      </w:tr>
      <w:tr w14:paraId="4D626F96">
        <w:tblPrEx>
          <w:tblCellMar>
            <w:top w:w="0" w:type="dxa"/>
            <w:left w:w="0" w:type="dxa"/>
            <w:bottom w:w="0" w:type="dxa"/>
            <w:right w:w="0" w:type="dxa"/>
          </w:tblCellMar>
        </w:tblPrEx>
        <w:trPr>
          <w:cantSplit/>
          <w:trHeight w:val="1400"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03D6B4F3">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81F83B">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A53D2C">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卫生间蹲坑有污垢、小便池有尿垢、洗手台台面、洗脸盆、水槽（拖把池）有污垢，镜面有水渍（每发现一处扣1分</w:t>
            </w:r>
            <w:r>
              <w:rPr>
                <w:rFonts w:hint="eastAsia" w:ascii="宋体" w:hAnsi="宋体" w:eastAsia="宋体" w:cs="宋体"/>
                <w:color w:val="auto"/>
                <w:kern w:val="0"/>
                <w:sz w:val="24"/>
                <w:szCs w:val="24"/>
                <w:highlight w:val="none"/>
              </w:rPr>
              <w:t>）</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0846C3">
            <w:pPr>
              <w:widowControl/>
              <w:spacing w:line="360" w:lineRule="auto"/>
              <w:ind w:firstLine="42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C1CC60">
            <w:pPr>
              <w:widowControl/>
              <w:spacing w:line="360" w:lineRule="auto"/>
              <w:ind w:firstLine="420"/>
              <w:rPr>
                <w:rFonts w:hint="eastAsia" w:ascii="宋体" w:hAnsi="宋体" w:eastAsia="宋体" w:cs="宋体"/>
                <w:bCs/>
                <w:color w:val="auto"/>
                <w:kern w:val="0"/>
                <w:sz w:val="24"/>
                <w:szCs w:val="24"/>
                <w:highlight w:val="none"/>
              </w:rPr>
            </w:pPr>
          </w:p>
        </w:tc>
      </w:tr>
      <w:tr w14:paraId="410326A8">
        <w:tblPrEx>
          <w:tblCellMar>
            <w:top w:w="0" w:type="dxa"/>
            <w:left w:w="0" w:type="dxa"/>
            <w:bottom w:w="0" w:type="dxa"/>
            <w:right w:w="0" w:type="dxa"/>
          </w:tblCellMar>
        </w:tblPrEx>
        <w:trPr>
          <w:cantSplit/>
          <w:trHeight w:val="937"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5BE3C406">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15CD736">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D696E5">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校园内外墙面、天花板、门窗和隔离板有乱涂乱画、蛛网、污迹等</w:t>
            </w:r>
            <w:r>
              <w:rPr>
                <w:rFonts w:hint="eastAsia" w:ascii="宋体" w:hAnsi="宋体" w:eastAsia="宋体" w:cs="宋体"/>
                <w:bCs/>
                <w:color w:val="auto"/>
                <w:kern w:val="0"/>
                <w:sz w:val="24"/>
                <w:szCs w:val="24"/>
                <w:highlight w:val="none"/>
              </w:rPr>
              <w:t>（每发现一处扣1分</w:t>
            </w:r>
            <w:r>
              <w:rPr>
                <w:rFonts w:hint="eastAsia" w:ascii="宋体" w:hAnsi="宋体" w:eastAsia="宋体" w:cs="宋体"/>
                <w:color w:val="auto"/>
                <w:kern w:val="0"/>
                <w:sz w:val="24"/>
                <w:szCs w:val="24"/>
                <w:highlight w:val="none"/>
              </w:rPr>
              <w:t>）</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1288FA">
            <w:pPr>
              <w:widowControl/>
              <w:spacing w:line="360" w:lineRule="auto"/>
              <w:ind w:firstLine="42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EF0AAF">
            <w:pPr>
              <w:widowControl/>
              <w:spacing w:line="360" w:lineRule="auto"/>
              <w:ind w:firstLine="420"/>
              <w:rPr>
                <w:rFonts w:hint="eastAsia" w:ascii="宋体" w:hAnsi="宋体" w:eastAsia="宋体" w:cs="宋体"/>
                <w:bCs/>
                <w:color w:val="auto"/>
                <w:kern w:val="0"/>
                <w:sz w:val="24"/>
                <w:szCs w:val="24"/>
                <w:highlight w:val="none"/>
              </w:rPr>
            </w:pPr>
          </w:p>
        </w:tc>
      </w:tr>
      <w:tr w14:paraId="55997FC7">
        <w:tblPrEx>
          <w:tblCellMar>
            <w:top w:w="0" w:type="dxa"/>
            <w:left w:w="0" w:type="dxa"/>
            <w:bottom w:w="0" w:type="dxa"/>
            <w:right w:w="0" w:type="dxa"/>
          </w:tblCellMar>
        </w:tblPrEx>
        <w:trPr>
          <w:cantSplit/>
          <w:trHeight w:val="1400"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5A2AC006">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CF5B4E2">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BDF18E">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室内外果壳箱</w:t>
            </w:r>
            <w:r>
              <w:rPr>
                <w:rFonts w:hint="eastAsia" w:ascii="宋体" w:hAnsi="宋体" w:eastAsia="宋体" w:cs="宋体"/>
                <w:color w:val="auto"/>
                <w:kern w:val="0"/>
                <w:sz w:val="24"/>
                <w:szCs w:val="24"/>
                <w:highlight w:val="none"/>
              </w:rPr>
              <w:t>未及时清掏造成漫溢、外观脏乱，垃圾容器（垃圾桶、多功能箱）摆放不整齐、箱体、顶盖、桶身不洁净、有异味和破损</w:t>
            </w:r>
            <w:r>
              <w:rPr>
                <w:rFonts w:hint="eastAsia" w:ascii="宋体" w:hAnsi="宋体" w:eastAsia="宋体" w:cs="宋体"/>
                <w:bCs/>
                <w:color w:val="auto"/>
                <w:kern w:val="0"/>
                <w:sz w:val="24"/>
                <w:szCs w:val="24"/>
                <w:highlight w:val="none"/>
              </w:rPr>
              <w:t>（每发现一处扣1分</w:t>
            </w:r>
            <w:r>
              <w:rPr>
                <w:rFonts w:hint="eastAsia" w:ascii="宋体" w:hAnsi="宋体" w:eastAsia="宋体" w:cs="宋体"/>
                <w:color w:val="auto"/>
                <w:kern w:val="0"/>
                <w:sz w:val="24"/>
                <w:szCs w:val="24"/>
                <w:highlight w:val="none"/>
              </w:rPr>
              <w:t>）</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2F169D">
            <w:pPr>
              <w:widowControl/>
              <w:spacing w:line="360" w:lineRule="auto"/>
              <w:ind w:firstLine="42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E1351">
            <w:pPr>
              <w:widowControl/>
              <w:spacing w:line="360" w:lineRule="auto"/>
              <w:ind w:firstLine="420"/>
              <w:rPr>
                <w:rFonts w:hint="eastAsia" w:ascii="宋体" w:hAnsi="宋体" w:eastAsia="宋体" w:cs="宋体"/>
                <w:bCs/>
                <w:color w:val="auto"/>
                <w:kern w:val="0"/>
                <w:sz w:val="24"/>
                <w:szCs w:val="24"/>
                <w:highlight w:val="none"/>
              </w:rPr>
            </w:pPr>
          </w:p>
        </w:tc>
      </w:tr>
      <w:tr w14:paraId="4795D9F0">
        <w:tblPrEx>
          <w:tblCellMar>
            <w:top w:w="0" w:type="dxa"/>
            <w:left w:w="0" w:type="dxa"/>
            <w:bottom w:w="0" w:type="dxa"/>
            <w:right w:w="0" w:type="dxa"/>
          </w:tblCellMar>
        </w:tblPrEx>
        <w:trPr>
          <w:cantSplit/>
          <w:trHeight w:val="490"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577069DF">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7AD010">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FDE824">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未能完成学校的重大会议、活动的相关保洁</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637D44">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50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333638">
            <w:pPr>
              <w:widowControl/>
              <w:spacing w:line="360" w:lineRule="auto"/>
              <w:ind w:firstLine="420"/>
              <w:rPr>
                <w:rFonts w:hint="eastAsia" w:ascii="宋体" w:hAnsi="宋体" w:eastAsia="宋体" w:cs="宋体"/>
                <w:bCs/>
                <w:color w:val="auto"/>
                <w:kern w:val="0"/>
                <w:sz w:val="24"/>
                <w:szCs w:val="24"/>
                <w:highlight w:val="none"/>
              </w:rPr>
            </w:pPr>
          </w:p>
        </w:tc>
      </w:tr>
      <w:tr w14:paraId="6B0CBF36">
        <w:tblPrEx>
          <w:tblCellMar>
            <w:top w:w="0" w:type="dxa"/>
            <w:left w:w="0" w:type="dxa"/>
            <w:bottom w:w="0" w:type="dxa"/>
            <w:right w:w="0" w:type="dxa"/>
          </w:tblCellMar>
        </w:tblPrEx>
        <w:trPr>
          <w:cantSplit/>
          <w:trHeight w:val="937" w:hRule="atLeast"/>
          <w:jc w:val="center"/>
        </w:trPr>
        <w:tc>
          <w:tcPr>
            <w:tcW w:w="319" w:type="pct"/>
            <w:vMerge w:val="continue"/>
            <w:tcBorders>
              <w:top w:val="single" w:color="auto" w:sz="4" w:space="0"/>
              <w:left w:val="single" w:color="auto" w:sz="4" w:space="0"/>
              <w:right w:val="single" w:color="auto" w:sz="8" w:space="0"/>
            </w:tcBorders>
            <w:noWrap w:val="0"/>
            <w:vAlign w:val="center"/>
          </w:tcPr>
          <w:p w14:paraId="369E1F5F">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nil"/>
              <w:right w:val="single" w:color="auto" w:sz="8" w:space="0"/>
            </w:tcBorders>
            <w:noWrap w:val="0"/>
            <w:tcMar>
              <w:top w:w="0" w:type="dxa"/>
              <w:left w:w="108" w:type="dxa"/>
              <w:bottom w:w="0" w:type="dxa"/>
              <w:right w:w="108" w:type="dxa"/>
            </w:tcMar>
            <w:vAlign w:val="center"/>
          </w:tcPr>
          <w:p w14:paraId="0732AAC1">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07040FE">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在规定时间内未完成主干道路清扫、无巡回清扫人员、未完成巡回清扫任务</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406B75D2">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01" w:type="pct"/>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79C63256">
            <w:pPr>
              <w:widowControl/>
              <w:spacing w:line="360" w:lineRule="auto"/>
              <w:ind w:firstLine="420"/>
              <w:rPr>
                <w:rFonts w:hint="eastAsia" w:ascii="宋体" w:hAnsi="宋体" w:eastAsia="宋体" w:cs="宋体"/>
                <w:color w:val="auto"/>
                <w:kern w:val="0"/>
                <w:sz w:val="24"/>
                <w:szCs w:val="24"/>
                <w:highlight w:val="none"/>
              </w:rPr>
            </w:pPr>
          </w:p>
        </w:tc>
      </w:tr>
      <w:tr w14:paraId="15973596">
        <w:tblPrEx>
          <w:tblCellMar>
            <w:top w:w="0" w:type="dxa"/>
            <w:left w:w="0" w:type="dxa"/>
            <w:bottom w:w="0" w:type="dxa"/>
            <w:right w:w="0" w:type="dxa"/>
          </w:tblCellMar>
        </w:tblPrEx>
        <w:trPr>
          <w:cantSplit/>
          <w:trHeight w:val="978" w:hRule="atLeast"/>
          <w:jc w:val="center"/>
        </w:trPr>
        <w:tc>
          <w:tcPr>
            <w:tcW w:w="319" w:type="pct"/>
            <w:vMerge w:val="continue"/>
            <w:tcBorders>
              <w:left w:val="single" w:color="auto" w:sz="4" w:space="0"/>
              <w:right w:val="single" w:color="auto" w:sz="8" w:space="0"/>
            </w:tcBorders>
            <w:noWrap w:val="0"/>
            <w:vAlign w:val="center"/>
          </w:tcPr>
          <w:p w14:paraId="09A9734E">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right w:val="single" w:color="auto" w:sz="8" w:space="0"/>
            </w:tcBorders>
            <w:noWrap w:val="0"/>
            <w:vAlign w:val="center"/>
          </w:tcPr>
          <w:p w14:paraId="2008E4B4">
            <w:pPr>
              <w:spacing w:line="360" w:lineRule="auto"/>
              <w:ind w:firstLine="420"/>
              <w:rPr>
                <w:rFonts w:hint="eastAsia" w:ascii="宋体" w:hAnsi="宋体" w:eastAsia="宋体" w:cs="宋体"/>
                <w:color w:val="auto"/>
                <w:kern w:val="0"/>
                <w:sz w:val="24"/>
                <w:szCs w:val="24"/>
                <w:highlight w:val="none"/>
              </w:rPr>
            </w:pPr>
          </w:p>
        </w:tc>
        <w:tc>
          <w:tcPr>
            <w:tcW w:w="2988"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2991F8">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有向雨水井、明沟、绿化带和花坛扫倒、焚烧杂物；楼顶下水道及阴井堵塞未及时清理</w:t>
            </w:r>
          </w:p>
        </w:tc>
        <w:tc>
          <w:tcPr>
            <w:tcW w:w="442"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630A0A4F">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01"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0E6BBD09">
            <w:pPr>
              <w:widowControl/>
              <w:spacing w:line="360" w:lineRule="auto"/>
              <w:ind w:firstLine="420"/>
              <w:rPr>
                <w:rFonts w:hint="eastAsia" w:ascii="宋体" w:hAnsi="宋体" w:eastAsia="宋体" w:cs="宋体"/>
                <w:color w:val="auto"/>
                <w:kern w:val="0"/>
                <w:sz w:val="24"/>
                <w:szCs w:val="24"/>
                <w:highlight w:val="none"/>
              </w:rPr>
            </w:pPr>
          </w:p>
        </w:tc>
      </w:tr>
      <w:tr w14:paraId="1EDD53B0">
        <w:tblPrEx>
          <w:tblCellMar>
            <w:top w:w="0" w:type="dxa"/>
            <w:left w:w="0" w:type="dxa"/>
            <w:bottom w:w="0" w:type="dxa"/>
            <w:right w:w="0" w:type="dxa"/>
          </w:tblCellMar>
        </w:tblPrEx>
        <w:trPr>
          <w:cantSplit/>
          <w:trHeight w:val="978" w:hRule="atLeast"/>
          <w:jc w:val="center"/>
        </w:trPr>
        <w:tc>
          <w:tcPr>
            <w:tcW w:w="319" w:type="pct"/>
            <w:vMerge w:val="continue"/>
            <w:tcBorders>
              <w:left w:val="single" w:color="auto" w:sz="4" w:space="0"/>
              <w:bottom w:val="single" w:color="auto" w:sz="4" w:space="0"/>
              <w:right w:val="single" w:color="auto" w:sz="8" w:space="0"/>
            </w:tcBorders>
            <w:noWrap w:val="0"/>
            <w:vAlign w:val="center"/>
          </w:tcPr>
          <w:p w14:paraId="02A96E07">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44C21711">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27FFC44A">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保洁工具使用完毕后未按规定存放在工具房或不显眼的位置一次</w:t>
            </w:r>
          </w:p>
        </w:tc>
        <w:tc>
          <w:tcPr>
            <w:tcW w:w="442" w:type="pct"/>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33100125">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01" w:type="pct"/>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7981612">
            <w:pPr>
              <w:widowControl/>
              <w:spacing w:line="360" w:lineRule="auto"/>
              <w:ind w:firstLine="420"/>
              <w:rPr>
                <w:rFonts w:hint="eastAsia" w:ascii="宋体" w:hAnsi="宋体" w:eastAsia="宋体" w:cs="宋体"/>
                <w:color w:val="auto"/>
                <w:kern w:val="0"/>
                <w:sz w:val="24"/>
                <w:szCs w:val="24"/>
                <w:highlight w:val="none"/>
              </w:rPr>
            </w:pPr>
          </w:p>
        </w:tc>
      </w:tr>
      <w:tr w14:paraId="22308AFF">
        <w:tblPrEx>
          <w:tblCellMar>
            <w:top w:w="0" w:type="dxa"/>
            <w:left w:w="0" w:type="dxa"/>
            <w:bottom w:w="0" w:type="dxa"/>
            <w:right w:w="0" w:type="dxa"/>
          </w:tblCellMar>
        </w:tblPrEx>
        <w:trPr>
          <w:cantSplit/>
          <w:trHeight w:val="490" w:hRule="atLeast"/>
          <w:jc w:val="center"/>
        </w:trPr>
        <w:tc>
          <w:tcPr>
            <w:tcW w:w="319" w:type="pct"/>
            <w:vMerge w:val="restart"/>
            <w:tcBorders>
              <w:top w:val="single" w:color="auto" w:sz="4" w:space="0"/>
              <w:left w:val="single" w:color="auto" w:sz="4" w:space="0"/>
              <w:right w:val="single" w:color="auto" w:sz="4" w:space="0"/>
            </w:tcBorders>
            <w:noWrap w:val="0"/>
            <w:vAlign w:val="center"/>
          </w:tcPr>
          <w:p w14:paraId="45D8722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47" w:type="pct"/>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0ACAB5F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保安服务</w:t>
            </w:r>
          </w:p>
          <w:p w14:paraId="3DE3A456">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7CCA8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未做到服从命令，听从指挥，做好安保工作</w:t>
            </w:r>
          </w:p>
        </w:tc>
        <w:tc>
          <w:tcPr>
            <w:tcW w:w="442"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E6C7FD1">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nil"/>
              <w:bottom w:val="single" w:color="auto" w:sz="8" w:space="0"/>
              <w:right w:val="single" w:color="auto" w:sz="8" w:space="0"/>
            </w:tcBorders>
            <w:noWrap w:val="0"/>
            <w:vAlign w:val="center"/>
          </w:tcPr>
          <w:p w14:paraId="26945E00">
            <w:pPr>
              <w:widowControl/>
              <w:spacing w:line="360" w:lineRule="auto"/>
              <w:ind w:firstLine="420"/>
              <w:rPr>
                <w:rFonts w:hint="eastAsia" w:ascii="宋体" w:hAnsi="宋体" w:eastAsia="宋体" w:cs="宋体"/>
                <w:bCs/>
                <w:color w:val="auto"/>
                <w:kern w:val="0"/>
                <w:sz w:val="24"/>
                <w:szCs w:val="24"/>
                <w:highlight w:val="none"/>
              </w:rPr>
            </w:pPr>
          </w:p>
        </w:tc>
      </w:tr>
      <w:tr w14:paraId="02C98A2C">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4" w:space="0"/>
            </w:tcBorders>
            <w:noWrap w:val="0"/>
            <w:vAlign w:val="center"/>
          </w:tcPr>
          <w:p w14:paraId="328CF4F7">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23633FD2">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44D2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车辆管理不到位</w:t>
            </w:r>
          </w:p>
        </w:tc>
        <w:tc>
          <w:tcPr>
            <w:tcW w:w="442"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60A6E47">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nil"/>
              <w:bottom w:val="single" w:color="auto" w:sz="8" w:space="0"/>
              <w:right w:val="single" w:color="auto" w:sz="8" w:space="0"/>
            </w:tcBorders>
            <w:noWrap w:val="0"/>
            <w:vAlign w:val="center"/>
          </w:tcPr>
          <w:p w14:paraId="53027938">
            <w:pPr>
              <w:widowControl/>
              <w:spacing w:line="360" w:lineRule="auto"/>
              <w:ind w:firstLine="420"/>
              <w:rPr>
                <w:rFonts w:hint="eastAsia" w:ascii="宋体" w:hAnsi="宋体" w:eastAsia="宋体" w:cs="宋体"/>
                <w:bCs/>
                <w:color w:val="auto"/>
                <w:kern w:val="0"/>
                <w:sz w:val="24"/>
                <w:szCs w:val="24"/>
                <w:highlight w:val="none"/>
              </w:rPr>
            </w:pPr>
          </w:p>
        </w:tc>
      </w:tr>
      <w:tr w14:paraId="2C3EDE79">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4" w:space="0"/>
            </w:tcBorders>
            <w:noWrap w:val="0"/>
            <w:vAlign w:val="center"/>
          </w:tcPr>
          <w:p w14:paraId="011C96B5">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54A5055E">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2A88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值班岗位物品未摆放整齐</w:t>
            </w:r>
          </w:p>
        </w:tc>
        <w:tc>
          <w:tcPr>
            <w:tcW w:w="442"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3D521E02">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501" w:type="pct"/>
            <w:tcBorders>
              <w:top w:val="single" w:color="auto" w:sz="4" w:space="0"/>
              <w:left w:val="nil"/>
              <w:bottom w:val="single" w:color="auto" w:sz="8" w:space="0"/>
              <w:right w:val="single" w:color="auto" w:sz="8" w:space="0"/>
            </w:tcBorders>
            <w:noWrap w:val="0"/>
            <w:vAlign w:val="center"/>
          </w:tcPr>
          <w:p w14:paraId="20311941">
            <w:pPr>
              <w:widowControl/>
              <w:spacing w:line="360" w:lineRule="auto"/>
              <w:ind w:firstLine="420"/>
              <w:rPr>
                <w:rFonts w:hint="eastAsia" w:ascii="宋体" w:hAnsi="宋体" w:eastAsia="宋体" w:cs="宋体"/>
                <w:bCs/>
                <w:color w:val="auto"/>
                <w:kern w:val="0"/>
                <w:sz w:val="24"/>
                <w:szCs w:val="24"/>
                <w:highlight w:val="none"/>
              </w:rPr>
            </w:pPr>
          </w:p>
        </w:tc>
      </w:tr>
      <w:tr w14:paraId="2903EAAF">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4" w:space="0"/>
            </w:tcBorders>
            <w:noWrap w:val="0"/>
            <w:vAlign w:val="center"/>
          </w:tcPr>
          <w:p w14:paraId="54990585">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5998820B">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DD8C9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在岗期间擅离职守，串岗、脱岗、睡岗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玩手机</w:t>
            </w:r>
          </w:p>
        </w:tc>
        <w:tc>
          <w:tcPr>
            <w:tcW w:w="442"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11A80EA0">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nil"/>
              <w:bottom w:val="single" w:color="auto" w:sz="8" w:space="0"/>
              <w:right w:val="single" w:color="auto" w:sz="8" w:space="0"/>
            </w:tcBorders>
            <w:noWrap w:val="0"/>
            <w:vAlign w:val="center"/>
          </w:tcPr>
          <w:p w14:paraId="7F0194F1">
            <w:pPr>
              <w:widowControl/>
              <w:spacing w:line="360" w:lineRule="auto"/>
              <w:ind w:firstLine="420"/>
              <w:rPr>
                <w:rFonts w:hint="eastAsia" w:ascii="宋体" w:hAnsi="宋体" w:eastAsia="宋体" w:cs="宋体"/>
                <w:bCs/>
                <w:color w:val="auto"/>
                <w:kern w:val="0"/>
                <w:sz w:val="24"/>
                <w:szCs w:val="24"/>
                <w:highlight w:val="none"/>
              </w:rPr>
            </w:pPr>
          </w:p>
        </w:tc>
      </w:tr>
      <w:tr w14:paraId="3D771B2C">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4" w:space="0"/>
            </w:tcBorders>
            <w:noWrap w:val="0"/>
            <w:vAlign w:val="center"/>
          </w:tcPr>
          <w:p w14:paraId="5347EB0A">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5456C78C">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7B5BF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门口人员进出管理不到位</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66565481">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nil"/>
              <w:bottom w:val="single" w:color="auto" w:sz="8" w:space="0"/>
              <w:right w:val="single" w:color="auto" w:sz="8" w:space="0"/>
            </w:tcBorders>
            <w:noWrap w:val="0"/>
            <w:vAlign w:val="center"/>
          </w:tcPr>
          <w:p w14:paraId="11D1FF1D">
            <w:pPr>
              <w:widowControl/>
              <w:spacing w:line="360" w:lineRule="auto"/>
              <w:ind w:firstLine="420"/>
              <w:rPr>
                <w:rFonts w:hint="eastAsia" w:ascii="宋体" w:hAnsi="宋体" w:eastAsia="宋体" w:cs="宋体"/>
                <w:bCs/>
                <w:color w:val="auto"/>
                <w:kern w:val="0"/>
                <w:sz w:val="24"/>
                <w:szCs w:val="24"/>
                <w:highlight w:val="none"/>
              </w:rPr>
            </w:pPr>
          </w:p>
        </w:tc>
      </w:tr>
      <w:tr w14:paraId="3C5D8D3A">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bottom w:val="single" w:color="auto" w:sz="4" w:space="0"/>
              <w:right w:val="single" w:color="auto" w:sz="4" w:space="0"/>
            </w:tcBorders>
            <w:noWrap w:val="0"/>
            <w:vAlign w:val="center"/>
          </w:tcPr>
          <w:p w14:paraId="5EC7B10E">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817552">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317647E5">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发现教室无人时未能及时关灯、空调、电扇等</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51CA6046">
            <w:pPr>
              <w:widowControl/>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nil"/>
              <w:bottom w:val="single" w:color="auto" w:sz="8" w:space="0"/>
              <w:right w:val="single" w:color="auto" w:sz="8" w:space="0"/>
            </w:tcBorders>
            <w:noWrap w:val="0"/>
            <w:vAlign w:val="center"/>
          </w:tcPr>
          <w:p w14:paraId="3E97C663">
            <w:pPr>
              <w:widowControl/>
              <w:spacing w:line="360" w:lineRule="auto"/>
              <w:ind w:firstLine="420"/>
              <w:rPr>
                <w:rFonts w:hint="eastAsia" w:ascii="宋体" w:hAnsi="宋体" w:eastAsia="宋体" w:cs="宋体"/>
                <w:bCs/>
                <w:color w:val="auto"/>
                <w:kern w:val="0"/>
                <w:sz w:val="24"/>
                <w:szCs w:val="24"/>
                <w:highlight w:val="none"/>
              </w:rPr>
            </w:pPr>
          </w:p>
        </w:tc>
      </w:tr>
      <w:tr w14:paraId="25079DB8">
        <w:tblPrEx>
          <w:tblCellMar>
            <w:top w:w="0" w:type="dxa"/>
            <w:left w:w="0" w:type="dxa"/>
            <w:bottom w:w="0" w:type="dxa"/>
            <w:right w:w="0" w:type="dxa"/>
          </w:tblCellMar>
        </w:tblPrEx>
        <w:trPr>
          <w:cantSplit/>
          <w:trHeight w:val="538" w:hRule="atLeast"/>
          <w:jc w:val="center"/>
        </w:trPr>
        <w:tc>
          <w:tcPr>
            <w:tcW w:w="319" w:type="pct"/>
            <w:vMerge w:val="restart"/>
            <w:tcBorders>
              <w:top w:val="single" w:color="auto" w:sz="4" w:space="0"/>
              <w:left w:val="single" w:color="auto" w:sz="4" w:space="0"/>
              <w:right w:val="single" w:color="auto" w:sz="8" w:space="0"/>
            </w:tcBorders>
            <w:noWrap w:val="0"/>
            <w:vAlign w:val="center"/>
          </w:tcPr>
          <w:p w14:paraId="508D1DD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7" w:type="pct"/>
            <w:vMerge w:val="restart"/>
            <w:tcBorders>
              <w:top w:val="single" w:color="auto" w:sz="4" w:space="0"/>
              <w:left w:val="nil"/>
              <w:right w:val="single" w:color="auto" w:sz="4" w:space="0"/>
            </w:tcBorders>
            <w:noWrap w:val="0"/>
            <w:tcMar>
              <w:top w:w="0" w:type="dxa"/>
              <w:left w:w="108" w:type="dxa"/>
              <w:bottom w:w="0" w:type="dxa"/>
              <w:right w:w="108" w:type="dxa"/>
            </w:tcMar>
            <w:vAlign w:val="center"/>
          </w:tcPr>
          <w:p w14:paraId="5F28228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垃圾清运</w:t>
            </w:r>
          </w:p>
          <w:p w14:paraId="77811304">
            <w:pPr>
              <w:spacing w:line="360" w:lineRule="auto"/>
              <w:ind w:firstLine="420"/>
              <w:rPr>
                <w:rFonts w:hint="eastAsia" w:ascii="宋体" w:hAnsi="宋体" w:eastAsia="宋体" w:cs="宋体"/>
                <w:color w:val="auto"/>
                <w:kern w:val="0"/>
                <w:sz w:val="24"/>
                <w:szCs w:val="24"/>
                <w:highlight w:val="none"/>
              </w:rPr>
            </w:pPr>
          </w:p>
        </w:tc>
        <w:tc>
          <w:tcPr>
            <w:tcW w:w="2988" w:type="pc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67BCC347">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运输垃圾不按指定地点倾倒</w:t>
            </w:r>
          </w:p>
        </w:tc>
        <w:tc>
          <w:tcPr>
            <w:tcW w:w="44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596A9BB">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01" w:type="pct"/>
            <w:tcBorders>
              <w:top w:val="nil"/>
              <w:left w:val="nil"/>
              <w:bottom w:val="single" w:color="auto" w:sz="8" w:space="0"/>
              <w:right w:val="single" w:color="auto" w:sz="8" w:space="0"/>
            </w:tcBorders>
            <w:noWrap w:val="0"/>
            <w:vAlign w:val="center"/>
          </w:tcPr>
          <w:p w14:paraId="346AEE82">
            <w:pPr>
              <w:widowControl/>
              <w:spacing w:line="360" w:lineRule="auto"/>
              <w:ind w:firstLine="420"/>
              <w:rPr>
                <w:rFonts w:hint="eastAsia" w:ascii="宋体" w:hAnsi="宋体" w:eastAsia="宋体" w:cs="宋体"/>
                <w:color w:val="auto"/>
                <w:kern w:val="0"/>
                <w:sz w:val="24"/>
                <w:szCs w:val="24"/>
                <w:highlight w:val="none"/>
              </w:rPr>
            </w:pPr>
          </w:p>
        </w:tc>
      </w:tr>
      <w:tr w14:paraId="18CB5C25">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8" w:space="0"/>
            </w:tcBorders>
            <w:noWrap w:val="0"/>
            <w:vAlign w:val="center"/>
          </w:tcPr>
          <w:p w14:paraId="085A3A35">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right w:val="single" w:color="auto" w:sz="4" w:space="0"/>
            </w:tcBorders>
            <w:noWrap w:val="0"/>
            <w:tcMar>
              <w:top w:w="0" w:type="dxa"/>
              <w:left w:w="108" w:type="dxa"/>
              <w:bottom w:w="0" w:type="dxa"/>
              <w:right w:w="108" w:type="dxa"/>
            </w:tcMar>
            <w:vAlign w:val="center"/>
          </w:tcPr>
          <w:p w14:paraId="770A8594">
            <w:pPr>
              <w:spacing w:line="360" w:lineRule="auto"/>
              <w:ind w:firstLine="420"/>
              <w:rPr>
                <w:rFonts w:hint="eastAsia" w:ascii="宋体" w:hAnsi="宋体" w:eastAsia="宋体" w:cs="宋体"/>
                <w:color w:val="auto"/>
                <w:kern w:val="0"/>
                <w:sz w:val="24"/>
                <w:szCs w:val="24"/>
                <w:highlight w:val="none"/>
              </w:rPr>
            </w:pPr>
          </w:p>
        </w:tc>
        <w:tc>
          <w:tcPr>
            <w:tcW w:w="2988" w:type="pc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63C38D9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垃圾收集、清运设施破损、内外不洁净</w:t>
            </w:r>
          </w:p>
        </w:tc>
        <w:tc>
          <w:tcPr>
            <w:tcW w:w="44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5AF198">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01" w:type="pct"/>
            <w:tcBorders>
              <w:top w:val="nil"/>
              <w:left w:val="nil"/>
              <w:bottom w:val="single" w:color="auto" w:sz="8" w:space="0"/>
              <w:right w:val="single" w:color="auto" w:sz="8" w:space="0"/>
            </w:tcBorders>
            <w:noWrap w:val="0"/>
            <w:vAlign w:val="center"/>
          </w:tcPr>
          <w:p w14:paraId="20C0929C">
            <w:pPr>
              <w:widowControl/>
              <w:spacing w:line="360" w:lineRule="auto"/>
              <w:ind w:firstLine="420"/>
              <w:rPr>
                <w:rFonts w:hint="eastAsia" w:ascii="宋体" w:hAnsi="宋体" w:eastAsia="宋体" w:cs="宋体"/>
                <w:color w:val="auto"/>
                <w:kern w:val="0"/>
                <w:sz w:val="24"/>
                <w:szCs w:val="24"/>
                <w:highlight w:val="none"/>
              </w:rPr>
            </w:pPr>
          </w:p>
        </w:tc>
      </w:tr>
      <w:tr w14:paraId="4D2477E4">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8" w:space="0"/>
            </w:tcBorders>
            <w:noWrap w:val="0"/>
            <w:vAlign w:val="center"/>
          </w:tcPr>
          <w:p w14:paraId="64CE8D6C">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right w:val="single" w:color="auto" w:sz="4" w:space="0"/>
            </w:tcBorders>
            <w:noWrap w:val="0"/>
            <w:tcMar>
              <w:top w:w="0" w:type="dxa"/>
              <w:left w:w="108" w:type="dxa"/>
              <w:bottom w:w="0" w:type="dxa"/>
              <w:right w:w="108" w:type="dxa"/>
            </w:tcMar>
            <w:vAlign w:val="center"/>
          </w:tcPr>
          <w:p w14:paraId="79B6ABCE">
            <w:pPr>
              <w:spacing w:line="360" w:lineRule="auto"/>
              <w:ind w:firstLine="420"/>
              <w:rPr>
                <w:rFonts w:hint="eastAsia" w:ascii="宋体" w:hAnsi="宋体" w:eastAsia="宋体" w:cs="宋体"/>
                <w:color w:val="auto"/>
                <w:kern w:val="0"/>
                <w:sz w:val="24"/>
                <w:szCs w:val="24"/>
                <w:highlight w:val="none"/>
              </w:rPr>
            </w:pPr>
          </w:p>
        </w:tc>
        <w:tc>
          <w:tcPr>
            <w:tcW w:w="2988" w:type="pc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6FB9E70F">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垃圾压缩设备不整洁</w:t>
            </w:r>
          </w:p>
        </w:tc>
        <w:tc>
          <w:tcPr>
            <w:tcW w:w="44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46C1E0">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01" w:type="pct"/>
            <w:tcBorders>
              <w:top w:val="nil"/>
              <w:left w:val="nil"/>
              <w:bottom w:val="single" w:color="auto" w:sz="8" w:space="0"/>
              <w:right w:val="single" w:color="auto" w:sz="8" w:space="0"/>
            </w:tcBorders>
            <w:noWrap w:val="0"/>
            <w:vAlign w:val="center"/>
          </w:tcPr>
          <w:p w14:paraId="3B2AB707">
            <w:pPr>
              <w:widowControl/>
              <w:spacing w:line="360" w:lineRule="auto"/>
              <w:ind w:firstLine="420"/>
              <w:rPr>
                <w:rFonts w:hint="eastAsia" w:ascii="宋体" w:hAnsi="宋体" w:eastAsia="宋体" w:cs="宋体"/>
                <w:color w:val="auto"/>
                <w:kern w:val="0"/>
                <w:sz w:val="24"/>
                <w:szCs w:val="24"/>
                <w:highlight w:val="none"/>
              </w:rPr>
            </w:pPr>
          </w:p>
        </w:tc>
      </w:tr>
      <w:tr w14:paraId="11F67BBA">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8" w:space="0"/>
            </w:tcBorders>
            <w:noWrap w:val="0"/>
            <w:vAlign w:val="center"/>
          </w:tcPr>
          <w:p w14:paraId="0B2665A8">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right w:val="single" w:color="auto" w:sz="4" w:space="0"/>
            </w:tcBorders>
            <w:noWrap w:val="0"/>
            <w:tcMar>
              <w:top w:w="0" w:type="dxa"/>
              <w:left w:w="108" w:type="dxa"/>
              <w:bottom w:w="0" w:type="dxa"/>
              <w:right w:w="108" w:type="dxa"/>
            </w:tcMar>
            <w:vAlign w:val="center"/>
          </w:tcPr>
          <w:p w14:paraId="744CF9FF">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276150BA">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垃圾房及垃圾桶周边环境卫生不整洁</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42F0D4D5">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01" w:type="pct"/>
            <w:tcBorders>
              <w:top w:val="single" w:color="auto" w:sz="4" w:space="0"/>
              <w:left w:val="nil"/>
              <w:bottom w:val="single" w:color="auto" w:sz="8" w:space="0"/>
              <w:right w:val="single" w:color="auto" w:sz="8" w:space="0"/>
            </w:tcBorders>
            <w:noWrap w:val="0"/>
            <w:vAlign w:val="center"/>
          </w:tcPr>
          <w:p w14:paraId="12005FCD">
            <w:pPr>
              <w:widowControl/>
              <w:spacing w:line="360" w:lineRule="auto"/>
              <w:ind w:firstLine="420"/>
              <w:rPr>
                <w:rFonts w:hint="eastAsia" w:ascii="宋体" w:hAnsi="宋体" w:eastAsia="宋体" w:cs="宋体"/>
                <w:color w:val="auto"/>
                <w:kern w:val="0"/>
                <w:sz w:val="24"/>
                <w:szCs w:val="24"/>
                <w:highlight w:val="none"/>
              </w:rPr>
            </w:pPr>
          </w:p>
        </w:tc>
      </w:tr>
      <w:tr w14:paraId="47730558">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8" w:space="0"/>
            </w:tcBorders>
            <w:noWrap w:val="0"/>
            <w:vAlign w:val="center"/>
          </w:tcPr>
          <w:p w14:paraId="4BF86D74">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right w:val="single" w:color="auto" w:sz="4" w:space="0"/>
            </w:tcBorders>
            <w:noWrap w:val="0"/>
            <w:tcMar>
              <w:top w:w="0" w:type="dxa"/>
              <w:left w:w="108" w:type="dxa"/>
              <w:bottom w:w="0" w:type="dxa"/>
              <w:right w:w="108" w:type="dxa"/>
            </w:tcMar>
            <w:vAlign w:val="center"/>
          </w:tcPr>
          <w:p w14:paraId="2AECB53E">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14C895F8">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垃圾收集、运输作业人员焚烧垃圾</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9FF7206">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01" w:type="pct"/>
            <w:tcBorders>
              <w:top w:val="single" w:color="auto" w:sz="4" w:space="0"/>
              <w:left w:val="nil"/>
              <w:bottom w:val="single" w:color="auto" w:sz="8" w:space="0"/>
              <w:right w:val="single" w:color="auto" w:sz="8" w:space="0"/>
            </w:tcBorders>
            <w:noWrap w:val="0"/>
            <w:vAlign w:val="center"/>
          </w:tcPr>
          <w:p w14:paraId="0C2ADBD8">
            <w:pPr>
              <w:widowControl/>
              <w:spacing w:line="360" w:lineRule="auto"/>
              <w:ind w:firstLine="420"/>
              <w:rPr>
                <w:rFonts w:hint="eastAsia" w:ascii="宋体" w:hAnsi="宋体" w:eastAsia="宋体" w:cs="宋体"/>
                <w:color w:val="auto"/>
                <w:kern w:val="0"/>
                <w:sz w:val="24"/>
                <w:szCs w:val="24"/>
                <w:highlight w:val="none"/>
              </w:rPr>
            </w:pPr>
          </w:p>
        </w:tc>
      </w:tr>
      <w:tr w14:paraId="6019A813">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bottom w:val="single" w:color="auto" w:sz="4" w:space="0"/>
              <w:right w:val="single" w:color="auto" w:sz="8" w:space="0"/>
            </w:tcBorders>
            <w:noWrap w:val="0"/>
            <w:vAlign w:val="center"/>
          </w:tcPr>
          <w:p w14:paraId="66CE5E3C">
            <w:pPr>
              <w:widowControl/>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492880D2">
            <w:pPr>
              <w:widowControl/>
              <w:spacing w:line="360" w:lineRule="auto"/>
              <w:ind w:firstLine="420"/>
              <w:rPr>
                <w:rFonts w:hint="eastAsia" w:ascii="宋体" w:hAnsi="宋体" w:eastAsia="宋体" w:cs="宋体"/>
                <w:color w:val="auto"/>
                <w:kern w:val="0"/>
                <w:sz w:val="24"/>
                <w:szCs w:val="24"/>
                <w:highlight w:val="none"/>
              </w:rPr>
            </w:pPr>
          </w:p>
        </w:tc>
        <w:tc>
          <w:tcPr>
            <w:tcW w:w="2988" w:type="pc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5B8165B">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垃圾收集专用车完工后乱停放</w:t>
            </w:r>
          </w:p>
        </w:tc>
        <w:tc>
          <w:tcPr>
            <w:tcW w:w="44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82AFB19">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01" w:type="pct"/>
            <w:tcBorders>
              <w:top w:val="nil"/>
              <w:left w:val="nil"/>
              <w:bottom w:val="single" w:color="auto" w:sz="8" w:space="0"/>
              <w:right w:val="single" w:color="auto" w:sz="8" w:space="0"/>
            </w:tcBorders>
            <w:noWrap w:val="0"/>
            <w:vAlign w:val="center"/>
          </w:tcPr>
          <w:p w14:paraId="02A9D0AA">
            <w:pPr>
              <w:widowControl/>
              <w:spacing w:line="360" w:lineRule="auto"/>
              <w:ind w:firstLine="420"/>
              <w:rPr>
                <w:rFonts w:hint="eastAsia" w:ascii="宋体" w:hAnsi="宋体" w:eastAsia="宋体" w:cs="宋体"/>
                <w:color w:val="auto"/>
                <w:kern w:val="0"/>
                <w:sz w:val="24"/>
                <w:szCs w:val="24"/>
                <w:highlight w:val="none"/>
              </w:rPr>
            </w:pPr>
          </w:p>
        </w:tc>
      </w:tr>
      <w:tr w14:paraId="544034B1">
        <w:tblPrEx>
          <w:tblCellMar>
            <w:top w:w="0" w:type="dxa"/>
            <w:left w:w="0" w:type="dxa"/>
            <w:bottom w:w="0" w:type="dxa"/>
            <w:right w:w="0" w:type="dxa"/>
          </w:tblCellMar>
        </w:tblPrEx>
        <w:trPr>
          <w:cantSplit/>
          <w:trHeight w:val="538" w:hRule="atLeast"/>
          <w:jc w:val="center"/>
        </w:trPr>
        <w:tc>
          <w:tcPr>
            <w:tcW w:w="319" w:type="pct"/>
            <w:vMerge w:val="restart"/>
            <w:tcBorders>
              <w:left w:val="single" w:color="auto" w:sz="4" w:space="0"/>
              <w:right w:val="single" w:color="auto" w:sz="8" w:space="0"/>
            </w:tcBorders>
            <w:noWrap w:val="0"/>
            <w:vAlign w:val="center"/>
          </w:tcPr>
          <w:p w14:paraId="4F3726A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47" w:type="pct"/>
            <w:vMerge w:val="restart"/>
            <w:tcBorders>
              <w:left w:val="nil"/>
              <w:right w:val="single" w:color="auto" w:sz="4" w:space="0"/>
            </w:tcBorders>
            <w:noWrap w:val="0"/>
            <w:tcMar>
              <w:top w:w="0" w:type="dxa"/>
              <w:left w:w="108" w:type="dxa"/>
              <w:bottom w:w="0" w:type="dxa"/>
              <w:right w:w="108" w:type="dxa"/>
            </w:tcMar>
            <w:vAlign w:val="center"/>
          </w:tcPr>
          <w:p w14:paraId="0AF85D5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维修管理</w:t>
            </w:r>
          </w:p>
          <w:p w14:paraId="3C10B447">
            <w:pPr>
              <w:spacing w:line="360" w:lineRule="auto"/>
              <w:ind w:firstLine="420"/>
              <w:rPr>
                <w:rFonts w:hint="eastAsia" w:ascii="宋体" w:hAnsi="宋体" w:eastAsia="宋体" w:cs="宋体"/>
                <w:color w:val="auto"/>
                <w:kern w:val="0"/>
                <w:sz w:val="24"/>
                <w:szCs w:val="24"/>
                <w:highlight w:val="none"/>
              </w:rPr>
            </w:pPr>
          </w:p>
        </w:tc>
        <w:tc>
          <w:tcPr>
            <w:tcW w:w="2988" w:type="pc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31941FC">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设施设备重大故障瞒报漏报 </w:t>
            </w:r>
          </w:p>
        </w:tc>
        <w:tc>
          <w:tcPr>
            <w:tcW w:w="44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B5DB08">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501" w:type="pct"/>
            <w:tcBorders>
              <w:top w:val="nil"/>
              <w:left w:val="nil"/>
              <w:bottom w:val="single" w:color="auto" w:sz="8" w:space="0"/>
              <w:right w:val="single" w:color="auto" w:sz="8" w:space="0"/>
            </w:tcBorders>
            <w:noWrap w:val="0"/>
            <w:vAlign w:val="center"/>
          </w:tcPr>
          <w:p w14:paraId="41A2A3D6">
            <w:pPr>
              <w:widowControl/>
              <w:spacing w:line="360" w:lineRule="auto"/>
              <w:ind w:firstLine="420"/>
              <w:rPr>
                <w:rFonts w:hint="eastAsia" w:ascii="宋体" w:hAnsi="宋体" w:eastAsia="宋体" w:cs="宋体"/>
                <w:color w:val="auto"/>
                <w:kern w:val="0"/>
                <w:sz w:val="24"/>
                <w:szCs w:val="24"/>
                <w:highlight w:val="none"/>
              </w:rPr>
            </w:pPr>
          </w:p>
        </w:tc>
      </w:tr>
      <w:tr w14:paraId="7BB3647E">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right w:val="single" w:color="auto" w:sz="8" w:space="0"/>
            </w:tcBorders>
            <w:noWrap w:val="0"/>
            <w:vAlign w:val="center"/>
          </w:tcPr>
          <w:p w14:paraId="7D76ACAE">
            <w:pPr>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right w:val="single" w:color="auto" w:sz="4" w:space="0"/>
            </w:tcBorders>
            <w:noWrap w:val="0"/>
            <w:tcMar>
              <w:top w:w="0" w:type="dxa"/>
              <w:left w:w="108" w:type="dxa"/>
              <w:bottom w:w="0" w:type="dxa"/>
              <w:right w:w="108" w:type="dxa"/>
            </w:tcMar>
            <w:vAlign w:val="center"/>
          </w:tcPr>
          <w:p w14:paraId="470B470C">
            <w:pPr>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243F95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设施设备故障报修不及时，无故拖延维修时间</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41FDCA30">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01" w:type="pct"/>
            <w:tcBorders>
              <w:top w:val="single" w:color="auto" w:sz="4" w:space="0"/>
              <w:left w:val="nil"/>
              <w:bottom w:val="single" w:color="auto" w:sz="8" w:space="0"/>
              <w:right w:val="single" w:color="auto" w:sz="8" w:space="0"/>
            </w:tcBorders>
            <w:noWrap w:val="0"/>
            <w:vAlign w:val="center"/>
          </w:tcPr>
          <w:p w14:paraId="471A60B9">
            <w:pPr>
              <w:widowControl/>
              <w:spacing w:line="360" w:lineRule="auto"/>
              <w:ind w:firstLine="420"/>
              <w:rPr>
                <w:rFonts w:hint="eastAsia" w:ascii="宋体" w:hAnsi="宋体" w:eastAsia="宋体" w:cs="宋体"/>
                <w:color w:val="auto"/>
                <w:kern w:val="0"/>
                <w:sz w:val="24"/>
                <w:szCs w:val="24"/>
                <w:highlight w:val="none"/>
              </w:rPr>
            </w:pPr>
          </w:p>
        </w:tc>
      </w:tr>
      <w:tr w14:paraId="2F7410B0">
        <w:tblPrEx>
          <w:tblCellMar>
            <w:top w:w="0" w:type="dxa"/>
            <w:left w:w="0" w:type="dxa"/>
            <w:bottom w:w="0" w:type="dxa"/>
            <w:right w:w="0" w:type="dxa"/>
          </w:tblCellMar>
        </w:tblPrEx>
        <w:trPr>
          <w:cantSplit/>
          <w:trHeight w:val="538" w:hRule="atLeast"/>
          <w:jc w:val="center"/>
        </w:trPr>
        <w:tc>
          <w:tcPr>
            <w:tcW w:w="319" w:type="pct"/>
            <w:vMerge w:val="continue"/>
            <w:tcBorders>
              <w:left w:val="single" w:color="auto" w:sz="4" w:space="0"/>
              <w:bottom w:val="single" w:color="auto" w:sz="4" w:space="0"/>
              <w:right w:val="single" w:color="auto" w:sz="8" w:space="0"/>
            </w:tcBorders>
            <w:noWrap w:val="0"/>
            <w:vAlign w:val="center"/>
          </w:tcPr>
          <w:p w14:paraId="0A471486">
            <w:pPr>
              <w:widowControl/>
              <w:spacing w:line="360" w:lineRule="auto"/>
              <w:ind w:firstLine="480"/>
              <w:rPr>
                <w:rFonts w:hint="eastAsia" w:ascii="宋体" w:hAnsi="宋体" w:eastAsia="宋体" w:cs="宋体"/>
                <w:color w:val="auto"/>
                <w:kern w:val="0"/>
                <w:sz w:val="24"/>
                <w:szCs w:val="24"/>
                <w:highlight w:val="none"/>
              </w:rPr>
            </w:pPr>
          </w:p>
        </w:tc>
        <w:tc>
          <w:tcPr>
            <w:tcW w:w="747" w:type="pct"/>
            <w:vMerge w:val="continue"/>
            <w:tcBorders>
              <w:left w:val="nil"/>
              <w:bottom w:val="single" w:color="auto" w:sz="4" w:space="0"/>
              <w:right w:val="single" w:color="auto" w:sz="4" w:space="0"/>
            </w:tcBorders>
            <w:noWrap w:val="0"/>
            <w:vAlign w:val="center"/>
          </w:tcPr>
          <w:p w14:paraId="74AEE378">
            <w:pPr>
              <w:widowControl/>
              <w:spacing w:line="360" w:lineRule="auto"/>
              <w:ind w:firstLine="420"/>
              <w:rPr>
                <w:rFonts w:hint="eastAsia" w:ascii="宋体" w:hAnsi="宋体" w:eastAsia="宋体" w:cs="宋体"/>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6505CDA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报修记录不完整</w:t>
            </w:r>
          </w:p>
        </w:tc>
        <w:tc>
          <w:tcPr>
            <w:tcW w:w="442" w:type="pct"/>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2F2DE3B">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01" w:type="pct"/>
            <w:tcBorders>
              <w:top w:val="single" w:color="auto" w:sz="4" w:space="0"/>
              <w:left w:val="nil"/>
              <w:bottom w:val="single" w:color="auto" w:sz="4" w:space="0"/>
              <w:right w:val="single" w:color="auto" w:sz="8" w:space="0"/>
            </w:tcBorders>
            <w:noWrap w:val="0"/>
            <w:vAlign w:val="center"/>
          </w:tcPr>
          <w:p w14:paraId="333C9A63">
            <w:pPr>
              <w:widowControl/>
              <w:spacing w:line="360" w:lineRule="auto"/>
              <w:ind w:firstLine="420"/>
              <w:rPr>
                <w:rFonts w:hint="eastAsia" w:ascii="宋体" w:hAnsi="宋体" w:eastAsia="宋体" w:cs="宋体"/>
                <w:color w:val="auto"/>
                <w:kern w:val="0"/>
                <w:sz w:val="24"/>
                <w:szCs w:val="24"/>
                <w:highlight w:val="none"/>
              </w:rPr>
            </w:pPr>
          </w:p>
        </w:tc>
      </w:tr>
      <w:tr w14:paraId="61BFE980">
        <w:tblPrEx>
          <w:tblCellMar>
            <w:top w:w="0" w:type="dxa"/>
            <w:left w:w="0" w:type="dxa"/>
            <w:bottom w:w="0" w:type="dxa"/>
            <w:right w:w="0" w:type="dxa"/>
          </w:tblCellMar>
        </w:tblPrEx>
        <w:trPr>
          <w:cantSplit/>
          <w:trHeight w:val="1400" w:hRule="atLeast"/>
          <w:jc w:val="center"/>
        </w:trPr>
        <w:tc>
          <w:tcPr>
            <w:tcW w:w="319" w:type="pct"/>
            <w:vMerge w:val="restart"/>
            <w:tcBorders>
              <w:top w:val="single" w:color="auto" w:sz="4" w:space="0"/>
              <w:left w:val="single" w:color="auto" w:sz="4" w:space="0"/>
              <w:right w:val="single" w:color="auto" w:sz="4" w:space="0"/>
            </w:tcBorders>
            <w:noWrap w:val="0"/>
            <w:vAlign w:val="center"/>
          </w:tcPr>
          <w:p w14:paraId="2743552D">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747" w:type="pct"/>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7398386">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员工管理</w:t>
            </w:r>
          </w:p>
          <w:p w14:paraId="058F779D">
            <w:pPr>
              <w:widowControl/>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F2A199">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员工名册与实际不符；无日常管理工作台帐或记录不全，无重要保洁服务措施和安全工作记录或记录不全；无工作、培训计划等</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45505B">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5A86BA7">
            <w:pPr>
              <w:spacing w:line="360" w:lineRule="auto"/>
              <w:ind w:firstLine="420"/>
              <w:rPr>
                <w:rFonts w:hint="eastAsia" w:ascii="宋体" w:hAnsi="宋体" w:eastAsia="宋体" w:cs="宋体"/>
                <w:bCs/>
                <w:color w:val="auto"/>
                <w:kern w:val="0"/>
                <w:sz w:val="24"/>
                <w:szCs w:val="24"/>
                <w:highlight w:val="none"/>
              </w:rPr>
            </w:pPr>
          </w:p>
        </w:tc>
      </w:tr>
      <w:tr w14:paraId="0BC4462B">
        <w:tblPrEx>
          <w:tblCellMar>
            <w:top w:w="0" w:type="dxa"/>
            <w:left w:w="0" w:type="dxa"/>
            <w:bottom w:w="0" w:type="dxa"/>
            <w:right w:w="0" w:type="dxa"/>
          </w:tblCellMar>
        </w:tblPrEx>
        <w:trPr>
          <w:cantSplit/>
          <w:trHeight w:val="490" w:hRule="atLeast"/>
          <w:jc w:val="center"/>
        </w:trPr>
        <w:tc>
          <w:tcPr>
            <w:tcW w:w="319" w:type="pct"/>
            <w:vMerge w:val="continue"/>
            <w:tcBorders>
              <w:left w:val="single" w:color="auto" w:sz="4" w:space="0"/>
              <w:right w:val="single" w:color="auto" w:sz="4" w:space="0"/>
            </w:tcBorders>
            <w:noWrap w:val="0"/>
            <w:vAlign w:val="center"/>
          </w:tcPr>
          <w:p w14:paraId="3009DEDC">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12AA58F6">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16E34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员工未着工装上岗或着装不整齐的</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0D3D6A">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4174500">
            <w:pPr>
              <w:spacing w:line="360" w:lineRule="auto"/>
              <w:ind w:firstLine="420"/>
              <w:rPr>
                <w:rFonts w:hint="eastAsia" w:ascii="宋体" w:hAnsi="宋体" w:eastAsia="宋体" w:cs="宋体"/>
                <w:bCs/>
                <w:color w:val="auto"/>
                <w:kern w:val="0"/>
                <w:sz w:val="24"/>
                <w:szCs w:val="24"/>
                <w:highlight w:val="none"/>
              </w:rPr>
            </w:pPr>
          </w:p>
        </w:tc>
      </w:tr>
      <w:tr w14:paraId="20282DA2">
        <w:tblPrEx>
          <w:tblCellMar>
            <w:top w:w="0" w:type="dxa"/>
            <w:left w:w="0" w:type="dxa"/>
            <w:bottom w:w="0" w:type="dxa"/>
            <w:right w:w="0" w:type="dxa"/>
          </w:tblCellMar>
        </w:tblPrEx>
        <w:trPr>
          <w:cantSplit/>
          <w:trHeight w:val="490" w:hRule="atLeast"/>
          <w:jc w:val="center"/>
        </w:trPr>
        <w:tc>
          <w:tcPr>
            <w:tcW w:w="319" w:type="pct"/>
            <w:vMerge w:val="continue"/>
            <w:tcBorders>
              <w:left w:val="single" w:color="auto" w:sz="4" w:space="0"/>
              <w:right w:val="single" w:color="auto" w:sz="4" w:space="0"/>
            </w:tcBorders>
            <w:noWrap w:val="0"/>
            <w:vAlign w:val="center"/>
          </w:tcPr>
          <w:p w14:paraId="34B47CFE">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0F50A79E">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B2258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未在规定时间完成交办的临时性突击任务</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F3896D">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31B9042">
            <w:pPr>
              <w:spacing w:line="360" w:lineRule="auto"/>
              <w:ind w:firstLine="420"/>
              <w:rPr>
                <w:rFonts w:hint="eastAsia" w:ascii="宋体" w:hAnsi="宋体" w:eastAsia="宋体" w:cs="宋体"/>
                <w:bCs/>
                <w:color w:val="auto"/>
                <w:kern w:val="0"/>
                <w:sz w:val="24"/>
                <w:szCs w:val="24"/>
                <w:highlight w:val="none"/>
              </w:rPr>
            </w:pPr>
          </w:p>
        </w:tc>
      </w:tr>
      <w:tr w14:paraId="1E5C9383">
        <w:tblPrEx>
          <w:tblCellMar>
            <w:top w:w="0" w:type="dxa"/>
            <w:left w:w="0" w:type="dxa"/>
            <w:bottom w:w="0" w:type="dxa"/>
            <w:right w:w="0" w:type="dxa"/>
          </w:tblCellMar>
        </w:tblPrEx>
        <w:trPr>
          <w:cantSplit/>
          <w:trHeight w:val="490" w:hRule="atLeast"/>
          <w:jc w:val="center"/>
        </w:trPr>
        <w:tc>
          <w:tcPr>
            <w:tcW w:w="319" w:type="pct"/>
            <w:vMerge w:val="continue"/>
            <w:tcBorders>
              <w:left w:val="single" w:color="auto" w:sz="4" w:space="0"/>
              <w:right w:val="single" w:color="auto" w:sz="4" w:space="0"/>
            </w:tcBorders>
            <w:noWrap w:val="0"/>
            <w:vAlign w:val="center"/>
          </w:tcPr>
          <w:p w14:paraId="3073BEA1">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263DEBDE">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947FE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在工作时间饮酒吸烟</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C388EA">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49D8975">
            <w:pPr>
              <w:spacing w:line="360" w:lineRule="auto"/>
              <w:ind w:firstLine="420"/>
              <w:rPr>
                <w:rFonts w:hint="eastAsia" w:ascii="宋体" w:hAnsi="宋体" w:eastAsia="宋体" w:cs="宋体"/>
                <w:bCs/>
                <w:color w:val="auto"/>
                <w:kern w:val="0"/>
                <w:sz w:val="24"/>
                <w:szCs w:val="24"/>
                <w:highlight w:val="none"/>
              </w:rPr>
            </w:pPr>
          </w:p>
        </w:tc>
      </w:tr>
      <w:tr w14:paraId="22D8E1C6">
        <w:tblPrEx>
          <w:tblCellMar>
            <w:top w:w="0" w:type="dxa"/>
            <w:left w:w="0" w:type="dxa"/>
            <w:bottom w:w="0" w:type="dxa"/>
            <w:right w:w="0" w:type="dxa"/>
          </w:tblCellMar>
        </w:tblPrEx>
        <w:trPr>
          <w:cantSplit/>
          <w:trHeight w:val="490" w:hRule="atLeast"/>
          <w:jc w:val="center"/>
        </w:trPr>
        <w:tc>
          <w:tcPr>
            <w:tcW w:w="319" w:type="pct"/>
            <w:vMerge w:val="continue"/>
            <w:tcBorders>
              <w:left w:val="single" w:color="auto" w:sz="4" w:space="0"/>
              <w:right w:val="single" w:color="auto" w:sz="4" w:space="0"/>
            </w:tcBorders>
            <w:noWrap w:val="0"/>
            <w:vAlign w:val="center"/>
          </w:tcPr>
          <w:p w14:paraId="10AD8D99">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left w:val="single" w:color="auto" w:sz="4" w:space="0"/>
              <w:right w:val="single" w:color="auto" w:sz="4" w:space="0"/>
            </w:tcBorders>
            <w:noWrap w:val="0"/>
            <w:tcMar>
              <w:top w:w="0" w:type="dxa"/>
              <w:left w:w="108" w:type="dxa"/>
              <w:bottom w:w="0" w:type="dxa"/>
              <w:right w:w="108" w:type="dxa"/>
            </w:tcMar>
            <w:vAlign w:val="center"/>
          </w:tcPr>
          <w:p w14:paraId="27CBD7C4">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B683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和师生、家长发生口角、斗殴等行为</w:t>
            </w:r>
          </w:p>
        </w:tc>
        <w:tc>
          <w:tcPr>
            <w:tcW w:w="44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BC49E0">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14E89D7">
            <w:pPr>
              <w:spacing w:line="360" w:lineRule="auto"/>
              <w:ind w:firstLine="420"/>
              <w:rPr>
                <w:rFonts w:hint="eastAsia" w:ascii="宋体" w:hAnsi="宋体" w:eastAsia="宋体" w:cs="宋体"/>
                <w:bCs/>
                <w:color w:val="auto"/>
                <w:kern w:val="0"/>
                <w:sz w:val="24"/>
                <w:szCs w:val="24"/>
                <w:highlight w:val="none"/>
              </w:rPr>
            </w:pPr>
          </w:p>
        </w:tc>
      </w:tr>
      <w:tr w14:paraId="19D0C588">
        <w:tblPrEx>
          <w:tblCellMar>
            <w:top w:w="0" w:type="dxa"/>
            <w:left w:w="0" w:type="dxa"/>
            <w:bottom w:w="0" w:type="dxa"/>
            <w:right w:w="0" w:type="dxa"/>
          </w:tblCellMar>
        </w:tblPrEx>
        <w:trPr>
          <w:cantSplit/>
          <w:trHeight w:val="490" w:hRule="atLeast"/>
          <w:jc w:val="center"/>
        </w:trPr>
        <w:tc>
          <w:tcPr>
            <w:tcW w:w="319" w:type="pct"/>
            <w:vMerge w:val="continue"/>
            <w:tcBorders>
              <w:left w:val="single" w:color="auto" w:sz="4" w:space="0"/>
              <w:bottom w:val="single" w:color="auto" w:sz="4" w:space="0"/>
              <w:right w:val="single" w:color="auto" w:sz="4" w:space="0"/>
            </w:tcBorders>
            <w:noWrap w:val="0"/>
            <w:vAlign w:val="center"/>
          </w:tcPr>
          <w:p w14:paraId="62BD6024">
            <w:pPr>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5F24469">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55835AB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违反相关工作管理规定</w:t>
            </w:r>
          </w:p>
        </w:tc>
        <w:tc>
          <w:tcPr>
            <w:tcW w:w="442" w:type="pct"/>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3877AA83">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501" w:type="pct"/>
            <w:tcBorders>
              <w:top w:val="single" w:color="auto" w:sz="4" w:space="0"/>
              <w:left w:val="nil"/>
              <w:bottom w:val="single" w:color="auto" w:sz="8" w:space="0"/>
              <w:right w:val="single" w:color="auto" w:sz="8" w:space="0"/>
            </w:tcBorders>
            <w:noWrap w:val="0"/>
            <w:vAlign w:val="center"/>
          </w:tcPr>
          <w:p w14:paraId="021C6973">
            <w:pPr>
              <w:spacing w:line="360" w:lineRule="auto"/>
              <w:ind w:firstLine="420"/>
              <w:rPr>
                <w:rFonts w:hint="eastAsia" w:ascii="宋体" w:hAnsi="宋体" w:eastAsia="宋体" w:cs="宋体"/>
                <w:bCs/>
                <w:color w:val="auto"/>
                <w:kern w:val="0"/>
                <w:sz w:val="24"/>
                <w:szCs w:val="24"/>
                <w:highlight w:val="none"/>
              </w:rPr>
            </w:pPr>
          </w:p>
        </w:tc>
      </w:tr>
      <w:tr w14:paraId="70F3F4AB">
        <w:tblPrEx>
          <w:tblCellMar>
            <w:top w:w="0" w:type="dxa"/>
            <w:left w:w="0" w:type="dxa"/>
            <w:bottom w:w="0" w:type="dxa"/>
            <w:right w:w="0" w:type="dxa"/>
          </w:tblCellMar>
        </w:tblPrEx>
        <w:trPr>
          <w:trHeight w:val="538" w:hRule="atLeast"/>
          <w:jc w:val="center"/>
        </w:trPr>
        <w:tc>
          <w:tcPr>
            <w:tcW w:w="319" w:type="pct"/>
            <w:vMerge w:val="restart"/>
            <w:tcBorders>
              <w:top w:val="single" w:color="auto" w:sz="4" w:space="0"/>
              <w:left w:val="single" w:color="auto" w:sz="4" w:space="0"/>
              <w:bottom w:val="single" w:color="auto" w:sz="4" w:space="0"/>
              <w:right w:val="single" w:color="auto" w:sz="4" w:space="0"/>
            </w:tcBorders>
            <w:noWrap w:val="0"/>
            <w:vAlign w:val="center"/>
          </w:tcPr>
          <w:p w14:paraId="74A4BB9E">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747"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7E6974">
            <w:pPr>
              <w:widowControl/>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安全及其他</w:t>
            </w:r>
          </w:p>
          <w:p w14:paraId="39A5C245">
            <w:pPr>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805C60">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发现存在安全隐患、安全措施不到位</w:t>
            </w:r>
          </w:p>
        </w:tc>
        <w:tc>
          <w:tcPr>
            <w:tcW w:w="442" w:type="pct"/>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26AF4F3C">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50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AE9FAD">
            <w:pPr>
              <w:spacing w:line="360" w:lineRule="auto"/>
              <w:ind w:firstLine="420"/>
              <w:rPr>
                <w:rFonts w:hint="eastAsia" w:ascii="宋体" w:hAnsi="宋体" w:eastAsia="宋体" w:cs="宋体"/>
                <w:bCs/>
                <w:color w:val="auto"/>
                <w:kern w:val="0"/>
                <w:sz w:val="24"/>
                <w:szCs w:val="24"/>
                <w:highlight w:val="none"/>
              </w:rPr>
            </w:pPr>
          </w:p>
        </w:tc>
      </w:tr>
      <w:tr w14:paraId="72A4DC97">
        <w:tblPrEx>
          <w:tblCellMar>
            <w:top w:w="0" w:type="dxa"/>
            <w:left w:w="0" w:type="dxa"/>
            <w:bottom w:w="0" w:type="dxa"/>
            <w:right w:w="0" w:type="dxa"/>
          </w:tblCellMar>
        </w:tblPrEx>
        <w:trPr>
          <w:cantSplit/>
          <w:trHeight w:val="538"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1F486E9B">
            <w:pPr>
              <w:widowControl/>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36184F">
            <w:pPr>
              <w:widowControl/>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3066B5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发现存在其他瞒报、迟报、漏报等情况</w:t>
            </w:r>
          </w:p>
        </w:tc>
        <w:tc>
          <w:tcPr>
            <w:tcW w:w="442" w:type="pct"/>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6FA5B4D2">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501" w:type="pct"/>
            <w:tcBorders>
              <w:top w:val="single" w:color="auto" w:sz="4" w:space="0"/>
              <w:left w:val="nil"/>
              <w:bottom w:val="single" w:color="auto" w:sz="4" w:space="0"/>
              <w:right w:val="single" w:color="auto" w:sz="8" w:space="0"/>
            </w:tcBorders>
            <w:noWrap w:val="0"/>
            <w:vAlign w:val="center"/>
          </w:tcPr>
          <w:p w14:paraId="7A3D87A2">
            <w:pPr>
              <w:spacing w:line="360" w:lineRule="auto"/>
              <w:ind w:firstLine="420"/>
              <w:rPr>
                <w:rFonts w:hint="eastAsia" w:ascii="宋体" w:hAnsi="宋体" w:eastAsia="宋体" w:cs="宋体"/>
                <w:bCs/>
                <w:color w:val="auto"/>
                <w:kern w:val="0"/>
                <w:sz w:val="24"/>
                <w:szCs w:val="24"/>
                <w:highlight w:val="none"/>
              </w:rPr>
            </w:pPr>
          </w:p>
        </w:tc>
      </w:tr>
      <w:tr w14:paraId="38B78CCD">
        <w:tblPrEx>
          <w:tblCellMar>
            <w:top w:w="0" w:type="dxa"/>
            <w:left w:w="0" w:type="dxa"/>
            <w:bottom w:w="0" w:type="dxa"/>
            <w:right w:w="0" w:type="dxa"/>
          </w:tblCellMar>
        </w:tblPrEx>
        <w:trPr>
          <w:cantSplit/>
          <w:trHeight w:val="490"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7FF913A7">
            <w:pPr>
              <w:widowControl/>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EE9830">
            <w:pPr>
              <w:widowControl/>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3C92D4">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员工违规操作，造成安全隐患</w:t>
            </w:r>
          </w:p>
        </w:tc>
        <w:tc>
          <w:tcPr>
            <w:tcW w:w="442" w:type="pct"/>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417327FD">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501" w:type="pct"/>
            <w:tcBorders>
              <w:top w:val="single" w:color="auto" w:sz="4" w:space="0"/>
              <w:left w:val="nil"/>
              <w:bottom w:val="single" w:color="auto" w:sz="4" w:space="0"/>
              <w:right w:val="single" w:color="auto" w:sz="8" w:space="0"/>
            </w:tcBorders>
            <w:noWrap w:val="0"/>
            <w:vAlign w:val="center"/>
          </w:tcPr>
          <w:p w14:paraId="02428E15">
            <w:pPr>
              <w:spacing w:line="360" w:lineRule="auto"/>
              <w:ind w:firstLine="420"/>
              <w:rPr>
                <w:rFonts w:hint="eastAsia" w:ascii="宋体" w:hAnsi="宋体" w:eastAsia="宋体" w:cs="宋体"/>
                <w:bCs/>
                <w:color w:val="auto"/>
                <w:kern w:val="0"/>
                <w:sz w:val="24"/>
                <w:szCs w:val="24"/>
                <w:highlight w:val="none"/>
              </w:rPr>
            </w:pPr>
          </w:p>
        </w:tc>
      </w:tr>
      <w:tr w14:paraId="3096BA50">
        <w:tblPrEx>
          <w:tblCellMar>
            <w:top w:w="0" w:type="dxa"/>
            <w:left w:w="0" w:type="dxa"/>
            <w:bottom w:w="0" w:type="dxa"/>
            <w:right w:w="0" w:type="dxa"/>
          </w:tblCellMar>
        </w:tblPrEx>
        <w:trPr>
          <w:cantSplit/>
          <w:trHeight w:val="490"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258DCD61">
            <w:pPr>
              <w:widowControl/>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930C68">
            <w:pPr>
              <w:widowControl/>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CF0AB0">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突发事件未及时到场或处置不到位</w:t>
            </w:r>
          </w:p>
        </w:tc>
        <w:tc>
          <w:tcPr>
            <w:tcW w:w="442" w:type="pct"/>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3396EBED">
            <w:pPr>
              <w:spacing w:line="360" w:lineRule="auto"/>
              <w:ind w:firstLine="42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501" w:type="pct"/>
            <w:tcBorders>
              <w:top w:val="single" w:color="auto" w:sz="4" w:space="0"/>
              <w:left w:val="nil"/>
              <w:bottom w:val="single" w:color="auto" w:sz="4" w:space="0"/>
              <w:right w:val="single" w:color="auto" w:sz="8" w:space="0"/>
            </w:tcBorders>
            <w:noWrap w:val="0"/>
            <w:vAlign w:val="center"/>
          </w:tcPr>
          <w:p w14:paraId="26735C79">
            <w:pPr>
              <w:spacing w:line="360" w:lineRule="auto"/>
              <w:ind w:firstLine="420"/>
              <w:rPr>
                <w:rFonts w:hint="eastAsia" w:ascii="宋体" w:hAnsi="宋体" w:eastAsia="宋体" w:cs="宋体"/>
                <w:bCs/>
                <w:color w:val="auto"/>
                <w:kern w:val="0"/>
                <w:sz w:val="24"/>
                <w:szCs w:val="24"/>
                <w:highlight w:val="none"/>
              </w:rPr>
            </w:pPr>
          </w:p>
        </w:tc>
      </w:tr>
      <w:tr w14:paraId="4E04B546">
        <w:tblPrEx>
          <w:tblCellMar>
            <w:top w:w="0" w:type="dxa"/>
            <w:left w:w="0" w:type="dxa"/>
            <w:bottom w:w="0" w:type="dxa"/>
            <w:right w:w="0" w:type="dxa"/>
          </w:tblCellMar>
        </w:tblPrEx>
        <w:trPr>
          <w:cantSplit/>
          <w:trHeight w:val="490" w:hRule="atLeast"/>
          <w:jc w:val="center"/>
        </w:trPr>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58C68D46">
            <w:pPr>
              <w:widowControl/>
              <w:spacing w:line="360" w:lineRule="auto"/>
              <w:ind w:firstLine="480"/>
              <w:rPr>
                <w:rFonts w:hint="eastAsia" w:ascii="宋体" w:hAnsi="宋体" w:eastAsia="宋体" w:cs="宋体"/>
                <w:bCs/>
                <w:color w:val="auto"/>
                <w:kern w:val="0"/>
                <w:sz w:val="24"/>
                <w:szCs w:val="24"/>
                <w:highlight w:val="none"/>
              </w:rPr>
            </w:pPr>
          </w:p>
        </w:tc>
        <w:tc>
          <w:tcPr>
            <w:tcW w:w="747"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ACBDAAF">
            <w:pPr>
              <w:widowControl/>
              <w:spacing w:line="360" w:lineRule="auto"/>
              <w:ind w:firstLine="420"/>
              <w:rPr>
                <w:rFonts w:hint="eastAsia" w:ascii="宋体" w:hAnsi="宋体" w:eastAsia="宋体" w:cs="宋体"/>
                <w:bCs/>
                <w:color w:val="auto"/>
                <w:kern w:val="0"/>
                <w:sz w:val="24"/>
                <w:szCs w:val="24"/>
                <w:highlight w:val="none"/>
              </w:rPr>
            </w:pPr>
          </w:p>
        </w:tc>
        <w:tc>
          <w:tcPr>
            <w:tcW w:w="298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1B1D8F">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出现重大安全责任事故或者违法违纪行为</w:t>
            </w:r>
          </w:p>
        </w:tc>
        <w:tc>
          <w:tcPr>
            <w:tcW w:w="943" w:type="pct"/>
            <w:gridSpan w:val="2"/>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351FE4EC">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一票否决</w:t>
            </w:r>
          </w:p>
        </w:tc>
      </w:tr>
      <w:tr w14:paraId="0284A24D">
        <w:tblPrEx>
          <w:tblCellMar>
            <w:top w:w="0" w:type="dxa"/>
            <w:left w:w="0" w:type="dxa"/>
            <w:bottom w:w="0" w:type="dxa"/>
            <w:right w:w="0" w:type="dxa"/>
          </w:tblCellMar>
        </w:tblPrEx>
        <w:trPr>
          <w:cantSplit/>
          <w:trHeight w:val="538" w:hRule="atLeast"/>
          <w:jc w:val="center"/>
        </w:trPr>
        <w:tc>
          <w:tcPr>
            <w:tcW w:w="319" w:type="pct"/>
            <w:tcBorders>
              <w:top w:val="single" w:color="auto" w:sz="4" w:space="0"/>
              <w:left w:val="single" w:color="auto" w:sz="8" w:space="0"/>
              <w:bottom w:val="single" w:color="auto" w:sz="4" w:space="0"/>
              <w:right w:val="single" w:color="auto" w:sz="8" w:space="0"/>
            </w:tcBorders>
            <w:noWrap w:val="0"/>
            <w:vAlign w:val="center"/>
          </w:tcPr>
          <w:p w14:paraId="593A2CC7">
            <w:pPr>
              <w:widowControl/>
              <w:spacing w:line="360" w:lineRule="auto"/>
              <w:ind w:firstLine="480"/>
              <w:rPr>
                <w:rFonts w:hint="eastAsia" w:ascii="宋体" w:hAnsi="宋体" w:eastAsia="宋体" w:cs="宋体"/>
                <w:bCs/>
                <w:color w:val="auto"/>
                <w:kern w:val="0"/>
                <w:sz w:val="24"/>
                <w:szCs w:val="24"/>
                <w:highlight w:val="none"/>
              </w:rPr>
            </w:pPr>
          </w:p>
        </w:tc>
        <w:tc>
          <w:tcPr>
            <w:tcW w:w="747" w:type="pct"/>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4B95587D">
            <w:pPr>
              <w:widowControl/>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　计</w:t>
            </w:r>
          </w:p>
        </w:tc>
        <w:tc>
          <w:tcPr>
            <w:tcW w:w="3932" w:type="pct"/>
            <w:gridSpan w:val="3"/>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AB03C5A">
            <w:pPr>
              <w:spacing w:line="360" w:lineRule="auto"/>
              <w:ind w:firstLine="480"/>
              <w:rPr>
                <w:rFonts w:hint="eastAsia" w:ascii="宋体" w:hAnsi="宋体" w:eastAsia="宋体" w:cs="宋体"/>
                <w:bCs/>
                <w:color w:val="auto"/>
                <w:kern w:val="0"/>
                <w:sz w:val="24"/>
                <w:szCs w:val="24"/>
                <w:highlight w:val="none"/>
              </w:rPr>
            </w:pPr>
          </w:p>
        </w:tc>
      </w:tr>
    </w:tbl>
    <w:p w14:paraId="075363C4">
      <w:pPr>
        <w:spacing w:line="360" w:lineRule="auto"/>
        <w:rPr>
          <w:rFonts w:hint="eastAsia" w:ascii="宋体" w:hAnsi="宋体" w:eastAsia="宋体" w:cs="宋体"/>
          <w:bCs/>
          <w:color w:val="auto"/>
          <w:kern w:val="0"/>
          <w:sz w:val="24"/>
          <w:szCs w:val="24"/>
          <w:highlight w:val="none"/>
        </w:rPr>
      </w:pPr>
    </w:p>
    <w:p w14:paraId="280DFA52">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考核部门：　 　　　　　　　　　　考核人员（签名）</w:t>
      </w:r>
    </w:p>
    <w:p w14:paraId="04A9E2EA">
      <w:pPr>
        <w:spacing w:line="360" w:lineRule="auto"/>
        <w:rPr>
          <w:rFonts w:hint="eastAsia" w:ascii="宋体" w:hAnsi="宋体" w:eastAsia="宋体" w:cs="宋体"/>
          <w:color w:val="auto"/>
          <w:sz w:val="24"/>
          <w:szCs w:val="24"/>
          <w:highlight w:val="none"/>
          <w:lang w:val="en-US" w:eastAsia="zh-CN"/>
        </w:rPr>
      </w:pPr>
    </w:p>
    <w:p w14:paraId="6A716C4D">
      <w:pPr>
        <w:pStyle w:val="8"/>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八、商务需求</w:t>
      </w:r>
    </w:p>
    <w:tbl>
      <w:tblPr>
        <w:tblStyle w:val="23"/>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0C8D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7F476131">
            <w:pPr>
              <w:pStyle w:val="15"/>
              <w:snapToGrid w:val="0"/>
              <w:spacing w:line="360" w:lineRule="auto"/>
              <w:jc w:val="both"/>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▲服务期</w:t>
            </w:r>
          </w:p>
        </w:tc>
        <w:tc>
          <w:tcPr>
            <w:tcW w:w="7256" w:type="dxa"/>
            <w:vAlign w:val="center"/>
          </w:tcPr>
          <w:p w14:paraId="153F3738">
            <w:pPr>
              <w:pStyle w:val="15"/>
              <w:snapToGrid w:val="0"/>
              <w:spacing w:line="360" w:lineRule="auto"/>
              <w:jc w:val="both"/>
              <w:outlineLvl w:val="0"/>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val="0"/>
                <w:bCs w:val="0"/>
                <w:color w:val="auto"/>
                <w:sz w:val="24"/>
                <w:szCs w:val="24"/>
                <w:highlight w:val="none"/>
                <w:lang w:val="en-US" w:eastAsia="zh-CN"/>
              </w:rPr>
              <w:t>服务时间12个月，具体日期以合同签订时间为准。在服务期内，试用期一个月，试用期考核标准参考台州市三梅中学物业服务工作日常考核表，若试用期考核成绩低于70分，视为试用期考核不合格，合同自动终止。</w:t>
            </w:r>
          </w:p>
        </w:tc>
      </w:tr>
      <w:tr w14:paraId="2BB9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65FE4132">
            <w:pPr>
              <w:pStyle w:val="15"/>
              <w:snapToGrid w:val="0"/>
              <w:spacing w:line="360" w:lineRule="auto"/>
              <w:jc w:val="both"/>
              <w:outlineLvl w:val="0"/>
              <w:rPr>
                <w:rFonts w:hint="eastAsia" w:ascii="宋体" w:hAnsi="宋体" w:eastAsia="宋体" w:cs="宋体"/>
                <w:b/>
                <w:color w:val="auto"/>
                <w:sz w:val="24"/>
                <w:szCs w:val="24"/>
                <w:highlight w:val="none"/>
                <w:vertAlign w:val="baseline"/>
              </w:rPr>
            </w:pPr>
            <w:r>
              <w:rPr>
                <w:rFonts w:hint="eastAsia" w:ascii="宋体" w:hAnsi="宋体" w:eastAsia="宋体" w:cs="宋体"/>
                <w:b/>
                <w:color w:val="auto"/>
                <w:sz w:val="24"/>
                <w:szCs w:val="24"/>
                <w:highlight w:val="none"/>
                <w:vertAlign w:val="baseline"/>
                <w:lang w:val="en-US" w:eastAsia="zh-CN"/>
              </w:rPr>
              <w:t>▲</w:t>
            </w:r>
            <w:r>
              <w:rPr>
                <w:rFonts w:hint="eastAsia" w:ascii="宋体" w:hAnsi="宋体" w:eastAsia="宋体" w:cs="宋体"/>
                <w:b/>
                <w:color w:val="auto"/>
                <w:kern w:val="0"/>
                <w:sz w:val="24"/>
                <w:szCs w:val="24"/>
                <w:highlight w:val="none"/>
              </w:rPr>
              <w:t>服务地点</w:t>
            </w:r>
          </w:p>
        </w:tc>
        <w:tc>
          <w:tcPr>
            <w:tcW w:w="7256" w:type="dxa"/>
            <w:vAlign w:val="center"/>
          </w:tcPr>
          <w:p w14:paraId="2CFC946B">
            <w:pPr>
              <w:pStyle w:val="15"/>
              <w:snapToGrid w:val="0"/>
              <w:spacing w:line="360" w:lineRule="auto"/>
              <w:jc w:val="both"/>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服务开始时间由采购方通知，服务地点台州市三梅中学。</w:t>
            </w:r>
          </w:p>
        </w:tc>
      </w:tr>
      <w:tr w14:paraId="4A1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1775" w:type="dxa"/>
            <w:vAlign w:val="center"/>
          </w:tcPr>
          <w:p w14:paraId="6585C258">
            <w:pPr>
              <w:pStyle w:val="15"/>
              <w:snapToGrid w:val="0"/>
              <w:spacing w:line="360" w:lineRule="auto"/>
              <w:jc w:val="both"/>
              <w:outlineLvl w:val="0"/>
              <w:rPr>
                <w:rFonts w:hint="eastAsia" w:ascii="宋体" w:hAnsi="宋体" w:eastAsia="宋体" w:cs="宋体"/>
                <w:b/>
                <w:color w:val="auto"/>
                <w:sz w:val="24"/>
                <w:szCs w:val="24"/>
                <w:highlight w:val="none"/>
                <w:vertAlign w:val="baseline"/>
              </w:rPr>
            </w:pPr>
            <w:r>
              <w:rPr>
                <w:rFonts w:hint="eastAsia" w:ascii="宋体" w:hAnsi="宋体" w:eastAsia="宋体" w:cs="宋体"/>
                <w:b/>
                <w:color w:val="auto"/>
                <w:sz w:val="24"/>
                <w:szCs w:val="24"/>
                <w:highlight w:val="none"/>
                <w:vertAlign w:val="baseline"/>
                <w:lang w:val="en-US" w:eastAsia="zh-CN"/>
              </w:rPr>
              <w:t>▲</w:t>
            </w:r>
            <w:r>
              <w:rPr>
                <w:rFonts w:hint="eastAsia" w:ascii="宋体" w:hAnsi="宋体" w:eastAsia="宋体" w:cs="宋体"/>
                <w:b/>
                <w:color w:val="auto"/>
                <w:sz w:val="24"/>
                <w:szCs w:val="24"/>
                <w:highlight w:val="none"/>
              </w:rPr>
              <w:t>付款条件</w:t>
            </w:r>
          </w:p>
        </w:tc>
        <w:tc>
          <w:tcPr>
            <w:tcW w:w="7256" w:type="dxa"/>
            <w:vAlign w:val="center"/>
          </w:tcPr>
          <w:p w14:paraId="7EAEA1B8">
            <w:pPr>
              <w:pStyle w:val="15"/>
              <w:numPr>
                <w:ilvl w:val="0"/>
                <w:numId w:val="0"/>
              </w:numPr>
              <w:snapToGrid w:val="0"/>
              <w:spacing w:line="360" w:lineRule="auto"/>
              <w:jc w:val="both"/>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1.合同签订之日起7个工作日内支付合同金额的20%作为预付款；剩余款项按季度（2025年第三季度按实际服务月份折算）支付，每季度按照考核情况支付当季度的费用。</w:t>
            </w:r>
          </w:p>
          <w:p w14:paraId="5B7CA938">
            <w:pPr>
              <w:pStyle w:val="15"/>
              <w:numPr>
                <w:ilvl w:val="0"/>
                <w:numId w:val="0"/>
              </w:numPr>
              <w:snapToGrid w:val="0"/>
              <w:spacing w:line="360" w:lineRule="auto"/>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不需要提供预付款保函，</w:t>
            </w:r>
            <w:r>
              <w:rPr>
                <w:rFonts w:hint="eastAsia" w:ascii="宋体" w:hAnsi="宋体" w:eastAsia="宋体" w:cs="宋体"/>
                <w:color w:val="auto"/>
                <w:sz w:val="24"/>
                <w:szCs w:val="24"/>
                <w:highlight w:val="none"/>
              </w:rPr>
              <w:t>在签订合同时，供应商明确表示无需预付款或者主动要求降低预付款比例的，双方可另行协商确定付款方式</w:t>
            </w:r>
            <w:r>
              <w:rPr>
                <w:rFonts w:hint="eastAsia" w:ascii="宋体" w:hAnsi="宋体" w:eastAsia="宋体" w:cs="宋体"/>
                <w:color w:val="auto"/>
                <w:sz w:val="24"/>
                <w:szCs w:val="24"/>
                <w:highlight w:val="none"/>
                <w:lang w:eastAsia="zh-CN"/>
              </w:rPr>
              <w:t>。</w:t>
            </w:r>
          </w:p>
        </w:tc>
      </w:tr>
      <w:tr w14:paraId="449C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79AB7BB4">
            <w:pPr>
              <w:pStyle w:val="15"/>
              <w:snapToGrid w:val="0"/>
              <w:spacing w:line="360" w:lineRule="auto"/>
              <w:jc w:val="both"/>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tc>
        <w:tc>
          <w:tcPr>
            <w:tcW w:w="7256" w:type="dxa"/>
            <w:vAlign w:val="center"/>
          </w:tcPr>
          <w:p w14:paraId="7152C9F2">
            <w:pPr>
              <w:pStyle w:val="15"/>
              <w:snapToGrid w:val="0"/>
              <w:spacing w:line="360" w:lineRule="auto"/>
              <w:jc w:val="both"/>
              <w:outlineLvl w:val="0"/>
              <w:rPr>
                <w:rFonts w:hint="eastAsia" w:ascii="宋体" w:hAnsi="宋体" w:eastAsia="宋体" w:cs="宋体"/>
                <w:b/>
                <w:color w:val="auto"/>
                <w:sz w:val="24"/>
                <w:szCs w:val="24"/>
                <w:highlight w:val="none"/>
                <w:vertAlign w:val="baseline"/>
              </w:rPr>
            </w:pPr>
            <w:r>
              <w:rPr>
                <w:rFonts w:hint="eastAsia" w:ascii="宋体" w:hAnsi="宋体" w:eastAsia="宋体" w:cs="宋体"/>
                <w:b w:val="0"/>
                <w:bCs w:val="0"/>
                <w:color w:val="auto"/>
                <w:kern w:val="2"/>
                <w:sz w:val="24"/>
                <w:szCs w:val="24"/>
                <w:highlight w:val="none"/>
                <w:lang w:val="en-US" w:eastAsia="zh-CN" w:bidi="ar-SA"/>
              </w:rPr>
              <w:t>签订合同后3个工作日内，中标人须向采购人支付年度合同总价款的1%作为履约保证金，在服务期满后退还。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以电汇、</w:t>
            </w:r>
            <w:r>
              <w:rPr>
                <w:rFonts w:hint="eastAsia" w:ascii="宋体" w:hAnsi="宋体" w:eastAsia="宋体" w:cs="宋体"/>
                <w:color w:val="auto"/>
                <w:sz w:val="24"/>
                <w:szCs w:val="24"/>
                <w:highlight w:val="none"/>
                <w:lang w:eastAsia="zh-CN"/>
              </w:rPr>
              <w:t>转账，或者</w:t>
            </w:r>
            <w:r>
              <w:rPr>
                <w:rFonts w:hint="eastAsia" w:ascii="宋体" w:hAnsi="宋体" w:eastAsia="宋体" w:cs="宋体"/>
                <w:color w:val="auto"/>
                <w:sz w:val="24"/>
                <w:szCs w:val="24"/>
                <w:highlight w:val="none"/>
              </w:rPr>
              <w:t>金融机构、担保机构出具的保函等形式提交履约保证金，注明用途为“履约保证金”</w:t>
            </w:r>
            <w:r>
              <w:rPr>
                <w:rFonts w:hint="eastAsia" w:ascii="宋体" w:hAnsi="宋体" w:eastAsia="宋体" w:cs="宋体"/>
                <w:color w:val="auto"/>
                <w:sz w:val="24"/>
                <w:szCs w:val="24"/>
                <w:highlight w:val="none"/>
                <w:lang w:eastAsia="zh-CN"/>
              </w:rPr>
              <w:t>。）</w:t>
            </w:r>
          </w:p>
        </w:tc>
      </w:tr>
    </w:tbl>
    <w:p w14:paraId="01AB23C6">
      <w:pPr>
        <w:pStyle w:val="13"/>
        <w:spacing w:line="360" w:lineRule="auto"/>
        <w:ind w:firstLine="0" w:firstLineChars="0"/>
        <w:rPr>
          <w:rFonts w:hint="eastAsia" w:ascii="宋体" w:hAnsi="宋体" w:eastAsia="宋体" w:cs="宋体"/>
          <w:b/>
          <w:color w:val="auto"/>
          <w:sz w:val="24"/>
          <w:szCs w:val="24"/>
          <w:highlight w:val="none"/>
        </w:rPr>
      </w:pPr>
    </w:p>
    <w:p w14:paraId="24516F16">
      <w:pP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br w:type="page"/>
      </w:r>
    </w:p>
    <w:p w14:paraId="6A17F9F0">
      <w:pPr>
        <w:pStyle w:val="2"/>
        <w:rPr>
          <w:color w:val="auto"/>
          <w:highlight w:val="none"/>
        </w:rPr>
      </w:pPr>
    </w:p>
    <w:p w14:paraId="6565E1E7">
      <w:pPr>
        <w:numPr>
          <w:ilvl w:val="0"/>
          <w:numId w:val="4"/>
        </w:numPr>
        <w:spacing w:line="360" w:lineRule="auto"/>
        <w:jc w:val="center"/>
        <w:rPr>
          <w:rFonts w:asciiTheme="minorEastAsia" w:hAnsiTheme="minorEastAsia" w:eastAsiaTheme="minorEastAsia"/>
          <w:b/>
          <w:color w:val="auto"/>
          <w:sz w:val="36"/>
          <w:szCs w:val="36"/>
          <w:highlight w:val="none"/>
        </w:rPr>
      </w:pPr>
      <w:bookmarkStart w:id="36" w:name="_Toc31173_WPSOffice_Level1"/>
      <w:r>
        <w:rPr>
          <w:rFonts w:hint="eastAsia" w:asciiTheme="minorEastAsia" w:hAnsiTheme="minorEastAsia" w:eastAsiaTheme="minorEastAsia"/>
          <w:b/>
          <w:color w:val="auto"/>
          <w:sz w:val="36"/>
          <w:szCs w:val="36"/>
          <w:highlight w:val="none"/>
        </w:rPr>
        <w:t>评标</w:t>
      </w:r>
      <w:bookmarkEnd w:id="36"/>
    </w:p>
    <w:p w14:paraId="5C978A8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6738A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81F2575">
      <w:pPr>
        <w:spacing w:line="360" w:lineRule="auto"/>
        <w:ind w:firstLine="480" w:firstLineChars="200"/>
        <w:rPr>
          <w:color w:val="auto"/>
          <w:highlight w:val="none"/>
        </w:rPr>
      </w:pPr>
      <w:r>
        <w:rPr>
          <w:rFonts w:hint="eastAsia" w:ascii="宋体" w:hAnsi="宋体" w:cs="宋体"/>
          <w:color w:val="auto"/>
          <w:sz w:val="24"/>
          <w:highlight w:val="none"/>
        </w:rPr>
        <w:t>综合评分法</w:t>
      </w:r>
      <w:r>
        <w:rPr>
          <w:rFonts w:hint="eastAsia" w:ascii="宋体" w:hAnsi="宋体" w:cs="宋体"/>
          <w:color w:val="auto"/>
          <w:sz w:val="24"/>
          <w:highlight w:val="none"/>
          <w:lang w:eastAsia="zh-CN"/>
        </w:rPr>
        <w:t>，</w:t>
      </w:r>
      <w:r>
        <w:rPr>
          <w:rFonts w:hint="eastAsia" w:ascii="宋体" w:hAnsi="宋体" w:cs="宋体"/>
          <w:color w:val="auto"/>
          <w:sz w:val="24"/>
          <w:highlight w:val="none"/>
        </w:rPr>
        <w:t>是指投标文件满足招标文件全部实质性要求，且按照评审因素的量化指标评审得分最高的投标人为中标候选人的评标方法。</w:t>
      </w:r>
    </w:p>
    <w:p w14:paraId="2071C0B0">
      <w:pPr>
        <w:pStyle w:val="2"/>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0A8A0B0A">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29C4B87D">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3F6C1517">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1FACBFC8">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2E1FCD96">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4446F89F">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68F27045">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11852156">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6B831A3F">
      <w:pPr>
        <w:pStyle w:val="8"/>
        <w:spacing w:line="360" w:lineRule="auto"/>
        <w:ind w:firstLine="480" w:firstLineChars="20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（三）评标委员会负责具体评标事务，并独立履行下列职责：</w:t>
      </w:r>
    </w:p>
    <w:p w14:paraId="76FD7F9D">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23F09FE8">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59DB1C83">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47BBC746">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4F3FB890">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03F71D7C">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5C0F7EF0">
      <w:pPr>
        <w:pStyle w:val="21"/>
        <w:spacing w:before="0" w:beforeAutospacing="0" w:after="0" w:afterAutospacing="0" w:line="360" w:lineRule="auto"/>
        <w:ind w:firstLine="482" w:firstLineChars="200"/>
        <w:jc w:val="both"/>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四、</w:t>
      </w:r>
      <w:r>
        <w:rPr>
          <w:rFonts w:hint="eastAsia" w:asciiTheme="minorEastAsia" w:hAnsiTheme="minorEastAsia" w:eastAsiaTheme="minorEastAsia"/>
          <w:b/>
          <w:color w:val="auto"/>
          <w:highlight w:val="none"/>
          <w:lang w:val="en-US" w:eastAsia="zh-CN"/>
        </w:rPr>
        <w:t>投标无效</w:t>
      </w:r>
      <w:r>
        <w:rPr>
          <w:rFonts w:asciiTheme="minorEastAsia" w:hAnsiTheme="minorEastAsia" w:eastAsiaTheme="minorEastAsia"/>
          <w:b/>
          <w:color w:val="auto"/>
          <w:highlight w:val="none"/>
        </w:rPr>
        <w:t>情形</w:t>
      </w:r>
    </w:p>
    <w:p w14:paraId="737F38E3">
      <w:pPr>
        <w:pStyle w:val="8"/>
        <w:spacing w:line="360" w:lineRule="auto"/>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存在</w:t>
      </w:r>
      <w:r>
        <w:rPr>
          <w:rFonts w:hint="eastAsia" w:cs="Times New Roman" w:asciiTheme="minorEastAsia" w:hAnsiTheme="minorEastAsia" w:eastAsiaTheme="minorEastAsia"/>
          <w:color w:val="auto"/>
          <w:sz w:val="24"/>
          <w:highlight w:val="none"/>
        </w:rPr>
        <w:t>下列情形之一的，投标文件将被视为无效：</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资格证明文件或商务与技术文件中出现投标报价的，或者报价文件中报价的服务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跟商务与技术文件中的投标服务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重要性能指标（标“★”）负偏离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不同投标人的投标文件由同一单位或者个人编制；</w:t>
            </w:r>
          </w:p>
          <w:p w14:paraId="77D5932F">
            <w:pPr>
              <w:pStyle w:val="21"/>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不同投标人委托同一单位或者个人办理投标事宜；</w:t>
            </w:r>
          </w:p>
          <w:p w14:paraId="6A4FD603">
            <w:pPr>
              <w:pStyle w:val="21"/>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不同投标人的投标文件载明的项目管理成员或者联系人员为同一人；</w:t>
            </w:r>
          </w:p>
          <w:p w14:paraId="3B3924A7">
            <w:pPr>
              <w:pStyle w:val="21"/>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不同投标人的投标文件异常一致或者投标报价呈规律性差异；</w:t>
            </w:r>
          </w:p>
          <w:p w14:paraId="0AFED3C3">
            <w:pPr>
              <w:pStyle w:val="21"/>
              <w:spacing w:before="0" w:beforeAutospacing="0" w:after="0" w:afterAutospacing="0"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w:t>
            </w:r>
            <w:r>
              <w:rPr>
                <w:rFonts w:hint="eastAsia" w:ascii="宋体" w:hAnsi="宋体" w:eastAsia="宋体" w:cs="宋体"/>
                <w:color w:val="auto"/>
                <w:sz w:val="24"/>
                <w:szCs w:val="24"/>
                <w:highlight w:val="none"/>
                <w:lang w:val="en-US" w:eastAsia="zh-CN"/>
              </w:rPr>
              <w:t>条款</w:t>
            </w:r>
            <w:r>
              <w:rPr>
                <w:rFonts w:hint="eastAsia" w:ascii="宋体" w:hAnsi="宋体" w:eastAsia="宋体" w:cs="宋体"/>
                <w:color w:val="auto"/>
                <w:sz w:val="24"/>
                <w:szCs w:val="24"/>
                <w:highlight w:val="none"/>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逾期或未按要求提交投标文件的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sz w:val="24"/>
                <w:szCs w:val="24"/>
                <w:highlight w:val="none"/>
              </w:rPr>
              <w:t>不符合法律法规相关规定的</w:t>
            </w:r>
          </w:p>
        </w:tc>
      </w:tr>
    </w:tbl>
    <w:p w14:paraId="39426514">
      <w:pPr>
        <w:rPr>
          <w:color w:val="auto"/>
          <w:highlight w:val="none"/>
        </w:rPr>
      </w:pPr>
    </w:p>
    <w:p w14:paraId="6F4C8110">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2DF60C50">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76AC85F5">
      <w:pPr>
        <w:pStyle w:val="21"/>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B9E43AB">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0DC4AAFF">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7700CF0">
      <w:pPr>
        <w:pStyle w:val="15"/>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0120A5AC">
      <w:pPr>
        <w:pStyle w:val="21"/>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82DFCB9">
      <w:pPr>
        <w:pStyle w:val="15"/>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7C860531">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799CE199">
      <w:pPr>
        <w:autoSpaceDE w:val="0"/>
        <w:autoSpaceDN w:val="0"/>
        <w:adjustRightInd w:val="0"/>
        <w:spacing w:line="360" w:lineRule="auto"/>
        <w:ind w:firstLine="480" w:firstLineChars="200"/>
        <w:rPr>
          <w:rFonts w:hint="eastAsia" w:ascii="宋体" w:eastAsia="宋体"/>
          <w:color w:val="auto"/>
          <w:sz w:val="24"/>
          <w:highlight w:val="none"/>
          <w:lang w:eastAsia="zh-CN"/>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7</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r>
        <w:rPr>
          <w:rFonts w:hint="eastAsia" w:ascii="宋体"/>
          <w:color w:val="auto"/>
          <w:sz w:val="24"/>
          <w:highlight w:val="none"/>
          <w:lang w:eastAsia="zh-CN"/>
        </w:rPr>
        <w:t>。</w:t>
      </w:r>
    </w:p>
    <w:p w14:paraId="204E11EE">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7</w:t>
      </w:r>
      <w:r>
        <w:rPr>
          <w:rFonts w:hint="eastAsia" w:ascii="宋体"/>
          <w:color w:val="auto"/>
          <w:sz w:val="24"/>
          <w:highlight w:val="none"/>
          <w:lang w:val="zh-CN"/>
        </w:rPr>
        <w:t>），视同小型、微型企业，享受小微企业政府采购优惠政策。</w:t>
      </w:r>
    </w:p>
    <w:p w14:paraId="53F98DE1">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7C13FF3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的价格扣除，用扣除后的价格计算评标基准价和响应报价。同一投标人（包括联合体），小微企业、监狱企业、残疾人福利性单位价格扣除优惠只享受一次，不得重复享受。</w:t>
      </w:r>
    </w:p>
    <w:p w14:paraId="07F5B7ED">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127F5B33">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color w:val="auto"/>
          <w:sz w:val="24"/>
          <w:highlight w:val="none"/>
        </w:rPr>
      </w:pPr>
      <w:r>
        <w:rPr>
          <w:rFonts w:hint="eastAsia" w:ascii="宋体" w:hAnsi="宋体" w:cs="宋体"/>
          <w:color w:val="auto"/>
          <w:sz w:val="24"/>
          <w:highlight w:val="none"/>
          <w:lang w:val="en-US" w:eastAsia="zh-CN"/>
        </w:rPr>
        <w:t>投标文件开启</w:t>
      </w:r>
      <w:r>
        <w:rPr>
          <w:rFonts w:hint="eastAsia" w:ascii="宋体" w:hAnsi="宋体" w:cs="宋体"/>
          <w:color w:val="auto"/>
          <w:sz w:val="24"/>
          <w:highlight w:val="none"/>
        </w:rPr>
        <w:t>后</w:t>
      </w:r>
      <w:r>
        <w:rPr>
          <w:rFonts w:asciiTheme="minorEastAsia" w:hAnsiTheme="minorEastAsia" w:eastAsiaTheme="minorEastAsia"/>
          <w:color w:val="auto"/>
          <w:sz w:val="24"/>
          <w:highlight w:val="none"/>
        </w:rPr>
        <w:t>，采购人或采购组织机构</w:t>
      </w:r>
      <w:r>
        <w:rPr>
          <w:rFonts w:hint="eastAsia" w:asciiTheme="minorEastAsia" w:hAnsiTheme="minorEastAsia" w:eastAsiaTheme="minorEastAsia"/>
          <w:color w:val="auto"/>
          <w:sz w:val="24"/>
          <w:highlight w:val="none"/>
          <w:lang w:val="en-US" w:eastAsia="zh-CN"/>
        </w:rPr>
        <w:t>将根据</w:t>
      </w:r>
      <w:r>
        <w:rPr>
          <w:rFonts w:hint="eastAsia" w:asciiTheme="minorEastAsia" w:hAnsiTheme="minorEastAsia" w:eastAsiaTheme="minorEastAsia"/>
          <w:color w:val="auto"/>
          <w:sz w:val="24"/>
          <w:highlight w:val="none"/>
          <w:u w:val="single"/>
          <w:lang w:val="en-US" w:eastAsia="zh-CN"/>
        </w:rPr>
        <w:t>“第二章 投标人须知”4.1.1中的</w:t>
      </w:r>
      <w:r>
        <w:rPr>
          <w:rFonts w:hint="eastAsia" w:asciiTheme="minorEastAsia" w:hAnsiTheme="minorEastAsia" w:eastAsiaTheme="minorEastAsia"/>
          <w:b/>
          <w:color w:val="auto"/>
          <w:sz w:val="24"/>
          <w:highlight w:val="none"/>
          <w:u w:val="single"/>
        </w:rPr>
        <w:t>资格证明</w:t>
      </w:r>
      <w:r>
        <w:rPr>
          <w:rFonts w:asciiTheme="minorEastAsia" w:hAnsiTheme="minorEastAsia" w:eastAsiaTheme="minorEastAsia"/>
          <w:b/>
          <w:color w:val="auto"/>
          <w:sz w:val="24"/>
          <w:highlight w:val="none"/>
          <w:u w:val="single"/>
        </w:rPr>
        <w:t>文件</w:t>
      </w:r>
      <w:r>
        <w:rPr>
          <w:rFonts w:hint="eastAsia" w:ascii="宋体" w:hAnsi="宋体"/>
          <w:b/>
          <w:color w:val="auto"/>
          <w:sz w:val="24"/>
          <w:highlight w:val="none"/>
          <w:u w:val="single"/>
        </w:rPr>
        <w:t>的组成</w:t>
      </w:r>
      <w:r>
        <w:rPr>
          <w:rFonts w:hint="eastAsia" w:ascii="宋体" w:hAnsi="宋体" w:eastAsia="宋体" w:cs="宋体"/>
          <w:b/>
          <w:bCs/>
          <w:strike w:val="0"/>
          <w:dstrike w:val="0"/>
          <w:color w:val="auto"/>
          <w:sz w:val="24"/>
          <w:szCs w:val="24"/>
          <w:highlight w:val="none"/>
          <w:u w:val="single"/>
          <w:lang w:val="en-US" w:eastAsia="zh-CN"/>
        </w:rPr>
        <w:t>要求</w:t>
      </w:r>
      <w:r>
        <w:rPr>
          <w:rFonts w:asciiTheme="minorEastAsia" w:hAnsiTheme="minorEastAsia" w:eastAsiaTheme="minorEastAsia"/>
          <w:color w:val="auto"/>
          <w:sz w:val="24"/>
          <w:highlight w:val="none"/>
        </w:rPr>
        <w:t>依法对投标人的资格进行审查</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p w14:paraId="7A97C243">
      <w:pPr>
        <w:pStyle w:val="1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18A9F26">
      <w:pPr>
        <w:pStyle w:val="11"/>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lang w:val="en-US" w:eastAsia="zh-CN"/>
        </w:rPr>
        <w:t>将对照</w:t>
      </w:r>
      <w:r>
        <w:rPr>
          <w:rFonts w:hint="eastAsia" w:asciiTheme="minorEastAsia" w:hAnsiTheme="minorEastAsia" w:eastAsiaTheme="minorEastAsia"/>
          <w:b w:val="0"/>
          <w:bCs w:val="0"/>
          <w:color w:val="auto"/>
          <w:sz w:val="24"/>
          <w:highlight w:val="none"/>
          <w:u w:val="single"/>
          <w:lang w:val="en-US" w:eastAsia="zh-CN"/>
        </w:rPr>
        <w:t>本章中的</w:t>
      </w:r>
      <w:r>
        <w:rPr>
          <w:rFonts w:hint="eastAsia" w:asciiTheme="minorEastAsia" w:hAnsiTheme="minorEastAsia" w:eastAsiaTheme="minorEastAsia"/>
          <w:b/>
          <w:bCs/>
          <w:color w:val="auto"/>
          <w:sz w:val="24"/>
          <w:highlight w:val="none"/>
          <w:u w:val="single"/>
          <w:lang w:val="en-US" w:eastAsia="zh-CN"/>
        </w:rPr>
        <w:t>四、投标无效情形</w:t>
      </w:r>
      <w:r>
        <w:rPr>
          <w:rFonts w:asciiTheme="minorEastAsia" w:hAnsiTheme="minorEastAsia" w:eastAsiaTheme="minorEastAsia"/>
          <w:color w:val="auto"/>
          <w:sz w:val="24"/>
          <w:highlight w:val="none"/>
        </w:rPr>
        <w:t>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p w14:paraId="1ECD3B65">
      <w:pPr>
        <w:pStyle w:val="21"/>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B3C9AAD">
      <w:pPr>
        <w:pStyle w:val="15"/>
        <w:snapToGrid w:val="0"/>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评分标准</w:t>
      </w:r>
    </w:p>
    <w:p w14:paraId="27CC6B5F">
      <w:pPr>
        <w:autoSpaceDE w:val="0"/>
        <w:autoSpaceDN w:val="0"/>
        <w:spacing w:line="360" w:lineRule="auto"/>
        <w:ind w:firstLine="480" w:firstLineChars="200"/>
        <w:rPr>
          <w:color w:val="auto"/>
          <w:highlight w:val="none"/>
        </w:rPr>
      </w:pPr>
      <w:r>
        <w:rPr>
          <w:rFonts w:hint="eastAsia" w:asciiTheme="minorEastAsia" w:hAnsiTheme="minorEastAsia" w:eastAsiaTheme="minorEastAsia"/>
          <w:color w:val="auto"/>
          <w:kern w:val="0"/>
          <w:sz w:val="24"/>
          <w:highlight w:val="none"/>
        </w:rPr>
        <w:t>标项</w:t>
      </w:r>
      <w:r>
        <w:rPr>
          <w:rFonts w:hint="eastAsia" w:asciiTheme="minorEastAsia" w:hAnsiTheme="minorEastAsia" w:eastAsiaTheme="minorEastAsia"/>
          <w:color w:val="auto"/>
          <w:kern w:val="0"/>
          <w:sz w:val="24"/>
          <w:highlight w:val="none"/>
          <w:u w:val="single"/>
          <w:lang w:val="en-US" w:eastAsia="zh-CN"/>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kern w:val="0"/>
          <w:sz w:val="24"/>
          <w:highlight w:val="none"/>
        </w:rPr>
        <w:t>评标方法为综合评分法，总计100分，评标按以下标准及要求进行：</w:t>
      </w:r>
    </w:p>
    <w:tbl>
      <w:tblPr>
        <w:tblStyle w:val="22"/>
        <w:tblpPr w:leftFromText="180" w:rightFromText="180" w:vertAnchor="text" w:horzAnchor="page" w:tblpX="1505" w:tblpY="463"/>
        <w:tblOverlap w:val="never"/>
        <w:tblW w:w="8774" w:type="dxa"/>
        <w:tblInd w:w="0" w:type="dxa"/>
        <w:tblLayout w:type="fixed"/>
        <w:tblCellMar>
          <w:top w:w="0" w:type="dxa"/>
          <w:left w:w="108" w:type="dxa"/>
          <w:bottom w:w="0" w:type="dxa"/>
          <w:right w:w="108" w:type="dxa"/>
        </w:tblCellMar>
      </w:tblPr>
      <w:tblGrid>
        <w:gridCol w:w="709"/>
        <w:gridCol w:w="669"/>
        <w:gridCol w:w="6631"/>
        <w:gridCol w:w="765"/>
      </w:tblGrid>
      <w:tr w14:paraId="127C926A">
        <w:tblPrEx>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1F82B58">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评分</w:t>
            </w:r>
            <w:r>
              <w:rPr>
                <w:rFonts w:hint="eastAsia" w:ascii="宋体" w:hAnsi="宋体" w:eastAsia="宋体" w:cs="宋体"/>
                <w:b/>
                <w:bCs/>
                <w:color w:val="auto"/>
                <w:sz w:val="22"/>
                <w:szCs w:val="22"/>
                <w:highlight w:val="none"/>
              </w:rPr>
              <w:t>项目</w:t>
            </w:r>
          </w:p>
        </w:tc>
        <w:tc>
          <w:tcPr>
            <w:tcW w:w="7300" w:type="dxa"/>
            <w:gridSpan w:val="2"/>
            <w:tcBorders>
              <w:top w:val="single" w:color="auto" w:sz="4" w:space="0"/>
              <w:left w:val="nil"/>
              <w:bottom w:val="single" w:color="auto" w:sz="4" w:space="0"/>
              <w:right w:val="single" w:color="auto" w:sz="4" w:space="0"/>
            </w:tcBorders>
            <w:shd w:val="clear" w:color="auto" w:fill="BEBEBE"/>
            <w:noWrap w:val="0"/>
            <w:vAlign w:val="center"/>
          </w:tcPr>
          <w:p w14:paraId="13378F8D">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评分</w:t>
            </w:r>
            <w:r>
              <w:rPr>
                <w:rFonts w:hint="eastAsia" w:ascii="宋体" w:hAnsi="宋体" w:eastAsia="宋体" w:cs="宋体"/>
                <w:b/>
                <w:bCs/>
                <w:color w:val="auto"/>
                <w:sz w:val="22"/>
                <w:szCs w:val="22"/>
                <w:highlight w:val="none"/>
              </w:rPr>
              <w:t>细则</w:t>
            </w:r>
          </w:p>
        </w:tc>
        <w:tc>
          <w:tcPr>
            <w:tcW w:w="765" w:type="dxa"/>
            <w:tcBorders>
              <w:top w:val="single" w:color="auto" w:sz="4" w:space="0"/>
              <w:left w:val="nil"/>
              <w:bottom w:val="single" w:color="auto" w:sz="4" w:space="0"/>
              <w:right w:val="single" w:color="auto" w:sz="4" w:space="0"/>
            </w:tcBorders>
            <w:shd w:val="clear" w:color="auto" w:fill="BEBEBE"/>
            <w:noWrap w:val="0"/>
            <w:vAlign w:val="center"/>
          </w:tcPr>
          <w:p w14:paraId="2519A675">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373F4461">
        <w:tblPrEx>
          <w:tblCellMar>
            <w:top w:w="0" w:type="dxa"/>
            <w:left w:w="108" w:type="dxa"/>
            <w:bottom w:w="0" w:type="dxa"/>
            <w:right w:w="108" w:type="dxa"/>
          </w:tblCellMar>
        </w:tblPrEx>
        <w:trPr>
          <w:trHeight w:val="1542"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DD3714E">
            <w:pPr>
              <w:spacing w:line="240" w:lineRule="auto"/>
              <w:jc w:val="center"/>
              <w:rPr>
                <w:rFonts w:hint="eastAsia" w:ascii="宋体" w:hAnsi="宋体" w:eastAsia="宋体" w:cs="宋体"/>
                <w:b/>
                <w:bCs/>
                <w:color w:val="auto"/>
                <w:sz w:val="22"/>
                <w:szCs w:val="22"/>
                <w:highlight w:val="none"/>
              </w:rPr>
            </w:pPr>
          </w:p>
          <w:p w14:paraId="3BF9407B">
            <w:pPr>
              <w:spacing w:line="240" w:lineRule="auto"/>
              <w:jc w:val="center"/>
              <w:rPr>
                <w:rFonts w:hint="eastAsia" w:ascii="宋体" w:hAnsi="宋体" w:eastAsia="宋体" w:cs="宋体"/>
                <w:b/>
                <w:bCs/>
                <w:color w:val="auto"/>
                <w:sz w:val="22"/>
                <w:szCs w:val="22"/>
                <w:highlight w:val="none"/>
              </w:rPr>
            </w:pPr>
          </w:p>
          <w:p w14:paraId="5B9A4083">
            <w:pPr>
              <w:spacing w:line="240" w:lineRule="auto"/>
              <w:jc w:val="center"/>
              <w:rPr>
                <w:rFonts w:hint="eastAsia" w:ascii="宋体" w:hAnsi="宋体" w:eastAsia="宋体" w:cs="宋体"/>
                <w:b/>
                <w:bCs/>
                <w:color w:val="auto"/>
                <w:sz w:val="22"/>
                <w:szCs w:val="22"/>
                <w:highlight w:val="none"/>
              </w:rPr>
            </w:pPr>
          </w:p>
          <w:p w14:paraId="2A033914">
            <w:pPr>
              <w:spacing w:line="240" w:lineRule="auto"/>
              <w:jc w:val="center"/>
              <w:rPr>
                <w:rFonts w:hint="eastAsia" w:ascii="宋体" w:hAnsi="宋体" w:eastAsia="宋体" w:cs="宋体"/>
                <w:b/>
                <w:bCs/>
                <w:color w:val="auto"/>
                <w:sz w:val="22"/>
                <w:szCs w:val="22"/>
                <w:highlight w:val="none"/>
              </w:rPr>
            </w:pPr>
          </w:p>
          <w:p w14:paraId="5991D0E6">
            <w:pPr>
              <w:spacing w:line="240" w:lineRule="auto"/>
              <w:jc w:val="center"/>
              <w:rPr>
                <w:rFonts w:hint="eastAsia" w:ascii="宋体" w:hAnsi="宋体" w:eastAsia="宋体" w:cs="宋体"/>
                <w:b/>
                <w:bCs/>
                <w:color w:val="auto"/>
                <w:sz w:val="22"/>
                <w:szCs w:val="22"/>
                <w:highlight w:val="none"/>
              </w:rPr>
            </w:pPr>
          </w:p>
          <w:p w14:paraId="763C8A1E">
            <w:pPr>
              <w:spacing w:line="240" w:lineRule="auto"/>
              <w:jc w:val="center"/>
              <w:rPr>
                <w:rFonts w:hint="eastAsia" w:ascii="宋体" w:hAnsi="宋体" w:eastAsia="宋体" w:cs="宋体"/>
                <w:b/>
                <w:bCs/>
                <w:color w:val="auto"/>
                <w:sz w:val="22"/>
                <w:szCs w:val="22"/>
                <w:highlight w:val="none"/>
              </w:rPr>
            </w:pPr>
          </w:p>
          <w:p w14:paraId="5EDBB340">
            <w:pPr>
              <w:spacing w:line="240" w:lineRule="auto"/>
              <w:jc w:val="center"/>
              <w:rPr>
                <w:rFonts w:hint="eastAsia" w:ascii="宋体" w:hAnsi="宋体" w:eastAsia="宋体" w:cs="宋体"/>
                <w:b/>
                <w:bCs/>
                <w:color w:val="auto"/>
                <w:sz w:val="22"/>
                <w:szCs w:val="22"/>
                <w:highlight w:val="none"/>
              </w:rPr>
            </w:pPr>
          </w:p>
          <w:p w14:paraId="18984E93">
            <w:pPr>
              <w:spacing w:line="240" w:lineRule="auto"/>
              <w:jc w:val="center"/>
              <w:rPr>
                <w:rFonts w:hint="eastAsia" w:ascii="宋体" w:hAnsi="宋体" w:eastAsia="宋体" w:cs="宋体"/>
                <w:b/>
                <w:bCs/>
                <w:color w:val="auto"/>
                <w:sz w:val="22"/>
                <w:szCs w:val="22"/>
                <w:highlight w:val="none"/>
              </w:rPr>
            </w:pPr>
          </w:p>
          <w:p w14:paraId="79E7F345">
            <w:pPr>
              <w:spacing w:line="240" w:lineRule="auto"/>
              <w:jc w:val="center"/>
              <w:rPr>
                <w:rFonts w:hint="eastAsia" w:ascii="宋体" w:hAnsi="宋体" w:eastAsia="宋体" w:cs="宋体"/>
                <w:b/>
                <w:bCs/>
                <w:color w:val="auto"/>
                <w:sz w:val="22"/>
                <w:szCs w:val="22"/>
                <w:highlight w:val="none"/>
              </w:rPr>
            </w:pPr>
          </w:p>
          <w:p w14:paraId="2BF479F2">
            <w:pPr>
              <w:spacing w:line="240" w:lineRule="auto"/>
              <w:jc w:val="center"/>
              <w:rPr>
                <w:rFonts w:hint="eastAsia" w:ascii="宋体" w:hAnsi="宋体" w:eastAsia="宋体" w:cs="宋体"/>
                <w:b/>
                <w:bCs/>
                <w:color w:val="auto"/>
                <w:sz w:val="22"/>
                <w:szCs w:val="22"/>
                <w:highlight w:val="none"/>
              </w:rPr>
            </w:pPr>
          </w:p>
          <w:p w14:paraId="13EFA3C4">
            <w:pPr>
              <w:spacing w:line="240" w:lineRule="auto"/>
              <w:jc w:val="center"/>
              <w:rPr>
                <w:rFonts w:hint="eastAsia" w:ascii="宋体" w:hAnsi="宋体" w:eastAsia="宋体" w:cs="宋体"/>
                <w:b/>
                <w:bCs/>
                <w:color w:val="auto"/>
                <w:sz w:val="22"/>
                <w:szCs w:val="22"/>
                <w:highlight w:val="none"/>
              </w:rPr>
            </w:pPr>
          </w:p>
          <w:p w14:paraId="2CF92B71">
            <w:pPr>
              <w:spacing w:line="240" w:lineRule="auto"/>
              <w:jc w:val="center"/>
              <w:rPr>
                <w:rFonts w:hint="eastAsia" w:ascii="宋体" w:hAnsi="宋体" w:eastAsia="宋体" w:cs="宋体"/>
                <w:b/>
                <w:bCs/>
                <w:color w:val="auto"/>
                <w:sz w:val="22"/>
                <w:szCs w:val="22"/>
                <w:highlight w:val="none"/>
              </w:rPr>
            </w:pPr>
          </w:p>
          <w:p w14:paraId="4B449A5F">
            <w:pPr>
              <w:spacing w:line="240" w:lineRule="auto"/>
              <w:jc w:val="center"/>
              <w:rPr>
                <w:rFonts w:hint="eastAsia" w:ascii="宋体" w:hAnsi="宋体" w:eastAsia="宋体" w:cs="宋体"/>
                <w:b/>
                <w:bCs/>
                <w:color w:val="auto"/>
                <w:sz w:val="22"/>
                <w:szCs w:val="22"/>
                <w:highlight w:val="none"/>
              </w:rPr>
            </w:pPr>
          </w:p>
          <w:p w14:paraId="1CB80FA0">
            <w:pPr>
              <w:spacing w:line="240" w:lineRule="auto"/>
              <w:jc w:val="center"/>
              <w:rPr>
                <w:rFonts w:hint="eastAsia" w:ascii="宋体" w:hAnsi="宋体" w:eastAsia="宋体" w:cs="宋体"/>
                <w:b/>
                <w:bCs/>
                <w:color w:val="auto"/>
                <w:sz w:val="22"/>
                <w:szCs w:val="22"/>
                <w:highlight w:val="none"/>
              </w:rPr>
            </w:pPr>
          </w:p>
          <w:p w14:paraId="06B69988">
            <w:pPr>
              <w:pStyle w:val="2"/>
              <w:spacing w:line="240" w:lineRule="auto"/>
              <w:rPr>
                <w:rFonts w:hint="eastAsia" w:ascii="宋体" w:hAnsi="宋体" w:eastAsia="宋体" w:cs="宋体"/>
                <w:b/>
                <w:bCs/>
                <w:color w:val="auto"/>
                <w:sz w:val="22"/>
                <w:szCs w:val="22"/>
                <w:highlight w:val="none"/>
              </w:rPr>
            </w:pPr>
          </w:p>
          <w:p w14:paraId="302E0731">
            <w:pPr>
              <w:pStyle w:val="10"/>
              <w:spacing w:line="240" w:lineRule="auto"/>
              <w:rPr>
                <w:rFonts w:hint="eastAsia" w:ascii="宋体" w:hAnsi="宋体" w:eastAsia="宋体" w:cs="宋体"/>
                <w:b/>
                <w:bCs/>
                <w:color w:val="auto"/>
                <w:sz w:val="22"/>
                <w:szCs w:val="22"/>
                <w:highlight w:val="none"/>
              </w:rPr>
            </w:pPr>
          </w:p>
          <w:p w14:paraId="3C0A8A82">
            <w:pPr>
              <w:spacing w:line="240" w:lineRule="auto"/>
              <w:rPr>
                <w:rFonts w:hint="eastAsia" w:ascii="宋体" w:hAnsi="宋体" w:eastAsia="宋体" w:cs="宋体"/>
                <w:b/>
                <w:bCs/>
                <w:color w:val="auto"/>
                <w:sz w:val="22"/>
                <w:szCs w:val="22"/>
                <w:highlight w:val="none"/>
              </w:rPr>
            </w:pPr>
          </w:p>
          <w:p w14:paraId="176DE802">
            <w:pPr>
              <w:pStyle w:val="2"/>
              <w:spacing w:line="240" w:lineRule="auto"/>
              <w:rPr>
                <w:rFonts w:hint="eastAsia" w:ascii="宋体" w:hAnsi="宋体" w:eastAsia="宋体" w:cs="宋体"/>
                <w:b/>
                <w:bCs/>
                <w:color w:val="auto"/>
                <w:sz w:val="22"/>
                <w:szCs w:val="22"/>
                <w:highlight w:val="none"/>
              </w:rPr>
            </w:pPr>
          </w:p>
          <w:p w14:paraId="5CEFF817">
            <w:pPr>
              <w:pStyle w:val="10"/>
              <w:spacing w:line="240" w:lineRule="auto"/>
              <w:rPr>
                <w:rFonts w:hint="eastAsia" w:ascii="宋体" w:hAnsi="宋体" w:eastAsia="宋体" w:cs="宋体"/>
                <w:b/>
                <w:bCs/>
                <w:color w:val="auto"/>
                <w:sz w:val="22"/>
                <w:szCs w:val="22"/>
                <w:highlight w:val="none"/>
              </w:rPr>
            </w:pPr>
          </w:p>
          <w:p w14:paraId="1F2E3F10">
            <w:pPr>
              <w:spacing w:line="240" w:lineRule="auto"/>
              <w:rPr>
                <w:rFonts w:hint="eastAsia" w:ascii="宋体" w:hAnsi="宋体" w:eastAsia="宋体" w:cs="宋体"/>
                <w:b/>
                <w:bCs/>
                <w:color w:val="auto"/>
                <w:sz w:val="22"/>
                <w:szCs w:val="22"/>
                <w:highlight w:val="none"/>
              </w:rPr>
            </w:pPr>
          </w:p>
          <w:p w14:paraId="09B9FC79">
            <w:pPr>
              <w:pStyle w:val="2"/>
              <w:spacing w:line="240" w:lineRule="auto"/>
              <w:rPr>
                <w:rFonts w:hint="eastAsia" w:ascii="宋体" w:hAnsi="宋体" w:eastAsia="宋体" w:cs="宋体"/>
                <w:b/>
                <w:bCs/>
                <w:color w:val="auto"/>
                <w:sz w:val="22"/>
                <w:szCs w:val="22"/>
                <w:highlight w:val="none"/>
              </w:rPr>
            </w:pPr>
          </w:p>
          <w:p w14:paraId="4F427D02">
            <w:pPr>
              <w:pStyle w:val="10"/>
              <w:spacing w:line="240" w:lineRule="auto"/>
              <w:rPr>
                <w:rFonts w:hint="eastAsia" w:ascii="宋体" w:hAnsi="宋体" w:eastAsia="宋体" w:cs="宋体"/>
                <w:color w:val="auto"/>
                <w:sz w:val="22"/>
                <w:szCs w:val="22"/>
                <w:highlight w:val="none"/>
              </w:rPr>
            </w:pPr>
          </w:p>
          <w:p w14:paraId="14C89E9F">
            <w:pPr>
              <w:spacing w:line="24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w:t>
            </w:r>
          </w:p>
          <w:p w14:paraId="37320ECB">
            <w:pPr>
              <w:spacing w:line="24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和</w:t>
            </w:r>
          </w:p>
          <w:p w14:paraId="0290CF9A">
            <w:pPr>
              <w:spacing w:line="24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w:t>
            </w:r>
          </w:p>
          <w:p w14:paraId="22D3174D">
            <w:pPr>
              <w:spacing w:line="24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方案</w:t>
            </w:r>
          </w:p>
          <w:p w14:paraId="0D1EA578">
            <w:pPr>
              <w:spacing w:line="24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分</w:t>
            </w:r>
          </w:p>
          <w:p w14:paraId="0B8FCCAB">
            <w:pPr>
              <w:spacing w:line="240" w:lineRule="auto"/>
              <w:jc w:val="center"/>
              <w:rPr>
                <w:rFonts w:hint="eastAsia" w:ascii="宋体" w:hAnsi="宋体" w:eastAsia="宋体" w:cs="宋体"/>
                <w:b/>
                <w:bCs/>
                <w:color w:val="auto"/>
                <w:sz w:val="22"/>
                <w:szCs w:val="22"/>
                <w:highlight w:val="none"/>
              </w:rPr>
            </w:pPr>
          </w:p>
        </w:tc>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06137580">
            <w:pPr>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总体方案</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57E59E7E">
            <w:pPr>
              <w:numPr>
                <w:ilvl w:val="0"/>
                <w:numId w:val="0"/>
              </w:numPr>
              <w:spacing w:line="240" w:lineRule="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根据项目服务特点及服务质量标准制定项目总体方案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管理服务理念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服务定位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目标责任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4、安全作业管理模式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确保服务的各项措施；6、保密意识和制度；</w:t>
            </w:r>
            <w:r>
              <w:rPr>
                <w:rFonts w:hint="eastAsia" w:ascii="宋体" w:hAnsi="宋体" w:eastAsia="宋体" w:cs="宋体"/>
                <w:color w:val="auto"/>
                <w:sz w:val="22"/>
                <w:szCs w:val="22"/>
                <w:highlight w:val="none"/>
                <w:lang w:val="zh-CN" w:eastAsia="zh-CN"/>
              </w:rPr>
              <w:t>依据以上</w:t>
            </w:r>
            <w:r>
              <w:rPr>
                <w:rFonts w:hint="eastAsia" w:ascii="宋体" w:hAnsi="宋体" w:eastAsia="宋体" w:cs="宋体"/>
                <w:color w:val="auto"/>
                <w:sz w:val="22"/>
                <w:szCs w:val="22"/>
                <w:highlight w:val="none"/>
                <w:lang w:val="en-US" w:eastAsia="zh-CN"/>
              </w:rPr>
              <w:t>6项方案</w:t>
            </w:r>
            <w:r>
              <w:rPr>
                <w:rFonts w:hint="eastAsia" w:ascii="宋体" w:hAnsi="宋体" w:eastAsia="宋体" w:cs="宋体"/>
                <w:color w:val="auto"/>
                <w:sz w:val="22"/>
                <w:szCs w:val="22"/>
                <w:highlight w:val="none"/>
                <w:lang w:eastAsia="zh-CN"/>
              </w:rPr>
              <w:t>是否完善全面、针对</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eastAsia="zh-CN"/>
              </w:rPr>
              <w:t>及可行性，由专家进行</w:t>
            </w:r>
            <w:r>
              <w:rPr>
                <w:rFonts w:hint="eastAsia" w:ascii="宋体" w:hAnsi="宋体" w:eastAsia="宋体" w:cs="宋体"/>
                <w:color w:val="auto"/>
                <w:sz w:val="22"/>
                <w:szCs w:val="22"/>
                <w:highlight w:val="none"/>
                <w:lang w:val="zh-CN" w:eastAsia="zh-CN"/>
              </w:rPr>
              <w:t>分档评分。</w:t>
            </w:r>
          </w:p>
          <w:p w14:paraId="603F37BB">
            <w:pPr>
              <w:numPr>
                <w:ilvl w:val="0"/>
                <w:numId w:val="0"/>
              </w:num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（共</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项，每项</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分，每项评分范围：</w:t>
            </w:r>
            <w:r>
              <w:rPr>
                <w:rFonts w:hint="eastAsia" w:ascii="宋体" w:hAnsi="宋体" w:eastAsia="宋体" w:cs="宋体"/>
                <w:color w:val="auto"/>
                <w:sz w:val="22"/>
                <w:szCs w:val="22"/>
                <w:highlight w:val="none"/>
                <w:lang w:val="en-US" w:eastAsia="zh-CN"/>
              </w:rPr>
              <w:t>1，0.5，0）</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41A555C">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r>
      <w:tr w14:paraId="31C8613D">
        <w:tblPrEx>
          <w:tblCellMar>
            <w:top w:w="0" w:type="dxa"/>
            <w:left w:w="108" w:type="dxa"/>
            <w:bottom w:w="0" w:type="dxa"/>
            <w:right w:w="108" w:type="dxa"/>
          </w:tblCellMar>
        </w:tblPrEx>
        <w:trPr>
          <w:trHeight w:val="78"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99F62B1">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0BAEB50E">
            <w:pPr>
              <w:spacing w:line="240" w:lineRule="auto"/>
              <w:jc w:val="center"/>
              <w:rPr>
                <w:rFonts w:hint="eastAsia" w:ascii="宋体" w:hAnsi="宋体" w:eastAsia="宋体" w:cs="宋体"/>
                <w:b/>
                <w:bCs/>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588DABBB">
            <w:pPr>
              <w:numPr>
                <w:ilvl w:val="0"/>
                <w:numId w:val="0"/>
              </w:num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根据投标人对本项目现状及需求的进行准确的分析，并对项目</w:t>
            </w:r>
            <w:r>
              <w:rPr>
                <w:rFonts w:hint="eastAsia" w:ascii="宋体" w:hAnsi="宋体" w:eastAsia="宋体" w:cs="宋体"/>
                <w:b/>
                <w:bCs/>
                <w:color w:val="auto"/>
                <w:sz w:val="22"/>
                <w:szCs w:val="22"/>
                <w:highlight w:val="none"/>
              </w:rPr>
              <w:t>特点、重点、难点</w:t>
            </w:r>
            <w:r>
              <w:rPr>
                <w:rFonts w:hint="eastAsia" w:ascii="宋体" w:hAnsi="宋体" w:eastAsia="宋体" w:cs="宋体"/>
                <w:color w:val="auto"/>
                <w:sz w:val="22"/>
                <w:szCs w:val="22"/>
                <w:highlight w:val="none"/>
              </w:rPr>
              <w:t>的把握，并提出解决方案或切实可行整改措施，</w:t>
            </w:r>
            <w:r>
              <w:rPr>
                <w:rFonts w:hint="eastAsia" w:ascii="宋体" w:hAnsi="宋体" w:eastAsia="宋体" w:cs="宋体"/>
                <w:color w:val="auto"/>
                <w:sz w:val="22"/>
                <w:szCs w:val="22"/>
                <w:highlight w:val="none"/>
                <w:lang w:val="zh-CN" w:eastAsia="zh-CN"/>
              </w:rPr>
              <w:t>依据提供</w:t>
            </w:r>
            <w:r>
              <w:rPr>
                <w:rFonts w:hint="eastAsia" w:ascii="宋体" w:hAnsi="宋体" w:eastAsia="宋体" w:cs="宋体"/>
                <w:color w:val="auto"/>
                <w:sz w:val="22"/>
                <w:szCs w:val="22"/>
                <w:highlight w:val="none"/>
                <w:lang w:eastAsia="zh-CN"/>
              </w:rPr>
              <w:t>方案、措施</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lang w:eastAsia="zh-CN"/>
              </w:rPr>
              <w:t>完善全面，</w:t>
            </w:r>
            <w:r>
              <w:rPr>
                <w:rFonts w:hint="eastAsia" w:ascii="宋体" w:hAnsi="宋体" w:eastAsia="宋体" w:cs="宋体"/>
                <w:color w:val="auto"/>
                <w:sz w:val="22"/>
                <w:szCs w:val="22"/>
                <w:highlight w:val="none"/>
                <w:lang w:val="en-US" w:eastAsia="zh-CN"/>
              </w:rPr>
              <w:t>有</w:t>
            </w:r>
            <w:r>
              <w:rPr>
                <w:rFonts w:hint="eastAsia" w:ascii="宋体" w:hAnsi="宋体" w:eastAsia="宋体" w:cs="宋体"/>
                <w:color w:val="auto"/>
                <w:sz w:val="22"/>
                <w:szCs w:val="22"/>
                <w:highlight w:val="none"/>
                <w:lang w:eastAsia="zh-CN"/>
              </w:rPr>
              <w:t>针对</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eastAsia="zh-CN"/>
              </w:rPr>
              <w:t>及可行性，由专家进行</w:t>
            </w:r>
            <w:r>
              <w:rPr>
                <w:rFonts w:hint="eastAsia" w:ascii="宋体" w:hAnsi="宋体" w:eastAsia="宋体" w:cs="宋体"/>
                <w:color w:val="auto"/>
                <w:sz w:val="22"/>
                <w:szCs w:val="22"/>
                <w:highlight w:val="none"/>
                <w:lang w:val="zh-CN" w:eastAsia="zh-CN"/>
              </w:rPr>
              <w:t>分档评分。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4，3，2，1，</w:t>
            </w:r>
            <w:r>
              <w:rPr>
                <w:rFonts w:hint="eastAsia" w:ascii="宋体" w:hAnsi="宋体" w:eastAsia="宋体" w:cs="宋体"/>
                <w:color w:val="auto"/>
                <w:sz w:val="22"/>
                <w:szCs w:val="22"/>
                <w:highlight w:val="none"/>
                <w:lang w:val="zh-CN" w:eastAsia="zh-CN"/>
              </w:rPr>
              <w:t>0</w:t>
            </w:r>
            <w:r>
              <w:rPr>
                <w:rFonts w:hint="eastAsia" w:ascii="宋体" w:hAnsi="宋体" w:eastAsia="宋体" w:cs="宋体"/>
                <w:color w:val="auto"/>
                <w:sz w:val="22"/>
                <w:szCs w:val="22"/>
                <w:highlight w:val="none"/>
                <w:lang w:val="en-US"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F140843">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14:paraId="4FF5ED8A">
        <w:tblPrEx>
          <w:tblCellMar>
            <w:top w:w="0" w:type="dxa"/>
            <w:left w:w="108" w:type="dxa"/>
            <w:bottom w:w="0" w:type="dxa"/>
            <w:right w:w="108" w:type="dxa"/>
          </w:tblCellMar>
        </w:tblPrEx>
        <w:trPr>
          <w:trHeight w:val="2082"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2105CF2">
            <w:pPr>
              <w:spacing w:line="240" w:lineRule="auto"/>
              <w:jc w:val="center"/>
              <w:rPr>
                <w:rFonts w:hint="eastAsia" w:ascii="宋体" w:hAnsi="宋体" w:eastAsia="宋体" w:cs="宋体"/>
                <w:b/>
                <w:bCs/>
                <w:color w:val="auto"/>
                <w:sz w:val="22"/>
                <w:szCs w:val="22"/>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2EEC4922">
            <w:pPr>
              <w:numPr>
                <w:ilvl w:val="0"/>
                <w:numId w:val="0"/>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管理方案</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46392C55">
            <w:pPr>
              <w:keepNext w:val="0"/>
              <w:keepLines w:val="0"/>
              <w:numPr>
                <w:ilvl w:val="0"/>
                <w:numId w:val="0"/>
              </w:numPr>
              <w:suppressLineNumbers w:val="0"/>
              <w:spacing w:before="0" w:beforeAutospacing="0" w:after="0" w:afterAutospacing="0" w:line="240" w:lineRule="auto"/>
              <w:ind w:right="0" w:rightChars="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安全制度 ；2、各级人员的管理制度；</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、项目部职责和人员岗位职责；</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、考勤和考核制度；</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、及时报告和流程闭环管理制度；</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zh-CN" w:eastAsia="zh-CN"/>
              </w:rPr>
              <w:t>、激励机制、监督机制、自我约束机制、信息反馈渠道及处理机制 ；</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zh-CN" w:eastAsia="zh-CN"/>
              </w:rPr>
              <w:t>、问题整改与应急管理制度，</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zh-CN" w:eastAsia="zh-CN"/>
              </w:rPr>
              <w:t>服从和保密制度；根据以上</w:t>
            </w:r>
            <w:r>
              <w:rPr>
                <w:rFonts w:hint="eastAsia" w:ascii="宋体" w:hAnsi="宋体" w:eastAsia="宋体" w:cs="宋体"/>
                <w:color w:val="auto"/>
                <w:sz w:val="22"/>
                <w:szCs w:val="22"/>
                <w:highlight w:val="none"/>
                <w:lang w:val="en-US" w:eastAsia="zh-CN"/>
              </w:rPr>
              <w:t>8项</w:t>
            </w:r>
            <w:r>
              <w:rPr>
                <w:rFonts w:hint="eastAsia" w:ascii="宋体" w:hAnsi="宋体" w:eastAsia="宋体" w:cs="宋体"/>
                <w:color w:val="auto"/>
                <w:sz w:val="22"/>
                <w:szCs w:val="22"/>
                <w:highlight w:val="none"/>
                <w:lang w:val="zh-CN" w:eastAsia="zh-CN"/>
              </w:rPr>
              <w:t>管理制度组织架构是否完善健全</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主要工作流程和闭环管理是否清晰合理，</w:t>
            </w:r>
            <w:r>
              <w:rPr>
                <w:rFonts w:hint="eastAsia" w:ascii="宋体" w:hAnsi="宋体" w:eastAsia="宋体" w:cs="宋体"/>
                <w:b w:val="0"/>
                <w:bCs w:val="0"/>
                <w:color w:val="auto"/>
                <w:sz w:val="22"/>
                <w:szCs w:val="22"/>
                <w:highlight w:val="none"/>
                <w:lang w:eastAsia="zh-CN"/>
              </w:rPr>
              <w:t>由专家进行</w:t>
            </w:r>
            <w:r>
              <w:rPr>
                <w:rFonts w:hint="eastAsia" w:ascii="宋体" w:hAnsi="宋体" w:eastAsia="宋体" w:cs="宋体"/>
                <w:b w:val="0"/>
                <w:bCs w:val="0"/>
                <w:color w:val="auto"/>
                <w:sz w:val="22"/>
                <w:szCs w:val="22"/>
                <w:highlight w:val="none"/>
                <w:lang w:val="zh-CN" w:eastAsia="zh-CN"/>
              </w:rPr>
              <w:t>分档评分。</w:t>
            </w:r>
          </w:p>
          <w:p w14:paraId="61D3BEE0">
            <w:pPr>
              <w:numPr>
                <w:ilvl w:val="0"/>
                <w:numId w:val="0"/>
              </w:numPr>
              <w:spacing w:line="240" w:lineRule="auto"/>
              <w:rPr>
                <w:rFonts w:hint="eastAsia" w:ascii="宋体" w:hAnsi="宋体" w:eastAsia="宋体" w:cs="宋体"/>
                <w:color w:val="auto"/>
                <w:sz w:val="22"/>
                <w:szCs w:val="22"/>
                <w:highlight w:val="none"/>
                <w:lang w:val="zh-CN" w:eastAsia="zh-CN"/>
              </w:rPr>
            </w:pPr>
            <w:r>
              <w:rPr>
                <w:rFonts w:hint="eastAsia" w:ascii="宋体" w:hAnsi="宋体" w:eastAsia="宋体" w:cs="宋体"/>
                <w:b w:val="0"/>
                <w:bCs w:val="0"/>
                <w:color w:val="auto"/>
                <w:sz w:val="22"/>
                <w:szCs w:val="22"/>
                <w:highlight w:val="none"/>
                <w:lang w:eastAsia="zh-CN"/>
              </w:rPr>
              <w:t>（共</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项，每项</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分，每项评分范围：</w:t>
            </w:r>
            <w:r>
              <w:rPr>
                <w:rFonts w:hint="eastAsia" w:ascii="宋体" w:hAnsi="宋体" w:eastAsia="宋体" w:cs="宋体"/>
                <w:b w:val="0"/>
                <w:bCs w:val="0"/>
                <w:color w:val="auto"/>
                <w:sz w:val="22"/>
                <w:szCs w:val="22"/>
                <w:highlight w:val="none"/>
                <w:lang w:val="en-US" w:eastAsia="zh-CN"/>
              </w:rPr>
              <w:t>1，0.5，0</w:t>
            </w:r>
            <w:r>
              <w:rPr>
                <w:rFonts w:hint="eastAsia" w:ascii="宋体" w:hAnsi="宋体" w:eastAsia="宋体" w:cs="宋体"/>
                <w:b w:val="0"/>
                <w:bCs w:val="0"/>
                <w:color w:val="auto"/>
                <w:sz w:val="22"/>
                <w:szCs w:val="22"/>
                <w:highlight w:val="none"/>
                <w:lang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964A2E9">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r>
      <w:tr w14:paraId="01DED971">
        <w:tblPrEx>
          <w:tblCellMar>
            <w:top w:w="0" w:type="dxa"/>
            <w:left w:w="108" w:type="dxa"/>
            <w:bottom w:w="0" w:type="dxa"/>
            <w:right w:w="108" w:type="dxa"/>
          </w:tblCellMar>
        </w:tblPrEx>
        <w:trPr>
          <w:trHeight w:val="609"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47530C5">
            <w:pPr>
              <w:spacing w:line="240" w:lineRule="auto"/>
              <w:jc w:val="center"/>
              <w:rPr>
                <w:rFonts w:hint="eastAsia" w:ascii="宋体" w:hAnsi="宋体" w:eastAsia="宋体" w:cs="宋体"/>
                <w:b/>
                <w:bCs/>
                <w:color w:val="auto"/>
                <w:sz w:val="22"/>
                <w:szCs w:val="22"/>
                <w:highlight w:val="none"/>
              </w:rPr>
            </w:pPr>
          </w:p>
        </w:tc>
        <w:tc>
          <w:tcPr>
            <w:tcW w:w="669" w:type="dxa"/>
            <w:vMerge w:val="restart"/>
            <w:tcBorders>
              <w:top w:val="single" w:color="auto" w:sz="4" w:space="0"/>
              <w:left w:val="single" w:color="auto" w:sz="4" w:space="0"/>
              <w:bottom w:val="single" w:color="auto" w:sz="4" w:space="0"/>
              <w:right w:val="single" w:color="auto" w:sz="4" w:space="0"/>
            </w:tcBorders>
            <w:noWrap w:val="0"/>
            <w:vAlign w:val="top"/>
          </w:tcPr>
          <w:p w14:paraId="52CC92B1">
            <w:pPr>
              <w:numPr>
                <w:ilvl w:val="0"/>
                <w:numId w:val="0"/>
              </w:numPr>
              <w:spacing w:line="240" w:lineRule="auto"/>
              <w:rPr>
                <w:rFonts w:hint="eastAsia" w:ascii="宋体" w:hAnsi="宋体" w:eastAsia="宋体" w:cs="宋体"/>
                <w:color w:val="auto"/>
                <w:sz w:val="22"/>
                <w:szCs w:val="22"/>
                <w:highlight w:val="none"/>
              </w:rPr>
            </w:pPr>
          </w:p>
          <w:p w14:paraId="09D47D60">
            <w:pPr>
              <w:numPr>
                <w:ilvl w:val="0"/>
                <w:numId w:val="0"/>
              </w:numPr>
              <w:spacing w:line="240" w:lineRule="auto"/>
              <w:rPr>
                <w:rFonts w:hint="eastAsia" w:ascii="宋体" w:hAnsi="宋体" w:eastAsia="宋体" w:cs="宋体"/>
                <w:color w:val="auto"/>
                <w:sz w:val="22"/>
                <w:szCs w:val="22"/>
                <w:highlight w:val="none"/>
              </w:rPr>
            </w:pPr>
          </w:p>
          <w:p w14:paraId="39C81D31">
            <w:pPr>
              <w:numPr>
                <w:ilvl w:val="0"/>
                <w:numId w:val="0"/>
              </w:numPr>
              <w:spacing w:line="240" w:lineRule="auto"/>
              <w:rPr>
                <w:rFonts w:hint="eastAsia" w:ascii="宋体" w:hAnsi="宋体" w:eastAsia="宋体" w:cs="宋体"/>
                <w:color w:val="auto"/>
                <w:sz w:val="22"/>
                <w:szCs w:val="22"/>
                <w:highlight w:val="none"/>
              </w:rPr>
            </w:pPr>
          </w:p>
          <w:p w14:paraId="739792BD">
            <w:pPr>
              <w:numPr>
                <w:ilvl w:val="0"/>
                <w:numId w:val="0"/>
              </w:numPr>
              <w:spacing w:line="240" w:lineRule="auto"/>
              <w:rPr>
                <w:rFonts w:hint="eastAsia" w:ascii="宋体" w:hAnsi="宋体" w:eastAsia="宋体" w:cs="宋体"/>
                <w:color w:val="auto"/>
                <w:sz w:val="22"/>
                <w:szCs w:val="22"/>
                <w:highlight w:val="none"/>
              </w:rPr>
            </w:pPr>
          </w:p>
          <w:p w14:paraId="6BB8ED49">
            <w:pPr>
              <w:numPr>
                <w:ilvl w:val="0"/>
                <w:numId w:val="0"/>
              </w:numPr>
              <w:spacing w:line="240" w:lineRule="auto"/>
              <w:rPr>
                <w:rFonts w:hint="eastAsia" w:ascii="宋体" w:hAnsi="宋体" w:eastAsia="宋体" w:cs="宋体"/>
                <w:color w:val="auto"/>
                <w:sz w:val="22"/>
                <w:szCs w:val="22"/>
                <w:highlight w:val="none"/>
              </w:rPr>
            </w:pPr>
          </w:p>
          <w:p w14:paraId="3628344E">
            <w:pPr>
              <w:numPr>
                <w:ilvl w:val="0"/>
                <w:numId w:val="0"/>
              </w:numPr>
              <w:spacing w:line="240" w:lineRule="auto"/>
              <w:rPr>
                <w:rFonts w:hint="eastAsia" w:ascii="宋体" w:hAnsi="宋体" w:eastAsia="宋体" w:cs="宋体"/>
                <w:color w:val="auto"/>
                <w:sz w:val="22"/>
                <w:szCs w:val="22"/>
                <w:highlight w:val="none"/>
              </w:rPr>
            </w:pPr>
          </w:p>
          <w:p w14:paraId="11E8F392">
            <w:pPr>
              <w:numPr>
                <w:ilvl w:val="0"/>
                <w:numId w:val="0"/>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服务方案</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2A5A48D1">
            <w:pPr>
              <w:adjustRightInd/>
              <w:snapToGrid/>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物业管理区域</w:t>
            </w:r>
            <w:r>
              <w:rPr>
                <w:rFonts w:hint="eastAsia" w:ascii="宋体" w:hAnsi="宋体" w:eastAsia="宋体" w:cs="宋体"/>
                <w:b/>
                <w:bCs/>
                <w:color w:val="auto"/>
                <w:sz w:val="22"/>
                <w:szCs w:val="22"/>
                <w:highlight w:val="none"/>
                <w:lang w:eastAsia="zh-CN"/>
              </w:rPr>
              <w:t>安防消控</w:t>
            </w:r>
            <w:r>
              <w:rPr>
                <w:rFonts w:hint="eastAsia" w:ascii="宋体" w:hAnsi="宋体" w:eastAsia="宋体" w:cs="宋体"/>
                <w:color w:val="auto"/>
                <w:sz w:val="22"/>
                <w:szCs w:val="22"/>
                <w:highlight w:val="none"/>
              </w:rPr>
              <w:t>服务方案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依据提供方案是否完善全面，有针对性及可行性，由专家进行分档评分。</w:t>
            </w:r>
          </w:p>
          <w:p w14:paraId="2D3D3137">
            <w:pPr>
              <w:adjustRightInd/>
              <w:snapToGrid/>
              <w:spacing w:line="240" w:lineRule="auto"/>
              <w:ind w:firstLine="0" w:firstLineChars="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（评分范围</w:t>
            </w: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3，2，1，0）</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EC5D6CC">
            <w:pPr>
              <w:adjustRightInd/>
              <w:snapToGrid/>
              <w:spacing w:line="240" w:lineRule="auto"/>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14:paraId="22125AB9">
        <w:tblPrEx>
          <w:tblCellMar>
            <w:top w:w="0" w:type="dxa"/>
            <w:left w:w="108" w:type="dxa"/>
            <w:bottom w:w="0" w:type="dxa"/>
            <w:right w:w="108" w:type="dxa"/>
          </w:tblCellMar>
        </w:tblPrEx>
        <w:trPr>
          <w:trHeight w:val="975"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9F5B0DD">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14:paraId="341D261B">
            <w:pPr>
              <w:numPr>
                <w:ilvl w:val="0"/>
                <w:numId w:val="0"/>
              </w:numPr>
              <w:spacing w:line="240" w:lineRule="auto"/>
              <w:rPr>
                <w:rFonts w:hint="eastAsia" w:ascii="宋体" w:hAnsi="宋体" w:eastAsia="宋体" w:cs="宋体"/>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4DF3AB8A">
            <w:pPr>
              <w:adjustRightInd/>
              <w:snapToGrid/>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物业管理区域</w:t>
            </w:r>
            <w:r>
              <w:rPr>
                <w:rFonts w:hint="eastAsia" w:ascii="宋体" w:hAnsi="宋体" w:eastAsia="宋体" w:cs="宋体"/>
                <w:b/>
                <w:bCs w:val="0"/>
                <w:color w:val="auto"/>
                <w:sz w:val="22"/>
                <w:szCs w:val="22"/>
                <w:highlight w:val="none"/>
                <w:lang w:val="zh-CN"/>
              </w:rPr>
              <w:t>安保秩序及巡查</w:t>
            </w:r>
            <w:r>
              <w:rPr>
                <w:rFonts w:hint="eastAsia" w:ascii="宋体" w:hAnsi="宋体" w:eastAsia="宋体" w:cs="宋体"/>
                <w:b w:val="0"/>
                <w:bCs/>
                <w:color w:val="auto"/>
                <w:sz w:val="22"/>
                <w:szCs w:val="22"/>
                <w:highlight w:val="none"/>
                <w:lang w:val="zh-CN"/>
              </w:rPr>
              <w:t>服务</w:t>
            </w:r>
            <w:r>
              <w:rPr>
                <w:rFonts w:hint="eastAsia" w:ascii="宋体" w:hAnsi="宋体" w:eastAsia="宋体" w:cs="宋体"/>
                <w:bCs/>
                <w:color w:val="auto"/>
                <w:sz w:val="22"/>
                <w:szCs w:val="22"/>
                <w:highlight w:val="none"/>
                <w:lang w:val="zh-CN"/>
              </w:rPr>
              <w:t>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依据提供方案是否完善全面，有针对性及可行性，由专家进行分档评分。</w:t>
            </w:r>
          </w:p>
          <w:p w14:paraId="73C4CBA6">
            <w:pPr>
              <w:pStyle w:val="13"/>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（评</w:t>
            </w:r>
            <w:r>
              <w:rPr>
                <w:rFonts w:hint="eastAsia" w:ascii="宋体" w:hAnsi="宋体" w:eastAsia="宋体" w:cs="宋体"/>
                <w:color w:val="auto"/>
                <w:kern w:val="2"/>
                <w:sz w:val="22"/>
                <w:szCs w:val="22"/>
                <w:highlight w:val="none"/>
                <w:lang w:val="en-US" w:eastAsia="zh-CN" w:bidi="ar-SA"/>
              </w:rPr>
              <w:t>分范围：</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4，3，2，1，0）</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372600">
            <w:pPr>
              <w:adjustRightInd/>
              <w:snapToGrid/>
              <w:spacing w:line="240" w:lineRule="auto"/>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14:paraId="16255BCC">
        <w:tblPrEx>
          <w:tblCellMar>
            <w:top w:w="0" w:type="dxa"/>
            <w:left w:w="108" w:type="dxa"/>
            <w:bottom w:w="0" w:type="dxa"/>
            <w:right w:w="108" w:type="dxa"/>
          </w:tblCellMar>
        </w:tblPrEx>
        <w:trPr>
          <w:trHeight w:val="101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6AD6AE5">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14:paraId="12B8D2C1">
            <w:pPr>
              <w:numPr>
                <w:ilvl w:val="0"/>
                <w:numId w:val="0"/>
              </w:numPr>
              <w:spacing w:line="240" w:lineRule="auto"/>
              <w:rPr>
                <w:rFonts w:hint="eastAsia" w:ascii="宋体" w:hAnsi="宋体" w:eastAsia="宋体" w:cs="宋体"/>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2EDA212E">
            <w:pPr>
              <w:numPr>
                <w:ilvl w:val="0"/>
                <w:numId w:val="0"/>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物业管理区域内</w:t>
            </w:r>
            <w:r>
              <w:rPr>
                <w:rFonts w:hint="eastAsia" w:ascii="宋体" w:hAnsi="宋体" w:eastAsia="宋体" w:cs="宋体"/>
                <w:b/>
                <w:bCs/>
                <w:color w:val="auto"/>
                <w:sz w:val="22"/>
                <w:szCs w:val="22"/>
                <w:highlight w:val="none"/>
                <w:lang w:val="zh-CN"/>
              </w:rPr>
              <w:t>保洁</w:t>
            </w:r>
            <w:r>
              <w:rPr>
                <w:rFonts w:hint="eastAsia" w:ascii="宋体" w:hAnsi="宋体" w:eastAsia="宋体" w:cs="宋体"/>
                <w:color w:val="auto"/>
                <w:sz w:val="22"/>
                <w:szCs w:val="22"/>
                <w:highlight w:val="none"/>
                <w:lang w:val="zh-CN"/>
              </w:rPr>
              <w:t>服务方案，</w:t>
            </w:r>
            <w:r>
              <w:rPr>
                <w:rFonts w:hint="eastAsia" w:ascii="宋体" w:hAnsi="宋体" w:eastAsia="宋体" w:cs="宋体"/>
                <w:color w:val="auto"/>
                <w:sz w:val="22"/>
                <w:szCs w:val="22"/>
                <w:highlight w:val="none"/>
              </w:rPr>
              <w:t>依据提供方案是否完善全面，有针对性及可行性，由专家进行分档评分。</w:t>
            </w:r>
          </w:p>
          <w:p w14:paraId="61A6805D">
            <w:pPr>
              <w:pStyle w:val="11"/>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（评分范围：4，3，2，1，0）</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E6A924A">
            <w:pPr>
              <w:adjustRightInd/>
              <w:snapToGrid/>
              <w:spacing w:line="240" w:lineRule="auto"/>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r>
      <w:tr w14:paraId="0DC071D1">
        <w:tblPrEx>
          <w:tblCellMar>
            <w:top w:w="0" w:type="dxa"/>
            <w:left w:w="108" w:type="dxa"/>
            <w:bottom w:w="0" w:type="dxa"/>
            <w:right w:w="108" w:type="dxa"/>
          </w:tblCellMar>
        </w:tblPrEx>
        <w:trPr>
          <w:trHeight w:val="927"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2D0031B">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14:paraId="279FEC5B">
            <w:pPr>
              <w:numPr>
                <w:ilvl w:val="0"/>
                <w:numId w:val="0"/>
              </w:numPr>
              <w:spacing w:line="240" w:lineRule="auto"/>
              <w:rPr>
                <w:rFonts w:hint="eastAsia" w:ascii="宋体" w:hAnsi="宋体" w:eastAsia="宋体" w:cs="宋体"/>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6793A326">
            <w:pPr>
              <w:numPr>
                <w:ilvl w:val="0"/>
                <w:numId w:val="0"/>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物业管理区域内</w:t>
            </w:r>
            <w:r>
              <w:rPr>
                <w:rFonts w:hint="eastAsia" w:ascii="宋体" w:hAnsi="宋体" w:eastAsia="宋体" w:cs="宋体"/>
                <w:b/>
                <w:bCs/>
                <w:color w:val="auto"/>
                <w:sz w:val="22"/>
                <w:szCs w:val="22"/>
                <w:highlight w:val="none"/>
              </w:rPr>
              <w:t>工程维修</w:t>
            </w:r>
            <w:r>
              <w:rPr>
                <w:rFonts w:hint="eastAsia" w:ascii="宋体" w:hAnsi="宋体" w:eastAsia="宋体" w:cs="宋体"/>
                <w:color w:val="auto"/>
                <w:sz w:val="22"/>
                <w:szCs w:val="22"/>
                <w:highlight w:val="none"/>
                <w:lang w:val="zh-CN"/>
              </w:rPr>
              <w:t>服务方案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依据提供方案是否完善全面，有针对性及可行性，由专家进行分档评分。</w:t>
            </w:r>
          </w:p>
          <w:p w14:paraId="257067B5">
            <w:pPr>
              <w:pStyle w:val="11"/>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（评分范围：4，3，2，1，0）</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EDAB309">
            <w:pPr>
              <w:adjustRightInd/>
              <w:snapToGrid/>
              <w:spacing w:line="240" w:lineRule="auto"/>
              <w:ind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r>
      <w:tr w14:paraId="349358C6">
        <w:tblPrEx>
          <w:tblCellMar>
            <w:top w:w="0" w:type="dxa"/>
            <w:left w:w="108" w:type="dxa"/>
            <w:bottom w:w="0" w:type="dxa"/>
            <w:right w:w="108" w:type="dxa"/>
          </w:tblCellMar>
        </w:tblPrEx>
        <w:trPr>
          <w:trHeight w:val="12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13D40CB">
            <w:pPr>
              <w:spacing w:line="240" w:lineRule="auto"/>
              <w:jc w:val="center"/>
              <w:rPr>
                <w:rFonts w:hint="eastAsia" w:ascii="宋体" w:hAnsi="宋体" w:eastAsia="宋体" w:cs="宋体"/>
                <w:b/>
                <w:bCs/>
                <w:color w:val="auto"/>
                <w:sz w:val="22"/>
                <w:szCs w:val="22"/>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top"/>
          </w:tcPr>
          <w:p w14:paraId="4138BD5E">
            <w:pPr>
              <w:numPr>
                <w:ilvl w:val="0"/>
                <w:numId w:val="0"/>
              </w:numPr>
              <w:spacing w:line="240" w:lineRule="auto"/>
              <w:rPr>
                <w:rFonts w:hint="eastAsia" w:ascii="宋体" w:hAnsi="宋体" w:eastAsia="宋体" w:cs="宋体"/>
                <w:color w:val="auto"/>
                <w:sz w:val="22"/>
                <w:szCs w:val="22"/>
                <w:highlight w:val="none"/>
                <w:lang w:eastAsia="zh-CN"/>
              </w:rPr>
            </w:pPr>
          </w:p>
          <w:p w14:paraId="723C1467">
            <w:pPr>
              <w:numPr>
                <w:ilvl w:val="0"/>
                <w:numId w:val="0"/>
              </w:num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投入设备</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03B0DE09">
            <w:pPr>
              <w:numPr>
                <w:ilvl w:val="0"/>
                <w:numId w:val="0"/>
              </w:num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投标人投入的与本次采购服务需求相关的设备情况</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如保洁、安保巡查、工程维修</w:t>
            </w:r>
            <w:r>
              <w:rPr>
                <w:rFonts w:hint="eastAsia" w:ascii="宋体" w:hAnsi="宋体" w:eastAsia="宋体" w:cs="宋体"/>
                <w:color w:val="auto"/>
                <w:sz w:val="22"/>
                <w:szCs w:val="22"/>
                <w:highlight w:val="none"/>
                <w:lang w:eastAsia="zh-CN"/>
              </w:rPr>
              <w:t>等所需设备</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，根据设备情况（品牌、产地、规格、用途的详细说明）、所投入的设备数量以及先进性、适用性，由专家进行分档评分（要求提供设备照片或相关证明）</w:t>
            </w:r>
            <w:r>
              <w:rPr>
                <w:rFonts w:hint="eastAsia" w:ascii="宋体" w:hAnsi="宋体" w:cs="宋体"/>
                <w:color w:val="auto"/>
                <w:sz w:val="22"/>
                <w:szCs w:val="22"/>
                <w:highlight w:val="none"/>
                <w:lang w:val="en-US" w:eastAsia="zh-CN"/>
              </w:rPr>
              <w:t>。</w:t>
            </w:r>
          </w:p>
          <w:p w14:paraId="697EA5FD">
            <w:pPr>
              <w:numPr>
                <w:ilvl w:val="0"/>
                <w:numId w:val="0"/>
              </w:numPr>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评分范围：4,3,2,</w:t>
            </w:r>
            <w:r>
              <w:rPr>
                <w:rFonts w:hint="eastAsia" w:ascii="宋体" w:hAnsi="宋体" w:eastAsia="宋体" w:cs="宋体"/>
                <w:color w:val="auto"/>
                <w:sz w:val="22"/>
                <w:szCs w:val="22"/>
                <w:highlight w:val="none"/>
                <w:lang w:val="zh-CN" w:eastAsia="zh-CN"/>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0</w:t>
            </w:r>
            <w:r>
              <w:rPr>
                <w:rFonts w:hint="eastAsia" w:ascii="宋体" w:hAnsi="宋体" w:eastAsia="宋体" w:cs="宋体"/>
                <w:color w:val="auto"/>
                <w:sz w:val="22"/>
                <w:szCs w:val="22"/>
                <w:highlight w:val="none"/>
                <w:lang w:val="en-US"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DC7A36">
            <w:pPr>
              <w:numPr>
                <w:ilvl w:val="0"/>
                <w:numId w:val="0"/>
              </w:numPr>
              <w:spacing w:line="24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r>
      <w:tr w14:paraId="0508828B">
        <w:tblPrEx>
          <w:tblCellMar>
            <w:top w:w="0" w:type="dxa"/>
            <w:left w:w="108" w:type="dxa"/>
            <w:bottom w:w="0" w:type="dxa"/>
            <w:right w:w="108" w:type="dxa"/>
          </w:tblCellMar>
        </w:tblPrEx>
        <w:trPr>
          <w:trHeight w:val="3021"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72E2FA0">
            <w:pPr>
              <w:spacing w:line="240" w:lineRule="auto"/>
              <w:jc w:val="center"/>
              <w:rPr>
                <w:rFonts w:hint="eastAsia" w:ascii="宋体" w:hAnsi="宋体" w:eastAsia="宋体" w:cs="宋体"/>
                <w:b/>
                <w:bCs/>
                <w:color w:val="auto"/>
                <w:sz w:val="22"/>
                <w:szCs w:val="22"/>
                <w:highlight w:val="none"/>
              </w:rPr>
            </w:pPr>
          </w:p>
        </w:tc>
        <w:tc>
          <w:tcPr>
            <w:tcW w:w="669" w:type="dxa"/>
            <w:vMerge w:val="restart"/>
            <w:tcBorders>
              <w:top w:val="single" w:color="auto" w:sz="4" w:space="0"/>
              <w:left w:val="single" w:color="auto" w:sz="4" w:space="0"/>
              <w:bottom w:val="single" w:color="auto" w:sz="4" w:space="0"/>
              <w:right w:val="single" w:color="auto" w:sz="4" w:space="0"/>
            </w:tcBorders>
            <w:noWrap w:val="0"/>
            <w:vAlign w:val="top"/>
          </w:tcPr>
          <w:p w14:paraId="1D0FBAB0">
            <w:pPr>
              <w:numPr>
                <w:ilvl w:val="0"/>
                <w:numId w:val="0"/>
              </w:numPr>
              <w:spacing w:line="240" w:lineRule="auto"/>
              <w:rPr>
                <w:rFonts w:hint="eastAsia" w:ascii="宋体" w:hAnsi="宋体" w:eastAsia="宋体" w:cs="宋体"/>
                <w:color w:val="auto"/>
                <w:sz w:val="22"/>
                <w:szCs w:val="22"/>
                <w:highlight w:val="none"/>
                <w:lang w:eastAsia="zh-CN"/>
              </w:rPr>
            </w:pPr>
          </w:p>
          <w:p w14:paraId="0847BEAD">
            <w:pPr>
              <w:numPr>
                <w:ilvl w:val="0"/>
                <w:numId w:val="0"/>
              </w:numPr>
              <w:spacing w:line="240" w:lineRule="auto"/>
              <w:rPr>
                <w:rFonts w:hint="eastAsia" w:ascii="宋体" w:hAnsi="宋体" w:eastAsia="宋体" w:cs="宋体"/>
                <w:color w:val="auto"/>
                <w:sz w:val="22"/>
                <w:szCs w:val="22"/>
                <w:highlight w:val="none"/>
                <w:lang w:eastAsia="zh-CN"/>
              </w:rPr>
            </w:pPr>
          </w:p>
          <w:p w14:paraId="09A4EC2B">
            <w:pPr>
              <w:numPr>
                <w:ilvl w:val="0"/>
                <w:numId w:val="0"/>
              </w:numPr>
              <w:spacing w:line="240" w:lineRule="auto"/>
              <w:rPr>
                <w:rFonts w:hint="eastAsia" w:ascii="宋体" w:hAnsi="宋体" w:eastAsia="宋体" w:cs="宋体"/>
                <w:color w:val="auto"/>
                <w:sz w:val="22"/>
                <w:szCs w:val="22"/>
                <w:highlight w:val="none"/>
                <w:lang w:eastAsia="zh-CN"/>
              </w:rPr>
            </w:pPr>
          </w:p>
          <w:p w14:paraId="583A3DB4">
            <w:pPr>
              <w:numPr>
                <w:ilvl w:val="0"/>
                <w:numId w:val="0"/>
              </w:numPr>
              <w:spacing w:line="240" w:lineRule="auto"/>
              <w:rPr>
                <w:rFonts w:hint="eastAsia" w:ascii="宋体" w:hAnsi="宋体" w:eastAsia="宋体" w:cs="宋体"/>
                <w:color w:val="auto"/>
                <w:sz w:val="22"/>
                <w:szCs w:val="22"/>
                <w:highlight w:val="none"/>
                <w:lang w:eastAsia="zh-CN"/>
              </w:rPr>
            </w:pPr>
          </w:p>
          <w:p w14:paraId="4011F511">
            <w:pPr>
              <w:numPr>
                <w:ilvl w:val="0"/>
                <w:numId w:val="0"/>
              </w:numPr>
              <w:spacing w:line="240" w:lineRule="auto"/>
              <w:rPr>
                <w:rFonts w:hint="eastAsia" w:ascii="宋体" w:hAnsi="宋体" w:eastAsia="宋体" w:cs="宋体"/>
                <w:color w:val="auto"/>
                <w:sz w:val="22"/>
                <w:szCs w:val="22"/>
                <w:highlight w:val="none"/>
                <w:lang w:eastAsia="zh-CN"/>
              </w:rPr>
            </w:pPr>
          </w:p>
          <w:p w14:paraId="62656971">
            <w:pPr>
              <w:numPr>
                <w:ilvl w:val="0"/>
                <w:numId w:val="0"/>
              </w:numPr>
              <w:spacing w:line="240" w:lineRule="auto"/>
              <w:rPr>
                <w:rFonts w:hint="eastAsia" w:ascii="宋体" w:hAnsi="宋体" w:eastAsia="宋体" w:cs="宋体"/>
                <w:color w:val="auto"/>
                <w:sz w:val="22"/>
                <w:szCs w:val="22"/>
                <w:highlight w:val="none"/>
                <w:lang w:eastAsia="zh-CN"/>
              </w:rPr>
            </w:pPr>
          </w:p>
          <w:p w14:paraId="783B48A7">
            <w:pPr>
              <w:numPr>
                <w:ilvl w:val="0"/>
                <w:numId w:val="0"/>
              </w:numPr>
              <w:spacing w:line="240" w:lineRule="auto"/>
              <w:rPr>
                <w:rFonts w:hint="eastAsia" w:ascii="宋体" w:hAnsi="宋体" w:eastAsia="宋体" w:cs="宋体"/>
                <w:color w:val="auto"/>
                <w:sz w:val="22"/>
                <w:szCs w:val="22"/>
                <w:highlight w:val="none"/>
                <w:lang w:eastAsia="zh-CN"/>
              </w:rPr>
            </w:pPr>
          </w:p>
          <w:p w14:paraId="075F534C">
            <w:pPr>
              <w:numPr>
                <w:ilvl w:val="0"/>
                <w:numId w:val="0"/>
              </w:numPr>
              <w:spacing w:line="240" w:lineRule="auto"/>
              <w:rPr>
                <w:rFonts w:hint="eastAsia" w:ascii="宋体" w:hAnsi="宋体" w:eastAsia="宋体" w:cs="宋体"/>
                <w:color w:val="auto"/>
                <w:sz w:val="22"/>
                <w:szCs w:val="22"/>
                <w:highlight w:val="none"/>
                <w:lang w:eastAsia="zh-CN"/>
              </w:rPr>
            </w:pPr>
          </w:p>
          <w:p w14:paraId="5B4EB102">
            <w:pPr>
              <w:numPr>
                <w:ilvl w:val="0"/>
                <w:numId w:val="0"/>
              </w:numPr>
              <w:spacing w:line="240" w:lineRule="auto"/>
              <w:rPr>
                <w:rFonts w:hint="eastAsia" w:ascii="宋体" w:hAnsi="宋体" w:eastAsia="宋体" w:cs="宋体"/>
                <w:color w:val="auto"/>
                <w:sz w:val="22"/>
                <w:szCs w:val="22"/>
                <w:highlight w:val="none"/>
                <w:lang w:eastAsia="zh-CN"/>
              </w:rPr>
            </w:pPr>
          </w:p>
          <w:p w14:paraId="6DD489DF">
            <w:pPr>
              <w:numPr>
                <w:ilvl w:val="0"/>
                <w:numId w:val="0"/>
              </w:numPr>
              <w:spacing w:line="240" w:lineRule="auto"/>
              <w:rPr>
                <w:rFonts w:hint="eastAsia" w:ascii="宋体" w:hAnsi="宋体" w:eastAsia="宋体" w:cs="宋体"/>
                <w:color w:val="auto"/>
                <w:sz w:val="22"/>
                <w:szCs w:val="22"/>
                <w:highlight w:val="none"/>
                <w:lang w:eastAsia="zh-CN"/>
              </w:rPr>
            </w:pPr>
          </w:p>
          <w:p w14:paraId="5542C23F">
            <w:pPr>
              <w:numPr>
                <w:ilvl w:val="0"/>
                <w:numId w:val="0"/>
              </w:numPr>
              <w:spacing w:line="240" w:lineRule="auto"/>
              <w:rPr>
                <w:rFonts w:hint="eastAsia" w:ascii="宋体" w:hAnsi="宋体" w:eastAsia="宋体" w:cs="宋体"/>
                <w:color w:val="auto"/>
                <w:sz w:val="22"/>
                <w:szCs w:val="22"/>
                <w:highlight w:val="none"/>
                <w:lang w:eastAsia="zh-CN"/>
              </w:rPr>
            </w:pPr>
          </w:p>
          <w:p w14:paraId="3C7EE4A9">
            <w:pPr>
              <w:numPr>
                <w:ilvl w:val="0"/>
                <w:numId w:val="0"/>
              </w:num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服务人员配置</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7E1560A6">
            <w:pPr>
              <w:pStyle w:val="11"/>
              <w:rPr>
                <w:rFonts w:hint="eastAsia" w:ascii="宋体" w:hAnsi="宋体" w:eastAsia="宋体" w:cs="宋体"/>
                <w:b w:val="0"/>
                <w:bCs w:val="0"/>
                <w:i w:val="0"/>
                <w:iCs w:val="0"/>
                <w:color w:val="auto"/>
                <w:sz w:val="22"/>
                <w:szCs w:val="22"/>
                <w:highlight w:val="none"/>
                <w:lang w:val="en-US" w:eastAsia="zh-CN"/>
              </w:rPr>
            </w:pPr>
            <w:r>
              <w:rPr>
                <w:rFonts w:hint="eastAsia" w:ascii="宋体" w:hAnsi="宋体" w:eastAsia="宋体" w:cs="宋体"/>
                <w:b w:val="0"/>
                <w:bCs w:val="0"/>
                <w:i w:val="0"/>
                <w:iCs w:val="0"/>
                <w:color w:val="auto"/>
                <w:sz w:val="22"/>
                <w:szCs w:val="22"/>
                <w:highlight w:val="none"/>
                <w:lang w:val="en-US" w:eastAsia="zh-CN"/>
              </w:rPr>
              <w:t>项目</w:t>
            </w:r>
            <w:r>
              <w:rPr>
                <w:rFonts w:hint="eastAsia" w:ascii="宋体" w:hAnsi="宋体" w:cs="宋体"/>
                <w:b w:val="0"/>
                <w:bCs w:val="0"/>
                <w:i w:val="0"/>
                <w:iCs w:val="0"/>
                <w:color w:val="auto"/>
                <w:sz w:val="22"/>
                <w:szCs w:val="22"/>
                <w:highlight w:val="none"/>
                <w:lang w:val="en-US" w:eastAsia="zh-CN"/>
              </w:rPr>
              <w:t>主管</w:t>
            </w:r>
            <w:r>
              <w:rPr>
                <w:rFonts w:hint="eastAsia" w:ascii="宋体" w:hAnsi="宋体" w:eastAsia="宋体" w:cs="宋体"/>
                <w:b w:val="0"/>
                <w:bCs w:val="0"/>
                <w:i w:val="0"/>
                <w:iCs w:val="0"/>
                <w:color w:val="auto"/>
                <w:sz w:val="22"/>
                <w:szCs w:val="22"/>
                <w:highlight w:val="none"/>
                <w:lang w:val="en-US" w:eastAsia="zh-CN"/>
              </w:rPr>
              <w:t>履历要求：①</w:t>
            </w:r>
            <w:r>
              <w:rPr>
                <w:rFonts w:hint="eastAsia"/>
                <w:color w:val="auto"/>
                <w:highlight w:val="none"/>
                <w:lang w:val="en-US" w:eastAsia="zh-CN"/>
              </w:rPr>
              <w:t>年龄50周岁以下得1分；</w:t>
            </w:r>
            <w:r>
              <w:rPr>
                <w:rFonts w:hint="eastAsia" w:ascii="宋体" w:hAnsi="宋体" w:eastAsia="宋体" w:cs="宋体"/>
                <w:color w:val="auto"/>
                <w:sz w:val="22"/>
                <w:szCs w:val="22"/>
                <w:highlight w:val="none"/>
              </w:rPr>
              <w:t>②</w:t>
            </w:r>
            <w:r>
              <w:rPr>
                <w:rFonts w:hint="eastAsia" w:ascii="宋体" w:hAnsi="宋体" w:eastAsia="宋体" w:cs="宋体"/>
                <w:b w:val="0"/>
                <w:bCs w:val="0"/>
                <w:i w:val="0"/>
                <w:iCs w:val="0"/>
                <w:color w:val="auto"/>
                <w:sz w:val="22"/>
                <w:szCs w:val="22"/>
                <w:highlight w:val="none"/>
                <w:lang w:val="en-US" w:eastAsia="zh-CN"/>
              </w:rPr>
              <w:t>具有大专及以上学历的得1分；</w:t>
            </w:r>
            <w:r>
              <w:rPr>
                <w:rFonts w:hint="eastAsia" w:ascii="宋体" w:hAnsi="宋体" w:eastAsia="宋体" w:cs="宋体"/>
                <w:color w:val="auto"/>
                <w:sz w:val="22"/>
                <w:szCs w:val="22"/>
                <w:highlight w:val="none"/>
              </w:rPr>
              <w:t>③</w:t>
            </w:r>
            <w:r>
              <w:rPr>
                <w:rFonts w:hint="eastAsia" w:ascii="宋体" w:hAnsi="宋体" w:cs="宋体"/>
                <w:color w:val="auto"/>
                <w:sz w:val="22"/>
                <w:szCs w:val="22"/>
                <w:highlight w:val="none"/>
                <w:lang w:val="en-US" w:eastAsia="zh-CN"/>
              </w:rPr>
              <w:t>具有</w:t>
            </w:r>
            <w:r>
              <w:rPr>
                <w:rFonts w:hint="eastAsia" w:ascii="宋体" w:hAnsi="宋体" w:eastAsia="宋体" w:cs="宋体"/>
                <w:color w:val="auto"/>
                <w:sz w:val="22"/>
                <w:szCs w:val="22"/>
                <w:highlight w:val="none"/>
              </w:rPr>
              <w:t>全国物业管理企业经理资格证或者全国物业行业项目经理资格证的得1分；</w:t>
            </w:r>
            <w:r>
              <w:rPr>
                <w:rFonts w:hint="eastAsia" w:ascii="宋体" w:hAnsi="宋体" w:cs="宋体"/>
                <w:color w:val="auto"/>
                <w:sz w:val="22"/>
                <w:szCs w:val="22"/>
                <w:highlight w:val="none"/>
                <w:lang w:val="en-US" w:eastAsia="zh-CN"/>
              </w:rPr>
              <w:t>④</w:t>
            </w:r>
            <w:r>
              <w:rPr>
                <w:rFonts w:hint="eastAsia" w:ascii="宋体" w:hAnsi="宋体" w:eastAsia="宋体" w:cs="宋体"/>
                <w:b w:val="0"/>
                <w:bCs w:val="0"/>
                <w:i w:val="0"/>
                <w:iCs w:val="0"/>
                <w:color w:val="auto"/>
                <w:sz w:val="22"/>
                <w:szCs w:val="22"/>
                <w:highlight w:val="none"/>
                <w:lang w:val="en-US" w:eastAsia="zh-CN"/>
              </w:rPr>
              <w:t>具有垃圾分类督导员证的得1分</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⑤</w:t>
            </w:r>
            <w:r>
              <w:rPr>
                <w:rFonts w:hint="eastAsia" w:ascii="宋体" w:hAnsi="宋体" w:eastAsia="宋体" w:cs="宋体"/>
                <w:color w:val="auto"/>
                <w:sz w:val="22"/>
                <w:szCs w:val="22"/>
                <w:highlight w:val="none"/>
                <w:lang w:val="en-US" w:eastAsia="zh-CN"/>
              </w:rPr>
              <w:t>具有3年及以上物业管理经理任职经验得1分（须提供业绩合同，若业绩合同不能证明的，须提供有业主单位盖章的证明材料）；</w:t>
            </w:r>
            <w:r>
              <w:rPr>
                <w:rFonts w:hint="eastAsia" w:ascii="宋体" w:hAnsi="宋体" w:eastAsia="宋体" w:cs="宋体"/>
                <w:color w:val="auto"/>
                <w:sz w:val="22"/>
                <w:szCs w:val="22"/>
                <w:highlight w:val="none"/>
              </w:rPr>
              <w:t>本项最高</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不满足</w:t>
            </w:r>
            <w:r>
              <w:rPr>
                <w:rFonts w:hint="eastAsia" w:ascii="宋体" w:hAnsi="宋体" w:eastAsia="宋体" w:cs="宋体"/>
                <w:color w:val="auto"/>
                <w:sz w:val="22"/>
                <w:szCs w:val="22"/>
                <w:highlight w:val="none"/>
                <w:lang w:val="zh-CN" w:eastAsia="zh-CN"/>
              </w:rPr>
              <w:t>不得分</w:t>
            </w:r>
            <w:r>
              <w:rPr>
                <w:rFonts w:hint="eastAsia" w:ascii="宋体" w:hAnsi="宋体" w:eastAsia="宋体" w:cs="宋体"/>
                <w:color w:val="auto"/>
                <w:sz w:val="22"/>
                <w:szCs w:val="22"/>
                <w:highlight w:val="none"/>
                <w:lang w:val="en-US" w:eastAsia="zh-CN"/>
              </w:rPr>
              <w:t>。</w:t>
            </w:r>
          </w:p>
          <w:p w14:paraId="6A2E9D39">
            <w:pPr>
              <w:numPr>
                <w:ilvl w:val="0"/>
                <w:numId w:val="0"/>
              </w:numPr>
              <w:spacing w:line="240" w:lineRule="auto"/>
              <w:rPr>
                <w:rFonts w:hint="eastAsia" w:ascii="宋体" w:hAnsi="宋体" w:eastAsia="宋体" w:cs="宋体"/>
                <w:b w:val="0"/>
                <w:bCs w:val="0"/>
                <w:i w:val="0"/>
                <w:iCs w:val="0"/>
                <w:color w:val="auto"/>
                <w:sz w:val="22"/>
                <w:szCs w:val="22"/>
                <w:highlight w:val="none"/>
                <w:lang w:val="en-US" w:eastAsia="zh-CN"/>
              </w:rPr>
            </w:pPr>
            <w:r>
              <w:rPr>
                <w:rFonts w:hint="eastAsia" w:ascii="宋体" w:hAnsi="宋体" w:eastAsia="宋体" w:cs="宋体"/>
                <w:b/>
                <w:bCs/>
                <w:i w:val="0"/>
                <w:iCs w:val="0"/>
                <w:color w:val="auto"/>
                <w:sz w:val="21"/>
                <w:szCs w:val="21"/>
                <w:highlight w:val="none"/>
                <w:lang w:val="en-US" w:eastAsia="zh-CN"/>
              </w:rPr>
              <w:t>注：须提供身份证、学历、职称或等级证书，工作经历和在投标单位近3个月</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2025年5月、6月、7月）</w:t>
            </w:r>
            <w:r>
              <w:rPr>
                <w:rFonts w:hint="eastAsia" w:ascii="宋体" w:hAnsi="宋体" w:eastAsia="宋体" w:cs="宋体"/>
                <w:b/>
                <w:bCs/>
                <w:i w:val="0"/>
                <w:iCs w:val="0"/>
                <w:color w:val="auto"/>
                <w:sz w:val="21"/>
                <w:szCs w:val="21"/>
                <w:highlight w:val="none"/>
                <w:lang w:val="en-US" w:eastAsia="zh-CN"/>
              </w:rPr>
              <w:t>内任意一月社保缴纳证明（截止开标之日起），以提供的社保部门出具的投标人为其缴纳的社保证明时间为准，</w:t>
            </w:r>
            <w:r>
              <w:rPr>
                <w:rFonts w:hint="eastAsia" w:ascii="宋体" w:hAnsi="宋体" w:eastAsia="宋体" w:cs="宋体"/>
                <w:b/>
                <w:bCs/>
                <w:color w:val="auto"/>
                <w:sz w:val="21"/>
                <w:szCs w:val="21"/>
                <w:highlight w:val="none"/>
              </w:rPr>
              <w:t>未提供不得分</w:t>
            </w:r>
            <w:r>
              <w:rPr>
                <w:rFonts w:hint="eastAsia" w:ascii="宋体" w:hAnsi="宋体" w:eastAsia="宋体" w:cs="宋体"/>
                <w:b/>
                <w:bCs/>
                <w:color w:val="auto"/>
                <w:sz w:val="21"/>
                <w:szCs w:val="21"/>
                <w:highlight w:val="none"/>
                <w:lang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9E3752D">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14:paraId="60D35D6B">
        <w:tblPrEx>
          <w:tblCellMar>
            <w:top w:w="0" w:type="dxa"/>
            <w:left w:w="108" w:type="dxa"/>
            <w:bottom w:w="0" w:type="dxa"/>
            <w:right w:w="108" w:type="dxa"/>
          </w:tblCellMar>
        </w:tblPrEx>
        <w:trPr>
          <w:trHeight w:val="2401"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65451ED7">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left w:val="single" w:color="auto" w:sz="4" w:space="0"/>
              <w:right w:val="single" w:color="auto" w:sz="4" w:space="0"/>
            </w:tcBorders>
            <w:noWrap w:val="0"/>
            <w:vAlign w:val="top"/>
          </w:tcPr>
          <w:p w14:paraId="1C13AFFB">
            <w:pPr>
              <w:numPr>
                <w:ilvl w:val="0"/>
                <w:numId w:val="0"/>
              </w:numPr>
              <w:spacing w:line="240" w:lineRule="auto"/>
              <w:rPr>
                <w:rFonts w:hint="eastAsia" w:ascii="宋体" w:hAnsi="宋体" w:eastAsia="宋体" w:cs="宋体"/>
                <w:color w:val="auto"/>
                <w:sz w:val="22"/>
                <w:szCs w:val="22"/>
                <w:highlight w:val="none"/>
                <w:lang w:eastAsia="zh-CN"/>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4A4DB899">
            <w:pPr>
              <w:pStyle w:val="11"/>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保安</w:t>
            </w:r>
            <w:r>
              <w:rPr>
                <w:rFonts w:hint="eastAsia" w:ascii="宋体" w:hAnsi="宋体" w:cs="宋体"/>
                <w:b w:val="0"/>
                <w:bCs w:val="0"/>
                <w:color w:val="auto"/>
                <w:kern w:val="2"/>
                <w:sz w:val="22"/>
                <w:szCs w:val="22"/>
                <w:highlight w:val="none"/>
                <w:lang w:val="en-US" w:eastAsia="zh-CN" w:bidi="ar-SA"/>
              </w:rPr>
              <w:t>班</w:t>
            </w:r>
            <w:r>
              <w:rPr>
                <w:rFonts w:hint="eastAsia" w:ascii="宋体" w:hAnsi="宋体" w:eastAsia="宋体" w:cs="宋体"/>
                <w:b w:val="0"/>
                <w:bCs w:val="0"/>
                <w:color w:val="auto"/>
                <w:kern w:val="2"/>
                <w:sz w:val="22"/>
                <w:szCs w:val="22"/>
                <w:highlight w:val="none"/>
                <w:lang w:val="en-US" w:eastAsia="zh-CN" w:bidi="ar-SA"/>
              </w:rPr>
              <w:t>长履历等要求：</w:t>
            </w:r>
            <w:r>
              <w:rPr>
                <w:rFonts w:hint="eastAsia" w:ascii="宋体" w:hAnsi="宋体" w:eastAsia="宋体" w:cs="宋体"/>
                <w:color w:val="auto"/>
                <w:kern w:val="2"/>
                <w:sz w:val="21"/>
                <w:szCs w:val="21"/>
                <w:highlight w:val="none"/>
                <w:lang w:val="en-US" w:eastAsia="zh-CN" w:bidi="ar-SA"/>
              </w:rPr>
              <w:sym w:font="Wingdings" w:char="F081"/>
            </w:r>
            <w:r>
              <w:rPr>
                <w:rFonts w:hint="eastAsia" w:ascii="宋体" w:hAnsi="宋体" w:cs="宋体"/>
                <w:color w:val="auto"/>
                <w:kern w:val="2"/>
                <w:sz w:val="21"/>
                <w:szCs w:val="21"/>
                <w:highlight w:val="none"/>
                <w:lang w:val="en-US" w:eastAsia="zh-CN" w:bidi="ar-SA"/>
              </w:rPr>
              <w:t>大专</w:t>
            </w:r>
            <w:r>
              <w:rPr>
                <w:rFonts w:hint="eastAsia" w:ascii="宋体" w:hAnsi="宋体" w:eastAsia="宋体" w:cs="宋体"/>
                <w:color w:val="auto"/>
                <w:kern w:val="2"/>
                <w:sz w:val="21"/>
                <w:szCs w:val="21"/>
                <w:highlight w:val="none"/>
                <w:lang w:val="en-US" w:eastAsia="zh-CN" w:bidi="ar-SA"/>
              </w:rPr>
              <w:t>及以上学历得1分</w:t>
            </w:r>
            <w:r>
              <w:rPr>
                <w:rFonts w:hint="eastAsia" w:ascii="宋体" w:hAnsi="宋体" w:cs="宋体"/>
                <w:color w:val="auto"/>
                <w:kern w:val="2"/>
                <w:sz w:val="24"/>
                <w:szCs w:val="24"/>
                <w:highlight w:val="none"/>
                <w:lang w:val="en-US" w:eastAsia="zh-CN" w:bidi="ar-SA"/>
              </w:rPr>
              <w:t>；②</w:t>
            </w:r>
            <w:r>
              <w:rPr>
                <w:rFonts w:hint="eastAsia"/>
                <w:color w:val="auto"/>
                <w:highlight w:val="none"/>
                <w:lang w:val="en-US" w:eastAsia="zh-CN"/>
              </w:rPr>
              <w:t>年龄50周岁以下得1分；</w:t>
            </w:r>
            <w:r>
              <w:rPr>
                <w:rFonts w:hint="eastAsia" w:ascii="宋体" w:hAnsi="宋体" w:cs="宋体"/>
                <w:b w:val="0"/>
                <w:bCs w:val="0"/>
                <w:color w:val="auto"/>
                <w:kern w:val="2"/>
                <w:sz w:val="22"/>
                <w:szCs w:val="22"/>
                <w:highlight w:val="none"/>
                <w:lang w:val="en-US" w:eastAsia="zh-CN" w:bidi="ar-SA"/>
              </w:rPr>
              <w:t>③</w:t>
            </w:r>
            <w:r>
              <w:rPr>
                <w:rFonts w:hint="eastAsia" w:ascii="宋体" w:hAnsi="宋体" w:eastAsia="宋体" w:cs="宋体"/>
                <w:color w:val="auto"/>
                <w:kern w:val="2"/>
                <w:sz w:val="22"/>
                <w:szCs w:val="22"/>
                <w:highlight w:val="none"/>
                <w:lang w:val="en-US" w:eastAsia="zh-CN" w:bidi="ar-SA"/>
              </w:rPr>
              <w:t>持有</w:t>
            </w:r>
            <w:r>
              <w:rPr>
                <w:rFonts w:hint="eastAsia" w:ascii="宋体" w:hAnsi="宋体" w:eastAsia="宋体" w:cs="宋体"/>
                <w:b w:val="0"/>
                <w:bCs w:val="0"/>
                <w:i w:val="0"/>
                <w:iCs w:val="0"/>
                <w:color w:val="auto"/>
                <w:kern w:val="2"/>
                <w:sz w:val="22"/>
                <w:szCs w:val="22"/>
                <w:highlight w:val="none"/>
                <w:lang w:val="en-US" w:eastAsia="zh-CN" w:bidi="ar-SA"/>
              </w:rPr>
              <w:t>建（构）筑物消防员证或消防设施操作员证书</w:t>
            </w:r>
            <w:r>
              <w:rPr>
                <w:rFonts w:hint="eastAsia" w:ascii="宋体" w:hAnsi="宋体" w:eastAsia="宋体" w:cs="宋体"/>
                <w:color w:val="auto"/>
                <w:kern w:val="2"/>
                <w:sz w:val="22"/>
                <w:szCs w:val="22"/>
                <w:highlight w:val="none"/>
                <w:lang w:val="en-US" w:eastAsia="zh-CN" w:bidi="ar-SA"/>
              </w:rPr>
              <w:t>，得1分。</w:t>
            </w:r>
            <w:r>
              <w:rPr>
                <w:rFonts w:hint="eastAsia" w:ascii="宋体" w:hAnsi="宋体" w:cs="宋体"/>
                <w:b w:val="0"/>
                <w:bCs w:val="0"/>
                <w:color w:val="auto"/>
                <w:kern w:val="2"/>
                <w:sz w:val="22"/>
                <w:szCs w:val="22"/>
                <w:highlight w:val="none"/>
                <w:lang w:val="en-US" w:eastAsia="zh-CN" w:bidi="ar-SA"/>
              </w:rPr>
              <w:t>④</w:t>
            </w:r>
            <w:r>
              <w:rPr>
                <w:rFonts w:hint="eastAsia" w:ascii="宋体" w:hAnsi="宋体" w:eastAsia="宋体" w:cs="宋体"/>
                <w:b w:val="0"/>
                <w:bCs w:val="0"/>
                <w:color w:val="auto"/>
                <w:kern w:val="2"/>
                <w:sz w:val="22"/>
                <w:szCs w:val="22"/>
                <w:highlight w:val="none"/>
                <w:lang w:val="en-US" w:eastAsia="zh-CN" w:bidi="ar-SA"/>
              </w:rPr>
              <w:t>具有退伍证</w:t>
            </w:r>
            <w:r>
              <w:rPr>
                <w:rFonts w:hint="eastAsia" w:ascii="宋体" w:hAnsi="宋体" w:eastAsia="宋体" w:cs="宋体"/>
                <w:b/>
                <w:bCs/>
                <w:color w:val="auto"/>
                <w:kern w:val="2"/>
                <w:sz w:val="22"/>
                <w:szCs w:val="22"/>
                <w:highlight w:val="none"/>
                <w:lang w:val="en-US" w:eastAsia="zh-CN" w:bidi="ar-SA"/>
              </w:rPr>
              <w:t>或提供从军履历证明</w:t>
            </w:r>
            <w:r>
              <w:rPr>
                <w:rFonts w:hint="eastAsia" w:ascii="宋体" w:hAnsi="宋体" w:eastAsia="宋体" w:cs="宋体"/>
                <w:b w:val="0"/>
                <w:bCs w:val="0"/>
                <w:color w:val="auto"/>
                <w:kern w:val="2"/>
                <w:sz w:val="22"/>
                <w:szCs w:val="22"/>
                <w:highlight w:val="none"/>
                <w:lang w:val="en-US" w:eastAsia="zh-CN" w:bidi="ar-SA"/>
              </w:rPr>
              <w:t>得1分。</w:t>
            </w:r>
            <w:r>
              <w:rPr>
                <w:rFonts w:hint="eastAsia" w:ascii="宋体" w:hAnsi="宋体" w:cs="宋体"/>
                <w:color w:val="auto"/>
                <w:sz w:val="22"/>
                <w:szCs w:val="22"/>
                <w:highlight w:val="none"/>
                <w:lang w:val="en-US" w:eastAsia="zh-CN"/>
              </w:rPr>
              <w:t>⑤</w:t>
            </w:r>
            <w:r>
              <w:rPr>
                <w:rFonts w:hint="eastAsia" w:ascii="宋体" w:hAnsi="宋体" w:eastAsia="宋体" w:cs="宋体"/>
                <w:b w:val="0"/>
                <w:bCs w:val="0"/>
                <w:color w:val="auto"/>
                <w:kern w:val="2"/>
                <w:sz w:val="22"/>
                <w:szCs w:val="22"/>
                <w:highlight w:val="none"/>
                <w:lang w:val="en-US" w:eastAsia="zh-CN" w:bidi="ar-SA"/>
              </w:rPr>
              <w:t>有3 年（含）以上相似的任职经历，提供业主单位盖章的证明材料得1</w:t>
            </w:r>
            <w:r>
              <w:rPr>
                <w:rFonts w:hint="eastAsia" w:ascii="宋体" w:hAnsi="宋体" w:eastAsia="宋体" w:cs="宋体"/>
                <w:b w:val="0"/>
                <w:bCs w:val="0"/>
                <w:color w:val="auto"/>
                <w:kern w:val="2"/>
                <w:sz w:val="22"/>
                <w:szCs w:val="22"/>
                <w:highlight w:val="none"/>
                <w:lang w:val="zh-CN" w:eastAsia="zh-CN" w:bidi="ar-SA"/>
              </w:rPr>
              <w:t>分。</w:t>
            </w:r>
            <w:r>
              <w:rPr>
                <w:rFonts w:hint="eastAsia" w:ascii="宋体" w:hAnsi="宋体" w:eastAsia="宋体" w:cs="宋体"/>
                <w:color w:val="auto"/>
                <w:sz w:val="22"/>
                <w:szCs w:val="22"/>
                <w:highlight w:val="none"/>
              </w:rPr>
              <w:t>本项最高</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不满足</w:t>
            </w:r>
            <w:r>
              <w:rPr>
                <w:rFonts w:hint="eastAsia" w:ascii="宋体" w:hAnsi="宋体" w:eastAsia="宋体" w:cs="宋体"/>
                <w:color w:val="auto"/>
                <w:sz w:val="22"/>
                <w:szCs w:val="22"/>
                <w:highlight w:val="none"/>
                <w:lang w:val="zh-CN" w:eastAsia="zh-CN"/>
              </w:rPr>
              <w:t>不得分</w:t>
            </w:r>
            <w:r>
              <w:rPr>
                <w:rFonts w:hint="eastAsia" w:ascii="宋体" w:hAnsi="宋体" w:eastAsia="宋体" w:cs="宋体"/>
                <w:color w:val="auto"/>
                <w:sz w:val="22"/>
                <w:szCs w:val="22"/>
                <w:highlight w:val="none"/>
                <w:lang w:val="en-US" w:eastAsia="zh-CN"/>
              </w:rPr>
              <w:t>。</w:t>
            </w:r>
          </w:p>
          <w:p w14:paraId="603772FC">
            <w:pPr>
              <w:pStyle w:val="8"/>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
                <w:bCs/>
                <w:i w:val="0"/>
                <w:iCs w:val="0"/>
                <w:color w:val="auto"/>
                <w:sz w:val="21"/>
                <w:szCs w:val="21"/>
                <w:highlight w:val="none"/>
                <w:lang w:val="en-US" w:eastAsia="zh-CN"/>
              </w:rPr>
              <w:t>注：须提供身份证、</w:t>
            </w:r>
            <w:r>
              <w:rPr>
                <w:rFonts w:hint="eastAsia" w:ascii="宋体" w:hAnsi="宋体" w:cs="宋体"/>
                <w:b/>
                <w:bCs/>
                <w:i w:val="0"/>
                <w:iCs w:val="0"/>
                <w:color w:val="auto"/>
                <w:sz w:val="21"/>
                <w:szCs w:val="21"/>
                <w:highlight w:val="none"/>
                <w:lang w:val="en-US" w:eastAsia="zh-CN"/>
              </w:rPr>
              <w:t>相关</w:t>
            </w:r>
            <w:r>
              <w:rPr>
                <w:rFonts w:hint="eastAsia" w:ascii="宋体" w:hAnsi="宋体" w:eastAsia="宋体" w:cs="宋体"/>
                <w:b/>
                <w:bCs/>
                <w:i w:val="0"/>
                <w:iCs w:val="0"/>
                <w:color w:val="auto"/>
                <w:sz w:val="21"/>
                <w:szCs w:val="21"/>
                <w:highlight w:val="none"/>
                <w:lang w:val="en-US" w:eastAsia="zh-CN"/>
              </w:rPr>
              <w:t>证书</w:t>
            </w:r>
            <w:r>
              <w:rPr>
                <w:rFonts w:hint="eastAsia" w:ascii="宋体" w:hAnsi="宋体" w:eastAsia="宋体" w:cs="宋体"/>
                <w:b/>
                <w:bCs/>
                <w:color w:val="auto"/>
                <w:sz w:val="21"/>
                <w:szCs w:val="21"/>
                <w:highlight w:val="none"/>
              </w:rPr>
              <w:t>原件扫描件</w:t>
            </w:r>
            <w:r>
              <w:rPr>
                <w:rFonts w:hint="eastAsia" w:ascii="宋体" w:hAnsi="宋体" w:eastAsia="宋体" w:cs="宋体"/>
                <w:b/>
                <w:bCs/>
                <w:i w:val="0"/>
                <w:iCs w:val="0"/>
                <w:color w:val="auto"/>
                <w:sz w:val="21"/>
                <w:szCs w:val="21"/>
                <w:highlight w:val="none"/>
                <w:lang w:val="en-US" w:eastAsia="zh-CN"/>
              </w:rPr>
              <w:t>，工作经历和在投标单位近</w:t>
            </w:r>
            <w:r>
              <w:rPr>
                <w:rFonts w:hint="eastAsia" w:ascii="宋体" w:hAnsi="宋体" w:eastAsia="宋体" w:cs="宋体"/>
                <w:b/>
                <w:bCs/>
                <w:color w:val="auto"/>
                <w:sz w:val="21"/>
                <w:szCs w:val="21"/>
                <w:highlight w:val="none"/>
                <w:lang w:val="en-US" w:eastAsia="zh-CN"/>
              </w:rPr>
              <w:t>3个月</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2025年5月、6月、7月）内任意一月</w:t>
            </w:r>
            <w:r>
              <w:rPr>
                <w:rFonts w:hint="eastAsia" w:ascii="宋体" w:hAnsi="宋体" w:eastAsia="宋体" w:cs="宋体"/>
                <w:b/>
                <w:bCs/>
                <w:i w:val="0"/>
                <w:iCs w:val="0"/>
                <w:color w:val="auto"/>
                <w:sz w:val="21"/>
                <w:szCs w:val="21"/>
                <w:highlight w:val="none"/>
                <w:lang w:val="en-US" w:eastAsia="zh-CN"/>
              </w:rPr>
              <w:t>社保缴纳证明（截止开标之日起），以提供的社保部门出具的投标人为其缴纳的社保证明时间为准,</w:t>
            </w:r>
            <w:r>
              <w:rPr>
                <w:rFonts w:hint="eastAsia" w:ascii="宋体" w:hAnsi="宋体" w:eastAsia="宋体" w:cs="宋体"/>
                <w:b/>
                <w:bCs/>
                <w:color w:val="auto"/>
                <w:sz w:val="21"/>
                <w:szCs w:val="21"/>
                <w:highlight w:val="none"/>
              </w:rPr>
              <w:t>未提供不得分</w:t>
            </w:r>
            <w:r>
              <w:rPr>
                <w:rFonts w:hint="eastAsia" w:ascii="宋体" w:hAnsi="宋体" w:eastAsia="宋体" w:cs="宋体"/>
                <w:b/>
                <w:bCs/>
                <w:color w:val="auto"/>
                <w:sz w:val="21"/>
                <w:szCs w:val="21"/>
                <w:highlight w:val="none"/>
                <w:lang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E4C90A4">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78574694">
        <w:tblPrEx>
          <w:tblCellMar>
            <w:top w:w="0" w:type="dxa"/>
            <w:left w:w="108" w:type="dxa"/>
            <w:bottom w:w="0" w:type="dxa"/>
            <w:right w:w="108" w:type="dxa"/>
          </w:tblCellMar>
        </w:tblPrEx>
        <w:trPr>
          <w:trHeight w:val="196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87D1615">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14:paraId="5102377E">
            <w:pPr>
              <w:numPr>
                <w:ilvl w:val="0"/>
                <w:numId w:val="0"/>
              </w:numPr>
              <w:spacing w:line="240" w:lineRule="auto"/>
              <w:rPr>
                <w:rFonts w:hint="eastAsia" w:ascii="宋体" w:hAnsi="宋体" w:eastAsia="宋体" w:cs="宋体"/>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6FB24D94">
            <w:pPr>
              <w:rPr>
                <w:rFonts w:hint="eastAsia" w:ascii="宋体" w:hAnsi="宋体" w:eastAsia="宋体" w:cs="宋体"/>
                <w:color w:val="auto"/>
                <w:kern w:val="2"/>
                <w:sz w:val="22"/>
                <w:szCs w:val="22"/>
                <w:highlight w:val="none"/>
                <w:lang w:val="en-US" w:eastAsia="zh-CN" w:bidi="ar-SA"/>
              </w:rPr>
            </w:pPr>
            <w:bookmarkStart w:id="37" w:name="OLE_LINK7"/>
            <w:r>
              <w:rPr>
                <w:rFonts w:hint="eastAsia" w:ascii="宋体" w:hAnsi="宋体" w:eastAsia="宋体" w:cs="宋体"/>
                <w:color w:val="auto"/>
                <w:kern w:val="2"/>
                <w:sz w:val="22"/>
                <w:szCs w:val="22"/>
                <w:highlight w:val="none"/>
                <w:lang w:val="en-US" w:eastAsia="zh-CN" w:bidi="ar-SA"/>
              </w:rPr>
              <w:t>根据保安团队成员中（除保安班长外）退伍人员占比情况</w:t>
            </w:r>
            <w:r>
              <w:rPr>
                <w:rFonts w:hint="eastAsia" w:ascii="宋体" w:hAnsi="宋体" w:eastAsia="宋体" w:cs="宋体"/>
                <w:color w:val="auto"/>
                <w:kern w:val="2"/>
                <w:sz w:val="22"/>
                <w:szCs w:val="22"/>
                <w:highlight w:val="none"/>
                <w:lang w:val="zh-CN" w:eastAsia="zh-CN" w:bidi="ar-SA"/>
              </w:rPr>
              <w:t>进行分档评分：</w:t>
            </w:r>
          </w:p>
          <w:p w14:paraId="77FA78F1">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 1 \* GB3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color w:val="auto"/>
                <w:kern w:val="2"/>
                <w:sz w:val="22"/>
                <w:szCs w:val="22"/>
                <w:highlight w:val="none"/>
                <w:lang w:val="en-US" w:eastAsia="zh-CN" w:bidi="ar-SA"/>
              </w:rPr>
              <w:t>①</w:t>
            </w:r>
            <w:r>
              <w:rPr>
                <w:rFonts w:hint="eastAsia" w:ascii="宋体" w:hAnsi="宋体" w:eastAsia="宋体" w:cs="宋体"/>
                <w:color w:val="auto"/>
                <w:kern w:val="2"/>
                <w:sz w:val="22"/>
                <w:szCs w:val="22"/>
                <w:highlight w:val="none"/>
                <w:lang w:val="en-US" w:eastAsia="zh-CN" w:bidi="ar-SA"/>
              </w:rPr>
              <w:fldChar w:fldCharType="end"/>
            </w:r>
            <w:r>
              <w:rPr>
                <w:rFonts w:hint="eastAsia" w:ascii="宋体" w:hAnsi="宋体" w:eastAsia="宋体" w:cs="宋体"/>
                <w:color w:val="auto"/>
                <w:kern w:val="2"/>
                <w:sz w:val="22"/>
                <w:szCs w:val="22"/>
                <w:highlight w:val="none"/>
                <w:lang w:val="en-US" w:eastAsia="zh-CN" w:bidi="ar-SA"/>
              </w:rPr>
              <w:t>退伍人员占保安总人数30%及以上的给3分；</w:t>
            </w:r>
          </w:p>
          <w:p w14:paraId="08B99614">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②退伍人员占保安总人数20%及以上的给2分；</w:t>
            </w:r>
          </w:p>
          <w:p w14:paraId="1CB848FB">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③退伍人员占保安总人数10%及以上的给1分。</w:t>
            </w:r>
          </w:p>
          <w:bookmarkEnd w:id="37"/>
          <w:p w14:paraId="06B63829">
            <w:pPr>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注：须提供退伍证原件扫描件查验或提供从军履历证明，及在投标单位近3个月（2025年5月、6月、7月）内任意一月社保缴纳证明（截止开标之日起），未提供不得分。</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AB60065">
            <w:pPr>
              <w:numPr>
                <w:ilvl w:val="0"/>
                <w:numId w:val="0"/>
              </w:numPr>
              <w:spacing w:line="240" w:lineRule="auto"/>
              <w:jc w:val="center"/>
              <w:rPr>
                <w:rFonts w:hint="eastAsia" w:ascii="宋体" w:hAnsi="宋体" w:eastAsia="宋体" w:cs="宋体"/>
                <w:color w:val="auto"/>
                <w:sz w:val="22"/>
                <w:szCs w:val="22"/>
                <w:highlight w:val="none"/>
                <w:lang w:val="en-US" w:eastAsia="zh-CN"/>
              </w:rPr>
            </w:pPr>
          </w:p>
          <w:p w14:paraId="4ED1D37E">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p w14:paraId="3570CBCF">
            <w:pPr>
              <w:pStyle w:val="13"/>
              <w:spacing w:line="240" w:lineRule="auto"/>
              <w:ind w:left="0" w:leftChars="0" w:firstLine="0" w:firstLineChars="0"/>
              <w:rPr>
                <w:rFonts w:hint="eastAsia" w:ascii="宋体" w:hAnsi="宋体" w:eastAsia="宋体" w:cs="宋体"/>
                <w:color w:val="auto"/>
                <w:sz w:val="22"/>
                <w:szCs w:val="22"/>
                <w:highlight w:val="none"/>
                <w:lang w:val="en-US" w:eastAsia="zh-CN"/>
              </w:rPr>
            </w:pPr>
          </w:p>
        </w:tc>
      </w:tr>
      <w:tr w14:paraId="247CF1EA">
        <w:tblPrEx>
          <w:tblCellMar>
            <w:top w:w="0" w:type="dxa"/>
            <w:left w:w="108" w:type="dxa"/>
            <w:bottom w:w="0" w:type="dxa"/>
            <w:right w:w="108" w:type="dxa"/>
          </w:tblCellMar>
        </w:tblPrEx>
        <w:trPr>
          <w:trHeight w:val="193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CAE3ED1">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14:paraId="1FDBCDAB">
            <w:pPr>
              <w:numPr>
                <w:ilvl w:val="0"/>
                <w:numId w:val="0"/>
              </w:numPr>
              <w:spacing w:line="240" w:lineRule="auto"/>
              <w:rPr>
                <w:rFonts w:hint="eastAsia" w:ascii="宋体" w:hAnsi="宋体" w:eastAsia="宋体" w:cs="宋体"/>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3311C1DF">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岗位安排方案：服务人员（包含保安员、保洁员、工程维修人员等）的构成情况及人员数量、年龄、文化程度、资质证书、工作经验等安排是否根据采购人的需求（保安员不得超过50周岁，保洁人员不超过60周岁，</w:t>
            </w:r>
            <w:r>
              <w:rPr>
                <w:rFonts w:hint="eastAsia" w:ascii="宋体" w:hAnsi="宋体" w:eastAsia="宋体" w:cs="宋体"/>
                <w:color w:val="auto"/>
                <w:sz w:val="22"/>
                <w:szCs w:val="22"/>
                <w:highlight w:val="none"/>
                <w:lang w:eastAsia="zh-CN"/>
              </w:rPr>
              <w:t>工程维修</w:t>
            </w:r>
            <w:r>
              <w:rPr>
                <w:rFonts w:hint="eastAsia" w:ascii="宋体" w:hAnsi="宋体" w:eastAsia="宋体" w:cs="宋体"/>
                <w:color w:val="auto"/>
                <w:sz w:val="22"/>
                <w:szCs w:val="22"/>
                <w:highlight w:val="none"/>
              </w:rPr>
              <w:t>人员</w:t>
            </w:r>
            <w:r>
              <w:rPr>
                <w:rFonts w:hint="eastAsia" w:ascii="宋体" w:hAnsi="宋体" w:eastAsia="宋体" w:cs="宋体"/>
                <w:color w:val="auto"/>
                <w:sz w:val="22"/>
                <w:szCs w:val="22"/>
                <w:highlight w:val="none"/>
                <w:lang w:val="en-US" w:eastAsia="zh-CN"/>
              </w:rPr>
              <w:t>年龄不超过55周岁），且针对及全面性，由专家进行</w:t>
            </w:r>
            <w:r>
              <w:rPr>
                <w:rFonts w:hint="eastAsia" w:ascii="宋体" w:hAnsi="宋体" w:eastAsia="宋体" w:cs="宋体"/>
                <w:color w:val="auto"/>
                <w:sz w:val="22"/>
                <w:szCs w:val="22"/>
                <w:highlight w:val="none"/>
                <w:lang w:val="zh-CN" w:eastAsia="zh-CN"/>
              </w:rPr>
              <w:t>分档评分。</w:t>
            </w:r>
          </w:p>
          <w:p w14:paraId="151F95C0">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评分范围：6，4.5，3，1.5，0）</w:t>
            </w:r>
          </w:p>
          <w:p w14:paraId="27313B95">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须提供团队成员的清单</w:t>
            </w:r>
            <w:r>
              <w:rPr>
                <w:rFonts w:hint="eastAsia" w:ascii="宋体" w:hAnsi="宋体" w:eastAsia="宋体" w:cs="宋体"/>
                <w:b/>
                <w:bCs/>
                <w:color w:val="auto"/>
                <w:sz w:val="21"/>
                <w:szCs w:val="21"/>
                <w:highlight w:val="none"/>
                <w:lang w:val="en-US" w:eastAsia="zh-CN"/>
              </w:rPr>
              <w:t>列表，</w:t>
            </w:r>
            <w:r>
              <w:rPr>
                <w:rFonts w:hint="eastAsia" w:ascii="宋体" w:hAnsi="宋体" w:eastAsia="宋体" w:cs="宋体"/>
                <w:b/>
                <w:bCs/>
                <w:color w:val="auto"/>
                <w:sz w:val="21"/>
                <w:szCs w:val="21"/>
                <w:highlight w:val="none"/>
              </w:rPr>
              <w:t>包含姓名、身份证号码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年龄、</w:t>
            </w:r>
            <w:r>
              <w:rPr>
                <w:rFonts w:hint="eastAsia" w:ascii="宋体" w:hAnsi="宋体" w:eastAsia="宋体" w:cs="宋体"/>
                <w:b/>
                <w:bCs/>
                <w:color w:val="auto"/>
                <w:sz w:val="21"/>
                <w:szCs w:val="21"/>
                <w:highlight w:val="none"/>
                <w:lang w:val="en-US" w:eastAsia="zh-CN"/>
              </w:rPr>
              <w:t>学历、工作经验等</w:t>
            </w:r>
            <w:r>
              <w:rPr>
                <w:rFonts w:hint="eastAsia" w:ascii="宋体" w:hAnsi="宋体" w:eastAsia="宋体" w:cs="宋体"/>
                <w:b/>
                <w:bCs/>
                <w:color w:val="auto"/>
                <w:sz w:val="21"/>
                <w:szCs w:val="21"/>
                <w:highlight w:val="none"/>
              </w:rPr>
              <w:t>的统计表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未提供不得分。</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B3EFB75">
            <w:pPr>
              <w:numPr>
                <w:ilvl w:val="0"/>
                <w:numId w:val="0"/>
              </w:numPr>
              <w:spacing w:line="24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r>
      <w:tr w14:paraId="17ABD874">
        <w:tblPrEx>
          <w:tblCellMar>
            <w:top w:w="0" w:type="dxa"/>
            <w:left w:w="108" w:type="dxa"/>
            <w:bottom w:w="0" w:type="dxa"/>
            <w:right w:w="108" w:type="dxa"/>
          </w:tblCellMar>
        </w:tblPrEx>
        <w:trPr>
          <w:trHeight w:val="50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E103119">
            <w:pPr>
              <w:spacing w:line="240" w:lineRule="auto"/>
              <w:jc w:val="center"/>
              <w:rPr>
                <w:rFonts w:hint="eastAsia" w:ascii="宋体" w:hAnsi="宋体" w:eastAsia="宋体" w:cs="宋体"/>
                <w:b/>
                <w:bCs/>
                <w:color w:val="auto"/>
                <w:sz w:val="22"/>
                <w:szCs w:val="22"/>
                <w:highlight w:val="none"/>
              </w:rPr>
            </w:pPr>
          </w:p>
        </w:tc>
        <w:tc>
          <w:tcPr>
            <w:tcW w:w="669" w:type="dxa"/>
            <w:vMerge w:val="restart"/>
            <w:tcBorders>
              <w:top w:val="single" w:color="auto" w:sz="4" w:space="0"/>
              <w:left w:val="single" w:color="auto" w:sz="4" w:space="0"/>
              <w:bottom w:val="single" w:color="auto" w:sz="4" w:space="0"/>
              <w:right w:val="single" w:color="auto" w:sz="4" w:space="0"/>
            </w:tcBorders>
            <w:noWrap w:val="0"/>
            <w:vAlign w:val="top"/>
          </w:tcPr>
          <w:p w14:paraId="2BDBC953">
            <w:pPr>
              <w:numPr>
                <w:ilvl w:val="0"/>
                <w:numId w:val="0"/>
              </w:numPr>
              <w:spacing w:line="240" w:lineRule="auto"/>
              <w:rPr>
                <w:rFonts w:hint="eastAsia" w:ascii="宋体" w:hAnsi="宋体" w:eastAsia="宋体" w:cs="宋体"/>
                <w:color w:val="auto"/>
                <w:sz w:val="22"/>
                <w:szCs w:val="22"/>
                <w:highlight w:val="none"/>
                <w:lang w:val="en-US" w:eastAsia="zh-CN"/>
              </w:rPr>
            </w:pPr>
          </w:p>
          <w:p w14:paraId="01F23DED">
            <w:pPr>
              <w:numPr>
                <w:ilvl w:val="0"/>
                <w:numId w:val="0"/>
              </w:numPr>
              <w:spacing w:line="240" w:lineRule="auto"/>
              <w:rPr>
                <w:rFonts w:hint="eastAsia" w:ascii="宋体" w:hAnsi="宋体" w:eastAsia="宋体" w:cs="宋体"/>
                <w:color w:val="auto"/>
                <w:sz w:val="22"/>
                <w:szCs w:val="22"/>
                <w:highlight w:val="none"/>
                <w:lang w:val="en-US" w:eastAsia="zh-CN"/>
              </w:rPr>
            </w:pPr>
          </w:p>
          <w:p w14:paraId="6B3714FD">
            <w:pPr>
              <w:numPr>
                <w:ilvl w:val="0"/>
                <w:numId w:val="0"/>
              </w:num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服务的应急措施</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7441BEA9">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1.对物业突发事件（包括发生台风、暴雨等灾害性天气及其突发事件）时的应急预案及相应的措施</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依据提供</w:t>
            </w:r>
            <w:r>
              <w:rPr>
                <w:rFonts w:hint="eastAsia" w:ascii="宋体" w:hAnsi="宋体" w:eastAsia="宋体" w:cs="宋体"/>
                <w:color w:val="auto"/>
                <w:sz w:val="22"/>
                <w:szCs w:val="22"/>
                <w:highlight w:val="none"/>
                <w:lang w:val="en-US" w:eastAsia="zh-CN"/>
              </w:rPr>
              <w:t>方案是否完善全面，有针对性及可行性，由专家进行</w:t>
            </w:r>
            <w:r>
              <w:rPr>
                <w:rFonts w:hint="eastAsia" w:ascii="宋体" w:hAnsi="宋体" w:eastAsia="宋体" w:cs="宋体"/>
                <w:color w:val="auto"/>
                <w:sz w:val="22"/>
                <w:szCs w:val="22"/>
                <w:highlight w:val="none"/>
                <w:lang w:val="zh-CN" w:eastAsia="zh-CN"/>
              </w:rPr>
              <w:t>分档评分。</w:t>
            </w:r>
          </w:p>
          <w:p w14:paraId="14E9D897">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评分范围：4，3，2，1，0）。</w:t>
            </w:r>
          </w:p>
        </w:tc>
        <w:tc>
          <w:tcPr>
            <w:tcW w:w="765" w:type="dxa"/>
            <w:tcBorders>
              <w:top w:val="single" w:color="auto" w:sz="4" w:space="0"/>
              <w:left w:val="nil"/>
              <w:bottom w:val="single" w:color="auto" w:sz="4" w:space="0"/>
              <w:right w:val="single" w:color="auto" w:sz="4" w:space="0"/>
            </w:tcBorders>
            <w:noWrap w:val="0"/>
            <w:vAlign w:val="center"/>
          </w:tcPr>
          <w:p w14:paraId="5A487753">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14:paraId="06FB05AB">
        <w:tblPrEx>
          <w:tblCellMar>
            <w:top w:w="0" w:type="dxa"/>
            <w:left w:w="108" w:type="dxa"/>
            <w:bottom w:w="0" w:type="dxa"/>
            <w:right w:w="108" w:type="dxa"/>
          </w:tblCellMar>
        </w:tblPrEx>
        <w:trPr>
          <w:trHeight w:val="1221"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5958EE89">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right w:val="single" w:color="auto" w:sz="4" w:space="0"/>
            </w:tcBorders>
            <w:noWrap w:val="0"/>
            <w:vAlign w:val="top"/>
          </w:tcPr>
          <w:p w14:paraId="41933F79">
            <w:pPr>
              <w:numPr>
                <w:ilvl w:val="0"/>
                <w:numId w:val="0"/>
              </w:numPr>
              <w:spacing w:line="240" w:lineRule="auto"/>
              <w:rPr>
                <w:rFonts w:hint="eastAsia" w:ascii="宋体" w:hAnsi="宋体" w:eastAsia="宋体" w:cs="宋体"/>
                <w:color w:val="auto"/>
                <w:sz w:val="22"/>
                <w:szCs w:val="22"/>
                <w:highlight w:val="none"/>
                <w:lang w:val="en-US" w:eastAsia="zh-CN"/>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3C627FF0">
            <w:pPr>
              <w:adjustRightInd/>
              <w:snapToGrid/>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2.对物业管理区域内的防盗、防火的安全防范巡查、应急供电系统、给排水设备、电气照明装置等设备应急检修措施</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依据提供</w:t>
            </w:r>
            <w:r>
              <w:rPr>
                <w:rFonts w:hint="eastAsia" w:ascii="宋体" w:hAnsi="宋体" w:eastAsia="宋体" w:cs="宋体"/>
                <w:color w:val="auto"/>
                <w:sz w:val="22"/>
                <w:szCs w:val="22"/>
                <w:highlight w:val="none"/>
                <w:lang w:val="en-US" w:eastAsia="zh-CN"/>
              </w:rPr>
              <w:t>方案是否完善全面，有针对性及可行性，由专家进行</w:t>
            </w:r>
            <w:r>
              <w:rPr>
                <w:rFonts w:hint="eastAsia" w:ascii="宋体" w:hAnsi="宋体" w:eastAsia="宋体" w:cs="宋体"/>
                <w:color w:val="auto"/>
                <w:sz w:val="22"/>
                <w:szCs w:val="22"/>
                <w:highlight w:val="none"/>
                <w:lang w:val="zh-CN" w:eastAsia="zh-CN"/>
              </w:rPr>
              <w:t>分档评分。</w:t>
            </w:r>
          </w:p>
          <w:p w14:paraId="56D22D96">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评分范围：4，3，2，1，0）</w:t>
            </w:r>
          </w:p>
        </w:tc>
        <w:tc>
          <w:tcPr>
            <w:tcW w:w="765" w:type="dxa"/>
            <w:tcBorders>
              <w:top w:val="single" w:color="auto" w:sz="4" w:space="0"/>
              <w:left w:val="nil"/>
              <w:bottom w:val="single" w:color="auto" w:sz="4" w:space="0"/>
              <w:right w:val="single" w:color="auto" w:sz="4" w:space="0"/>
            </w:tcBorders>
            <w:noWrap w:val="0"/>
            <w:vAlign w:val="center"/>
          </w:tcPr>
          <w:p w14:paraId="73C0C3EF">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14:paraId="02349224">
        <w:tblPrEx>
          <w:tblCellMar>
            <w:top w:w="0" w:type="dxa"/>
            <w:left w:w="108" w:type="dxa"/>
            <w:bottom w:w="0" w:type="dxa"/>
            <w:right w:w="108" w:type="dxa"/>
          </w:tblCellMar>
        </w:tblPrEx>
        <w:trPr>
          <w:trHeight w:val="80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6F633BE">
            <w:pPr>
              <w:spacing w:line="240" w:lineRule="auto"/>
              <w:jc w:val="center"/>
              <w:rPr>
                <w:rFonts w:hint="eastAsia" w:ascii="宋体" w:hAnsi="宋体" w:eastAsia="宋体" w:cs="宋体"/>
                <w:b/>
                <w:bCs/>
                <w:color w:val="auto"/>
                <w:sz w:val="22"/>
                <w:szCs w:val="22"/>
                <w:highlight w:val="none"/>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14:paraId="48101AF4">
            <w:pPr>
              <w:numPr>
                <w:ilvl w:val="0"/>
                <w:numId w:val="0"/>
              </w:numPr>
              <w:spacing w:line="240" w:lineRule="auto"/>
              <w:rPr>
                <w:rFonts w:hint="eastAsia" w:ascii="宋体" w:hAnsi="宋体" w:eastAsia="宋体" w:cs="宋体"/>
                <w:color w:val="auto"/>
                <w:sz w:val="22"/>
                <w:szCs w:val="22"/>
                <w:highlight w:val="none"/>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2D08525C">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.对物业管理区域内重大活动的应急保障预案</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依据提供</w:t>
            </w:r>
            <w:r>
              <w:rPr>
                <w:rFonts w:hint="eastAsia" w:ascii="宋体" w:hAnsi="宋体" w:eastAsia="宋体" w:cs="宋体"/>
                <w:color w:val="auto"/>
                <w:sz w:val="22"/>
                <w:szCs w:val="22"/>
                <w:highlight w:val="none"/>
                <w:lang w:val="en-US" w:eastAsia="zh-CN"/>
              </w:rPr>
              <w:t>方案是否完善全面，有针对性及可行性，由专家进行</w:t>
            </w:r>
            <w:r>
              <w:rPr>
                <w:rFonts w:hint="eastAsia" w:ascii="宋体" w:hAnsi="宋体" w:eastAsia="宋体" w:cs="宋体"/>
                <w:color w:val="auto"/>
                <w:sz w:val="22"/>
                <w:szCs w:val="22"/>
                <w:highlight w:val="none"/>
                <w:lang w:val="zh-CN" w:eastAsia="zh-CN"/>
              </w:rPr>
              <w:t>分档评分。</w:t>
            </w:r>
          </w:p>
          <w:p w14:paraId="05D2113C">
            <w:pPr>
              <w:pStyle w:val="11"/>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评分范围,4，3，2，1，0）</w:t>
            </w:r>
          </w:p>
        </w:tc>
        <w:tc>
          <w:tcPr>
            <w:tcW w:w="765" w:type="dxa"/>
            <w:tcBorders>
              <w:top w:val="single" w:color="auto" w:sz="4" w:space="0"/>
              <w:left w:val="nil"/>
              <w:bottom w:val="single" w:color="auto" w:sz="4" w:space="0"/>
              <w:right w:val="single" w:color="auto" w:sz="4" w:space="0"/>
            </w:tcBorders>
            <w:noWrap w:val="0"/>
            <w:vAlign w:val="center"/>
          </w:tcPr>
          <w:p w14:paraId="370B5CB1">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14:paraId="72A49C9D">
        <w:tblPrEx>
          <w:tblCellMar>
            <w:top w:w="0" w:type="dxa"/>
            <w:left w:w="108" w:type="dxa"/>
            <w:bottom w:w="0" w:type="dxa"/>
            <w:right w:w="108" w:type="dxa"/>
          </w:tblCellMar>
        </w:tblPrEx>
        <w:trPr>
          <w:trHeight w:val="1091"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D80F5B8">
            <w:pPr>
              <w:spacing w:line="24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实力信誉及</w:t>
            </w:r>
          </w:p>
          <w:p w14:paraId="70AA6135">
            <w:pPr>
              <w:spacing w:line="24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业绩</w:t>
            </w:r>
          </w:p>
          <w:p w14:paraId="56A10592">
            <w:pPr>
              <w:pStyle w:val="8"/>
              <w:spacing w:line="240" w:lineRule="auto"/>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val="en-US" w:eastAsia="zh-CN"/>
              </w:rPr>
              <w:t>8</w:t>
            </w:r>
            <w:r>
              <w:rPr>
                <w:rFonts w:hint="eastAsia" w:ascii="宋体" w:hAnsi="宋体" w:eastAsia="宋体" w:cs="宋体"/>
                <w:b/>
                <w:bCs/>
                <w:color w:val="auto"/>
                <w:sz w:val="22"/>
                <w:szCs w:val="22"/>
                <w:highlight w:val="none"/>
                <w:lang w:eastAsia="zh-CN"/>
              </w:rPr>
              <w:t>分</w:t>
            </w:r>
          </w:p>
        </w:tc>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1EA77B9A">
            <w:pPr>
              <w:numPr>
                <w:ilvl w:val="0"/>
                <w:numId w:val="0"/>
              </w:num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投标人状况</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5A53D540">
            <w:pPr>
              <w:numPr>
                <w:ilvl w:val="0"/>
                <w:numId w:val="0"/>
              </w:numPr>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具备在有效期内的ISO9001质量管理体系、ISO14001环境管理体系、GB/T 45001-2020职业健康安全管理体系认证资质，每个得1分，本项最高得3分。</w:t>
            </w:r>
          </w:p>
          <w:p w14:paraId="359B18CD">
            <w:pPr>
              <w:numPr>
                <w:ilvl w:val="0"/>
                <w:numId w:val="0"/>
              </w:numPr>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提供证书扫描件加盖电子印章。</w:t>
            </w:r>
          </w:p>
        </w:tc>
        <w:tc>
          <w:tcPr>
            <w:tcW w:w="765" w:type="dxa"/>
            <w:tcBorders>
              <w:top w:val="nil"/>
              <w:left w:val="nil"/>
              <w:bottom w:val="single" w:color="auto" w:sz="4" w:space="0"/>
              <w:right w:val="single" w:color="auto" w:sz="4" w:space="0"/>
            </w:tcBorders>
            <w:noWrap w:val="0"/>
            <w:vAlign w:val="center"/>
          </w:tcPr>
          <w:p w14:paraId="75807ACF">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p>
        </w:tc>
      </w:tr>
      <w:tr w14:paraId="0F891A44">
        <w:tblPrEx>
          <w:tblCellMar>
            <w:top w:w="0" w:type="dxa"/>
            <w:left w:w="108" w:type="dxa"/>
            <w:bottom w:w="0" w:type="dxa"/>
            <w:right w:w="108" w:type="dxa"/>
          </w:tblCellMar>
        </w:tblPrEx>
        <w:trPr>
          <w:trHeight w:val="47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E7615DA">
            <w:pPr>
              <w:pStyle w:val="8"/>
              <w:spacing w:line="240" w:lineRule="auto"/>
              <w:rPr>
                <w:rFonts w:hint="eastAsia" w:ascii="宋体" w:hAnsi="宋体" w:eastAsia="宋体" w:cs="宋体"/>
                <w:b/>
                <w:bCs/>
                <w:color w:val="auto"/>
                <w:sz w:val="22"/>
                <w:szCs w:val="22"/>
                <w:highlight w:val="none"/>
                <w:lang w:eastAsia="zh-CN"/>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1BED7EA7">
            <w:pPr>
              <w:numPr>
                <w:ilvl w:val="0"/>
                <w:numId w:val="0"/>
              </w:numPr>
              <w:spacing w:line="240" w:lineRule="auto"/>
              <w:rPr>
                <w:rFonts w:hint="eastAsia" w:ascii="宋体" w:hAnsi="宋体" w:eastAsia="宋体" w:cs="宋体"/>
                <w:color w:val="auto"/>
                <w:sz w:val="22"/>
                <w:szCs w:val="22"/>
                <w:highlight w:val="none"/>
                <w:lang w:eastAsia="zh-CN"/>
              </w:rPr>
            </w:pPr>
          </w:p>
        </w:tc>
        <w:tc>
          <w:tcPr>
            <w:tcW w:w="6631" w:type="dxa"/>
            <w:tcBorders>
              <w:top w:val="single" w:color="auto" w:sz="4" w:space="0"/>
              <w:left w:val="single" w:color="auto" w:sz="4" w:space="0"/>
              <w:bottom w:val="single" w:color="auto" w:sz="4" w:space="0"/>
              <w:right w:val="single" w:color="auto" w:sz="4" w:space="0"/>
            </w:tcBorders>
            <w:noWrap w:val="0"/>
            <w:vAlign w:val="center"/>
          </w:tcPr>
          <w:p w14:paraId="04CB6F2F">
            <w:pPr>
              <w:pStyle w:val="56"/>
              <w:spacing w:before="38" w:line="240" w:lineRule="auto"/>
              <w:ind w:right="43"/>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公司对项目部管理和支持情况（包括1.管理人员补充、2.一线员工补充、3.人员调剂（即人才储备）</w:t>
            </w:r>
            <w:bookmarkStart w:id="99" w:name="_GoBack"/>
            <w:bookmarkEnd w:id="99"/>
            <w:r>
              <w:rPr>
                <w:rFonts w:hint="eastAsia" w:ascii="宋体" w:hAnsi="宋体" w:eastAsia="宋体" w:cs="宋体"/>
                <w:color w:val="auto"/>
                <w:sz w:val="22"/>
                <w:szCs w:val="22"/>
                <w:highlight w:val="none"/>
                <w:lang w:val="en-US" w:eastAsia="zh-CN"/>
              </w:rPr>
              <w:t>、4.人员培训、5.绩效管理、6.质量管理等。</w:t>
            </w:r>
            <w:r>
              <w:rPr>
                <w:rFonts w:hint="eastAsia" w:ascii="宋体" w:hAnsi="宋体" w:eastAsia="宋体" w:cs="宋体"/>
                <w:color w:val="auto"/>
                <w:spacing w:val="-2"/>
                <w:sz w:val="22"/>
                <w:szCs w:val="22"/>
                <w:highlight w:val="none"/>
              </w:rPr>
              <w:t>依据以上</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2"/>
                <w:sz w:val="22"/>
                <w:szCs w:val="22"/>
                <w:highlight w:val="none"/>
              </w:rPr>
              <w:t>6</w:t>
            </w:r>
            <w:r>
              <w:rPr>
                <w:rFonts w:hint="eastAsia" w:ascii="宋体" w:hAnsi="宋体" w:eastAsia="宋体" w:cs="宋体"/>
                <w:color w:val="auto"/>
                <w:spacing w:val="-47"/>
                <w:sz w:val="22"/>
                <w:szCs w:val="22"/>
                <w:highlight w:val="none"/>
              </w:rPr>
              <w:t xml:space="preserve"> </w:t>
            </w:r>
            <w:r>
              <w:rPr>
                <w:rFonts w:hint="eastAsia" w:ascii="宋体" w:hAnsi="宋体" w:eastAsia="宋体" w:cs="宋体"/>
                <w:color w:val="auto"/>
                <w:spacing w:val="-2"/>
                <w:sz w:val="22"/>
                <w:szCs w:val="22"/>
                <w:highlight w:val="none"/>
              </w:rPr>
              <w:t>项内容的完善性、全面性及可行性</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sz w:val="22"/>
                <w:szCs w:val="22"/>
                <w:highlight w:val="none"/>
                <w:lang w:eastAsia="zh-CN"/>
              </w:rPr>
              <w:t>由专家进行</w:t>
            </w:r>
            <w:r>
              <w:rPr>
                <w:rFonts w:hint="eastAsia" w:ascii="宋体" w:hAnsi="宋体" w:eastAsia="宋体" w:cs="宋体"/>
                <w:color w:val="auto"/>
                <w:sz w:val="22"/>
                <w:szCs w:val="22"/>
                <w:highlight w:val="none"/>
                <w:lang w:val="zh-CN" w:eastAsia="zh-CN"/>
              </w:rPr>
              <w:t>分档评分：</w:t>
            </w:r>
          </w:p>
          <w:p w14:paraId="5D594069">
            <w:pPr>
              <w:pStyle w:val="11"/>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（共</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项，每项</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分，每项评分范围：</w:t>
            </w:r>
            <w:r>
              <w:rPr>
                <w:rFonts w:hint="eastAsia" w:ascii="宋体" w:hAnsi="宋体" w:eastAsia="宋体" w:cs="宋体"/>
                <w:color w:val="auto"/>
                <w:sz w:val="22"/>
                <w:szCs w:val="22"/>
                <w:highlight w:val="none"/>
                <w:lang w:val="en-US" w:eastAsia="zh-CN"/>
              </w:rPr>
              <w:t>0.5，0.25，0</w:t>
            </w:r>
            <w:r>
              <w:rPr>
                <w:rFonts w:hint="eastAsia" w:ascii="宋体" w:hAnsi="宋体" w:eastAsia="宋体" w:cs="宋体"/>
                <w:color w:val="auto"/>
                <w:sz w:val="22"/>
                <w:szCs w:val="22"/>
                <w:highlight w:val="none"/>
                <w:lang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A20CFD0">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r>
      <w:tr w14:paraId="3B13E3DF">
        <w:tblPrEx>
          <w:tblCellMar>
            <w:top w:w="0" w:type="dxa"/>
            <w:left w:w="108" w:type="dxa"/>
            <w:bottom w:w="0" w:type="dxa"/>
            <w:right w:w="108" w:type="dxa"/>
          </w:tblCellMar>
        </w:tblPrEx>
        <w:trPr>
          <w:trHeight w:val="81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0128494">
            <w:pPr>
              <w:spacing w:line="240" w:lineRule="auto"/>
              <w:jc w:val="center"/>
              <w:rPr>
                <w:rFonts w:hint="eastAsia" w:ascii="宋体" w:hAnsi="宋体" w:eastAsia="宋体" w:cs="宋体"/>
                <w:color w:val="auto"/>
                <w:sz w:val="22"/>
                <w:szCs w:val="22"/>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01B8D4EA">
            <w:pPr>
              <w:numPr>
                <w:ilvl w:val="0"/>
                <w:numId w:val="0"/>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项目业绩</w:t>
            </w:r>
          </w:p>
        </w:tc>
        <w:tc>
          <w:tcPr>
            <w:tcW w:w="6631" w:type="dxa"/>
            <w:tcBorders>
              <w:top w:val="single" w:color="auto" w:sz="4" w:space="0"/>
              <w:left w:val="single" w:color="auto" w:sz="4" w:space="0"/>
              <w:bottom w:val="single" w:color="auto" w:sz="4" w:space="0"/>
              <w:right w:val="single" w:color="auto" w:sz="4" w:space="0"/>
            </w:tcBorders>
            <w:noWrap w:val="0"/>
            <w:vAlign w:val="center"/>
          </w:tcPr>
          <w:p w14:paraId="12032509">
            <w:pPr>
              <w:adjustRightInd/>
              <w:snapToGrid/>
              <w:spacing w:line="24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自2022年7月以来（以合同签订时间为准），投标人承担类似项目实施的经验情况（</w:t>
            </w:r>
            <w:r>
              <w:rPr>
                <w:rFonts w:hint="eastAsia" w:ascii="宋体" w:hAnsi="宋体" w:eastAsia="宋体" w:cs="宋体"/>
                <w:color w:val="auto"/>
                <w:kern w:val="0"/>
                <w:sz w:val="22"/>
                <w:szCs w:val="22"/>
                <w:highlight w:val="none"/>
                <w:lang w:val="en-US" w:eastAsia="zh-CN" w:bidi="ar-SA"/>
              </w:rPr>
              <w:t>非住宅综合物业管理服务业绩</w:t>
            </w:r>
            <w:r>
              <w:rPr>
                <w:rFonts w:hint="eastAsia" w:ascii="宋体" w:hAnsi="宋体" w:eastAsia="宋体" w:cs="宋体"/>
                <w:color w:val="auto"/>
                <w:sz w:val="22"/>
                <w:szCs w:val="22"/>
                <w:highlight w:val="none"/>
                <w:lang w:val="en-US" w:eastAsia="zh-CN"/>
              </w:rPr>
              <w:t>）。依照投标人提供的合同案例及发票证明的，</w:t>
            </w:r>
            <w:r>
              <w:rPr>
                <w:rFonts w:hint="eastAsia" w:ascii="宋体" w:hAnsi="宋体" w:eastAsia="宋体" w:cs="宋体"/>
                <w:color w:val="auto"/>
                <w:sz w:val="22"/>
                <w:szCs w:val="22"/>
                <w:highlight w:val="none"/>
              </w:rPr>
              <w:t>每个项目都需提供合同扫描件</w:t>
            </w:r>
            <w:r>
              <w:rPr>
                <w:rFonts w:hint="eastAsia" w:ascii="宋体" w:hAnsi="宋体" w:eastAsia="宋体" w:cs="宋体"/>
                <w:color w:val="auto"/>
                <w:kern w:val="0"/>
                <w:sz w:val="22"/>
                <w:szCs w:val="22"/>
                <w:highlight w:val="none"/>
                <w:lang w:val="en-US" w:eastAsia="zh-CN" w:bidi="ar-SA"/>
              </w:rPr>
              <w:t>(合同内容须体现项目名称、服务内容及合同签署页)</w:t>
            </w:r>
            <w:r>
              <w:rPr>
                <w:rFonts w:hint="eastAsia" w:ascii="宋体" w:hAnsi="宋体" w:eastAsia="宋体" w:cs="宋体"/>
                <w:color w:val="auto"/>
                <w:sz w:val="22"/>
                <w:szCs w:val="22"/>
                <w:highlight w:val="none"/>
              </w:rPr>
              <w:t>、发票原件扫描件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bidi="ar-SA"/>
              </w:rPr>
              <w:t>对应合同期内任意一笔的物业费银行进账单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，每提供一个项目得0.5分，最高</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kern w:val="0"/>
                <w:sz w:val="22"/>
                <w:szCs w:val="22"/>
                <w:highlight w:val="none"/>
                <w:lang w:val="en-US" w:eastAsia="zh-CN" w:bidi="ar-SA"/>
              </w:rPr>
              <w:t>同个用户的多个项目业绩按一个有效合同计算，未按要求提供或者提供不齐全的不得分。</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867E2A0">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20C56E40">
        <w:tblPrEx>
          <w:tblCellMar>
            <w:top w:w="0" w:type="dxa"/>
            <w:left w:w="108" w:type="dxa"/>
            <w:bottom w:w="0" w:type="dxa"/>
            <w:right w:w="108" w:type="dxa"/>
          </w:tblCellMar>
        </w:tblPrEx>
        <w:trPr>
          <w:trHeight w:val="85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23CE64">
            <w:pPr>
              <w:adjustRightInd w:val="0"/>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价格</w:t>
            </w:r>
            <w:r>
              <w:rPr>
                <w:rFonts w:hint="eastAsia" w:ascii="宋体" w:hAnsi="宋体" w:eastAsia="宋体" w:cs="宋体"/>
                <w:b/>
                <w:bCs/>
                <w:color w:val="auto"/>
                <w:sz w:val="22"/>
                <w:szCs w:val="22"/>
                <w:highlight w:val="none"/>
                <w:lang w:val="en-US" w:eastAsia="zh-CN"/>
              </w:rPr>
              <w:t>20</w:t>
            </w:r>
            <w:r>
              <w:rPr>
                <w:rFonts w:hint="eastAsia" w:ascii="宋体" w:hAnsi="宋体" w:eastAsia="宋体" w:cs="宋体"/>
                <w:b/>
                <w:bCs/>
                <w:color w:val="auto"/>
                <w:sz w:val="22"/>
                <w:szCs w:val="22"/>
                <w:highlight w:val="none"/>
                <w:lang w:eastAsia="zh-CN"/>
              </w:rPr>
              <w:t>分</w:t>
            </w:r>
          </w:p>
        </w:tc>
        <w:tc>
          <w:tcPr>
            <w:tcW w:w="7300" w:type="dxa"/>
            <w:gridSpan w:val="2"/>
            <w:tcBorders>
              <w:top w:val="single" w:color="auto" w:sz="4" w:space="0"/>
              <w:left w:val="single" w:color="auto" w:sz="4" w:space="0"/>
              <w:bottom w:val="single" w:color="auto" w:sz="4" w:space="0"/>
              <w:right w:val="single" w:color="auto" w:sz="4" w:space="0"/>
            </w:tcBorders>
            <w:noWrap w:val="0"/>
            <w:vAlign w:val="center"/>
          </w:tcPr>
          <w:p w14:paraId="7E9A2E96">
            <w:pPr>
              <w:numPr>
                <w:ilvl w:val="0"/>
                <w:numId w:val="0"/>
              </w:num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以合格投标人/供应商有效总报价中的最低价为基准价，基准价为</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分。报价得分＝（评标基准价/最终报价）×</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%×100（小数点后保留2位小数）。</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FFAD21B">
            <w:pPr>
              <w:numPr>
                <w:ilvl w:val="0"/>
                <w:numId w:val="0"/>
              </w:num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r>
    </w:tbl>
    <w:p w14:paraId="7D01EA87">
      <w:pPr>
        <w:spacing w:line="360" w:lineRule="auto"/>
        <w:rPr>
          <w:rFonts w:hint="eastAsia"/>
          <w:b/>
          <w:bCs/>
          <w:color w:val="auto"/>
          <w:highlight w:val="none"/>
        </w:rPr>
      </w:pPr>
    </w:p>
    <w:p w14:paraId="257070C1">
      <w:pPr>
        <w:spacing w:line="360" w:lineRule="auto"/>
        <w:rPr>
          <w:rFonts w:hint="eastAsia"/>
          <w:color w:val="auto"/>
          <w:highlight w:val="none"/>
        </w:rPr>
      </w:pPr>
      <w:r>
        <w:rPr>
          <w:rFonts w:hint="eastAsia"/>
          <w:b/>
          <w:bCs/>
          <w:color w:val="auto"/>
          <w:highlight w:val="none"/>
        </w:rPr>
        <w:t>注</w:t>
      </w:r>
      <w:r>
        <w:rPr>
          <w:rFonts w:hint="eastAsia"/>
          <w:color w:val="auto"/>
          <w:highlight w:val="none"/>
        </w:rPr>
        <w:t>：①请扫描上传合同、证书、报告及其他相关证明材料的原件</w:t>
      </w:r>
      <w:r>
        <w:rPr>
          <w:rFonts w:hint="eastAsia"/>
          <w:color w:val="auto"/>
          <w:highlight w:val="none"/>
          <w:lang w:val="en-US" w:eastAsia="zh-CN"/>
        </w:rPr>
        <w:t>扫描件</w:t>
      </w:r>
      <w:r>
        <w:rPr>
          <w:rFonts w:hint="eastAsia"/>
          <w:color w:val="auto"/>
          <w:highlight w:val="none"/>
        </w:rPr>
        <w:t>至投标文件，并加盖公章。</w:t>
      </w:r>
    </w:p>
    <w:p w14:paraId="41C49217">
      <w:pPr>
        <w:spacing w:line="360" w:lineRule="auto"/>
        <w:rPr>
          <w:rFonts w:hint="eastAsia"/>
          <w:color w:val="auto"/>
          <w:highlight w:val="none"/>
        </w:rPr>
      </w:pPr>
      <w:r>
        <w:rPr>
          <w:rFonts w:hint="eastAsia"/>
          <w:color w:val="auto"/>
          <w:highlight w:val="none"/>
          <w:lang w:val="en-US" w:eastAsia="zh-CN"/>
        </w:rPr>
        <w:t>②对省级以上主管部门认定的首台套产品，自纳入《省推广应用指导目录》起三年内参加政府采购活动时,视同已具备相应销售业绩，业绩分为满分（货物类项目适用）。</w:t>
      </w:r>
    </w:p>
    <w:p w14:paraId="405B4513">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2C2DC7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30AB5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对于投标文件报价出现前后不一致的，除招标文件另有规定外，按照下列规定修正：</w:t>
      </w:r>
    </w:p>
    <w:p w14:paraId="2BAC18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政采云平台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上开启的投标报价与电子投标文件中开标一览表（报价表）内容不一致的，以电子投标文件中开标一览表（报价表）为准；</w:t>
      </w:r>
    </w:p>
    <w:p w14:paraId="6D8B7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内容不一致的，以开标一览表（报价表）为准；</w:t>
      </w:r>
    </w:p>
    <w:p w14:paraId="3D742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78A267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43567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531AB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505035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22166F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620001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11D6B587">
      <w:pPr>
        <w:pStyle w:val="29"/>
        <w:rPr>
          <w:color w:val="auto"/>
          <w:highlight w:val="none"/>
        </w:rPr>
      </w:pPr>
    </w:p>
    <w:p w14:paraId="5F1D1267">
      <w:pPr>
        <w:pStyle w:val="29"/>
        <w:rPr>
          <w:color w:val="auto"/>
          <w:highlight w:val="none"/>
        </w:rPr>
      </w:pPr>
    </w:p>
    <w:p w14:paraId="2AA252C3">
      <w:pPr>
        <w:pStyle w:val="29"/>
        <w:rPr>
          <w:color w:val="auto"/>
          <w:highlight w:val="none"/>
        </w:rPr>
      </w:pPr>
    </w:p>
    <w:p w14:paraId="665304F9">
      <w:pPr>
        <w:spacing w:line="360" w:lineRule="auto"/>
        <w:rPr>
          <w:rFonts w:asciiTheme="minorEastAsia" w:hAnsiTheme="minorEastAsia" w:eastAsiaTheme="minorEastAsia"/>
          <w:b/>
          <w:color w:val="auto"/>
          <w:sz w:val="36"/>
          <w:szCs w:val="36"/>
          <w:highlight w:val="none"/>
        </w:rPr>
      </w:pPr>
    </w:p>
    <w:p w14:paraId="7FE88F4F">
      <w:pPr>
        <w:pStyle w:val="2"/>
        <w:ind w:left="0" w:leftChars="0" w:firstLine="0" w:firstLineChars="0"/>
        <w:rPr>
          <w:rFonts w:asciiTheme="minorEastAsia" w:hAnsiTheme="minorEastAsia" w:eastAsiaTheme="minorEastAsia"/>
          <w:b/>
          <w:color w:val="auto"/>
          <w:sz w:val="36"/>
          <w:szCs w:val="36"/>
          <w:highlight w:val="none"/>
        </w:rPr>
      </w:pPr>
    </w:p>
    <w:p w14:paraId="5CE94EA0">
      <w:pPr>
        <w:spacing w:line="360" w:lineRule="auto"/>
        <w:jc w:val="center"/>
        <w:rPr>
          <w:rFonts w:hint="eastAsia" w:asciiTheme="minorEastAsia" w:hAnsiTheme="minorEastAsia" w:eastAsiaTheme="minorEastAsia"/>
          <w:b/>
          <w:color w:val="auto"/>
          <w:sz w:val="36"/>
          <w:szCs w:val="36"/>
          <w:highlight w:val="none"/>
        </w:rPr>
      </w:pPr>
      <w:bookmarkStart w:id="38" w:name="_Toc27944_WPSOffice_Level1"/>
    </w:p>
    <w:p w14:paraId="2C0853A8">
      <w:pPr>
        <w:rPr>
          <w:rFonts w:hint="eastAsia" w:asciiTheme="minorEastAsia" w:hAnsiTheme="minorEastAsia" w:eastAsiaTheme="minorEastAsia"/>
          <w:b/>
          <w:color w:val="auto"/>
          <w:sz w:val="36"/>
          <w:szCs w:val="36"/>
          <w:highlight w:val="none"/>
        </w:rPr>
      </w:pPr>
    </w:p>
    <w:p w14:paraId="5D023985">
      <w:pPr>
        <w:pStyle w:val="2"/>
        <w:rPr>
          <w:rFonts w:hint="eastAsia" w:asciiTheme="minorEastAsia" w:hAnsiTheme="minorEastAsia" w:eastAsiaTheme="minorEastAsia"/>
          <w:b/>
          <w:color w:val="auto"/>
          <w:sz w:val="36"/>
          <w:szCs w:val="36"/>
          <w:highlight w:val="none"/>
        </w:rPr>
      </w:pPr>
    </w:p>
    <w:p w14:paraId="160ECFFA">
      <w:pPr>
        <w:rPr>
          <w:rFonts w:hint="eastAsia"/>
        </w:rPr>
      </w:pPr>
    </w:p>
    <w:p w14:paraId="5CAB3829">
      <w:pPr>
        <w:spacing w:line="360" w:lineRule="auto"/>
        <w:jc w:val="center"/>
        <w:rPr>
          <w:rFonts w:hint="eastAsia" w:asciiTheme="minorEastAsia" w:hAnsiTheme="minorEastAsia" w:eastAsiaTheme="minorEastAsia"/>
          <w:b/>
          <w:color w:val="auto"/>
          <w:sz w:val="36"/>
          <w:szCs w:val="36"/>
          <w:highlight w:val="none"/>
        </w:rPr>
      </w:pPr>
    </w:p>
    <w:p w14:paraId="53C4388E">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8"/>
      <w:r>
        <w:rPr>
          <w:rFonts w:hint="eastAsia" w:asciiTheme="minorEastAsia" w:hAnsiTheme="minorEastAsia" w:eastAsiaTheme="minorEastAsia"/>
          <w:b/>
          <w:color w:val="auto"/>
          <w:sz w:val="36"/>
          <w:szCs w:val="36"/>
          <w:highlight w:val="none"/>
        </w:rPr>
        <w:t>拟签订的合同文本</w:t>
      </w:r>
    </w:p>
    <w:p w14:paraId="69F3F9DB">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7F573867">
      <w:pPr>
        <w:pStyle w:val="15"/>
        <w:snapToGrid w:val="0"/>
        <w:spacing w:line="360" w:lineRule="auto"/>
        <w:rPr>
          <w:rFonts w:hAnsi="宋体"/>
          <w:color w:val="auto"/>
          <w:sz w:val="24"/>
          <w:highlight w:val="none"/>
        </w:rPr>
      </w:pPr>
      <w:r>
        <w:rPr>
          <w:rFonts w:hAnsi="宋体"/>
          <w:color w:val="auto"/>
          <w:sz w:val="24"/>
          <w:highlight w:val="none"/>
        </w:rPr>
        <w:t>项目名称：                                项目编号：</w:t>
      </w:r>
    </w:p>
    <w:p w14:paraId="13577A88">
      <w:pPr>
        <w:pStyle w:val="15"/>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6E03D42C">
      <w:pPr>
        <w:pStyle w:val="15"/>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5621F038">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14:paraId="3DF0C9A6">
      <w:pPr>
        <w:spacing w:line="360" w:lineRule="auto"/>
        <w:ind w:firstLine="482" w:firstLineChars="200"/>
        <w:rPr>
          <w:rFonts w:ascii="宋体"/>
          <w:color w:val="auto"/>
          <w:sz w:val="24"/>
          <w:highlight w:val="none"/>
          <w:lang w:val="zh-CN"/>
        </w:rPr>
      </w:pPr>
      <w:r>
        <w:rPr>
          <w:rFonts w:hint="eastAsia" w:ascii="宋体"/>
          <w:b/>
          <w:bCs/>
          <w:color w:val="auto"/>
          <w:sz w:val="24"/>
          <w:highlight w:val="none"/>
          <w:lang w:val="zh-CN"/>
        </w:rPr>
        <w:t>一、合同文件</w:t>
      </w:r>
      <w:r>
        <w:rPr>
          <w:rFonts w:hint="eastAsia" w:ascii="宋体"/>
          <w:color w:val="auto"/>
          <w:sz w:val="24"/>
          <w:highlight w:val="none"/>
          <w:lang w:val="zh-CN"/>
        </w:rPr>
        <w:t xml:space="preserve"> </w:t>
      </w:r>
    </w:p>
    <w:p w14:paraId="1546CC05">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4E420B64">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14:paraId="1CB57E9D">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14:paraId="5AB5F18E">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21D5A9F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72996BF8">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552A9B46">
      <w:pPr>
        <w:pStyle w:val="15"/>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14:paraId="544611E2">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14:paraId="4C01D834">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0552415D">
      <w:pPr>
        <w:pStyle w:val="15"/>
        <w:snapToGrid w:val="0"/>
        <w:spacing w:line="360" w:lineRule="auto"/>
        <w:ind w:firstLine="480" w:firstLineChars="200"/>
        <w:rPr>
          <w:rFonts w:hAnsi="宋体"/>
          <w:color w:val="auto"/>
          <w:sz w:val="24"/>
          <w:highlight w:val="none"/>
        </w:rPr>
      </w:pPr>
      <w:r>
        <w:rPr>
          <w:rFonts w:hAnsi="宋体"/>
          <w:color w:val="auto"/>
          <w:sz w:val="24"/>
          <w:highlight w:val="none"/>
        </w:rPr>
        <w:t>本合同金额为（大写）：___________________元（￥_______________元）人民币。</w:t>
      </w:r>
    </w:p>
    <w:p w14:paraId="6B8B19BB">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14:paraId="28E8F561">
      <w:pPr>
        <w:pStyle w:val="21"/>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（一）甲方责任</w:t>
      </w:r>
    </w:p>
    <w:p w14:paraId="76B64109">
      <w:pPr>
        <w:pStyle w:val="21"/>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（根据招标结果确定）</w:t>
      </w:r>
    </w:p>
    <w:p w14:paraId="5251FFB2">
      <w:pPr>
        <w:pStyle w:val="21"/>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（二）乙方责任</w:t>
      </w:r>
    </w:p>
    <w:p w14:paraId="40DBDC9C">
      <w:pPr>
        <w:pStyle w:val="21"/>
        <w:shd w:val="clear" w:color="auto" w:fill="FFFFFF"/>
        <w:spacing w:before="0" w:beforeAutospacing="0" w:after="0" w:afterAutospacing="0" w:line="360" w:lineRule="auto"/>
        <w:ind w:firstLine="480" w:firstLineChars="200"/>
        <w:jc w:val="both"/>
        <w:rPr>
          <w:rFonts w:hint="default" w:cs="Arial"/>
          <w:color w:val="auto"/>
          <w:highlight w:val="none"/>
        </w:rPr>
      </w:pPr>
      <w:r>
        <w:rPr>
          <w:color w:val="auto"/>
          <w:highlight w:val="none"/>
        </w:rPr>
        <w:t>（根据招标结果确定）</w:t>
      </w:r>
    </w:p>
    <w:p w14:paraId="127573FB">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53525EC7">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14:paraId="5DC372CC">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w:t>
      </w:r>
      <w:r>
        <w:rPr>
          <w:rFonts w:hint="eastAsia" w:hAnsi="宋体"/>
          <w:color w:val="auto"/>
          <w:sz w:val="24"/>
          <w:highlight w:val="none"/>
          <w:lang w:eastAsia="zh-CN"/>
        </w:rPr>
        <w:t>给予</w:t>
      </w:r>
      <w:r>
        <w:rPr>
          <w:rFonts w:hAnsi="宋体"/>
          <w:color w:val="auto"/>
          <w:sz w:val="24"/>
          <w:highlight w:val="none"/>
        </w:rPr>
        <w:t>履行本合同无关的任何其他人。即使向履行本合同有关的人员提供，也应注意保密并限于履行合同的必需范围。</w:t>
      </w:r>
    </w:p>
    <w:p w14:paraId="407C0EBD">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55E236C5">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14:paraId="4CB90EC4">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int="eastAsia" w:hAnsi="宋体"/>
          <w:color w:val="auto"/>
          <w:sz w:val="24"/>
          <w:highlight w:val="none"/>
          <w:lang w:val="en-US" w:eastAsia="zh-CN"/>
        </w:rPr>
        <w:t>若侵犯，由乙方赔偿甲方因此遭受的损失（包括但不限于应对及追偿过程中所支付的律师费、差旅费、诉讼费、保全费、鉴定费、评估费等）。</w:t>
      </w:r>
    </w:p>
    <w:p w14:paraId="23ECDC46">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color w:val="auto"/>
          <w:sz w:val="24"/>
          <w:highlight w:val="none"/>
        </w:rPr>
      </w:pPr>
      <w:r>
        <w:rPr>
          <w:rFonts w:hint="eastAsia" w:ascii="宋体" w:hAnsi="宋体" w:cstheme="minorBidi"/>
          <w:color w:val="auto"/>
          <w:sz w:val="24"/>
          <w:highlight w:val="none"/>
        </w:rPr>
        <w:t>本项目履约保证金为合同金额的</w:t>
      </w:r>
      <w:r>
        <w:rPr>
          <w:rFonts w:ascii="宋体" w:hAnsi="宋体" w:cstheme="minorBidi"/>
          <w:color w:val="auto"/>
          <w:sz w:val="24"/>
          <w:highlight w:val="none"/>
        </w:rPr>
        <w:t>____</w:t>
      </w:r>
      <w:r>
        <w:rPr>
          <w:rFonts w:hint="eastAsia" w:ascii="宋体" w:hAnsi="宋体" w:cstheme="minorBidi"/>
          <w:color w:val="auto"/>
          <w:sz w:val="24"/>
          <w:highlight w:val="none"/>
        </w:rPr>
        <w:t>%</w:t>
      </w:r>
      <w:r>
        <w:rPr>
          <w:rFonts w:hint="eastAsia" w:ascii="宋体" w:hAnsi="宋体" w:cstheme="minorBidi"/>
          <w:color w:val="auto"/>
          <w:sz w:val="24"/>
          <w:highlight w:val="none"/>
          <w:lang w:eastAsia="zh-CN"/>
        </w:rPr>
        <w:t>。</w:t>
      </w:r>
      <w:r>
        <w:rPr>
          <w:rFonts w:hint="eastAsia" w:asciiTheme="minorEastAsia" w:hAnsiTheme="minorEastAsia" w:eastAsiaTheme="minorEastAsia" w:cstheme="minorBidi"/>
          <w:color w:val="auto"/>
          <w:sz w:val="24"/>
          <w:highlight w:val="none"/>
          <w:lang w:val="zh-CN"/>
        </w:rPr>
        <w:t>[</w:t>
      </w:r>
      <w:r>
        <w:rPr>
          <w:rFonts w:hint="eastAsia" w:asciiTheme="minorEastAsia" w:hAnsiTheme="minorEastAsia" w:eastAsiaTheme="minorEastAsia" w:cstheme="minorBidi"/>
          <w:color w:val="auto"/>
          <w:sz w:val="24"/>
          <w:highlight w:val="none"/>
        </w:rPr>
        <w:t>合同签订前</w:t>
      </w:r>
      <w:r>
        <w:rPr>
          <w:rFonts w:hint="eastAsia" w:asciiTheme="minorEastAsia" w:hAnsiTheme="minorEastAsia" w:eastAsiaTheme="minorEastAsia" w:cstheme="minorBidi"/>
          <w:color w:val="auto"/>
          <w:sz w:val="24"/>
          <w:highlight w:val="none"/>
          <w:lang w:val="zh-CN"/>
        </w:rPr>
        <w:t>交至采购人处，服务期</w:t>
      </w:r>
      <w:r>
        <w:rPr>
          <w:rFonts w:hint="eastAsia" w:asciiTheme="minorEastAsia" w:hAnsiTheme="minorEastAsia" w:eastAsiaTheme="minorEastAsia" w:cstheme="minorBidi"/>
          <w:color w:val="auto"/>
          <w:sz w:val="24"/>
          <w:highlight w:val="none"/>
        </w:rPr>
        <w:t>满</w:t>
      </w:r>
      <w:r>
        <w:rPr>
          <w:rFonts w:hint="eastAsia" w:asciiTheme="minorEastAsia" w:hAnsiTheme="minorEastAsia" w:eastAsiaTheme="minorEastAsia" w:cstheme="minorBidi"/>
          <w:color w:val="auto"/>
          <w:sz w:val="24"/>
          <w:highlight w:val="none"/>
          <w:u w:val="single"/>
        </w:rPr>
        <w:t xml:space="preserve">   </w:t>
      </w:r>
      <w:r>
        <w:rPr>
          <w:rFonts w:hint="eastAsia" w:asciiTheme="minorEastAsia" w:hAnsiTheme="minorEastAsia" w:eastAsiaTheme="minorEastAsia" w:cstheme="minorBidi"/>
          <w:color w:val="auto"/>
          <w:sz w:val="24"/>
          <w:highlight w:val="none"/>
        </w:rPr>
        <w:t>年后</w:t>
      </w:r>
      <w:r>
        <w:rPr>
          <w:rFonts w:hint="eastAsia" w:asciiTheme="minorEastAsia" w:hAnsiTheme="minorEastAsia" w:eastAsiaTheme="minorEastAsia" w:cstheme="minorBidi"/>
          <w:color w:val="auto"/>
          <w:sz w:val="24"/>
          <w:highlight w:val="none"/>
          <w:lang w:val="en-US" w:eastAsia="zh-CN"/>
        </w:rPr>
        <w:t>及时</w:t>
      </w:r>
      <w:r>
        <w:rPr>
          <w:rFonts w:hint="eastAsia" w:asciiTheme="minorEastAsia" w:hAnsiTheme="minorEastAsia" w:eastAsiaTheme="minorEastAsia" w:cstheme="minorBidi"/>
          <w:color w:val="auto"/>
          <w:sz w:val="24"/>
          <w:highlight w:val="none"/>
          <w:lang w:val="zh-CN"/>
        </w:rPr>
        <w:t>退还]</w:t>
      </w:r>
    </w:p>
    <w:p w14:paraId="3D21384F">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14:paraId="611D2F4E">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609E3DAA">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6124788D">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如有转让和未经甲方同意的分包行为，甲方有权解除合同，没收履约保证金并追究乙方的违约责任。</w:t>
      </w:r>
    </w:p>
    <w:p w14:paraId="0B855149">
      <w:pPr>
        <w:pStyle w:val="15"/>
        <w:snapToGrid w:val="0"/>
        <w:spacing w:line="360" w:lineRule="auto"/>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 xml:space="preserve">、服务期 </w:t>
      </w:r>
      <w:r>
        <w:rPr>
          <w:rFonts w:hint="eastAsia" w:hAnsi="宋体"/>
          <w:b/>
          <w:color w:val="auto"/>
          <w:sz w:val="24"/>
          <w:highlight w:val="none"/>
          <w:lang w:eastAsia="zh-CN"/>
        </w:rPr>
        <w:t>（</w:t>
      </w:r>
      <w:r>
        <w:rPr>
          <w:rFonts w:hAnsi="宋体"/>
          <w:b/>
          <w:color w:val="auto"/>
          <w:sz w:val="24"/>
          <w:highlight w:val="none"/>
        </w:rPr>
        <w:t>选用</w:t>
      </w:r>
      <w:r>
        <w:rPr>
          <w:rFonts w:hint="eastAsia" w:hAnsi="宋体"/>
          <w:b/>
          <w:color w:val="auto"/>
          <w:sz w:val="24"/>
          <w:highlight w:val="none"/>
          <w:lang w:eastAsia="zh-CN"/>
        </w:rPr>
        <w:t>）</w:t>
      </w:r>
    </w:p>
    <w:p w14:paraId="79947769">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服务期</w:t>
      </w:r>
      <w:r>
        <w:rPr>
          <w:rFonts w:hAnsi="宋体"/>
          <w:color w:val="auto"/>
          <w:sz w:val="24"/>
          <w:highlight w:val="none"/>
          <w:u w:val="single"/>
        </w:rPr>
        <w:t xml:space="preserve">      </w:t>
      </w:r>
      <w:r>
        <w:rPr>
          <w:rFonts w:hAnsi="宋体"/>
          <w:color w:val="auto"/>
          <w:sz w:val="24"/>
          <w:highlight w:val="none"/>
        </w:rPr>
        <w:t>年。（自</w:t>
      </w:r>
      <w:r>
        <w:rPr>
          <w:rFonts w:hint="eastAsia" w:hAnsi="宋体"/>
          <w:color w:val="auto"/>
          <w:sz w:val="24"/>
          <w:highlight w:val="none"/>
        </w:rPr>
        <w:t>合同签订之日</w:t>
      </w:r>
      <w:r>
        <w:rPr>
          <w:rFonts w:hAnsi="宋体"/>
          <w:color w:val="auto"/>
          <w:sz w:val="24"/>
          <w:highlight w:val="none"/>
        </w:rPr>
        <w:t>起计）</w:t>
      </w:r>
    </w:p>
    <w:p w14:paraId="7615D8D8">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14:paraId="3DF327F0">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14:paraId="568ED890">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p>
    <w:p w14:paraId="0A41E7C6">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14:paraId="44B8CB08">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14:paraId="067215CB">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Ansi="宋体"/>
          <w:bCs/>
          <w:color w:val="auto"/>
          <w:sz w:val="24"/>
          <w:highlight w:val="none"/>
        </w:rPr>
        <w:t xml:space="preserve"> 付款方式</w:t>
      </w:r>
      <w:r>
        <w:rPr>
          <w:rFonts w:hint="eastAsia" w:hAnsi="宋体"/>
          <w:bCs/>
          <w:color w:val="auto"/>
          <w:sz w:val="24"/>
          <w:highlight w:val="none"/>
          <w:lang w:eastAsia="zh-CN"/>
        </w:rPr>
        <w:t>：</w:t>
      </w:r>
      <w:r>
        <w:rPr>
          <w:rFonts w:hint="eastAsia"/>
          <w:color w:val="auto"/>
          <w:sz w:val="24"/>
          <w:szCs w:val="24"/>
          <w:highlight w:val="none"/>
          <w:lang w:val="en-US" w:eastAsia="zh-CN"/>
        </w:rPr>
        <w:sym w:font="Wingdings 2" w:char="00A3"/>
      </w:r>
      <w:r>
        <w:rPr>
          <w:rFonts w:hint="eastAsia"/>
          <w:color w:val="auto"/>
          <w:sz w:val="24"/>
          <w:szCs w:val="24"/>
          <w:highlight w:val="none"/>
          <w:lang w:val="en-US" w:eastAsia="zh-CN"/>
        </w:rPr>
        <w:t xml:space="preserve">无预付款   </w:t>
      </w:r>
      <w:r>
        <w:rPr>
          <w:rFonts w:hint="eastAsia"/>
          <w:color w:val="auto"/>
          <w:sz w:val="24"/>
          <w:szCs w:val="24"/>
          <w:highlight w:val="none"/>
          <w:lang w:val="en-US" w:eastAsia="zh-CN"/>
        </w:rPr>
        <w:sym w:font="Wingdings 2" w:char="00A3"/>
      </w:r>
      <w:r>
        <w:rPr>
          <w:rFonts w:hint="eastAsia"/>
          <w:color w:val="auto"/>
          <w:sz w:val="24"/>
          <w:szCs w:val="24"/>
          <w:highlight w:val="none"/>
          <w:lang w:val="en-US" w:eastAsia="zh-CN"/>
        </w:rPr>
        <w:t>有预付款，预付款比例为：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D9D85BE">
      <w:pPr>
        <w:pStyle w:val="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color w:val="auto"/>
          <w:sz w:val="24"/>
          <w:highlight w:val="none"/>
        </w:rPr>
      </w:pPr>
      <w:r>
        <w:rPr>
          <w:rFonts w:hint="eastAsia" w:cs="宋体"/>
          <w:b w:val="0"/>
          <w:bCs w:val="0"/>
          <w:i w:val="0"/>
          <w:iCs w:val="0"/>
          <w:color w:val="auto"/>
          <w:sz w:val="21"/>
          <w:szCs w:val="21"/>
          <w:highlight w:val="none"/>
          <w:u w:val="none"/>
          <w:lang w:val="en-US" w:eastAsia="zh-CN"/>
        </w:rPr>
        <w:t>注：在签订合同时，供应商明确表示无需预付款或者主动要求降低预付款比例的，采购人可不适用前述规定。</w:t>
      </w:r>
    </w:p>
    <w:p w14:paraId="4F6A58B1">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十二、税费</w:t>
      </w:r>
    </w:p>
    <w:p w14:paraId="25E2735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2427157F">
      <w:pPr>
        <w:pStyle w:val="15"/>
        <w:snapToGrid w:val="0"/>
        <w:spacing w:line="360" w:lineRule="auto"/>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14:paraId="3C617185">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14:paraId="4768C5B6">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Ansi="宋体"/>
          <w:color w:val="auto"/>
          <w:sz w:val="24"/>
          <w:highlight w:val="none"/>
        </w:rPr>
        <w:t>，根据实际情况，经双方协商，可按以下办法处理：</w:t>
      </w:r>
    </w:p>
    <w:p w14:paraId="224B4D31">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1.赔偿</w:t>
      </w:r>
      <w:r>
        <w:rPr>
          <w:rFonts w:hAnsi="宋体"/>
          <w:color w:val="auto"/>
          <w:sz w:val="24"/>
          <w:highlight w:val="none"/>
        </w:rPr>
        <w:t>处理</w:t>
      </w:r>
      <w:r>
        <w:rPr>
          <w:rFonts w:hint="eastAsia" w:hAnsi="宋体"/>
          <w:color w:val="auto"/>
          <w:sz w:val="24"/>
          <w:highlight w:val="none"/>
        </w:rPr>
        <w:t>；</w:t>
      </w:r>
    </w:p>
    <w:p w14:paraId="492B756C">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解除合同。</w:t>
      </w:r>
    </w:p>
    <w:p w14:paraId="76406E25">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14:paraId="2CD9DD9D">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在服务期内，乙方应对出现的质量及安全问题负责处理解决并承担一切费用。</w:t>
      </w:r>
    </w:p>
    <w:p w14:paraId="18E9A78B">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14:paraId="538FDBE0">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w:t>
      </w:r>
      <w:r>
        <w:rPr>
          <w:rFonts w:hint="eastAsia" w:hAnsi="宋体"/>
          <w:color w:val="auto"/>
          <w:sz w:val="24"/>
          <w:highlight w:val="none"/>
          <w:lang w:eastAsia="zh-CN"/>
        </w:rPr>
        <w:t>拒绝</w:t>
      </w:r>
      <w:r>
        <w:rPr>
          <w:rFonts w:hAnsi="宋体"/>
          <w:color w:val="auto"/>
          <w:sz w:val="24"/>
          <w:highlight w:val="none"/>
        </w:rPr>
        <w:t>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3DDCAC02">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甲方无故逾期验收和办理款项支付手续的</w:t>
      </w:r>
      <w:r>
        <w:rPr>
          <w:rFonts w:hint="eastAsia" w:hAnsi="宋体"/>
          <w:color w:val="auto"/>
          <w:sz w:val="24"/>
          <w:highlight w:val="none"/>
          <w:lang w:eastAsia="zh-CN"/>
        </w:rPr>
        <w:t>，</w:t>
      </w:r>
      <w:r>
        <w:rPr>
          <w:rFonts w:hAnsi="宋体"/>
          <w:color w:val="auto"/>
          <w:sz w:val="24"/>
          <w:highlight w:val="none"/>
        </w:rPr>
        <w:t>甲方应按逾期付款总额</w:t>
      </w:r>
      <w:r>
        <w:rPr>
          <w:rFonts w:hAnsi="宋体"/>
          <w:color w:val="auto"/>
          <w:sz w:val="24"/>
          <w:highlight w:val="none"/>
          <w:u w:val="single"/>
        </w:rPr>
        <w:t>每日万分之五</w:t>
      </w:r>
      <w:r>
        <w:rPr>
          <w:rFonts w:hAnsi="宋体"/>
          <w:color w:val="auto"/>
          <w:sz w:val="24"/>
          <w:highlight w:val="none"/>
        </w:rPr>
        <w:t>向乙方支付违约金。</w:t>
      </w:r>
    </w:p>
    <w:p w14:paraId="17251757">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违约金。乙方超过约定日期____个工作日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14:paraId="40DB81C2">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14:paraId="1F800CD0">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7C9D3B89">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6198216F">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544F05E6">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14:paraId="3F11F036">
      <w:pPr>
        <w:pStyle w:val="15"/>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w:t>
      </w:r>
      <w:r>
        <w:rPr>
          <w:rFonts w:hint="eastAsia" w:asciiTheme="minorEastAsia" w:hAnsiTheme="minorEastAsia" w:eastAsiaTheme="minorEastAsia"/>
          <w:color w:val="auto"/>
          <w:sz w:val="24"/>
          <w:highlight w:val="none"/>
          <w:lang w:val="en-US" w:eastAsia="zh-CN"/>
        </w:rPr>
        <w:t>监管处</w:t>
      </w:r>
      <w:r>
        <w:rPr>
          <w:rFonts w:asciiTheme="minorEastAsia" w:hAnsiTheme="minorEastAsia" w:eastAsiaTheme="minorEastAsia"/>
          <w:color w:val="auto"/>
          <w:sz w:val="24"/>
          <w:highlight w:val="none"/>
        </w:rPr>
        <w:t>调解；调解不成的通过</w:t>
      </w:r>
      <w:r>
        <w:rPr>
          <w:rFonts w:hint="eastAsia" w:asciiTheme="minorEastAsia" w:hAnsiTheme="minorEastAsia" w:eastAsiaTheme="minorEastAsia"/>
          <w:color w:val="auto"/>
          <w:sz w:val="24"/>
          <w:highlight w:val="none"/>
        </w:rPr>
        <w:t>以下第（  ）方式解决</w:t>
      </w:r>
      <w:r>
        <w:rPr>
          <w:rFonts w:asciiTheme="minorEastAsia" w:hAnsiTheme="minorEastAsia" w:eastAsiaTheme="minorEastAsia"/>
          <w:color w:val="auto"/>
          <w:sz w:val="24"/>
          <w:highlight w:val="none"/>
        </w:rPr>
        <w:t>：</w:t>
      </w:r>
    </w:p>
    <w:p w14:paraId="13E03E8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725C3849">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 xml:space="preserve">依法向人民法院提起诉讼。 </w:t>
      </w:r>
    </w:p>
    <w:p w14:paraId="5F23BBDB">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w:t>
      </w:r>
      <w:r>
        <w:rPr>
          <w:rFonts w:hint="eastAsia" w:hAnsi="宋体"/>
          <w:b/>
          <w:color w:val="auto"/>
          <w:sz w:val="24"/>
          <w:highlight w:val="none"/>
          <w:lang w:eastAsia="zh-CN"/>
        </w:rPr>
        <w:t>及其他</w:t>
      </w:r>
    </w:p>
    <w:p w14:paraId="2006B501">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041F67CC">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0C06D75B">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本合同一式两份。甲、乙双方各执一份。本项目未尽事宜以招标文件、投标文件及澄清文件等为准。</w:t>
      </w:r>
    </w:p>
    <w:p w14:paraId="5DE50BD2">
      <w:pPr>
        <w:widowControl/>
        <w:spacing w:line="360" w:lineRule="auto"/>
        <w:rPr>
          <w:rFonts w:ascii="宋体" w:hAnsi="宋体"/>
          <w:color w:val="auto"/>
          <w:kern w:val="0"/>
          <w:sz w:val="24"/>
          <w:highlight w:val="none"/>
        </w:rPr>
      </w:pPr>
    </w:p>
    <w:p w14:paraId="28DBE2F3">
      <w:pPr>
        <w:widowControl/>
        <w:spacing w:line="360" w:lineRule="auto"/>
        <w:rPr>
          <w:rFonts w:ascii="宋体" w:hAnsi="宋体"/>
          <w:b/>
          <w:color w:val="auto"/>
          <w:sz w:val="24"/>
          <w:highlight w:val="none"/>
        </w:rPr>
      </w:pPr>
    </w:p>
    <w:p w14:paraId="3E8779EB">
      <w:pPr>
        <w:spacing w:line="360" w:lineRule="auto"/>
        <w:rPr>
          <w:rFonts w:ascii="宋体" w:hAnsi="宋体"/>
          <w:color w:val="auto"/>
          <w:sz w:val="24"/>
          <w:highlight w:val="none"/>
        </w:rPr>
      </w:pPr>
      <w:r>
        <w:rPr>
          <w:rFonts w:hint="eastAsia" w:ascii="宋体" w:hAnsi="宋体"/>
          <w:color w:val="auto"/>
          <w:sz w:val="24"/>
          <w:highlight w:val="none"/>
        </w:rPr>
        <w:t>甲方（盖章）                                     乙方（盖章）</w:t>
      </w:r>
    </w:p>
    <w:p w14:paraId="4483CED1">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14:paraId="2CBA502D">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14:paraId="10E1E505">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14:paraId="1C21E666">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14:paraId="4995D4C9">
      <w:pPr>
        <w:spacing w:line="360" w:lineRule="auto"/>
        <w:rPr>
          <w:rFonts w:ascii="宋体" w:hAnsi="宋体"/>
          <w:color w:val="auto"/>
          <w:sz w:val="24"/>
          <w:highlight w:val="none"/>
        </w:rPr>
      </w:pPr>
      <w:r>
        <w:rPr>
          <w:rFonts w:hint="eastAsia" w:ascii="宋体" w:hAnsi="宋体"/>
          <w:color w:val="auto"/>
          <w:sz w:val="24"/>
          <w:highlight w:val="none"/>
        </w:rPr>
        <w:t>账号：                                           账号：</w:t>
      </w:r>
    </w:p>
    <w:p w14:paraId="227817F3">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14:paraId="61AF33AC">
      <w:pPr>
        <w:spacing w:line="360" w:lineRule="auto"/>
        <w:rPr>
          <w:rFonts w:ascii="宋体" w:hAnsi="宋体"/>
          <w:color w:val="auto"/>
          <w:sz w:val="24"/>
          <w:highlight w:val="none"/>
        </w:rPr>
      </w:pPr>
    </w:p>
    <w:p w14:paraId="65AB53CE">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14:paraId="40C29658">
      <w:pPr>
        <w:autoSpaceDE w:val="0"/>
        <w:autoSpaceDN w:val="0"/>
        <w:adjustRightInd w:val="0"/>
        <w:spacing w:line="360" w:lineRule="auto"/>
        <w:rPr>
          <w:rFonts w:ascii="宋体" w:hAnsi="宋体"/>
          <w:b/>
          <w:color w:val="auto"/>
          <w:kern w:val="0"/>
          <w:sz w:val="30"/>
          <w:highlight w:val="none"/>
        </w:rPr>
      </w:pPr>
    </w:p>
    <w:p w14:paraId="402175A9">
      <w:pPr>
        <w:spacing w:line="360" w:lineRule="auto"/>
        <w:rPr>
          <w:rFonts w:asciiTheme="minorEastAsia" w:hAnsiTheme="minorEastAsia" w:eastAsiaTheme="minorEastAsia"/>
          <w:color w:val="auto"/>
          <w:sz w:val="24"/>
          <w:highlight w:val="none"/>
        </w:rPr>
      </w:pPr>
    </w:p>
    <w:p w14:paraId="1FE516C9">
      <w:pPr>
        <w:spacing w:line="360" w:lineRule="auto"/>
        <w:jc w:val="center"/>
        <w:rPr>
          <w:rFonts w:asciiTheme="majorEastAsia" w:hAnsiTheme="majorEastAsia" w:eastAsiaTheme="majorEastAsia"/>
          <w:b/>
          <w:color w:val="auto"/>
          <w:sz w:val="36"/>
          <w:highlight w:val="none"/>
        </w:rPr>
      </w:pPr>
      <w:r>
        <w:rPr>
          <w:rFonts w:hint="eastAsia" w:asciiTheme="majorEastAsia" w:hAnsiTheme="majorEastAsia" w:eastAsiaTheme="majorEastAsia"/>
          <w:b/>
          <w:color w:val="auto"/>
          <w:sz w:val="36"/>
          <w:highlight w:val="none"/>
        </w:rPr>
        <w:t>专用条款</w:t>
      </w:r>
    </w:p>
    <w:p w14:paraId="1DEC2200">
      <w:pPr>
        <w:spacing w:line="360" w:lineRule="auto"/>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36"/>
          <w:highlight w:val="none"/>
        </w:rPr>
        <w:t>（</w:t>
      </w:r>
      <w:r>
        <w:rPr>
          <w:rFonts w:hint="eastAsia" w:asciiTheme="majorEastAsia" w:hAnsiTheme="majorEastAsia" w:eastAsiaTheme="majorEastAsia"/>
          <w:color w:val="auto"/>
          <w:sz w:val="28"/>
          <w:szCs w:val="28"/>
          <w:highlight w:val="none"/>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796093D3">
      <w:pPr>
        <w:spacing w:line="360" w:lineRule="auto"/>
        <w:jc w:val="center"/>
        <w:rPr>
          <w:rFonts w:asciiTheme="minorEastAsia" w:hAnsiTheme="minorEastAsia" w:eastAsiaTheme="minorEastAsia"/>
          <w:b/>
          <w:color w:val="auto"/>
          <w:sz w:val="36"/>
          <w:szCs w:val="36"/>
          <w:highlight w:val="none"/>
        </w:rPr>
      </w:pPr>
      <w:bookmarkStart w:id="39" w:name="_Toc5481_WPSOffice_Level1"/>
      <w:r>
        <w:rPr>
          <w:rFonts w:hint="eastAsia" w:asciiTheme="minorEastAsia" w:hAnsiTheme="minorEastAsia" w:eastAsiaTheme="minorEastAsia"/>
          <w:b/>
          <w:color w:val="auto"/>
          <w:sz w:val="36"/>
          <w:szCs w:val="36"/>
          <w:highlight w:val="none"/>
        </w:rPr>
        <w:t>第六章 投标文件格式</w:t>
      </w:r>
      <w:bookmarkEnd w:id="39"/>
    </w:p>
    <w:p w14:paraId="5299B407">
      <w:pPr>
        <w:pStyle w:val="4"/>
        <w:numPr>
          <w:ilvl w:val="0"/>
          <w:numId w:val="0"/>
        </w:numPr>
        <w:ind w:left="425" w:leftChars="0"/>
        <w:jc w:val="both"/>
        <w:rPr>
          <w:color w:val="auto"/>
          <w:highlight w:val="none"/>
        </w:rPr>
      </w:pPr>
    </w:p>
    <w:p w14:paraId="4497D132">
      <w:pPr>
        <w:jc w:val="center"/>
        <w:rPr>
          <w:color w:val="auto"/>
          <w:sz w:val="52"/>
          <w:szCs w:val="52"/>
          <w:highlight w:val="none"/>
        </w:rPr>
      </w:pPr>
      <w:bookmarkStart w:id="40" w:name="_Toc32372_WPSOffice_Level1"/>
      <w:bookmarkStart w:id="41" w:name="_Toc4956_WPSOffice_Level1"/>
      <w:bookmarkStart w:id="42" w:name="_Toc19093_WPSOffice_Level1"/>
      <w:r>
        <w:rPr>
          <w:rFonts w:hint="eastAsia"/>
          <w:color w:val="auto"/>
          <w:sz w:val="52"/>
          <w:szCs w:val="52"/>
          <w:highlight w:val="none"/>
        </w:rPr>
        <w:t>项目名称</w:t>
      </w:r>
      <w:bookmarkEnd w:id="40"/>
      <w:bookmarkEnd w:id="41"/>
      <w:bookmarkEnd w:id="42"/>
    </w:p>
    <w:p w14:paraId="2E190948">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2B96B302">
      <w:pPr>
        <w:pStyle w:val="2"/>
        <w:rPr>
          <w:color w:val="auto"/>
          <w:highlight w:val="none"/>
        </w:rPr>
      </w:pPr>
    </w:p>
    <w:p w14:paraId="367F6CDB">
      <w:pPr>
        <w:jc w:val="center"/>
        <w:rPr>
          <w:color w:val="auto"/>
          <w:sz w:val="84"/>
          <w:szCs w:val="84"/>
          <w:highlight w:val="none"/>
          <w:lang w:val="zh-CN"/>
        </w:rPr>
      </w:pPr>
      <w:r>
        <w:rPr>
          <w:rFonts w:hint="eastAsia"/>
          <w:color w:val="auto"/>
          <w:sz w:val="84"/>
          <w:szCs w:val="84"/>
          <w:highlight w:val="none"/>
          <w:lang w:val="zh-CN"/>
        </w:rPr>
        <w:t>投</w:t>
      </w:r>
    </w:p>
    <w:p w14:paraId="0D10FEBD">
      <w:pPr>
        <w:jc w:val="center"/>
        <w:rPr>
          <w:color w:val="auto"/>
          <w:sz w:val="84"/>
          <w:szCs w:val="84"/>
          <w:highlight w:val="none"/>
          <w:lang w:val="zh-CN"/>
        </w:rPr>
      </w:pPr>
      <w:r>
        <w:rPr>
          <w:rFonts w:hint="eastAsia"/>
          <w:color w:val="auto"/>
          <w:sz w:val="84"/>
          <w:szCs w:val="84"/>
          <w:highlight w:val="none"/>
          <w:lang w:val="zh-CN"/>
        </w:rPr>
        <w:t>标</w:t>
      </w:r>
    </w:p>
    <w:p w14:paraId="5607C8EE">
      <w:pPr>
        <w:jc w:val="center"/>
        <w:rPr>
          <w:color w:val="auto"/>
          <w:sz w:val="84"/>
          <w:szCs w:val="84"/>
          <w:highlight w:val="none"/>
        </w:rPr>
      </w:pPr>
      <w:r>
        <w:rPr>
          <w:rFonts w:hint="eastAsia"/>
          <w:color w:val="auto"/>
          <w:sz w:val="84"/>
          <w:szCs w:val="84"/>
          <w:highlight w:val="none"/>
          <w:lang w:val="zh-CN"/>
        </w:rPr>
        <w:t>文</w:t>
      </w:r>
    </w:p>
    <w:p w14:paraId="342D1642">
      <w:pPr>
        <w:jc w:val="center"/>
        <w:rPr>
          <w:color w:val="auto"/>
          <w:sz w:val="84"/>
          <w:szCs w:val="84"/>
          <w:highlight w:val="none"/>
          <w:lang w:val="zh-CN"/>
        </w:rPr>
      </w:pPr>
      <w:r>
        <w:rPr>
          <w:rFonts w:hint="eastAsia"/>
          <w:color w:val="auto"/>
          <w:sz w:val="84"/>
          <w:szCs w:val="84"/>
          <w:highlight w:val="none"/>
          <w:lang w:val="zh-CN"/>
        </w:rPr>
        <w:t>件</w:t>
      </w:r>
    </w:p>
    <w:p w14:paraId="5D8CF5A9">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57017D1B">
      <w:pPr>
        <w:pStyle w:val="2"/>
        <w:rPr>
          <w:color w:val="auto"/>
          <w:highlight w:val="none"/>
        </w:rPr>
      </w:pPr>
    </w:p>
    <w:p w14:paraId="5DE5254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5C50812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91EE91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793429F4">
      <w:pPr>
        <w:snapToGrid w:val="0"/>
        <w:spacing w:before="50" w:after="50" w:line="360" w:lineRule="auto"/>
        <w:rPr>
          <w:rFonts w:ascii="仿宋_GB2312" w:hAnsi="宋体" w:eastAsia="仿宋_GB2312"/>
          <w:b/>
          <w:color w:val="auto"/>
          <w:sz w:val="36"/>
          <w:szCs w:val="36"/>
          <w:highlight w:val="none"/>
        </w:rPr>
      </w:pPr>
    </w:p>
    <w:p w14:paraId="688F37D1">
      <w:pPr>
        <w:pStyle w:val="8"/>
        <w:rPr>
          <w:rFonts w:ascii="仿宋_GB2312" w:hAnsi="宋体" w:eastAsia="仿宋_GB2312"/>
          <w:b/>
          <w:color w:val="auto"/>
          <w:sz w:val="36"/>
          <w:szCs w:val="36"/>
          <w:highlight w:val="none"/>
        </w:rPr>
      </w:pPr>
    </w:p>
    <w:p w14:paraId="77223C8E">
      <w:pPr>
        <w:pStyle w:val="8"/>
        <w:rPr>
          <w:rFonts w:ascii="仿宋_GB2312" w:hAnsi="宋体" w:eastAsia="仿宋_GB2312"/>
          <w:b/>
          <w:color w:val="auto"/>
          <w:sz w:val="36"/>
          <w:szCs w:val="36"/>
          <w:highlight w:val="none"/>
        </w:rPr>
      </w:pPr>
    </w:p>
    <w:p w14:paraId="6687886F">
      <w:pPr>
        <w:pStyle w:val="8"/>
        <w:rPr>
          <w:rFonts w:ascii="仿宋_GB2312" w:hAnsi="宋体" w:eastAsia="仿宋_GB2312"/>
          <w:b/>
          <w:color w:val="auto"/>
          <w:sz w:val="36"/>
          <w:szCs w:val="36"/>
          <w:highlight w:val="none"/>
        </w:rPr>
      </w:pPr>
    </w:p>
    <w:p w14:paraId="387B5913">
      <w:pPr>
        <w:pStyle w:val="8"/>
        <w:rPr>
          <w:rFonts w:ascii="仿宋_GB2312" w:hAnsi="宋体" w:eastAsia="仿宋_GB2312"/>
          <w:b/>
          <w:color w:val="auto"/>
          <w:sz w:val="36"/>
          <w:szCs w:val="36"/>
          <w:highlight w:val="none"/>
        </w:rPr>
      </w:pPr>
    </w:p>
    <w:p w14:paraId="65B889CF">
      <w:pPr>
        <w:spacing w:line="360" w:lineRule="auto"/>
        <w:jc w:val="center"/>
        <w:rPr>
          <w:b/>
          <w:bCs/>
          <w:color w:val="auto"/>
          <w:sz w:val="32"/>
          <w:szCs w:val="40"/>
          <w:highlight w:val="none"/>
        </w:rPr>
      </w:pPr>
    </w:p>
    <w:p w14:paraId="244A6ABA">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611B1D7B">
      <w:pPr>
        <w:spacing w:line="360" w:lineRule="auto"/>
        <w:ind w:firstLine="560" w:firstLineChars="200"/>
        <w:rPr>
          <w:color w:val="auto"/>
          <w:sz w:val="28"/>
          <w:szCs w:val="36"/>
          <w:highlight w:val="none"/>
        </w:rPr>
      </w:pPr>
    </w:p>
    <w:p w14:paraId="298F7255">
      <w:pPr>
        <w:numPr>
          <w:ilvl w:val="0"/>
          <w:numId w:val="10"/>
        </w:numPr>
        <w:spacing w:line="360" w:lineRule="auto"/>
        <w:ind w:hanging="5"/>
        <w:rPr>
          <w:rFonts w:hint="eastAsia" w:ascii="Times New Roman" w:hAnsi="Times New Roman" w:eastAsia="宋体" w:cs="Times New Roman"/>
          <w:color w:val="auto"/>
          <w:sz w:val="28"/>
          <w:szCs w:val="36"/>
          <w:highlight w:val="none"/>
          <w:lang w:eastAsia="zh-CN"/>
        </w:rPr>
      </w:pPr>
      <w:bookmarkStart w:id="43" w:name="_Toc27049_WPSOffice_Level1"/>
      <w:bookmarkStart w:id="44" w:name="_Toc12587_WPSOffice_Level1"/>
      <w:bookmarkStart w:id="45" w:name="_Toc29616_WPSOffice_Level1"/>
      <w:bookmarkStart w:id="46" w:name="_Toc32100_WPSOffice_Level1"/>
      <w:r>
        <w:rPr>
          <w:rFonts w:hint="eastAsia"/>
          <w:color w:val="auto"/>
          <w:sz w:val="28"/>
          <w:szCs w:val="36"/>
          <w:highlight w:val="none"/>
        </w:rPr>
        <w:t>投</w:t>
      </w:r>
      <w:r>
        <w:rPr>
          <w:rFonts w:hint="eastAsia" w:ascii="Times New Roman" w:hAnsi="Times New Roman" w:eastAsia="宋体" w:cs="Times New Roman"/>
          <w:color w:val="auto"/>
          <w:sz w:val="28"/>
          <w:szCs w:val="36"/>
          <w:highlight w:val="none"/>
          <w:lang w:eastAsia="zh-CN"/>
        </w:rPr>
        <w:t>标声明书（</w:t>
      </w:r>
      <w:r>
        <w:rPr>
          <w:rFonts w:hint="eastAsia" w:ascii="Times New Roman" w:hAnsi="Times New Roman" w:eastAsia="宋体" w:cs="Times New Roman"/>
          <w:color w:val="auto"/>
          <w:sz w:val="28"/>
          <w:szCs w:val="36"/>
          <w:highlight w:val="none"/>
          <w:lang w:val="en-US" w:eastAsia="zh-CN"/>
        </w:rPr>
        <w:t>格式见</w:t>
      </w:r>
      <w:r>
        <w:rPr>
          <w:rFonts w:hint="eastAsia" w:ascii="Times New Roman" w:hAnsi="Times New Roman" w:eastAsia="宋体" w:cs="Times New Roman"/>
          <w:color w:val="auto"/>
          <w:sz w:val="28"/>
          <w:szCs w:val="36"/>
          <w:highlight w:val="none"/>
          <w:lang w:eastAsia="zh-CN"/>
        </w:rPr>
        <w:t>附件</w:t>
      </w:r>
      <w:r>
        <w:rPr>
          <w:rFonts w:hint="eastAsia" w:ascii="Times New Roman" w:hAnsi="Times New Roman" w:eastAsia="宋体" w:cs="Times New Roman"/>
          <w:color w:val="auto"/>
          <w:sz w:val="28"/>
          <w:szCs w:val="36"/>
          <w:highlight w:val="none"/>
          <w:lang w:val="en-US" w:eastAsia="zh-CN"/>
        </w:rPr>
        <w:t>1</w:t>
      </w:r>
      <w:r>
        <w:rPr>
          <w:rFonts w:hint="eastAsia" w:ascii="Times New Roman" w:hAnsi="Times New Roman" w:eastAsia="宋体" w:cs="Times New Roman"/>
          <w:color w:val="auto"/>
          <w:sz w:val="28"/>
          <w:szCs w:val="36"/>
          <w:highlight w:val="none"/>
          <w:lang w:eastAsia="zh-CN"/>
        </w:rPr>
        <w:t>）</w:t>
      </w:r>
      <w:bookmarkEnd w:id="43"/>
      <w:bookmarkEnd w:id="44"/>
    </w:p>
    <w:p w14:paraId="07AC15FC">
      <w:pPr>
        <w:numPr>
          <w:ilvl w:val="0"/>
          <w:numId w:val="10"/>
        </w:numPr>
        <w:spacing w:line="360" w:lineRule="auto"/>
        <w:ind w:hanging="5"/>
        <w:rPr>
          <w:rFonts w:hint="eastAsia" w:ascii="Times New Roman" w:hAnsi="Times New Roman" w:eastAsia="宋体" w:cs="Times New Roman"/>
          <w:color w:val="auto"/>
          <w:sz w:val="28"/>
          <w:szCs w:val="36"/>
          <w:highlight w:val="none"/>
          <w:lang w:eastAsia="zh-CN"/>
        </w:rPr>
      </w:pPr>
      <w:bookmarkStart w:id="47" w:name="_Toc25574_WPSOffice_Level1"/>
      <w:bookmarkStart w:id="48" w:name="_Toc28306_WPSOffice_Level1"/>
      <w:r>
        <w:rPr>
          <w:rFonts w:hint="eastAsia" w:ascii="Times New Roman" w:hAnsi="Times New Roman" w:eastAsia="宋体" w:cs="Times New Roman"/>
          <w:color w:val="auto"/>
          <w:sz w:val="28"/>
          <w:szCs w:val="36"/>
          <w:highlight w:val="none"/>
          <w:lang w:val="en-US" w:eastAsia="zh-CN"/>
        </w:rPr>
        <w:t>资格承诺函及营业执照（格式见附件2）</w:t>
      </w:r>
    </w:p>
    <w:p w14:paraId="7052AB89">
      <w:pPr>
        <w:numPr>
          <w:ilvl w:val="0"/>
          <w:numId w:val="10"/>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lang w:eastAsia="zh-CN"/>
        </w:rPr>
        <w:t>授权</w:t>
      </w:r>
      <w:r>
        <w:rPr>
          <w:rFonts w:hint="eastAsia" w:ascii="Times New Roman" w:hAnsi="Times New Roman" w:eastAsia="宋体" w:cs="Times New Roman"/>
          <w:color w:val="auto"/>
          <w:sz w:val="28"/>
          <w:szCs w:val="36"/>
          <w:highlight w:val="none"/>
        </w:rPr>
        <w:t>委托书</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rPr>
        <w:t>以非联合体形式投标的提供，格式见附件3-1</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rPr>
        <w:t>或法定代表人身份证明（法定代表人代表投标人投标的提供，格式见附件3-2）或联合</w:t>
      </w:r>
      <w:r>
        <w:rPr>
          <w:rFonts w:hint="eastAsia" w:ascii="Times New Roman" w:hAnsi="Times New Roman" w:eastAsia="宋体" w:cs="Times New Roman"/>
          <w:color w:val="auto"/>
          <w:sz w:val="28"/>
          <w:szCs w:val="36"/>
          <w:highlight w:val="none"/>
          <w:lang w:val="en-US" w:eastAsia="zh-CN"/>
        </w:rPr>
        <w:t>体</w:t>
      </w:r>
      <w:r>
        <w:rPr>
          <w:rFonts w:hint="eastAsia" w:ascii="Times New Roman" w:hAnsi="Times New Roman" w:eastAsia="宋体" w:cs="Times New Roman"/>
          <w:color w:val="auto"/>
          <w:sz w:val="28"/>
          <w:szCs w:val="36"/>
          <w:highlight w:val="none"/>
        </w:rPr>
        <w:t>授权委托书（以联合体形式投标的提供，格式见附件5）</w:t>
      </w:r>
    </w:p>
    <w:bookmarkEnd w:id="47"/>
    <w:bookmarkEnd w:id="48"/>
    <w:p w14:paraId="0B6D7DBF">
      <w:pPr>
        <w:numPr>
          <w:ilvl w:val="0"/>
          <w:numId w:val="10"/>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rPr>
        <w:t>联合体共同投标协议书（</w:t>
      </w:r>
      <w:r>
        <w:rPr>
          <w:rFonts w:hint="eastAsia" w:ascii="Times New Roman" w:hAnsi="Times New Roman" w:eastAsia="宋体" w:cs="Times New Roman"/>
          <w:color w:val="auto"/>
          <w:sz w:val="28"/>
          <w:szCs w:val="36"/>
          <w:highlight w:val="none"/>
          <w:lang w:val="en-US" w:eastAsia="zh-CN"/>
        </w:rPr>
        <w:t>以</w:t>
      </w:r>
      <w:r>
        <w:rPr>
          <w:rFonts w:hint="eastAsia" w:ascii="Times New Roman" w:hAnsi="Times New Roman" w:eastAsia="宋体" w:cs="Times New Roman"/>
          <w:color w:val="auto"/>
          <w:sz w:val="28"/>
          <w:szCs w:val="36"/>
          <w:highlight w:val="none"/>
          <w:lang w:eastAsia="zh-CN"/>
        </w:rPr>
        <w:t>联合体</w:t>
      </w:r>
      <w:r>
        <w:rPr>
          <w:rFonts w:hint="eastAsia" w:ascii="Times New Roman" w:hAnsi="Times New Roman" w:eastAsia="宋体" w:cs="Times New Roman"/>
          <w:color w:val="auto"/>
          <w:sz w:val="28"/>
          <w:szCs w:val="36"/>
          <w:highlight w:val="none"/>
          <w:lang w:val="en-US" w:eastAsia="zh-CN"/>
        </w:rPr>
        <w:t>形式</w:t>
      </w:r>
      <w:r>
        <w:rPr>
          <w:rFonts w:hint="eastAsia" w:ascii="Times New Roman" w:hAnsi="Times New Roman" w:eastAsia="宋体" w:cs="Times New Roman"/>
          <w:color w:val="auto"/>
          <w:sz w:val="28"/>
          <w:szCs w:val="36"/>
          <w:highlight w:val="none"/>
          <w:lang w:eastAsia="zh-CN"/>
        </w:rPr>
        <w:t>投标</w:t>
      </w:r>
      <w:r>
        <w:rPr>
          <w:rFonts w:hint="eastAsia" w:ascii="Times New Roman" w:hAnsi="Times New Roman" w:eastAsia="宋体" w:cs="Times New Roman"/>
          <w:color w:val="auto"/>
          <w:sz w:val="28"/>
          <w:szCs w:val="36"/>
          <w:highlight w:val="none"/>
          <w:lang w:val="en-US" w:eastAsia="zh-CN"/>
        </w:rPr>
        <w:t>的须</w:t>
      </w:r>
      <w:r>
        <w:rPr>
          <w:rFonts w:hint="eastAsia" w:ascii="Times New Roman" w:hAnsi="Times New Roman" w:eastAsia="宋体" w:cs="Times New Roman"/>
          <w:color w:val="auto"/>
          <w:sz w:val="28"/>
          <w:szCs w:val="36"/>
          <w:highlight w:val="none"/>
          <w:lang w:eastAsia="zh-CN"/>
        </w:rPr>
        <w:t>提供，</w:t>
      </w:r>
      <w:r>
        <w:rPr>
          <w:rFonts w:hint="eastAsia" w:ascii="Times New Roman" w:hAnsi="Times New Roman" w:eastAsia="宋体" w:cs="Times New Roman"/>
          <w:color w:val="auto"/>
          <w:sz w:val="28"/>
          <w:szCs w:val="36"/>
          <w:highlight w:val="none"/>
          <w:lang w:val="en-US" w:eastAsia="zh-CN"/>
        </w:rPr>
        <w:t>格式见附件4</w:t>
      </w:r>
      <w:r>
        <w:rPr>
          <w:rFonts w:hint="eastAsia" w:ascii="Times New Roman" w:hAnsi="Times New Roman" w:eastAsia="宋体" w:cs="Times New Roman"/>
          <w:color w:val="auto"/>
          <w:sz w:val="28"/>
          <w:szCs w:val="36"/>
          <w:highlight w:val="none"/>
        </w:rPr>
        <w:t>）</w:t>
      </w:r>
    </w:p>
    <w:p w14:paraId="5A3701AF">
      <w:pPr>
        <w:numPr>
          <w:ilvl w:val="0"/>
          <w:numId w:val="10"/>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lang w:val="en-US" w:eastAsia="zh-CN"/>
        </w:rPr>
        <w:t>分包意向协议书</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lang w:val="en-US" w:eastAsia="zh-CN"/>
        </w:rPr>
        <w:t>以分包方式履行合同的须提供，格式见附件6</w:t>
      </w:r>
      <w:r>
        <w:rPr>
          <w:rFonts w:hint="eastAsia" w:ascii="Times New Roman" w:hAnsi="Times New Roman" w:eastAsia="宋体" w:cs="Times New Roman"/>
          <w:color w:val="auto"/>
          <w:sz w:val="28"/>
          <w:szCs w:val="36"/>
          <w:highlight w:val="none"/>
        </w:rPr>
        <w:t>）</w:t>
      </w:r>
    </w:p>
    <w:bookmarkEnd w:id="45"/>
    <w:bookmarkEnd w:id="46"/>
    <w:p w14:paraId="54DF035B">
      <w:pPr>
        <w:numPr>
          <w:ilvl w:val="0"/>
          <w:numId w:val="10"/>
        </w:numPr>
        <w:spacing w:line="360" w:lineRule="auto"/>
        <w:ind w:hanging="5"/>
        <w:rPr>
          <w:rFonts w:hint="eastAsia" w:ascii="Times New Roman" w:hAnsi="Times New Roman" w:eastAsia="宋体" w:cs="Times New Roman"/>
          <w:color w:val="auto"/>
          <w:sz w:val="28"/>
          <w:szCs w:val="36"/>
          <w:highlight w:val="none"/>
        </w:rPr>
      </w:pPr>
      <w:bookmarkStart w:id="49" w:name="_Toc14150_WPSOffice_Level1"/>
      <w:bookmarkStart w:id="50" w:name="_Toc4587_WPSOffice_Level1"/>
      <w:r>
        <w:rPr>
          <w:rFonts w:hint="eastAsia" w:ascii="Times New Roman" w:hAnsi="Times New Roman" w:eastAsia="宋体" w:cs="Times New Roman"/>
          <w:color w:val="auto"/>
          <w:sz w:val="28"/>
          <w:szCs w:val="36"/>
          <w:highlight w:val="none"/>
        </w:rPr>
        <w:t>本项目要求的特定资质证书</w:t>
      </w:r>
      <w:bookmarkEnd w:id="49"/>
      <w:bookmarkEnd w:id="50"/>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lang w:val="en-US" w:eastAsia="zh-CN"/>
        </w:rPr>
        <w:t>若有，须提供</w:t>
      </w:r>
      <w:r>
        <w:rPr>
          <w:rFonts w:hint="eastAsia" w:ascii="Times New Roman" w:hAnsi="Times New Roman" w:eastAsia="宋体" w:cs="Times New Roman"/>
          <w:color w:val="auto"/>
          <w:sz w:val="28"/>
          <w:szCs w:val="36"/>
          <w:highlight w:val="none"/>
        </w:rPr>
        <w:t>有效的资质</w:t>
      </w:r>
      <w:r>
        <w:rPr>
          <w:rFonts w:hint="eastAsia" w:ascii="Times New Roman" w:hAnsi="Times New Roman" w:eastAsia="宋体" w:cs="Times New Roman"/>
          <w:color w:val="auto"/>
          <w:sz w:val="28"/>
          <w:szCs w:val="36"/>
          <w:highlight w:val="none"/>
          <w:lang w:val="en-US" w:eastAsia="zh-CN"/>
        </w:rPr>
        <w:t>扫描</w:t>
      </w:r>
      <w:r>
        <w:rPr>
          <w:rFonts w:hint="eastAsia" w:ascii="Times New Roman" w:hAnsi="Times New Roman" w:eastAsia="宋体" w:cs="Times New Roman"/>
          <w:color w:val="auto"/>
          <w:sz w:val="28"/>
          <w:szCs w:val="36"/>
          <w:highlight w:val="none"/>
        </w:rPr>
        <w:t>件并加盖公司公章</w:t>
      </w:r>
      <w:r>
        <w:rPr>
          <w:rFonts w:hint="eastAsia" w:ascii="Times New Roman" w:hAnsi="Times New Roman" w:eastAsia="宋体" w:cs="Times New Roman"/>
          <w:color w:val="auto"/>
          <w:sz w:val="28"/>
          <w:szCs w:val="36"/>
          <w:highlight w:val="none"/>
          <w:lang w:eastAsia="zh-CN"/>
        </w:rPr>
        <w:t>）</w:t>
      </w:r>
    </w:p>
    <w:p w14:paraId="0D61792B">
      <w:pPr>
        <w:spacing w:line="360" w:lineRule="auto"/>
        <w:rPr>
          <w:rFonts w:ascii="宋体" w:hAnsi="宋体"/>
          <w:b/>
          <w:color w:val="auto"/>
          <w:sz w:val="28"/>
          <w:highlight w:val="none"/>
        </w:rPr>
      </w:pPr>
    </w:p>
    <w:p w14:paraId="05CDEEF9">
      <w:pPr>
        <w:spacing w:line="360" w:lineRule="auto"/>
        <w:ind w:left="420"/>
        <w:rPr>
          <w:rFonts w:ascii="宋体" w:hAnsi="宋体"/>
          <w:b/>
          <w:color w:val="auto"/>
          <w:sz w:val="28"/>
          <w:highlight w:val="none"/>
        </w:rPr>
      </w:pPr>
    </w:p>
    <w:p w14:paraId="5C6B58E8">
      <w:pPr>
        <w:pStyle w:val="8"/>
        <w:ind w:left="0" w:leftChars="0" w:firstLine="0" w:firstLineChars="0"/>
        <w:rPr>
          <w:rFonts w:ascii="宋体" w:hAnsi="宋体"/>
          <w:b/>
          <w:color w:val="auto"/>
          <w:sz w:val="28"/>
          <w:highlight w:val="none"/>
        </w:rPr>
      </w:pPr>
    </w:p>
    <w:p w14:paraId="1670204F">
      <w:pPr>
        <w:pStyle w:val="8"/>
        <w:rPr>
          <w:rFonts w:ascii="宋体" w:hAnsi="宋体"/>
          <w:b/>
          <w:color w:val="auto"/>
          <w:sz w:val="28"/>
          <w:highlight w:val="none"/>
        </w:rPr>
      </w:pPr>
    </w:p>
    <w:p w14:paraId="703E01A8">
      <w:pPr>
        <w:rPr>
          <w:rFonts w:hint="eastAsia" w:ascii="宋体" w:hAnsi="宋体"/>
          <w:b/>
          <w:color w:val="auto"/>
          <w:sz w:val="28"/>
          <w:highlight w:val="none"/>
        </w:rPr>
      </w:pPr>
      <w:r>
        <w:rPr>
          <w:rFonts w:hint="eastAsia" w:ascii="宋体" w:hAnsi="宋体"/>
          <w:b/>
          <w:color w:val="auto"/>
          <w:sz w:val="28"/>
          <w:highlight w:val="none"/>
        </w:rPr>
        <w:br w:type="page"/>
      </w:r>
    </w:p>
    <w:p w14:paraId="385A678A">
      <w:pP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w:t>
      </w:r>
    </w:p>
    <w:p w14:paraId="7557CFC4">
      <w:pPr>
        <w:adjustRightInd w:val="0"/>
        <w:snapToGrid w:val="0"/>
        <w:spacing w:line="312" w:lineRule="auto"/>
        <w:ind w:right="480"/>
        <w:jc w:val="center"/>
        <w:rPr>
          <w:rFonts w:ascii="宋体" w:hAnsi="宋体"/>
          <w:b/>
          <w:color w:val="auto"/>
          <w:kern w:val="0"/>
          <w:sz w:val="32"/>
          <w:szCs w:val="32"/>
          <w:highlight w:val="none"/>
          <w:lang w:val="zh-CN"/>
        </w:rPr>
      </w:pPr>
      <w:bookmarkStart w:id="51" w:name="_Toc31708_WPSOffice_Level1"/>
      <w:bookmarkStart w:id="52" w:name="_Toc30723_WPSOffice_Level1"/>
      <w:r>
        <w:rPr>
          <w:rFonts w:hint="eastAsia" w:ascii="宋体" w:hAnsi="宋体"/>
          <w:b/>
          <w:color w:val="auto"/>
          <w:kern w:val="0"/>
          <w:sz w:val="32"/>
          <w:szCs w:val="32"/>
          <w:highlight w:val="none"/>
          <w:lang w:val="zh-CN"/>
        </w:rPr>
        <w:t>投标声明书</w:t>
      </w:r>
      <w:bookmarkEnd w:id="51"/>
      <w:bookmarkEnd w:id="52"/>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64FBC20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69AE340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strike/>
          <w:dstrike w:val="0"/>
          <w:color w:val="auto"/>
          <w:kern w:val="0"/>
          <w:sz w:val="24"/>
          <w:highlight w:val="none"/>
        </w:rPr>
        <w:t>我（</w:t>
      </w:r>
      <w:r>
        <w:rPr>
          <w:rFonts w:hint="eastAsia" w:ascii="宋体" w:hAnsi="宋体" w:cs="宋体"/>
          <w:strike/>
          <w:dstrike w:val="0"/>
          <w:color w:val="auto"/>
          <w:kern w:val="0"/>
          <w:sz w:val="24"/>
          <w:highlight w:val="none"/>
          <w:u w:val="single"/>
        </w:rPr>
        <w:t xml:space="preserve"> 姓名 </w:t>
      </w:r>
      <w:r>
        <w:rPr>
          <w:rFonts w:hint="eastAsia" w:ascii="宋体" w:hAnsi="宋体" w:cs="宋体"/>
          <w:strike/>
          <w:dstrike w:val="0"/>
          <w:color w:val="auto"/>
          <w:kern w:val="0"/>
          <w:sz w:val="24"/>
          <w:highlight w:val="none"/>
        </w:rPr>
        <w:t>）系（</w:t>
      </w:r>
      <w:r>
        <w:rPr>
          <w:rFonts w:hint="eastAsia" w:ascii="宋体" w:hAnsi="宋体" w:cs="宋体"/>
          <w:strike/>
          <w:dstrike w:val="0"/>
          <w:color w:val="auto"/>
          <w:kern w:val="0"/>
          <w:sz w:val="24"/>
          <w:highlight w:val="none"/>
          <w:u w:val="single"/>
        </w:rPr>
        <w:t xml:space="preserve"> 投标人名称 </w:t>
      </w:r>
      <w:r>
        <w:rPr>
          <w:rFonts w:hint="eastAsia" w:ascii="宋体" w:hAnsi="宋体" w:cs="宋体"/>
          <w:strike/>
          <w:dstrike w:val="0"/>
          <w:color w:val="auto"/>
          <w:kern w:val="0"/>
          <w:sz w:val="24"/>
          <w:highlight w:val="none"/>
        </w:rPr>
        <w:t>）的法定代表人，</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政府采购活动</w:t>
      </w:r>
      <w:r>
        <w:rPr>
          <w:rFonts w:hint="eastAsia" w:ascii="宋体" w:hAnsi="宋体" w:cs="宋体"/>
          <w:color w:val="auto"/>
          <w:kern w:val="0"/>
          <w:sz w:val="24"/>
          <w:highlight w:val="none"/>
        </w:rPr>
        <w:t>，为此，我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就本次投标有关事项郑重声明如下：</w:t>
      </w:r>
    </w:p>
    <w:p w14:paraId="0AE70441">
      <w:pPr>
        <w:numPr>
          <w:ilvl w:val="0"/>
          <w:numId w:val="11"/>
        </w:numPr>
        <w:snapToGrid w:val="0"/>
        <w:spacing w:line="360" w:lineRule="auto"/>
        <w:ind w:left="5" w:firstLine="415"/>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在参与投标前已详细审查了招标文件和所有相关资料，我方完全知悉并认为此招标文件没有倾向性，也没有存在排斥潜在投标人的内容，我方对招标文件的所有内容没有任何异议，不申请澄清和质疑。</w:t>
      </w:r>
    </w:p>
    <w:p w14:paraId="55D543B2">
      <w:pPr>
        <w:numPr>
          <w:ilvl w:val="0"/>
          <w:numId w:val="11"/>
        </w:numPr>
        <w:snapToGrid w:val="0"/>
        <w:spacing w:line="360" w:lineRule="auto"/>
        <w:ind w:left="5" w:firstLine="415"/>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不是</w:t>
      </w:r>
      <w:r>
        <w:rPr>
          <w:rFonts w:hint="eastAsia" w:ascii="宋体" w:hAnsi="宋体" w:eastAsia="宋体" w:cs="宋体"/>
          <w:color w:val="auto"/>
          <w:kern w:val="0"/>
          <w:sz w:val="24"/>
          <w:highlight w:val="none"/>
        </w:rPr>
        <w:t>采购人的附属机构；在获知本项目采购信息后，与采购人聘请的为此项目提供咨询服务的公司及其附属机构没有任何联系。</w:t>
      </w:r>
    </w:p>
    <w:p w14:paraId="624E6B8F">
      <w:pPr>
        <w:numPr>
          <w:ilvl w:val="0"/>
          <w:numId w:val="11"/>
        </w:numPr>
        <w:snapToGrid w:val="0"/>
        <w:spacing w:line="360" w:lineRule="auto"/>
        <w:ind w:left="5" w:firstLine="41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投标文件自开标日起有效期为90天。</w:t>
      </w:r>
    </w:p>
    <w:p w14:paraId="0FF45F7C">
      <w:pPr>
        <w:numPr>
          <w:ilvl w:val="0"/>
          <w:numId w:val="11"/>
        </w:numPr>
        <w:snapToGrid w:val="0"/>
        <w:spacing w:line="360" w:lineRule="auto"/>
        <w:ind w:left="5" w:firstLine="415"/>
        <w:rPr>
          <w:rFonts w:ascii="宋体" w:hAnsi="宋体"/>
          <w:color w:val="auto"/>
          <w:kern w:val="0"/>
          <w:sz w:val="24"/>
          <w:highlight w:val="none"/>
          <w:lang w:val="af-ZA"/>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en-US" w:eastAsia="zh-CN"/>
        </w:rPr>
        <w:t>方</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w:t>
      </w:r>
      <w:r>
        <w:rPr>
          <w:rFonts w:hint="eastAsia" w:ascii="宋体" w:hAnsi="宋体" w:cs="宋体"/>
          <w:color w:val="auto"/>
          <w:kern w:val="0"/>
          <w:sz w:val="24"/>
          <w:highlight w:val="none"/>
          <w:lang w:val="af-ZA"/>
        </w:rPr>
        <w:t>购人在中华人</w:t>
      </w:r>
      <w:r>
        <w:rPr>
          <w:rFonts w:hint="eastAsia" w:ascii="宋体" w:hAnsi="宋体"/>
          <w:color w:val="auto"/>
          <w:kern w:val="0"/>
          <w:sz w:val="24"/>
          <w:highlight w:val="none"/>
          <w:lang w:val="af-ZA"/>
        </w:rPr>
        <w:t>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33757EC0">
      <w:pPr>
        <w:numPr>
          <w:ilvl w:val="0"/>
          <w:numId w:val="11"/>
        </w:numPr>
        <w:snapToGrid w:val="0"/>
        <w:spacing w:line="360" w:lineRule="auto"/>
        <w:ind w:left="5" w:firstLine="415"/>
        <w:rPr>
          <w:rFonts w:hint="eastAsia" w:ascii="宋体" w:hAnsi="宋体" w:cs="宋体"/>
          <w:color w:val="auto"/>
          <w:kern w:val="0"/>
          <w:sz w:val="24"/>
          <w:highlight w:val="none"/>
          <w:lang w:val="af-ZA" w:eastAsia="zh-CN"/>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6B64F0E1">
      <w:pPr>
        <w:numPr>
          <w:ilvl w:val="0"/>
          <w:numId w:val="11"/>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lang w:val="af-ZA"/>
        </w:rPr>
        <w:t>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愿意承担一切后果，并不再寻求任何旨在减轻或免除法律责任的辩</w:t>
      </w:r>
      <w:r>
        <w:rPr>
          <w:rFonts w:hint="eastAsia" w:ascii="宋体" w:hAnsi="宋体"/>
          <w:color w:val="auto"/>
          <w:sz w:val="24"/>
          <w:highlight w:val="none"/>
        </w:rPr>
        <w:t>解。</w:t>
      </w:r>
    </w:p>
    <w:p w14:paraId="2DA0433F">
      <w:pPr>
        <w:pStyle w:val="2"/>
        <w:ind w:left="0" w:leftChars="0" w:firstLine="0" w:firstLineChars="0"/>
        <w:rPr>
          <w:rFonts w:hint="eastAsia"/>
          <w:color w:val="auto"/>
          <w:highlight w:val="none"/>
          <w:lang w:val="en-US" w:eastAsia="zh-CN"/>
        </w:rPr>
      </w:pPr>
    </w:p>
    <w:p w14:paraId="4E748FD3">
      <w:pPr>
        <w:pStyle w:val="2"/>
        <w:ind w:left="0" w:leftChars="0" w:firstLine="0" w:firstLineChars="0"/>
        <w:rPr>
          <w:rFonts w:hint="eastAsia"/>
          <w:color w:val="auto"/>
          <w:highlight w:val="none"/>
          <w:lang w:val="en-US" w:eastAsia="zh-CN"/>
        </w:rPr>
      </w:pPr>
    </w:p>
    <w:p w14:paraId="1DCCC87F">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3EA225A5">
      <w:pPr>
        <w:adjustRightInd w:val="0"/>
        <w:snapToGrid w:val="0"/>
        <w:spacing w:line="360" w:lineRule="auto"/>
        <w:ind w:left="0" w:leftChars="0" w:firstLine="4838" w:firstLineChars="2016"/>
        <w:rPr>
          <w:rFonts w:ascii="宋体" w:hAnsi="宋体" w:cs="仿宋_GB2312"/>
          <w:strike/>
          <w:dstrike w:val="0"/>
          <w:color w:val="auto"/>
          <w:kern w:val="0"/>
          <w:sz w:val="24"/>
          <w:highlight w:val="none"/>
          <w:lang w:val="zh-CN"/>
        </w:rPr>
      </w:pPr>
      <w:r>
        <w:rPr>
          <w:rFonts w:hint="eastAsia" w:ascii="宋体" w:hAnsi="宋体" w:cs="仿宋_GB2312"/>
          <w:strike/>
          <w:dstrike w:val="0"/>
          <w:color w:val="auto"/>
          <w:kern w:val="0"/>
          <w:sz w:val="24"/>
          <w:highlight w:val="none"/>
          <w:lang w:val="zh-CN"/>
        </w:rPr>
        <w:t>法定代表人或授权委托人签字：</w:t>
      </w:r>
    </w:p>
    <w:p w14:paraId="3B56A06A">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14:paraId="23CDCCC3">
      <w:pPr>
        <w:rPr>
          <w:rFonts w:ascii="宋体" w:hAnsi="宋体"/>
          <w:b/>
          <w:color w:val="auto"/>
          <w:sz w:val="28"/>
          <w:highlight w:val="none"/>
        </w:rPr>
      </w:pPr>
      <w:r>
        <w:rPr>
          <w:rFonts w:hint="eastAsia" w:ascii="宋体" w:hAnsi="宋体" w:eastAsia="宋体" w:cs="宋体"/>
          <w:b/>
          <w:bCs/>
          <w:color w:val="auto"/>
          <w:kern w:val="0"/>
          <w:sz w:val="24"/>
          <w:highlight w:val="none"/>
          <w:lang w:val="en-US" w:eastAsia="zh-CN"/>
        </w:rPr>
        <w:t>（编制说明：投标人为联合体的，联合体各方均须提供本声明书，否则投标无效。）</w:t>
      </w:r>
    </w:p>
    <w:p w14:paraId="154BC937">
      <w:pPr>
        <w:rPr>
          <w:rFonts w:hint="eastAsia" w:ascii="宋体" w:hAnsi="宋体"/>
          <w:b/>
          <w:color w:val="auto"/>
          <w:sz w:val="28"/>
          <w:highlight w:val="none"/>
        </w:rPr>
      </w:pPr>
      <w:r>
        <w:rPr>
          <w:rFonts w:hint="eastAsia" w:ascii="宋体" w:hAnsi="宋体"/>
          <w:b/>
          <w:color w:val="auto"/>
          <w:sz w:val="28"/>
          <w:highlight w:val="none"/>
        </w:rPr>
        <w:br w:type="page"/>
      </w:r>
    </w:p>
    <w:p w14:paraId="065A1F6B">
      <w:pPr>
        <w:pStyle w:val="8"/>
        <w:ind w:left="0" w:leftChars="0" w:firstLine="0" w:firstLineChars="0"/>
        <w:jc w:val="left"/>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0FE36C18">
      <w:pPr>
        <w:pStyle w:val="8"/>
        <w:jc w:val="center"/>
        <w:rPr>
          <w:rFonts w:hint="eastAsia" w:cs="Times New Roman"/>
          <w:color w:val="auto"/>
          <w:kern w:val="0"/>
          <w:sz w:val="24"/>
          <w:szCs w:val="24"/>
          <w:highlight w:val="none"/>
          <w:lang w:val="en-US" w:eastAsia="zh-CN"/>
        </w:rPr>
      </w:pPr>
      <w:r>
        <w:rPr>
          <w:rFonts w:hint="eastAsia" w:ascii="宋体" w:hAnsi="宋体" w:cs="宋体"/>
          <w:b/>
          <w:bCs/>
          <w:color w:val="auto"/>
          <w:sz w:val="32"/>
          <w:szCs w:val="32"/>
          <w:highlight w:val="none"/>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012D74AC">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strike/>
          <w:dstrike w:val="0"/>
          <w:color w:val="auto"/>
          <w:kern w:val="0"/>
          <w:sz w:val="24"/>
          <w:highlight w:val="none"/>
        </w:rPr>
        <w:t>我（</w:t>
      </w:r>
      <w:r>
        <w:rPr>
          <w:rFonts w:hint="eastAsia" w:ascii="宋体" w:hAnsi="宋体" w:cs="宋体"/>
          <w:strike/>
          <w:dstrike w:val="0"/>
          <w:color w:val="auto"/>
          <w:kern w:val="0"/>
          <w:sz w:val="24"/>
          <w:highlight w:val="none"/>
          <w:u w:val="single"/>
        </w:rPr>
        <w:t xml:space="preserve"> 姓名 </w:t>
      </w:r>
      <w:r>
        <w:rPr>
          <w:rFonts w:hint="eastAsia" w:ascii="宋体" w:hAnsi="宋体" w:cs="宋体"/>
          <w:strike/>
          <w:dstrike w:val="0"/>
          <w:color w:val="auto"/>
          <w:kern w:val="0"/>
          <w:sz w:val="24"/>
          <w:highlight w:val="none"/>
        </w:rPr>
        <w:t>）系（</w:t>
      </w:r>
      <w:r>
        <w:rPr>
          <w:rFonts w:hint="eastAsia" w:ascii="宋体" w:hAnsi="宋体" w:cs="宋体"/>
          <w:strike/>
          <w:dstrike w:val="0"/>
          <w:color w:val="auto"/>
          <w:kern w:val="0"/>
          <w:sz w:val="24"/>
          <w:highlight w:val="none"/>
          <w:u w:val="single"/>
        </w:rPr>
        <w:t xml:space="preserve"> 投标人名称 </w:t>
      </w:r>
      <w:r>
        <w:rPr>
          <w:rFonts w:hint="eastAsia" w:ascii="宋体" w:hAnsi="宋体" w:cs="宋体"/>
          <w:strike/>
          <w:dstrike w:val="0"/>
          <w:color w:val="auto"/>
          <w:kern w:val="0"/>
          <w:sz w:val="24"/>
          <w:highlight w:val="none"/>
        </w:rPr>
        <w:t>）的法定代表人，</w:t>
      </w:r>
      <w:r>
        <w:rPr>
          <w:rFonts w:hint="eastAsia" w:ascii="宋体" w:hAnsi="宋体" w:cs="宋体"/>
          <w:color w:val="auto"/>
          <w:kern w:val="0"/>
          <w:sz w:val="24"/>
          <w:highlight w:val="none"/>
        </w:rPr>
        <w:t>我</w:t>
      </w:r>
      <w:r>
        <w:rPr>
          <w:rFonts w:hint="eastAsia" w:ascii="宋体" w:hAnsi="宋体" w:eastAsia="宋体" w:cs="宋体"/>
          <w:color w:val="auto"/>
          <w:kern w:val="0"/>
          <w:sz w:val="24"/>
          <w:highlight w:val="none"/>
          <w:lang w:val="en-US" w:eastAsia="zh-CN"/>
        </w:rPr>
        <w:t>方</w:t>
      </w:r>
      <w:r>
        <w:rPr>
          <w:rFonts w:hint="eastAsia" w:ascii="宋体" w:hAnsi="宋体" w:cs="宋体"/>
          <w:color w:val="auto"/>
          <w:kern w:val="0"/>
          <w:sz w:val="24"/>
          <w:highlight w:val="none"/>
        </w:rPr>
        <w:t>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政府采购活动</w:t>
      </w:r>
      <w:r>
        <w:rPr>
          <w:rFonts w:hint="eastAsia" w:ascii="宋体" w:hAnsi="宋体" w:cs="宋体"/>
          <w:color w:val="auto"/>
          <w:kern w:val="0"/>
          <w:sz w:val="24"/>
          <w:highlight w:val="none"/>
        </w:rPr>
        <w:t>，为此，就本次投标有关事项</w:t>
      </w:r>
      <w:r>
        <w:rPr>
          <w:rFonts w:hint="eastAsia" w:ascii="宋体" w:hAnsi="宋体" w:cs="宋体"/>
          <w:color w:val="auto"/>
          <w:kern w:val="0"/>
          <w:sz w:val="24"/>
          <w:highlight w:val="none"/>
          <w:lang w:val="en-US" w:eastAsia="zh-CN"/>
        </w:rPr>
        <w:t>承诺</w:t>
      </w:r>
      <w:r>
        <w:rPr>
          <w:rFonts w:hint="eastAsia" w:ascii="宋体" w:hAnsi="宋体" w:cs="宋体"/>
          <w:color w:val="auto"/>
          <w:kern w:val="0"/>
          <w:sz w:val="24"/>
          <w:highlight w:val="none"/>
        </w:rPr>
        <w:t>如下：</w:t>
      </w:r>
    </w:p>
    <w:p w14:paraId="7188DA84">
      <w:pPr>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具有独立承担民事责任的能力（</w:t>
      </w:r>
      <w:r>
        <w:rPr>
          <w:rFonts w:hint="eastAsia" w:asciiTheme="minorEastAsia" w:hAnsiTheme="minorEastAsia" w:eastAsiaTheme="minorEastAsia" w:cstheme="minorEastAsia"/>
          <w:b/>
          <w:color w:val="auto"/>
          <w:kern w:val="0"/>
          <w:sz w:val="24"/>
          <w:highlight w:val="none"/>
          <w:u w:val="single"/>
        </w:rPr>
        <w:t>后附营业执照</w:t>
      </w:r>
      <w:r>
        <w:rPr>
          <w:rFonts w:hint="eastAsia" w:asciiTheme="minorEastAsia" w:hAnsiTheme="minorEastAsia" w:eastAsiaTheme="minorEastAsia" w:cstheme="minorEastAsia"/>
          <w:color w:val="auto"/>
          <w:kern w:val="0"/>
          <w:sz w:val="24"/>
          <w:highlight w:val="none"/>
        </w:rPr>
        <w:t>）；</w:t>
      </w:r>
    </w:p>
    <w:p w14:paraId="7805423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在参加本次政府采购活动前三年内，经营活动中没有重大违法记录</w:t>
      </w:r>
      <w:r>
        <w:rPr>
          <w:rFonts w:hint="eastAsia" w:asciiTheme="minorEastAsia" w:hAnsiTheme="minorEastAsia" w:eastAsiaTheme="minorEastAsia" w:cstheme="minorEastAsia"/>
          <w:color w:val="auto"/>
          <w:sz w:val="24"/>
          <w:highlight w:val="none"/>
        </w:rPr>
        <w:t>；</w:t>
      </w:r>
    </w:p>
    <w:p w14:paraId="14FDDBF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（三）不存在以下情况：</w:t>
      </w:r>
    </w:p>
    <w:p w14:paraId="03118696">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1.单位负责人为同一人或者存在直接控股、管理关系的不同供应商，同时参加本项目投标</w:t>
      </w:r>
      <w:r>
        <w:rPr>
          <w:rFonts w:hint="eastAsia" w:ascii="宋体" w:hAnsi="宋体" w:cs="宋体"/>
          <w:color w:val="auto"/>
          <w:kern w:val="0"/>
          <w:sz w:val="24"/>
          <w:highlight w:val="none"/>
          <w:lang w:eastAsia="zh-CN"/>
        </w:rPr>
        <w:t>；</w:t>
      </w:r>
    </w:p>
    <w:p w14:paraId="4EE5ECBF">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2.为本项目提供整体设计、规范编制或者项目管理、监理、检测等服务的供应商，再参与本项目投标</w:t>
      </w:r>
      <w:r>
        <w:rPr>
          <w:rFonts w:hint="eastAsia" w:ascii="宋体" w:hAnsi="宋体" w:cs="宋体"/>
          <w:color w:val="auto"/>
          <w:kern w:val="0"/>
          <w:sz w:val="24"/>
          <w:highlight w:val="none"/>
          <w:lang w:eastAsia="zh-CN"/>
        </w:rPr>
        <w:t>。</w:t>
      </w:r>
    </w:p>
    <w:p w14:paraId="3CAD676A">
      <w:pPr>
        <w:pStyle w:val="8"/>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投标人认为需要承诺的其他内容</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p>
    <w:p w14:paraId="44D6C0DD">
      <w:pPr>
        <w:ind w:firstLine="420" w:firstLineChars="0"/>
        <w:rPr>
          <w:rFonts w:hint="eastAsia" w:ascii="宋体" w:hAnsi="宋体" w:cs="宋体"/>
          <w:color w:val="auto"/>
          <w:kern w:val="0"/>
          <w:sz w:val="24"/>
          <w:highlight w:val="none"/>
          <w:lang w:val="en-US" w:eastAsia="zh-CN"/>
        </w:rPr>
      </w:pPr>
    </w:p>
    <w:p w14:paraId="7E1D36F3">
      <w:pPr>
        <w:ind w:firstLine="420" w:firstLineChars="0"/>
        <w:rPr>
          <w:rFonts w:hint="default" w:eastAsia="宋体"/>
          <w:color w:val="auto"/>
          <w:highlight w:val="none"/>
          <w:lang w:val="en-US" w:eastAsia="zh-CN"/>
        </w:rPr>
      </w:pPr>
      <w:r>
        <w:rPr>
          <w:rFonts w:hint="eastAsia" w:ascii="宋体" w:hAnsi="宋体" w:cs="宋体"/>
          <w:color w:val="auto"/>
          <w:kern w:val="0"/>
          <w:sz w:val="24"/>
          <w:highlight w:val="none"/>
          <w:lang w:val="en-US" w:eastAsia="zh-CN"/>
        </w:rPr>
        <w:t>我</w:t>
      </w:r>
      <w:r>
        <w:rPr>
          <w:rFonts w:hint="eastAsia" w:ascii="宋体" w:hAnsi="宋体" w:eastAsia="宋体" w:cs="宋体"/>
          <w:color w:val="auto"/>
          <w:kern w:val="0"/>
          <w:sz w:val="24"/>
          <w:highlight w:val="none"/>
          <w:lang w:val="en-US" w:eastAsia="zh-CN"/>
        </w:rPr>
        <w:t>方</w:t>
      </w:r>
      <w:r>
        <w:rPr>
          <w:rFonts w:hint="eastAsia" w:ascii="宋体" w:hAnsi="宋体" w:cs="宋体"/>
          <w:color w:val="auto"/>
          <w:kern w:val="0"/>
          <w:sz w:val="24"/>
          <w:highlight w:val="none"/>
          <w:lang w:val="en-US" w:eastAsia="zh-CN"/>
        </w:rPr>
        <w:t>对上述承诺内容的真实性负责。如有虚假，将依法承担相应责任。</w:t>
      </w:r>
    </w:p>
    <w:p w14:paraId="1235CB3D">
      <w:pPr>
        <w:rPr>
          <w:color w:val="auto"/>
          <w:highlight w:val="none"/>
        </w:rPr>
      </w:pPr>
    </w:p>
    <w:p w14:paraId="594EBA59">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6CAAB14E">
      <w:pPr>
        <w:adjustRightInd w:val="0"/>
        <w:snapToGrid w:val="0"/>
        <w:spacing w:line="360" w:lineRule="auto"/>
        <w:ind w:left="0" w:leftChars="0" w:firstLine="4838" w:firstLineChars="2016"/>
        <w:rPr>
          <w:rFonts w:ascii="宋体" w:hAnsi="宋体" w:cs="仿宋_GB2312"/>
          <w:strike/>
          <w:dstrike w:val="0"/>
          <w:color w:val="auto"/>
          <w:kern w:val="0"/>
          <w:sz w:val="24"/>
          <w:highlight w:val="none"/>
          <w:lang w:val="zh-CN"/>
        </w:rPr>
      </w:pPr>
      <w:r>
        <w:rPr>
          <w:rFonts w:hint="eastAsia" w:ascii="宋体" w:hAnsi="宋体" w:cs="仿宋_GB2312"/>
          <w:strike/>
          <w:dstrike w:val="0"/>
          <w:color w:val="auto"/>
          <w:kern w:val="0"/>
          <w:sz w:val="24"/>
          <w:highlight w:val="none"/>
          <w:lang w:val="zh-CN"/>
        </w:rPr>
        <w:t>法定代表人或授权委托人签字：</w:t>
      </w:r>
    </w:p>
    <w:p w14:paraId="1D215CC9">
      <w:pPr>
        <w:adjustRightInd w:val="0"/>
        <w:snapToGrid w:val="0"/>
        <w:spacing w:line="360" w:lineRule="auto"/>
        <w:ind w:left="0" w:leftChars="0" w:firstLine="4838" w:firstLineChars="2016"/>
        <w:jc w:val="both"/>
        <w:rPr>
          <w:color w:val="auto"/>
          <w:highlight w:val="none"/>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lang w:val="en-US" w:eastAsia="zh-CN"/>
        </w:rPr>
        <w:t xml:space="preserve">  </w:t>
      </w:r>
    </w:p>
    <w:p w14:paraId="1AC807CB">
      <w:pPr>
        <w:ind w:firstLine="420" w:firstLineChars="0"/>
        <w:rPr>
          <w:rFonts w:hint="eastAsia" w:ascii="宋体" w:hAnsi="宋体" w:eastAsia="宋体" w:cs="宋体"/>
          <w:b/>
          <w:bCs/>
          <w:color w:val="auto"/>
          <w:kern w:val="0"/>
          <w:sz w:val="24"/>
          <w:highlight w:val="none"/>
          <w:lang w:val="en-US" w:eastAsia="zh-CN"/>
        </w:rPr>
      </w:pPr>
    </w:p>
    <w:p w14:paraId="2AAAD72D">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（编制说明：投标人为联合体的，联合体各方均须提供本承诺函，否则投标无效。）</w:t>
      </w:r>
    </w:p>
    <w:tbl>
      <w:tblPr>
        <w:tblStyle w:val="22"/>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bCs/>
                <w:color w:val="auto"/>
                <w:sz w:val="28"/>
                <w:highlight w:val="none"/>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（提供</w:t>
            </w:r>
            <w:r>
              <w:rPr>
                <w:rFonts w:hint="eastAsia" w:asciiTheme="minorEastAsia" w:hAnsiTheme="minorEastAsia" w:eastAsiaTheme="minorEastAsia" w:cstheme="minorEastAsia"/>
                <w:color w:val="auto"/>
                <w:sz w:val="28"/>
                <w:highlight w:val="none"/>
                <w:lang w:val="en-US" w:eastAsia="zh-CN"/>
              </w:rPr>
              <w:t>扫描</w:t>
            </w:r>
            <w:r>
              <w:rPr>
                <w:rFonts w:hint="eastAsia" w:asciiTheme="minorEastAsia" w:hAnsiTheme="minorEastAsia" w:eastAsiaTheme="minorEastAsia" w:cstheme="minorEastAsia"/>
                <w:color w:val="auto"/>
                <w:sz w:val="28"/>
                <w:highlight w:val="none"/>
              </w:rPr>
              <w:t>件加盖投标</w:t>
            </w:r>
            <w:r>
              <w:rPr>
                <w:rFonts w:hint="eastAsia" w:asciiTheme="minorEastAsia" w:hAnsiTheme="minorEastAsia" w:eastAsiaTheme="minorEastAsia" w:cstheme="minorEastAsia"/>
                <w:color w:val="auto"/>
                <w:sz w:val="28"/>
                <w:highlight w:val="none"/>
                <w:lang w:val="en-US" w:eastAsia="zh-CN"/>
              </w:rPr>
              <w:t>人</w:t>
            </w:r>
            <w:r>
              <w:rPr>
                <w:rFonts w:hint="eastAsia" w:asciiTheme="minorEastAsia" w:hAnsiTheme="minorEastAsia" w:eastAsiaTheme="minorEastAsia" w:cstheme="minorEastAsia"/>
                <w:color w:val="auto"/>
                <w:sz w:val="28"/>
                <w:highlight w:val="none"/>
              </w:rPr>
              <w:t>公章）</w:t>
            </w:r>
          </w:p>
          <w:p w14:paraId="3D67E411">
            <w:pPr>
              <w:spacing w:line="360" w:lineRule="auto"/>
              <w:jc w:val="center"/>
              <w:rPr>
                <w:rFonts w:hint="eastAsia" w:asciiTheme="minorEastAsia" w:hAnsiTheme="minorEastAsia" w:eastAsiaTheme="minorEastAsia" w:cstheme="minorEastAsia"/>
                <w:color w:val="auto"/>
                <w:sz w:val="28"/>
                <w:highlight w:val="none"/>
              </w:rPr>
            </w:pPr>
          </w:p>
          <w:p w14:paraId="043A253C">
            <w:pPr>
              <w:spacing w:line="360" w:lineRule="auto"/>
              <w:rPr>
                <w:rFonts w:hint="eastAsia" w:asciiTheme="minorEastAsia" w:hAnsiTheme="minorEastAsia" w:eastAsiaTheme="minorEastAsia" w:cstheme="minorEastAsia"/>
                <w:color w:val="auto"/>
                <w:sz w:val="28"/>
                <w:highlight w:val="none"/>
              </w:rPr>
            </w:pPr>
          </w:p>
          <w:p w14:paraId="4F57F578">
            <w:pPr>
              <w:spacing w:line="360" w:lineRule="auto"/>
              <w:jc w:val="center"/>
              <w:rPr>
                <w:rFonts w:hint="eastAsia" w:asciiTheme="minorEastAsia" w:hAnsiTheme="minorEastAsia" w:eastAsiaTheme="minorEastAsia" w:cstheme="minorEastAsia"/>
                <w:color w:val="auto"/>
                <w:sz w:val="28"/>
                <w:highlight w:val="none"/>
              </w:rPr>
            </w:pPr>
          </w:p>
          <w:p w14:paraId="4FEA474F">
            <w:pPr>
              <w:spacing w:line="360" w:lineRule="auto"/>
              <w:jc w:val="center"/>
              <w:rPr>
                <w:rFonts w:hint="eastAsia" w:asciiTheme="minorEastAsia" w:hAnsiTheme="minorEastAsia" w:eastAsiaTheme="minorEastAsia" w:cstheme="minorEastAsia"/>
                <w:color w:val="auto"/>
                <w:sz w:val="28"/>
                <w:highlight w:val="none"/>
              </w:rPr>
            </w:pPr>
          </w:p>
          <w:p w14:paraId="3EB461FC">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编制说明：</w:t>
            </w:r>
          </w:p>
          <w:p w14:paraId="3844A83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为企业或个体工商户的，提供有效的“营业执照”；投标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为事业单位的，提供有效的“事业单位法人证书”；投标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为非企业专业服务机构的，提供执业许可证等证明文件；投标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auto"/>
                <w:sz w:val="24"/>
                <w:highlight w:val="none"/>
                <w:lang w:val="en-US" w:eastAsia="zh-CN"/>
              </w:rPr>
              <w:t>扫描</w:t>
            </w:r>
            <w:r>
              <w:rPr>
                <w:rFonts w:hint="eastAsia" w:asciiTheme="minorEastAsia" w:hAnsiTheme="minorEastAsia" w:eastAsiaTheme="minorEastAsia" w:cstheme="minorEastAsia"/>
                <w:color w:val="auto"/>
                <w:sz w:val="24"/>
                <w:highlight w:val="none"/>
              </w:rPr>
              <w:t>件加盖投标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公章），以证明其具备实际承担责任的能力和法定的缔结合同能力。</w:t>
            </w:r>
          </w:p>
          <w:p w14:paraId="54778F92">
            <w:pPr>
              <w:spacing w:line="360" w:lineRule="auto"/>
              <w:ind w:firstLine="482" w:firstLineChars="200"/>
              <w:jc w:val="left"/>
              <w:rPr>
                <w:rFonts w:eastAsia="华文中宋"/>
                <w:color w:val="auto"/>
                <w:highlight w:val="none"/>
              </w:rPr>
            </w:pP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u w:val="single"/>
              </w:rPr>
              <w:t>投标</w:t>
            </w:r>
            <w:r>
              <w:rPr>
                <w:rFonts w:hint="eastAsia" w:asciiTheme="minorEastAsia" w:hAnsiTheme="minorEastAsia" w:eastAsiaTheme="minorEastAsia" w:cstheme="minorEastAsia"/>
                <w:b/>
                <w:bCs/>
                <w:color w:val="auto"/>
                <w:sz w:val="24"/>
                <w:highlight w:val="none"/>
                <w:u w:val="single"/>
                <w:lang w:val="en-US" w:eastAsia="zh-CN"/>
              </w:rPr>
              <w:t>人</w:t>
            </w:r>
            <w:r>
              <w:rPr>
                <w:rFonts w:hint="eastAsia" w:asciiTheme="minorEastAsia" w:hAnsiTheme="minorEastAsia" w:eastAsiaTheme="minorEastAsia" w:cstheme="minorEastAsia"/>
                <w:b/>
                <w:bCs/>
                <w:color w:val="auto"/>
                <w:sz w:val="24"/>
                <w:highlight w:val="none"/>
                <w:u w:val="single"/>
              </w:rPr>
              <w:t>为联合体的，联合体各方均须提供。</w:t>
            </w:r>
          </w:p>
        </w:tc>
      </w:tr>
    </w:tbl>
    <w:p w14:paraId="413558C4">
      <w:pPr>
        <w:rPr>
          <w:rFonts w:hint="default" w:ascii="宋体" w:eastAsia="宋体"/>
          <w:b/>
          <w:color w:val="auto"/>
          <w:sz w:val="30"/>
          <w:szCs w:val="30"/>
          <w:highlight w:val="none"/>
          <w:lang w:val="en-US" w:eastAsia="zh-CN"/>
        </w:rPr>
      </w:pPr>
      <w:r>
        <w:rPr>
          <w:rFonts w:hint="default" w:ascii="宋体" w:eastAsia="宋体"/>
          <w:b/>
          <w:color w:val="auto"/>
          <w:sz w:val="30"/>
          <w:szCs w:val="30"/>
          <w:highlight w:val="none"/>
          <w:lang w:val="en-US" w:eastAsia="zh-CN"/>
        </w:rPr>
        <w:br w:type="page"/>
      </w:r>
    </w:p>
    <w:p w14:paraId="4C71CA56">
      <w:pPr>
        <w:pStyle w:val="8"/>
        <w:ind w:left="0" w:leftChars="0" w:firstLine="0" w:firstLineChars="0"/>
        <w:jc w:val="left"/>
        <w:rPr>
          <w:rFonts w:hint="default"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3-1</w:t>
      </w:r>
    </w:p>
    <w:p w14:paraId="55080E74">
      <w:pPr>
        <w:adjustRightInd w:val="0"/>
        <w:snapToGrid w:val="0"/>
        <w:spacing w:line="360" w:lineRule="auto"/>
        <w:ind w:right="480"/>
        <w:rPr>
          <w:rFonts w:hint="default" w:ascii="宋体" w:eastAsia="宋体"/>
          <w:b/>
          <w:color w:val="auto"/>
          <w:sz w:val="30"/>
          <w:szCs w:val="30"/>
          <w:highlight w:val="none"/>
          <w:lang w:val="en-US" w:eastAsia="zh-CN"/>
        </w:rPr>
      </w:pPr>
    </w:p>
    <w:p w14:paraId="68ECACA2">
      <w:pPr>
        <w:spacing w:line="360" w:lineRule="auto"/>
        <w:ind w:firstLine="321" w:firstLineChars="100"/>
        <w:jc w:val="center"/>
        <w:rPr>
          <w:rFonts w:hAnsi="宋体"/>
          <w:b/>
          <w:color w:val="auto"/>
          <w:sz w:val="32"/>
          <w:szCs w:val="32"/>
          <w:highlight w:val="none"/>
          <w:u w:val="single"/>
        </w:rPr>
      </w:pPr>
      <w:bookmarkStart w:id="53" w:name="_Toc6870_WPSOffice_Level1"/>
      <w:bookmarkStart w:id="54"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3"/>
      <w:bookmarkEnd w:id="54"/>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18792C59">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lang w:val="en-US" w:eastAsia="zh-CN"/>
        </w:rPr>
        <w:t>/</w:t>
      </w:r>
      <w:r>
        <w:rPr>
          <w:rFonts w:hint="eastAsia" w:ascii="Arial" w:hAnsi="Arial" w:cs="Arial"/>
          <w:color w:val="auto"/>
          <w:sz w:val="24"/>
          <w:highlight w:val="none"/>
        </w:rPr>
        <w:t>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75996181">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636C63E0">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F581422">
      <w:pPr>
        <w:spacing w:line="360" w:lineRule="auto"/>
        <w:rPr>
          <w:color w:val="auto"/>
          <w:sz w:val="24"/>
          <w:highlight w:val="none"/>
        </w:rPr>
      </w:pPr>
    </w:p>
    <w:p w14:paraId="6CB018C6">
      <w:pPr>
        <w:spacing w:line="360" w:lineRule="auto"/>
        <w:rPr>
          <w:color w:val="auto"/>
          <w:sz w:val="24"/>
          <w:highlight w:val="none"/>
        </w:rPr>
      </w:pPr>
      <w:r>
        <w:rPr>
          <w:rFonts w:hint="eastAsia" w:ascii="宋体"/>
          <w:color w:val="auto"/>
          <w:sz w:val="24"/>
          <w:highlight w:val="none"/>
        </w:rPr>
        <w:t>法定代</w:t>
      </w:r>
      <w:r>
        <w:rPr>
          <w:rFonts w:hint="eastAsia" w:ascii="宋体"/>
          <w:b w:val="0"/>
          <w:bCs w:val="0"/>
          <w:color w:val="auto"/>
          <w:sz w:val="24"/>
          <w:highlight w:val="none"/>
        </w:rPr>
        <w:t>表人</w:t>
      </w:r>
      <w:r>
        <w:rPr>
          <w:rFonts w:hint="eastAsia" w:ascii="宋体"/>
          <w:b w:val="0"/>
          <w:bCs w:val="0"/>
          <w:color w:val="auto"/>
          <w:sz w:val="24"/>
          <w:highlight w:val="none"/>
          <w:lang w:val="en-US" w:eastAsia="zh-CN"/>
        </w:rPr>
        <w:t>/单位负责人（签名或签章）</w:t>
      </w:r>
      <w:r>
        <w:rPr>
          <w:rFonts w:hint="eastAsia" w:ascii="宋体"/>
          <w:color w:val="auto"/>
          <w:sz w:val="24"/>
          <w:highlight w:val="none"/>
        </w:rPr>
        <w:t>：</w:t>
      </w:r>
    </w:p>
    <w:p w14:paraId="70A17DFC">
      <w:pPr>
        <w:spacing w:line="360" w:lineRule="auto"/>
        <w:rPr>
          <w:color w:val="auto"/>
          <w:sz w:val="24"/>
          <w:highlight w:val="none"/>
        </w:rPr>
      </w:pPr>
      <w:r>
        <w:rPr>
          <w:rFonts w:hint="eastAsia" w:ascii="宋体"/>
          <w:color w:val="auto"/>
          <w:sz w:val="24"/>
          <w:highlight w:val="none"/>
        </w:rPr>
        <w:t>投标人全称（公章）：                              日期：</w:t>
      </w:r>
    </w:p>
    <w:p w14:paraId="741A6A68">
      <w:pPr>
        <w:spacing w:line="360" w:lineRule="auto"/>
        <w:rPr>
          <w:color w:val="auto"/>
          <w:sz w:val="24"/>
          <w:highlight w:val="none"/>
        </w:rPr>
      </w:pPr>
    </w:p>
    <w:p w14:paraId="5A38411E">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2A941143">
            <w:pPr>
              <w:spacing w:line="360" w:lineRule="auto"/>
              <w:rPr>
                <w:rFonts w:ascii="宋体"/>
                <w:b/>
                <w:color w:val="auto"/>
                <w:sz w:val="24"/>
                <w:highlight w:val="none"/>
              </w:rPr>
            </w:pPr>
          </w:p>
          <w:p w14:paraId="352196CD">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74B0460B">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4149017">
      <w:pPr>
        <w:spacing w:line="360" w:lineRule="auto"/>
        <w:rPr>
          <w:rFonts w:ascii="宋体"/>
          <w:color w:val="auto"/>
          <w:sz w:val="24"/>
          <w:highlight w:val="none"/>
        </w:rPr>
      </w:pPr>
      <w:r>
        <w:rPr>
          <w:rFonts w:hint="eastAsia" w:ascii="宋体"/>
          <w:color w:val="auto"/>
          <w:sz w:val="24"/>
          <w:highlight w:val="none"/>
        </w:rPr>
        <w:t>电话：</w:t>
      </w:r>
    </w:p>
    <w:p w14:paraId="0DA4F2F3">
      <w:pPr>
        <w:spacing w:line="360" w:lineRule="auto"/>
        <w:rPr>
          <w:color w:val="auto"/>
          <w:sz w:val="24"/>
          <w:highlight w:val="none"/>
        </w:rPr>
      </w:pPr>
      <w:r>
        <w:rPr>
          <w:rFonts w:hint="eastAsia" w:ascii="宋体"/>
          <w:color w:val="auto"/>
          <w:sz w:val="24"/>
          <w:highlight w:val="none"/>
        </w:rPr>
        <w:t>详细通讯地址：</w:t>
      </w:r>
    </w:p>
    <w:p w14:paraId="1F52AFB3">
      <w:pPr>
        <w:spacing w:line="360" w:lineRule="auto"/>
        <w:rPr>
          <w:rFonts w:ascii="宋体"/>
          <w:color w:val="auto"/>
          <w:sz w:val="24"/>
          <w:highlight w:val="none"/>
        </w:rPr>
      </w:pPr>
      <w:r>
        <w:rPr>
          <w:rFonts w:hint="eastAsia" w:ascii="宋体"/>
          <w:color w:val="auto"/>
          <w:sz w:val="24"/>
          <w:highlight w:val="none"/>
        </w:rPr>
        <w:t>邮政编码：</w:t>
      </w:r>
    </w:p>
    <w:p w14:paraId="275A088C">
      <w:pPr>
        <w:spacing w:line="360" w:lineRule="auto"/>
        <w:rPr>
          <w:b/>
          <w:color w:val="auto"/>
          <w:sz w:val="24"/>
          <w:highlight w:val="none"/>
        </w:rPr>
      </w:pPr>
    </w:p>
    <w:p w14:paraId="10CD0067">
      <w:pPr>
        <w:pStyle w:val="4"/>
        <w:numPr>
          <w:ilvl w:val="0"/>
          <w:numId w:val="0"/>
        </w:numPr>
        <w:ind w:left="425" w:leftChars="0"/>
        <w:jc w:val="both"/>
        <w:rPr>
          <w:color w:val="auto"/>
          <w:highlight w:val="none"/>
        </w:rPr>
      </w:pPr>
    </w:p>
    <w:tbl>
      <w:tblPr>
        <w:tblStyle w:val="22"/>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62B968F9">
            <w:pPr>
              <w:spacing w:line="360" w:lineRule="auto"/>
              <w:rPr>
                <w:rFonts w:ascii="宋体"/>
                <w:b/>
                <w:color w:val="auto"/>
                <w:sz w:val="24"/>
                <w:highlight w:val="none"/>
              </w:rPr>
            </w:pPr>
          </w:p>
          <w:p w14:paraId="7ED4F08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2DFF389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30CD624D">
      <w:pPr>
        <w:spacing w:line="360" w:lineRule="auto"/>
        <w:rPr>
          <w:color w:val="auto"/>
          <w:sz w:val="24"/>
          <w:highlight w:val="none"/>
        </w:rPr>
      </w:pPr>
      <w:r>
        <w:rPr>
          <w:rFonts w:hint="eastAsia" w:ascii="宋体"/>
          <w:color w:val="auto"/>
          <w:sz w:val="24"/>
          <w:highlight w:val="none"/>
        </w:rPr>
        <w:t xml:space="preserve">职务：                           </w:t>
      </w:r>
    </w:p>
    <w:p w14:paraId="1D664913">
      <w:pPr>
        <w:spacing w:line="360" w:lineRule="auto"/>
        <w:rPr>
          <w:rFonts w:ascii="宋体"/>
          <w:color w:val="auto"/>
          <w:sz w:val="24"/>
          <w:highlight w:val="none"/>
        </w:rPr>
      </w:pPr>
      <w:r>
        <w:rPr>
          <w:rFonts w:hint="eastAsia" w:ascii="宋体"/>
          <w:color w:val="auto"/>
          <w:sz w:val="24"/>
          <w:highlight w:val="none"/>
        </w:rPr>
        <w:t>电话：</w:t>
      </w:r>
    </w:p>
    <w:p w14:paraId="7FE45DC0">
      <w:pPr>
        <w:spacing w:line="360" w:lineRule="auto"/>
        <w:rPr>
          <w:color w:val="auto"/>
          <w:sz w:val="24"/>
          <w:highlight w:val="none"/>
        </w:rPr>
      </w:pPr>
      <w:r>
        <w:rPr>
          <w:rFonts w:hint="eastAsia" w:ascii="宋体"/>
          <w:color w:val="auto"/>
          <w:sz w:val="24"/>
          <w:highlight w:val="none"/>
        </w:rPr>
        <w:t>详细通讯地址：</w:t>
      </w:r>
    </w:p>
    <w:p w14:paraId="7B3599C5">
      <w:pPr>
        <w:spacing w:line="360" w:lineRule="auto"/>
        <w:rPr>
          <w:rFonts w:hint="eastAsia" w:ascii="宋体" w:hAnsi="宋体"/>
          <w:b/>
          <w:color w:val="auto"/>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C5E82AC">
      <w:pPr>
        <w:pStyle w:val="15"/>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color w:val="auto"/>
                <w:sz w:val="24"/>
                <w:highlight w:val="none"/>
              </w:rPr>
            </w:pPr>
          </w:p>
          <w:p w14:paraId="4B1EDB6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11C6AE91">
      <w:pPr>
        <w:pStyle w:val="15"/>
        <w:spacing w:line="360" w:lineRule="auto"/>
        <w:rPr>
          <w:rFonts w:hint="eastAsia" w:ascii="宋体" w:hAnsi="宋体" w:eastAsia="宋体"/>
          <w:color w:val="auto"/>
          <w:sz w:val="24"/>
          <w:highlight w:val="none"/>
        </w:rPr>
      </w:pPr>
    </w:p>
    <w:p w14:paraId="2513A572">
      <w:pPr>
        <w:pStyle w:val="15"/>
        <w:spacing w:line="360" w:lineRule="auto"/>
        <w:ind w:firstLine="480" w:firstLineChars="200"/>
        <w:rPr>
          <w:rFonts w:hint="eastAsia" w:ascii="宋体" w:hAnsi="宋体" w:eastAsia="宋体"/>
          <w:color w:val="auto"/>
          <w:sz w:val="24"/>
          <w:highlight w:val="none"/>
        </w:rPr>
      </w:pPr>
    </w:p>
    <w:p w14:paraId="2650DD43">
      <w:pPr>
        <w:pStyle w:val="15"/>
        <w:spacing w:line="360" w:lineRule="auto"/>
        <w:ind w:firstLine="480" w:firstLineChars="200"/>
        <w:rPr>
          <w:rFonts w:hint="eastAsia" w:ascii="宋体" w:hAnsi="宋体" w:eastAsia="宋体"/>
          <w:color w:val="auto"/>
          <w:sz w:val="24"/>
          <w:highlight w:val="none"/>
        </w:rPr>
      </w:pPr>
    </w:p>
    <w:p w14:paraId="417FCE2D">
      <w:pPr>
        <w:pStyle w:val="15"/>
        <w:spacing w:line="360" w:lineRule="auto"/>
        <w:rPr>
          <w:rFonts w:hint="eastAsia" w:ascii="宋体" w:hAnsi="宋体" w:eastAsia="宋体"/>
          <w:color w:val="auto"/>
          <w:sz w:val="24"/>
          <w:highlight w:val="none"/>
        </w:rPr>
      </w:pP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color w:val="auto"/>
                <w:sz w:val="24"/>
                <w:highlight w:val="none"/>
              </w:rPr>
            </w:pPr>
          </w:p>
          <w:p w14:paraId="3C55F189">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03129487">
      <w:pPr>
        <w:pStyle w:val="15"/>
        <w:spacing w:line="360" w:lineRule="auto"/>
        <w:ind w:firstLine="480" w:firstLineChars="200"/>
        <w:rPr>
          <w:rFonts w:hint="eastAsia" w:ascii="宋体" w:hAnsi="宋体" w:eastAsia="宋体"/>
          <w:color w:val="auto"/>
          <w:sz w:val="24"/>
          <w:highlight w:val="none"/>
        </w:rPr>
      </w:pPr>
    </w:p>
    <w:p w14:paraId="44C62695">
      <w:pPr>
        <w:rPr>
          <w:rFonts w:hint="eastAsia" w:ascii="宋体" w:hAnsi="宋体" w:eastAsia="宋体" w:cs="宋体"/>
          <w:b/>
          <w:bCs/>
          <w:color w:val="auto"/>
          <w:sz w:val="32"/>
          <w:szCs w:val="32"/>
          <w:highlight w:val="none"/>
          <w:u w:val="none"/>
          <w:lang w:eastAsia="zh-CN"/>
        </w:rPr>
      </w:pPr>
    </w:p>
    <w:p w14:paraId="28489691">
      <w:pPr>
        <w:rPr>
          <w:rFonts w:hint="eastAsia" w:ascii="宋体" w:hAnsi="宋体" w:eastAsia="宋体" w:cs="宋体"/>
          <w:b/>
          <w:bCs/>
          <w:color w:val="auto"/>
          <w:sz w:val="32"/>
          <w:szCs w:val="32"/>
          <w:highlight w:val="none"/>
          <w:u w:val="none"/>
          <w:lang w:eastAsia="zh-CN"/>
        </w:rPr>
      </w:pPr>
    </w:p>
    <w:p w14:paraId="42A5B9AD">
      <w:pPr>
        <w:rPr>
          <w:rFonts w:hint="eastAsia" w:ascii="宋体" w:hAnsi="宋体" w:eastAsia="宋体" w:cs="宋体"/>
          <w:b/>
          <w:bCs/>
          <w:color w:val="auto"/>
          <w:sz w:val="32"/>
          <w:szCs w:val="32"/>
          <w:highlight w:val="none"/>
          <w:u w:val="none"/>
          <w:lang w:eastAsia="zh-CN"/>
        </w:rPr>
      </w:pPr>
    </w:p>
    <w:p w14:paraId="2314D5F8">
      <w:pPr>
        <w:spacing w:line="360" w:lineRule="auto"/>
        <w:rPr>
          <w:rFonts w:hint="eastAsia" w:ascii="宋体"/>
          <w:color w:val="auto"/>
          <w:sz w:val="24"/>
          <w:highlight w:val="none"/>
        </w:rPr>
      </w:pPr>
    </w:p>
    <w:p w14:paraId="47510A61">
      <w:pPr>
        <w:spacing w:line="360" w:lineRule="auto"/>
        <w:rPr>
          <w:rFonts w:hint="eastAsia" w:ascii="宋体"/>
          <w:color w:val="auto"/>
          <w:sz w:val="24"/>
          <w:highlight w:val="none"/>
        </w:rPr>
      </w:pPr>
    </w:p>
    <w:p w14:paraId="5331D833">
      <w:pPr>
        <w:spacing w:line="360" w:lineRule="auto"/>
        <w:ind w:firstLine="240" w:firstLineChars="100"/>
        <w:rPr>
          <w:rFonts w:hint="eastAsia" w:ascii="宋体"/>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w:t>
      </w:r>
    </w:p>
    <w:p w14:paraId="3243E689">
      <w:pPr>
        <w:spacing w:line="360" w:lineRule="auto"/>
        <w:ind w:firstLine="240" w:firstLineChars="100"/>
        <w:rPr>
          <w:color w:val="auto"/>
          <w:sz w:val="24"/>
          <w:highlight w:val="none"/>
        </w:rPr>
      </w:pPr>
      <w:r>
        <w:rPr>
          <w:rFonts w:hint="eastAsia" w:ascii="宋体"/>
          <w:color w:val="auto"/>
          <w:sz w:val="24"/>
          <w:highlight w:val="none"/>
        </w:rPr>
        <w:t>电话：</w:t>
      </w:r>
      <w:r>
        <w:rPr>
          <w:rFonts w:hint="eastAsia" w:ascii="宋体"/>
          <w:color w:val="auto"/>
          <w:sz w:val="24"/>
          <w:highlight w:val="none"/>
          <w:lang w:val="en-US" w:eastAsia="zh-CN"/>
        </w:rPr>
        <w:t xml:space="preserve">                                </w:t>
      </w:r>
      <w:r>
        <w:rPr>
          <w:rFonts w:hint="eastAsia" w:ascii="宋体"/>
          <w:color w:val="auto"/>
          <w:sz w:val="24"/>
          <w:highlight w:val="none"/>
        </w:rPr>
        <w:t>详细通讯地址：</w:t>
      </w:r>
    </w:p>
    <w:p w14:paraId="34A257AE">
      <w:pPr>
        <w:spacing w:line="360" w:lineRule="auto"/>
        <w:ind w:firstLine="240" w:firstLineChars="100"/>
        <w:rPr>
          <w:rFonts w:hint="eastAsia" w:ascii="宋体"/>
          <w:color w:val="auto"/>
          <w:sz w:val="24"/>
          <w:highlight w:val="none"/>
        </w:rPr>
      </w:pPr>
    </w:p>
    <w:p w14:paraId="0D5DABDE">
      <w:pPr>
        <w:spacing w:line="360" w:lineRule="auto"/>
        <w:ind w:firstLine="240" w:firstLineChars="100"/>
        <w:rPr>
          <w:color w:val="auto"/>
          <w:sz w:val="24"/>
          <w:highlight w:val="none"/>
        </w:rPr>
      </w:pPr>
      <w:r>
        <w:rPr>
          <w:rFonts w:hint="eastAsia" w:ascii="宋体"/>
          <w:color w:val="auto"/>
          <w:sz w:val="24"/>
          <w:highlight w:val="none"/>
        </w:rPr>
        <w:t>投标人全称（公章）：                  日期：</w:t>
      </w:r>
    </w:p>
    <w:p w14:paraId="2400BAC7">
      <w:pPr>
        <w:rPr>
          <w:rFonts w:hint="eastAsia" w:ascii="宋体" w:hAnsi="宋体" w:eastAsia="宋体" w:cs="宋体"/>
          <w:b/>
          <w:bCs/>
          <w:color w:val="auto"/>
          <w:sz w:val="32"/>
          <w:szCs w:val="32"/>
          <w:highlight w:val="none"/>
          <w:u w:val="none"/>
          <w:lang w:eastAsia="zh-CN"/>
        </w:rPr>
      </w:pPr>
    </w:p>
    <w:p w14:paraId="35DC2FAB">
      <w:pPr>
        <w:rPr>
          <w:rFonts w:hint="eastAsia" w:ascii="宋体" w:hAnsi="宋体" w:eastAsia="宋体" w:cs="宋体"/>
          <w:b/>
          <w:bCs/>
          <w:color w:val="auto"/>
          <w:sz w:val="32"/>
          <w:szCs w:val="32"/>
          <w:highlight w:val="none"/>
          <w:u w:val="none"/>
          <w:lang w:eastAsia="zh-CN"/>
        </w:rPr>
      </w:pPr>
    </w:p>
    <w:p w14:paraId="27AEE9B9">
      <w:pPr>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14:paraId="42BD23FE">
      <w:pPr>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w:t>
      </w:r>
    </w:p>
    <w:p w14:paraId="141CF008">
      <w:pPr>
        <w:spacing w:line="480" w:lineRule="auto"/>
        <w:ind w:firstLine="321" w:firstLineChars="100"/>
        <w:jc w:val="center"/>
        <w:rPr>
          <w:bCs/>
          <w:color w:val="auto"/>
          <w:sz w:val="24"/>
          <w:szCs w:val="24"/>
          <w:highlight w:val="none"/>
        </w:rPr>
      </w:pPr>
      <w:r>
        <w:rPr>
          <w:rFonts w:hint="eastAsia" w:ascii="宋体" w:hAnsi="宋体" w:eastAsia="宋体" w:cs="宋体"/>
          <w:b/>
          <w:bCs/>
          <w:color w:val="auto"/>
          <w:sz w:val="32"/>
          <w:szCs w:val="32"/>
          <w:highlight w:val="none"/>
          <w:u w:val="none"/>
          <w:lang w:eastAsia="zh-CN"/>
        </w:rPr>
        <w:t>联合</w:t>
      </w:r>
      <w:r>
        <w:rPr>
          <w:rFonts w:hint="eastAsia" w:ascii="宋体" w:hAnsi="宋体" w:eastAsia="宋体" w:cs="宋体"/>
          <w:b/>
          <w:bCs/>
          <w:color w:val="auto"/>
          <w:sz w:val="32"/>
          <w:szCs w:val="32"/>
          <w:highlight w:val="none"/>
          <w:u w:val="none"/>
          <w:lang w:val="en-US" w:eastAsia="zh-CN"/>
        </w:rPr>
        <w:t>体共同投标</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14:paraId="1B4E9C48">
      <w:pPr>
        <w:snapToGrid w:val="0"/>
        <w:spacing w:line="360" w:lineRule="auto"/>
        <w:ind w:firstLine="576"/>
        <w:rPr>
          <w:color w:val="auto"/>
          <w:kern w:val="0"/>
          <w:sz w:val="24"/>
          <w:szCs w:val="24"/>
          <w:highlight w:val="none"/>
          <w:lang w:val="zh-CN"/>
        </w:rPr>
      </w:pPr>
      <w:r>
        <w:rPr>
          <w:rFonts w:hint="eastAsia"/>
          <w:color w:val="auto"/>
          <w:kern w:val="0"/>
          <w:sz w:val="24"/>
          <w:szCs w:val="24"/>
          <w:highlight w:val="none"/>
          <w:u w:val="single"/>
          <w:lang w:val="en-US" w:eastAsia="zh-CN"/>
        </w:rPr>
        <w:t xml:space="preserve"> </w:t>
      </w:r>
      <w:r>
        <w:rPr>
          <w:color w:val="auto"/>
          <w:kern w:val="0"/>
          <w:sz w:val="24"/>
          <w:szCs w:val="24"/>
          <w:highlight w:val="none"/>
          <w:u w:val="single"/>
        </w:rPr>
        <w:t>（联合体所有成员名称）</w:t>
      </w:r>
      <w:r>
        <w:rPr>
          <w:rFonts w:hint="eastAsia"/>
          <w:color w:val="auto"/>
          <w:kern w:val="0"/>
          <w:sz w:val="24"/>
          <w:szCs w:val="24"/>
          <w:highlight w:val="none"/>
          <w:u w:val="single"/>
          <w:lang w:val="en-US" w:eastAsia="zh-CN"/>
        </w:rPr>
        <w:t xml:space="preserve"> </w:t>
      </w:r>
      <w:r>
        <w:rPr>
          <w:color w:val="auto"/>
          <w:kern w:val="0"/>
          <w:sz w:val="24"/>
          <w:szCs w:val="24"/>
          <w:highlight w:val="none"/>
        </w:rPr>
        <w:t>自愿</w:t>
      </w:r>
      <w:r>
        <w:rPr>
          <w:color w:val="auto"/>
          <w:kern w:val="0"/>
          <w:sz w:val="24"/>
          <w:szCs w:val="24"/>
          <w:highlight w:val="none"/>
          <w:lang w:val="zh-CN"/>
        </w:rPr>
        <w:t>组成联合体，以一个投标人的身份</w:t>
      </w:r>
      <w:r>
        <w:rPr>
          <w:rFonts w:hint="eastAsia"/>
          <w:color w:val="auto"/>
          <w:kern w:val="0"/>
          <w:sz w:val="24"/>
          <w:szCs w:val="24"/>
          <w:highlight w:val="none"/>
          <w:lang w:val="en-US" w:eastAsia="zh-CN"/>
        </w:rPr>
        <w:t>共同参加贵单位组织的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int="eastAsia"/>
          <w:color w:val="auto"/>
          <w:sz w:val="24"/>
          <w:szCs w:val="24"/>
          <w:highlight w:val="none"/>
          <w:u w:val="none"/>
          <w:lang w:val="en-US" w:eastAsia="zh-CN"/>
        </w:rPr>
        <w:t>的</w:t>
      </w:r>
      <w:r>
        <w:rPr>
          <w:color w:val="auto"/>
          <w:kern w:val="0"/>
          <w:sz w:val="24"/>
          <w:szCs w:val="24"/>
          <w:highlight w:val="none"/>
          <w:lang w:val="zh-CN"/>
        </w:rPr>
        <w:t>投标。</w:t>
      </w:r>
      <w:r>
        <w:rPr>
          <w:rFonts w:hint="eastAsia"/>
          <w:color w:val="auto"/>
          <w:kern w:val="0"/>
          <w:sz w:val="24"/>
          <w:szCs w:val="24"/>
          <w:highlight w:val="none"/>
          <w:lang w:val="en-US" w:eastAsia="zh-CN"/>
        </w:rPr>
        <w:t>现就联合体投标事宜订立如下协议：</w:t>
      </w:r>
      <w:r>
        <w:rPr>
          <w:color w:val="auto"/>
          <w:kern w:val="0"/>
          <w:sz w:val="24"/>
          <w:szCs w:val="24"/>
          <w:highlight w:val="none"/>
          <w:lang w:val="zh-CN"/>
        </w:rPr>
        <w:t xml:space="preserve"> </w:t>
      </w:r>
    </w:p>
    <w:p w14:paraId="251AF2D6">
      <w:pPr>
        <w:numPr>
          <w:ilvl w:val="0"/>
          <w:numId w:val="0"/>
        </w:numPr>
        <w:snapToGrid w:val="0"/>
        <w:spacing w:line="360" w:lineRule="auto"/>
        <w:ind w:firstLine="576" w:firstLineChars="0"/>
        <w:rPr>
          <w:rFonts w:hint="eastAsia"/>
          <w:color w:val="auto"/>
          <w:kern w:val="0"/>
          <w:sz w:val="24"/>
          <w:szCs w:val="24"/>
          <w:highlight w:val="none"/>
          <w:u w:val="single"/>
          <w:lang w:val="en-US" w:eastAsia="zh-CN"/>
        </w:rPr>
      </w:pPr>
      <w:r>
        <w:rPr>
          <w:rFonts w:hint="eastAsia" w:ascii="宋体" w:hAnsi="宋体" w:cs="宋体"/>
          <w:color w:val="auto"/>
          <w:kern w:val="0"/>
          <w:sz w:val="24"/>
          <w:szCs w:val="24"/>
          <w:highlight w:val="none"/>
          <w:lang w:val="en-US" w:eastAsia="zh-CN" w:bidi="ar-SA"/>
        </w:rPr>
        <w:t>一</w:t>
      </w:r>
      <w:r>
        <w:rPr>
          <w:rFonts w:hint="default" w:ascii="宋体" w:hAnsi="宋体" w:eastAsia="宋体" w:cs="宋体"/>
          <w:color w:val="auto"/>
          <w:kern w:val="0"/>
          <w:sz w:val="24"/>
          <w:szCs w:val="24"/>
          <w:highlight w:val="none"/>
          <w:lang w:val="en-US" w:eastAsia="zh-CN" w:bidi="ar-SA"/>
        </w:rPr>
        <w:t>、</w:t>
      </w:r>
      <w:r>
        <w:rPr>
          <w:color w:val="auto"/>
          <w:kern w:val="0"/>
          <w:sz w:val="24"/>
          <w:szCs w:val="24"/>
          <w:highlight w:val="none"/>
          <w:u w:val="single"/>
        </w:rPr>
        <w:t>（某联合体成员名称）</w:t>
      </w:r>
      <w:r>
        <w:rPr>
          <w:rFonts w:hint="eastAsia"/>
          <w:color w:val="auto"/>
          <w:kern w:val="0"/>
          <w:sz w:val="24"/>
          <w:szCs w:val="24"/>
          <w:highlight w:val="none"/>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二</w:t>
      </w:r>
      <w:r>
        <w:rPr>
          <w:rFonts w:hint="default" w:ascii="宋体" w:hAnsi="宋体" w:eastAsia="宋体" w:cs="宋体"/>
          <w:color w:val="auto"/>
          <w:kern w:val="2"/>
          <w:sz w:val="24"/>
          <w:szCs w:val="24"/>
          <w:highlight w:val="none"/>
          <w:lang w:val="en-US" w:eastAsia="zh-CN" w:bidi="ar-SA"/>
        </w:rPr>
        <w:t>、</w:t>
      </w:r>
      <w:r>
        <w:rPr>
          <w:rFonts w:hint="eastAsia"/>
          <w:color w:val="auto"/>
          <w:kern w:val="0"/>
          <w:sz w:val="24"/>
          <w:szCs w:val="24"/>
          <w:highlight w:val="none"/>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color w:val="auto"/>
          <w:highlight w:val="none"/>
          <w:lang w:val="zh-CN"/>
        </w:rPr>
      </w:pPr>
      <w:r>
        <w:rPr>
          <w:rFonts w:hint="eastAsia" w:ascii="宋体" w:hAnsi="宋体" w:cs="宋体"/>
          <w:color w:val="auto"/>
          <w:kern w:val="2"/>
          <w:sz w:val="24"/>
          <w:szCs w:val="24"/>
          <w:highlight w:val="none"/>
          <w:lang w:val="en-US" w:eastAsia="zh-CN" w:bidi="ar-SA"/>
        </w:rPr>
        <w:t>三</w:t>
      </w:r>
      <w:r>
        <w:rPr>
          <w:rFonts w:hint="default" w:ascii="宋体" w:hAnsi="宋体" w:eastAsia="宋体" w:cs="宋体"/>
          <w:color w:val="auto"/>
          <w:kern w:val="2"/>
          <w:sz w:val="24"/>
          <w:szCs w:val="24"/>
          <w:highlight w:val="none"/>
          <w:lang w:val="zh-CN" w:eastAsia="zh-CN" w:bidi="ar-SA"/>
        </w:rPr>
        <w:t>、</w:t>
      </w:r>
      <w:r>
        <w:rPr>
          <w:rFonts w:hint="eastAsia"/>
          <w:color w:val="auto"/>
          <w:kern w:val="0"/>
          <w:sz w:val="24"/>
          <w:szCs w:val="24"/>
          <w:highlight w:val="none"/>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color w:val="auto"/>
          <w:kern w:val="0"/>
          <w:sz w:val="24"/>
          <w:szCs w:val="24"/>
          <w:highlight w:val="none"/>
          <w:u w:val="none"/>
          <w:lang w:val="zh-CN"/>
        </w:rPr>
      </w:pPr>
      <w:r>
        <w:rPr>
          <w:rFonts w:hint="eastAsia" w:ascii="宋体" w:hAnsi="宋体" w:cs="宋体"/>
          <w:color w:val="auto"/>
          <w:kern w:val="0"/>
          <w:sz w:val="24"/>
          <w:szCs w:val="24"/>
          <w:highlight w:val="none"/>
          <w:lang w:val="en-US" w:eastAsia="zh-CN" w:bidi="ar-SA"/>
        </w:rPr>
        <w:t>四</w:t>
      </w:r>
      <w:r>
        <w:rPr>
          <w:rFonts w:hint="default" w:ascii="宋体" w:hAnsi="宋体" w:eastAsia="宋体" w:cs="宋体"/>
          <w:color w:val="auto"/>
          <w:kern w:val="0"/>
          <w:sz w:val="24"/>
          <w:szCs w:val="24"/>
          <w:highlight w:val="none"/>
          <w:lang w:val="zh-CN" w:eastAsia="zh-CN" w:bidi="ar-SA"/>
        </w:rPr>
        <w:t>、</w:t>
      </w:r>
      <w:r>
        <w:rPr>
          <w:rFonts w:hint="eastAsia"/>
          <w:color w:val="auto"/>
          <w:kern w:val="0"/>
          <w:sz w:val="24"/>
          <w:szCs w:val="24"/>
          <w:highlight w:val="none"/>
          <w:lang w:val="en-US" w:eastAsia="zh-CN"/>
        </w:rPr>
        <w:t>本次联合投标中，分工如下：</w:t>
      </w:r>
      <w:r>
        <w:rPr>
          <w:rFonts w:hint="eastAsia"/>
          <w:color w:val="auto"/>
          <w:kern w:val="0"/>
          <w:sz w:val="24"/>
          <w:szCs w:val="24"/>
          <w:highlight w:val="none"/>
          <w:u w:val="single"/>
          <w:lang w:val="en-US" w:eastAsia="zh-CN"/>
        </w:rPr>
        <w:t>（</w:t>
      </w:r>
      <w:r>
        <w:rPr>
          <w:color w:val="auto"/>
          <w:kern w:val="0"/>
          <w:sz w:val="24"/>
          <w:szCs w:val="24"/>
          <w:highlight w:val="none"/>
          <w:u w:val="single"/>
        </w:rPr>
        <w:t>联合体</w:t>
      </w:r>
      <w:r>
        <w:rPr>
          <w:rFonts w:hint="eastAsia"/>
          <w:color w:val="auto"/>
          <w:kern w:val="0"/>
          <w:sz w:val="24"/>
          <w:szCs w:val="24"/>
          <w:highlight w:val="none"/>
          <w:u w:val="single"/>
          <w:lang w:val="en-US" w:eastAsia="zh-CN"/>
        </w:rPr>
        <w:t>牵头人</w:t>
      </w:r>
      <w:r>
        <w:rPr>
          <w:color w:val="auto"/>
          <w:kern w:val="0"/>
          <w:sz w:val="24"/>
          <w:szCs w:val="24"/>
          <w:highlight w:val="none"/>
          <w:u w:val="single"/>
        </w:rPr>
        <w:t>名称）</w:t>
      </w:r>
      <w:r>
        <w:rPr>
          <w:color w:val="auto"/>
          <w:kern w:val="0"/>
          <w:sz w:val="24"/>
          <w:szCs w:val="24"/>
          <w:highlight w:val="none"/>
          <w:lang w:val="zh-CN"/>
        </w:rPr>
        <w:t>承担的工</w:t>
      </w:r>
      <w:r>
        <w:rPr>
          <w:rFonts w:hint="eastAsia"/>
          <w:color w:val="auto"/>
          <w:kern w:val="0"/>
          <w:sz w:val="24"/>
          <w:szCs w:val="24"/>
          <w:highlight w:val="none"/>
          <w:lang w:val="en-US" w:eastAsia="zh-CN"/>
        </w:rPr>
        <w:t>作和义务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kern w:val="0"/>
          <w:sz w:val="24"/>
          <w:szCs w:val="24"/>
          <w:highlight w:val="none"/>
          <w:lang w:val="zh-CN"/>
        </w:rPr>
        <w:t>；</w:t>
      </w:r>
      <w:r>
        <w:rPr>
          <w:color w:val="auto"/>
          <w:kern w:val="0"/>
          <w:sz w:val="24"/>
          <w:szCs w:val="24"/>
          <w:highlight w:val="none"/>
          <w:u w:val="single"/>
        </w:rPr>
        <w:t>（联合体成员</w:t>
      </w:r>
      <w:r>
        <w:rPr>
          <w:rFonts w:hint="eastAsia"/>
          <w:color w:val="auto"/>
          <w:kern w:val="0"/>
          <w:sz w:val="24"/>
          <w:szCs w:val="24"/>
          <w:highlight w:val="none"/>
          <w:u w:val="single"/>
          <w:lang w:val="en-US" w:eastAsia="zh-CN"/>
        </w:rPr>
        <w:t>1</w:t>
      </w:r>
      <w:r>
        <w:rPr>
          <w:color w:val="auto"/>
          <w:kern w:val="0"/>
          <w:sz w:val="24"/>
          <w:szCs w:val="24"/>
          <w:highlight w:val="none"/>
          <w:u w:val="single"/>
        </w:rPr>
        <w:t>名称）</w:t>
      </w:r>
      <w:r>
        <w:rPr>
          <w:color w:val="auto"/>
          <w:kern w:val="0"/>
          <w:sz w:val="24"/>
          <w:szCs w:val="24"/>
          <w:highlight w:val="none"/>
          <w:lang w:val="zh-CN"/>
        </w:rPr>
        <w:t>承担的工作</w:t>
      </w:r>
      <w:r>
        <w:rPr>
          <w:rFonts w:hint="eastAsia"/>
          <w:color w:val="auto"/>
          <w:kern w:val="0"/>
          <w:sz w:val="24"/>
          <w:szCs w:val="24"/>
          <w:highlight w:val="none"/>
          <w:lang w:val="en-US" w:eastAsia="zh-CN"/>
        </w:rPr>
        <w:t>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r>
        <w:rPr>
          <w:rFonts w:hint="eastAsia"/>
          <w:color w:val="auto"/>
          <w:sz w:val="24"/>
          <w:szCs w:val="24"/>
          <w:highlight w:val="none"/>
          <w:u w:val="none"/>
          <w:lang w:val="en-US" w:eastAsia="zh-CN"/>
        </w:rPr>
        <w:t xml:space="preserve">  </w:t>
      </w:r>
      <w:r>
        <w:rPr>
          <w:rFonts w:hint="eastAsia"/>
          <w:color w:val="auto"/>
          <w:sz w:val="24"/>
          <w:szCs w:val="24"/>
          <w:highlight w:val="none"/>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五</w:t>
      </w:r>
      <w:r>
        <w:rPr>
          <w:rFonts w:hint="default" w:ascii="宋体" w:hAnsi="宋体" w:eastAsia="宋体" w:cs="宋体"/>
          <w:color w:val="auto"/>
          <w:kern w:val="0"/>
          <w:sz w:val="24"/>
          <w:szCs w:val="24"/>
          <w:highlight w:val="none"/>
          <w:lang w:val="en-US" w:eastAsia="zh-CN" w:bidi="ar-SA"/>
        </w:rPr>
        <w:t>、</w:t>
      </w:r>
      <w:r>
        <w:rPr>
          <w:rFonts w:hint="eastAsia"/>
          <w:color w:val="auto"/>
          <w:kern w:val="0"/>
          <w:sz w:val="24"/>
          <w:szCs w:val="24"/>
          <w:highlight w:val="none"/>
          <w:lang w:val="en-US" w:eastAsia="zh-CN"/>
        </w:rPr>
        <w:t>本次联合投标中，</w:t>
      </w:r>
      <w:r>
        <w:rPr>
          <w:rFonts w:hint="eastAsia" w:ascii="Times New Roman" w:hAnsi="Times New Roman" w:cs="Times New Roman"/>
          <w:color w:val="auto"/>
          <w:kern w:val="0"/>
          <w:sz w:val="24"/>
          <w:szCs w:val="24"/>
          <w:highlight w:val="none"/>
          <w:lang w:val="en-US" w:eastAsia="zh-CN"/>
        </w:rPr>
        <w:t>各方对于分享项目成果和知识产权的约定为：</w:t>
      </w:r>
      <w:r>
        <w:rPr>
          <w:rFonts w:hint="eastAsia" w:ascii="Times New Roman" w:hAnsi="Times New Roman" w:cs="Times New Roman"/>
          <w:color w:val="auto"/>
          <w:kern w:val="0"/>
          <w:sz w:val="24"/>
          <w:szCs w:val="24"/>
          <w:highlight w:val="none"/>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color w:val="auto"/>
          <w:kern w:val="0"/>
          <w:sz w:val="24"/>
          <w:szCs w:val="24"/>
          <w:highlight w:val="none"/>
          <w:u w:val="single"/>
          <w:lang w:val="en-US" w:eastAsia="zh-CN"/>
        </w:rPr>
      </w:pPr>
      <w:r>
        <w:rPr>
          <w:rFonts w:hint="eastAsia" w:ascii="Times New Roman" w:hAnsi="Times New Roman" w:cs="Times New Roman"/>
          <w:color w:val="auto"/>
          <w:kern w:val="0"/>
          <w:sz w:val="24"/>
          <w:szCs w:val="24"/>
          <w:highlight w:val="none"/>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六</w:t>
      </w:r>
      <w:r>
        <w:rPr>
          <w:rFonts w:hint="default" w:ascii="宋体" w:hAnsi="宋体" w:eastAsia="宋体" w:cs="宋体"/>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七</w:t>
      </w:r>
      <w:r>
        <w:rPr>
          <w:rFonts w:hint="default" w:ascii="宋体" w:hAnsi="宋体" w:eastAsia="宋体" w:cs="宋体"/>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rPr>
          <w:color w:val="auto"/>
          <w:kern w:val="0"/>
          <w:sz w:val="24"/>
          <w:szCs w:val="24"/>
          <w:highlight w:val="none"/>
          <w:lang w:val="zh-CN"/>
        </w:rPr>
      </w:pPr>
      <w:r>
        <w:rPr>
          <w:rFonts w:hint="eastAsia" w:ascii="宋体" w:hAnsi="宋体" w:cs="宋体"/>
          <w:color w:val="auto"/>
          <w:kern w:val="0"/>
          <w:sz w:val="24"/>
          <w:szCs w:val="24"/>
          <w:highlight w:val="none"/>
          <w:lang w:val="en-US" w:eastAsia="zh-CN" w:bidi="ar-SA"/>
        </w:rPr>
        <w:t>八</w:t>
      </w:r>
      <w:r>
        <w:rPr>
          <w:rFonts w:hint="default" w:ascii="宋体" w:hAnsi="宋体" w:eastAsia="宋体" w:cs="宋体"/>
          <w:color w:val="auto"/>
          <w:kern w:val="0"/>
          <w:sz w:val="24"/>
          <w:szCs w:val="24"/>
          <w:highlight w:val="none"/>
          <w:lang w:val="zh-CN" w:eastAsia="zh-CN" w:bidi="ar-SA"/>
        </w:rPr>
        <w:t>、</w:t>
      </w:r>
      <w:r>
        <w:rPr>
          <w:rFonts w:hint="eastAsia" w:ascii="Times New Roman" w:hAnsi="Times New Roman" w:cs="Times New Roman"/>
          <w:color w:val="auto"/>
          <w:kern w:val="0"/>
          <w:sz w:val="24"/>
          <w:szCs w:val="24"/>
          <w:highlight w:val="none"/>
          <w:lang w:val="en-US" w:eastAsia="zh-CN"/>
        </w:rPr>
        <w:t>未中标，本协议自动废止。</w:t>
      </w:r>
    </w:p>
    <w:p w14:paraId="70E50F95">
      <w:pPr>
        <w:pStyle w:val="8"/>
        <w:rPr>
          <w:color w:val="auto"/>
          <w:highlight w:val="none"/>
          <w:lang w:val="zh-CN"/>
        </w:rPr>
      </w:pPr>
    </w:p>
    <w:p w14:paraId="2558F924">
      <w:pPr>
        <w:snapToGrid w:val="0"/>
        <w:spacing w:line="360" w:lineRule="auto"/>
        <w:rPr>
          <w:rFonts w:ascii="Times New Roman" w:hAnsi="Times New Roman" w:cs="Times New Roman"/>
          <w:color w:val="auto"/>
          <w:kern w:val="0"/>
          <w:sz w:val="24"/>
          <w:szCs w:val="24"/>
          <w:highlight w:val="none"/>
          <w:lang w:val="zh-CN"/>
        </w:rPr>
      </w:pPr>
      <w:r>
        <w:rPr>
          <w:color w:val="auto"/>
          <w:kern w:val="0"/>
          <w:sz w:val="24"/>
          <w:szCs w:val="24"/>
          <w:highlight w:val="none"/>
          <w:lang w:val="zh-CN"/>
        </w:rPr>
        <w:t>联</w:t>
      </w:r>
      <w:r>
        <w:rPr>
          <w:rFonts w:ascii="Times New Roman" w:hAnsi="Times New Roman" w:cs="Times New Roman"/>
          <w:color w:val="auto"/>
          <w:kern w:val="0"/>
          <w:sz w:val="24"/>
          <w:szCs w:val="24"/>
          <w:highlight w:val="none"/>
          <w:lang w:val="zh-CN"/>
        </w:rPr>
        <w:t>合体</w:t>
      </w:r>
      <w:r>
        <w:rPr>
          <w:rFonts w:hint="eastAsia" w:ascii="Times New Roman" w:hAnsi="Times New Roman" w:cs="Times New Roman"/>
          <w:color w:val="auto"/>
          <w:kern w:val="0"/>
          <w:sz w:val="24"/>
          <w:szCs w:val="24"/>
          <w:highlight w:val="none"/>
          <w:lang w:val="en-US" w:eastAsia="zh-CN"/>
        </w:rPr>
        <w:t>牵头人</w:t>
      </w:r>
      <w:r>
        <w:rPr>
          <w:rFonts w:ascii="Times New Roman" w:hAnsi="Times New Roman" w:cs="Times New Roman"/>
          <w:color w:val="auto"/>
          <w:kern w:val="0"/>
          <w:sz w:val="24"/>
          <w:szCs w:val="24"/>
          <w:highlight w:val="none"/>
          <w:lang w:val="zh-CN"/>
        </w:rPr>
        <w:t>（公章）：</w:t>
      </w:r>
    </w:p>
    <w:p w14:paraId="7112B67D">
      <w:pPr>
        <w:snapToGrid w:val="0"/>
        <w:spacing w:line="360" w:lineRule="auto"/>
        <w:rPr>
          <w:rFonts w:hint="eastAsia" w:ascii="Times New Roman" w:hAnsi="Times New Roman" w:cs="Times New Roman"/>
          <w:b w:val="0"/>
          <w:bCs/>
          <w:color w:val="auto"/>
          <w:kern w:val="0"/>
          <w:sz w:val="24"/>
          <w:szCs w:val="24"/>
          <w:highlight w:val="none"/>
          <w:lang w:val="zh-CN"/>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highlight w:val="none"/>
          <w:lang w:val="zh-CN"/>
        </w:rPr>
        <w:t>：</w:t>
      </w:r>
    </w:p>
    <w:p w14:paraId="6F1D34BC">
      <w:pPr>
        <w:snapToGrid w:val="0"/>
        <w:spacing w:line="360" w:lineRule="auto"/>
        <w:rPr>
          <w:rFonts w:ascii="Times New Roman" w:hAnsi="Times New Roman" w:cs="Times New Roman"/>
          <w:b w:val="0"/>
          <w:bCs/>
          <w:color w:val="auto"/>
          <w:kern w:val="0"/>
          <w:sz w:val="24"/>
          <w:szCs w:val="24"/>
          <w:highlight w:val="none"/>
          <w:lang w:val="zh-CN"/>
        </w:rPr>
      </w:pPr>
      <w:r>
        <w:rPr>
          <w:rFonts w:ascii="Times New Roman" w:hAnsi="Times New Roman" w:cs="Times New Roman"/>
          <w:b w:val="0"/>
          <w:bCs/>
          <w:color w:val="auto"/>
          <w:kern w:val="0"/>
          <w:sz w:val="24"/>
          <w:szCs w:val="24"/>
          <w:highlight w:val="none"/>
          <w:lang w:val="zh-CN"/>
        </w:rPr>
        <w:t>联合体成员</w:t>
      </w:r>
      <w:r>
        <w:rPr>
          <w:rFonts w:hint="eastAsia" w:ascii="Times New Roman" w:hAnsi="Times New Roman" w:cs="Times New Roman"/>
          <w:b w:val="0"/>
          <w:bCs/>
          <w:color w:val="auto"/>
          <w:kern w:val="0"/>
          <w:sz w:val="24"/>
          <w:szCs w:val="24"/>
          <w:highlight w:val="none"/>
          <w:lang w:val="en-US" w:eastAsia="zh-CN"/>
        </w:rPr>
        <w:t>1</w:t>
      </w:r>
      <w:r>
        <w:rPr>
          <w:rFonts w:ascii="Times New Roman" w:hAnsi="Times New Roman" w:cs="Times New Roman"/>
          <w:b w:val="0"/>
          <w:bCs/>
          <w:color w:val="auto"/>
          <w:kern w:val="0"/>
          <w:sz w:val="24"/>
          <w:szCs w:val="24"/>
          <w:highlight w:val="none"/>
          <w:lang w:val="zh-CN"/>
        </w:rPr>
        <w:t>（公章）：</w:t>
      </w:r>
    </w:p>
    <w:p w14:paraId="710AD08A">
      <w:pPr>
        <w:snapToGrid w:val="0"/>
        <w:spacing w:line="360" w:lineRule="auto"/>
        <w:rPr>
          <w:color w:val="auto"/>
          <w:highlight w:val="none"/>
          <w:lang w:val="zh-CN"/>
        </w:rPr>
      </w:pPr>
      <w:r>
        <w:rPr>
          <w:rFonts w:hint="eastAsia" w:ascii="Times New Roman" w:hAnsi="Times New Roman" w:cs="Times New Roman"/>
          <w:b w:val="0"/>
          <w:bCs/>
          <w:color w:val="auto"/>
          <w:kern w:val="0"/>
          <w:sz w:val="24"/>
          <w:szCs w:val="24"/>
          <w:highlight w:val="none"/>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highlight w:val="none"/>
          <w:lang w:val="en-US" w:eastAsia="zh-CN"/>
        </w:rPr>
        <w:t>：</w:t>
      </w:r>
    </w:p>
    <w:p w14:paraId="2B4611F7">
      <w:pPr>
        <w:snapToGrid w:val="0"/>
        <w:spacing w:line="360" w:lineRule="auto"/>
        <w:rPr>
          <w:rFonts w:hint="eastAsia" w:ascii="Times New Roman" w:hAnsi="Times New Roman" w:cs="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 xml:space="preserve">                                         </w:t>
      </w: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val="en-US" w:eastAsia="zh-CN"/>
        </w:rPr>
        <w:t xml:space="preserve">  日期：   年   月   日</w:t>
      </w:r>
    </w:p>
    <w:p w14:paraId="402AF9A2">
      <w:pPr>
        <w:snapToGrid w:val="0"/>
        <w:spacing w:line="360" w:lineRule="auto"/>
        <w:jc w:val="center"/>
        <w:rPr>
          <w:b/>
          <w:bCs/>
          <w:color w:val="auto"/>
          <w:highlight w:val="none"/>
        </w:rPr>
        <w:sectPr>
          <w:footerReference r:id="rId3"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highlight w:val="none"/>
          <w:lang w:val="en-US" w:eastAsia="zh-CN"/>
        </w:rPr>
        <w:t>（</w:t>
      </w:r>
      <w:r>
        <w:rPr>
          <w:rFonts w:hint="eastAsia" w:ascii="宋体" w:hAnsi="宋体" w:eastAsia="宋体" w:cs="宋体"/>
          <w:b/>
          <w:bCs/>
          <w:color w:val="auto"/>
          <w:kern w:val="0"/>
          <w:sz w:val="24"/>
          <w:highlight w:val="none"/>
          <w:lang w:val="en-US" w:eastAsia="zh-CN"/>
        </w:rPr>
        <w:t>编制说明：</w:t>
      </w:r>
      <w:r>
        <w:rPr>
          <w:rFonts w:hint="eastAsia" w:ascii="Times New Roman" w:hAnsi="Times New Roman" w:cs="Times New Roman"/>
          <w:b/>
          <w:bCs/>
          <w:color w:val="auto"/>
          <w:kern w:val="0"/>
          <w:sz w:val="24"/>
          <w:szCs w:val="24"/>
          <w:highlight w:val="none"/>
          <w:lang w:val="en-US" w:eastAsia="zh-CN"/>
        </w:rPr>
        <w:t>联合体各方成员应在本协议上共同盖章，不得分别签署协议书</w:t>
      </w:r>
      <w:r>
        <w:rPr>
          <w:rFonts w:hint="eastAsia" w:cs="Times New Roman"/>
          <w:b/>
          <w:bCs/>
          <w:color w:val="auto"/>
          <w:kern w:val="0"/>
          <w:sz w:val="24"/>
          <w:szCs w:val="24"/>
          <w:highlight w:val="none"/>
          <w:lang w:val="en-US" w:eastAsia="zh-CN"/>
        </w:rPr>
        <w:t>）</w:t>
      </w:r>
    </w:p>
    <w:p w14:paraId="21FA7001">
      <w:pPr>
        <w:rPr>
          <w:rFonts w:hint="eastAsia" w:ascii="宋体" w:hAnsi="宋体" w:eastAsia="宋体" w:cs="宋体"/>
          <w:b/>
          <w:bCs/>
          <w:color w:val="auto"/>
          <w:sz w:val="32"/>
          <w:szCs w:val="32"/>
          <w:highlight w:val="none"/>
          <w:u w:val="none"/>
          <w:lang w:eastAsia="zh-CN"/>
        </w:rPr>
      </w:pPr>
      <w:r>
        <w:rPr>
          <w:rFonts w:hint="eastAsia" w:ascii="宋体" w:hAnsi="宋体"/>
          <w:b/>
          <w:color w:val="auto"/>
          <w:sz w:val="28"/>
          <w:highlight w:val="none"/>
          <w:lang w:val="en-US" w:eastAsia="zh-CN"/>
        </w:rPr>
        <w:t>附件5</w:t>
      </w:r>
    </w:p>
    <w:p w14:paraId="5696FD14">
      <w:pPr>
        <w:spacing w:line="360" w:lineRule="auto"/>
        <w:ind w:firstLine="321" w:firstLineChars="100"/>
        <w:jc w:val="center"/>
        <w:rPr>
          <w:rFonts w:hAnsi="宋体"/>
          <w:b/>
          <w:color w:val="auto"/>
          <w:sz w:val="32"/>
          <w:szCs w:val="32"/>
          <w:highlight w:val="none"/>
          <w:u w:val="single"/>
        </w:rPr>
      </w:pPr>
      <w:r>
        <w:rPr>
          <w:rFonts w:hint="eastAsia" w:ascii="宋体" w:hAnsi="宋体" w:eastAsia="宋体" w:cs="宋体"/>
          <w:b/>
          <w:bCs/>
          <w:color w:val="auto"/>
          <w:sz w:val="32"/>
          <w:szCs w:val="32"/>
          <w:highlight w:val="none"/>
          <w:u w:val="none"/>
          <w:lang w:eastAsia="zh-CN"/>
        </w:rPr>
        <w:t>联合体</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b w:val="0"/>
          <w:bCs/>
          <w:color w:val="auto"/>
          <w:kern w:val="0"/>
          <w:sz w:val="24"/>
          <w:highlight w:val="none"/>
        </w:rPr>
        <w:t>：</w:t>
      </w:r>
    </w:p>
    <w:p w14:paraId="0601784A">
      <w:pPr>
        <w:pStyle w:val="15"/>
        <w:spacing w:line="360" w:lineRule="auto"/>
        <w:ind w:firstLine="420" w:firstLineChars="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牵头人</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eastAsia="zh-CN"/>
        </w:rPr>
        <w:t>、</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成员1</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ascii="宋体" w:hAnsi="宋体" w:eastAsia="宋体" w:cs="宋体"/>
          <w:color w:val="auto"/>
          <w:kern w:val="0"/>
          <w:sz w:val="24"/>
          <w:szCs w:val="24"/>
          <w:highlight w:val="none"/>
          <w:u w:val="none"/>
          <w:lang w:val="en-US" w:eastAsia="zh-CN"/>
        </w:rPr>
        <w:t>组成</w:t>
      </w:r>
      <w:r>
        <w:rPr>
          <w:rFonts w:hint="eastAsia"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none"/>
          <w:lang w:val="en-US" w:eastAsia="zh-CN"/>
        </w:rPr>
        <w:t>联合体</w:t>
      </w:r>
      <w:r>
        <w:rPr>
          <w:rFonts w:hint="eastAsia" w:hAnsi="宋体"/>
          <w:color w:val="auto"/>
          <w:sz w:val="24"/>
          <w:szCs w:val="24"/>
          <w:highlight w:val="none"/>
          <w:u w:val="none"/>
          <w:lang w:val="en-US" w:eastAsia="zh-CN"/>
        </w:rPr>
        <w:t>，现共同</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Ansi="宋体"/>
          <w:color w:val="auto"/>
          <w:sz w:val="24"/>
          <w:szCs w:val="24"/>
          <w:highlight w:val="none"/>
        </w:rPr>
        <w:t>的采购活动，并代表我方全权办理针对上述项目的</w:t>
      </w:r>
      <w:r>
        <w:rPr>
          <w:rFonts w:hAnsi="宋体"/>
          <w:color w:val="auto"/>
          <w:sz w:val="24"/>
          <w:highlight w:val="none"/>
        </w:rPr>
        <w:t>投标、开标、评标</w:t>
      </w:r>
      <w:r>
        <w:rPr>
          <w:rFonts w:hAnsi="宋体"/>
          <w:color w:val="auto"/>
          <w:sz w:val="24"/>
          <w:szCs w:val="24"/>
          <w:highlight w:val="none"/>
        </w:rPr>
        <w:t>、签约等具体事务和</w:t>
      </w:r>
      <w:r>
        <w:rPr>
          <w:rFonts w:ascii="宋体" w:hAnsi="宋体" w:eastAsia="宋体"/>
          <w:color w:val="auto"/>
          <w:sz w:val="24"/>
          <w:szCs w:val="24"/>
          <w:highlight w:val="none"/>
        </w:rPr>
        <w:t>签署</w:t>
      </w:r>
      <w:r>
        <w:rPr>
          <w:rFonts w:hAnsi="宋体"/>
          <w:color w:val="auto"/>
          <w:sz w:val="24"/>
          <w:szCs w:val="24"/>
          <w:highlight w:val="none"/>
        </w:rPr>
        <w:t>相关文件。</w:t>
      </w:r>
      <w:r>
        <w:rPr>
          <w:rFonts w:hint="eastAsia" w:hAnsi="宋体"/>
          <w:color w:val="auto"/>
          <w:sz w:val="24"/>
          <w:szCs w:val="24"/>
          <w:highlight w:val="none"/>
        </w:rPr>
        <w:t>我方对全权代表的签字事项负全部责任。</w:t>
      </w:r>
    </w:p>
    <w:p w14:paraId="5D5B828C">
      <w:pPr>
        <w:pStyle w:val="15"/>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0DA9F433">
      <w:pPr>
        <w:pStyle w:val="15"/>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3BC5F44C">
      <w:pPr>
        <w:spacing w:line="360" w:lineRule="auto"/>
        <w:rPr>
          <w:color w:val="auto"/>
          <w:sz w:val="24"/>
          <w:highlight w:val="none"/>
        </w:rPr>
      </w:pPr>
    </w:p>
    <w:p w14:paraId="4790DB40">
      <w:pPr>
        <w:spacing w:line="360" w:lineRule="auto"/>
        <w:rPr>
          <w:color w:val="auto"/>
          <w:sz w:val="24"/>
          <w:highlight w:val="none"/>
        </w:rPr>
      </w:pPr>
    </w:p>
    <w:p w14:paraId="0E08AEE0">
      <w:pPr>
        <w:spacing w:line="360" w:lineRule="auto"/>
        <w:rPr>
          <w:color w:val="auto"/>
          <w:sz w:val="24"/>
          <w:highlight w:val="none"/>
        </w:rPr>
      </w:pPr>
    </w:p>
    <w:p w14:paraId="3DDD7FA9">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lang w:val="en-US" w:eastAsia="zh-CN"/>
        </w:rPr>
        <w:t xml:space="preserve"> </w:t>
      </w:r>
      <w:r>
        <w:rPr>
          <w:rFonts w:hint="eastAsia" w:ascii="宋体"/>
          <w:color w:val="auto"/>
          <w:sz w:val="24"/>
          <w:highlight w:val="none"/>
        </w:rPr>
        <w:t xml:space="preserve">（公章）： </w:t>
      </w:r>
    </w:p>
    <w:p w14:paraId="78D4B2FA">
      <w:pPr>
        <w:snapToGrid w:val="0"/>
        <w:spacing w:line="360" w:lineRule="auto"/>
        <w:rPr>
          <w:rFonts w:hint="eastAsia" w:ascii="宋体"/>
          <w:color w:val="auto"/>
          <w:sz w:val="24"/>
          <w:highlight w:val="none"/>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751E7F8E">
      <w:pPr>
        <w:spacing w:line="360" w:lineRule="auto"/>
        <w:rPr>
          <w:rFonts w:hint="eastAsia" w:ascii="宋体"/>
          <w:color w:val="auto"/>
          <w:sz w:val="24"/>
          <w:highlight w:val="none"/>
        </w:rPr>
      </w:pPr>
    </w:p>
    <w:p w14:paraId="4A38116F">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lang w:val="en-US" w:eastAsia="zh-CN"/>
        </w:rPr>
        <w:t xml:space="preserve"> </w:t>
      </w:r>
      <w:r>
        <w:rPr>
          <w:rFonts w:hint="eastAsia" w:ascii="宋体"/>
          <w:color w:val="auto"/>
          <w:sz w:val="24"/>
          <w:highlight w:val="none"/>
        </w:rPr>
        <w:t xml:space="preserve">（公章）： </w:t>
      </w:r>
    </w:p>
    <w:p w14:paraId="382BA758">
      <w:pPr>
        <w:snapToGrid w:val="0"/>
        <w:spacing w:line="360" w:lineRule="auto"/>
        <w:rPr>
          <w:color w:val="auto"/>
          <w:highlight w:val="none"/>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highlight w:val="none"/>
          <w:lang w:val="zh-CN"/>
        </w:rPr>
        <w:t>：</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26D85512">
      <w:pPr>
        <w:spacing w:line="360" w:lineRule="auto"/>
        <w:rPr>
          <w:rFonts w:hint="eastAsia" w:ascii="宋体"/>
          <w:b/>
          <w:color w:val="auto"/>
          <w:sz w:val="24"/>
          <w:highlight w:val="none"/>
        </w:rPr>
      </w:pPr>
      <w:r>
        <w:rPr>
          <w:rFonts w:hint="eastAsia" w:ascii="宋体"/>
          <w:color w:val="auto"/>
          <w:sz w:val="24"/>
          <w:highlight w:val="none"/>
        </w:rPr>
        <w:t xml:space="preserve">                           </w:t>
      </w:r>
      <w:r>
        <w:rPr>
          <w:rFonts w:hint="eastAsia" w:ascii="宋体" w:eastAsia="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p>
    <w:p w14:paraId="48C53246">
      <w:pPr>
        <w:spacing w:line="360" w:lineRule="auto"/>
        <w:rPr>
          <w:rFonts w:hint="eastAsia" w:ascii="宋体"/>
          <w:b/>
          <w:color w:val="auto"/>
          <w:sz w:val="24"/>
          <w:highlight w:val="none"/>
        </w:rPr>
      </w:pPr>
    </w:p>
    <w:p w14:paraId="7221FAF8">
      <w:pPr>
        <w:spacing w:line="360" w:lineRule="auto"/>
        <w:rPr>
          <w:rFonts w:hint="eastAsia" w:ascii="宋体"/>
          <w:b/>
          <w:color w:val="auto"/>
          <w:sz w:val="24"/>
          <w:highlight w:val="none"/>
        </w:rPr>
      </w:pPr>
    </w:p>
    <w:p w14:paraId="7C45D6DF">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auto"/>
                <w:sz w:val="24"/>
                <w:highlight w:val="none"/>
              </w:rPr>
            </w:pPr>
          </w:p>
          <w:p w14:paraId="31448457">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81FB4ED">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2B47744D">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37E6B799">
      <w:pPr>
        <w:spacing w:line="360" w:lineRule="auto"/>
        <w:rPr>
          <w:color w:val="auto"/>
          <w:sz w:val="24"/>
          <w:highlight w:val="none"/>
        </w:rPr>
      </w:pPr>
      <w:r>
        <w:rPr>
          <w:rFonts w:hint="eastAsia" w:ascii="宋体"/>
          <w:color w:val="auto"/>
          <w:sz w:val="24"/>
          <w:highlight w:val="none"/>
        </w:rPr>
        <w:t>详细通讯地址：</w:t>
      </w:r>
    </w:p>
    <w:p w14:paraId="5B223A02">
      <w:pPr>
        <w:spacing w:line="360" w:lineRule="auto"/>
        <w:rPr>
          <w:b/>
          <w:color w:val="auto"/>
          <w:sz w:val="24"/>
          <w:highlight w:val="none"/>
        </w:rPr>
      </w:pPr>
      <w:r>
        <w:rPr>
          <w:rFonts w:hint="eastAsia" w:ascii="宋体"/>
          <w:color w:val="auto"/>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color w:val="auto"/>
                <w:sz w:val="24"/>
                <w:highlight w:val="none"/>
              </w:rPr>
            </w:pPr>
          </w:p>
          <w:p w14:paraId="5553FCE9">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2087147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011EECC6">
      <w:pPr>
        <w:spacing w:line="360" w:lineRule="auto"/>
        <w:rPr>
          <w:rFonts w:ascii="宋体"/>
          <w:color w:val="auto"/>
          <w:sz w:val="24"/>
          <w:highlight w:val="none"/>
        </w:rPr>
      </w:pPr>
      <w:r>
        <w:rPr>
          <w:rFonts w:hint="eastAsia" w:ascii="宋体"/>
          <w:color w:val="auto"/>
          <w:sz w:val="24"/>
          <w:highlight w:val="none"/>
        </w:rPr>
        <w:t>电话：</w:t>
      </w:r>
    </w:p>
    <w:p w14:paraId="0660890E">
      <w:pPr>
        <w:spacing w:line="360" w:lineRule="auto"/>
        <w:rPr>
          <w:color w:val="auto"/>
          <w:sz w:val="24"/>
          <w:highlight w:val="none"/>
        </w:rPr>
      </w:pPr>
      <w:r>
        <w:rPr>
          <w:rFonts w:hint="eastAsia" w:ascii="宋体"/>
          <w:color w:val="auto"/>
          <w:sz w:val="24"/>
          <w:highlight w:val="none"/>
        </w:rPr>
        <w:t>详细通讯地址：</w:t>
      </w:r>
    </w:p>
    <w:p w14:paraId="63FBD665">
      <w:pPr>
        <w:spacing w:line="360" w:lineRule="auto"/>
        <w:rPr>
          <w:b/>
          <w:color w:val="auto"/>
          <w:sz w:val="24"/>
          <w:highlight w:val="none"/>
        </w:rPr>
      </w:pPr>
      <w:r>
        <w:rPr>
          <w:rFonts w:hint="eastAsia" w:ascii="宋体"/>
          <w:color w:val="auto"/>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color w:val="auto"/>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color w:val="auto"/>
                <w:sz w:val="24"/>
                <w:highlight w:val="none"/>
              </w:rPr>
            </w:pPr>
          </w:p>
          <w:p w14:paraId="2A2F21B3">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89695CB">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54E6528D">
      <w:pPr>
        <w:spacing w:line="360" w:lineRule="auto"/>
        <w:rPr>
          <w:color w:val="auto"/>
          <w:sz w:val="24"/>
          <w:highlight w:val="none"/>
        </w:rPr>
      </w:pPr>
      <w:r>
        <w:rPr>
          <w:rFonts w:hint="eastAsia" w:ascii="宋体"/>
          <w:color w:val="auto"/>
          <w:sz w:val="24"/>
          <w:highlight w:val="none"/>
        </w:rPr>
        <w:t xml:space="preserve">职务：                           </w:t>
      </w:r>
    </w:p>
    <w:p w14:paraId="2318C209">
      <w:pPr>
        <w:spacing w:line="360" w:lineRule="auto"/>
        <w:rPr>
          <w:rFonts w:ascii="宋体"/>
          <w:color w:val="auto"/>
          <w:sz w:val="24"/>
          <w:highlight w:val="none"/>
        </w:rPr>
      </w:pPr>
      <w:r>
        <w:rPr>
          <w:rFonts w:hint="eastAsia" w:ascii="宋体"/>
          <w:color w:val="auto"/>
          <w:sz w:val="24"/>
          <w:highlight w:val="none"/>
        </w:rPr>
        <w:t>电话：</w:t>
      </w:r>
    </w:p>
    <w:p w14:paraId="25D2A14E">
      <w:pPr>
        <w:spacing w:line="360" w:lineRule="auto"/>
        <w:rPr>
          <w:color w:val="auto"/>
          <w:sz w:val="24"/>
          <w:highlight w:val="none"/>
        </w:rPr>
      </w:pPr>
      <w:r>
        <w:rPr>
          <w:rFonts w:hint="eastAsia" w:ascii="宋体"/>
          <w:color w:val="auto"/>
          <w:sz w:val="24"/>
          <w:highlight w:val="none"/>
        </w:rPr>
        <w:t>详细通讯地址：</w:t>
      </w:r>
    </w:p>
    <w:p w14:paraId="11B34D63">
      <w:pPr>
        <w:spacing w:line="360" w:lineRule="auto"/>
        <w:rPr>
          <w:rFonts w:hint="eastAsia" w:ascii="宋体"/>
          <w:color w:val="auto"/>
          <w:sz w:val="24"/>
          <w:highlight w:val="none"/>
          <w:lang w:eastAsia="zh-CN"/>
        </w:rPr>
      </w:pPr>
      <w:r>
        <w:rPr>
          <w:rFonts w:hint="eastAsia" w:ascii="宋体"/>
          <w:color w:val="auto"/>
          <w:sz w:val="24"/>
          <w:highlight w:val="none"/>
        </w:rPr>
        <w:t>邮政编码</w:t>
      </w:r>
      <w:r>
        <w:rPr>
          <w:rFonts w:hint="eastAsia" w:ascii="宋体"/>
          <w:color w:val="auto"/>
          <w:sz w:val="24"/>
          <w:highlight w:val="none"/>
          <w:lang w:eastAsia="zh-CN"/>
        </w:rPr>
        <w:t>：</w:t>
      </w:r>
    </w:p>
    <w:p w14:paraId="2396735E">
      <w:pPr>
        <w:rPr>
          <w:rFonts w:hint="eastAsia" w:ascii="宋体"/>
          <w:color w:val="auto"/>
          <w:sz w:val="24"/>
          <w:highlight w:val="none"/>
          <w:lang w:eastAsia="zh-CN"/>
        </w:rPr>
      </w:pPr>
      <w:r>
        <w:rPr>
          <w:rFonts w:hint="eastAsia" w:ascii="宋体"/>
          <w:color w:val="auto"/>
          <w:sz w:val="24"/>
          <w:highlight w:val="none"/>
          <w:lang w:eastAsia="zh-CN"/>
        </w:rPr>
        <w:br w:type="page"/>
      </w:r>
    </w:p>
    <w:p w14:paraId="205DCCA3">
      <w:pPr>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616FBF2F">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6D828393">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006AC304">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41CEEDF6">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B226CFB">
      <w:pPr>
        <w:snapToGrid w:val="0"/>
        <w:spacing w:line="24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7BEE8A40">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ADB137A">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0354B9FA">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78E2B22E">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0B6BF3BC">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7F12DC9A">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7B60566F">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17E7B16C">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32A4C47B">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56EB4D6">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7AA40BEA">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分包供应商名称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6AA6A058">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6EE1F160">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7ED8AC2F">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40112D9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none"/>
          <w:lang w:val="zh-CN"/>
        </w:rPr>
        <w:t xml:space="preserve">  年  月   日</w:t>
      </w:r>
      <w:r>
        <w:rPr>
          <w:rFonts w:hint="eastAsia" w:ascii="宋体" w:hAnsi="宋体" w:eastAsia="宋体" w:cs="宋体"/>
          <w:color w:val="auto"/>
          <w:sz w:val="24"/>
          <w:szCs w:val="24"/>
          <w:highlight w:val="none"/>
          <w:lang w:val="zh-CN"/>
        </w:rPr>
        <w:t xml:space="preserve">                </w:t>
      </w:r>
    </w:p>
    <w:p w14:paraId="4BC62223">
      <w:pPr>
        <w:pStyle w:val="4"/>
        <w:spacing w:line="360" w:lineRule="auto"/>
        <w:rPr>
          <w:rFonts w:hint="eastAsia" w:ascii="宋体" w:hAnsi="宋体" w:eastAsia="宋体" w:cs="宋体"/>
          <w:color w:val="auto"/>
          <w:sz w:val="24"/>
          <w:szCs w:val="24"/>
          <w:highlight w:val="none"/>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8"/>
        <w:ind w:left="0" w:leftChars="0" w:firstLine="0" w:firstLineChars="0"/>
        <w:rPr>
          <w:color w:val="auto"/>
          <w:highlight w:val="none"/>
        </w:rPr>
      </w:pPr>
    </w:p>
    <w:p w14:paraId="098CE54B">
      <w:pPr>
        <w:jc w:val="both"/>
        <w:rPr>
          <w:rFonts w:hint="eastAsia"/>
          <w:color w:val="auto"/>
          <w:sz w:val="52"/>
          <w:szCs w:val="52"/>
          <w:highlight w:val="none"/>
        </w:rPr>
      </w:pPr>
      <w:bookmarkStart w:id="55" w:name="_Toc12331_WPSOffice_Level1"/>
      <w:bookmarkStart w:id="56" w:name="_Toc16825_WPSOffice_Level1"/>
      <w:bookmarkStart w:id="57" w:name="_Toc26389_WPSOffice_Level1"/>
    </w:p>
    <w:p w14:paraId="5075E8AD">
      <w:pPr>
        <w:jc w:val="center"/>
        <w:rPr>
          <w:rFonts w:hint="eastAsia"/>
          <w:color w:val="auto"/>
          <w:sz w:val="52"/>
          <w:szCs w:val="52"/>
          <w:highlight w:val="none"/>
        </w:rPr>
      </w:pPr>
    </w:p>
    <w:p w14:paraId="4E318A77">
      <w:pPr>
        <w:jc w:val="center"/>
        <w:rPr>
          <w:rFonts w:hint="eastAsia"/>
          <w:color w:val="auto"/>
          <w:sz w:val="52"/>
          <w:szCs w:val="52"/>
          <w:highlight w:val="none"/>
        </w:rPr>
      </w:pPr>
    </w:p>
    <w:p w14:paraId="3BFFD4BD">
      <w:pPr>
        <w:jc w:val="center"/>
        <w:rPr>
          <w:color w:val="auto"/>
          <w:sz w:val="52"/>
          <w:szCs w:val="52"/>
          <w:highlight w:val="none"/>
        </w:rPr>
      </w:pPr>
      <w:r>
        <w:rPr>
          <w:rFonts w:hint="eastAsia"/>
          <w:color w:val="auto"/>
          <w:sz w:val="52"/>
          <w:szCs w:val="52"/>
          <w:highlight w:val="none"/>
        </w:rPr>
        <w:t>项目名称</w:t>
      </w:r>
      <w:bookmarkEnd w:id="55"/>
      <w:bookmarkEnd w:id="56"/>
      <w:bookmarkEnd w:id="57"/>
    </w:p>
    <w:p w14:paraId="2B40D88B">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6C7AA952">
      <w:pPr>
        <w:autoSpaceDE w:val="0"/>
        <w:autoSpaceDN w:val="0"/>
        <w:adjustRightInd w:val="0"/>
        <w:spacing w:line="360" w:lineRule="auto"/>
        <w:jc w:val="center"/>
        <w:rPr>
          <w:rFonts w:ascii="宋体" w:hAnsi="宋体" w:cs="宋体"/>
          <w:color w:val="auto"/>
          <w:sz w:val="24"/>
          <w:highlight w:val="none"/>
          <w:lang w:val="zh-CN"/>
        </w:rPr>
      </w:pPr>
    </w:p>
    <w:p w14:paraId="3C99E71D">
      <w:pPr>
        <w:jc w:val="center"/>
        <w:rPr>
          <w:color w:val="auto"/>
          <w:sz w:val="84"/>
          <w:szCs w:val="84"/>
          <w:highlight w:val="none"/>
          <w:lang w:val="zh-CN"/>
        </w:rPr>
      </w:pPr>
      <w:r>
        <w:rPr>
          <w:rFonts w:hint="eastAsia"/>
          <w:color w:val="auto"/>
          <w:sz w:val="84"/>
          <w:szCs w:val="84"/>
          <w:highlight w:val="none"/>
          <w:lang w:val="zh-CN"/>
        </w:rPr>
        <w:t>投</w:t>
      </w:r>
    </w:p>
    <w:p w14:paraId="6CCE068B">
      <w:pPr>
        <w:jc w:val="center"/>
        <w:rPr>
          <w:color w:val="auto"/>
          <w:sz w:val="84"/>
          <w:szCs w:val="84"/>
          <w:highlight w:val="none"/>
          <w:lang w:val="zh-CN"/>
        </w:rPr>
      </w:pPr>
      <w:r>
        <w:rPr>
          <w:rFonts w:hint="eastAsia"/>
          <w:color w:val="auto"/>
          <w:sz w:val="84"/>
          <w:szCs w:val="84"/>
          <w:highlight w:val="none"/>
          <w:lang w:val="zh-CN"/>
        </w:rPr>
        <w:t>标</w:t>
      </w:r>
    </w:p>
    <w:p w14:paraId="7BDEADFA">
      <w:pPr>
        <w:jc w:val="center"/>
        <w:rPr>
          <w:color w:val="auto"/>
          <w:sz w:val="84"/>
          <w:szCs w:val="84"/>
          <w:highlight w:val="none"/>
        </w:rPr>
      </w:pPr>
      <w:r>
        <w:rPr>
          <w:rFonts w:hint="eastAsia"/>
          <w:color w:val="auto"/>
          <w:sz w:val="84"/>
          <w:szCs w:val="84"/>
          <w:highlight w:val="none"/>
          <w:lang w:val="zh-CN"/>
        </w:rPr>
        <w:t>文</w:t>
      </w:r>
    </w:p>
    <w:p w14:paraId="5E5E737F">
      <w:pPr>
        <w:jc w:val="center"/>
        <w:rPr>
          <w:color w:val="auto"/>
          <w:sz w:val="84"/>
          <w:szCs w:val="84"/>
          <w:highlight w:val="none"/>
          <w:lang w:val="zh-CN"/>
        </w:rPr>
      </w:pPr>
      <w:r>
        <w:rPr>
          <w:rFonts w:hint="eastAsia"/>
          <w:color w:val="auto"/>
          <w:sz w:val="84"/>
          <w:szCs w:val="84"/>
          <w:highlight w:val="none"/>
          <w:lang w:val="zh-CN"/>
        </w:rPr>
        <w:t>件</w:t>
      </w:r>
    </w:p>
    <w:p w14:paraId="7872DF87">
      <w:pPr>
        <w:spacing w:after="100" w:afterAutospacing="1" w:line="360" w:lineRule="auto"/>
        <w:ind w:right="-108"/>
        <w:jc w:val="center"/>
        <w:rPr>
          <w:rFonts w:ascii="宋体" w:hAnsi="宋体"/>
          <w:b/>
          <w:bCs/>
          <w:color w:val="auto"/>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4"/>
          <w:highlight w:val="none"/>
          <w:lang w:val="zh-CN"/>
        </w:rPr>
        <w:t>商务与技术文件</w:t>
      </w:r>
      <w:r>
        <w:rPr>
          <w:rFonts w:hint="eastAsia" w:ascii="宋体" w:hAnsi="宋体"/>
          <w:b/>
          <w:bCs/>
          <w:color w:val="auto"/>
          <w:sz w:val="28"/>
          <w:szCs w:val="28"/>
          <w:highlight w:val="none"/>
        </w:rPr>
        <w:t>）</w:t>
      </w:r>
    </w:p>
    <w:p w14:paraId="4104C6EE">
      <w:pPr>
        <w:pStyle w:val="2"/>
        <w:rPr>
          <w:color w:val="auto"/>
          <w:highlight w:val="none"/>
        </w:rPr>
      </w:pPr>
    </w:p>
    <w:p w14:paraId="4F1E288A">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B6BD2F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0F065F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E5603C5">
      <w:pPr>
        <w:snapToGrid w:val="0"/>
        <w:spacing w:before="50" w:after="50" w:line="360" w:lineRule="auto"/>
        <w:rPr>
          <w:rFonts w:ascii="仿宋_GB2312" w:hAnsi="宋体" w:eastAsia="仿宋_GB2312"/>
          <w:b/>
          <w:color w:val="auto"/>
          <w:sz w:val="36"/>
          <w:szCs w:val="36"/>
          <w:highlight w:val="none"/>
        </w:rPr>
      </w:pPr>
    </w:p>
    <w:p w14:paraId="7469F42D">
      <w:pPr>
        <w:pStyle w:val="8"/>
        <w:rPr>
          <w:rFonts w:ascii="仿宋_GB2312" w:hAnsi="宋体" w:eastAsia="仿宋_GB2312"/>
          <w:b/>
          <w:color w:val="auto"/>
          <w:sz w:val="36"/>
          <w:szCs w:val="36"/>
          <w:highlight w:val="none"/>
        </w:rPr>
      </w:pPr>
    </w:p>
    <w:p w14:paraId="082425E8">
      <w:pPr>
        <w:jc w:val="both"/>
        <w:rPr>
          <w:b/>
          <w:bCs/>
          <w:color w:val="auto"/>
          <w:sz w:val="32"/>
          <w:szCs w:val="32"/>
          <w:highlight w:val="none"/>
          <w:lang w:val="zh-CN"/>
        </w:rPr>
      </w:pPr>
      <w:bookmarkStart w:id="58" w:name="_Toc5889_WPSOffice_Level1"/>
      <w:bookmarkStart w:id="59" w:name="_Toc11308_WPSOffice_Level1"/>
    </w:p>
    <w:p w14:paraId="62686E29">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8"/>
      <w:bookmarkEnd w:id="59"/>
    </w:p>
    <w:p w14:paraId="60E3CDCF">
      <w:pPr>
        <w:spacing w:line="360" w:lineRule="auto"/>
        <w:rPr>
          <w:color w:val="auto"/>
          <w:sz w:val="24"/>
          <w:szCs w:val="24"/>
          <w:highlight w:val="none"/>
        </w:rPr>
      </w:pPr>
    </w:p>
    <w:p w14:paraId="3FF458E1">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w:t>
      </w:r>
      <w:r>
        <w:rPr>
          <w:rFonts w:hint="eastAsia" w:ascii="Times New Roman" w:hAnsi="Times New Roman" w:eastAsia="宋体" w:cs="Times New Roman"/>
          <w:color w:val="auto"/>
          <w:sz w:val="28"/>
          <w:szCs w:val="28"/>
          <w:highlight w:val="none"/>
        </w:rPr>
        <w:t>评分对应表（格式见附件</w:t>
      </w:r>
      <w:r>
        <w:rPr>
          <w:rFonts w:hint="eastAsia" w:ascii="Times New Roman" w:hAnsi="Times New Roman" w:eastAsia="宋体" w:cs="Times New Roman"/>
          <w:color w:val="auto"/>
          <w:sz w:val="28"/>
          <w:szCs w:val="28"/>
          <w:highlight w:val="none"/>
          <w:lang w:val="en-US" w:eastAsia="zh-CN"/>
        </w:rPr>
        <w:t>7</w:t>
      </w:r>
      <w:r>
        <w:rPr>
          <w:rFonts w:hint="eastAsia" w:ascii="Times New Roman" w:hAnsi="Times New Roman" w:eastAsia="宋体" w:cs="Times New Roman"/>
          <w:color w:val="auto"/>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2.</w:t>
      </w:r>
      <w:r>
        <w:rPr>
          <w:rFonts w:hint="eastAsia" w:ascii="Times New Roman" w:hAnsi="Times New Roman" w:eastAsia="宋体" w:cs="Times New Roman"/>
          <w:color w:val="auto"/>
          <w:sz w:val="28"/>
          <w:szCs w:val="28"/>
          <w:highlight w:val="none"/>
        </w:rPr>
        <w:t>投标项目明细清单（含货物、服务等）（格式见附件</w:t>
      </w:r>
      <w:r>
        <w:rPr>
          <w:rFonts w:hint="eastAsia" w:ascii="Times New Roman" w:hAnsi="Times New Roman" w:eastAsia="宋体" w:cs="Times New Roman"/>
          <w:color w:val="auto"/>
          <w:sz w:val="28"/>
          <w:szCs w:val="28"/>
          <w:highlight w:val="none"/>
          <w:lang w:val="en-US" w:eastAsia="zh-CN"/>
        </w:rPr>
        <w:t>8）</w:t>
      </w:r>
    </w:p>
    <w:p w14:paraId="2431E262">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3.</w:t>
      </w:r>
      <w:r>
        <w:rPr>
          <w:rFonts w:hint="eastAsia" w:ascii="Times New Roman" w:hAnsi="Times New Roman" w:eastAsia="宋体" w:cs="Times New Roman"/>
          <w:color w:val="auto"/>
          <w:sz w:val="28"/>
          <w:szCs w:val="28"/>
          <w:highlight w:val="none"/>
        </w:rPr>
        <w:t>技术</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服务</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需求</w:t>
      </w:r>
      <w:r>
        <w:rPr>
          <w:rFonts w:hint="eastAsia"/>
          <w:color w:val="auto"/>
          <w:sz w:val="28"/>
          <w:szCs w:val="28"/>
          <w:highlight w:val="none"/>
        </w:rPr>
        <w:t>响应表（</w:t>
      </w:r>
      <w:r>
        <w:rPr>
          <w:rFonts w:hint="eastAsia" w:ascii="Times New Roman" w:hAnsi="Times New Roman" w:eastAsia="宋体" w:cs="Times New Roman"/>
          <w:color w:val="auto"/>
          <w:sz w:val="28"/>
          <w:szCs w:val="28"/>
          <w:highlight w:val="none"/>
        </w:rPr>
        <w:t>格式见附件</w:t>
      </w:r>
      <w:r>
        <w:rPr>
          <w:rFonts w:hint="eastAsia"/>
          <w:color w:val="auto"/>
          <w:sz w:val="28"/>
          <w:szCs w:val="28"/>
          <w:highlight w:val="none"/>
          <w:lang w:val="en-US" w:eastAsia="zh-CN"/>
        </w:rPr>
        <w:t>9</w:t>
      </w:r>
      <w:r>
        <w:rPr>
          <w:rFonts w:hint="eastAsia"/>
          <w:color w:val="auto"/>
          <w:sz w:val="28"/>
          <w:szCs w:val="28"/>
          <w:highlight w:val="none"/>
        </w:rPr>
        <w:t>）</w:t>
      </w:r>
    </w:p>
    <w:p w14:paraId="4E897A22">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4.</w:t>
      </w:r>
      <w:r>
        <w:rPr>
          <w:rFonts w:hint="eastAsia"/>
          <w:color w:val="auto"/>
          <w:sz w:val="28"/>
          <w:szCs w:val="28"/>
          <w:highlight w:val="none"/>
          <w:lang w:val="en-US" w:eastAsia="zh-CN"/>
        </w:rPr>
        <w:t>项目</w:t>
      </w:r>
      <w:r>
        <w:rPr>
          <w:rFonts w:hint="eastAsia"/>
          <w:color w:val="auto"/>
          <w:sz w:val="28"/>
          <w:szCs w:val="28"/>
          <w:highlight w:val="none"/>
        </w:rPr>
        <w:t>总体设计方案</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可包括且不限于</w:t>
      </w:r>
      <w:r>
        <w:rPr>
          <w:rFonts w:hint="eastAsia" w:ascii="Times New Roman" w:hAnsi="Times New Roman" w:eastAsia="宋体" w:cs="Times New Roman"/>
          <w:color w:val="auto"/>
          <w:sz w:val="28"/>
          <w:szCs w:val="28"/>
          <w:highlight w:val="none"/>
        </w:rPr>
        <w:t>对项目总体要求的理解</w:t>
      </w:r>
      <w:r>
        <w:rPr>
          <w:rFonts w:hint="eastAsia" w:ascii="Times New Roman" w:hAnsi="Times New Roman" w:eastAsia="宋体" w:cs="Times New Roman"/>
          <w:color w:val="auto"/>
          <w:sz w:val="28"/>
          <w:szCs w:val="28"/>
          <w:highlight w:val="none"/>
          <w:lang w:val="en-US" w:eastAsia="zh-CN"/>
        </w:rPr>
        <w:t>与分析</w:t>
      </w:r>
      <w:r>
        <w:rPr>
          <w:rFonts w:hint="eastAsia" w:ascii="Times New Roman" w:hAnsi="Times New Roman" w:eastAsia="宋体" w:cs="Times New Roman"/>
          <w:color w:val="auto"/>
          <w:sz w:val="28"/>
          <w:szCs w:val="28"/>
          <w:highlight w:val="none"/>
        </w:rPr>
        <w:t>、项目总体架构及技术解决方案</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服务方案、质量保证方案、</w:t>
      </w:r>
      <w:r>
        <w:rPr>
          <w:rFonts w:hint="eastAsia"/>
          <w:color w:val="auto"/>
          <w:sz w:val="28"/>
          <w:szCs w:val="28"/>
          <w:highlight w:val="none"/>
          <w:lang w:val="en-US" w:eastAsia="zh-CN"/>
        </w:rPr>
        <w:t>项目分包方案</w:t>
      </w:r>
      <w:r>
        <w:rPr>
          <w:rFonts w:hint="eastAsia" w:ascii="Times New Roman" w:hAnsi="Times New Roman" w:eastAsia="宋体" w:cs="Times New Roman"/>
          <w:color w:val="auto"/>
          <w:sz w:val="28"/>
          <w:szCs w:val="28"/>
          <w:highlight w:val="none"/>
          <w:lang w:val="en-US" w:eastAsia="zh-CN"/>
        </w:rPr>
        <w:t>等</w:t>
      </w:r>
      <w:r>
        <w:rPr>
          <w:rFonts w:hint="eastAsia" w:ascii="Times New Roman" w:hAnsi="Times New Roman" w:eastAsia="宋体" w:cs="Times New Roman"/>
          <w:color w:val="auto"/>
          <w:sz w:val="28"/>
          <w:szCs w:val="28"/>
          <w:highlight w:val="none"/>
          <w:lang w:eastAsia="zh-CN"/>
        </w:rPr>
        <w:t>）</w:t>
      </w:r>
    </w:p>
    <w:p w14:paraId="5BDB2F82">
      <w:pPr>
        <w:numPr>
          <w:ilvl w:val="0"/>
          <w:numId w:val="0"/>
        </w:numPr>
        <w:spacing w:line="360" w:lineRule="auto"/>
        <w:ind w:left="5" w:leftChars="0" w:firstLine="415" w:firstLineChars="0"/>
        <w:rPr>
          <w:rFonts w:hint="default" w:eastAsia="宋体"/>
          <w:color w:val="auto"/>
          <w:highlight w:val="none"/>
          <w:lang w:val="en-US" w:eastAsia="zh-CN"/>
        </w:rPr>
      </w:pPr>
      <w:r>
        <w:rPr>
          <w:rFonts w:hint="default" w:ascii="宋体" w:hAnsi="宋体" w:eastAsia="宋体" w:cs="宋体"/>
          <w:color w:val="auto"/>
          <w:kern w:val="2"/>
          <w:sz w:val="28"/>
          <w:szCs w:val="28"/>
          <w:highlight w:val="none"/>
          <w:lang w:val="en-US" w:eastAsia="zh-CN" w:bidi="ar-SA"/>
        </w:rPr>
        <w:t>5.</w:t>
      </w:r>
      <w:r>
        <w:rPr>
          <w:rFonts w:hint="eastAsia"/>
          <w:color w:val="auto"/>
          <w:sz w:val="28"/>
          <w:szCs w:val="28"/>
          <w:highlight w:val="none"/>
        </w:rPr>
        <w:t>项目</w:t>
      </w:r>
      <w:r>
        <w:rPr>
          <w:rFonts w:hint="eastAsia"/>
          <w:color w:val="auto"/>
          <w:sz w:val="28"/>
          <w:szCs w:val="28"/>
          <w:highlight w:val="none"/>
          <w:lang w:val="en-US" w:eastAsia="zh-CN"/>
        </w:rPr>
        <w:t>总体</w:t>
      </w:r>
      <w:r>
        <w:rPr>
          <w:rFonts w:hint="eastAsia"/>
          <w:color w:val="auto"/>
          <w:sz w:val="28"/>
          <w:szCs w:val="28"/>
          <w:highlight w:val="none"/>
        </w:rPr>
        <w:t>实施方案</w:t>
      </w:r>
      <w:r>
        <w:rPr>
          <w:rFonts w:hint="eastAsia"/>
          <w:color w:val="auto"/>
          <w:sz w:val="28"/>
          <w:szCs w:val="28"/>
          <w:highlight w:val="none"/>
          <w:lang w:eastAsia="zh-CN"/>
        </w:rPr>
        <w:t>（</w:t>
      </w:r>
      <w:r>
        <w:rPr>
          <w:rFonts w:hint="eastAsia"/>
          <w:color w:val="auto"/>
          <w:sz w:val="28"/>
          <w:szCs w:val="28"/>
          <w:highlight w:val="none"/>
        </w:rPr>
        <w:t>可</w:t>
      </w:r>
      <w:r>
        <w:rPr>
          <w:rFonts w:hint="eastAsia"/>
          <w:color w:val="auto"/>
          <w:sz w:val="28"/>
          <w:szCs w:val="28"/>
          <w:highlight w:val="none"/>
          <w:lang w:val="en-US" w:eastAsia="zh-CN"/>
        </w:rPr>
        <w:t>包括</w:t>
      </w:r>
      <w:r>
        <w:rPr>
          <w:rFonts w:hint="eastAsia"/>
          <w:color w:val="auto"/>
          <w:sz w:val="28"/>
          <w:szCs w:val="28"/>
          <w:highlight w:val="none"/>
        </w:rPr>
        <w:t>且不限于保证工期的施工组织方案</w:t>
      </w:r>
      <w:r>
        <w:rPr>
          <w:rFonts w:hint="eastAsia"/>
          <w:color w:val="auto"/>
          <w:sz w:val="28"/>
          <w:szCs w:val="28"/>
          <w:highlight w:val="none"/>
          <w:lang w:eastAsia="zh-CN"/>
        </w:rPr>
        <w:t>、</w:t>
      </w:r>
      <w:r>
        <w:rPr>
          <w:rFonts w:hint="eastAsia"/>
          <w:color w:val="auto"/>
          <w:sz w:val="28"/>
          <w:szCs w:val="28"/>
          <w:highlight w:val="none"/>
        </w:rPr>
        <w:t>人力资源安排、</w:t>
      </w:r>
      <w:r>
        <w:rPr>
          <w:rFonts w:hint="eastAsia"/>
          <w:color w:val="auto"/>
          <w:sz w:val="28"/>
          <w:szCs w:val="28"/>
          <w:highlight w:val="none"/>
          <w:lang w:val="en-US" w:eastAsia="zh-CN"/>
        </w:rPr>
        <w:t>体现</w:t>
      </w:r>
      <w:r>
        <w:rPr>
          <w:rFonts w:hint="eastAsia"/>
          <w:color w:val="auto"/>
          <w:sz w:val="28"/>
          <w:szCs w:val="28"/>
          <w:highlight w:val="none"/>
        </w:rPr>
        <w:t>服务与保障能力</w:t>
      </w:r>
      <w:r>
        <w:rPr>
          <w:rFonts w:hint="eastAsia"/>
          <w:color w:val="auto"/>
          <w:sz w:val="28"/>
          <w:szCs w:val="28"/>
          <w:highlight w:val="none"/>
          <w:lang w:val="en-US" w:eastAsia="zh-CN"/>
        </w:rPr>
        <w:t>的方案</w:t>
      </w:r>
      <w:r>
        <w:rPr>
          <w:rFonts w:hint="eastAsia"/>
          <w:color w:val="auto"/>
          <w:sz w:val="28"/>
          <w:szCs w:val="28"/>
          <w:highlight w:val="none"/>
          <w:lang w:eastAsia="zh-CN"/>
        </w:rPr>
        <w:t>、</w:t>
      </w:r>
      <w:r>
        <w:rPr>
          <w:rFonts w:hint="eastAsia"/>
          <w:color w:val="auto"/>
          <w:sz w:val="28"/>
          <w:szCs w:val="28"/>
          <w:highlight w:val="none"/>
        </w:rPr>
        <w:t>安装调试及验收方案</w:t>
      </w:r>
      <w:r>
        <w:rPr>
          <w:rFonts w:hint="eastAsia"/>
          <w:color w:val="auto"/>
          <w:sz w:val="28"/>
          <w:szCs w:val="28"/>
          <w:highlight w:val="none"/>
          <w:lang w:val="en-US" w:eastAsia="zh-CN"/>
        </w:rPr>
        <w:t>等</w:t>
      </w:r>
      <w:r>
        <w:rPr>
          <w:rFonts w:hint="eastAsia"/>
          <w:color w:val="auto"/>
          <w:sz w:val="28"/>
          <w:szCs w:val="28"/>
          <w:highlight w:val="none"/>
          <w:lang w:eastAsia="zh-CN"/>
        </w:rPr>
        <w:t>）</w:t>
      </w:r>
    </w:p>
    <w:p w14:paraId="5F9E5559">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6.</w:t>
      </w:r>
      <w:r>
        <w:rPr>
          <w:rFonts w:hint="eastAsia"/>
          <w:color w:val="auto"/>
          <w:sz w:val="28"/>
          <w:szCs w:val="28"/>
          <w:highlight w:val="none"/>
        </w:rPr>
        <w:t>项目负责人资格情况表（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10</w:t>
      </w:r>
      <w:r>
        <w:rPr>
          <w:rFonts w:hint="eastAsia"/>
          <w:color w:val="auto"/>
          <w:sz w:val="28"/>
          <w:szCs w:val="28"/>
          <w:highlight w:val="none"/>
        </w:rPr>
        <w:t>）</w:t>
      </w:r>
    </w:p>
    <w:p w14:paraId="756DB8C3">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7.</w:t>
      </w:r>
      <w:r>
        <w:rPr>
          <w:rFonts w:hint="eastAsia"/>
          <w:color w:val="auto"/>
          <w:sz w:val="28"/>
          <w:szCs w:val="28"/>
          <w:highlight w:val="none"/>
        </w:rPr>
        <w:t>项目实施人员一览表（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11</w:t>
      </w:r>
      <w:r>
        <w:rPr>
          <w:rFonts w:hint="eastAsia"/>
          <w:color w:val="auto"/>
          <w:sz w:val="28"/>
          <w:szCs w:val="28"/>
          <w:highlight w:val="none"/>
        </w:rPr>
        <w:t>）</w:t>
      </w:r>
    </w:p>
    <w:p w14:paraId="60B6D5E2">
      <w:pPr>
        <w:pStyle w:val="8"/>
        <w:numPr>
          <w:ilvl w:val="0"/>
          <w:numId w:val="0"/>
        </w:numPr>
        <w:spacing w:line="360" w:lineRule="auto"/>
        <w:ind w:left="425" w:leftChars="0" w:hanging="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8.</w:t>
      </w:r>
      <w:r>
        <w:rPr>
          <w:rFonts w:hint="eastAsia"/>
          <w:color w:val="auto"/>
          <w:sz w:val="28"/>
          <w:szCs w:val="28"/>
          <w:highlight w:val="none"/>
        </w:rPr>
        <w:t>商务需求响应表（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附件1</w:t>
      </w:r>
      <w:r>
        <w:rPr>
          <w:rFonts w:hint="eastAsia"/>
          <w:color w:val="auto"/>
          <w:sz w:val="28"/>
          <w:szCs w:val="28"/>
          <w:highlight w:val="none"/>
          <w:lang w:val="en-US" w:eastAsia="zh-CN"/>
        </w:rPr>
        <w:t>2</w:t>
      </w:r>
      <w:r>
        <w:rPr>
          <w:rFonts w:hint="eastAsia"/>
          <w:color w:val="auto"/>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9.</w:t>
      </w:r>
      <w:r>
        <w:rPr>
          <w:rFonts w:hint="eastAsia" w:ascii="Times New Roman" w:hAnsi="Times New Roman" w:eastAsia="宋体" w:cs="Times New Roman"/>
          <w:color w:val="auto"/>
          <w:sz w:val="28"/>
          <w:szCs w:val="28"/>
          <w:highlight w:val="none"/>
        </w:rPr>
        <w:t>投标人</w:t>
      </w:r>
      <w:r>
        <w:rPr>
          <w:rFonts w:hint="eastAsia" w:ascii="Times New Roman" w:hAnsi="Times New Roman" w:eastAsia="宋体" w:cs="Times New Roman"/>
          <w:color w:val="auto"/>
          <w:sz w:val="28"/>
          <w:szCs w:val="28"/>
          <w:highlight w:val="none"/>
          <w:lang w:val="en-US" w:eastAsia="zh-CN"/>
        </w:rPr>
        <w:t>基本</w:t>
      </w:r>
      <w:r>
        <w:rPr>
          <w:rFonts w:hint="eastAsia" w:ascii="Times New Roman" w:hAnsi="Times New Roman" w:eastAsia="宋体" w:cs="Times New Roman"/>
          <w:color w:val="auto"/>
          <w:sz w:val="28"/>
          <w:szCs w:val="28"/>
          <w:highlight w:val="none"/>
        </w:rPr>
        <w:t>情况介绍（格式见附件</w:t>
      </w:r>
      <w:r>
        <w:rPr>
          <w:rFonts w:hint="eastAsia" w:cs="Times New Roman"/>
          <w:color w:val="auto"/>
          <w:sz w:val="28"/>
          <w:szCs w:val="28"/>
          <w:highlight w:val="none"/>
          <w:lang w:val="en-US" w:eastAsia="zh-CN"/>
        </w:rPr>
        <w:t>13</w:t>
      </w:r>
      <w:r>
        <w:rPr>
          <w:rFonts w:hint="eastAsia" w:ascii="Times New Roman" w:hAnsi="Times New Roman" w:eastAsia="宋体" w:cs="Times New Roman"/>
          <w:color w:val="auto"/>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10.</w:t>
      </w:r>
      <w:r>
        <w:rPr>
          <w:rFonts w:hint="eastAsia"/>
          <w:color w:val="auto"/>
          <w:sz w:val="28"/>
          <w:szCs w:val="28"/>
          <w:highlight w:val="none"/>
        </w:rPr>
        <w:t>证书一览</w:t>
      </w:r>
      <w:r>
        <w:rPr>
          <w:rFonts w:hint="eastAsia" w:ascii="Times New Roman" w:hAnsi="Times New Roman" w:eastAsia="宋体" w:cs="Times New Roman"/>
          <w:color w:val="auto"/>
          <w:sz w:val="28"/>
          <w:szCs w:val="28"/>
          <w:highlight w:val="none"/>
        </w:rPr>
        <w:t>表（格式见附件</w:t>
      </w:r>
      <w:r>
        <w:rPr>
          <w:rFonts w:hint="eastAsia" w:ascii="Times New Roman" w:hAnsi="Times New Roman" w:eastAsia="宋体" w:cs="Times New Roman"/>
          <w:color w:val="auto"/>
          <w:sz w:val="28"/>
          <w:szCs w:val="28"/>
          <w:highlight w:val="none"/>
          <w:lang w:val="en-US" w:eastAsia="zh-CN"/>
        </w:rPr>
        <w:t>14</w:t>
      </w:r>
      <w:r>
        <w:rPr>
          <w:rFonts w:hint="eastAsia" w:ascii="Times New Roman" w:hAnsi="Times New Roman" w:eastAsia="宋体" w:cs="Times New Roman"/>
          <w:color w:val="auto"/>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11.</w:t>
      </w:r>
      <w:r>
        <w:rPr>
          <w:rFonts w:hint="eastAsia" w:ascii="Times New Roman" w:hAnsi="Times New Roman" w:eastAsia="宋体" w:cs="Times New Roman"/>
          <w:color w:val="auto"/>
          <w:sz w:val="28"/>
          <w:szCs w:val="28"/>
          <w:highlight w:val="none"/>
        </w:rPr>
        <w:t>售后服务</w:t>
      </w:r>
      <w:r>
        <w:rPr>
          <w:rFonts w:hint="eastAsia" w:ascii="Times New Roman" w:hAnsi="Times New Roman" w:eastAsia="宋体" w:cs="Times New Roman"/>
          <w:color w:val="auto"/>
          <w:sz w:val="28"/>
          <w:szCs w:val="28"/>
          <w:highlight w:val="none"/>
          <w:lang w:val="en-US" w:eastAsia="zh-CN"/>
        </w:rPr>
        <w:t>计划及承诺</w:t>
      </w:r>
      <w:r>
        <w:rPr>
          <w:rFonts w:hint="eastAsia" w:ascii="Times New Roman" w:hAnsi="Times New Roman" w:eastAsia="宋体" w:cs="Times New Roman"/>
          <w:color w:val="auto"/>
          <w:sz w:val="28"/>
          <w:szCs w:val="28"/>
          <w:highlight w:val="none"/>
        </w:rPr>
        <w:t>（可</w:t>
      </w:r>
      <w:r>
        <w:rPr>
          <w:rFonts w:hint="eastAsia" w:ascii="Times New Roman" w:hAnsi="Times New Roman" w:eastAsia="宋体" w:cs="Times New Roman"/>
          <w:color w:val="auto"/>
          <w:sz w:val="28"/>
          <w:szCs w:val="28"/>
          <w:highlight w:val="none"/>
          <w:lang w:val="en-US" w:eastAsia="zh-CN"/>
        </w:rPr>
        <w:t>包括</w:t>
      </w:r>
      <w:r>
        <w:rPr>
          <w:rFonts w:hint="eastAsia" w:ascii="Times New Roman" w:hAnsi="Times New Roman" w:eastAsia="宋体" w:cs="Times New Roman"/>
          <w:color w:val="auto"/>
          <w:sz w:val="28"/>
          <w:szCs w:val="28"/>
          <w:highlight w:val="none"/>
        </w:rPr>
        <w:t>且不限于对</w:t>
      </w:r>
      <w:r>
        <w:rPr>
          <w:rFonts w:hint="eastAsia" w:ascii="Times New Roman" w:hAnsi="Times New Roman" w:eastAsia="宋体" w:cs="Times New Roman"/>
          <w:color w:val="auto"/>
          <w:sz w:val="28"/>
          <w:szCs w:val="28"/>
          <w:highlight w:val="none"/>
          <w:lang w:val="en-US" w:eastAsia="zh-CN"/>
        </w:rPr>
        <w:t>服务网点的介绍、</w:t>
      </w:r>
      <w:r>
        <w:rPr>
          <w:rFonts w:hint="eastAsia" w:ascii="Times New Roman" w:hAnsi="Times New Roman" w:eastAsia="宋体" w:cs="Times New Roman"/>
          <w:color w:val="auto"/>
          <w:sz w:val="28"/>
          <w:szCs w:val="28"/>
          <w:highlight w:val="none"/>
        </w:rPr>
        <w:t>用户故障的响应</w:t>
      </w:r>
      <w:r>
        <w:rPr>
          <w:rFonts w:hint="eastAsia" w:ascii="Times New Roman" w:hAnsi="Times New Roman" w:eastAsia="宋体" w:cs="Times New Roman"/>
          <w:color w:val="auto"/>
          <w:sz w:val="28"/>
          <w:szCs w:val="28"/>
          <w:highlight w:val="none"/>
          <w:lang w:val="en-US" w:eastAsia="zh-CN"/>
        </w:rPr>
        <w:t>及</w:t>
      </w:r>
      <w:r>
        <w:rPr>
          <w:rFonts w:hint="eastAsia" w:ascii="Times New Roman" w:hAnsi="Times New Roman" w:eastAsia="宋体" w:cs="Times New Roman"/>
          <w:color w:val="auto"/>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12.</w:t>
      </w:r>
      <w:r>
        <w:rPr>
          <w:rFonts w:hint="eastAsia" w:ascii="Times New Roman" w:hAnsi="Times New Roman" w:eastAsia="宋体" w:cs="Times New Roman"/>
          <w:color w:val="auto"/>
          <w:sz w:val="28"/>
          <w:szCs w:val="28"/>
          <w:highlight w:val="none"/>
        </w:rPr>
        <w:t>类似项目实施情况一览表</w:t>
      </w:r>
      <w:r>
        <w:rPr>
          <w:rFonts w:hint="eastAsia"/>
          <w:color w:val="auto"/>
          <w:sz w:val="28"/>
          <w:szCs w:val="28"/>
          <w:highlight w:val="none"/>
        </w:rPr>
        <w:t>（</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15</w:t>
      </w:r>
      <w:r>
        <w:rPr>
          <w:rFonts w:hint="eastAsia"/>
          <w:color w:val="auto"/>
          <w:sz w:val="28"/>
          <w:szCs w:val="28"/>
          <w:highlight w:val="none"/>
        </w:rPr>
        <w:t>）</w:t>
      </w:r>
    </w:p>
    <w:p w14:paraId="4BF698BC">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13.</w:t>
      </w:r>
      <w:r>
        <w:rPr>
          <w:rFonts w:hint="eastAsia"/>
          <w:color w:val="auto"/>
          <w:sz w:val="28"/>
          <w:szCs w:val="28"/>
          <w:highlight w:val="none"/>
        </w:rPr>
        <w:t>投标人需要说明的其他内容（包括可能影响投标人技术性能评分项的各类证明材料）</w:t>
      </w:r>
    </w:p>
    <w:p w14:paraId="26DC5E33">
      <w:pPr>
        <w:pStyle w:val="8"/>
        <w:spacing w:line="360" w:lineRule="auto"/>
        <w:ind w:firstLine="480" w:firstLineChars="200"/>
        <w:rPr>
          <w:color w:val="auto"/>
          <w:sz w:val="24"/>
          <w:szCs w:val="24"/>
          <w:highlight w:val="none"/>
        </w:rPr>
      </w:pPr>
    </w:p>
    <w:p w14:paraId="6CFCC581">
      <w:pPr>
        <w:rPr>
          <w:color w:val="auto"/>
          <w:highlight w:val="none"/>
        </w:rPr>
      </w:pPr>
      <w:r>
        <w:rPr>
          <w:color w:val="auto"/>
          <w:sz w:val="28"/>
          <w:szCs w:val="28"/>
          <w:highlight w:val="none"/>
        </w:rPr>
        <w:br w:type="page"/>
      </w:r>
    </w:p>
    <w:p w14:paraId="01A45961">
      <w:pPr>
        <w:rPr>
          <w:color w:val="auto"/>
          <w:highlight w:val="none"/>
        </w:rPr>
      </w:pPr>
    </w:p>
    <w:p w14:paraId="49F45FCF">
      <w:pPr>
        <w:pStyle w:val="33"/>
        <w:shd w:val="clear" w:color="auto" w:fill="FFFFFF"/>
        <w:spacing w:before="0" w:beforeAutospacing="0" w:after="0" w:afterAutospacing="0" w:line="360" w:lineRule="auto"/>
        <w:rPr>
          <w:rFonts w:hint="eastAsia"/>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739CA531">
      <w:pPr>
        <w:pStyle w:val="33"/>
        <w:shd w:val="clear" w:color="auto" w:fill="FFFFFF"/>
        <w:spacing w:before="0" w:beforeAutospacing="0" w:after="0" w:afterAutospacing="0" w:line="360" w:lineRule="auto"/>
        <w:jc w:val="center"/>
        <w:rPr>
          <w:rFonts w:hint="eastAsia"/>
          <w:b/>
          <w:bCs/>
          <w:color w:val="auto"/>
          <w:sz w:val="32"/>
          <w:szCs w:val="32"/>
          <w:highlight w:val="none"/>
          <w:lang w:val="en-US" w:eastAsia="zh-CN"/>
        </w:rPr>
      </w:pPr>
      <w:r>
        <w:rPr>
          <w:rFonts w:hint="eastAsia"/>
          <w:b/>
          <w:color w:val="auto"/>
          <w:sz w:val="32"/>
          <w:szCs w:val="32"/>
          <w:highlight w:val="none"/>
          <w:lang w:val="en-US" w:eastAsia="zh-CN"/>
        </w:rPr>
        <w:t>评分对应</w:t>
      </w:r>
      <w:r>
        <w:rPr>
          <w:rFonts w:hint="eastAsia"/>
          <w:b/>
          <w:bCs/>
          <w:color w:val="auto"/>
          <w:sz w:val="32"/>
          <w:szCs w:val="32"/>
          <w:highlight w:val="none"/>
        </w:rPr>
        <w:t>表</w:t>
      </w:r>
    </w:p>
    <w:tbl>
      <w:tblPr>
        <w:tblStyle w:val="22"/>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评分</w:t>
            </w:r>
            <w:r>
              <w:rPr>
                <w:rFonts w:hint="eastAsia" w:asciiTheme="minorEastAsia" w:hAnsiTheme="minorEastAsia" w:eastAsiaTheme="minorEastAsia" w:cstheme="minorEastAsia"/>
                <w:b/>
                <w:color w:val="auto"/>
                <w:sz w:val="24"/>
                <w:szCs w:val="24"/>
                <w:highlight w:val="none"/>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auto"/>
                <w:sz w:val="24"/>
                <w:szCs w:val="24"/>
                <w:highlight w:val="none"/>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auto"/>
                <w:sz w:val="24"/>
                <w:szCs w:val="24"/>
                <w:highlight w:val="none"/>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auto"/>
                <w:sz w:val="24"/>
                <w:szCs w:val="24"/>
                <w:highlight w:val="none"/>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auto"/>
                <w:sz w:val="24"/>
                <w:szCs w:val="24"/>
                <w:highlight w:val="none"/>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auto"/>
                <w:sz w:val="24"/>
                <w:szCs w:val="24"/>
                <w:highlight w:val="none"/>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auto"/>
                <w:sz w:val="24"/>
                <w:szCs w:val="24"/>
                <w:highlight w:val="none"/>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auto"/>
                <w:sz w:val="24"/>
                <w:szCs w:val="24"/>
                <w:highlight w:val="none"/>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auto"/>
                <w:sz w:val="24"/>
                <w:szCs w:val="24"/>
                <w:highlight w:val="none"/>
              </w:rPr>
            </w:pPr>
          </w:p>
        </w:tc>
      </w:tr>
    </w:tbl>
    <w:p w14:paraId="3D1D7F8E">
      <w:pPr>
        <w:snapToGrid w:val="0"/>
        <w:spacing w:line="360" w:lineRule="auto"/>
        <w:jc w:val="left"/>
        <w:rPr>
          <w:rFonts w:hint="eastAsia" w:ascii="宋体" w:hAnsi="宋体" w:eastAsia="宋体" w:cs="宋体"/>
          <w:b/>
          <w:bCs/>
          <w:color w:val="auto"/>
          <w:kern w:val="0"/>
          <w:sz w:val="24"/>
          <w:highlight w:val="none"/>
          <w:lang w:val="en-US" w:eastAsia="zh-CN"/>
        </w:rPr>
      </w:pPr>
    </w:p>
    <w:p w14:paraId="2B84CAE3">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根据“第四章 评标”8.3.1评分标准中的评分细则逐条填写（报价除外）。</w:t>
      </w:r>
    </w:p>
    <w:p w14:paraId="44C841D7">
      <w:pPr>
        <w:pStyle w:val="33"/>
        <w:shd w:val="clear" w:color="auto" w:fill="FFFFFF"/>
        <w:spacing w:before="0" w:beforeAutospacing="0" w:after="0" w:afterAutospacing="0" w:line="360" w:lineRule="auto"/>
        <w:rPr>
          <w:rFonts w:hint="eastAsia"/>
          <w:b/>
          <w:color w:val="auto"/>
          <w:sz w:val="28"/>
          <w:highlight w:val="none"/>
          <w:lang w:val="en-US" w:eastAsia="zh-CN"/>
        </w:rPr>
      </w:pPr>
    </w:p>
    <w:p w14:paraId="4C8D520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1D6F3001">
      <w:pPr>
        <w:spacing w:line="360" w:lineRule="auto"/>
        <w:ind w:left="420"/>
        <w:rPr>
          <w:rFonts w:ascii="宋体" w:hAnsi="宋体"/>
          <w:color w:val="auto"/>
          <w:sz w:val="24"/>
          <w:highlight w:val="none"/>
        </w:rPr>
      </w:pPr>
    </w:p>
    <w:p w14:paraId="2EF8E916">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307C49CF">
      <w:pPr>
        <w:spacing w:line="360" w:lineRule="auto"/>
        <w:ind w:firstLine="435"/>
        <w:rPr>
          <w:rFonts w:ascii="宋体" w:hAnsi="宋体"/>
          <w:color w:val="auto"/>
          <w:sz w:val="24"/>
          <w:highlight w:val="none"/>
        </w:rPr>
      </w:pPr>
    </w:p>
    <w:p w14:paraId="7E3EA23E">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职        务：</w:t>
      </w:r>
    </w:p>
    <w:p w14:paraId="0026232B">
      <w:pPr>
        <w:spacing w:line="360" w:lineRule="auto"/>
        <w:ind w:firstLine="424" w:firstLineChars="177"/>
        <w:rPr>
          <w:rFonts w:hint="eastAsia" w:ascii="宋体" w:hAnsi="宋体"/>
          <w:color w:val="auto"/>
          <w:sz w:val="24"/>
          <w:highlight w:val="none"/>
        </w:rPr>
      </w:pPr>
    </w:p>
    <w:p w14:paraId="10154815">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EC8E8C0">
      <w:pPr>
        <w:pStyle w:val="33"/>
        <w:shd w:val="clear" w:color="auto" w:fill="FFFFFF"/>
        <w:spacing w:before="0" w:beforeAutospacing="0" w:after="0" w:afterAutospacing="0" w:line="360" w:lineRule="auto"/>
        <w:rPr>
          <w:rFonts w:hint="eastAsia"/>
          <w:b/>
          <w:color w:val="auto"/>
          <w:sz w:val="28"/>
          <w:highlight w:val="none"/>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auto"/>
          <w:sz w:val="30"/>
          <w:szCs w:val="30"/>
          <w:highlight w:val="none"/>
        </w:rPr>
      </w:pPr>
      <w:r>
        <w:rPr>
          <w:rFonts w:hint="eastAsia" w:ascii="宋体" w:hAnsi="宋体" w:eastAsia="宋体" w:cs="宋体"/>
          <w:b/>
          <w:color w:val="auto"/>
          <w:kern w:val="0"/>
          <w:sz w:val="28"/>
          <w:szCs w:val="24"/>
          <w:highlight w:val="none"/>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投标项目明细清单</w:t>
      </w:r>
    </w:p>
    <w:p w14:paraId="61664A05">
      <w:pPr>
        <w:snapToGrid w:val="0"/>
        <w:spacing w:before="120"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服务类</w:t>
      </w:r>
    </w:p>
    <w:tbl>
      <w:tblPr>
        <w:tblStyle w:val="22"/>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auto"/>
                <w:sz w:val="30"/>
                <w:szCs w:val="30"/>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auto"/>
                <w:sz w:val="30"/>
                <w:szCs w:val="30"/>
                <w:highlight w:val="none"/>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auto"/>
                <w:sz w:val="30"/>
                <w:szCs w:val="30"/>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auto"/>
                <w:sz w:val="30"/>
                <w:szCs w:val="30"/>
                <w:highlight w:val="none"/>
              </w:rPr>
            </w:pPr>
          </w:p>
        </w:tc>
      </w:tr>
    </w:tbl>
    <w:p w14:paraId="30325981">
      <w:pPr>
        <w:snapToGrid w:val="0"/>
        <w:spacing w:line="360" w:lineRule="auto"/>
        <w:jc w:val="left"/>
        <w:rPr>
          <w:rFonts w:hint="eastAsia" w:ascii="宋体" w:hAnsi="宋体" w:eastAsia="宋体" w:cs="宋体"/>
          <w:b/>
          <w:bCs/>
          <w:color w:val="auto"/>
          <w:kern w:val="0"/>
          <w:sz w:val="24"/>
          <w:highlight w:val="none"/>
          <w:lang w:val="en-US" w:eastAsia="zh-CN"/>
        </w:rPr>
      </w:pPr>
    </w:p>
    <w:p w14:paraId="4EC8E947">
      <w:pPr>
        <w:snapToGrid w:val="0"/>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r>
        <w:rPr>
          <w:rFonts w:hint="eastAsia" w:ascii="宋体" w:hAnsi="宋体" w:eastAsia="宋体" w:cs="宋体"/>
          <w:b w:val="0"/>
          <w:bCs w:val="0"/>
          <w:color w:val="auto"/>
          <w:kern w:val="0"/>
          <w:sz w:val="24"/>
          <w:highlight w:val="none"/>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auto"/>
          <w:sz w:val="30"/>
          <w:szCs w:val="30"/>
          <w:highlight w:val="none"/>
        </w:rPr>
      </w:pPr>
    </w:p>
    <w:p w14:paraId="14969DA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23D076F">
      <w:pPr>
        <w:spacing w:line="360" w:lineRule="auto"/>
        <w:ind w:left="420"/>
        <w:rPr>
          <w:rFonts w:ascii="宋体" w:hAnsi="宋体"/>
          <w:color w:val="auto"/>
          <w:sz w:val="24"/>
          <w:highlight w:val="none"/>
        </w:rPr>
      </w:pPr>
    </w:p>
    <w:p w14:paraId="7CBB8162">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0B35872A">
      <w:pPr>
        <w:spacing w:line="360" w:lineRule="auto"/>
        <w:ind w:firstLine="435"/>
        <w:rPr>
          <w:rFonts w:ascii="宋体" w:hAnsi="宋体"/>
          <w:color w:val="auto"/>
          <w:sz w:val="24"/>
          <w:highlight w:val="none"/>
        </w:rPr>
      </w:pPr>
    </w:p>
    <w:p w14:paraId="0C25CA6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E726FA5">
      <w:pPr>
        <w:spacing w:line="360" w:lineRule="auto"/>
        <w:rPr>
          <w:rFonts w:ascii="宋体" w:hAnsi="宋体"/>
          <w:color w:val="auto"/>
          <w:sz w:val="24"/>
          <w:highlight w:val="none"/>
        </w:rPr>
      </w:pPr>
    </w:p>
    <w:p w14:paraId="2AD90281">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598B90DC">
      <w:pPr>
        <w:rPr>
          <w:rFonts w:hint="eastAsia" w:ascii="宋体" w:hAnsi="宋体"/>
          <w:b/>
          <w:color w:val="auto"/>
          <w:sz w:val="28"/>
          <w:highlight w:val="none"/>
        </w:rPr>
      </w:pPr>
      <w:r>
        <w:rPr>
          <w:rFonts w:hint="eastAsia" w:ascii="宋体" w:hAnsi="宋体"/>
          <w:b/>
          <w:color w:val="auto"/>
          <w:sz w:val="28"/>
          <w:highlight w:val="none"/>
        </w:rPr>
        <w:br w:type="page"/>
      </w:r>
    </w:p>
    <w:p w14:paraId="1A9A69D1">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67619959">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lang w:eastAsia="zh-CN"/>
        </w:rPr>
        <w:t>（</w:t>
      </w:r>
      <w:r>
        <w:rPr>
          <w:rFonts w:hint="eastAsia" w:ascii="宋体" w:hAnsi="宋体"/>
          <w:b/>
          <w:bCs/>
          <w:color w:val="auto"/>
          <w:kern w:val="0"/>
          <w:sz w:val="32"/>
          <w:szCs w:val="32"/>
          <w:highlight w:val="none"/>
          <w:lang w:val="en-US" w:eastAsia="zh-CN"/>
        </w:rPr>
        <w:t>服务</w:t>
      </w:r>
      <w:r>
        <w:rPr>
          <w:rFonts w:hint="eastAsia" w:ascii="宋体" w:hAnsi="宋体"/>
          <w:b/>
          <w:bCs/>
          <w:color w:val="auto"/>
          <w:kern w:val="0"/>
          <w:sz w:val="32"/>
          <w:szCs w:val="32"/>
          <w:highlight w:val="none"/>
          <w:lang w:eastAsia="zh-CN"/>
        </w:rPr>
        <w:t>）</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color w:val="auto"/>
                <w:sz w:val="24"/>
                <w:szCs w:val="24"/>
                <w:highlight w:val="none"/>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color w:val="auto"/>
                <w:sz w:val="24"/>
                <w:szCs w:val="24"/>
                <w:highlight w:val="none"/>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color w:val="auto"/>
                <w:sz w:val="24"/>
                <w:szCs w:val="24"/>
                <w:highlight w:val="none"/>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color w:val="auto"/>
                <w:sz w:val="24"/>
                <w:szCs w:val="24"/>
                <w:highlight w:val="none"/>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color w:val="auto"/>
                <w:sz w:val="24"/>
                <w:szCs w:val="24"/>
                <w:highlight w:val="none"/>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color w:val="auto"/>
                <w:sz w:val="24"/>
                <w:szCs w:val="24"/>
                <w:highlight w:val="none"/>
              </w:rPr>
            </w:pPr>
          </w:p>
        </w:tc>
      </w:tr>
    </w:tbl>
    <w:p w14:paraId="4516FEE3">
      <w:pPr>
        <w:snapToGrid w:val="0"/>
        <w:spacing w:line="360" w:lineRule="auto"/>
        <w:jc w:val="left"/>
        <w:rPr>
          <w:rFonts w:ascii="宋体"/>
          <w:color w:val="auto"/>
          <w:sz w:val="24"/>
          <w:szCs w:val="24"/>
          <w:highlight w:val="none"/>
        </w:rPr>
      </w:pPr>
      <w:r>
        <w:rPr>
          <w:rFonts w:hint="eastAsia" w:ascii="宋体" w:hAnsi="宋体" w:eastAsia="宋体" w:cs="宋体"/>
          <w:b/>
          <w:bCs/>
          <w:color w:val="auto"/>
          <w:kern w:val="0"/>
          <w:sz w:val="24"/>
          <w:szCs w:val="24"/>
          <w:highlight w:val="none"/>
          <w:lang w:val="en-US" w:eastAsia="zh-CN"/>
        </w:rPr>
        <w:t>编制说明：</w:t>
      </w:r>
    </w:p>
    <w:p w14:paraId="688E19AB">
      <w:pPr>
        <w:pStyle w:val="35"/>
        <w:spacing w:line="360" w:lineRule="auto"/>
        <w:ind w:right="84" w:rightChars="40" w:firstLine="480" w:firstLineChars="200"/>
        <w:rPr>
          <w:rFonts w:ascii="宋体"/>
          <w:color w:val="auto"/>
          <w:sz w:val="24"/>
          <w:szCs w:val="24"/>
          <w:highlight w:val="none"/>
        </w:rPr>
      </w:pPr>
      <w:r>
        <w:rPr>
          <w:rFonts w:hint="eastAsia" w:ascii="宋体"/>
          <w:color w:val="auto"/>
          <w:sz w:val="24"/>
          <w:szCs w:val="24"/>
          <w:highlight w:val="none"/>
          <w:lang w:val="en-US" w:eastAsia="zh-CN"/>
        </w:rPr>
        <w:t>1</w:t>
      </w:r>
      <w:r>
        <w:rPr>
          <w:rFonts w:hint="eastAsia" w:ascii="宋体"/>
          <w:color w:val="auto"/>
          <w:sz w:val="24"/>
          <w:szCs w:val="24"/>
          <w:highlight w:val="none"/>
        </w:rPr>
        <w:t>.本表参照本招标文件</w:t>
      </w:r>
      <w:r>
        <w:rPr>
          <w:rFonts w:hint="eastAsia" w:ascii="宋体"/>
          <w:color w:val="auto"/>
          <w:sz w:val="24"/>
          <w:szCs w:val="24"/>
          <w:highlight w:val="none"/>
          <w:lang w:eastAsia="zh-CN"/>
        </w:rPr>
        <w:t>“</w:t>
      </w:r>
      <w:r>
        <w:rPr>
          <w:rFonts w:hint="eastAsia" w:ascii="宋体"/>
          <w:color w:val="auto"/>
          <w:sz w:val="24"/>
          <w:szCs w:val="24"/>
          <w:highlight w:val="none"/>
        </w:rPr>
        <w:t>第</w:t>
      </w:r>
      <w:r>
        <w:rPr>
          <w:rFonts w:hint="eastAsia" w:ascii="宋体"/>
          <w:color w:val="auto"/>
          <w:sz w:val="24"/>
          <w:szCs w:val="24"/>
          <w:highlight w:val="none"/>
          <w:lang w:val="en-US" w:eastAsia="zh-CN"/>
        </w:rPr>
        <w:t xml:space="preserve">三章 </w:t>
      </w:r>
      <w:r>
        <w:rPr>
          <w:rFonts w:hint="eastAsia" w:ascii="宋体"/>
          <w:color w:val="auto"/>
          <w:sz w:val="24"/>
          <w:szCs w:val="24"/>
          <w:highlight w:val="none"/>
        </w:rPr>
        <w:t>招标需求</w:t>
      </w:r>
      <w:r>
        <w:rPr>
          <w:rFonts w:hint="eastAsia" w:ascii="宋体"/>
          <w:color w:val="auto"/>
          <w:sz w:val="24"/>
          <w:szCs w:val="24"/>
          <w:highlight w:val="none"/>
          <w:lang w:eastAsia="zh-CN"/>
        </w:rPr>
        <w:t>”</w:t>
      </w:r>
      <w:r>
        <w:rPr>
          <w:rFonts w:hint="eastAsia" w:ascii="宋体"/>
          <w:color w:val="auto"/>
          <w:sz w:val="24"/>
          <w:szCs w:val="24"/>
          <w:highlight w:val="none"/>
        </w:rPr>
        <w:t>内“具体技术需求”填制，投标人应根据投标的性能指标、服务指标，对照招标文件要求在“偏离情况”栏注明“正偏离</w:t>
      </w:r>
      <w:r>
        <w:rPr>
          <w:rFonts w:hint="eastAsia" w:ascii="宋体"/>
          <w:color w:val="auto"/>
          <w:sz w:val="24"/>
          <w:szCs w:val="24"/>
          <w:highlight w:val="none"/>
          <w:lang w:eastAsia="zh-CN"/>
        </w:rPr>
        <w:t>”“</w:t>
      </w:r>
      <w:r>
        <w:rPr>
          <w:rFonts w:hint="eastAsia" w:ascii="宋体"/>
          <w:color w:val="auto"/>
          <w:sz w:val="24"/>
          <w:szCs w:val="24"/>
          <w:highlight w:val="none"/>
        </w:rPr>
        <w:t>负偏离”或“无偏离”。</w:t>
      </w:r>
    </w:p>
    <w:p w14:paraId="09CCE4F4">
      <w:pPr>
        <w:pStyle w:val="35"/>
        <w:spacing w:line="360" w:lineRule="auto"/>
        <w:ind w:right="84" w:rightChars="40" w:firstLine="480" w:firstLineChars="200"/>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color w:val="auto"/>
          <w:sz w:val="24"/>
          <w:szCs w:val="24"/>
          <w:highlight w:val="none"/>
        </w:rPr>
      </w:pPr>
    </w:p>
    <w:p w14:paraId="25BDCE4A">
      <w:pPr>
        <w:pStyle w:val="2"/>
        <w:rPr>
          <w:color w:val="auto"/>
          <w:highlight w:val="none"/>
        </w:rPr>
      </w:pPr>
    </w:p>
    <w:p w14:paraId="141FA233">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EF58810">
      <w:pPr>
        <w:spacing w:line="360" w:lineRule="auto"/>
        <w:ind w:left="420"/>
        <w:rPr>
          <w:rFonts w:ascii="宋体" w:hAnsi="宋体"/>
          <w:color w:val="auto"/>
          <w:sz w:val="24"/>
          <w:highlight w:val="none"/>
        </w:rPr>
      </w:pPr>
    </w:p>
    <w:p w14:paraId="1F0DAD15">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D1277C5">
      <w:pPr>
        <w:spacing w:line="360" w:lineRule="auto"/>
        <w:ind w:firstLine="435"/>
        <w:rPr>
          <w:rFonts w:ascii="宋体" w:hAnsi="宋体"/>
          <w:color w:val="auto"/>
          <w:sz w:val="24"/>
          <w:highlight w:val="none"/>
        </w:rPr>
      </w:pPr>
    </w:p>
    <w:p w14:paraId="0D63DB12">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13940546">
      <w:pPr>
        <w:spacing w:line="360" w:lineRule="auto"/>
        <w:rPr>
          <w:rFonts w:ascii="宋体" w:hAnsi="宋体"/>
          <w:color w:val="auto"/>
          <w:sz w:val="24"/>
          <w:highlight w:val="none"/>
        </w:rPr>
      </w:pPr>
    </w:p>
    <w:p w14:paraId="4511253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634493F">
      <w:pPr>
        <w:rPr>
          <w:rFonts w:hint="eastAsia" w:ascii="宋体" w:hAnsi="宋体"/>
          <w:b/>
          <w:color w:val="auto"/>
          <w:sz w:val="28"/>
          <w:highlight w:val="none"/>
        </w:rPr>
      </w:pPr>
      <w:r>
        <w:rPr>
          <w:rFonts w:hint="eastAsia" w:ascii="宋体" w:hAnsi="宋体"/>
          <w:b/>
          <w:color w:val="auto"/>
          <w:sz w:val="28"/>
          <w:highlight w:val="none"/>
        </w:rPr>
        <w:br w:type="page"/>
      </w:r>
    </w:p>
    <w:p w14:paraId="571FB324">
      <w:pPr>
        <w:spacing w:line="360" w:lineRule="auto"/>
        <w:rPr>
          <w:rFonts w:hint="default" w:ascii="宋体" w:hAns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4A7AC8D9">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注：业绩证明应提供旁证材料</w:t>
            </w:r>
          </w:p>
          <w:p w14:paraId="78A572DA">
            <w:pPr>
              <w:autoSpaceDE w:val="0"/>
              <w:autoSpaceDN w:val="0"/>
              <w:adjustRightInd w:val="0"/>
              <w:snapToGrid w:val="0"/>
              <w:spacing w:line="240" w:lineRule="auto"/>
              <w:jc w:val="center"/>
              <w:rPr>
                <w:rFonts w:ascii="宋体" w:hAnsi="宋体"/>
                <w:color w:val="auto"/>
                <w:sz w:val="24"/>
                <w:szCs w:val="24"/>
                <w:highlight w:val="none"/>
                <w:lang w:val="zh-CN"/>
              </w:rPr>
            </w:pPr>
            <w:r>
              <w:rPr>
                <w:rFonts w:hint="eastAsia" w:ascii="宋体" w:hAnsi="宋体"/>
                <w:color w:val="auto"/>
                <w:sz w:val="24"/>
                <w:szCs w:val="24"/>
                <w:highlight w:val="none"/>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color w:val="auto"/>
                <w:sz w:val="24"/>
                <w:szCs w:val="24"/>
                <w:highlight w:val="none"/>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color w:val="auto"/>
                <w:sz w:val="24"/>
                <w:szCs w:val="24"/>
                <w:highlight w:val="none"/>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color w:val="auto"/>
                <w:sz w:val="24"/>
                <w:szCs w:val="24"/>
                <w:highlight w:val="none"/>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color w:val="auto"/>
                <w:sz w:val="24"/>
                <w:szCs w:val="24"/>
                <w:highlight w:val="none"/>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color w:val="auto"/>
                <w:sz w:val="24"/>
                <w:szCs w:val="24"/>
                <w:highlight w:val="none"/>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color w:val="auto"/>
                <w:sz w:val="24"/>
                <w:szCs w:val="24"/>
                <w:highlight w:val="none"/>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color w:val="auto"/>
                <w:sz w:val="24"/>
                <w:szCs w:val="24"/>
                <w:highlight w:val="none"/>
                <w:lang w:val="zh-CN"/>
              </w:rPr>
            </w:pPr>
          </w:p>
        </w:tc>
      </w:tr>
    </w:tbl>
    <w:p w14:paraId="2C510B86">
      <w:pPr>
        <w:spacing w:line="360" w:lineRule="auto"/>
        <w:ind w:left="420"/>
        <w:rPr>
          <w:rFonts w:ascii="宋体" w:hAnsi="宋体"/>
          <w:color w:val="auto"/>
          <w:sz w:val="24"/>
          <w:highlight w:val="none"/>
        </w:rPr>
      </w:pPr>
    </w:p>
    <w:p w14:paraId="1739296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5BC89335">
      <w:pPr>
        <w:spacing w:line="360" w:lineRule="auto"/>
        <w:ind w:left="420"/>
        <w:rPr>
          <w:rFonts w:ascii="宋体" w:hAnsi="宋体"/>
          <w:color w:val="auto"/>
          <w:sz w:val="24"/>
          <w:highlight w:val="none"/>
        </w:rPr>
      </w:pPr>
    </w:p>
    <w:p w14:paraId="3AD59C49">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13F204B">
      <w:pPr>
        <w:spacing w:line="360" w:lineRule="auto"/>
        <w:ind w:firstLine="435"/>
        <w:rPr>
          <w:rFonts w:ascii="宋体" w:hAnsi="宋体"/>
          <w:color w:val="auto"/>
          <w:sz w:val="24"/>
          <w:highlight w:val="none"/>
        </w:rPr>
      </w:pPr>
    </w:p>
    <w:p w14:paraId="60F05C3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6BAAD78">
      <w:pPr>
        <w:spacing w:line="360" w:lineRule="auto"/>
        <w:rPr>
          <w:rFonts w:ascii="宋体" w:hAnsi="宋体"/>
          <w:color w:val="auto"/>
          <w:sz w:val="24"/>
          <w:highlight w:val="none"/>
        </w:rPr>
      </w:pPr>
    </w:p>
    <w:p w14:paraId="708AB0A3">
      <w:pPr>
        <w:spacing w:line="360" w:lineRule="auto"/>
        <w:ind w:firstLine="435"/>
        <w:rPr>
          <w:rFonts w:hint="eastAsia" w:ascii="宋体" w:hAnsi="宋体"/>
          <w:b/>
          <w:color w:val="auto"/>
          <w:sz w:val="28"/>
          <w:highlight w:val="none"/>
        </w:rPr>
      </w:pPr>
      <w:r>
        <w:rPr>
          <w:rFonts w:hint="eastAsia" w:ascii="宋体" w:hAnsi="宋体"/>
          <w:color w:val="auto"/>
          <w:sz w:val="24"/>
          <w:highlight w:val="none"/>
        </w:rPr>
        <w:t>日        期：</w:t>
      </w:r>
    </w:p>
    <w:p w14:paraId="189525F1">
      <w:pPr>
        <w:spacing w:line="360" w:lineRule="auto"/>
        <w:rPr>
          <w:rFonts w:hint="eastAsia" w:ascii="宋体" w:hAnsi="宋体"/>
          <w:b/>
          <w:color w:val="auto"/>
          <w:sz w:val="28"/>
          <w:highlight w:val="none"/>
        </w:rPr>
      </w:pPr>
    </w:p>
    <w:p w14:paraId="53173686">
      <w:pPr>
        <w:rPr>
          <w:rFonts w:hint="eastAsia" w:ascii="宋体" w:hAnsi="宋体"/>
          <w:b/>
          <w:color w:val="auto"/>
          <w:sz w:val="28"/>
          <w:highlight w:val="none"/>
        </w:rPr>
      </w:pPr>
      <w:r>
        <w:rPr>
          <w:rFonts w:hint="eastAsia" w:ascii="宋体" w:hAnsi="宋体"/>
          <w:b/>
          <w:color w:val="auto"/>
          <w:sz w:val="28"/>
          <w:highlight w:val="none"/>
        </w:rPr>
        <w:br w:type="page"/>
      </w:r>
    </w:p>
    <w:p w14:paraId="341EC642">
      <w:pPr>
        <w:spacing w:line="360" w:lineRule="auto"/>
        <w:rPr>
          <w:rFonts w:hint="default" w:ascii="宋体" w:hAnsi="宋体" w:eastAsia="宋体"/>
          <w:color w:val="auto"/>
          <w:sz w:val="24"/>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highlight w:val="none"/>
        </w:rPr>
      </w:pPr>
      <w:bookmarkStart w:id="60" w:name="_Toc20569_WPSOffice_Level1"/>
      <w:bookmarkStart w:id="61" w:name="_Toc23671_WPSOffice_Level1"/>
      <w:r>
        <w:rPr>
          <w:rFonts w:hint="eastAsia" w:ascii="宋体" w:hAnsi="宋体"/>
          <w:b/>
          <w:color w:val="auto"/>
          <w:sz w:val="32"/>
          <w:szCs w:val="32"/>
          <w:highlight w:val="none"/>
        </w:rPr>
        <w:t>项目实施人员一览表</w:t>
      </w:r>
      <w:bookmarkEnd w:id="60"/>
      <w:bookmarkEnd w:id="61"/>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color w:val="auto"/>
                <w:sz w:val="24"/>
                <w:szCs w:val="24"/>
                <w:highlight w:val="none"/>
              </w:rPr>
            </w:pPr>
            <w:r>
              <w:rPr>
                <w:rFonts w:hint="eastAsia" w:ascii="宋体" w:hAnsi="宋体"/>
                <w:b/>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color w:val="auto"/>
                <w:sz w:val="24"/>
                <w:szCs w:val="24"/>
                <w:highlight w:val="none"/>
              </w:rPr>
            </w:pPr>
            <w:r>
              <w:rPr>
                <w:rFonts w:hint="eastAsia" w:ascii="宋体" w:hAnsi="宋体"/>
                <w:b/>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color w:val="auto"/>
                <w:sz w:val="24"/>
                <w:szCs w:val="24"/>
                <w:highlight w:val="none"/>
              </w:rPr>
            </w:pPr>
            <w:r>
              <w:rPr>
                <w:rFonts w:hint="eastAsia" w:ascii="宋体" w:hAnsi="宋体"/>
                <w:b/>
                <w:color w:val="auto"/>
                <w:sz w:val="24"/>
                <w:szCs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color w:val="auto"/>
                <w:sz w:val="24"/>
                <w:szCs w:val="24"/>
                <w:highlight w:val="none"/>
              </w:rPr>
            </w:pPr>
            <w:r>
              <w:rPr>
                <w:rFonts w:hint="eastAsia" w:ascii="宋体" w:hAnsi="宋体"/>
                <w:b/>
                <w:color w:val="auto"/>
                <w:sz w:val="24"/>
                <w:szCs w:val="24"/>
                <w:highlight w:val="none"/>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color w:val="auto"/>
                <w:sz w:val="24"/>
                <w:szCs w:val="24"/>
                <w:highlight w:val="none"/>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color w:val="auto"/>
                <w:kern w:val="44"/>
                <w:sz w:val="24"/>
                <w:szCs w:val="24"/>
                <w:highlight w:val="none"/>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color w:val="auto"/>
                <w:kern w:val="44"/>
                <w:sz w:val="24"/>
                <w:szCs w:val="24"/>
                <w:highlight w:val="none"/>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color w:val="auto"/>
                <w:kern w:val="44"/>
                <w:sz w:val="24"/>
                <w:szCs w:val="24"/>
                <w:highlight w:val="none"/>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6"/>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6"/>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6"/>
              <w:spacing w:line="360" w:lineRule="auto"/>
              <w:ind w:left="5250"/>
              <w:rPr>
                <w:rFonts w:ascii="宋体" w:hAnsi="宋体"/>
                <w:color w:val="auto"/>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color w:val="auto"/>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color w:val="auto"/>
                <w:kern w:val="44"/>
                <w:sz w:val="24"/>
                <w:szCs w:val="24"/>
                <w:highlight w:val="none"/>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color w:val="auto"/>
                <w:kern w:val="44"/>
                <w:sz w:val="24"/>
                <w:szCs w:val="24"/>
                <w:highlight w:val="none"/>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color w:val="auto"/>
                <w:kern w:val="44"/>
                <w:sz w:val="24"/>
                <w:szCs w:val="24"/>
                <w:highlight w:val="none"/>
              </w:rPr>
            </w:pPr>
          </w:p>
        </w:tc>
      </w:tr>
    </w:tbl>
    <w:p w14:paraId="4A3B8524">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15D38B63">
      <w:pPr>
        <w:pStyle w:val="35"/>
        <w:spacing w:line="360" w:lineRule="auto"/>
        <w:ind w:right="84" w:rightChars="40"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1.在填写时，如本表格不适合投标</w:t>
      </w:r>
      <w:r>
        <w:rPr>
          <w:rFonts w:hint="eastAsia" w:ascii="宋体" w:hAnsi="Times New Roman" w:eastAsia="宋体" w:cs="Times New Roman"/>
          <w:color w:val="auto"/>
          <w:sz w:val="24"/>
          <w:szCs w:val="24"/>
          <w:highlight w:val="none"/>
          <w:lang w:val="en-US" w:eastAsia="zh-CN"/>
        </w:rPr>
        <w:t>人</w:t>
      </w:r>
      <w:r>
        <w:rPr>
          <w:rFonts w:hint="eastAsia" w:ascii="宋体" w:hAnsi="Times New Roman" w:eastAsia="宋体" w:cs="Times New Roman"/>
          <w:color w:val="auto"/>
          <w:sz w:val="24"/>
          <w:szCs w:val="24"/>
          <w:highlight w:val="none"/>
        </w:rPr>
        <w:t>的实际情况，可根据本表格式自行划表填写。</w:t>
      </w:r>
    </w:p>
    <w:p w14:paraId="2D3B4D44">
      <w:pPr>
        <w:pStyle w:val="35"/>
        <w:spacing w:line="360" w:lineRule="auto"/>
        <w:ind w:right="84" w:rightChars="40"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2.</w:t>
      </w:r>
      <w:r>
        <w:rPr>
          <w:rFonts w:hint="eastAsia" w:ascii="宋体" w:hAnsi="Times New Roman" w:eastAsia="宋体" w:cs="Times New Roman"/>
          <w:color w:val="auto"/>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color w:val="auto"/>
          <w:sz w:val="24"/>
          <w:szCs w:val="24"/>
          <w:highlight w:val="none"/>
        </w:rPr>
        <w:t>出具</w:t>
      </w:r>
      <w:r>
        <w:rPr>
          <w:rFonts w:hint="eastAsia" w:ascii="宋体" w:hAnsi="Times New Roman" w:eastAsia="宋体" w:cs="Times New Roman"/>
          <w:color w:val="auto"/>
          <w:sz w:val="24"/>
          <w:szCs w:val="24"/>
          <w:highlight w:val="none"/>
          <w:lang w:val="en-US" w:eastAsia="zh-CN"/>
        </w:rPr>
        <w:t>相关</w:t>
      </w:r>
      <w:r>
        <w:rPr>
          <w:rFonts w:hint="eastAsia" w:ascii="宋体" w:hAnsi="Times New Roman" w:eastAsia="宋体" w:cs="Times New Roman"/>
          <w:color w:val="auto"/>
          <w:sz w:val="24"/>
          <w:szCs w:val="24"/>
          <w:highlight w:val="none"/>
        </w:rPr>
        <w:t>人员在本单位服务的外部证明，如：投标截止日之前六个月以内的代缴个税税单、参加社会保险的《投保单》或《社会保险参保人员证明》等。</w:t>
      </w:r>
    </w:p>
    <w:p w14:paraId="62848CCA">
      <w:pPr>
        <w:pStyle w:val="35"/>
        <w:spacing w:line="360" w:lineRule="auto"/>
        <w:ind w:right="84" w:rightChars="40" w:firstLine="480" w:firstLineChars="200"/>
        <w:rPr>
          <w:rFonts w:hint="default"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color w:val="auto"/>
          <w:sz w:val="24"/>
          <w:szCs w:val="20"/>
          <w:highlight w:val="none"/>
        </w:rPr>
      </w:pPr>
    </w:p>
    <w:p w14:paraId="3B9E646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486B3F0">
      <w:pPr>
        <w:spacing w:line="360" w:lineRule="auto"/>
        <w:ind w:left="420"/>
        <w:rPr>
          <w:rFonts w:ascii="宋体" w:hAnsi="宋体"/>
          <w:color w:val="auto"/>
          <w:sz w:val="24"/>
          <w:highlight w:val="none"/>
        </w:rPr>
      </w:pPr>
    </w:p>
    <w:p w14:paraId="5C0D4695">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24B2141B">
      <w:pPr>
        <w:spacing w:line="360" w:lineRule="auto"/>
        <w:ind w:firstLine="435"/>
        <w:rPr>
          <w:rFonts w:ascii="宋体" w:hAnsi="宋体"/>
          <w:color w:val="auto"/>
          <w:sz w:val="24"/>
          <w:highlight w:val="none"/>
        </w:rPr>
      </w:pPr>
    </w:p>
    <w:p w14:paraId="52515A2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8E8671A">
      <w:pPr>
        <w:spacing w:line="360" w:lineRule="auto"/>
        <w:ind w:firstLine="435"/>
        <w:rPr>
          <w:rFonts w:ascii="宋体" w:hAnsi="宋体"/>
          <w:color w:val="auto"/>
          <w:sz w:val="24"/>
          <w:highlight w:val="none"/>
        </w:rPr>
      </w:pPr>
    </w:p>
    <w:p w14:paraId="4F411ED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047D571">
      <w:pPr>
        <w:spacing w:line="360" w:lineRule="auto"/>
        <w:rPr>
          <w:rFonts w:ascii="宋体" w:hAnsi="宋体"/>
          <w:b/>
          <w:color w:val="auto"/>
          <w:sz w:val="28"/>
          <w:highlight w:val="none"/>
        </w:rPr>
      </w:pPr>
    </w:p>
    <w:p w14:paraId="4F41B133">
      <w:pPr>
        <w:spacing w:line="360" w:lineRule="auto"/>
        <w:rPr>
          <w:rFonts w:ascii="宋体" w:hAnsi="宋体"/>
          <w:b/>
          <w:color w:val="auto"/>
          <w:sz w:val="24"/>
          <w:highlight w:val="none"/>
        </w:rPr>
      </w:pPr>
    </w:p>
    <w:p w14:paraId="12E4C27E">
      <w:pPr>
        <w:pStyle w:val="33"/>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12</w:t>
      </w:r>
    </w:p>
    <w:p w14:paraId="65B50679">
      <w:pPr>
        <w:spacing w:line="360" w:lineRule="auto"/>
        <w:ind w:left="549" w:hanging="549" w:hangingChars="171"/>
        <w:jc w:val="center"/>
        <w:rPr>
          <w:rFonts w:ascii="宋体" w:hAnsi="宋体"/>
          <w:b/>
          <w:color w:val="auto"/>
          <w:sz w:val="18"/>
          <w:szCs w:val="18"/>
          <w:highlight w:val="none"/>
        </w:rPr>
      </w:pPr>
      <w:bookmarkStart w:id="62" w:name="_Toc14261_WPSOffice_Level1"/>
      <w:bookmarkStart w:id="63" w:name="_Toc13307_WPSOffice_Level1"/>
      <w:r>
        <w:rPr>
          <w:rFonts w:hint="eastAsia" w:ascii="宋体" w:hAnsi="宋体"/>
          <w:b/>
          <w:color w:val="auto"/>
          <w:sz w:val="32"/>
          <w:szCs w:val="32"/>
          <w:highlight w:val="none"/>
        </w:rPr>
        <w:t>商务需求响应表</w:t>
      </w:r>
    </w:p>
    <w:tbl>
      <w:tblPr>
        <w:tblStyle w:val="22"/>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招标</w:t>
            </w:r>
            <w:r>
              <w:rPr>
                <w:rFonts w:hint="eastAsia" w:ascii="宋体" w:hAnsi="宋体"/>
                <w:b/>
                <w:color w:val="auto"/>
                <w:sz w:val="24"/>
                <w:szCs w:val="24"/>
                <w:highlight w:val="none"/>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color w:val="auto"/>
                <w:sz w:val="24"/>
                <w:szCs w:val="24"/>
                <w:highlight w:val="none"/>
              </w:rPr>
            </w:pPr>
            <w:r>
              <w:rPr>
                <w:rFonts w:hint="eastAsia" w:ascii="宋体" w:hAnsi="宋体"/>
                <w:b/>
                <w:color w:val="auto"/>
                <w:sz w:val="24"/>
                <w:szCs w:val="24"/>
                <w:highlight w:val="none"/>
              </w:rPr>
              <w:t>是否响应</w:t>
            </w:r>
          </w:p>
        </w:tc>
        <w:tc>
          <w:tcPr>
            <w:tcW w:w="2625" w:type="dxa"/>
            <w:tcMar>
              <w:top w:w="57" w:type="dxa"/>
              <w:left w:w="108" w:type="dxa"/>
              <w:bottom w:w="0" w:type="dxa"/>
              <w:right w:w="108" w:type="dxa"/>
            </w:tcMar>
            <w:vAlign w:val="center"/>
          </w:tcPr>
          <w:p w14:paraId="5E282A0C">
            <w:pPr>
              <w:jc w:val="center"/>
              <w:rPr>
                <w:rFonts w:ascii="宋体" w:hAnsi="宋体"/>
                <w:b/>
                <w:color w:val="auto"/>
                <w:sz w:val="24"/>
                <w:szCs w:val="24"/>
                <w:highlight w:val="none"/>
              </w:rPr>
            </w:pPr>
            <w:r>
              <w:rPr>
                <w:rFonts w:hint="eastAsia" w:ascii="宋体" w:hAnsi="宋体"/>
                <w:b/>
                <w:color w:val="auto"/>
                <w:sz w:val="24"/>
                <w:szCs w:val="24"/>
                <w:highlight w:val="none"/>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72018073">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5FABA92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66A258F5">
            <w:pPr>
              <w:rPr>
                <w:rFonts w:ascii="宋体" w:hAnsi="宋体"/>
                <w:color w:val="auto"/>
                <w:sz w:val="24"/>
                <w:szCs w:val="24"/>
                <w:highlight w:val="none"/>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123DA622">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56AF0661">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57713E9A">
            <w:pPr>
              <w:rPr>
                <w:rFonts w:ascii="宋体" w:hAnsi="宋体"/>
                <w:color w:val="auto"/>
                <w:sz w:val="24"/>
                <w:szCs w:val="24"/>
                <w:highlight w:val="none"/>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52D9DCEC">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66DF9294">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435E1DA9">
            <w:pPr>
              <w:rPr>
                <w:rFonts w:ascii="宋体" w:hAnsi="宋体"/>
                <w:color w:val="auto"/>
                <w:sz w:val="24"/>
                <w:szCs w:val="24"/>
                <w:highlight w:val="none"/>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551832E3">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7111464A">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332F24EB">
            <w:pPr>
              <w:rPr>
                <w:rFonts w:ascii="宋体" w:hAnsi="宋体"/>
                <w:color w:val="auto"/>
                <w:sz w:val="24"/>
                <w:szCs w:val="24"/>
                <w:highlight w:val="none"/>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55D7BEE4">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087038F1">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2655D153">
            <w:pPr>
              <w:rPr>
                <w:rFonts w:ascii="宋体" w:hAnsi="宋体"/>
                <w:color w:val="auto"/>
                <w:sz w:val="24"/>
                <w:szCs w:val="24"/>
                <w:highlight w:val="none"/>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341B8ED9">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30349BDB">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1B58B31F">
            <w:pPr>
              <w:rPr>
                <w:rFonts w:ascii="宋体" w:hAnsi="宋体"/>
                <w:color w:val="auto"/>
                <w:sz w:val="24"/>
                <w:szCs w:val="24"/>
                <w:highlight w:val="none"/>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3E67CB53">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12E651F8">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60E8B061">
            <w:pPr>
              <w:rPr>
                <w:rFonts w:ascii="宋体" w:hAnsi="宋体"/>
                <w:color w:val="auto"/>
                <w:sz w:val="24"/>
                <w:szCs w:val="24"/>
                <w:highlight w:val="none"/>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570FFABE">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06057745">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206B2B65">
            <w:pPr>
              <w:rPr>
                <w:rFonts w:ascii="宋体" w:hAnsi="宋体"/>
                <w:color w:val="auto"/>
                <w:sz w:val="24"/>
                <w:szCs w:val="24"/>
                <w:highlight w:val="none"/>
              </w:rPr>
            </w:pPr>
          </w:p>
        </w:tc>
      </w:tr>
    </w:tbl>
    <w:p w14:paraId="219EBFD1">
      <w:pPr>
        <w:spacing w:line="360" w:lineRule="auto"/>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编制说明：</w:t>
      </w:r>
    </w:p>
    <w:p w14:paraId="7008155F">
      <w:pPr>
        <w:pStyle w:val="35"/>
        <w:numPr>
          <w:ilvl w:val="0"/>
          <w:numId w:val="0"/>
        </w:numPr>
        <w:spacing w:line="360" w:lineRule="auto"/>
        <w:ind w:right="84" w:rightChars="40" w:firstLine="480" w:firstLineChars="200"/>
        <w:rPr>
          <w:rFonts w:hint="eastAsia" w:ascii="宋体"/>
          <w:color w:val="auto"/>
          <w:sz w:val="24"/>
          <w:szCs w:val="24"/>
          <w:highlight w:val="none"/>
        </w:rPr>
      </w:pPr>
      <w:r>
        <w:rPr>
          <w:rFonts w:hint="eastAsia" w:ascii="宋体"/>
          <w:color w:val="auto"/>
          <w:sz w:val="24"/>
          <w:szCs w:val="24"/>
          <w:highlight w:val="none"/>
        </w:rPr>
        <w:t>投标人应根据本招标文件“第</w:t>
      </w:r>
      <w:r>
        <w:rPr>
          <w:rFonts w:hint="eastAsia" w:ascii="宋体"/>
          <w:color w:val="auto"/>
          <w:sz w:val="24"/>
          <w:szCs w:val="24"/>
          <w:highlight w:val="none"/>
          <w:lang w:val="en-US" w:eastAsia="zh-CN"/>
        </w:rPr>
        <w:t xml:space="preserve">三章 </w:t>
      </w:r>
      <w:r>
        <w:rPr>
          <w:rFonts w:hint="eastAsia" w:ascii="宋体"/>
          <w:color w:val="auto"/>
          <w:sz w:val="24"/>
          <w:szCs w:val="24"/>
          <w:highlight w:val="none"/>
        </w:rPr>
        <w:t>招标需求”</w:t>
      </w:r>
      <w:r>
        <w:rPr>
          <w:rFonts w:hint="eastAsia" w:ascii="宋体"/>
          <w:color w:val="auto"/>
          <w:sz w:val="24"/>
          <w:szCs w:val="24"/>
          <w:highlight w:val="none"/>
          <w:lang w:val="en-US" w:eastAsia="zh-CN"/>
        </w:rPr>
        <w:t>中的</w:t>
      </w:r>
      <w:r>
        <w:rPr>
          <w:rFonts w:hint="eastAsia" w:ascii="宋体"/>
          <w:color w:val="auto"/>
          <w:sz w:val="24"/>
          <w:szCs w:val="24"/>
          <w:highlight w:val="none"/>
        </w:rPr>
        <w:t>“</w:t>
      </w:r>
      <w:r>
        <w:rPr>
          <w:rFonts w:hint="eastAsia" w:ascii="宋体"/>
          <w:color w:val="auto"/>
          <w:sz w:val="24"/>
          <w:szCs w:val="24"/>
          <w:highlight w:val="none"/>
          <w:lang w:val="en-US" w:eastAsia="zh-CN"/>
        </w:rPr>
        <w:t>商务</w:t>
      </w:r>
      <w:r>
        <w:rPr>
          <w:rFonts w:hint="eastAsia" w:ascii="宋体"/>
          <w:color w:val="auto"/>
          <w:sz w:val="24"/>
          <w:szCs w:val="24"/>
          <w:highlight w:val="none"/>
        </w:rPr>
        <w:t>需求”</w:t>
      </w:r>
      <w:r>
        <w:rPr>
          <w:rFonts w:hint="eastAsia" w:ascii="宋体"/>
          <w:color w:val="auto"/>
          <w:sz w:val="24"/>
          <w:szCs w:val="24"/>
          <w:highlight w:val="none"/>
          <w:lang w:val="en-US" w:eastAsia="zh-CN"/>
        </w:rPr>
        <w:t>逐条</w:t>
      </w:r>
      <w:r>
        <w:rPr>
          <w:rFonts w:hint="eastAsia" w:ascii="宋体"/>
          <w:color w:val="auto"/>
          <w:sz w:val="24"/>
          <w:szCs w:val="24"/>
          <w:highlight w:val="none"/>
        </w:rPr>
        <w:t>填制</w:t>
      </w:r>
      <w:r>
        <w:rPr>
          <w:rFonts w:hint="eastAsia" w:ascii="宋体"/>
          <w:color w:val="auto"/>
          <w:sz w:val="24"/>
          <w:szCs w:val="24"/>
          <w:highlight w:val="none"/>
          <w:lang w:eastAsia="zh-CN"/>
        </w:rPr>
        <w:t>。</w:t>
      </w:r>
    </w:p>
    <w:p w14:paraId="10BD3E4A">
      <w:pPr>
        <w:spacing w:line="360" w:lineRule="auto"/>
        <w:rPr>
          <w:rFonts w:hint="eastAsia" w:ascii="宋体" w:hAnsi="宋体"/>
          <w:color w:val="auto"/>
          <w:sz w:val="24"/>
          <w:highlight w:val="none"/>
        </w:rPr>
      </w:pPr>
    </w:p>
    <w:p w14:paraId="0FC134E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5ABEA9E">
      <w:pPr>
        <w:spacing w:line="360" w:lineRule="auto"/>
        <w:ind w:left="420"/>
        <w:rPr>
          <w:rFonts w:ascii="宋体" w:hAnsi="宋体"/>
          <w:color w:val="auto"/>
          <w:sz w:val="24"/>
          <w:highlight w:val="none"/>
        </w:rPr>
      </w:pPr>
    </w:p>
    <w:p w14:paraId="2D475C3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60D2BBCB">
      <w:pPr>
        <w:spacing w:line="360" w:lineRule="auto"/>
        <w:ind w:firstLine="435"/>
        <w:rPr>
          <w:rFonts w:ascii="宋体" w:hAnsi="宋体"/>
          <w:color w:val="auto"/>
          <w:sz w:val="24"/>
          <w:highlight w:val="none"/>
        </w:rPr>
      </w:pPr>
    </w:p>
    <w:p w14:paraId="75C5F27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B2E093E">
      <w:pPr>
        <w:spacing w:line="360" w:lineRule="auto"/>
        <w:ind w:firstLine="435"/>
        <w:rPr>
          <w:rFonts w:ascii="宋体" w:hAnsi="宋体"/>
          <w:color w:val="auto"/>
          <w:sz w:val="24"/>
          <w:highlight w:val="none"/>
        </w:rPr>
      </w:pPr>
    </w:p>
    <w:p w14:paraId="7893165A">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73643763">
      <w:pPr>
        <w:rPr>
          <w:rFonts w:hint="eastAsia"/>
          <w:b/>
          <w:color w:val="auto"/>
          <w:sz w:val="28"/>
          <w:highlight w:val="none"/>
        </w:rPr>
      </w:pPr>
    </w:p>
    <w:p w14:paraId="6EFDDC25">
      <w:pPr>
        <w:rPr>
          <w:rFonts w:hint="eastAsia"/>
          <w:b/>
          <w:color w:val="auto"/>
          <w:sz w:val="28"/>
          <w:highlight w:val="none"/>
        </w:rPr>
      </w:pPr>
      <w:r>
        <w:rPr>
          <w:rFonts w:hint="eastAsia"/>
          <w:b/>
          <w:color w:val="auto"/>
          <w:sz w:val="28"/>
          <w:highlight w:val="none"/>
        </w:rPr>
        <w:br w:type="page"/>
      </w:r>
    </w:p>
    <w:p w14:paraId="074A9FFD">
      <w:pPr>
        <w:pStyle w:val="33"/>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13</w:t>
      </w:r>
    </w:p>
    <w:p w14:paraId="4F981F88">
      <w:pPr>
        <w:spacing w:line="360" w:lineRule="auto"/>
        <w:ind w:firstLine="435"/>
        <w:rPr>
          <w:rFonts w:hint="eastAsia" w:ascii="宋体" w:hAnsi="宋体"/>
          <w:color w:val="auto"/>
          <w:sz w:val="24"/>
          <w:highlight w:val="none"/>
        </w:rPr>
      </w:pPr>
    </w:p>
    <w:p w14:paraId="1677E887">
      <w:pPr>
        <w:pStyle w:val="3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z w:val="32"/>
          <w:szCs w:val="32"/>
          <w:highlight w:val="none"/>
        </w:rPr>
        <w:t>人基本情况表</w:t>
      </w:r>
      <w:bookmarkEnd w:id="62"/>
      <w:bookmarkEnd w:id="63"/>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3"/>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4CD943E9">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DF5E27D">
            <w:pPr>
              <w:pStyle w:val="33"/>
              <w:shd w:val="clear" w:color="auto" w:fill="FFFFFF"/>
              <w:spacing w:before="0" w:beforeAutospacing="0" w:after="0" w:afterAutospacing="0"/>
              <w:jc w:val="center"/>
              <w:rPr>
                <w:bCs/>
                <w:color w:val="auto"/>
                <w:highlight w:val="none"/>
              </w:rPr>
            </w:pPr>
            <w:r>
              <w:rPr>
                <w:rFonts w:hint="eastAsia"/>
                <w:bCs/>
                <w:color w:val="auto"/>
                <w:highlight w:val="none"/>
                <w:lang w:eastAsia="zh-CN"/>
              </w:rPr>
              <w:t>法定代表人</w:t>
            </w:r>
          </w:p>
        </w:tc>
        <w:tc>
          <w:tcPr>
            <w:tcW w:w="2151" w:type="dxa"/>
            <w:gridSpan w:val="2"/>
            <w:tcMar>
              <w:top w:w="57" w:type="dxa"/>
              <w:left w:w="85" w:type="dxa"/>
              <w:bottom w:w="0" w:type="dxa"/>
              <w:right w:w="85" w:type="dxa"/>
            </w:tcMar>
            <w:vAlign w:val="center"/>
          </w:tcPr>
          <w:p w14:paraId="2485F844">
            <w:pPr>
              <w:pStyle w:val="33"/>
              <w:shd w:val="clear" w:color="auto" w:fill="FFFFFF"/>
              <w:spacing w:before="0" w:beforeAutospacing="0" w:after="0" w:afterAutospacing="0"/>
              <w:jc w:val="center"/>
              <w:rPr>
                <w:bCs/>
                <w:color w:val="auto"/>
                <w:highlight w:val="none"/>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3"/>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9E50366">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49DEB1B1">
            <w:pPr>
              <w:pStyle w:val="33"/>
              <w:shd w:val="clear" w:color="auto" w:fill="FFFFFF"/>
              <w:spacing w:before="0" w:beforeAutospacing="0" w:after="0" w:afterAutospacing="0"/>
              <w:jc w:val="center"/>
              <w:rPr>
                <w:bCs/>
                <w:color w:val="auto"/>
                <w:highlight w:val="none"/>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3"/>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color w:val="auto"/>
                <w:kern w:val="0"/>
                <w:sz w:val="24"/>
                <w:highlight w:val="none"/>
              </w:rPr>
            </w:pPr>
          </w:p>
          <w:p w14:paraId="5F4DA324">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98EBA18">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0F7048A6">
            <w:pPr>
              <w:pStyle w:val="33"/>
              <w:shd w:val="clear" w:color="auto" w:fill="FFFFFF"/>
              <w:spacing w:before="0" w:beforeAutospacing="0" w:after="0" w:afterAutospacing="0"/>
              <w:jc w:val="center"/>
              <w:rPr>
                <w:bCs/>
                <w:color w:val="auto"/>
                <w:highlight w:val="none"/>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3"/>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3"/>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3"/>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color w:val="auto"/>
                <w:kern w:val="0"/>
                <w:sz w:val="24"/>
                <w:highlight w:val="none"/>
              </w:rPr>
            </w:pPr>
          </w:p>
          <w:p w14:paraId="12D2A39C">
            <w:pPr>
              <w:pStyle w:val="33"/>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5C450FBE">
            <w:pPr>
              <w:pStyle w:val="33"/>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11495D08">
            <w:pPr>
              <w:pStyle w:val="33"/>
              <w:shd w:val="clear" w:color="auto" w:fill="FFFFFF"/>
              <w:spacing w:before="0" w:beforeAutospacing="0" w:after="0" w:afterAutospacing="0"/>
              <w:jc w:val="center"/>
              <w:rPr>
                <w:bCs/>
                <w:color w:val="auto"/>
                <w:highlight w:val="none"/>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3"/>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3"/>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3"/>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616D082C">
            <w:pPr>
              <w:pStyle w:val="33"/>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2B462559">
            <w:pPr>
              <w:pStyle w:val="33"/>
              <w:shd w:val="clear" w:color="auto" w:fill="FFFFFF"/>
              <w:spacing w:before="0" w:beforeAutospacing="0" w:after="0" w:afterAutospacing="0"/>
              <w:jc w:val="center"/>
              <w:rPr>
                <w:bCs/>
                <w:color w:val="auto"/>
                <w:highlight w:val="none"/>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3"/>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0F653D09">
            <w:pPr>
              <w:pStyle w:val="33"/>
              <w:shd w:val="clear" w:color="auto" w:fill="FFFFFF"/>
              <w:spacing w:before="0" w:beforeAutospacing="0" w:after="0" w:afterAutospacing="0"/>
              <w:jc w:val="center"/>
              <w:rPr>
                <w:bCs/>
                <w:color w:val="auto"/>
                <w:highlight w:val="none"/>
              </w:rPr>
            </w:pPr>
            <w:r>
              <w:rPr>
                <w:rFonts w:hint="eastAsia"/>
                <w:bCs/>
                <w:color w:val="auto"/>
                <w:highlight w:val="none"/>
              </w:rPr>
              <w:t>企</w:t>
            </w:r>
          </w:p>
          <w:p w14:paraId="5DFDFCEC">
            <w:pPr>
              <w:pStyle w:val="33"/>
              <w:shd w:val="clear" w:color="auto" w:fill="FFFFFF"/>
              <w:spacing w:before="0" w:beforeAutospacing="0" w:after="0" w:afterAutospacing="0"/>
              <w:jc w:val="center"/>
              <w:rPr>
                <w:bCs/>
                <w:color w:val="auto"/>
                <w:highlight w:val="none"/>
              </w:rPr>
            </w:pPr>
            <w:r>
              <w:rPr>
                <w:rFonts w:hint="eastAsia"/>
                <w:bCs/>
                <w:color w:val="auto"/>
                <w:highlight w:val="none"/>
              </w:rPr>
              <w:t>业</w:t>
            </w:r>
          </w:p>
          <w:p w14:paraId="71AADF12">
            <w:pPr>
              <w:pStyle w:val="33"/>
              <w:shd w:val="clear" w:color="auto" w:fill="FFFFFF"/>
              <w:spacing w:before="0" w:beforeAutospacing="0" w:after="0" w:afterAutospacing="0"/>
              <w:jc w:val="center"/>
              <w:rPr>
                <w:bCs/>
                <w:color w:val="auto"/>
                <w:highlight w:val="none"/>
              </w:rPr>
            </w:pPr>
            <w:r>
              <w:rPr>
                <w:rFonts w:hint="eastAsia"/>
                <w:bCs/>
                <w:color w:val="auto"/>
                <w:highlight w:val="none"/>
              </w:rPr>
              <w:t>概</w:t>
            </w:r>
          </w:p>
          <w:p w14:paraId="2B22DE9A">
            <w:pPr>
              <w:pStyle w:val="33"/>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2F15C838">
            <w:pPr>
              <w:pStyle w:val="33"/>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141B5131">
            <w:pPr>
              <w:pStyle w:val="33"/>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67C44E2F">
            <w:pPr>
              <w:pStyle w:val="33"/>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color w:val="auto"/>
                <w:kern w:val="0"/>
                <w:sz w:val="24"/>
                <w:highlight w:val="none"/>
              </w:rPr>
            </w:pPr>
          </w:p>
          <w:p w14:paraId="1B2DD74F">
            <w:pPr>
              <w:widowControl/>
              <w:jc w:val="center"/>
              <w:rPr>
                <w:rFonts w:ascii="宋体" w:hAnsi="宋体" w:cs="宋体"/>
                <w:bCs/>
                <w:color w:val="auto"/>
                <w:kern w:val="0"/>
                <w:sz w:val="24"/>
                <w:highlight w:val="none"/>
              </w:rPr>
            </w:pPr>
          </w:p>
          <w:p w14:paraId="2BD02233">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FF72F74">
            <w:pPr>
              <w:pStyle w:val="33"/>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color w:val="auto"/>
                <w:kern w:val="0"/>
                <w:sz w:val="24"/>
                <w:highlight w:val="none"/>
              </w:rPr>
            </w:pPr>
          </w:p>
          <w:p w14:paraId="5CFB0F65">
            <w:pPr>
              <w:pStyle w:val="33"/>
              <w:shd w:val="clear" w:color="auto" w:fill="FFFFFF"/>
              <w:spacing w:before="0" w:beforeAutospacing="0" w:after="0" w:afterAutospacing="0"/>
              <w:jc w:val="center"/>
              <w:rPr>
                <w:bCs/>
                <w:color w:val="auto"/>
                <w:highlight w:val="none"/>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1AAC089">
            <w:pPr>
              <w:pStyle w:val="33"/>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2C803977">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2F37D42E">
            <w:pPr>
              <w:pStyle w:val="33"/>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4F6CF2A8">
            <w:pPr>
              <w:pStyle w:val="33"/>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13B7A2F0">
            <w:pPr>
              <w:pStyle w:val="33"/>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13045717">
            <w:pPr>
              <w:pStyle w:val="33"/>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2777581F">
            <w:pPr>
              <w:pStyle w:val="33"/>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668E2A60">
            <w:pPr>
              <w:pStyle w:val="33"/>
              <w:shd w:val="clear" w:color="auto" w:fill="FFFFFF"/>
              <w:spacing w:before="0" w:beforeAutospacing="0" w:after="0" w:afterAutospacing="0"/>
              <w:jc w:val="center"/>
              <w:rPr>
                <w:bCs/>
                <w:color w:val="auto"/>
                <w:highlight w:val="none"/>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2044A32">
            <w:pPr>
              <w:pStyle w:val="33"/>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37A8F1A5">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79B6B418">
            <w:pPr>
              <w:pStyle w:val="33"/>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color w:val="auto"/>
                <w:kern w:val="0"/>
                <w:sz w:val="24"/>
                <w:highlight w:val="none"/>
              </w:rPr>
            </w:pPr>
          </w:p>
          <w:p w14:paraId="3E98418C">
            <w:pPr>
              <w:pStyle w:val="33"/>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19A76432">
            <w:pPr>
              <w:pStyle w:val="33"/>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51AD140E">
            <w:pPr>
              <w:pStyle w:val="33"/>
              <w:shd w:val="clear" w:color="auto" w:fill="FFFFFF"/>
              <w:spacing w:before="0" w:beforeAutospacing="0" w:after="0" w:afterAutospacing="0"/>
              <w:jc w:val="center"/>
              <w:rPr>
                <w:bCs/>
                <w:color w:val="auto"/>
                <w:highlight w:val="none"/>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7416C8F9">
            <w:pPr>
              <w:pStyle w:val="33"/>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69FDA0FD">
            <w:pPr>
              <w:pStyle w:val="33"/>
              <w:shd w:val="clear" w:color="auto" w:fill="FFFFFF"/>
              <w:spacing w:before="0" w:beforeAutospacing="0" w:after="0" w:afterAutospacing="0"/>
              <w:jc w:val="center"/>
              <w:rPr>
                <w:bCs/>
                <w:color w:val="auto"/>
                <w:highlight w:val="none"/>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3"/>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73636947">
            <w:pPr>
              <w:pStyle w:val="33"/>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3"/>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20178ED">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7BF0B135">
            <w:pPr>
              <w:pStyle w:val="33"/>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244DFEB4">
            <w:pPr>
              <w:pStyle w:val="33"/>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3253545A">
            <w:pPr>
              <w:pStyle w:val="33"/>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127E3847">
            <w:pPr>
              <w:pStyle w:val="33"/>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6ECD071E">
            <w:pPr>
              <w:pStyle w:val="33"/>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630BDDE9">
            <w:pPr>
              <w:pStyle w:val="33"/>
              <w:spacing w:before="0" w:beforeAutospacing="0" w:after="0" w:afterAutospacing="0"/>
              <w:jc w:val="center"/>
              <w:rPr>
                <w:bCs/>
                <w:color w:val="auto"/>
                <w:highlight w:val="none"/>
              </w:rPr>
            </w:pPr>
            <w:r>
              <w:rPr>
                <w:rFonts w:hint="eastAsia"/>
                <w:bCs/>
                <w:color w:val="auto"/>
                <w:spacing w:val="27"/>
                <w:highlight w:val="none"/>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3"/>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7FD86AF0">
            <w:pPr>
              <w:pStyle w:val="33"/>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48E57439">
            <w:pPr>
              <w:pStyle w:val="33"/>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10FC5997">
            <w:pPr>
              <w:pStyle w:val="33"/>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75DEA1C0">
            <w:pPr>
              <w:pStyle w:val="33"/>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03920D38">
            <w:pPr>
              <w:pStyle w:val="33"/>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3DD43835">
            <w:pPr>
              <w:pStyle w:val="33"/>
              <w:spacing w:before="0" w:beforeAutospacing="0" w:after="0" w:afterAutospacing="0"/>
              <w:jc w:val="center"/>
              <w:rPr>
                <w:color w:val="auto"/>
                <w:highlight w:val="none"/>
              </w:rP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3"/>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0FAAE051">
            <w:pPr>
              <w:pStyle w:val="33"/>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7F2754BA">
            <w:pPr>
              <w:pStyle w:val="33"/>
              <w:shd w:val="clear" w:color="auto" w:fill="FFFFFF"/>
              <w:spacing w:before="0" w:beforeAutospacing="0" w:after="0" w:afterAutospacing="0"/>
              <w:jc w:val="center"/>
              <w:rPr>
                <w:bCs/>
                <w:color w:val="auto"/>
                <w:highlight w:val="none"/>
              </w:rPr>
            </w:pPr>
          </w:p>
        </w:tc>
      </w:tr>
    </w:tbl>
    <w:p w14:paraId="78F27E24">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color w:val="auto"/>
          <w:kern w:val="0"/>
          <w:sz w:val="24"/>
          <w:highlight w:val="none"/>
          <w:lang w:val="en-US" w:eastAsia="zh-CN"/>
        </w:rPr>
      </w:pPr>
    </w:p>
    <w:p w14:paraId="3BAB25A9">
      <w:pPr>
        <w:spacing w:line="360" w:lineRule="auto"/>
        <w:rPr>
          <w:rFonts w:ascii="宋体" w:hAnsi="宋体"/>
          <w:color w:val="auto"/>
          <w:sz w:val="24"/>
          <w:highlight w:val="none"/>
        </w:rPr>
      </w:pPr>
    </w:p>
    <w:p w14:paraId="04FB192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65A6F128">
      <w:pPr>
        <w:spacing w:line="360" w:lineRule="auto"/>
        <w:ind w:left="420"/>
        <w:rPr>
          <w:rFonts w:ascii="宋体" w:hAnsi="宋体"/>
          <w:color w:val="auto"/>
          <w:sz w:val="24"/>
          <w:highlight w:val="none"/>
        </w:rPr>
      </w:pPr>
    </w:p>
    <w:p w14:paraId="0A8C149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18F5D9C1">
      <w:pPr>
        <w:spacing w:line="360" w:lineRule="auto"/>
        <w:ind w:firstLine="435"/>
        <w:rPr>
          <w:rFonts w:ascii="宋体" w:hAnsi="宋体"/>
          <w:color w:val="auto"/>
          <w:sz w:val="24"/>
          <w:highlight w:val="none"/>
        </w:rPr>
      </w:pPr>
    </w:p>
    <w:p w14:paraId="675D791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076C518A">
      <w:pPr>
        <w:spacing w:line="360" w:lineRule="auto"/>
        <w:rPr>
          <w:rFonts w:ascii="宋体" w:hAnsi="宋体"/>
          <w:color w:val="auto"/>
          <w:sz w:val="24"/>
          <w:highlight w:val="none"/>
        </w:rPr>
      </w:pPr>
    </w:p>
    <w:p w14:paraId="3197DF7F">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4ADE32E">
      <w:pPr>
        <w:spacing w:line="360" w:lineRule="auto"/>
        <w:rPr>
          <w:rFonts w:ascii="宋体" w:hAnsi="宋体"/>
          <w:b/>
          <w:color w:val="auto"/>
          <w:sz w:val="24"/>
          <w:highlight w:val="none"/>
        </w:rPr>
      </w:pPr>
    </w:p>
    <w:p w14:paraId="71567B2C">
      <w:pPr>
        <w:spacing w:line="360" w:lineRule="auto"/>
        <w:rPr>
          <w:rFonts w:ascii="宋体" w:hAnsi="宋体"/>
          <w:b/>
          <w:color w:val="auto"/>
          <w:sz w:val="28"/>
          <w:highlight w:val="none"/>
        </w:rPr>
      </w:pPr>
    </w:p>
    <w:p w14:paraId="3FF45A83">
      <w:pPr>
        <w:pStyle w:val="2"/>
        <w:rPr>
          <w:color w:val="auto"/>
          <w:highlight w:val="none"/>
        </w:rPr>
      </w:pPr>
    </w:p>
    <w:p w14:paraId="52CED3DA">
      <w:pPr>
        <w:pStyle w:val="2"/>
        <w:rPr>
          <w:color w:val="auto"/>
          <w:highlight w:val="none"/>
        </w:rPr>
      </w:pPr>
    </w:p>
    <w:p w14:paraId="202FDF57">
      <w:pPr>
        <w:pStyle w:val="2"/>
        <w:rPr>
          <w:color w:val="auto"/>
          <w:highlight w:val="none"/>
        </w:rPr>
      </w:pPr>
    </w:p>
    <w:p w14:paraId="5D2824E4">
      <w:pPr>
        <w:pStyle w:val="2"/>
        <w:rPr>
          <w:color w:val="auto"/>
          <w:highlight w:val="none"/>
        </w:rPr>
      </w:pPr>
    </w:p>
    <w:p w14:paraId="55F5DFA4">
      <w:pPr>
        <w:pStyle w:val="2"/>
        <w:ind w:left="0" w:leftChars="0" w:firstLine="0" w:firstLineChars="0"/>
        <w:rPr>
          <w:color w:val="auto"/>
          <w:highlight w:val="none"/>
        </w:rPr>
      </w:pPr>
    </w:p>
    <w:p w14:paraId="3E460D8B">
      <w:pPr>
        <w:rPr>
          <w:rFonts w:hint="eastAsia" w:ascii="宋体" w:hAnsi="宋体"/>
          <w:b/>
          <w:color w:val="auto"/>
          <w:sz w:val="28"/>
          <w:highlight w:val="none"/>
        </w:rPr>
      </w:pPr>
      <w:r>
        <w:rPr>
          <w:rFonts w:hint="eastAsia" w:ascii="宋体" w:hAnsi="宋体"/>
          <w:b/>
          <w:color w:val="auto"/>
          <w:sz w:val="28"/>
          <w:highlight w:val="none"/>
        </w:rPr>
        <w:br w:type="page"/>
      </w:r>
    </w:p>
    <w:p w14:paraId="5FAF9B50">
      <w:pPr>
        <w:pStyle w:val="36"/>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306FAC44">
      <w:pPr>
        <w:pStyle w:val="37"/>
        <w:spacing w:line="360" w:lineRule="auto"/>
        <w:jc w:val="center"/>
        <w:rPr>
          <w:rFonts w:ascii="宋体" w:hAnsi="宋体" w:cs="Arial"/>
          <w:color w:val="auto"/>
          <w:sz w:val="28"/>
          <w:szCs w:val="28"/>
          <w:highlight w:val="none"/>
        </w:rPr>
      </w:pPr>
      <w:bookmarkStart w:id="64" w:name="_Toc17604_WPSOffice_Level1"/>
      <w:bookmarkStart w:id="65" w:name="_Toc11030_WPSOffice_Level1"/>
      <w:r>
        <w:rPr>
          <w:rFonts w:hint="eastAsia" w:ascii="宋体" w:hAnsi="宋体"/>
          <w:b/>
          <w:color w:val="auto"/>
          <w:sz w:val="32"/>
          <w:szCs w:val="32"/>
          <w:highlight w:val="none"/>
        </w:rPr>
        <w:t>证书一览表</w:t>
      </w:r>
      <w:bookmarkEnd w:id="64"/>
      <w:bookmarkEnd w:id="6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7"/>
              <w:spacing w:line="240" w:lineRule="auto"/>
              <w:jc w:val="center"/>
              <w:rPr>
                <w:rFonts w:ascii="宋体" w:hAnsi="宋体" w:cs="Arial"/>
                <w:color w:val="auto"/>
                <w:sz w:val="24"/>
                <w:szCs w:val="24"/>
                <w:highlight w:val="none"/>
              </w:rPr>
            </w:pPr>
          </w:p>
        </w:tc>
        <w:tc>
          <w:tcPr>
            <w:tcW w:w="2258" w:type="dxa"/>
            <w:tcBorders>
              <w:top w:val="single" w:color="auto" w:sz="4" w:space="0"/>
            </w:tcBorders>
            <w:tcMar>
              <w:top w:w="57" w:type="dxa"/>
              <w:left w:w="85" w:type="dxa"/>
              <w:bottom w:w="0" w:type="dxa"/>
              <w:right w:w="85" w:type="dxa"/>
            </w:tcMar>
            <w:vAlign w:val="top"/>
          </w:tcPr>
          <w:p w14:paraId="291A9387">
            <w:pPr>
              <w:pStyle w:val="37"/>
              <w:spacing w:line="240" w:lineRule="auto"/>
              <w:jc w:val="center"/>
              <w:rPr>
                <w:rFonts w:ascii="宋体" w:hAnsi="宋体" w:cs="Arial"/>
                <w:color w:val="auto"/>
                <w:sz w:val="24"/>
                <w:szCs w:val="24"/>
                <w:highlight w:val="none"/>
              </w:rPr>
            </w:pPr>
          </w:p>
        </w:tc>
        <w:tc>
          <w:tcPr>
            <w:tcW w:w="2260" w:type="dxa"/>
            <w:tcBorders>
              <w:top w:val="single" w:color="auto" w:sz="4" w:space="0"/>
            </w:tcBorders>
            <w:tcMar>
              <w:top w:w="57" w:type="dxa"/>
              <w:left w:w="85" w:type="dxa"/>
              <w:bottom w:w="0" w:type="dxa"/>
              <w:right w:w="85" w:type="dxa"/>
            </w:tcMar>
            <w:vAlign w:val="top"/>
          </w:tcPr>
          <w:p w14:paraId="44FEECC9">
            <w:pPr>
              <w:pStyle w:val="37"/>
              <w:spacing w:line="240" w:lineRule="auto"/>
              <w:jc w:val="center"/>
              <w:rPr>
                <w:rFonts w:ascii="宋体" w:hAnsi="宋体" w:cs="Arial"/>
                <w:color w:val="auto"/>
                <w:sz w:val="24"/>
                <w:szCs w:val="24"/>
                <w:highlight w:val="none"/>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7"/>
              <w:spacing w:line="240" w:lineRule="auto"/>
              <w:jc w:val="center"/>
              <w:rPr>
                <w:rFonts w:ascii="宋体" w:hAnsi="宋体" w:cs="Arial"/>
                <w:color w:val="auto"/>
                <w:sz w:val="24"/>
                <w:szCs w:val="24"/>
                <w:highlight w:val="none"/>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5185D818">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78396B4D">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7F4DCCAD">
            <w:pPr>
              <w:pStyle w:val="37"/>
              <w:spacing w:line="240" w:lineRule="auto"/>
              <w:jc w:val="center"/>
              <w:rPr>
                <w:rFonts w:ascii="宋体" w:hAnsi="宋体" w:cs="Arial"/>
                <w:color w:val="auto"/>
                <w:sz w:val="24"/>
                <w:szCs w:val="24"/>
                <w:highlight w:val="none"/>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552F4EEB">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3E265508">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0D5D9186">
            <w:pPr>
              <w:pStyle w:val="37"/>
              <w:spacing w:line="240" w:lineRule="auto"/>
              <w:jc w:val="center"/>
              <w:rPr>
                <w:rFonts w:ascii="宋体" w:hAnsi="宋体" w:cs="Arial"/>
                <w:color w:val="auto"/>
                <w:sz w:val="24"/>
                <w:szCs w:val="24"/>
                <w:highlight w:val="none"/>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175DEAF7">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7EA34B0B">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556FFA4">
            <w:pPr>
              <w:pStyle w:val="37"/>
              <w:spacing w:line="240" w:lineRule="auto"/>
              <w:jc w:val="center"/>
              <w:rPr>
                <w:rFonts w:ascii="宋体" w:hAnsi="宋体" w:cs="Arial"/>
                <w:color w:val="auto"/>
                <w:sz w:val="24"/>
                <w:szCs w:val="24"/>
                <w:highlight w:val="none"/>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3C9558A0">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4019B4BF">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D943317">
            <w:pPr>
              <w:pStyle w:val="37"/>
              <w:spacing w:line="240" w:lineRule="auto"/>
              <w:jc w:val="center"/>
              <w:rPr>
                <w:rFonts w:ascii="宋体" w:hAnsi="宋体" w:cs="Arial"/>
                <w:color w:val="auto"/>
                <w:sz w:val="24"/>
                <w:szCs w:val="24"/>
                <w:highlight w:val="none"/>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0E265B85">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76CFE7F9">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433CAD22">
            <w:pPr>
              <w:pStyle w:val="37"/>
              <w:spacing w:line="240" w:lineRule="auto"/>
              <w:jc w:val="center"/>
              <w:rPr>
                <w:rFonts w:ascii="宋体" w:hAnsi="宋体" w:cs="Arial"/>
                <w:color w:val="auto"/>
                <w:sz w:val="24"/>
                <w:szCs w:val="24"/>
                <w:highlight w:val="none"/>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7"/>
              <w:spacing w:line="240" w:lineRule="auto"/>
              <w:jc w:val="center"/>
              <w:rPr>
                <w:rFonts w:ascii="宋体" w:hAnsi="宋体" w:cs="Arial"/>
                <w:color w:val="auto"/>
                <w:sz w:val="24"/>
                <w:szCs w:val="24"/>
                <w:highlight w:val="none"/>
              </w:rPr>
            </w:pPr>
          </w:p>
        </w:tc>
        <w:tc>
          <w:tcPr>
            <w:tcW w:w="2258" w:type="dxa"/>
            <w:tcBorders>
              <w:bottom w:val="single" w:color="auto" w:sz="4" w:space="0"/>
            </w:tcBorders>
            <w:tcMar>
              <w:top w:w="57" w:type="dxa"/>
              <w:left w:w="85" w:type="dxa"/>
              <w:bottom w:w="0" w:type="dxa"/>
              <w:right w:w="85" w:type="dxa"/>
            </w:tcMar>
            <w:vAlign w:val="top"/>
          </w:tcPr>
          <w:p w14:paraId="4ABE2C1B">
            <w:pPr>
              <w:pStyle w:val="37"/>
              <w:spacing w:line="240" w:lineRule="auto"/>
              <w:jc w:val="center"/>
              <w:rPr>
                <w:rFonts w:ascii="宋体" w:hAnsi="宋体" w:cs="Arial"/>
                <w:color w:val="auto"/>
                <w:sz w:val="24"/>
                <w:szCs w:val="24"/>
                <w:highlight w:val="none"/>
              </w:rPr>
            </w:pPr>
          </w:p>
        </w:tc>
        <w:tc>
          <w:tcPr>
            <w:tcW w:w="2260" w:type="dxa"/>
            <w:tcBorders>
              <w:bottom w:val="single" w:color="auto" w:sz="4" w:space="0"/>
            </w:tcBorders>
            <w:tcMar>
              <w:top w:w="57" w:type="dxa"/>
              <w:left w:w="85" w:type="dxa"/>
              <w:bottom w:w="0" w:type="dxa"/>
              <w:right w:w="85" w:type="dxa"/>
            </w:tcMar>
            <w:vAlign w:val="top"/>
          </w:tcPr>
          <w:p w14:paraId="0BA3D85B">
            <w:pPr>
              <w:pStyle w:val="37"/>
              <w:spacing w:line="240" w:lineRule="auto"/>
              <w:jc w:val="center"/>
              <w:rPr>
                <w:rFonts w:ascii="宋体" w:hAnsi="宋体" w:cs="Arial"/>
                <w:color w:val="auto"/>
                <w:sz w:val="24"/>
                <w:szCs w:val="24"/>
                <w:highlight w:val="none"/>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7"/>
              <w:spacing w:line="240" w:lineRule="auto"/>
              <w:jc w:val="center"/>
              <w:rPr>
                <w:rFonts w:ascii="宋体" w:hAnsi="宋体" w:cs="Arial"/>
                <w:color w:val="auto"/>
                <w:sz w:val="24"/>
                <w:szCs w:val="24"/>
                <w:highlight w:val="none"/>
              </w:rPr>
            </w:pPr>
          </w:p>
        </w:tc>
      </w:tr>
    </w:tbl>
    <w:p w14:paraId="3B240E6C">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Times New Roman" w:eastAsia="宋体" w:cs="Times New Roman"/>
          <w:color w:val="auto"/>
          <w:sz w:val="24"/>
          <w:szCs w:val="24"/>
          <w:highlight w:val="none"/>
          <w:lang w:val="en-US" w:eastAsia="zh-CN"/>
        </w:rPr>
        <w:t>投标人应根据本项目需求</w:t>
      </w:r>
      <w:r>
        <w:rPr>
          <w:rFonts w:hint="eastAsia" w:ascii="宋体" w:hAnsi="宋体" w:eastAsia="宋体" w:cs="宋体"/>
          <w:b w:val="0"/>
          <w:bCs w:val="0"/>
          <w:color w:val="auto"/>
          <w:kern w:val="0"/>
          <w:sz w:val="24"/>
          <w:szCs w:val="24"/>
          <w:highlight w:val="none"/>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val="en-US" w:eastAsia="zh-CN"/>
        </w:rPr>
        <w:t>后</w:t>
      </w:r>
      <w:r>
        <w:rPr>
          <w:rFonts w:hint="eastAsia" w:ascii="宋体" w:hAnsi="宋体" w:eastAsia="宋体" w:cs="宋体"/>
          <w:b w:val="0"/>
          <w:bCs w:val="0"/>
          <w:color w:val="auto"/>
          <w:kern w:val="0"/>
          <w:sz w:val="24"/>
          <w:szCs w:val="24"/>
          <w:highlight w:val="none"/>
          <w:lang w:val="en-US" w:eastAsia="zh-CN"/>
        </w:rPr>
        <w:t>附所列证书或其他证明材料。</w:t>
      </w:r>
    </w:p>
    <w:p w14:paraId="790F1587">
      <w:pPr>
        <w:pStyle w:val="37"/>
        <w:tabs>
          <w:tab w:val="left" w:pos="1050"/>
        </w:tabs>
        <w:spacing w:line="360" w:lineRule="auto"/>
        <w:rPr>
          <w:rFonts w:ascii="仿宋_GB2312" w:hAnsi="宋体" w:eastAsia="仿宋_GB2312"/>
          <w:color w:val="auto"/>
          <w:sz w:val="24"/>
          <w:highlight w:val="none"/>
        </w:rPr>
      </w:pPr>
    </w:p>
    <w:p w14:paraId="0047D989">
      <w:pPr>
        <w:pStyle w:val="37"/>
        <w:tabs>
          <w:tab w:val="left" w:pos="1050"/>
        </w:tabs>
        <w:spacing w:line="360" w:lineRule="auto"/>
        <w:ind w:firstLine="720" w:firstLineChars="300"/>
        <w:rPr>
          <w:rFonts w:ascii="仿宋_GB2312" w:hAnsi="宋体" w:eastAsia="仿宋_GB2312"/>
          <w:color w:val="auto"/>
          <w:sz w:val="24"/>
          <w:highlight w:val="none"/>
        </w:rPr>
      </w:pPr>
    </w:p>
    <w:p w14:paraId="0100A96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1DB59E1">
      <w:pPr>
        <w:spacing w:line="360" w:lineRule="auto"/>
        <w:ind w:left="420"/>
        <w:rPr>
          <w:rFonts w:ascii="宋体" w:hAnsi="宋体"/>
          <w:color w:val="auto"/>
          <w:sz w:val="24"/>
          <w:highlight w:val="none"/>
        </w:rPr>
      </w:pPr>
    </w:p>
    <w:p w14:paraId="3E9BFE83">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1469E7A1">
      <w:pPr>
        <w:spacing w:line="360" w:lineRule="auto"/>
        <w:ind w:firstLine="435"/>
        <w:rPr>
          <w:rFonts w:ascii="宋体" w:hAnsi="宋体"/>
          <w:color w:val="auto"/>
          <w:sz w:val="24"/>
          <w:highlight w:val="none"/>
        </w:rPr>
      </w:pPr>
    </w:p>
    <w:p w14:paraId="0C7A7AE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8EF9E46">
      <w:pPr>
        <w:spacing w:line="360" w:lineRule="auto"/>
        <w:rPr>
          <w:rFonts w:ascii="宋体" w:hAnsi="宋体"/>
          <w:color w:val="auto"/>
          <w:sz w:val="24"/>
          <w:highlight w:val="none"/>
        </w:rPr>
      </w:pPr>
    </w:p>
    <w:p w14:paraId="7E3836A7">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F01CB24">
      <w:pPr>
        <w:spacing w:line="360" w:lineRule="auto"/>
        <w:rPr>
          <w:rFonts w:ascii="宋体" w:hAnsi="宋体"/>
          <w:b/>
          <w:color w:val="auto"/>
          <w:sz w:val="28"/>
          <w:highlight w:val="none"/>
        </w:rPr>
      </w:pPr>
    </w:p>
    <w:p w14:paraId="4C5EFBB2">
      <w:pPr>
        <w:spacing w:line="360" w:lineRule="auto"/>
        <w:rPr>
          <w:rFonts w:ascii="宋体" w:hAnsi="宋体"/>
          <w:b/>
          <w:color w:val="auto"/>
          <w:sz w:val="28"/>
          <w:highlight w:val="none"/>
        </w:rPr>
      </w:pPr>
    </w:p>
    <w:p w14:paraId="547ADD45">
      <w:pPr>
        <w:spacing w:line="360" w:lineRule="auto"/>
        <w:rPr>
          <w:rFonts w:ascii="宋体" w:hAnsi="宋体"/>
          <w:b/>
          <w:color w:val="auto"/>
          <w:sz w:val="28"/>
          <w:highlight w:val="none"/>
        </w:rPr>
      </w:pPr>
    </w:p>
    <w:p w14:paraId="6C8730EC">
      <w:pPr>
        <w:spacing w:line="360" w:lineRule="auto"/>
        <w:rPr>
          <w:rFonts w:ascii="宋体" w:hAnsi="宋体"/>
          <w:b/>
          <w:color w:val="auto"/>
          <w:sz w:val="28"/>
          <w:highlight w:val="none"/>
        </w:rPr>
      </w:pPr>
    </w:p>
    <w:p w14:paraId="63FC2A7B">
      <w:pPr>
        <w:rPr>
          <w:rFonts w:hint="eastAsia" w:ascii="宋体" w:hAnsi="宋体"/>
          <w:b/>
          <w:color w:val="auto"/>
          <w:sz w:val="28"/>
          <w:highlight w:val="none"/>
        </w:rPr>
      </w:pPr>
    </w:p>
    <w:p w14:paraId="59B56E7C">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14:paraId="61D7F12F">
      <w:pPr>
        <w:spacing w:line="360" w:lineRule="auto"/>
        <w:jc w:val="center"/>
        <w:rPr>
          <w:rFonts w:hint="eastAsia" w:ascii="宋体" w:hAnsi="宋体"/>
          <w:b/>
          <w:bCs/>
          <w:color w:val="auto"/>
          <w:kern w:val="0"/>
          <w:sz w:val="32"/>
          <w:szCs w:val="32"/>
          <w:highlight w:val="none"/>
        </w:rPr>
      </w:pPr>
      <w:bookmarkStart w:id="66" w:name="_Toc19231_WPSOffice_Level1"/>
      <w:bookmarkStart w:id="67" w:name="_Toc7134_WPSOffice_Level1"/>
      <w:r>
        <w:rPr>
          <w:rFonts w:hint="eastAsia" w:ascii="宋体" w:hAnsi="宋体"/>
          <w:b/>
          <w:bCs/>
          <w:color w:val="auto"/>
          <w:kern w:val="0"/>
          <w:sz w:val="32"/>
          <w:szCs w:val="32"/>
          <w:highlight w:val="none"/>
        </w:rPr>
        <w:t>投标人类似项目实施情况一览表</w:t>
      </w:r>
      <w:bookmarkEnd w:id="66"/>
      <w:bookmarkEnd w:id="67"/>
    </w:p>
    <w:tbl>
      <w:tblPr>
        <w:tblStyle w:val="22"/>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6"/>
              <w:spacing w:line="240" w:lineRule="auto"/>
              <w:rPr>
                <w:rFonts w:hint="eastAsia" w:asciiTheme="minorEastAsia" w:hAnsiTheme="minorEastAsia" w:eastAsiaTheme="minorEastAsia" w:cstheme="minorEastAsia"/>
                <w:color w:val="auto"/>
                <w:sz w:val="24"/>
                <w:szCs w:val="24"/>
                <w:highlight w:val="none"/>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6"/>
              <w:spacing w:line="240" w:lineRule="auto"/>
              <w:rPr>
                <w:rFonts w:hint="eastAsia" w:asciiTheme="minorEastAsia" w:hAnsiTheme="minorEastAsia" w:eastAsiaTheme="minorEastAsia" w:cstheme="minorEastAsia"/>
                <w:color w:val="auto"/>
                <w:sz w:val="24"/>
                <w:szCs w:val="24"/>
                <w:highlight w:val="none"/>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6"/>
              <w:spacing w:line="240" w:lineRule="auto"/>
              <w:rPr>
                <w:rFonts w:hint="eastAsia" w:asciiTheme="minorEastAsia" w:hAnsiTheme="minorEastAsia" w:eastAsiaTheme="minorEastAsia" w:cstheme="minorEastAsia"/>
                <w:color w:val="auto"/>
                <w:sz w:val="24"/>
                <w:szCs w:val="24"/>
                <w:highlight w:val="none"/>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6"/>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6"/>
              <w:spacing w:line="240" w:lineRule="auto"/>
              <w:rPr>
                <w:rFonts w:hint="eastAsia" w:asciiTheme="minorEastAsia" w:hAnsiTheme="minorEastAsia" w:eastAsiaTheme="minorEastAsia" w:cstheme="minorEastAsia"/>
                <w:color w:val="auto"/>
                <w:sz w:val="24"/>
                <w:szCs w:val="24"/>
                <w:highlight w:val="none"/>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6"/>
              <w:spacing w:line="240" w:lineRule="auto"/>
              <w:rPr>
                <w:rFonts w:hint="eastAsia" w:asciiTheme="minorEastAsia" w:hAnsiTheme="minorEastAsia" w:eastAsiaTheme="minorEastAsia" w:cstheme="minorEastAsia"/>
                <w:color w:val="auto"/>
                <w:sz w:val="24"/>
                <w:szCs w:val="24"/>
                <w:highlight w:val="none"/>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6"/>
              <w:spacing w:line="240" w:lineRule="auto"/>
              <w:rPr>
                <w:rFonts w:hint="eastAsia" w:asciiTheme="minorEastAsia" w:hAnsiTheme="minorEastAsia" w:eastAsiaTheme="minorEastAsia" w:cstheme="minorEastAsia"/>
                <w:color w:val="auto"/>
                <w:sz w:val="24"/>
                <w:szCs w:val="24"/>
                <w:highlight w:val="none"/>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6"/>
              <w:spacing w:line="240" w:lineRule="auto"/>
              <w:rPr>
                <w:rFonts w:hint="eastAsia" w:asciiTheme="minorEastAsia" w:hAnsiTheme="minorEastAsia" w:eastAsiaTheme="minorEastAsia" w:cstheme="minorEastAsia"/>
                <w:color w:val="auto"/>
                <w:sz w:val="24"/>
                <w:szCs w:val="24"/>
                <w:highlight w:val="none"/>
              </w:rPr>
            </w:pPr>
          </w:p>
        </w:tc>
      </w:tr>
    </w:tbl>
    <w:p w14:paraId="228A51A4">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1.业绩证明应</w:t>
      </w:r>
      <w:r>
        <w:rPr>
          <w:rFonts w:hint="eastAsia" w:ascii="宋体" w:hAnsi="Times New Roman" w:eastAsia="宋体" w:cs="Times New Roman"/>
          <w:color w:val="auto"/>
          <w:sz w:val="24"/>
          <w:szCs w:val="24"/>
          <w:highlight w:val="none"/>
          <w:lang w:val="en-US" w:eastAsia="zh-CN"/>
        </w:rPr>
        <w:t>根据本项目需求</w:t>
      </w:r>
      <w:r>
        <w:rPr>
          <w:rFonts w:hint="eastAsia" w:ascii="宋体" w:hAnsi="宋体" w:eastAsia="宋体" w:cs="宋体"/>
          <w:b w:val="0"/>
          <w:bCs w:val="0"/>
          <w:color w:val="auto"/>
          <w:kern w:val="0"/>
          <w:sz w:val="24"/>
          <w:szCs w:val="24"/>
          <w:highlight w:val="none"/>
          <w:lang w:val="en-US" w:eastAsia="zh-CN"/>
        </w:rPr>
        <w:t>提供证明材料（合同可只提供首页、含金额页、盖章页并加盖投标人公章）。</w:t>
      </w:r>
    </w:p>
    <w:p w14:paraId="153692A8">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2.投标人可按此表格式复制。</w:t>
      </w:r>
    </w:p>
    <w:p w14:paraId="54128BDC">
      <w:pPr>
        <w:spacing w:line="360" w:lineRule="auto"/>
        <w:rPr>
          <w:rFonts w:ascii="宋体" w:hAnsi="宋体"/>
          <w:color w:val="auto"/>
          <w:sz w:val="22"/>
          <w:szCs w:val="22"/>
          <w:highlight w:val="none"/>
        </w:rPr>
      </w:pPr>
    </w:p>
    <w:p w14:paraId="67CCB5E0">
      <w:pPr>
        <w:pStyle w:val="2"/>
        <w:rPr>
          <w:color w:val="auto"/>
          <w:highlight w:val="none"/>
        </w:rPr>
      </w:pPr>
    </w:p>
    <w:p w14:paraId="7FCE704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3C6722B6">
      <w:pPr>
        <w:spacing w:line="360" w:lineRule="auto"/>
        <w:ind w:left="420"/>
        <w:rPr>
          <w:rFonts w:ascii="宋体" w:hAnsi="宋体"/>
          <w:color w:val="auto"/>
          <w:sz w:val="24"/>
          <w:highlight w:val="none"/>
        </w:rPr>
      </w:pPr>
    </w:p>
    <w:p w14:paraId="26EC669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27B1ACB">
      <w:pPr>
        <w:spacing w:line="360" w:lineRule="auto"/>
        <w:ind w:firstLine="435"/>
        <w:rPr>
          <w:rFonts w:ascii="宋体" w:hAnsi="宋体"/>
          <w:color w:val="auto"/>
          <w:sz w:val="24"/>
          <w:highlight w:val="none"/>
        </w:rPr>
      </w:pPr>
    </w:p>
    <w:p w14:paraId="6602677B">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05C799C">
      <w:pPr>
        <w:spacing w:line="360" w:lineRule="auto"/>
        <w:rPr>
          <w:rFonts w:ascii="宋体" w:hAnsi="宋体"/>
          <w:color w:val="auto"/>
          <w:sz w:val="24"/>
          <w:highlight w:val="none"/>
        </w:rPr>
      </w:pPr>
    </w:p>
    <w:p w14:paraId="4129A45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E59A63C">
      <w:pPr>
        <w:jc w:val="center"/>
        <w:rPr>
          <w:rFonts w:ascii="仿宋" w:hAnsi="仿宋" w:eastAsia="仿宋"/>
          <w:snapToGrid w:val="0"/>
          <w:color w:val="auto"/>
          <w:kern w:val="0"/>
          <w:sz w:val="24"/>
          <w:highlight w:val="none"/>
        </w:rPr>
      </w:pPr>
    </w:p>
    <w:p w14:paraId="4AF3CC70">
      <w:pPr>
        <w:tabs>
          <w:tab w:val="left" w:pos="2460"/>
        </w:tabs>
        <w:spacing w:line="360" w:lineRule="auto"/>
        <w:rPr>
          <w:rFonts w:ascii="宋体" w:hAnsi="宋体"/>
          <w:b/>
          <w:color w:val="auto"/>
          <w:sz w:val="28"/>
          <w:highlight w:val="none"/>
        </w:rPr>
      </w:pPr>
    </w:p>
    <w:p w14:paraId="6BC63892">
      <w:pPr>
        <w:jc w:val="center"/>
        <w:rPr>
          <w:rFonts w:hint="eastAsia"/>
          <w:color w:val="auto"/>
          <w:sz w:val="52"/>
          <w:szCs w:val="52"/>
          <w:highlight w:val="none"/>
        </w:rPr>
      </w:pPr>
      <w:bookmarkStart w:id="68" w:name="_Toc30468_WPSOffice_Level1"/>
      <w:bookmarkStart w:id="69" w:name="_Toc21322_WPSOffice_Level1"/>
      <w:bookmarkStart w:id="70" w:name="_Toc4615_WPSOffice_Level1"/>
    </w:p>
    <w:p w14:paraId="7CD0E903">
      <w:pPr>
        <w:pStyle w:val="2"/>
        <w:rPr>
          <w:rFonts w:hint="eastAsia"/>
          <w:color w:val="auto"/>
          <w:highlight w:val="none"/>
        </w:rPr>
      </w:pPr>
    </w:p>
    <w:p w14:paraId="4D07D38E">
      <w:pPr>
        <w:jc w:val="both"/>
        <w:rPr>
          <w:rFonts w:hint="eastAsia"/>
          <w:color w:val="auto"/>
          <w:sz w:val="52"/>
          <w:szCs w:val="52"/>
          <w:highlight w:val="none"/>
        </w:rPr>
      </w:pPr>
    </w:p>
    <w:p w14:paraId="1522FEF3">
      <w:pPr>
        <w:jc w:val="center"/>
        <w:rPr>
          <w:color w:val="auto"/>
          <w:sz w:val="52"/>
          <w:szCs w:val="52"/>
          <w:highlight w:val="none"/>
        </w:rPr>
      </w:pPr>
      <w:r>
        <w:rPr>
          <w:rFonts w:hint="eastAsia"/>
          <w:color w:val="auto"/>
          <w:sz w:val="52"/>
          <w:szCs w:val="52"/>
          <w:highlight w:val="none"/>
        </w:rPr>
        <w:t>项目名称</w:t>
      </w:r>
      <w:bookmarkEnd w:id="68"/>
      <w:bookmarkEnd w:id="69"/>
      <w:bookmarkEnd w:id="70"/>
    </w:p>
    <w:p w14:paraId="75DC0C86">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10D3BCEC">
      <w:pPr>
        <w:pStyle w:val="2"/>
        <w:rPr>
          <w:color w:val="auto"/>
          <w:highlight w:val="none"/>
        </w:rPr>
      </w:pPr>
    </w:p>
    <w:p w14:paraId="6F52D1A6">
      <w:pPr>
        <w:jc w:val="center"/>
        <w:rPr>
          <w:color w:val="auto"/>
          <w:sz w:val="84"/>
          <w:szCs w:val="84"/>
          <w:highlight w:val="none"/>
        </w:rPr>
      </w:pPr>
      <w:bookmarkStart w:id="71" w:name="_Toc8885_WPSOffice_Level1"/>
      <w:bookmarkStart w:id="72" w:name="_Toc9453_WPSOffice_Level1"/>
      <w:r>
        <w:rPr>
          <w:rFonts w:hint="eastAsia"/>
          <w:color w:val="auto"/>
          <w:sz w:val="84"/>
          <w:szCs w:val="84"/>
          <w:highlight w:val="none"/>
        </w:rPr>
        <w:t>报</w:t>
      </w:r>
      <w:bookmarkEnd w:id="71"/>
      <w:bookmarkEnd w:id="72"/>
    </w:p>
    <w:p w14:paraId="05A1C846">
      <w:pPr>
        <w:jc w:val="center"/>
        <w:rPr>
          <w:color w:val="auto"/>
          <w:sz w:val="84"/>
          <w:szCs w:val="84"/>
          <w:highlight w:val="none"/>
        </w:rPr>
      </w:pPr>
      <w:bookmarkStart w:id="73" w:name="_Toc7485_WPSOffice_Level1"/>
      <w:bookmarkStart w:id="74" w:name="_Toc10910_WPSOffice_Level1"/>
      <w:r>
        <w:rPr>
          <w:rFonts w:hint="eastAsia"/>
          <w:color w:val="auto"/>
          <w:sz w:val="84"/>
          <w:szCs w:val="84"/>
          <w:highlight w:val="none"/>
        </w:rPr>
        <w:t>价</w:t>
      </w:r>
      <w:bookmarkEnd w:id="73"/>
      <w:bookmarkEnd w:id="74"/>
    </w:p>
    <w:p w14:paraId="7B1F3991">
      <w:pPr>
        <w:jc w:val="center"/>
        <w:rPr>
          <w:color w:val="auto"/>
          <w:sz w:val="84"/>
          <w:szCs w:val="84"/>
          <w:highlight w:val="none"/>
        </w:rPr>
      </w:pPr>
      <w:bookmarkStart w:id="75" w:name="_Toc3932_WPSOffice_Level1"/>
      <w:bookmarkStart w:id="76" w:name="_Toc14572_WPSOffice_Level1"/>
      <w:r>
        <w:rPr>
          <w:rFonts w:hint="eastAsia"/>
          <w:color w:val="auto"/>
          <w:sz w:val="84"/>
          <w:szCs w:val="84"/>
          <w:highlight w:val="none"/>
        </w:rPr>
        <w:t>文</w:t>
      </w:r>
      <w:bookmarkEnd w:id="75"/>
      <w:bookmarkEnd w:id="76"/>
    </w:p>
    <w:p w14:paraId="0444A188">
      <w:pPr>
        <w:jc w:val="center"/>
        <w:rPr>
          <w:color w:val="auto"/>
          <w:sz w:val="84"/>
          <w:szCs w:val="84"/>
          <w:highlight w:val="none"/>
        </w:rPr>
      </w:pPr>
      <w:bookmarkStart w:id="77" w:name="_Toc16973_WPSOffice_Level1"/>
      <w:bookmarkStart w:id="78" w:name="_Toc7562_WPSOffice_Level1"/>
      <w:r>
        <w:rPr>
          <w:rFonts w:hint="eastAsia"/>
          <w:color w:val="auto"/>
          <w:sz w:val="84"/>
          <w:szCs w:val="84"/>
          <w:highlight w:val="none"/>
        </w:rPr>
        <w:t>件</w:t>
      </w:r>
      <w:bookmarkEnd w:id="77"/>
      <w:bookmarkEnd w:id="78"/>
    </w:p>
    <w:p w14:paraId="25F2D4F6">
      <w:pPr>
        <w:spacing w:line="360" w:lineRule="auto"/>
        <w:ind w:right="532"/>
        <w:rPr>
          <w:rFonts w:ascii="宋体" w:hAnsi="宋体"/>
          <w:color w:val="auto"/>
          <w:sz w:val="36"/>
          <w:szCs w:val="36"/>
          <w:highlight w:val="none"/>
        </w:rPr>
      </w:pPr>
    </w:p>
    <w:p w14:paraId="6989ACA7">
      <w:pPr>
        <w:spacing w:line="360" w:lineRule="auto"/>
        <w:ind w:right="532"/>
        <w:jc w:val="center"/>
        <w:rPr>
          <w:rFonts w:ascii="宋体" w:hAnsi="宋体"/>
          <w:color w:val="auto"/>
          <w:sz w:val="36"/>
          <w:szCs w:val="36"/>
          <w:highlight w:val="none"/>
        </w:rPr>
      </w:pPr>
    </w:p>
    <w:p w14:paraId="74B911CC">
      <w:pPr>
        <w:spacing w:line="360" w:lineRule="auto"/>
        <w:ind w:right="532" w:firstLine="720" w:firstLineChars="200"/>
        <w:rPr>
          <w:rFonts w:ascii="宋体" w:hAnsi="宋体"/>
          <w:color w:val="auto"/>
          <w:sz w:val="36"/>
          <w:szCs w:val="36"/>
          <w:highlight w:val="none"/>
        </w:rPr>
      </w:pPr>
      <w:bookmarkStart w:id="79" w:name="_Toc4603_WPSOffice_Level1"/>
      <w:bookmarkStart w:id="80" w:name="_Toc26700_WPSOffice_Level1"/>
      <w:r>
        <w:rPr>
          <w:rFonts w:hint="eastAsia" w:ascii="宋体" w:hAnsi="宋体"/>
          <w:color w:val="auto"/>
          <w:sz w:val="36"/>
          <w:szCs w:val="36"/>
          <w:highlight w:val="none"/>
        </w:rPr>
        <w:t>投标人全称（公章）：</w:t>
      </w:r>
      <w:bookmarkEnd w:id="79"/>
      <w:bookmarkEnd w:id="80"/>
    </w:p>
    <w:p w14:paraId="430E6253">
      <w:pPr>
        <w:spacing w:line="360" w:lineRule="auto"/>
        <w:ind w:right="-108" w:firstLine="720" w:firstLineChars="200"/>
        <w:rPr>
          <w:rFonts w:ascii="宋体" w:hAnsi="宋体"/>
          <w:color w:val="auto"/>
          <w:sz w:val="36"/>
          <w:szCs w:val="36"/>
          <w:highlight w:val="none"/>
        </w:rPr>
      </w:pPr>
      <w:bookmarkStart w:id="81" w:name="_Toc32593_WPSOffice_Level1"/>
      <w:bookmarkStart w:id="82" w:name="_Toc1391_WPSOffice_Level1"/>
      <w:r>
        <w:rPr>
          <w:rFonts w:hint="eastAsia" w:ascii="宋体" w:hAnsi="宋体"/>
          <w:color w:val="auto"/>
          <w:sz w:val="36"/>
          <w:szCs w:val="36"/>
          <w:highlight w:val="none"/>
        </w:rPr>
        <w:t>地    址：</w:t>
      </w:r>
      <w:bookmarkEnd w:id="81"/>
      <w:bookmarkEnd w:id="82"/>
    </w:p>
    <w:p w14:paraId="585E13AB">
      <w:pPr>
        <w:spacing w:line="360" w:lineRule="auto"/>
        <w:ind w:right="-108" w:firstLine="720" w:firstLineChars="200"/>
        <w:rPr>
          <w:rFonts w:ascii="宋体" w:hAnsi="宋体"/>
          <w:color w:val="auto"/>
          <w:sz w:val="36"/>
          <w:szCs w:val="36"/>
          <w:highlight w:val="none"/>
        </w:rPr>
      </w:pPr>
      <w:bookmarkStart w:id="83" w:name="_Toc3791_WPSOffice_Level1"/>
      <w:bookmarkStart w:id="84" w:name="_Toc20938_WPSOffice_Level1"/>
      <w:r>
        <w:rPr>
          <w:rFonts w:hint="eastAsia" w:ascii="宋体" w:hAnsi="宋体"/>
          <w:color w:val="auto"/>
          <w:sz w:val="36"/>
          <w:szCs w:val="36"/>
          <w:highlight w:val="none"/>
        </w:rPr>
        <w:t>时    间：</w:t>
      </w:r>
      <w:bookmarkEnd w:id="83"/>
      <w:bookmarkEnd w:id="84"/>
    </w:p>
    <w:p w14:paraId="41E8EC8C">
      <w:pPr>
        <w:spacing w:line="360" w:lineRule="auto"/>
        <w:ind w:right="-108"/>
        <w:jc w:val="center"/>
        <w:rPr>
          <w:rFonts w:ascii="仿宋_GB2312" w:hAnsi="宋体" w:eastAsia="仿宋_GB2312"/>
          <w:b/>
          <w:color w:val="auto"/>
          <w:sz w:val="36"/>
          <w:szCs w:val="36"/>
          <w:highlight w:val="none"/>
        </w:rPr>
      </w:pPr>
    </w:p>
    <w:p w14:paraId="185EA194">
      <w:pPr>
        <w:pStyle w:val="2"/>
        <w:rPr>
          <w:color w:val="auto"/>
          <w:highlight w:val="none"/>
        </w:rPr>
      </w:pPr>
    </w:p>
    <w:p w14:paraId="4740AC08">
      <w:pPr>
        <w:pStyle w:val="2"/>
        <w:ind w:left="0" w:leftChars="0" w:firstLine="0" w:firstLineChars="0"/>
        <w:rPr>
          <w:color w:val="auto"/>
          <w:highlight w:val="none"/>
        </w:rPr>
      </w:pPr>
    </w:p>
    <w:p w14:paraId="1879F5E8">
      <w:pPr>
        <w:pStyle w:val="2"/>
        <w:rPr>
          <w:color w:val="auto"/>
          <w:highlight w:val="none"/>
        </w:rPr>
      </w:pPr>
    </w:p>
    <w:p w14:paraId="2D2E475D">
      <w:pPr>
        <w:pStyle w:val="8"/>
        <w:ind w:left="0" w:leftChars="0" w:firstLine="0" w:firstLineChars="0"/>
        <w:rPr>
          <w:rFonts w:ascii="仿宋_GB2312" w:hAnsi="宋体" w:eastAsia="仿宋_GB2312"/>
          <w:b/>
          <w:color w:val="auto"/>
          <w:sz w:val="36"/>
          <w:szCs w:val="36"/>
          <w:highlight w:val="none"/>
        </w:rPr>
      </w:pPr>
    </w:p>
    <w:p w14:paraId="0E9FEBCB">
      <w:pPr>
        <w:jc w:val="center"/>
        <w:rPr>
          <w:rFonts w:hint="eastAsia"/>
          <w:b/>
          <w:bCs/>
          <w:color w:val="auto"/>
          <w:sz w:val="36"/>
          <w:szCs w:val="36"/>
          <w:highlight w:val="none"/>
          <w:lang w:val="zh-CN"/>
        </w:rPr>
      </w:pPr>
      <w:bookmarkStart w:id="85" w:name="_Toc19972_WPSOffice_Level1"/>
      <w:bookmarkStart w:id="86" w:name="_Toc29537_WPSOffice_Level1"/>
      <w:r>
        <w:rPr>
          <w:rFonts w:hint="eastAsia"/>
          <w:b/>
          <w:bCs/>
          <w:color w:val="auto"/>
          <w:sz w:val="36"/>
          <w:szCs w:val="36"/>
          <w:highlight w:val="none"/>
          <w:lang w:val="zh-CN"/>
        </w:rPr>
        <w:t>报价文件目录</w:t>
      </w:r>
      <w:bookmarkEnd w:id="85"/>
      <w:bookmarkEnd w:id="86"/>
    </w:p>
    <w:p w14:paraId="74B8953D">
      <w:pPr>
        <w:pStyle w:val="2"/>
        <w:rPr>
          <w:color w:val="auto"/>
          <w:highlight w:val="none"/>
        </w:rPr>
      </w:pPr>
    </w:p>
    <w:p w14:paraId="03AA8E42">
      <w:pPr>
        <w:rPr>
          <w:rFonts w:hint="eastAsia" w:asciiTheme="minorEastAsia" w:hAnsiTheme="minorEastAsia" w:eastAsiaTheme="minorEastAsia" w:cstheme="minorEastAsia"/>
          <w:color w:val="auto"/>
          <w:sz w:val="28"/>
          <w:szCs w:val="28"/>
          <w:highlight w:val="none"/>
        </w:rPr>
      </w:pPr>
    </w:p>
    <w:p w14:paraId="1D98ECCE">
      <w:pPr>
        <w:spacing w:line="360" w:lineRule="auto"/>
        <w:jc w:val="both"/>
        <w:rPr>
          <w:rFonts w:hint="eastAsia" w:asciiTheme="minorEastAsia" w:hAnsiTheme="minorEastAsia" w:eastAsiaTheme="minorEastAsia" w:cstheme="minorEastAsia"/>
          <w:color w:val="auto"/>
          <w:sz w:val="28"/>
          <w:szCs w:val="28"/>
          <w:highlight w:val="none"/>
        </w:rPr>
      </w:pPr>
      <w:bookmarkStart w:id="87" w:name="_Toc6778_WPSOffice_Level1"/>
      <w:bookmarkStart w:id="88" w:name="_Toc29988_WPSOffice_Level1"/>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开标一览表（附件1</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w:t>
      </w:r>
      <w:bookmarkEnd w:id="87"/>
      <w:bookmarkEnd w:id="88"/>
    </w:p>
    <w:p w14:paraId="0C13C2B3">
      <w:pPr>
        <w:pStyle w:val="15"/>
        <w:spacing w:line="360" w:lineRule="auto"/>
        <w:jc w:val="both"/>
        <w:outlineLvl w:val="1"/>
        <w:rPr>
          <w:rFonts w:hint="eastAsia" w:asciiTheme="minorEastAsia" w:hAnsiTheme="minorEastAsia" w:eastAsiaTheme="minorEastAsia" w:cstheme="minorEastAsia"/>
          <w:color w:val="auto"/>
          <w:sz w:val="28"/>
          <w:szCs w:val="28"/>
          <w:highlight w:val="none"/>
        </w:rPr>
      </w:pPr>
      <w:bookmarkStart w:id="89" w:name="_Toc15601_WPSOffice_Level1"/>
      <w:bookmarkStart w:id="90" w:name="_Toc11601_WPSOffice_Level1"/>
      <w:r>
        <w:rPr>
          <w:rFonts w:hint="eastAsia" w:asciiTheme="minorEastAsia" w:hAnsiTheme="minorEastAsia" w:eastAsiaTheme="minorEastAsia" w:cstheme="minorEastAsia"/>
          <w:color w:val="auto"/>
          <w:sz w:val="28"/>
          <w:szCs w:val="28"/>
          <w:highlight w:val="none"/>
          <w:lang w:val="en-US" w:eastAsia="zh-CN"/>
        </w:rPr>
        <w:t>2.</w:t>
      </w:r>
      <w:bookmarkEnd w:id="89"/>
      <w:bookmarkEnd w:id="90"/>
      <w:bookmarkStart w:id="91" w:name="_Toc45_WPSOffice_Level1"/>
      <w:bookmarkStart w:id="92" w:name="_Toc17543_WPSOffice_Level1"/>
      <w:r>
        <w:rPr>
          <w:rFonts w:hint="eastAsia" w:asciiTheme="minorEastAsia" w:hAnsiTheme="minorEastAsia" w:eastAsiaTheme="minorEastAsia" w:cstheme="minorEastAsia"/>
          <w:color w:val="auto"/>
          <w:kern w:val="2"/>
          <w:sz w:val="28"/>
          <w:szCs w:val="28"/>
          <w:highlight w:val="none"/>
          <w:lang w:val="en-US" w:eastAsia="zh-CN" w:bidi="ar-SA"/>
        </w:rPr>
        <w:t>中小企业声明函、</w:t>
      </w:r>
      <w:r>
        <w:rPr>
          <w:rFonts w:hint="eastAsia" w:asciiTheme="minorEastAsia" w:hAnsiTheme="minorEastAsia" w:eastAsiaTheme="minorEastAsia" w:cstheme="minorEastAsia"/>
          <w:color w:val="auto"/>
          <w:kern w:val="2"/>
          <w:sz w:val="28"/>
          <w:szCs w:val="28"/>
          <w:highlight w:val="none"/>
          <w:lang w:val="en-GB" w:eastAsia="zh-CN" w:bidi="ar-SA"/>
        </w:rPr>
        <w:t>残疾人福利性单位声明函</w:t>
      </w:r>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w:t>
      </w:r>
      <w:bookmarkEnd w:id="91"/>
      <w:bookmarkEnd w:id="92"/>
    </w:p>
    <w:p w14:paraId="5E8CD736">
      <w:pPr>
        <w:spacing w:line="360" w:lineRule="auto"/>
        <w:jc w:val="both"/>
        <w:rPr>
          <w:rFonts w:hint="eastAsia" w:asciiTheme="minorEastAsia" w:hAnsiTheme="minorEastAsia" w:eastAsiaTheme="minorEastAsia" w:cstheme="minorEastAsia"/>
          <w:color w:val="auto"/>
          <w:sz w:val="28"/>
          <w:szCs w:val="28"/>
          <w:highlight w:val="none"/>
        </w:rPr>
      </w:pPr>
      <w:bookmarkStart w:id="93" w:name="_Toc3001_WPSOffice_Level1"/>
      <w:bookmarkStart w:id="94" w:name="_Toc14672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93"/>
      <w:bookmarkEnd w:id="94"/>
    </w:p>
    <w:p w14:paraId="119D0121">
      <w:pPr>
        <w:spacing w:line="360" w:lineRule="auto"/>
        <w:ind w:firstLine="480" w:firstLineChars="200"/>
        <w:rPr>
          <w:color w:val="auto"/>
          <w:sz w:val="24"/>
          <w:highlight w:val="none"/>
        </w:rPr>
      </w:pPr>
    </w:p>
    <w:p w14:paraId="2091935B">
      <w:pPr>
        <w:spacing w:line="360" w:lineRule="auto"/>
        <w:ind w:firstLine="482" w:firstLineChars="200"/>
        <w:rPr>
          <w:rFonts w:ascii="宋体" w:hAnsi="宋体"/>
          <w:b/>
          <w:color w:val="auto"/>
          <w:sz w:val="24"/>
          <w:highlight w:val="none"/>
        </w:rPr>
      </w:pPr>
    </w:p>
    <w:p w14:paraId="08218CD4">
      <w:pPr>
        <w:spacing w:line="360" w:lineRule="auto"/>
        <w:ind w:left="480"/>
        <w:rPr>
          <w:rFonts w:ascii="宋体" w:hAnsi="宋体"/>
          <w:b/>
          <w:color w:val="auto"/>
          <w:sz w:val="28"/>
          <w:highlight w:val="none"/>
        </w:rPr>
      </w:pPr>
    </w:p>
    <w:p w14:paraId="099FD3CD">
      <w:pPr>
        <w:spacing w:line="360" w:lineRule="auto"/>
        <w:ind w:left="480"/>
        <w:rPr>
          <w:rFonts w:ascii="宋体" w:hAnsi="宋体"/>
          <w:b/>
          <w:color w:val="auto"/>
          <w:sz w:val="28"/>
          <w:highlight w:val="none"/>
        </w:rPr>
      </w:pPr>
    </w:p>
    <w:p w14:paraId="2EEE1DC8">
      <w:pPr>
        <w:spacing w:line="360" w:lineRule="auto"/>
        <w:ind w:left="480"/>
        <w:rPr>
          <w:rFonts w:ascii="宋体" w:hAnsi="宋体"/>
          <w:b/>
          <w:color w:val="auto"/>
          <w:sz w:val="28"/>
          <w:highlight w:val="none"/>
        </w:rPr>
      </w:pPr>
    </w:p>
    <w:p w14:paraId="4CBD9C69">
      <w:pPr>
        <w:spacing w:line="360" w:lineRule="auto"/>
        <w:ind w:left="480"/>
        <w:rPr>
          <w:rFonts w:ascii="宋体" w:hAnsi="宋体"/>
          <w:b/>
          <w:color w:val="auto"/>
          <w:sz w:val="28"/>
          <w:highlight w:val="none"/>
        </w:rPr>
      </w:pPr>
    </w:p>
    <w:p w14:paraId="7BC4B3F9">
      <w:pPr>
        <w:spacing w:line="360" w:lineRule="auto"/>
        <w:ind w:left="480"/>
        <w:rPr>
          <w:rFonts w:ascii="宋体" w:hAnsi="宋体"/>
          <w:b/>
          <w:color w:val="auto"/>
          <w:sz w:val="28"/>
          <w:highlight w:val="none"/>
        </w:rPr>
      </w:pPr>
    </w:p>
    <w:p w14:paraId="6D6159C6">
      <w:pPr>
        <w:spacing w:line="360" w:lineRule="auto"/>
        <w:ind w:left="480"/>
        <w:rPr>
          <w:rFonts w:ascii="宋体" w:hAnsi="宋体"/>
          <w:b/>
          <w:color w:val="auto"/>
          <w:sz w:val="28"/>
          <w:highlight w:val="none"/>
        </w:rPr>
      </w:pPr>
    </w:p>
    <w:p w14:paraId="17833D61">
      <w:pPr>
        <w:spacing w:line="360" w:lineRule="auto"/>
        <w:ind w:left="480"/>
        <w:rPr>
          <w:rFonts w:ascii="宋体" w:hAnsi="宋体"/>
          <w:b/>
          <w:color w:val="auto"/>
          <w:sz w:val="28"/>
          <w:highlight w:val="none"/>
        </w:rPr>
      </w:pPr>
    </w:p>
    <w:p w14:paraId="324C8DE8">
      <w:pPr>
        <w:spacing w:line="360" w:lineRule="auto"/>
        <w:ind w:left="480"/>
        <w:rPr>
          <w:rFonts w:ascii="宋体" w:hAnsi="宋体"/>
          <w:b/>
          <w:color w:val="auto"/>
          <w:sz w:val="28"/>
          <w:highlight w:val="none"/>
        </w:rPr>
      </w:pPr>
    </w:p>
    <w:p w14:paraId="0D90049B">
      <w:pPr>
        <w:rPr>
          <w:rFonts w:ascii="宋体" w:hAnsi="宋体"/>
          <w:b/>
          <w:color w:val="auto"/>
          <w:sz w:val="28"/>
          <w:highlight w:val="none"/>
        </w:rPr>
      </w:pPr>
      <w:r>
        <w:rPr>
          <w:rFonts w:ascii="宋体" w:hAnsi="宋体"/>
          <w:b/>
          <w:color w:val="auto"/>
          <w:sz w:val="28"/>
          <w:highlight w:val="none"/>
        </w:rPr>
        <w:br w:type="page"/>
      </w:r>
    </w:p>
    <w:p w14:paraId="2ADF6BDA">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14:paraId="6E7305A5">
      <w:pPr>
        <w:spacing w:line="360" w:lineRule="auto"/>
        <w:ind w:left="-2" w:hanging="2"/>
        <w:jc w:val="center"/>
        <w:rPr>
          <w:rFonts w:ascii="宋体" w:hAnsi="宋体"/>
          <w:b/>
          <w:color w:val="auto"/>
          <w:sz w:val="32"/>
          <w:szCs w:val="32"/>
          <w:highlight w:val="none"/>
        </w:rPr>
      </w:pPr>
      <w:bookmarkStart w:id="95" w:name="_Toc16144_WPSOffice_Level1"/>
      <w:bookmarkStart w:id="96" w:name="_Toc30363_WPSOffice_Level1"/>
      <w:r>
        <w:rPr>
          <w:rFonts w:hint="eastAsia" w:ascii="宋体" w:hAnsi="宋体"/>
          <w:b/>
          <w:color w:val="auto"/>
          <w:sz w:val="32"/>
          <w:szCs w:val="32"/>
          <w:highlight w:val="none"/>
        </w:rPr>
        <w:t>开标一览表</w:t>
      </w:r>
      <w:bookmarkEnd w:id="95"/>
      <w:bookmarkEnd w:id="96"/>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服务类</w:t>
      </w:r>
      <w:r>
        <w:rPr>
          <w:rFonts w:hint="eastAsia" w:ascii="宋体" w:hAnsi="宋体"/>
          <w:b/>
          <w:color w:val="auto"/>
          <w:sz w:val="32"/>
          <w:szCs w:val="32"/>
          <w:highlight w:val="none"/>
          <w:lang w:eastAsia="zh-CN"/>
        </w:rPr>
        <w:t>）</w:t>
      </w:r>
    </w:p>
    <w:p w14:paraId="7A995728">
      <w:pPr>
        <w:pStyle w:val="15"/>
        <w:spacing w:line="360" w:lineRule="auto"/>
        <w:ind w:firstLine="482" w:firstLineChars="200"/>
        <w:rPr>
          <w:rFonts w:hAnsi="宋体"/>
          <w:b/>
          <w:color w:val="auto"/>
          <w:sz w:val="24"/>
          <w:highlight w:val="none"/>
        </w:rPr>
      </w:pPr>
      <w:r>
        <w:rPr>
          <w:rFonts w:hAnsi="宋体"/>
          <w:b/>
          <w:color w:val="auto"/>
          <w:sz w:val="24"/>
          <w:highlight w:val="none"/>
        </w:rPr>
        <w:t>项目编号：</w:t>
      </w:r>
    </w:p>
    <w:p w14:paraId="62AA3D39">
      <w:pPr>
        <w:pStyle w:val="42"/>
        <w:spacing w:line="360" w:lineRule="auto"/>
        <w:ind w:right="480" w:firstLine="482" w:firstLineChars="20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w:t>
      </w:r>
    </w:p>
    <w:tbl>
      <w:tblPr>
        <w:tblStyle w:val="22"/>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458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149AE1BF">
            <w:pPr>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819" w:type="dxa"/>
            <w:tcMar>
              <w:top w:w="57" w:type="dxa"/>
              <w:left w:w="108" w:type="dxa"/>
              <w:bottom w:w="0" w:type="dxa"/>
              <w:right w:w="108" w:type="dxa"/>
            </w:tcMar>
            <w:vAlign w:val="center"/>
          </w:tcPr>
          <w:p w14:paraId="1D3F7372">
            <w:pPr>
              <w:spacing w:line="240" w:lineRule="auto"/>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服务内容</w:t>
            </w:r>
          </w:p>
        </w:tc>
        <w:tc>
          <w:tcPr>
            <w:tcW w:w="1263" w:type="dxa"/>
            <w:tcMar>
              <w:top w:w="57" w:type="dxa"/>
              <w:left w:w="108" w:type="dxa"/>
              <w:bottom w:w="0" w:type="dxa"/>
              <w:right w:w="108" w:type="dxa"/>
            </w:tcMar>
            <w:vAlign w:val="center"/>
          </w:tcPr>
          <w:p w14:paraId="2BF5AAB6">
            <w:pPr>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服务</w:t>
            </w:r>
            <w:r>
              <w:rPr>
                <w:rFonts w:hint="eastAsia" w:ascii="宋体" w:hAnsi="宋体"/>
                <w:b/>
                <w:color w:val="auto"/>
                <w:sz w:val="24"/>
                <w:szCs w:val="24"/>
                <w:highlight w:val="none"/>
              </w:rPr>
              <w:t>人员数量</w:t>
            </w:r>
          </w:p>
        </w:tc>
        <w:tc>
          <w:tcPr>
            <w:tcW w:w="1275" w:type="dxa"/>
            <w:tcMar>
              <w:top w:w="57" w:type="dxa"/>
              <w:left w:w="108" w:type="dxa"/>
              <w:bottom w:w="0" w:type="dxa"/>
              <w:right w:w="108" w:type="dxa"/>
            </w:tcMar>
            <w:vAlign w:val="center"/>
          </w:tcPr>
          <w:p w14:paraId="291A417E">
            <w:pPr>
              <w:spacing w:line="240" w:lineRule="auto"/>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工作量</w:t>
            </w:r>
          </w:p>
        </w:tc>
        <w:tc>
          <w:tcPr>
            <w:tcW w:w="1057" w:type="dxa"/>
            <w:tcMar>
              <w:top w:w="57" w:type="dxa"/>
              <w:left w:w="108" w:type="dxa"/>
              <w:bottom w:w="0" w:type="dxa"/>
              <w:right w:w="108" w:type="dxa"/>
            </w:tcMar>
            <w:vAlign w:val="center"/>
          </w:tcPr>
          <w:p w14:paraId="5695CBB2">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单价</w:t>
            </w:r>
          </w:p>
          <w:p w14:paraId="7689BF48">
            <w:pPr>
              <w:spacing w:line="240" w:lineRule="auto"/>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（元</w:t>
            </w:r>
            <w:r>
              <w:rPr>
                <w:rFonts w:hint="eastAsia" w:ascii="宋体" w:hAnsi="宋体"/>
                <w:b/>
                <w:color w:val="auto"/>
                <w:sz w:val="24"/>
                <w:szCs w:val="24"/>
                <w:highlight w:val="none"/>
                <w:lang w:eastAsia="zh-CN"/>
              </w:rPr>
              <w:t>）</w:t>
            </w:r>
          </w:p>
        </w:tc>
        <w:tc>
          <w:tcPr>
            <w:tcW w:w="1175" w:type="dxa"/>
            <w:tcMar>
              <w:top w:w="57" w:type="dxa"/>
              <w:left w:w="108" w:type="dxa"/>
              <w:bottom w:w="0" w:type="dxa"/>
              <w:right w:w="108" w:type="dxa"/>
            </w:tcMar>
            <w:vAlign w:val="center"/>
          </w:tcPr>
          <w:p w14:paraId="712D2D1A">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小计</w:t>
            </w:r>
          </w:p>
          <w:p w14:paraId="192E7056">
            <w:pPr>
              <w:spacing w:line="240" w:lineRule="auto"/>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元</w:t>
            </w:r>
            <w:r>
              <w:rPr>
                <w:rFonts w:hint="eastAsia" w:ascii="宋体" w:hAnsi="宋体"/>
                <w:b/>
                <w:color w:val="auto"/>
                <w:sz w:val="24"/>
                <w:szCs w:val="24"/>
                <w:highlight w:val="none"/>
                <w:lang w:eastAsia="zh-CN"/>
              </w:rPr>
              <w:t>）</w:t>
            </w:r>
          </w:p>
        </w:tc>
        <w:tc>
          <w:tcPr>
            <w:tcW w:w="1699" w:type="dxa"/>
            <w:tcMar>
              <w:top w:w="57" w:type="dxa"/>
              <w:left w:w="108" w:type="dxa"/>
              <w:bottom w:w="0" w:type="dxa"/>
              <w:right w:w="108" w:type="dxa"/>
            </w:tcMar>
            <w:vAlign w:val="center"/>
          </w:tcPr>
          <w:p w14:paraId="30AB0494">
            <w:pPr>
              <w:spacing w:line="240" w:lineRule="auto"/>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是否中小企业承接</w:t>
            </w:r>
          </w:p>
        </w:tc>
      </w:tr>
      <w:tr w14:paraId="4B4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34" w:type="dxa"/>
            <w:tcMar>
              <w:top w:w="57" w:type="dxa"/>
              <w:left w:w="108" w:type="dxa"/>
              <w:bottom w:w="0" w:type="dxa"/>
              <w:right w:w="108" w:type="dxa"/>
            </w:tcMar>
            <w:vAlign w:val="center"/>
          </w:tcPr>
          <w:p w14:paraId="1628FB00">
            <w:pPr>
              <w:pStyle w:val="5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9" w:type="dxa"/>
            <w:tcMar>
              <w:top w:w="57" w:type="dxa"/>
              <w:left w:w="108" w:type="dxa"/>
              <w:bottom w:w="0" w:type="dxa"/>
              <w:right w:w="108" w:type="dxa"/>
            </w:tcMar>
            <w:vAlign w:val="center"/>
          </w:tcPr>
          <w:p w14:paraId="2ADBBE64">
            <w:pPr>
              <w:spacing w:line="240" w:lineRule="auto"/>
              <w:jc w:val="left"/>
              <w:rPr>
                <w:rFonts w:hint="eastAsia" w:asciiTheme="minorEastAsia" w:hAnsiTheme="minorEastAsia" w:eastAsiaTheme="minorEastAsia" w:cstheme="minorEastAsia"/>
                <w:color w:val="auto"/>
                <w:sz w:val="24"/>
                <w:szCs w:val="24"/>
                <w:highlight w:val="none"/>
              </w:rPr>
            </w:pPr>
          </w:p>
        </w:tc>
        <w:tc>
          <w:tcPr>
            <w:tcW w:w="1263" w:type="dxa"/>
            <w:tcMar>
              <w:top w:w="57" w:type="dxa"/>
              <w:left w:w="108" w:type="dxa"/>
              <w:bottom w:w="0" w:type="dxa"/>
              <w:right w:w="108" w:type="dxa"/>
            </w:tcMar>
            <w:vAlign w:val="center"/>
          </w:tcPr>
          <w:p w14:paraId="3956146D">
            <w:pPr>
              <w:spacing w:line="240" w:lineRule="auto"/>
              <w:jc w:val="center"/>
              <w:rPr>
                <w:rFonts w:hint="eastAsia" w:asciiTheme="minorEastAsia" w:hAnsiTheme="minorEastAsia" w:eastAsiaTheme="minorEastAsia" w:cstheme="minorEastAsia"/>
                <w:color w:val="auto"/>
                <w:sz w:val="24"/>
                <w:szCs w:val="24"/>
                <w:highlight w:val="none"/>
              </w:rPr>
            </w:pPr>
          </w:p>
        </w:tc>
        <w:tc>
          <w:tcPr>
            <w:tcW w:w="1275" w:type="dxa"/>
            <w:tcMar>
              <w:top w:w="57" w:type="dxa"/>
              <w:left w:w="108" w:type="dxa"/>
              <w:bottom w:w="0" w:type="dxa"/>
              <w:right w:w="108" w:type="dxa"/>
            </w:tcMar>
            <w:vAlign w:val="center"/>
          </w:tcPr>
          <w:p w14:paraId="79D38DC2">
            <w:pPr>
              <w:spacing w:line="240" w:lineRule="auto"/>
              <w:jc w:val="center"/>
              <w:rPr>
                <w:rFonts w:hint="eastAsia" w:asciiTheme="minorEastAsia" w:hAnsiTheme="minorEastAsia" w:eastAsiaTheme="minorEastAsia" w:cstheme="minorEastAsia"/>
                <w:color w:val="auto"/>
                <w:sz w:val="24"/>
                <w:szCs w:val="24"/>
                <w:highlight w:val="none"/>
              </w:rPr>
            </w:pPr>
          </w:p>
        </w:tc>
        <w:tc>
          <w:tcPr>
            <w:tcW w:w="1057" w:type="dxa"/>
            <w:tcMar>
              <w:top w:w="57" w:type="dxa"/>
              <w:left w:w="108" w:type="dxa"/>
              <w:bottom w:w="0" w:type="dxa"/>
              <w:right w:w="108" w:type="dxa"/>
            </w:tcMar>
            <w:vAlign w:val="center"/>
          </w:tcPr>
          <w:p w14:paraId="09D54C32">
            <w:pPr>
              <w:spacing w:line="240" w:lineRule="auto"/>
              <w:jc w:val="center"/>
              <w:rPr>
                <w:rFonts w:hint="eastAsia" w:asciiTheme="minorEastAsia" w:hAnsiTheme="minorEastAsia" w:eastAsiaTheme="minorEastAsia" w:cstheme="minorEastAsia"/>
                <w:color w:val="auto"/>
                <w:sz w:val="24"/>
                <w:szCs w:val="24"/>
                <w:highlight w:val="none"/>
              </w:rPr>
            </w:pPr>
          </w:p>
        </w:tc>
        <w:tc>
          <w:tcPr>
            <w:tcW w:w="1175" w:type="dxa"/>
            <w:tcMar>
              <w:top w:w="57" w:type="dxa"/>
              <w:left w:w="108" w:type="dxa"/>
              <w:bottom w:w="0" w:type="dxa"/>
              <w:right w:w="108" w:type="dxa"/>
            </w:tcMar>
            <w:vAlign w:val="center"/>
          </w:tcPr>
          <w:p w14:paraId="5FF5D412">
            <w:pPr>
              <w:spacing w:line="240" w:lineRule="auto"/>
              <w:jc w:val="center"/>
              <w:rPr>
                <w:rFonts w:hint="eastAsia" w:asciiTheme="minorEastAsia" w:hAnsiTheme="minorEastAsia" w:eastAsiaTheme="minorEastAsia" w:cstheme="minorEastAsia"/>
                <w:color w:val="auto"/>
                <w:sz w:val="24"/>
                <w:szCs w:val="24"/>
                <w:highlight w:val="none"/>
              </w:rPr>
            </w:pPr>
          </w:p>
        </w:tc>
        <w:tc>
          <w:tcPr>
            <w:tcW w:w="1699" w:type="dxa"/>
            <w:tcMar>
              <w:top w:w="57" w:type="dxa"/>
              <w:left w:w="108" w:type="dxa"/>
              <w:bottom w:w="0" w:type="dxa"/>
              <w:right w:w="108" w:type="dxa"/>
            </w:tcMar>
            <w:vAlign w:val="center"/>
          </w:tcPr>
          <w:p w14:paraId="74E7BAB2">
            <w:pPr>
              <w:spacing w:line="240" w:lineRule="auto"/>
              <w:jc w:val="center"/>
              <w:rPr>
                <w:rFonts w:hint="eastAsia" w:asciiTheme="minorEastAsia" w:hAnsiTheme="minorEastAsia" w:eastAsiaTheme="minorEastAsia" w:cstheme="minorEastAsia"/>
                <w:color w:val="auto"/>
                <w:sz w:val="24"/>
                <w:szCs w:val="24"/>
                <w:highlight w:val="none"/>
              </w:rPr>
            </w:pPr>
          </w:p>
        </w:tc>
      </w:tr>
      <w:tr w14:paraId="7BD3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595C3F0">
            <w:pPr>
              <w:pStyle w:val="5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19" w:type="dxa"/>
            <w:tcMar>
              <w:top w:w="57" w:type="dxa"/>
              <w:left w:w="108" w:type="dxa"/>
              <w:bottom w:w="0" w:type="dxa"/>
              <w:right w:w="108" w:type="dxa"/>
            </w:tcMar>
            <w:vAlign w:val="center"/>
          </w:tcPr>
          <w:p w14:paraId="27CCF5E9">
            <w:pPr>
              <w:spacing w:line="240" w:lineRule="auto"/>
              <w:jc w:val="center"/>
              <w:rPr>
                <w:rFonts w:hint="eastAsia" w:asciiTheme="minorEastAsia" w:hAnsiTheme="minorEastAsia" w:eastAsiaTheme="minorEastAsia" w:cstheme="minorEastAsia"/>
                <w:color w:val="auto"/>
                <w:sz w:val="24"/>
                <w:szCs w:val="24"/>
                <w:highlight w:val="none"/>
              </w:rPr>
            </w:pPr>
          </w:p>
        </w:tc>
        <w:tc>
          <w:tcPr>
            <w:tcW w:w="1263" w:type="dxa"/>
            <w:tcMar>
              <w:top w:w="57" w:type="dxa"/>
              <w:left w:w="108" w:type="dxa"/>
              <w:bottom w:w="0" w:type="dxa"/>
              <w:right w:w="108" w:type="dxa"/>
            </w:tcMar>
            <w:vAlign w:val="center"/>
          </w:tcPr>
          <w:p w14:paraId="01918FAD">
            <w:pPr>
              <w:spacing w:line="240" w:lineRule="auto"/>
              <w:jc w:val="center"/>
              <w:rPr>
                <w:rFonts w:hint="eastAsia" w:asciiTheme="minorEastAsia" w:hAnsiTheme="minorEastAsia" w:eastAsiaTheme="minorEastAsia" w:cstheme="minorEastAsia"/>
                <w:color w:val="auto"/>
                <w:sz w:val="24"/>
                <w:szCs w:val="24"/>
                <w:highlight w:val="none"/>
              </w:rPr>
            </w:pPr>
          </w:p>
        </w:tc>
        <w:tc>
          <w:tcPr>
            <w:tcW w:w="1275" w:type="dxa"/>
            <w:tcMar>
              <w:top w:w="57" w:type="dxa"/>
              <w:left w:w="108" w:type="dxa"/>
              <w:bottom w:w="0" w:type="dxa"/>
              <w:right w:w="108" w:type="dxa"/>
            </w:tcMar>
            <w:vAlign w:val="center"/>
          </w:tcPr>
          <w:p w14:paraId="37BEC03A">
            <w:pPr>
              <w:spacing w:line="240" w:lineRule="auto"/>
              <w:jc w:val="center"/>
              <w:rPr>
                <w:rFonts w:hint="eastAsia" w:asciiTheme="minorEastAsia" w:hAnsiTheme="minorEastAsia" w:eastAsiaTheme="minorEastAsia" w:cstheme="minorEastAsia"/>
                <w:color w:val="auto"/>
                <w:sz w:val="24"/>
                <w:szCs w:val="24"/>
                <w:highlight w:val="none"/>
              </w:rPr>
            </w:pPr>
          </w:p>
        </w:tc>
        <w:tc>
          <w:tcPr>
            <w:tcW w:w="1057" w:type="dxa"/>
            <w:tcMar>
              <w:top w:w="57" w:type="dxa"/>
              <w:left w:w="108" w:type="dxa"/>
              <w:bottom w:w="0" w:type="dxa"/>
              <w:right w:w="108" w:type="dxa"/>
            </w:tcMar>
            <w:vAlign w:val="center"/>
          </w:tcPr>
          <w:p w14:paraId="04D35382">
            <w:pPr>
              <w:spacing w:line="240" w:lineRule="auto"/>
              <w:jc w:val="center"/>
              <w:rPr>
                <w:rFonts w:hint="eastAsia" w:asciiTheme="minorEastAsia" w:hAnsiTheme="minorEastAsia" w:eastAsiaTheme="minorEastAsia" w:cstheme="minorEastAsia"/>
                <w:color w:val="auto"/>
                <w:sz w:val="24"/>
                <w:szCs w:val="24"/>
                <w:highlight w:val="none"/>
              </w:rPr>
            </w:pPr>
          </w:p>
        </w:tc>
        <w:tc>
          <w:tcPr>
            <w:tcW w:w="1175" w:type="dxa"/>
            <w:tcMar>
              <w:top w:w="57" w:type="dxa"/>
              <w:left w:w="108" w:type="dxa"/>
              <w:bottom w:w="0" w:type="dxa"/>
              <w:right w:w="108" w:type="dxa"/>
            </w:tcMar>
            <w:vAlign w:val="center"/>
          </w:tcPr>
          <w:p w14:paraId="6DD6BC7B">
            <w:pPr>
              <w:spacing w:line="240" w:lineRule="auto"/>
              <w:jc w:val="center"/>
              <w:rPr>
                <w:rFonts w:hint="eastAsia" w:asciiTheme="minorEastAsia" w:hAnsiTheme="minorEastAsia" w:eastAsiaTheme="minorEastAsia" w:cstheme="minorEastAsia"/>
                <w:color w:val="auto"/>
                <w:sz w:val="24"/>
                <w:szCs w:val="24"/>
                <w:highlight w:val="none"/>
              </w:rPr>
            </w:pPr>
          </w:p>
        </w:tc>
        <w:tc>
          <w:tcPr>
            <w:tcW w:w="1699" w:type="dxa"/>
            <w:tcMar>
              <w:top w:w="57" w:type="dxa"/>
              <w:left w:w="108" w:type="dxa"/>
              <w:bottom w:w="0" w:type="dxa"/>
              <w:right w:w="108" w:type="dxa"/>
            </w:tcMar>
            <w:vAlign w:val="center"/>
          </w:tcPr>
          <w:p w14:paraId="15726C6C">
            <w:pPr>
              <w:spacing w:line="240" w:lineRule="auto"/>
              <w:jc w:val="center"/>
              <w:rPr>
                <w:rFonts w:hint="eastAsia" w:asciiTheme="minorEastAsia" w:hAnsiTheme="minorEastAsia" w:eastAsiaTheme="minorEastAsia" w:cstheme="minorEastAsia"/>
                <w:color w:val="auto"/>
                <w:sz w:val="24"/>
                <w:szCs w:val="24"/>
                <w:highlight w:val="none"/>
              </w:rPr>
            </w:pPr>
          </w:p>
        </w:tc>
      </w:tr>
      <w:tr w14:paraId="669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254A3D3">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819" w:type="dxa"/>
            <w:tcMar>
              <w:top w:w="57" w:type="dxa"/>
              <w:left w:w="108" w:type="dxa"/>
              <w:bottom w:w="0" w:type="dxa"/>
              <w:right w:w="108" w:type="dxa"/>
            </w:tcMar>
            <w:vAlign w:val="center"/>
          </w:tcPr>
          <w:p w14:paraId="671DBC5F">
            <w:pPr>
              <w:spacing w:line="240" w:lineRule="auto"/>
              <w:jc w:val="center"/>
              <w:rPr>
                <w:rFonts w:hint="eastAsia" w:asciiTheme="minorEastAsia" w:hAnsiTheme="minorEastAsia" w:eastAsiaTheme="minorEastAsia" w:cstheme="minorEastAsia"/>
                <w:color w:val="auto"/>
                <w:sz w:val="24"/>
                <w:szCs w:val="24"/>
                <w:highlight w:val="none"/>
              </w:rPr>
            </w:pPr>
          </w:p>
        </w:tc>
        <w:tc>
          <w:tcPr>
            <w:tcW w:w="1263" w:type="dxa"/>
            <w:tcMar>
              <w:top w:w="57" w:type="dxa"/>
              <w:left w:w="108" w:type="dxa"/>
              <w:bottom w:w="0" w:type="dxa"/>
              <w:right w:w="108" w:type="dxa"/>
            </w:tcMar>
            <w:vAlign w:val="center"/>
          </w:tcPr>
          <w:p w14:paraId="0CBF1401">
            <w:pPr>
              <w:spacing w:line="240" w:lineRule="auto"/>
              <w:jc w:val="center"/>
              <w:rPr>
                <w:rFonts w:hint="eastAsia" w:asciiTheme="minorEastAsia" w:hAnsiTheme="minorEastAsia" w:eastAsiaTheme="minorEastAsia" w:cstheme="minorEastAsia"/>
                <w:color w:val="auto"/>
                <w:sz w:val="24"/>
                <w:szCs w:val="24"/>
                <w:highlight w:val="none"/>
              </w:rPr>
            </w:pPr>
          </w:p>
        </w:tc>
        <w:tc>
          <w:tcPr>
            <w:tcW w:w="1275" w:type="dxa"/>
            <w:tcMar>
              <w:top w:w="57" w:type="dxa"/>
              <w:left w:w="108" w:type="dxa"/>
              <w:bottom w:w="0" w:type="dxa"/>
              <w:right w:w="108" w:type="dxa"/>
            </w:tcMar>
            <w:vAlign w:val="center"/>
          </w:tcPr>
          <w:p w14:paraId="6B8DBC07">
            <w:pPr>
              <w:spacing w:line="240" w:lineRule="auto"/>
              <w:jc w:val="center"/>
              <w:rPr>
                <w:rFonts w:hint="eastAsia" w:asciiTheme="minorEastAsia" w:hAnsiTheme="minorEastAsia" w:eastAsiaTheme="minorEastAsia" w:cstheme="minorEastAsia"/>
                <w:color w:val="auto"/>
                <w:sz w:val="24"/>
                <w:szCs w:val="24"/>
                <w:highlight w:val="none"/>
              </w:rPr>
            </w:pPr>
          </w:p>
        </w:tc>
        <w:tc>
          <w:tcPr>
            <w:tcW w:w="1057" w:type="dxa"/>
            <w:tcMar>
              <w:top w:w="57" w:type="dxa"/>
              <w:left w:w="108" w:type="dxa"/>
              <w:bottom w:w="0" w:type="dxa"/>
              <w:right w:w="108" w:type="dxa"/>
            </w:tcMar>
            <w:vAlign w:val="center"/>
          </w:tcPr>
          <w:p w14:paraId="7A8EBA60">
            <w:pPr>
              <w:spacing w:line="240" w:lineRule="auto"/>
              <w:jc w:val="center"/>
              <w:rPr>
                <w:rFonts w:hint="eastAsia" w:asciiTheme="minorEastAsia" w:hAnsiTheme="minorEastAsia" w:eastAsiaTheme="minorEastAsia" w:cstheme="minorEastAsia"/>
                <w:color w:val="auto"/>
                <w:sz w:val="24"/>
                <w:szCs w:val="24"/>
                <w:highlight w:val="none"/>
              </w:rPr>
            </w:pPr>
          </w:p>
        </w:tc>
        <w:tc>
          <w:tcPr>
            <w:tcW w:w="1175" w:type="dxa"/>
            <w:tcMar>
              <w:top w:w="57" w:type="dxa"/>
              <w:left w:w="108" w:type="dxa"/>
              <w:bottom w:w="0" w:type="dxa"/>
              <w:right w:w="108" w:type="dxa"/>
            </w:tcMar>
            <w:vAlign w:val="center"/>
          </w:tcPr>
          <w:p w14:paraId="40DF47D4">
            <w:pPr>
              <w:spacing w:line="240" w:lineRule="auto"/>
              <w:jc w:val="center"/>
              <w:rPr>
                <w:rFonts w:hint="eastAsia" w:asciiTheme="minorEastAsia" w:hAnsiTheme="minorEastAsia" w:eastAsiaTheme="minorEastAsia" w:cstheme="minorEastAsia"/>
                <w:color w:val="auto"/>
                <w:sz w:val="24"/>
                <w:szCs w:val="24"/>
                <w:highlight w:val="none"/>
              </w:rPr>
            </w:pPr>
          </w:p>
        </w:tc>
        <w:tc>
          <w:tcPr>
            <w:tcW w:w="1699" w:type="dxa"/>
            <w:tcMar>
              <w:top w:w="57" w:type="dxa"/>
              <w:left w:w="108" w:type="dxa"/>
              <w:bottom w:w="0" w:type="dxa"/>
              <w:right w:w="108" w:type="dxa"/>
            </w:tcMar>
            <w:vAlign w:val="center"/>
          </w:tcPr>
          <w:p w14:paraId="67E396CB">
            <w:pPr>
              <w:spacing w:line="240" w:lineRule="auto"/>
              <w:jc w:val="center"/>
              <w:rPr>
                <w:rFonts w:hint="eastAsia" w:asciiTheme="minorEastAsia" w:hAnsiTheme="minorEastAsia" w:eastAsiaTheme="minorEastAsia" w:cstheme="minorEastAsia"/>
                <w:color w:val="auto"/>
                <w:sz w:val="24"/>
                <w:szCs w:val="24"/>
                <w:highlight w:val="none"/>
              </w:rPr>
            </w:pPr>
          </w:p>
        </w:tc>
      </w:tr>
      <w:tr w14:paraId="34E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1BDF92A2">
            <w:pPr>
              <w:spacing w:line="240" w:lineRule="auto"/>
              <w:jc w:val="left"/>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 xml:space="preserve">合计人民币：大写 </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 xml:space="preserve">                             小写</w:t>
            </w:r>
            <w:r>
              <w:rPr>
                <w:rFonts w:hint="eastAsia" w:ascii="宋体" w:hAnsi="宋体"/>
                <w:b/>
                <w:color w:val="auto"/>
                <w:sz w:val="24"/>
                <w:szCs w:val="24"/>
                <w:highlight w:val="none"/>
                <w:lang w:eastAsia="zh-CN"/>
              </w:rPr>
              <w:t>：</w:t>
            </w:r>
          </w:p>
        </w:tc>
      </w:tr>
    </w:tbl>
    <w:p w14:paraId="197D520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填报要求：</w:t>
      </w:r>
    </w:p>
    <w:p w14:paraId="2FF51250">
      <w:pPr>
        <w:spacing w:line="360" w:lineRule="auto"/>
        <w:ind w:firstLine="480" w:firstLineChars="200"/>
        <w:rPr>
          <w:rFonts w:hint="eastAsia" w:ascii="宋体" w:hAnsi="宋体"/>
          <w:color w:val="auto"/>
          <w:sz w:val="24"/>
          <w:szCs w:val="24"/>
          <w:highlight w:val="none"/>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投标</w:t>
      </w:r>
      <w:r>
        <w:rPr>
          <w:rFonts w:hint="eastAsia" w:ascii="宋体" w:hAnsi="宋体"/>
          <w:color w:val="auto"/>
          <w:sz w:val="24"/>
          <w:szCs w:val="24"/>
          <w:highlight w:val="none"/>
        </w:rPr>
        <w:t>报价包括本项目采购需求和投入使用的所有费用，包括但不限于主件、标准附件、备品备件、施工、服务、专用工具、安装、调试、检验、培训、运输、保险、税款等</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rPr>
        <w:t>如有缺项、漏项，视为投标报价中已包含相关费用，采购人无需另外支付任何费用</w:t>
      </w:r>
      <w:r>
        <w:rPr>
          <w:rFonts w:hint="eastAsia" w:ascii="宋体" w:hAnsi="宋体"/>
          <w:color w:val="auto"/>
          <w:sz w:val="24"/>
          <w:szCs w:val="24"/>
          <w:highlight w:val="none"/>
        </w:rPr>
        <w:t>。</w:t>
      </w:r>
    </w:p>
    <w:p w14:paraId="1FC09620">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val="en-US" w:eastAsia="zh-CN"/>
        </w:rPr>
        <w:t>投标总报价</w:t>
      </w:r>
      <w:r>
        <w:rPr>
          <w:rFonts w:hint="eastAsia" w:ascii="宋体" w:hAnsi="宋体"/>
          <w:color w:val="auto"/>
          <w:sz w:val="24"/>
          <w:szCs w:val="24"/>
          <w:highlight w:val="none"/>
          <w:lang w:eastAsia="zh-CN"/>
        </w:rPr>
        <w:t>低于</w:t>
      </w:r>
      <w:r>
        <w:rPr>
          <w:rFonts w:hint="eastAsia" w:ascii="宋体" w:hAnsi="宋体"/>
          <w:color w:val="auto"/>
          <w:sz w:val="24"/>
          <w:szCs w:val="24"/>
          <w:highlight w:val="none"/>
          <w:lang w:val="en-US" w:eastAsia="zh-CN"/>
        </w:rPr>
        <w:t>预算（有最高限价的依据最高限价）的</w:t>
      </w:r>
      <w:r>
        <w:rPr>
          <w:rFonts w:hint="eastAsia" w:ascii="宋体" w:hAnsi="宋体"/>
          <w:color w:val="auto"/>
          <w:sz w:val="24"/>
          <w:szCs w:val="24"/>
          <w:highlight w:val="none"/>
          <w:lang w:eastAsia="zh-CN"/>
        </w:rPr>
        <w:t>50%的，应当在报价要求响应文件中详细阐述不影响诚信履约的具体原因，否则投标无效。</w:t>
      </w:r>
    </w:p>
    <w:p w14:paraId="1D17D529">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.本表的名称栏须与附件8《投标项目明细清单》一致。</w:t>
      </w:r>
      <w:r>
        <w:rPr>
          <w:rFonts w:hint="eastAsia" w:ascii="宋体" w:hAnsi="宋体" w:eastAsia="宋体" w:cs="Times New Roman"/>
          <w:color w:val="auto"/>
          <w:sz w:val="24"/>
          <w:szCs w:val="24"/>
          <w:highlight w:val="none"/>
          <w:lang w:val="zh-CN"/>
        </w:rPr>
        <w:t>在填写时，如上表不适合本项目的实际情况，可在确保投标明细内容完整的情况下，根据上表格式自行划表填写。</w:t>
      </w:r>
    </w:p>
    <w:p w14:paraId="55211A43">
      <w:pPr>
        <w:pStyle w:val="2"/>
        <w:ind w:left="0" w:leftChars="0" w:firstLine="0" w:firstLineChars="0"/>
        <w:rPr>
          <w:rFonts w:hint="eastAsia" w:ascii="宋体" w:hAnsi="宋体"/>
          <w:color w:val="auto"/>
          <w:sz w:val="24"/>
          <w:highlight w:val="none"/>
        </w:rPr>
      </w:pPr>
    </w:p>
    <w:p w14:paraId="789CCF8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CDA203A">
      <w:pPr>
        <w:spacing w:line="360" w:lineRule="auto"/>
        <w:ind w:left="420"/>
        <w:rPr>
          <w:rFonts w:ascii="宋体" w:hAnsi="宋体"/>
          <w:color w:val="auto"/>
          <w:sz w:val="24"/>
          <w:highlight w:val="none"/>
        </w:rPr>
      </w:pPr>
    </w:p>
    <w:p w14:paraId="6AFD3FD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521A1FA">
      <w:pPr>
        <w:spacing w:line="360" w:lineRule="auto"/>
        <w:ind w:firstLine="435"/>
        <w:rPr>
          <w:rFonts w:ascii="宋体" w:hAnsi="宋体"/>
          <w:color w:val="auto"/>
          <w:sz w:val="24"/>
          <w:highlight w:val="none"/>
        </w:rPr>
      </w:pPr>
    </w:p>
    <w:p w14:paraId="189D8BBB">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14:paraId="280F39C0">
      <w:pPr>
        <w:spacing w:line="360" w:lineRule="auto"/>
        <w:ind w:firstLine="435"/>
        <w:rPr>
          <w:rFonts w:hint="eastAsia" w:ascii="宋体" w:hAnsi="宋体"/>
          <w:color w:val="auto"/>
          <w:sz w:val="24"/>
          <w:highlight w:val="none"/>
        </w:rPr>
      </w:pPr>
    </w:p>
    <w:p w14:paraId="73F7A3A6">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6FF6ECBE">
      <w:pPr>
        <w:rPr>
          <w:rFonts w:hint="eastAsia" w:ascii="宋体" w:hAnsi="宋体"/>
          <w:b/>
          <w:color w:val="auto"/>
          <w:sz w:val="28"/>
          <w:highlight w:val="none"/>
        </w:rPr>
      </w:pPr>
    </w:p>
    <w:p w14:paraId="54D67DFE">
      <w:pPr>
        <w:spacing w:line="360" w:lineRule="auto"/>
        <w:rPr>
          <w:rFonts w:hint="eastAsia"/>
          <w:color w:val="auto"/>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17</w:t>
      </w:r>
    </w:p>
    <w:p w14:paraId="6256D6BF">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51914C93">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 承建（承接）企业为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 xml:space="preserve"> 1</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 xml:space="preserve"> ，属于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；承建（承接）企业为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 xml:space="preserve">； </w:t>
      </w:r>
    </w:p>
    <w:p w14:paraId="47A95559">
      <w:pPr>
        <w:snapToGrid w:val="0"/>
        <w:spacing w:line="312"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5A494AE">
      <w:pPr>
        <w:snapToGrid w:val="0"/>
        <w:spacing w:line="312"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color w:val="auto"/>
          <w:sz w:val="24"/>
          <w:szCs w:val="24"/>
          <w:highlight w:val="none"/>
        </w:rPr>
      </w:pPr>
    </w:p>
    <w:p w14:paraId="0603314E">
      <w:pPr>
        <w:snapToGrid w:val="0"/>
        <w:spacing w:line="312" w:lineRule="auto"/>
        <w:ind w:firstLine="3960" w:firstLineChars="1650"/>
        <w:rPr>
          <w:rFonts w:hint="eastAsia" w:asciiTheme="minorEastAsia" w:hAnsiTheme="minorEastAsia" w:eastAsiaTheme="minorEastAsia" w:cstheme="minorEastAsia"/>
          <w:color w:val="auto"/>
          <w:sz w:val="24"/>
          <w:szCs w:val="24"/>
          <w:highlight w:val="none"/>
        </w:rPr>
      </w:pPr>
    </w:p>
    <w:p w14:paraId="5B39EB4F">
      <w:pPr>
        <w:snapToGrid w:val="0"/>
        <w:spacing w:line="312" w:lineRule="auto"/>
        <w:rPr>
          <w:rFonts w:hint="eastAsia" w:asciiTheme="minorEastAsia" w:hAnsiTheme="minorEastAsia" w:eastAsiaTheme="minorEastAsia" w:cstheme="minorEastAsia"/>
          <w:color w:val="auto"/>
          <w:sz w:val="24"/>
          <w:szCs w:val="24"/>
          <w:highlight w:val="none"/>
        </w:rPr>
      </w:pPr>
    </w:p>
    <w:p w14:paraId="239B76AF">
      <w:pPr>
        <w:snapToGrid w:val="0"/>
        <w:spacing w:line="312" w:lineRule="auto"/>
        <w:ind w:firstLine="4680" w:firstLineChars="19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投标人名称（盖章）：</w:t>
      </w:r>
    </w:p>
    <w:p w14:paraId="40912DBB">
      <w:pPr>
        <w:snapToGrid w:val="0"/>
        <w:spacing w:line="312" w:lineRule="auto"/>
        <w:ind w:firstLine="4680" w:firstLineChars="195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日 期：</w:t>
      </w:r>
    </w:p>
    <w:p w14:paraId="3E4BC586">
      <w:pPr>
        <w:rPr>
          <w:rFonts w:hint="eastAsia" w:ascii="宋体" w:hAnsi="宋体" w:eastAsia="宋体" w:cs="宋体"/>
          <w:color w:val="auto"/>
          <w:sz w:val="24"/>
          <w:szCs w:val="24"/>
          <w:highlight w:val="none"/>
          <w:lang w:eastAsia="zh-CN"/>
        </w:rPr>
      </w:pPr>
    </w:p>
    <w:p w14:paraId="65193F92">
      <w:pPr>
        <w:rPr>
          <w:color w:val="auto"/>
          <w:highlight w:val="none"/>
        </w:rPr>
      </w:pPr>
    </w:p>
    <w:p w14:paraId="4DF739EA">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285181F9">
      <w:pPr>
        <w:rPr>
          <w:rFonts w:ascii="宋体" w:hAnsi="宋体" w:cs="宋体"/>
          <w:color w:val="auto"/>
          <w:sz w:val="24"/>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②本声明函将随中标结果公开，接受社会监督。</w:t>
      </w:r>
    </w:p>
    <w:p w14:paraId="21BCC985">
      <w:pPr>
        <w:pStyle w:val="15"/>
        <w:spacing w:line="360" w:lineRule="auto"/>
        <w:jc w:val="center"/>
        <w:outlineLvl w:val="1"/>
        <w:rPr>
          <w:rFonts w:hAnsi="宋体" w:cs="宋体"/>
          <w:b/>
          <w:color w:val="auto"/>
          <w:sz w:val="32"/>
          <w:szCs w:val="32"/>
          <w:highlight w:val="none"/>
          <w:lang w:val="en-GB"/>
        </w:rPr>
      </w:pPr>
      <w:bookmarkStart w:id="97" w:name="_Toc17646_WPSOffice_Level1"/>
      <w:bookmarkStart w:id="98" w:name="_Toc27483_WPSOffice_Level1"/>
      <w:r>
        <w:rPr>
          <w:rFonts w:hint="eastAsia" w:hAnsi="宋体" w:cs="宋体"/>
          <w:b/>
          <w:color w:val="auto"/>
          <w:sz w:val="32"/>
          <w:szCs w:val="32"/>
          <w:highlight w:val="none"/>
          <w:lang w:val="en-GB"/>
        </w:rPr>
        <w:t>残疾人福利性单位声明函</w:t>
      </w:r>
      <w:bookmarkEnd w:id="97"/>
      <w:bookmarkEnd w:id="98"/>
    </w:p>
    <w:p w14:paraId="01E3C9AF">
      <w:pPr>
        <w:spacing w:line="360" w:lineRule="auto"/>
        <w:rPr>
          <w:rFonts w:hint="eastAsia" w:ascii="宋体" w:hAnsi="宋体" w:cs="宋体"/>
          <w:color w:val="auto"/>
          <w:sz w:val="24"/>
          <w:highlight w:val="none"/>
        </w:rPr>
      </w:pPr>
    </w:p>
    <w:p w14:paraId="145037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4D114B">
      <w:pPr>
        <w:pStyle w:val="2"/>
        <w:rPr>
          <w:color w:val="auto"/>
          <w:highlight w:val="none"/>
        </w:rPr>
      </w:pPr>
    </w:p>
    <w:p w14:paraId="67A24204">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8F84677">
      <w:pPr>
        <w:pStyle w:val="43"/>
        <w:spacing w:line="360" w:lineRule="auto"/>
        <w:ind w:left="4788" w:leftChars="228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06B29D7">
      <w:pPr>
        <w:pStyle w:val="43"/>
        <w:spacing w:line="360" w:lineRule="auto"/>
        <w:ind w:left="4788" w:leftChars="2280" w:firstLine="0" w:firstLineChars="0"/>
        <w:rPr>
          <w:rFonts w:hint="eastAsia" w:ascii="宋体" w:hAnsi="宋体"/>
          <w:color w:val="auto"/>
          <w:sz w:val="24"/>
          <w:highlight w:val="none"/>
        </w:rPr>
      </w:pPr>
      <w:r>
        <w:rPr>
          <w:rFonts w:hint="eastAsia" w:asciiTheme="minorEastAsia" w:hAnsiTheme="minorEastAsia" w:eastAsiaTheme="minorEastAsia" w:cstheme="minorEastAsia"/>
          <w:color w:val="auto"/>
          <w:sz w:val="24"/>
          <w:szCs w:val="24"/>
          <w:highlight w:val="none"/>
        </w:rPr>
        <w:t>投标人名称</w:t>
      </w:r>
      <w:r>
        <w:rPr>
          <w:rFonts w:hint="eastAsia" w:ascii="宋体" w:hAnsi="宋体"/>
          <w:color w:val="auto"/>
          <w:sz w:val="24"/>
          <w:highlight w:val="none"/>
        </w:rPr>
        <w:t>（盖章）：</w:t>
      </w:r>
    </w:p>
    <w:p w14:paraId="1220E879">
      <w:pPr>
        <w:pStyle w:val="43"/>
        <w:spacing w:line="360" w:lineRule="auto"/>
        <w:ind w:left="3591" w:leftChars="1710" w:firstLine="1200" w:firstLineChars="500"/>
        <w:rPr>
          <w:rFonts w:hint="eastAsia" w:ascii="宋体" w:hAnsi="宋体"/>
          <w:color w:val="auto"/>
          <w:sz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  ：</w:t>
      </w:r>
    </w:p>
    <w:p w14:paraId="1EC256BE">
      <w:pPr>
        <w:spacing w:line="360" w:lineRule="auto"/>
        <w:rPr>
          <w:color w:val="auto"/>
          <w:highlight w:val="none"/>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BED">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BC09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0BC09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B25B5E36"/>
    <w:multiLevelType w:val="singleLevel"/>
    <w:tmpl w:val="B25B5E36"/>
    <w:lvl w:ilvl="0" w:tentative="0">
      <w:start w:val="4"/>
      <w:numFmt w:val="chineseCounting"/>
      <w:suff w:val="nothing"/>
      <w:lvlText w:val="（%1）"/>
      <w:lvlJc w:val="left"/>
      <w:rPr>
        <w:rFonts w:hint="eastAsia"/>
      </w:rPr>
    </w:lvl>
  </w:abstractNum>
  <w:abstractNum w:abstractNumId="2">
    <w:nsid w:val="F931D4A4"/>
    <w:multiLevelType w:val="singleLevel"/>
    <w:tmpl w:val="F931D4A4"/>
    <w:lvl w:ilvl="0" w:tentative="0">
      <w:start w:val="1"/>
      <w:numFmt w:val="decimal"/>
      <w:lvlText w:val="%1."/>
      <w:lvlJc w:val="left"/>
      <w:pPr>
        <w:tabs>
          <w:tab w:val="left" w:pos="312"/>
        </w:tabs>
      </w:pPr>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38D411A"/>
    <w:multiLevelType w:val="singleLevel"/>
    <w:tmpl w:val="538D411A"/>
    <w:lvl w:ilvl="0" w:tentative="0">
      <w:start w:val="1"/>
      <w:numFmt w:val="decimal"/>
      <w:suff w:val="nothing"/>
      <w:lvlText w:val="（%1）"/>
      <w:lvlJc w:val="left"/>
    </w:lvl>
  </w:abstractNum>
  <w:abstractNum w:abstractNumId="6">
    <w:nsid w:val="547D1793"/>
    <w:multiLevelType w:val="singleLevel"/>
    <w:tmpl w:val="547D1793"/>
    <w:lvl w:ilvl="0" w:tentative="0">
      <w:start w:val="1"/>
      <w:numFmt w:val="decimal"/>
      <w:suff w:val="nothing"/>
      <w:lvlText w:val="（%1）"/>
      <w:lvlJc w:val="left"/>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8"/>
  </w:num>
  <w:num w:numId="2">
    <w:abstractNumId w:val="3"/>
  </w:num>
  <w:num w:numId="3">
    <w:abstractNumId w:val="9"/>
  </w:num>
  <w:num w:numId="4">
    <w:abstractNumId w:val="4"/>
  </w:num>
  <w:num w:numId="5">
    <w:abstractNumId w:val="10"/>
  </w:num>
  <w:num w:numId="6">
    <w:abstractNumId w:val="2"/>
  </w:num>
  <w:num w:numId="7">
    <w:abstractNumId w:val="6"/>
  </w:num>
  <w:num w:numId="8">
    <w:abstractNumId w:val="1"/>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2RjNTdiMzMzZGY1ZGU2M2U4NzU2MmZkYzJhMzgifQ=="/>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538F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A01370"/>
    <w:rsid w:val="02C62BA9"/>
    <w:rsid w:val="02ED31BA"/>
    <w:rsid w:val="03034482"/>
    <w:rsid w:val="030A7540"/>
    <w:rsid w:val="034C79A8"/>
    <w:rsid w:val="035E327D"/>
    <w:rsid w:val="03624C71"/>
    <w:rsid w:val="037171B2"/>
    <w:rsid w:val="03723D7D"/>
    <w:rsid w:val="03A55E37"/>
    <w:rsid w:val="03BE7AAE"/>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662134"/>
    <w:rsid w:val="05782C43"/>
    <w:rsid w:val="05903056"/>
    <w:rsid w:val="059E1050"/>
    <w:rsid w:val="05B01B1D"/>
    <w:rsid w:val="05B31771"/>
    <w:rsid w:val="05E17C80"/>
    <w:rsid w:val="05E55725"/>
    <w:rsid w:val="05E5760D"/>
    <w:rsid w:val="06066F04"/>
    <w:rsid w:val="06141C07"/>
    <w:rsid w:val="0639353C"/>
    <w:rsid w:val="06474E34"/>
    <w:rsid w:val="06484055"/>
    <w:rsid w:val="065949DD"/>
    <w:rsid w:val="06653EC4"/>
    <w:rsid w:val="0699402C"/>
    <w:rsid w:val="069C64C8"/>
    <w:rsid w:val="06A0112C"/>
    <w:rsid w:val="06A411DD"/>
    <w:rsid w:val="06A81BEC"/>
    <w:rsid w:val="06DC60DB"/>
    <w:rsid w:val="06F44F8B"/>
    <w:rsid w:val="06F84851"/>
    <w:rsid w:val="06FB0045"/>
    <w:rsid w:val="07406708"/>
    <w:rsid w:val="07666CBA"/>
    <w:rsid w:val="077B362D"/>
    <w:rsid w:val="078514FF"/>
    <w:rsid w:val="07874700"/>
    <w:rsid w:val="079A6E72"/>
    <w:rsid w:val="079F3EE7"/>
    <w:rsid w:val="07AA1AB7"/>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C547D6"/>
    <w:rsid w:val="08D55A74"/>
    <w:rsid w:val="08DC3175"/>
    <w:rsid w:val="08E052CE"/>
    <w:rsid w:val="08FD3C48"/>
    <w:rsid w:val="09161D47"/>
    <w:rsid w:val="093D3ABC"/>
    <w:rsid w:val="099512B1"/>
    <w:rsid w:val="09B94F9F"/>
    <w:rsid w:val="09C875A3"/>
    <w:rsid w:val="09CE19BC"/>
    <w:rsid w:val="09E70A54"/>
    <w:rsid w:val="09E84CCD"/>
    <w:rsid w:val="0A051115"/>
    <w:rsid w:val="0A3A5C5D"/>
    <w:rsid w:val="0A781198"/>
    <w:rsid w:val="0A8528D5"/>
    <w:rsid w:val="0A8A0A3A"/>
    <w:rsid w:val="0AB52BD8"/>
    <w:rsid w:val="0AD56F1F"/>
    <w:rsid w:val="0AEA3C8C"/>
    <w:rsid w:val="0B1E0CF0"/>
    <w:rsid w:val="0B1E2894"/>
    <w:rsid w:val="0B3A637F"/>
    <w:rsid w:val="0BB377CC"/>
    <w:rsid w:val="0BB40821"/>
    <w:rsid w:val="0BCE1370"/>
    <w:rsid w:val="0BCF240A"/>
    <w:rsid w:val="0BD84E5C"/>
    <w:rsid w:val="0BE34CD8"/>
    <w:rsid w:val="0BE83010"/>
    <w:rsid w:val="0BF47D4E"/>
    <w:rsid w:val="0BF86799"/>
    <w:rsid w:val="0C156278"/>
    <w:rsid w:val="0C346B5F"/>
    <w:rsid w:val="0C377F1F"/>
    <w:rsid w:val="0C516743"/>
    <w:rsid w:val="0C5D1BDB"/>
    <w:rsid w:val="0C637783"/>
    <w:rsid w:val="0C7E2237"/>
    <w:rsid w:val="0CA34118"/>
    <w:rsid w:val="0CA758F8"/>
    <w:rsid w:val="0CC207F1"/>
    <w:rsid w:val="0CCD457A"/>
    <w:rsid w:val="0CE95B9C"/>
    <w:rsid w:val="0CED2959"/>
    <w:rsid w:val="0CEF3BF8"/>
    <w:rsid w:val="0D000761"/>
    <w:rsid w:val="0D147462"/>
    <w:rsid w:val="0D3F7F2E"/>
    <w:rsid w:val="0D6344EC"/>
    <w:rsid w:val="0D705EC6"/>
    <w:rsid w:val="0D7446FA"/>
    <w:rsid w:val="0D870C14"/>
    <w:rsid w:val="0D974E8F"/>
    <w:rsid w:val="0DB14507"/>
    <w:rsid w:val="0DB40FB8"/>
    <w:rsid w:val="0DB757B9"/>
    <w:rsid w:val="0DE545F3"/>
    <w:rsid w:val="0DE7555E"/>
    <w:rsid w:val="0E0316BF"/>
    <w:rsid w:val="0E072513"/>
    <w:rsid w:val="0E4C0224"/>
    <w:rsid w:val="0E5C239D"/>
    <w:rsid w:val="0F0D0D2C"/>
    <w:rsid w:val="0F385060"/>
    <w:rsid w:val="0F58781F"/>
    <w:rsid w:val="0F5D7625"/>
    <w:rsid w:val="0F6147A2"/>
    <w:rsid w:val="0F86061B"/>
    <w:rsid w:val="0FC27645"/>
    <w:rsid w:val="0FD4645C"/>
    <w:rsid w:val="0FDF2F6F"/>
    <w:rsid w:val="1007199F"/>
    <w:rsid w:val="101A3630"/>
    <w:rsid w:val="101A606C"/>
    <w:rsid w:val="102C199B"/>
    <w:rsid w:val="105576A8"/>
    <w:rsid w:val="105747A1"/>
    <w:rsid w:val="10BE1B05"/>
    <w:rsid w:val="10C64B9C"/>
    <w:rsid w:val="10CB7C05"/>
    <w:rsid w:val="10CF3933"/>
    <w:rsid w:val="10FD1FE7"/>
    <w:rsid w:val="11344EBE"/>
    <w:rsid w:val="115B5C4F"/>
    <w:rsid w:val="117C20D6"/>
    <w:rsid w:val="118A244C"/>
    <w:rsid w:val="11A2124C"/>
    <w:rsid w:val="11C20C82"/>
    <w:rsid w:val="11C8536C"/>
    <w:rsid w:val="11D0460B"/>
    <w:rsid w:val="11DA1F57"/>
    <w:rsid w:val="11DE5C79"/>
    <w:rsid w:val="120F2EE9"/>
    <w:rsid w:val="12101447"/>
    <w:rsid w:val="12215961"/>
    <w:rsid w:val="125F1817"/>
    <w:rsid w:val="12721C55"/>
    <w:rsid w:val="128D04EC"/>
    <w:rsid w:val="12A531CE"/>
    <w:rsid w:val="12AA2320"/>
    <w:rsid w:val="12B96010"/>
    <w:rsid w:val="12DB53B1"/>
    <w:rsid w:val="12E81B94"/>
    <w:rsid w:val="13257C63"/>
    <w:rsid w:val="133707C2"/>
    <w:rsid w:val="13441C72"/>
    <w:rsid w:val="134C77A5"/>
    <w:rsid w:val="135B0312"/>
    <w:rsid w:val="13731B39"/>
    <w:rsid w:val="13732205"/>
    <w:rsid w:val="137F0CE3"/>
    <w:rsid w:val="13C30E6E"/>
    <w:rsid w:val="13ED25C0"/>
    <w:rsid w:val="141B13D5"/>
    <w:rsid w:val="141C741E"/>
    <w:rsid w:val="14234B06"/>
    <w:rsid w:val="149D3DC9"/>
    <w:rsid w:val="149E1778"/>
    <w:rsid w:val="14AD4839"/>
    <w:rsid w:val="14C3577E"/>
    <w:rsid w:val="14EA3450"/>
    <w:rsid w:val="14F767B6"/>
    <w:rsid w:val="14F905C9"/>
    <w:rsid w:val="15287486"/>
    <w:rsid w:val="15387DA2"/>
    <w:rsid w:val="15840A84"/>
    <w:rsid w:val="1588104A"/>
    <w:rsid w:val="159C41BD"/>
    <w:rsid w:val="15AF033B"/>
    <w:rsid w:val="15C012BB"/>
    <w:rsid w:val="15C92D74"/>
    <w:rsid w:val="16031113"/>
    <w:rsid w:val="160C1329"/>
    <w:rsid w:val="16205D42"/>
    <w:rsid w:val="16332D75"/>
    <w:rsid w:val="16502A53"/>
    <w:rsid w:val="16725D01"/>
    <w:rsid w:val="16777B9F"/>
    <w:rsid w:val="168F227C"/>
    <w:rsid w:val="169A575C"/>
    <w:rsid w:val="16AD5C51"/>
    <w:rsid w:val="16C11894"/>
    <w:rsid w:val="16C377D3"/>
    <w:rsid w:val="16DE7423"/>
    <w:rsid w:val="16F605EB"/>
    <w:rsid w:val="171F0861"/>
    <w:rsid w:val="17251866"/>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74E14"/>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96FC3"/>
    <w:rsid w:val="1A9F2503"/>
    <w:rsid w:val="1AA3486A"/>
    <w:rsid w:val="1ACE692C"/>
    <w:rsid w:val="1AE33064"/>
    <w:rsid w:val="1AF357C2"/>
    <w:rsid w:val="1B3B15AA"/>
    <w:rsid w:val="1B6A3FBF"/>
    <w:rsid w:val="1B8C6B7B"/>
    <w:rsid w:val="1B9E29B4"/>
    <w:rsid w:val="1BBF65FB"/>
    <w:rsid w:val="1BC2281C"/>
    <w:rsid w:val="1BF657FB"/>
    <w:rsid w:val="1BFB1BE4"/>
    <w:rsid w:val="1C374515"/>
    <w:rsid w:val="1C4235A6"/>
    <w:rsid w:val="1C4F222F"/>
    <w:rsid w:val="1CA86A15"/>
    <w:rsid w:val="1CBB4247"/>
    <w:rsid w:val="1CFA7EEF"/>
    <w:rsid w:val="1CFB1146"/>
    <w:rsid w:val="1D11016F"/>
    <w:rsid w:val="1D1338EC"/>
    <w:rsid w:val="1D37062D"/>
    <w:rsid w:val="1D3B199E"/>
    <w:rsid w:val="1D5B6D2E"/>
    <w:rsid w:val="1DB101A6"/>
    <w:rsid w:val="1DC84F72"/>
    <w:rsid w:val="1DE82550"/>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2278E"/>
    <w:rsid w:val="1EE72005"/>
    <w:rsid w:val="1EE724D9"/>
    <w:rsid w:val="1F2F246F"/>
    <w:rsid w:val="1F3E1D5D"/>
    <w:rsid w:val="1F6E3177"/>
    <w:rsid w:val="1F6F04BA"/>
    <w:rsid w:val="1F8129BD"/>
    <w:rsid w:val="20027E74"/>
    <w:rsid w:val="2024650C"/>
    <w:rsid w:val="20315438"/>
    <w:rsid w:val="204663FA"/>
    <w:rsid w:val="20624FA2"/>
    <w:rsid w:val="206A1137"/>
    <w:rsid w:val="20835E3C"/>
    <w:rsid w:val="20920F11"/>
    <w:rsid w:val="209232CC"/>
    <w:rsid w:val="20AA1825"/>
    <w:rsid w:val="20BB1EB1"/>
    <w:rsid w:val="21144C23"/>
    <w:rsid w:val="211D2D14"/>
    <w:rsid w:val="212A75E7"/>
    <w:rsid w:val="21593740"/>
    <w:rsid w:val="215C6880"/>
    <w:rsid w:val="2163612C"/>
    <w:rsid w:val="217039C6"/>
    <w:rsid w:val="21754AF5"/>
    <w:rsid w:val="217E7700"/>
    <w:rsid w:val="218158E0"/>
    <w:rsid w:val="21872D7C"/>
    <w:rsid w:val="218E68BA"/>
    <w:rsid w:val="218F0080"/>
    <w:rsid w:val="21BA53F5"/>
    <w:rsid w:val="2203190F"/>
    <w:rsid w:val="220B781D"/>
    <w:rsid w:val="2220525E"/>
    <w:rsid w:val="224449F5"/>
    <w:rsid w:val="225D16C1"/>
    <w:rsid w:val="2266010D"/>
    <w:rsid w:val="226E674C"/>
    <w:rsid w:val="227117DF"/>
    <w:rsid w:val="22712A0D"/>
    <w:rsid w:val="22734646"/>
    <w:rsid w:val="22B609EC"/>
    <w:rsid w:val="22C23296"/>
    <w:rsid w:val="22CF4727"/>
    <w:rsid w:val="22E35CB6"/>
    <w:rsid w:val="22EB4D50"/>
    <w:rsid w:val="23280561"/>
    <w:rsid w:val="2330019D"/>
    <w:rsid w:val="235E2799"/>
    <w:rsid w:val="23666663"/>
    <w:rsid w:val="23693289"/>
    <w:rsid w:val="23795972"/>
    <w:rsid w:val="239147E1"/>
    <w:rsid w:val="23B96153"/>
    <w:rsid w:val="23BB34F7"/>
    <w:rsid w:val="23CB333E"/>
    <w:rsid w:val="23F2590A"/>
    <w:rsid w:val="23F91B39"/>
    <w:rsid w:val="242E5E97"/>
    <w:rsid w:val="243A5F83"/>
    <w:rsid w:val="244702BD"/>
    <w:rsid w:val="247B459A"/>
    <w:rsid w:val="247E0687"/>
    <w:rsid w:val="24A20628"/>
    <w:rsid w:val="24B30F92"/>
    <w:rsid w:val="24B45D14"/>
    <w:rsid w:val="24E760BA"/>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546373"/>
    <w:rsid w:val="26841C6E"/>
    <w:rsid w:val="26872C01"/>
    <w:rsid w:val="26934343"/>
    <w:rsid w:val="26B424FB"/>
    <w:rsid w:val="26B73D93"/>
    <w:rsid w:val="26D66D39"/>
    <w:rsid w:val="26E62133"/>
    <w:rsid w:val="2702368A"/>
    <w:rsid w:val="270616A1"/>
    <w:rsid w:val="277F68D2"/>
    <w:rsid w:val="27870FB2"/>
    <w:rsid w:val="278F0AAA"/>
    <w:rsid w:val="27B84345"/>
    <w:rsid w:val="27CB7A47"/>
    <w:rsid w:val="27CF31D6"/>
    <w:rsid w:val="27E53B63"/>
    <w:rsid w:val="27F52A10"/>
    <w:rsid w:val="280E4470"/>
    <w:rsid w:val="28193161"/>
    <w:rsid w:val="283E405F"/>
    <w:rsid w:val="28B46CCF"/>
    <w:rsid w:val="28C91B16"/>
    <w:rsid w:val="28D9203E"/>
    <w:rsid w:val="293D309F"/>
    <w:rsid w:val="295E1181"/>
    <w:rsid w:val="298330BD"/>
    <w:rsid w:val="29B00B02"/>
    <w:rsid w:val="29B661A7"/>
    <w:rsid w:val="29DB1483"/>
    <w:rsid w:val="29DC3277"/>
    <w:rsid w:val="29FA460F"/>
    <w:rsid w:val="2A0B6D48"/>
    <w:rsid w:val="2A397DF9"/>
    <w:rsid w:val="2A5A068E"/>
    <w:rsid w:val="2A7C5019"/>
    <w:rsid w:val="2A8E3410"/>
    <w:rsid w:val="2AC017A8"/>
    <w:rsid w:val="2B127E2F"/>
    <w:rsid w:val="2B3677A4"/>
    <w:rsid w:val="2B5C2FD3"/>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7C6A4A"/>
    <w:rsid w:val="2ED13170"/>
    <w:rsid w:val="2ED76F10"/>
    <w:rsid w:val="2EDE3F17"/>
    <w:rsid w:val="2EE75DBB"/>
    <w:rsid w:val="2F011E82"/>
    <w:rsid w:val="2F193C67"/>
    <w:rsid w:val="2F415E64"/>
    <w:rsid w:val="2F5E5B1E"/>
    <w:rsid w:val="2F60404A"/>
    <w:rsid w:val="2F6858EF"/>
    <w:rsid w:val="2F7674B4"/>
    <w:rsid w:val="2FC51659"/>
    <w:rsid w:val="2FCB2DE8"/>
    <w:rsid w:val="2FCF57BA"/>
    <w:rsid w:val="2FE36023"/>
    <w:rsid w:val="2FFF73B7"/>
    <w:rsid w:val="30082C17"/>
    <w:rsid w:val="301A6B35"/>
    <w:rsid w:val="30385048"/>
    <w:rsid w:val="30400DE6"/>
    <w:rsid w:val="3046030C"/>
    <w:rsid w:val="30577166"/>
    <w:rsid w:val="30A8450A"/>
    <w:rsid w:val="30B147B2"/>
    <w:rsid w:val="30FE64F4"/>
    <w:rsid w:val="310D00D7"/>
    <w:rsid w:val="310E22FE"/>
    <w:rsid w:val="312C36C8"/>
    <w:rsid w:val="314A5A0E"/>
    <w:rsid w:val="31682139"/>
    <w:rsid w:val="319957F6"/>
    <w:rsid w:val="31C036D0"/>
    <w:rsid w:val="31C90302"/>
    <w:rsid w:val="31D953B1"/>
    <w:rsid w:val="31EC1741"/>
    <w:rsid w:val="31EF6CF0"/>
    <w:rsid w:val="31F7619B"/>
    <w:rsid w:val="32110C30"/>
    <w:rsid w:val="321C3813"/>
    <w:rsid w:val="321F0CAE"/>
    <w:rsid w:val="321F3505"/>
    <w:rsid w:val="322B0318"/>
    <w:rsid w:val="32494369"/>
    <w:rsid w:val="324C0B81"/>
    <w:rsid w:val="32517D1E"/>
    <w:rsid w:val="329B0438"/>
    <w:rsid w:val="32B63AAA"/>
    <w:rsid w:val="33091096"/>
    <w:rsid w:val="33232830"/>
    <w:rsid w:val="3341533E"/>
    <w:rsid w:val="338064F0"/>
    <w:rsid w:val="33843CA1"/>
    <w:rsid w:val="344D764F"/>
    <w:rsid w:val="345E3ECA"/>
    <w:rsid w:val="34690455"/>
    <w:rsid w:val="34802092"/>
    <w:rsid w:val="34AA1765"/>
    <w:rsid w:val="34D7618A"/>
    <w:rsid w:val="34F768D2"/>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2D2531"/>
    <w:rsid w:val="38665E42"/>
    <w:rsid w:val="38727414"/>
    <w:rsid w:val="38AF4648"/>
    <w:rsid w:val="38B3392D"/>
    <w:rsid w:val="38B37C06"/>
    <w:rsid w:val="38E50A97"/>
    <w:rsid w:val="391E370A"/>
    <w:rsid w:val="392F5095"/>
    <w:rsid w:val="393C7ED6"/>
    <w:rsid w:val="39465433"/>
    <w:rsid w:val="39581B4E"/>
    <w:rsid w:val="395B6912"/>
    <w:rsid w:val="396271DB"/>
    <w:rsid w:val="396B3311"/>
    <w:rsid w:val="39A56F77"/>
    <w:rsid w:val="39BC119D"/>
    <w:rsid w:val="39BE4A11"/>
    <w:rsid w:val="3A0F6B43"/>
    <w:rsid w:val="3A110347"/>
    <w:rsid w:val="3A27520A"/>
    <w:rsid w:val="3A3F6C87"/>
    <w:rsid w:val="3A465FD4"/>
    <w:rsid w:val="3A4B4EF0"/>
    <w:rsid w:val="3A956A72"/>
    <w:rsid w:val="3AD70862"/>
    <w:rsid w:val="3AE00879"/>
    <w:rsid w:val="3AE76311"/>
    <w:rsid w:val="3B1109C9"/>
    <w:rsid w:val="3B2174CA"/>
    <w:rsid w:val="3B2552D7"/>
    <w:rsid w:val="3B3F7D03"/>
    <w:rsid w:val="3B675C67"/>
    <w:rsid w:val="3B970D6B"/>
    <w:rsid w:val="3BD539ED"/>
    <w:rsid w:val="3BE51125"/>
    <w:rsid w:val="3BE90506"/>
    <w:rsid w:val="3BEB6832"/>
    <w:rsid w:val="3BED2703"/>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5D5F3B"/>
    <w:rsid w:val="3E5F4055"/>
    <w:rsid w:val="3E615282"/>
    <w:rsid w:val="3E8429B9"/>
    <w:rsid w:val="3E886F46"/>
    <w:rsid w:val="3EBE7D18"/>
    <w:rsid w:val="3ECC547A"/>
    <w:rsid w:val="3EE01AD6"/>
    <w:rsid w:val="3F1A1718"/>
    <w:rsid w:val="3F4E5041"/>
    <w:rsid w:val="3F506818"/>
    <w:rsid w:val="3FE36C1C"/>
    <w:rsid w:val="3FEB19D5"/>
    <w:rsid w:val="3FF130FE"/>
    <w:rsid w:val="3FF15ABF"/>
    <w:rsid w:val="40340044"/>
    <w:rsid w:val="40661E5E"/>
    <w:rsid w:val="406E45AD"/>
    <w:rsid w:val="407C0CAD"/>
    <w:rsid w:val="40924D64"/>
    <w:rsid w:val="40963A57"/>
    <w:rsid w:val="40D16C5D"/>
    <w:rsid w:val="40FB5855"/>
    <w:rsid w:val="410A3110"/>
    <w:rsid w:val="41310CA2"/>
    <w:rsid w:val="41322966"/>
    <w:rsid w:val="414B5F37"/>
    <w:rsid w:val="414F52C6"/>
    <w:rsid w:val="417E2272"/>
    <w:rsid w:val="41893506"/>
    <w:rsid w:val="419915A4"/>
    <w:rsid w:val="41A82FD1"/>
    <w:rsid w:val="41B564DE"/>
    <w:rsid w:val="41C35995"/>
    <w:rsid w:val="41CF7D38"/>
    <w:rsid w:val="41FC4A89"/>
    <w:rsid w:val="420F1D94"/>
    <w:rsid w:val="422C362E"/>
    <w:rsid w:val="423224F1"/>
    <w:rsid w:val="423E5ED2"/>
    <w:rsid w:val="424441F1"/>
    <w:rsid w:val="425E0F00"/>
    <w:rsid w:val="426D5149"/>
    <w:rsid w:val="427E3E3A"/>
    <w:rsid w:val="428917B7"/>
    <w:rsid w:val="42937435"/>
    <w:rsid w:val="42F1595A"/>
    <w:rsid w:val="430B7DA4"/>
    <w:rsid w:val="430D4AC0"/>
    <w:rsid w:val="431E047F"/>
    <w:rsid w:val="431E65EF"/>
    <w:rsid w:val="4326574C"/>
    <w:rsid w:val="43451436"/>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458AD"/>
    <w:rsid w:val="44B8368E"/>
    <w:rsid w:val="452905F3"/>
    <w:rsid w:val="4531085A"/>
    <w:rsid w:val="456A35B3"/>
    <w:rsid w:val="45A45439"/>
    <w:rsid w:val="45CA7348"/>
    <w:rsid w:val="45CB72CE"/>
    <w:rsid w:val="45D53E52"/>
    <w:rsid w:val="45DC230B"/>
    <w:rsid w:val="460A3EFF"/>
    <w:rsid w:val="461F4864"/>
    <w:rsid w:val="462B6DAB"/>
    <w:rsid w:val="46690BD8"/>
    <w:rsid w:val="467559BD"/>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970A8"/>
    <w:rsid w:val="47EA0372"/>
    <w:rsid w:val="47F77566"/>
    <w:rsid w:val="48131737"/>
    <w:rsid w:val="48182F74"/>
    <w:rsid w:val="481C1F20"/>
    <w:rsid w:val="48272C4C"/>
    <w:rsid w:val="482932B2"/>
    <w:rsid w:val="48353471"/>
    <w:rsid w:val="48452D6C"/>
    <w:rsid w:val="48490177"/>
    <w:rsid w:val="48734131"/>
    <w:rsid w:val="48801F0A"/>
    <w:rsid w:val="48877A3B"/>
    <w:rsid w:val="489C4879"/>
    <w:rsid w:val="489C7EA5"/>
    <w:rsid w:val="48A4239B"/>
    <w:rsid w:val="48DB1B35"/>
    <w:rsid w:val="48FE2C64"/>
    <w:rsid w:val="49276E58"/>
    <w:rsid w:val="494B4338"/>
    <w:rsid w:val="497C5511"/>
    <w:rsid w:val="49B65DC9"/>
    <w:rsid w:val="4A131AB1"/>
    <w:rsid w:val="4A34760C"/>
    <w:rsid w:val="4A457825"/>
    <w:rsid w:val="4A64259A"/>
    <w:rsid w:val="4A7032E8"/>
    <w:rsid w:val="4AA4128B"/>
    <w:rsid w:val="4AAA7028"/>
    <w:rsid w:val="4AD50D4A"/>
    <w:rsid w:val="4ADC75C4"/>
    <w:rsid w:val="4AEA6060"/>
    <w:rsid w:val="4B296952"/>
    <w:rsid w:val="4B2977E3"/>
    <w:rsid w:val="4B2D633B"/>
    <w:rsid w:val="4B3A3263"/>
    <w:rsid w:val="4B404F96"/>
    <w:rsid w:val="4B5F395F"/>
    <w:rsid w:val="4B6F13A9"/>
    <w:rsid w:val="4BB73A13"/>
    <w:rsid w:val="4BDB5633"/>
    <w:rsid w:val="4BE22955"/>
    <w:rsid w:val="4C1415FC"/>
    <w:rsid w:val="4C491FB6"/>
    <w:rsid w:val="4C60411D"/>
    <w:rsid w:val="4C9743B6"/>
    <w:rsid w:val="4CA56DBD"/>
    <w:rsid w:val="4CCD70EB"/>
    <w:rsid w:val="4CD15334"/>
    <w:rsid w:val="4CDC2AC2"/>
    <w:rsid w:val="4CEF194A"/>
    <w:rsid w:val="4D123D13"/>
    <w:rsid w:val="4D227D33"/>
    <w:rsid w:val="4D4473CA"/>
    <w:rsid w:val="4D594184"/>
    <w:rsid w:val="4D670A85"/>
    <w:rsid w:val="4D80617B"/>
    <w:rsid w:val="4D806473"/>
    <w:rsid w:val="4D842DA9"/>
    <w:rsid w:val="4DB87F6B"/>
    <w:rsid w:val="4DC608A6"/>
    <w:rsid w:val="4DE862FA"/>
    <w:rsid w:val="4DF44385"/>
    <w:rsid w:val="4DF85FC0"/>
    <w:rsid w:val="4E1074C8"/>
    <w:rsid w:val="4E2B1D2E"/>
    <w:rsid w:val="4E527CB0"/>
    <w:rsid w:val="4E6F1EF6"/>
    <w:rsid w:val="4E7B029B"/>
    <w:rsid w:val="4E7E5D3D"/>
    <w:rsid w:val="4E9C2A45"/>
    <w:rsid w:val="4EB37374"/>
    <w:rsid w:val="4ECB07EA"/>
    <w:rsid w:val="4EDA18B9"/>
    <w:rsid w:val="4F216F20"/>
    <w:rsid w:val="4F2F5CD4"/>
    <w:rsid w:val="4F573543"/>
    <w:rsid w:val="4F6D467A"/>
    <w:rsid w:val="4FD842F8"/>
    <w:rsid w:val="4FED507D"/>
    <w:rsid w:val="4FFB62E9"/>
    <w:rsid w:val="501C4E89"/>
    <w:rsid w:val="502B325D"/>
    <w:rsid w:val="505D795E"/>
    <w:rsid w:val="50630959"/>
    <w:rsid w:val="50DD3BA3"/>
    <w:rsid w:val="50DE21C3"/>
    <w:rsid w:val="50E61CAB"/>
    <w:rsid w:val="50E8074E"/>
    <w:rsid w:val="5132754D"/>
    <w:rsid w:val="513564CC"/>
    <w:rsid w:val="514E3A09"/>
    <w:rsid w:val="517C3AF1"/>
    <w:rsid w:val="51915B3D"/>
    <w:rsid w:val="519F5121"/>
    <w:rsid w:val="51CA2B0A"/>
    <w:rsid w:val="5229273F"/>
    <w:rsid w:val="52547228"/>
    <w:rsid w:val="529432E6"/>
    <w:rsid w:val="52A8026E"/>
    <w:rsid w:val="52EC7710"/>
    <w:rsid w:val="52F53ED5"/>
    <w:rsid w:val="532C197B"/>
    <w:rsid w:val="534C6115"/>
    <w:rsid w:val="53561F88"/>
    <w:rsid w:val="536B5C40"/>
    <w:rsid w:val="537E0A5E"/>
    <w:rsid w:val="53BC34C4"/>
    <w:rsid w:val="53CE29B7"/>
    <w:rsid w:val="53DF24DA"/>
    <w:rsid w:val="53E93F16"/>
    <w:rsid w:val="53F04BF7"/>
    <w:rsid w:val="540337E7"/>
    <w:rsid w:val="54142032"/>
    <w:rsid w:val="54143B82"/>
    <w:rsid w:val="54451376"/>
    <w:rsid w:val="54776BE8"/>
    <w:rsid w:val="547B2C44"/>
    <w:rsid w:val="547F7066"/>
    <w:rsid w:val="548C0083"/>
    <w:rsid w:val="54BC10AE"/>
    <w:rsid w:val="54DE257B"/>
    <w:rsid w:val="54F82DE2"/>
    <w:rsid w:val="54F97A1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6E16FE"/>
    <w:rsid w:val="568A68D9"/>
    <w:rsid w:val="56A438D4"/>
    <w:rsid w:val="56AE653C"/>
    <w:rsid w:val="56BA5C7F"/>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7C4AC3"/>
    <w:rsid w:val="58AD641D"/>
    <w:rsid w:val="58B420E4"/>
    <w:rsid w:val="58F92391"/>
    <w:rsid w:val="59123351"/>
    <w:rsid w:val="59135C67"/>
    <w:rsid w:val="593C1329"/>
    <w:rsid w:val="595A34E9"/>
    <w:rsid w:val="595B7937"/>
    <w:rsid w:val="595F782C"/>
    <w:rsid w:val="597C7365"/>
    <w:rsid w:val="597F7369"/>
    <w:rsid w:val="59997155"/>
    <w:rsid w:val="59A2414B"/>
    <w:rsid w:val="59CF599B"/>
    <w:rsid w:val="59FE08FA"/>
    <w:rsid w:val="5A060D86"/>
    <w:rsid w:val="5A886394"/>
    <w:rsid w:val="5A9F6060"/>
    <w:rsid w:val="5ACD5802"/>
    <w:rsid w:val="5ACF7403"/>
    <w:rsid w:val="5B2B06FA"/>
    <w:rsid w:val="5B46719F"/>
    <w:rsid w:val="5B737DCF"/>
    <w:rsid w:val="5B842E95"/>
    <w:rsid w:val="5BA42A14"/>
    <w:rsid w:val="5BB47CCC"/>
    <w:rsid w:val="5BD05B9D"/>
    <w:rsid w:val="5BD343E6"/>
    <w:rsid w:val="5BE00F61"/>
    <w:rsid w:val="5BFB5206"/>
    <w:rsid w:val="5C1841F1"/>
    <w:rsid w:val="5C3E4D44"/>
    <w:rsid w:val="5C7630BE"/>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5C217B"/>
    <w:rsid w:val="5E7E280E"/>
    <w:rsid w:val="5E853022"/>
    <w:rsid w:val="5EA343F9"/>
    <w:rsid w:val="5EF37FFE"/>
    <w:rsid w:val="5F164D5E"/>
    <w:rsid w:val="5F2D2E3D"/>
    <w:rsid w:val="5F4203B1"/>
    <w:rsid w:val="5F511649"/>
    <w:rsid w:val="5F741C71"/>
    <w:rsid w:val="5F884475"/>
    <w:rsid w:val="5F940261"/>
    <w:rsid w:val="5FAC17B4"/>
    <w:rsid w:val="5FBE713C"/>
    <w:rsid w:val="5FDA399F"/>
    <w:rsid w:val="5FF732A1"/>
    <w:rsid w:val="5FFA79ED"/>
    <w:rsid w:val="60350249"/>
    <w:rsid w:val="606D0EF6"/>
    <w:rsid w:val="60806A99"/>
    <w:rsid w:val="60B442A8"/>
    <w:rsid w:val="60FD7810"/>
    <w:rsid w:val="61013040"/>
    <w:rsid w:val="610E310A"/>
    <w:rsid w:val="61127638"/>
    <w:rsid w:val="611C35B8"/>
    <w:rsid w:val="611D1C0E"/>
    <w:rsid w:val="61A25580"/>
    <w:rsid w:val="61AE7556"/>
    <w:rsid w:val="61C55F7F"/>
    <w:rsid w:val="61CA3612"/>
    <w:rsid w:val="61D41854"/>
    <w:rsid w:val="61F46458"/>
    <w:rsid w:val="62282B27"/>
    <w:rsid w:val="62560A84"/>
    <w:rsid w:val="625A6442"/>
    <w:rsid w:val="62C31135"/>
    <w:rsid w:val="62C76106"/>
    <w:rsid w:val="62CC474C"/>
    <w:rsid w:val="637B0B27"/>
    <w:rsid w:val="63874046"/>
    <w:rsid w:val="638B4892"/>
    <w:rsid w:val="63A267C1"/>
    <w:rsid w:val="63BB45AD"/>
    <w:rsid w:val="63C73E6D"/>
    <w:rsid w:val="63DD4529"/>
    <w:rsid w:val="63FC0611"/>
    <w:rsid w:val="64010633"/>
    <w:rsid w:val="640C3962"/>
    <w:rsid w:val="641222ED"/>
    <w:rsid w:val="642B5582"/>
    <w:rsid w:val="644878A5"/>
    <w:rsid w:val="64516BFF"/>
    <w:rsid w:val="64643953"/>
    <w:rsid w:val="64963CFA"/>
    <w:rsid w:val="64B31A3E"/>
    <w:rsid w:val="64BB7086"/>
    <w:rsid w:val="64DF720B"/>
    <w:rsid w:val="64FB2F8F"/>
    <w:rsid w:val="6502750F"/>
    <w:rsid w:val="65532501"/>
    <w:rsid w:val="655769D7"/>
    <w:rsid w:val="658C66C4"/>
    <w:rsid w:val="65B76CC0"/>
    <w:rsid w:val="65C86337"/>
    <w:rsid w:val="65DC6542"/>
    <w:rsid w:val="65FE3124"/>
    <w:rsid w:val="66431781"/>
    <w:rsid w:val="66475BEE"/>
    <w:rsid w:val="664D3C1B"/>
    <w:rsid w:val="665E1984"/>
    <w:rsid w:val="668B029F"/>
    <w:rsid w:val="66921396"/>
    <w:rsid w:val="669A00A1"/>
    <w:rsid w:val="669A0A1D"/>
    <w:rsid w:val="66C77EC3"/>
    <w:rsid w:val="66CD32EE"/>
    <w:rsid w:val="66EF31C1"/>
    <w:rsid w:val="67242EE5"/>
    <w:rsid w:val="67286643"/>
    <w:rsid w:val="67340A1D"/>
    <w:rsid w:val="67415D12"/>
    <w:rsid w:val="675C3E88"/>
    <w:rsid w:val="67645CC5"/>
    <w:rsid w:val="679D0438"/>
    <w:rsid w:val="679F14A6"/>
    <w:rsid w:val="67A7594A"/>
    <w:rsid w:val="67F71CAA"/>
    <w:rsid w:val="6833136E"/>
    <w:rsid w:val="68374646"/>
    <w:rsid w:val="6851003F"/>
    <w:rsid w:val="68532F31"/>
    <w:rsid w:val="685968A7"/>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C86B5F"/>
    <w:rsid w:val="6AD5470C"/>
    <w:rsid w:val="6AF1512E"/>
    <w:rsid w:val="6B225676"/>
    <w:rsid w:val="6B372870"/>
    <w:rsid w:val="6B4C78DC"/>
    <w:rsid w:val="6B6D4BD4"/>
    <w:rsid w:val="6B736C65"/>
    <w:rsid w:val="6B7A0882"/>
    <w:rsid w:val="6B884223"/>
    <w:rsid w:val="6BCC6A33"/>
    <w:rsid w:val="6BE94680"/>
    <w:rsid w:val="6C1648A2"/>
    <w:rsid w:val="6C2B5B56"/>
    <w:rsid w:val="6C405A24"/>
    <w:rsid w:val="6C4C1DDE"/>
    <w:rsid w:val="6C650F17"/>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BF5F39"/>
    <w:rsid w:val="6DCC4C0D"/>
    <w:rsid w:val="6DE52F24"/>
    <w:rsid w:val="6E0D5193"/>
    <w:rsid w:val="6E2B38B7"/>
    <w:rsid w:val="6E42100A"/>
    <w:rsid w:val="6E4341AC"/>
    <w:rsid w:val="6E8E4DD0"/>
    <w:rsid w:val="6E9D5BDB"/>
    <w:rsid w:val="6EB8009F"/>
    <w:rsid w:val="6F436F8F"/>
    <w:rsid w:val="6F4D5562"/>
    <w:rsid w:val="6F663712"/>
    <w:rsid w:val="6F691F8F"/>
    <w:rsid w:val="6F6D69E8"/>
    <w:rsid w:val="6F8B29B5"/>
    <w:rsid w:val="6F9B0752"/>
    <w:rsid w:val="6FD156E3"/>
    <w:rsid w:val="6FED75FB"/>
    <w:rsid w:val="70041560"/>
    <w:rsid w:val="703467FC"/>
    <w:rsid w:val="7040732E"/>
    <w:rsid w:val="7086364B"/>
    <w:rsid w:val="70A42103"/>
    <w:rsid w:val="70AD723C"/>
    <w:rsid w:val="70F87828"/>
    <w:rsid w:val="710B27AB"/>
    <w:rsid w:val="712C6F85"/>
    <w:rsid w:val="71320E55"/>
    <w:rsid w:val="71321C7C"/>
    <w:rsid w:val="71340B64"/>
    <w:rsid w:val="714D7437"/>
    <w:rsid w:val="71546F0E"/>
    <w:rsid w:val="7170146E"/>
    <w:rsid w:val="717268C8"/>
    <w:rsid w:val="71795354"/>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C4DFB"/>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4F4394E"/>
    <w:rsid w:val="753C15BB"/>
    <w:rsid w:val="753C28B8"/>
    <w:rsid w:val="75585493"/>
    <w:rsid w:val="755E6626"/>
    <w:rsid w:val="75697399"/>
    <w:rsid w:val="75841DF5"/>
    <w:rsid w:val="758C4CA2"/>
    <w:rsid w:val="75907680"/>
    <w:rsid w:val="75D40046"/>
    <w:rsid w:val="75D96E3B"/>
    <w:rsid w:val="76295398"/>
    <w:rsid w:val="762F29E5"/>
    <w:rsid w:val="764374F1"/>
    <w:rsid w:val="76944E76"/>
    <w:rsid w:val="769A26CA"/>
    <w:rsid w:val="76B92C06"/>
    <w:rsid w:val="76C34928"/>
    <w:rsid w:val="76CA62A4"/>
    <w:rsid w:val="76D17FE1"/>
    <w:rsid w:val="76DF15B8"/>
    <w:rsid w:val="76EA0EEF"/>
    <w:rsid w:val="76FB601C"/>
    <w:rsid w:val="7708778F"/>
    <w:rsid w:val="770B7BD2"/>
    <w:rsid w:val="778364BE"/>
    <w:rsid w:val="7799548D"/>
    <w:rsid w:val="77E02B9B"/>
    <w:rsid w:val="77ED1FBE"/>
    <w:rsid w:val="7872306D"/>
    <w:rsid w:val="787764A6"/>
    <w:rsid w:val="78867CFB"/>
    <w:rsid w:val="78AE1EE3"/>
    <w:rsid w:val="78C338C8"/>
    <w:rsid w:val="78D06FA5"/>
    <w:rsid w:val="78F044C0"/>
    <w:rsid w:val="79347B90"/>
    <w:rsid w:val="793D18CD"/>
    <w:rsid w:val="793D3D59"/>
    <w:rsid w:val="795F47C4"/>
    <w:rsid w:val="795F4B87"/>
    <w:rsid w:val="7964594B"/>
    <w:rsid w:val="7974657A"/>
    <w:rsid w:val="799447B2"/>
    <w:rsid w:val="79993DEC"/>
    <w:rsid w:val="79CD1CC3"/>
    <w:rsid w:val="79CF6CD8"/>
    <w:rsid w:val="79D044EF"/>
    <w:rsid w:val="79D33A4B"/>
    <w:rsid w:val="79E02F00"/>
    <w:rsid w:val="79EA1578"/>
    <w:rsid w:val="79F9227E"/>
    <w:rsid w:val="7A03141B"/>
    <w:rsid w:val="7A2F68CB"/>
    <w:rsid w:val="7A532F6D"/>
    <w:rsid w:val="7A855D33"/>
    <w:rsid w:val="7A9E603E"/>
    <w:rsid w:val="7AA163B3"/>
    <w:rsid w:val="7AB01F3D"/>
    <w:rsid w:val="7ACE4950"/>
    <w:rsid w:val="7ADB04CF"/>
    <w:rsid w:val="7ADD1DF2"/>
    <w:rsid w:val="7AFE0D18"/>
    <w:rsid w:val="7B13027E"/>
    <w:rsid w:val="7B2A08CC"/>
    <w:rsid w:val="7B3E4B08"/>
    <w:rsid w:val="7B4B5341"/>
    <w:rsid w:val="7B5B1A0B"/>
    <w:rsid w:val="7B5C73DF"/>
    <w:rsid w:val="7B70050C"/>
    <w:rsid w:val="7B856E03"/>
    <w:rsid w:val="7B952C75"/>
    <w:rsid w:val="7B962802"/>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00333D"/>
    <w:rsid w:val="7D1948FD"/>
    <w:rsid w:val="7D2C6F9F"/>
    <w:rsid w:val="7D543264"/>
    <w:rsid w:val="7D6D7156"/>
    <w:rsid w:val="7D7115AD"/>
    <w:rsid w:val="7DAE4568"/>
    <w:rsid w:val="7DBE4F88"/>
    <w:rsid w:val="7DC85A4E"/>
    <w:rsid w:val="7DF550BA"/>
    <w:rsid w:val="7E531FFF"/>
    <w:rsid w:val="7E5E764B"/>
    <w:rsid w:val="7ECB55B8"/>
    <w:rsid w:val="7EE626A2"/>
    <w:rsid w:val="7EEC63E7"/>
    <w:rsid w:val="7EF54C4F"/>
    <w:rsid w:val="7EFB3937"/>
    <w:rsid w:val="7F020EC4"/>
    <w:rsid w:val="7F17671C"/>
    <w:rsid w:val="7F381A2F"/>
    <w:rsid w:val="7F5957B0"/>
    <w:rsid w:val="7F6F47AA"/>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3"/>
    <w:qFormat/>
    <w:uiPriority w:val="0"/>
    <w:pPr>
      <w:spacing w:line="360" w:lineRule="exact"/>
    </w:pPr>
    <w:rPr>
      <w:sz w:val="24"/>
    </w:rPr>
  </w:style>
  <w:style w:type="paragraph" w:styleId="13">
    <w:name w:val="Body Text First Indent"/>
    <w:basedOn w:val="12"/>
    <w:next w:val="14"/>
    <w:qFormat/>
    <w:uiPriority w:val="0"/>
    <w:pPr>
      <w:ind w:firstLine="200" w:firstLineChars="200"/>
    </w:pPr>
  </w:style>
  <w:style w:type="paragraph" w:styleId="14">
    <w:name w:val="toc 6"/>
    <w:basedOn w:val="1"/>
    <w:next w:val="1"/>
    <w:unhideWhenUsed/>
    <w:qFormat/>
    <w:uiPriority w:val="39"/>
    <w:pPr>
      <w:widowControl/>
      <w:ind w:left="2100" w:leftChars="1000"/>
      <w:jc w:val="left"/>
    </w:pPr>
    <w:rPr>
      <w:rFonts w:ascii="宋体" w:hAnsi="宋体" w:cs="宋体"/>
      <w:kern w:val="0"/>
      <w:sz w:val="24"/>
    </w:rPr>
  </w:style>
  <w:style w:type="paragraph" w:styleId="15">
    <w:name w:val="Plain Text"/>
    <w:basedOn w:val="1"/>
    <w:next w:val="16"/>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4"/>
    <w:qFormat/>
    <w:uiPriority w:val="0"/>
    <w:rPr>
      <w:rFonts w:hint="default" w:ascii="Arial" w:hAnsi="Arial" w:cs="Arial"/>
      <w:color w:val="000000"/>
      <w:sz w:val="20"/>
      <w:szCs w:val="20"/>
      <w:u w:val="none"/>
    </w:rPr>
  </w:style>
  <w:style w:type="character" w:customStyle="1" w:styleId="46">
    <w:name w:val="font01"/>
    <w:basedOn w:val="24"/>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4"/>
    <w:link w:val="17"/>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15958</Words>
  <Characters>16879</Characters>
  <Lines>154</Lines>
  <Paragraphs>43</Paragraphs>
  <TotalTime>142</TotalTime>
  <ScaleCrop>false</ScaleCrop>
  <LinksUpToDate>false</LinksUpToDate>
  <CharactersWithSpaces>17100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红烧肉</cp:lastModifiedBy>
  <dcterms:modified xsi:type="dcterms:W3CDTF">2025-07-07T03:09:57Z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y fmtid="{D5CDD505-2E9C-101B-9397-08002B2CF9AE}" pid="4" name="KSOTemplateDocerSaveRecord">
    <vt:lpwstr>eyJoZGlkIjoiNDI4N2ZmMDVkZjMzZjY1ZmQ4NjJjMGU2MDFlZTEzMTEiLCJ1c2VySWQiOiIzMjIyNzYyNjkifQ==</vt:lpwstr>
  </property>
</Properties>
</file>