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Theme="minorEastAsia" w:hAnsiTheme="minorEastAsia" w:eastAsiaTheme="minorEastAsia" w:cstheme="minorEastAsia"/>
          <w:color w:val="auto"/>
          <w:highlight w:val="none"/>
        </w:rPr>
      </w:pPr>
      <w:bookmarkStart w:id="7" w:name="_GoBack"/>
    </w:p>
    <w:p>
      <w:pPr>
        <w:pStyle w:val="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Theme="minorEastAsia" w:hAnsiTheme="minorEastAsia" w:eastAsiaTheme="minorEastAsia" w:cstheme="minorEastAsia"/>
          <w:b/>
          <w:color w:val="auto"/>
          <w:kern w:val="0"/>
          <w:sz w:val="84"/>
          <w:szCs w:val="8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Theme="minorEastAsia" w:hAnsiTheme="minorEastAsia" w:eastAsiaTheme="minorEastAsia" w:cstheme="minorEastAsia"/>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Theme="minorEastAsia" w:hAnsiTheme="minorEastAsia" w:eastAsiaTheme="minorEastAsia" w:cstheme="minorEastAsia"/>
          <w:b/>
          <w:color w:val="auto"/>
          <w:kern w:val="0"/>
          <w:sz w:val="72"/>
          <w:szCs w:val="72"/>
          <w:highlight w:val="none"/>
        </w:rPr>
      </w:pPr>
      <w:r>
        <w:rPr>
          <w:rFonts w:hint="eastAsia" w:asciiTheme="minorEastAsia" w:hAnsiTheme="minorEastAsia" w:eastAsiaTheme="minorEastAsia" w:cstheme="minorEastAsia"/>
          <w:b/>
          <w:color w:val="auto"/>
          <w:kern w:val="0"/>
          <w:sz w:val="72"/>
          <w:szCs w:val="72"/>
          <w:highlight w:val="none"/>
        </w:rPr>
        <w:t xml:space="preserve">   政府采购招标文件</w:t>
      </w:r>
    </w:p>
    <w:p>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32"/>
          <w:szCs w:val="32"/>
          <w:highlight w:val="none"/>
        </w:rPr>
        <w:t>（电子招投标方式）</w:t>
      </w:r>
    </w:p>
    <w:p>
      <w:pPr>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项目编号：</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tzya2024-lq21</w:t>
      </w:r>
      <w:r>
        <w:rPr>
          <w:rFonts w:hint="eastAsia" w:asciiTheme="minorEastAsia" w:hAnsiTheme="minorEastAsia" w:eastAsiaTheme="minorEastAsia" w:cstheme="minorEastAsia"/>
          <w:color w:val="auto"/>
          <w:kern w:val="0"/>
          <w:sz w:val="28"/>
          <w:szCs w:val="28"/>
          <w:highlight w:val="none"/>
          <w:u w:val="single"/>
        </w:rPr>
        <w:t xml:space="preserve"> </w:t>
      </w: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spacing w:line="360" w:lineRule="auto"/>
        <w:ind w:left="1405" w:hanging="1405" w:hangingChars="50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kern w:val="0"/>
          <w:sz w:val="28"/>
          <w:szCs w:val="28"/>
          <w:highlight w:val="none"/>
        </w:rPr>
        <w:t>采购项目：</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AED自动体外除颤仪采购项目</w:t>
      </w:r>
    </w:p>
    <w:p>
      <w:pPr>
        <w:spacing w:line="360" w:lineRule="auto"/>
        <w:jc w:val="center"/>
        <w:rPr>
          <w:rFonts w:hint="eastAsia" w:asciiTheme="minorEastAsia" w:hAnsiTheme="minorEastAsia" w:eastAsiaTheme="minorEastAsia" w:cstheme="minorEastAsia"/>
          <w:color w:val="auto"/>
          <w:kern w:val="0"/>
          <w:sz w:val="28"/>
          <w:szCs w:val="28"/>
          <w:highlight w:val="none"/>
          <w:u w:val="single"/>
          <w:lang w:eastAsia="zh-CN"/>
        </w:rPr>
      </w:pPr>
      <w:r>
        <w:rPr>
          <w:rFonts w:hint="eastAsia" w:asciiTheme="minorEastAsia" w:hAnsiTheme="minorEastAsia" w:eastAsiaTheme="minorEastAsia" w:cstheme="minorEastAsia"/>
          <w:b/>
          <w:bCs/>
          <w:color w:val="auto"/>
          <w:kern w:val="0"/>
          <w:sz w:val="28"/>
          <w:szCs w:val="28"/>
          <w:highlight w:val="none"/>
        </w:rPr>
        <w:t>采 购 人：</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台州市路桥区卫生健康局</w:t>
      </w: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spacing w:line="360" w:lineRule="auto"/>
        <w:ind w:firstLine="1405" w:firstLineChars="5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采购代理机构：</w:t>
      </w:r>
      <w:r>
        <w:rPr>
          <w:rFonts w:hint="eastAsia" w:asciiTheme="minorEastAsia" w:hAnsiTheme="minorEastAsia" w:eastAsiaTheme="minorEastAsia" w:cstheme="minorEastAsia"/>
          <w:color w:val="auto"/>
          <w:kern w:val="0"/>
          <w:sz w:val="28"/>
          <w:szCs w:val="28"/>
          <w:highlight w:val="none"/>
        </w:rPr>
        <w:t>台州永安工程咨询有限公司</w:t>
      </w:r>
    </w:p>
    <w:p>
      <w:pPr>
        <w:pStyle w:val="2"/>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二○二四年四月</w:t>
      </w:r>
    </w:p>
    <w:p>
      <w:pPr>
        <w:pStyle w:val="2"/>
        <w:jc w:val="center"/>
        <w:rPr>
          <w:rFonts w:hint="eastAsia" w:asciiTheme="minorEastAsia" w:hAnsiTheme="minorEastAsia" w:eastAsiaTheme="minorEastAsia" w:cstheme="minorEastAsia"/>
          <w:color w:val="auto"/>
          <w:kern w:val="0"/>
          <w:szCs w:val="21"/>
          <w:highlight w:val="none"/>
        </w:rPr>
      </w:pPr>
    </w:p>
    <w:p>
      <w:pPr>
        <w:pStyle w:val="2"/>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  录</w:t>
      </w:r>
    </w:p>
    <w:p>
      <w:pPr>
        <w:spacing w:line="360" w:lineRule="auto"/>
        <w:rPr>
          <w:rFonts w:hint="eastAsia" w:asciiTheme="minorEastAsia" w:hAnsiTheme="minorEastAsia" w:eastAsiaTheme="minorEastAsia" w:cstheme="minorEastAsia"/>
          <w:color w:val="auto"/>
          <w:sz w:val="28"/>
          <w:szCs w:val="28"/>
          <w:highlight w:val="none"/>
        </w:rPr>
      </w:pP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公开招标采购公告</w:t>
      </w: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投标人须知</w:t>
      </w: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评标办法及评分标准</w:t>
      </w: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公开招标需求</w:t>
      </w: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政府采购合同主要条款</w:t>
      </w:r>
    </w:p>
    <w:p>
      <w:pPr>
        <w:numPr>
          <w:ilvl w:val="0"/>
          <w:numId w:val="2"/>
        </w:numPr>
        <w:spacing w:line="360" w:lineRule="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投标文件格式附件</w:t>
      </w: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jc w:val="cente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第一章 公开</w:t>
      </w:r>
      <w:r>
        <w:rPr>
          <w:rFonts w:hint="eastAsia" w:asciiTheme="minorEastAsia" w:hAnsiTheme="minorEastAsia" w:eastAsiaTheme="minorEastAsia" w:cstheme="minorEastAsia"/>
          <w:b/>
          <w:color w:val="auto"/>
          <w:sz w:val="36"/>
          <w:szCs w:val="36"/>
          <w:highlight w:val="none"/>
        </w:rPr>
        <w:t>招标采购公告</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Cs w:val="21"/>
          <w:highlight w:val="none"/>
          <w:lang w:eastAsia="zh-CN"/>
        </w:rPr>
        <w:t>台州市路桥区卫生健康局</w:t>
      </w:r>
      <w:r>
        <w:rPr>
          <w:rFonts w:hint="eastAsia" w:asciiTheme="minorEastAsia" w:hAnsiTheme="minorEastAsia" w:eastAsiaTheme="minorEastAsia" w:cstheme="minorEastAsia"/>
          <w:color w:val="auto"/>
          <w:szCs w:val="21"/>
          <w:highlight w:val="none"/>
        </w:rPr>
        <w:t>委托，现就其</w:t>
      </w:r>
      <w:r>
        <w:rPr>
          <w:rFonts w:hint="eastAsia" w:asciiTheme="minorEastAsia" w:hAnsiTheme="minorEastAsia" w:eastAsiaTheme="minorEastAsia" w:cstheme="minorEastAsia"/>
          <w:b/>
          <w:bCs/>
          <w:color w:val="auto"/>
          <w:szCs w:val="21"/>
          <w:highlight w:val="none"/>
          <w:lang w:eastAsia="zh-CN"/>
        </w:rPr>
        <w:t>AED自动体外除颤仪采购项目</w:t>
      </w:r>
      <w:r>
        <w:rPr>
          <w:rFonts w:hint="eastAsia" w:asciiTheme="minorEastAsia" w:hAnsiTheme="minorEastAsia" w:eastAsiaTheme="minorEastAsia" w:cstheme="minorEastAsia"/>
          <w:color w:val="auto"/>
          <w:szCs w:val="21"/>
          <w:highlight w:val="none"/>
        </w:rPr>
        <w:t>进行公开招标采购，欢迎合格供应商前来投标。</w:t>
      </w:r>
    </w:p>
    <w:p>
      <w:pPr>
        <w:spacing w:line="360" w:lineRule="auto"/>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一、项目编号：</w:t>
      </w:r>
      <w:r>
        <w:rPr>
          <w:rFonts w:hint="eastAsia" w:asciiTheme="minorEastAsia" w:hAnsiTheme="minorEastAsia" w:eastAsiaTheme="minorEastAsia" w:cstheme="minorEastAsia"/>
          <w:b/>
          <w:bCs/>
          <w:color w:val="auto"/>
          <w:szCs w:val="21"/>
          <w:highlight w:val="none"/>
          <w:lang w:eastAsia="zh-CN"/>
        </w:rPr>
        <w:t>tzya2024-lq21</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18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bookmarkStart w:id="0" w:name="EBc3c9f0bc06b6413d849824fe98ba274c"/>
            <w:r>
              <w:rPr>
                <w:rFonts w:hint="eastAsia" w:asciiTheme="minorEastAsia" w:hAnsiTheme="minorEastAsia" w:eastAsiaTheme="minorEastAsia" w:cstheme="minorEastAsia"/>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简要技术要求</w:t>
            </w:r>
          </w:p>
        </w:tc>
        <w:tc>
          <w:tcPr>
            <w:tcW w:w="68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单位</w:t>
            </w:r>
          </w:p>
        </w:tc>
        <w:tc>
          <w:tcPr>
            <w:tcW w:w="1184"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预算</w:t>
            </w:r>
            <w:r>
              <w:rPr>
                <w:rFonts w:hint="eastAsia" w:asciiTheme="minorEastAsia" w:hAnsiTheme="minorEastAsia" w:eastAsiaTheme="minorEastAsia" w:cstheme="minorEastAsia"/>
                <w:b/>
                <w:color w:val="auto"/>
                <w:szCs w:val="21"/>
                <w:highlight w:val="none"/>
                <w:lang w:val="en-US" w:eastAsia="zh-CN"/>
              </w:rPr>
              <w:t>/最高限价</w:t>
            </w:r>
          </w:p>
          <w:p>
            <w:pPr>
              <w:tabs>
                <w:tab w:val="left" w:pos="8280"/>
              </w:tabs>
              <w:autoSpaceDE w:val="0"/>
              <w:autoSpaceDN w:val="0"/>
              <w:adjustRightInd w:val="0"/>
              <w:ind w:right="25"/>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（万元）</w:t>
            </w:r>
          </w:p>
        </w:tc>
        <w:tc>
          <w:tcPr>
            <w:tcW w:w="1487" w:type="dxa"/>
            <w:vAlign w:val="center"/>
          </w:tcPr>
          <w:p>
            <w:pPr>
              <w:tabs>
                <w:tab w:val="left" w:pos="8280"/>
              </w:tabs>
              <w:autoSpaceDE w:val="0"/>
              <w:autoSpaceDN w:val="0"/>
              <w:adjustRightInd w:val="0"/>
              <w:ind w:right="25" w:firstLine="24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3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AED自动体外除颤仪采购项目</w:t>
            </w:r>
          </w:p>
        </w:tc>
        <w:tc>
          <w:tcPr>
            <w:tcW w:w="129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详见项目需求</w:t>
            </w:r>
          </w:p>
        </w:tc>
        <w:tc>
          <w:tcPr>
            <w:tcW w:w="680"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94" w:type="dxa"/>
            <w:vAlign w:val="center"/>
          </w:tcPr>
          <w:p>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w:t>
            </w:r>
          </w:p>
        </w:tc>
        <w:tc>
          <w:tcPr>
            <w:tcW w:w="1184"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261</w:t>
            </w:r>
          </w:p>
        </w:tc>
        <w:tc>
          <w:tcPr>
            <w:tcW w:w="1487"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auto"/>
                <w:szCs w:val="21"/>
                <w:highlight w:val="none"/>
              </w:rPr>
            </w:pPr>
          </w:p>
        </w:tc>
      </w:tr>
      <w:bookmarkEnd w:id="0"/>
    </w:tbl>
    <w:p>
      <w:pPr>
        <w:widowControl/>
        <w:tabs>
          <w:tab w:val="left" w:pos="0"/>
        </w:tabs>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本项目采用“电子交易”的方式提交投标文件（</w:t>
      </w:r>
      <w:r>
        <w:rPr>
          <w:rFonts w:hint="eastAsia" w:asciiTheme="minorEastAsia" w:hAnsiTheme="minorEastAsia" w:eastAsiaTheme="minorEastAsia" w:cstheme="minorEastAsia"/>
          <w:b/>
          <w:color w:val="auto"/>
          <w:sz w:val="21"/>
          <w:szCs w:val="21"/>
          <w:highlight w:val="none"/>
          <w:u w:val="single"/>
          <w:lang w:val="en-US" w:eastAsia="zh-CN"/>
        </w:rPr>
        <w:t>还可以</w:t>
      </w:r>
      <w:r>
        <w:rPr>
          <w:rFonts w:hint="eastAsia" w:asciiTheme="minorEastAsia" w:hAnsiTheme="minorEastAsia" w:eastAsiaTheme="minorEastAsia" w:cstheme="minorEastAsia"/>
          <w:b/>
          <w:color w:val="auto"/>
          <w:szCs w:val="21"/>
          <w:highlight w:val="none"/>
          <w:u w:val="single"/>
        </w:rPr>
        <w:t>提供备份投标文件），请各投标人按照要求进行。</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三、合格投标人的资格条件：</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Theme="minorEastAsia" w:hAnsiTheme="minorEastAsia" w:eastAsiaTheme="minorEastAsia" w:cstheme="minorEastAsia"/>
          <w:b/>
          <w:color w:val="auto"/>
          <w:szCs w:val="21"/>
          <w:highlight w:val="none"/>
          <w:lang w:eastAsia="zh-CN"/>
        </w:rPr>
        <w:t>重大税收违法失信主体</w:t>
      </w:r>
      <w:r>
        <w:rPr>
          <w:rFonts w:hint="eastAsia" w:asciiTheme="minorEastAsia" w:hAnsiTheme="minorEastAsia" w:eastAsiaTheme="minorEastAsia" w:cstheme="minorEastAsia"/>
          <w:b/>
          <w:color w:val="auto"/>
          <w:szCs w:val="21"/>
          <w:highlight w:val="none"/>
        </w:rPr>
        <w:t>、政府采购严重违法失信行为记录名单。</w:t>
      </w:r>
    </w:p>
    <w:p>
      <w:pPr>
        <w:spacing w:line="360" w:lineRule="auto"/>
        <w:ind w:firstLine="422" w:firstLineChars="200"/>
        <w:rPr>
          <w:rFonts w:hint="eastAsia" w:asciiTheme="minorEastAsia" w:hAnsiTheme="minorEastAsia" w:eastAsiaTheme="minorEastAsia" w:cstheme="minorEastAsia"/>
          <w:b/>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bCs w:val="0"/>
          <w:color w:val="auto"/>
          <w:sz w:val="21"/>
          <w:szCs w:val="21"/>
          <w:highlight w:val="none"/>
          <w:shd w:val="clear" w:color="auto" w:fill="auto"/>
        </w:rPr>
        <w:t>（二）</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本项目供应商特定资格要求</w:t>
      </w:r>
    </w:p>
    <w:p>
      <w:pPr>
        <w:spacing w:line="360" w:lineRule="auto"/>
        <w:ind w:firstLine="632" w:firstLineChars="300"/>
        <w:rPr>
          <w:rFonts w:hint="eastAsia" w:asciiTheme="minorEastAsia" w:hAnsiTheme="minorEastAsia" w:eastAsiaTheme="minorEastAsia" w:cstheme="minorEastAsia"/>
          <w:b/>
          <w:bCs w:val="0"/>
          <w:color w:val="auto"/>
          <w:sz w:val="21"/>
          <w:szCs w:val="21"/>
          <w:highlight w:val="none"/>
          <w:shd w:val="clear" w:color="auto" w:fill="auto"/>
        </w:rPr>
      </w:pPr>
      <w:r>
        <w:rPr>
          <w:rFonts w:hint="eastAsia" w:asciiTheme="minorEastAsia" w:hAnsiTheme="minorEastAsia" w:eastAsiaTheme="minorEastAsia" w:cstheme="minorEastAsia"/>
          <w:b/>
          <w:bCs w:val="0"/>
          <w:color w:val="auto"/>
          <w:sz w:val="21"/>
          <w:szCs w:val="21"/>
          <w:highlight w:val="none"/>
          <w:shd w:val="clear" w:color="auto" w:fill="auto"/>
          <w:lang w:eastAsia="zh-CN"/>
        </w:rPr>
        <w:t>（</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bCs w:val="0"/>
          <w:color w:val="auto"/>
          <w:sz w:val="21"/>
          <w:szCs w:val="21"/>
          <w:highlight w:val="none"/>
          <w:shd w:val="clear" w:color="auto" w:fill="auto"/>
          <w:lang w:eastAsia="zh-CN"/>
        </w:rPr>
        <w:t>）</w:t>
      </w:r>
      <w:r>
        <w:rPr>
          <w:rFonts w:hint="eastAsia" w:asciiTheme="minorEastAsia" w:hAnsiTheme="minorEastAsia" w:eastAsiaTheme="minorEastAsia" w:cstheme="minorEastAsia"/>
          <w:b/>
          <w:bCs w:val="0"/>
          <w:color w:val="auto"/>
          <w:sz w:val="21"/>
          <w:szCs w:val="21"/>
          <w:highlight w:val="none"/>
          <w:shd w:val="clear" w:color="auto" w:fill="auto"/>
        </w:rPr>
        <w:t>本项目不接受联合体投标。</w:t>
      </w:r>
    </w:p>
    <w:p>
      <w:pPr>
        <w:spacing w:line="360" w:lineRule="auto"/>
        <w:ind w:firstLine="422" w:firstLineChars="200"/>
        <w:rPr>
          <w:rFonts w:hint="eastAsia" w:asciiTheme="minorEastAsia" w:hAnsiTheme="minorEastAsia" w:eastAsiaTheme="minorEastAsia" w:cstheme="minorEastAsia"/>
          <w:b/>
          <w:bCs w:val="0"/>
          <w:color w:val="auto"/>
          <w:sz w:val="21"/>
          <w:szCs w:val="21"/>
          <w:highlight w:val="none"/>
          <w:shd w:val="clear" w:color="auto" w:fill="auto"/>
        </w:rPr>
      </w:pPr>
      <w:r>
        <w:rPr>
          <w:rFonts w:hint="eastAsia" w:asciiTheme="minorEastAsia" w:hAnsiTheme="minorEastAsia" w:eastAsiaTheme="minorEastAsia" w:cstheme="minorEastAsia"/>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snapToGrid w:val="0"/>
        <w:spacing w:line="360" w:lineRule="auto"/>
        <w:ind w:firstLine="498" w:firstLineChars="23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四、招标文件获取的方式、时间:</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本项目招标文件实行“浙江政府采购网”</w:t>
      </w:r>
      <w:r>
        <w:rPr>
          <w:rStyle w:val="25"/>
          <w:rFonts w:hint="eastAsia" w:asciiTheme="minorEastAsia" w:hAnsiTheme="minorEastAsia" w:eastAsiaTheme="minorEastAsia" w:cstheme="minorEastAsia"/>
          <w:color w:val="auto"/>
          <w:sz w:val="21"/>
          <w:szCs w:val="21"/>
          <w:highlight w:val="none"/>
        </w:rPr>
        <w:t>（http://zfcg.czt.zj.gov.cn）</w:t>
      </w:r>
      <w:r>
        <w:rPr>
          <w:rFonts w:hint="eastAsia" w:asciiTheme="minorEastAsia" w:hAnsiTheme="minorEastAsia" w:eastAsiaTheme="minorEastAsia" w:cstheme="minorEastAsia"/>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2、获取</w:t>
      </w:r>
      <w:r>
        <w:rPr>
          <w:rStyle w:val="25"/>
          <w:rFonts w:hint="eastAsia" w:asciiTheme="minorEastAsia" w:hAnsiTheme="minorEastAsia" w:eastAsiaTheme="minorEastAsia" w:cstheme="minorEastAsia"/>
          <w:color w:val="auto"/>
          <w:sz w:val="21"/>
          <w:szCs w:val="21"/>
          <w:highlight w:val="none"/>
        </w:rPr>
        <w:t>方式：潜在供应商登陆政府采购云平台，在线申请获取招标文件</w:t>
      </w:r>
      <w:r>
        <w:rPr>
          <w:rStyle w:val="25"/>
          <w:rFonts w:hint="eastAsia" w:asciiTheme="minorEastAsia" w:hAnsiTheme="minorEastAsia" w:eastAsiaTheme="minorEastAsia" w:cstheme="minorEastAsia"/>
          <w:b w:val="0"/>
          <w:bCs/>
          <w:color w:val="auto"/>
          <w:sz w:val="21"/>
          <w:szCs w:val="21"/>
          <w:highlight w:val="none"/>
        </w:rPr>
        <w:t>（进入“项目采购”应用，在获取招标文件菜单中选择项目，申请获取招标文件，本项目招标文件不收取工本费；</w:t>
      </w:r>
      <w:r>
        <w:rPr>
          <w:rStyle w:val="25"/>
          <w:rFonts w:hint="eastAsia" w:asciiTheme="minorEastAsia" w:hAnsiTheme="minorEastAsia" w:eastAsiaTheme="minorEastAsia" w:cstheme="minorEastAsia"/>
          <w:b w:val="0"/>
          <w:bCs/>
          <w:color w:val="auto"/>
          <w:sz w:val="21"/>
          <w:szCs w:val="21"/>
          <w:highlight w:val="none"/>
          <w:u w:val="single"/>
        </w:rPr>
        <w:t>仅需浏览招标文件的供应商可点击“游客，浏览招标文件”直接下载招标文件浏览</w:t>
      </w:r>
      <w:r>
        <w:rPr>
          <w:rStyle w:val="25"/>
          <w:rFonts w:hint="eastAsia" w:asciiTheme="minorEastAsia" w:hAnsiTheme="minorEastAsia" w:eastAsiaTheme="minorEastAsia" w:cstheme="minorEastAsia"/>
          <w:b w:val="0"/>
          <w:bCs/>
          <w:color w:val="auto"/>
          <w:sz w:val="21"/>
          <w:szCs w:val="21"/>
          <w:highlight w:val="none"/>
        </w:rPr>
        <w:t>）；</w:t>
      </w:r>
    </w:p>
    <w:p>
      <w:pPr>
        <w:spacing w:line="360" w:lineRule="auto"/>
        <w:ind w:firstLine="422" w:firstLineChars="200"/>
        <w:rPr>
          <w:rFonts w:hint="eastAsia" w:asciiTheme="minorEastAsia" w:hAnsiTheme="minorEastAsia" w:eastAsiaTheme="minorEastAsia" w:cstheme="minorEastAsia"/>
          <w:color w:val="auto"/>
          <w:szCs w:val="21"/>
          <w:highlight w:val="none"/>
        </w:rPr>
      </w:pPr>
      <w:r>
        <w:rPr>
          <w:rStyle w:val="25"/>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Cs w:val="21"/>
          <w:highlight w:val="none"/>
        </w:rPr>
        <w:t>获取（公告）时间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lang w:eastAsia="zh-CN"/>
        </w:rPr>
        <w:t>自本公告发布之日起至投标文件递交截止时间止；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Style w:val="25"/>
          <w:rFonts w:hint="eastAsia" w:asciiTheme="minorEastAsia" w:hAnsiTheme="minorEastAsia" w:eastAsiaTheme="minorEastAsia" w:cstheme="minorEastAsia"/>
          <w:b w:val="0"/>
          <w:color w:val="auto"/>
          <w:sz w:val="21"/>
          <w:szCs w:val="21"/>
          <w:highlight w:val="none"/>
        </w:rPr>
        <w:t>供应商网上报名操作指南：“浙江政府采购网-办事指南-省采中心-网上报名”（http://zfcg.czt.zj.gov.cn/bs_other/2018-03-30/12002.html）。</w:t>
      </w:r>
    </w:p>
    <w:p>
      <w:pPr>
        <w:pStyle w:val="18"/>
        <w:spacing w:before="0" w:beforeAutospacing="0" w:after="0" w:afterAutospacing="0" w:line="360" w:lineRule="auto"/>
        <w:ind w:firstLine="480"/>
        <w:rPr>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b w:val="0"/>
          <w:color w:val="auto"/>
          <w:sz w:val="21"/>
          <w:szCs w:val="21"/>
          <w:highlight w:val="none"/>
        </w:rPr>
        <w:t>5、供应商获取招标文件时须提交的文件资料：无；</w:t>
      </w:r>
    </w:p>
    <w:p>
      <w:pPr>
        <w:pStyle w:val="18"/>
        <w:spacing w:before="0" w:beforeAutospacing="0" w:after="0" w:afterAutospacing="0" w:line="360" w:lineRule="auto"/>
        <w:ind w:firstLine="480"/>
        <w:rPr>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spacing w:before="0" w:beforeAutospacing="0" w:after="0" w:afterAutospacing="0" w:line="360" w:lineRule="auto"/>
        <w:ind w:firstLine="480"/>
        <w:rPr>
          <w:rStyle w:val="25"/>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注：请供应商按上述要求获取招标文件，如未在“政府采购云平台”系统内完成相关流程，引起的投标无效责任自负。</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五、招标答疑会</w:t>
      </w:r>
    </w:p>
    <w:p>
      <w:pPr>
        <w:spacing w:line="360" w:lineRule="auto"/>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六、投标须知：</w:t>
      </w:r>
    </w:p>
    <w:p>
      <w:pPr>
        <w:pStyle w:val="53"/>
        <w:snapToGrid w:val="0"/>
        <w:spacing w:line="360" w:lineRule="auto"/>
        <w:ind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1、投标截止时间与地点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2024年5月20日上午09:30整</w:t>
      </w:r>
      <w:r>
        <w:rPr>
          <w:rFonts w:hint="eastAsia" w:asciiTheme="minorEastAsia" w:hAnsiTheme="minorEastAsia" w:eastAsiaTheme="minorEastAsia" w:cstheme="minorEastAsia"/>
          <w:color w:val="auto"/>
          <w:highlight w:val="none"/>
        </w:rPr>
        <w:t xml:space="preserve">，地点：通过“政府采购云平台（www.zcygov.cn）”实行在线投标响应   </w:t>
      </w:r>
    </w:p>
    <w:p>
      <w:pPr>
        <w:pStyle w:val="53"/>
        <w:snapToGrid w:val="0"/>
        <w:spacing w:line="360" w:lineRule="auto"/>
        <w:ind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2、开标时间及地点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2024年5月20日上午09:30整</w:t>
      </w:r>
      <w:r>
        <w:rPr>
          <w:rFonts w:hint="eastAsia" w:asciiTheme="minorEastAsia" w:hAnsiTheme="minorEastAsia" w:eastAsiaTheme="minorEastAsia" w:cstheme="minorEastAsia"/>
          <w:color w:val="auto"/>
          <w:highlight w:val="none"/>
        </w:rPr>
        <w:t>，地点：</w:t>
      </w:r>
      <w:r>
        <w:rPr>
          <w:rFonts w:hint="eastAsia" w:asciiTheme="minorEastAsia" w:hAnsiTheme="minorEastAsia" w:eastAsiaTheme="minorEastAsia" w:cstheme="minorEastAsia"/>
          <w:color w:val="auto"/>
          <w:kern w:val="2"/>
          <w:szCs w:val="24"/>
          <w:highlight w:val="none"/>
        </w:rPr>
        <w:t>通过“政府采购云平台（www.zcygov.cn）”实行在线投标响应</w:t>
      </w:r>
    </w:p>
    <w:p>
      <w:pPr>
        <w:pStyle w:val="53"/>
        <w:snapToGrid w:val="0"/>
        <w:spacing w:line="360" w:lineRule="auto"/>
        <w:ind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3、解密截止时间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1"/>
          <w:szCs w:val="21"/>
          <w:highlight w:val="none"/>
          <w:lang w:eastAsia="zh-CN"/>
        </w:rPr>
        <w:t>2024年5月20日上午</w:t>
      </w:r>
      <w:r>
        <w:rPr>
          <w:rFonts w:hint="eastAsia" w:asciiTheme="minorEastAsia" w:hAnsiTheme="minorEastAsia" w:eastAsiaTheme="minorEastAsia" w:cstheme="minorEastAsia"/>
          <w:color w:val="auto"/>
          <w:sz w:val="21"/>
          <w:szCs w:val="21"/>
          <w:highlight w:val="none"/>
          <w:lang w:val="en-US" w:eastAsia="zh-CN"/>
        </w:rPr>
        <w:t>10:00</w:t>
      </w:r>
      <w:r>
        <w:rPr>
          <w:rFonts w:hint="eastAsia" w:asciiTheme="minorEastAsia" w:hAnsiTheme="minorEastAsia" w:eastAsiaTheme="minorEastAsia" w:cstheme="minorEastAsia"/>
          <w:color w:val="auto"/>
          <w:sz w:val="21"/>
          <w:szCs w:val="21"/>
          <w:highlight w:val="none"/>
          <w:lang w:eastAsia="zh-CN"/>
        </w:rPr>
        <w:t>整</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七、在线投标响应（电子投标）说明</w:t>
      </w:r>
    </w:p>
    <w:p>
      <w:pPr>
        <w:pStyle w:val="12"/>
        <w:wordWrap w:val="0"/>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1、本项目通过“政府采购云平台（www.zcygov.cn）”实行在线投标响应（电子投标），供应商应先安装“</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”，并按照本招标文件和“政府采购云平台”的要求，通过“</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”编制并加密投标文件。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Cs w:val="21"/>
          <w:highlight w:val="none"/>
        </w:rPr>
        <w:t>供应商未按规定加密的投标文件，“政府采购云平台”将予以拒收。</w:t>
      </w:r>
    </w:p>
    <w:p>
      <w:pPr>
        <w:pStyle w:val="12"/>
        <w:wordWrap w:val="0"/>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Theme="minorEastAsia" w:hAnsiTheme="minorEastAsia" w:eastAsiaTheme="minorEastAsia" w:cstheme="minorEastAsia"/>
          <w:b/>
          <w:bCs/>
          <w:color w:val="auto"/>
          <w:kern w:val="0"/>
          <w:szCs w:val="21"/>
          <w:highlight w:val="none"/>
          <w:lang w:val="en-US" w:eastAsia="zh-CN"/>
        </w:rPr>
        <w:t>95763</w:t>
      </w:r>
      <w:r>
        <w:rPr>
          <w:rFonts w:hint="eastAsia" w:asciiTheme="minorEastAsia" w:hAnsiTheme="minorEastAsia" w:eastAsiaTheme="minorEastAsia" w:cstheme="minorEastAsia"/>
          <w:b/>
          <w:bCs/>
          <w:color w:val="auto"/>
          <w:kern w:val="0"/>
          <w:szCs w:val="21"/>
          <w:highlight w:val="none"/>
        </w:rPr>
        <w:t>。</w:t>
      </w:r>
    </w:p>
    <w:p>
      <w:pPr>
        <w:pStyle w:val="53"/>
        <w:snapToGrid w:val="0"/>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Theme="minorEastAsia" w:hAnsiTheme="minorEastAsia" w:eastAsiaTheme="minorEastAsia" w:cstheme="minorEastAsia"/>
          <w:b/>
          <w:bCs/>
          <w:color w:val="auto"/>
          <w:highlight w:val="none"/>
          <w:lang w:eastAsia="zh-CN"/>
        </w:rPr>
        <w:t>政采云电子投标客户端</w:t>
      </w:r>
      <w:r>
        <w:rPr>
          <w:rFonts w:hint="eastAsia" w:asciiTheme="minorEastAsia" w:hAnsiTheme="minorEastAsia" w:eastAsiaTheme="minorEastAsia" w:cstheme="minorEastAsia"/>
          <w:b/>
          <w:bCs/>
          <w:color w:val="auto"/>
          <w:highlight w:val="none"/>
        </w:rPr>
        <w:t>”需要提前申领CA数字证书，申领流程请自行前往“浙江政府采购网-下载专区-电子交易客户端-</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"http://zfcg.czt.zj.gov.cn/bidClientTemplate/2019-05-27/12945.html" \o "CA驱动和申领流程"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bCs/>
          <w:color w:val="auto"/>
          <w:highlight w:val="none"/>
        </w:rPr>
        <w:t>CA驱动和申领流程</w:t>
      </w:r>
      <w:r>
        <w:rPr>
          <w:rFonts w:hint="eastAsia" w:asciiTheme="minorEastAsia" w:hAnsiTheme="minorEastAsia" w:eastAsiaTheme="minorEastAsia" w:cstheme="minorEastAsia"/>
          <w:b/>
          <w:bCs/>
          <w:color w:val="auto"/>
          <w:highlight w:val="none"/>
        </w:rPr>
        <w:fldChar w:fldCharType="end"/>
      </w:r>
      <w:r>
        <w:rPr>
          <w:rFonts w:hint="eastAsia" w:asciiTheme="minorEastAsia" w:hAnsiTheme="minorEastAsia" w:eastAsiaTheme="minorEastAsia" w:cstheme="minorEastAsia"/>
          <w:b/>
          <w:bCs/>
          <w:color w:val="auto"/>
          <w:highlight w:val="none"/>
        </w:rPr>
        <w:t>”进行查阅；</w:t>
      </w:r>
    </w:p>
    <w:p>
      <w:pPr>
        <w:pStyle w:val="12"/>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Theme="minorEastAsia" w:hAnsiTheme="minorEastAsia" w:eastAsiaTheme="minorEastAsia" w:cstheme="minorEastAsia"/>
          <w:b/>
          <w:bCs/>
          <w:color w:val="auto"/>
          <w:kern w:val="0"/>
          <w:szCs w:val="21"/>
          <w:highlight w:val="none"/>
        </w:rPr>
        <w:fldChar w:fldCharType="begin"/>
      </w:r>
      <w:r>
        <w:rPr>
          <w:rFonts w:hint="eastAsia" w:asciiTheme="minorEastAsia" w:hAnsiTheme="minorEastAsia" w:eastAsiaTheme="minorEastAsia" w:cstheme="minorEastAsia"/>
          <w:b/>
          <w:bCs/>
          <w:color w:val="auto"/>
          <w:kern w:val="0"/>
          <w:szCs w:val="21"/>
          <w:highlight w:val="none"/>
        </w:rPr>
        <w:instrText xml:space="preserve"> HYPERLINK "https://service.zcygov.cn/#/knowledges/CW1EtGwBFdiHxlNd6I3m/6IMVAG0BFdiHx" </w:instrText>
      </w:r>
      <w:r>
        <w:rPr>
          <w:rFonts w:hint="eastAsia" w:asciiTheme="minorEastAsia" w:hAnsiTheme="minorEastAsia" w:eastAsiaTheme="minorEastAsia" w:cstheme="minorEastAsia"/>
          <w:b/>
          <w:bCs/>
          <w:color w:val="auto"/>
          <w:kern w:val="0"/>
          <w:szCs w:val="21"/>
          <w:highlight w:val="none"/>
        </w:rPr>
        <w:fldChar w:fldCharType="separate"/>
      </w:r>
      <w:r>
        <w:rPr>
          <w:rFonts w:hint="eastAsia" w:asciiTheme="minorEastAsia" w:hAnsiTheme="minorEastAsia" w:eastAsiaTheme="minorEastAsia" w:cstheme="minorEastAsia"/>
          <w:b/>
          <w:bCs/>
          <w:color w:val="auto"/>
          <w:kern w:val="0"/>
          <w:szCs w:val="21"/>
          <w:highlight w:val="none"/>
        </w:rPr>
        <w:t>https://service.zcygov.cn/#/knowledges/CW1EtGwBFdiHxlNd6I3m/6IMVAG0BFdiHx</w:t>
      </w:r>
      <w:r>
        <w:rPr>
          <w:rFonts w:hint="eastAsia" w:asciiTheme="minorEastAsia" w:hAnsiTheme="minorEastAsia" w:eastAsiaTheme="minorEastAsia" w:cstheme="minorEastAsia"/>
          <w:b/>
          <w:bCs/>
          <w:color w:val="auto"/>
          <w:kern w:val="0"/>
          <w:szCs w:val="21"/>
          <w:highlight w:val="none"/>
        </w:rPr>
        <w:fldChar w:fldCharType="end"/>
      </w:r>
    </w:p>
    <w:p>
      <w:pPr>
        <w:pStyle w:val="12"/>
        <w:adjustRightInd w:val="0"/>
        <w:snapToGrid w:val="0"/>
        <w:spacing w:line="360" w:lineRule="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lNdQ8Na?keyword=%E6%8A%95%E6%A0%87。</w:t>
      </w:r>
    </w:p>
    <w:p>
      <w:pPr>
        <w:pStyle w:val="12"/>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2"/>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5、</w:t>
      </w:r>
      <w:r>
        <w:rPr>
          <w:rFonts w:hint="eastAsia" w:asciiTheme="minorEastAsia" w:hAnsiTheme="minorEastAsia" w:eastAsiaTheme="minorEastAsia" w:cstheme="minorEastAsia"/>
          <w:b/>
          <w:bCs/>
          <w:color w:val="auto"/>
          <w:kern w:val="0"/>
          <w:sz w:val="21"/>
          <w:szCs w:val="21"/>
          <w:highlight w:val="none"/>
          <w:lang w:val="en-US" w:eastAsia="zh-CN" w:bidi="ar-SA"/>
        </w:rPr>
        <w:t>供应商同时还可以提供经政采云平台加密处理的、</w:t>
      </w:r>
      <w:r>
        <w:rPr>
          <w:rFonts w:hint="eastAsia" w:asciiTheme="minorEastAsia" w:hAnsiTheme="minorEastAsia" w:eastAsiaTheme="minorEastAsia" w:cstheme="minorEastAsia"/>
          <w:b/>
          <w:bCs/>
          <w:color w:val="auto"/>
          <w:kern w:val="2"/>
          <w:sz w:val="21"/>
          <w:szCs w:val="21"/>
          <w:highlight w:val="none"/>
          <w:lang w:val="en-US" w:eastAsia="zh-CN" w:bidi="ar-SA"/>
        </w:rPr>
        <w:t>以介质（U盘）存储的数据电文形式的备份</w:t>
      </w:r>
      <w:r>
        <w:rPr>
          <w:rFonts w:hint="eastAsia" w:asciiTheme="minorEastAsia" w:hAnsiTheme="minorEastAsia" w:eastAsiaTheme="minorEastAsia" w:cstheme="minorEastAsia"/>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color w:val="auto"/>
          <w:kern w:val="2"/>
          <w:sz w:val="21"/>
          <w:szCs w:val="21"/>
          <w:highlight w:val="none"/>
          <w:lang w:val="en-US" w:eastAsia="zh-CN" w:bidi="ar-SA"/>
        </w:rPr>
        <w:t>建议采用顺丰邮寄（或直接递交）</w:t>
      </w:r>
      <w:r>
        <w:rPr>
          <w:rFonts w:hint="eastAsia" w:asciiTheme="minorEastAsia" w:hAnsiTheme="minorEastAsia" w:eastAsiaTheme="minorEastAsia" w:cstheme="minorEastAsia"/>
          <w:b/>
          <w:bCs/>
          <w:color w:val="auto"/>
          <w:kern w:val="0"/>
          <w:sz w:val="21"/>
          <w:szCs w:val="21"/>
          <w:highlight w:val="none"/>
          <w:lang w:val="en-US" w:eastAsia="zh-CN" w:bidi="ar-SA"/>
        </w:rPr>
        <w:t>到</w:t>
      </w:r>
      <w:r>
        <w:rPr>
          <w:rFonts w:hint="eastAsia" w:asciiTheme="minorEastAsia" w:hAnsiTheme="minorEastAsia" w:eastAsiaTheme="minorEastAsia" w:cstheme="minorEastAsia"/>
          <w:b/>
          <w:bCs/>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b/>
          <w:bCs/>
          <w:color w:val="auto"/>
          <w:sz w:val="21"/>
          <w:szCs w:val="21"/>
          <w:highlight w:val="none"/>
          <w:lang w:val="en-US" w:eastAsia="zh-CN"/>
        </w:rPr>
        <w:t>收件人：俞雅琪；联系电话：15757696186</w:t>
      </w:r>
      <w:r>
        <w:rPr>
          <w:rFonts w:hint="eastAsia" w:asciiTheme="minorEastAsia" w:hAnsiTheme="minorEastAsia" w:eastAsiaTheme="minorEastAsia" w:cstheme="minorEastAsia"/>
          <w:b/>
          <w:bCs/>
          <w:color w:val="auto"/>
          <w:kern w:val="0"/>
          <w:sz w:val="21"/>
          <w:szCs w:val="21"/>
          <w:highlight w:val="none"/>
          <w:lang w:val="en-US" w:eastAsia="zh-CN" w:bidi="ar-SA"/>
        </w:rPr>
        <w:t>，逾期寄达、到付或未按要求密封将被拒收。</w:t>
      </w:r>
    </w:p>
    <w:p>
      <w:pPr>
        <w:pStyle w:val="12"/>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Cs w:val="21"/>
          <w:highlight w:val="none"/>
        </w:rPr>
        <w:t>投标供应商仅递交备份投标文件的，投标无效。</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1、查询渠道：“信用中国”（www.creditchina.gov.cn）、“中国政府采购网”（www.ccgp.gov.cn）、“浙江政府采购网（</w:t>
      </w:r>
      <w:r>
        <w:rPr>
          <w:rFonts w:hint="eastAsia" w:asciiTheme="minorEastAsia" w:hAnsiTheme="minorEastAsia" w:eastAsiaTheme="minorEastAsia" w:cstheme="minorEastAsia"/>
          <w:color w:val="auto"/>
          <w:kern w:val="0"/>
          <w:szCs w:val="21"/>
          <w:highlight w:val="none"/>
        </w:rPr>
        <w:t>http://zfcg.czt.zj.gov.cn</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2、信用信息查询的截止时点：开标后评标前。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4、信用信息的使用规则：对列入失信被执行人、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九</w:t>
      </w:r>
      <w:r>
        <w:rPr>
          <w:rFonts w:hint="eastAsia" w:asciiTheme="minorEastAsia" w:hAnsiTheme="minorEastAsia" w:eastAsiaTheme="minorEastAsia" w:cstheme="minorEastAsia"/>
          <w:b/>
          <w:bCs/>
          <w:color w:val="auto"/>
          <w:szCs w:val="21"/>
          <w:highlight w:val="none"/>
        </w:rPr>
        <w:t>、相关注意事项：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政采云-项目采购-询问质疑投诉-询问列表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鼓励供应商在线提起质疑，路径为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、本项目公告期限为</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个工作日。供应商认为采购文件使自己的权益受到损害的，可以自</w:t>
      </w:r>
      <w:r>
        <w:rPr>
          <w:rFonts w:hint="eastAsia" w:asciiTheme="minorEastAsia" w:hAnsiTheme="minorEastAsia" w:eastAsiaTheme="minorEastAsia" w:cstheme="minorEastAsia"/>
          <w:color w:val="auto"/>
          <w:szCs w:val="21"/>
          <w:highlight w:val="none"/>
          <w:lang w:val="en-US" w:eastAsia="zh-CN"/>
        </w:rPr>
        <w:t>获取</w:t>
      </w:r>
      <w:r>
        <w:rPr>
          <w:rFonts w:hint="eastAsia" w:asciiTheme="minorEastAsia" w:hAnsiTheme="minorEastAsia" w:eastAsiaTheme="minorEastAsia" w:cstheme="minorEastAsia"/>
          <w:color w:val="auto"/>
          <w:szCs w:val="21"/>
          <w:highlight w:val="none"/>
        </w:rPr>
        <w:t>采购文件之日或采购文件公告期限届满之日起7个工作日内，</w:t>
      </w:r>
      <w:r>
        <w:rPr>
          <w:rFonts w:hint="eastAsia" w:asciiTheme="minorEastAsia" w:hAnsiTheme="minorEastAsia" w:eastAsiaTheme="minorEastAsia" w:cstheme="minorEastAsia"/>
          <w:color w:val="auto"/>
          <w:sz w:val="21"/>
          <w:szCs w:val="21"/>
          <w:highlight w:val="none"/>
        </w:rPr>
        <w:t>以书面形式一次性向采购人和采购代理机构提出同一环节</w:t>
      </w:r>
      <w:r>
        <w:rPr>
          <w:rFonts w:hint="eastAsia" w:asciiTheme="minorEastAsia" w:hAnsiTheme="minorEastAsia" w:eastAsiaTheme="minorEastAsia" w:cstheme="minorEastAsia"/>
          <w:color w:val="auto"/>
          <w:szCs w:val="21"/>
          <w:highlight w:val="none"/>
        </w:rPr>
        <w:t>（包括采购过程、采购结果等环节</w:t>
      </w:r>
      <w:r>
        <w:rPr>
          <w:rFonts w:hint="eastAsia" w:asciiTheme="minorEastAsia" w:hAnsiTheme="minorEastAsia" w:eastAsiaTheme="minorEastAsia" w:cstheme="minorEastAsia"/>
          <w:color w:val="auto"/>
          <w:szCs w:val="21"/>
          <w:highlight w:val="none"/>
          <w:lang w:val="en-US" w:eastAsia="zh-CN"/>
        </w:rPr>
        <w:t>也应一次性在同一环节提出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的质疑</w:t>
      </w:r>
      <w:r>
        <w:rPr>
          <w:rFonts w:hint="eastAsia" w:asciiTheme="minorEastAsia" w:hAnsiTheme="minorEastAsia" w:eastAsiaTheme="minorEastAsia" w:cstheme="minorEastAsia"/>
          <w:color w:val="auto"/>
          <w:sz w:val="21"/>
          <w:szCs w:val="21"/>
          <w:highlight w:val="none"/>
          <w:lang w:eastAsia="zh-CN"/>
        </w:rPr>
        <w:t>，以供应商</w:t>
      </w:r>
      <w:r>
        <w:rPr>
          <w:rFonts w:hint="eastAsia" w:asciiTheme="minorEastAsia" w:hAnsiTheme="minorEastAsia" w:eastAsiaTheme="minorEastAsia" w:cstheme="minorEastAsia"/>
          <w:color w:val="auto"/>
          <w:sz w:val="21"/>
          <w:szCs w:val="21"/>
          <w:highlight w:val="none"/>
          <w:lang w:val="en-US" w:eastAsia="zh-CN"/>
        </w:rPr>
        <w:t>线上</w:t>
      </w:r>
      <w:r>
        <w:rPr>
          <w:rFonts w:hint="eastAsia" w:asciiTheme="minorEastAsia" w:hAnsiTheme="minorEastAsia" w:eastAsiaTheme="minorEastAsia" w:cstheme="minorEastAsia"/>
          <w:color w:val="auto"/>
          <w:sz w:val="21"/>
          <w:szCs w:val="21"/>
          <w:highlight w:val="none"/>
          <w:lang w:eastAsia="zh-CN"/>
        </w:rPr>
        <w:t>提供质疑函的时间为提起质疑的时间</w:t>
      </w:r>
      <w:r>
        <w:rPr>
          <w:rFonts w:hint="eastAsia" w:asciiTheme="minorEastAsia" w:hAnsiTheme="minorEastAsia" w:eastAsiaTheme="minorEastAsia" w:cstheme="minorEastAsia"/>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、根据《浙江省政府采购供应商注册及诚信管理暂行办法》浙财采监【2009】28号文件，请各投标供应商及时办理浙江政府采购网“政府采购供应商注册”手续。</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、本项目所有公告发布网站：“浙江政府采购网”（</w:t>
      </w:r>
      <w:r>
        <w:rPr>
          <w:rFonts w:hint="eastAsia" w:asciiTheme="minorEastAsia" w:hAnsiTheme="minorEastAsia" w:eastAsiaTheme="minorEastAsia" w:cstheme="minorEastAsia"/>
          <w:color w:val="auto"/>
          <w:kern w:val="0"/>
          <w:szCs w:val="21"/>
          <w:highlight w:val="none"/>
        </w:rPr>
        <w:t>http://zfcg.czt.zj.gov.cn）。</w:t>
      </w:r>
    </w:p>
    <w:p>
      <w:pPr>
        <w:pStyle w:val="2"/>
        <w:spacing w:after="0"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十</w:t>
      </w:r>
      <w:r>
        <w:rPr>
          <w:rFonts w:hint="eastAsia" w:asciiTheme="minorEastAsia" w:hAnsiTheme="minorEastAsia" w:eastAsiaTheme="minorEastAsia" w:cstheme="minorEastAsia"/>
          <w:b/>
          <w:bCs/>
          <w:color w:val="auto"/>
          <w:kern w:val="0"/>
          <w:szCs w:val="21"/>
          <w:highlight w:val="none"/>
        </w:rPr>
        <w:t>、联系方式：</w:t>
      </w:r>
    </w:p>
    <w:p>
      <w:pPr>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rPr>
        <w:t>采购代理机构</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 陈</w:t>
      </w:r>
      <w:r>
        <w:rPr>
          <w:rFonts w:hint="eastAsia" w:asciiTheme="minorEastAsia" w:hAnsiTheme="minorEastAsia" w:eastAsiaTheme="minorEastAsia" w:cstheme="minorEastAsia"/>
          <w:color w:val="auto"/>
          <w:sz w:val="21"/>
          <w:szCs w:val="21"/>
          <w:highlight w:val="none"/>
        </w:rPr>
        <w:t>女士</w:t>
      </w:r>
      <w:r>
        <w:rPr>
          <w:rFonts w:hint="eastAsia" w:asciiTheme="minorEastAsia" w:hAnsiTheme="minorEastAsia" w:eastAsiaTheme="minorEastAsia" w:cstheme="minorEastAsia"/>
          <w:color w:val="auto"/>
          <w:sz w:val="21"/>
          <w:szCs w:val="21"/>
          <w:highlight w:val="none"/>
          <w:lang w:val="en-US" w:eastAsia="zh-CN"/>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0576-88882270，18267677445</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pPr>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 xml:space="preserve">采购人 </w:t>
      </w:r>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采购人名称：</w:t>
      </w:r>
      <w:r>
        <w:rPr>
          <w:rFonts w:hint="eastAsia" w:asciiTheme="minorEastAsia" w:hAnsiTheme="minorEastAsia" w:eastAsiaTheme="minorEastAsia" w:cstheme="minorEastAsia"/>
          <w:color w:val="auto"/>
          <w:szCs w:val="21"/>
          <w:highlight w:val="none"/>
          <w:lang w:eastAsia="zh-CN"/>
        </w:rPr>
        <w:t>台州市路桥区卫生健康局</w:t>
      </w:r>
    </w:p>
    <w:p>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罗女士</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0576-82588209</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采购人地址：台州市路桥区灵山街208号</w:t>
      </w:r>
    </w:p>
    <w:p>
      <w:pPr>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同级政府采购监督管理部门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同级政府采购监督管理部门名称：台州市</w:t>
      </w:r>
      <w:r>
        <w:rPr>
          <w:rFonts w:hint="eastAsia" w:asciiTheme="minorEastAsia" w:hAnsiTheme="minorEastAsia" w:eastAsiaTheme="minorEastAsia" w:cstheme="minorEastAsia"/>
          <w:color w:val="auto"/>
          <w:sz w:val="21"/>
          <w:szCs w:val="21"/>
          <w:highlight w:val="none"/>
          <w:lang w:val="en-US" w:eastAsia="zh-CN"/>
        </w:rPr>
        <w:t>路桥</w:t>
      </w:r>
      <w:r>
        <w:rPr>
          <w:rFonts w:hint="eastAsia" w:asciiTheme="minorEastAsia" w:hAnsiTheme="minorEastAsia" w:eastAsiaTheme="minorEastAsia" w:cstheme="minorEastAsia"/>
          <w:color w:val="auto"/>
          <w:sz w:val="21"/>
          <w:szCs w:val="21"/>
          <w:highlight w:val="none"/>
        </w:rPr>
        <w:t>区财政局</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联系人：吴女士</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w:t>
      </w:r>
    </w:p>
    <w:p>
      <w:pPr>
        <w:pStyle w:val="29"/>
        <w:rPr>
          <w:rFonts w:hint="eastAsia" w:asciiTheme="minorEastAsia" w:hAnsiTheme="minorEastAsia" w:eastAsiaTheme="minorEastAsia" w:cstheme="minorEastAsia"/>
          <w:color w:val="auto"/>
          <w:highlight w:val="none"/>
        </w:rPr>
      </w:pPr>
    </w:p>
    <w:p>
      <w:pPr>
        <w:pStyle w:val="3"/>
        <w:numPr>
          <w:ilvl w:val="0"/>
          <w:numId w:val="0"/>
        </w:numPr>
        <w:spacing w:line="360" w:lineRule="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银行（中标项目贷款咨询）</w:t>
      </w:r>
    </w:p>
    <w:p>
      <w:pPr>
        <w:jc w:val="both"/>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合同履约保</w:t>
      </w:r>
      <w:r>
        <w:rPr>
          <w:rFonts w:hint="eastAsia" w:asciiTheme="minorEastAsia" w:hAnsiTheme="minorEastAsia" w:eastAsiaTheme="minorEastAsia" w:cstheme="minorEastAsia"/>
          <w:b w:val="0"/>
          <w:bCs w:val="0"/>
          <w:color w:val="auto"/>
          <w:sz w:val="21"/>
          <w:szCs w:val="21"/>
          <w:highlight w:val="none"/>
        </w:rPr>
        <w:t>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76"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24"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永诚财产保险股份有限公司台州分公司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尹刚强</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华泰财产保险有限公司台州中心支公司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年费率0.5%，最低保费1000元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王灵芳</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中国大地财产保险股份有限公司台州中心支公司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年费率1.5%，最低保费1000元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徐小明</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中华联合财产保险股份有限公司台州中心支公司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年费率2%，最低保费500元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王仙高</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中国人民财产保险股份有限公司台州中心支公司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年费率0.3%，最低保费1000元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王仙春</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永安财产保险股份有限公司台州中心支公司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年费率0.3%，最低保费1000</w:t>
            </w:r>
            <w:r>
              <w:rPr>
                <w:rFonts w:hint="eastAsia" w:asciiTheme="minorEastAsia" w:hAnsiTheme="minorEastAsia" w:eastAsiaTheme="minorEastAsia" w:cstheme="minorEastAsia"/>
                <w:color w:val="auto"/>
                <w:sz w:val="21"/>
                <w:szCs w:val="21"/>
                <w:highlight w:val="none"/>
                <w:lang w:val="en-US" w:eastAsia="zh-CN"/>
              </w:rPr>
              <w:t>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王春宇</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13676675331</w:t>
            </w:r>
          </w:p>
        </w:tc>
      </w:tr>
    </w:tbl>
    <w:p>
      <w:pPr>
        <w:jc w:val="both"/>
        <w:rPr>
          <w:rFonts w:hint="eastAsia" w:asciiTheme="minorEastAsia" w:hAnsiTheme="minorEastAsia" w:eastAsiaTheme="minorEastAsia" w:cstheme="minorEastAsia"/>
          <w:b/>
          <w:bCs/>
          <w:color w:val="auto"/>
          <w:sz w:val="21"/>
          <w:szCs w:val="21"/>
          <w:highlight w:val="none"/>
        </w:rPr>
      </w:pPr>
    </w:p>
    <w:p>
      <w:pPr>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（2）预付款保</w:t>
      </w:r>
      <w:r>
        <w:rPr>
          <w:rFonts w:hint="eastAsia" w:asciiTheme="minorEastAsia" w:hAnsiTheme="minorEastAsia" w:eastAsiaTheme="minorEastAsia" w:cstheme="minorEastAsia"/>
          <w:b w:val="0"/>
          <w:bCs w:val="0"/>
          <w:color w:val="auto"/>
          <w:sz w:val="21"/>
          <w:szCs w:val="21"/>
          <w:highlight w:val="none"/>
        </w:rPr>
        <w:t>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00"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年费率3%，最低保费500元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天安财产保险股份有限公司台州中心支公司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年费率1%-2%，最低保费500元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罗赛</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13736605643</w:t>
            </w:r>
          </w:p>
        </w:tc>
      </w:tr>
    </w:tbl>
    <w:p>
      <w:pPr>
        <w:pStyle w:val="64"/>
        <w:numPr>
          <w:ilvl w:val="0"/>
          <w:numId w:val="0"/>
        </w:num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银行（中标项目贷款咨询）</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13157608788</w:t>
            </w:r>
          </w:p>
        </w:tc>
      </w:tr>
    </w:tbl>
    <w:p>
      <w:pPr>
        <w:keepNext w:val="0"/>
        <w:keepLines w:val="0"/>
        <w:pageBreakBefore w:val="0"/>
        <w:kinsoku/>
        <w:topLinePunct w:val="0"/>
        <w:bidi w:val="0"/>
        <w:spacing w:beforeAutospacing="0" w:afterAutospacing="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采购（中标）公告发布媒体：</w:t>
      </w:r>
      <w:r>
        <w:rPr>
          <w:rFonts w:hint="eastAsia" w:asciiTheme="minorEastAsia" w:hAnsiTheme="minorEastAsia" w:eastAsiaTheme="minorEastAsia" w:cstheme="minorEastAsia"/>
          <w:color w:val="auto"/>
          <w:szCs w:val="21"/>
          <w:highlight w:val="none"/>
        </w:rPr>
        <w:t>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"http://www.zjzfcg.gov.cn/new/" </w:instrText>
      </w:r>
      <w:r>
        <w:rPr>
          <w:rFonts w:hint="eastAsia" w:asciiTheme="minorEastAsia" w:hAnsiTheme="minorEastAsia" w:eastAsiaTheme="minorEastAsia" w:cstheme="minorEastAsia"/>
          <w:color w:val="auto"/>
          <w:highlight w:val="none"/>
        </w:rPr>
        <w:fldChar w:fldCharType="separate"/>
      </w:r>
      <w:r>
        <w:rPr>
          <w:rStyle w:val="27"/>
          <w:rFonts w:hint="eastAsia" w:asciiTheme="minorEastAsia" w:hAnsiTheme="minorEastAsia" w:eastAsiaTheme="minorEastAsia" w:cstheme="minorEastAsia"/>
          <w:color w:val="auto"/>
          <w:szCs w:val="21"/>
          <w:highlight w:val="none"/>
        </w:rPr>
        <w:t>http://zfcg.czt.zj.gov.cn</w:t>
      </w:r>
      <w:r>
        <w:rPr>
          <w:rStyle w:val="27"/>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p>
    <w:p>
      <w:pPr>
        <w:spacing w:line="360" w:lineRule="auto"/>
        <w:ind w:right="-252" w:rightChars="-120"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jc w:val="right"/>
        <w:rPr>
          <w:rFonts w:hint="eastAsia" w:asciiTheme="minorEastAsia" w:hAnsiTheme="minorEastAsia" w:eastAsiaTheme="minorEastAsia" w:cstheme="minorEastAsia"/>
          <w:color w:val="auto"/>
          <w:szCs w:val="21"/>
          <w:highlight w:val="none"/>
        </w:rPr>
      </w:pPr>
    </w:p>
    <w:p>
      <w:pPr>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台州永安工程咨询有限公司</w:t>
      </w:r>
    </w:p>
    <w:p>
      <w:pPr>
        <w:pStyle w:val="2"/>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二○二四年四月</w:t>
      </w:r>
    </w:p>
    <w:p>
      <w:pPr>
        <w:pStyle w:val="2"/>
        <w:jc w:val="right"/>
        <w:rPr>
          <w:rFonts w:hint="eastAsia" w:asciiTheme="minorEastAsia" w:hAnsiTheme="minorEastAsia" w:eastAsiaTheme="minorEastAsia" w:cstheme="minorEastAsia"/>
          <w:color w:val="auto"/>
          <w:szCs w:val="21"/>
          <w:highlight w:val="none"/>
        </w:rPr>
      </w:pPr>
    </w:p>
    <w:p>
      <w:pPr>
        <w:pStyle w:val="2"/>
        <w:jc w:val="right"/>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highlight w:val="none"/>
        </w:rPr>
      </w:pPr>
    </w:p>
    <w:p>
      <w:pPr>
        <w:numPr>
          <w:ilvl w:val="0"/>
          <w:numId w:val="3"/>
        </w:numPr>
        <w:spacing w:line="360" w:lineRule="auto"/>
        <w:jc w:val="center"/>
        <w:rPr>
          <w:rFonts w:hint="eastAsia" w:asciiTheme="minorEastAsia" w:hAnsiTheme="minorEastAsia" w:eastAsiaTheme="minorEastAsia" w:cstheme="minorEastAsia"/>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numPr>
          <w:ilvl w:val="0"/>
          <w:numId w:val="0"/>
        </w:num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 xml:space="preserve">第二章 </w:t>
      </w:r>
      <w:r>
        <w:rPr>
          <w:rFonts w:hint="eastAsia" w:asciiTheme="minorEastAsia" w:hAnsiTheme="minorEastAsia" w:eastAsiaTheme="minorEastAsia" w:cstheme="minorEastAsia"/>
          <w:b/>
          <w:color w:val="auto"/>
          <w:sz w:val="36"/>
          <w:szCs w:val="36"/>
          <w:highlight w:val="none"/>
        </w:rPr>
        <w:t>投标人须知</w:t>
      </w:r>
    </w:p>
    <w:p>
      <w:pPr>
        <w:spacing w:line="360" w:lineRule="auto"/>
        <w:jc w:val="center"/>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2123" w:type="dxa"/>
            <w:vAlign w:val="center"/>
          </w:tcPr>
          <w:p>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w:t>
            </w:r>
          </w:p>
        </w:tc>
        <w:tc>
          <w:tcPr>
            <w:tcW w:w="6692" w:type="dxa"/>
            <w:vAlign w:val="center"/>
          </w:tcPr>
          <w:p>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1</w:t>
            </w:r>
          </w:p>
        </w:tc>
        <w:tc>
          <w:tcPr>
            <w:tcW w:w="2123" w:type="dxa"/>
            <w:vAlign w:val="center"/>
          </w:tcPr>
          <w:p>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项目说明</w:t>
            </w:r>
          </w:p>
        </w:tc>
        <w:tc>
          <w:tcPr>
            <w:tcW w:w="6692" w:type="dxa"/>
            <w:vAlign w:val="center"/>
          </w:tcPr>
          <w:p>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项目类别：</w:t>
            </w:r>
            <w:r>
              <w:rPr>
                <w:rFonts w:hint="eastAsia" w:asciiTheme="minorEastAsia" w:hAnsiTheme="minorEastAsia" w:eastAsiaTheme="minorEastAsia" w:cstheme="minorEastAsia"/>
                <w:color w:val="auto"/>
                <w:sz w:val="21"/>
                <w:szCs w:val="21"/>
                <w:highlight w:val="none"/>
                <w:lang w:val="en-US" w:eastAsia="zh-CN"/>
              </w:rPr>
              <w:t>货物类</w:t>
            </w:r>
          </w:p>
          <w:p>
            <w:pPr>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Theme="minorEastAsia" w:hAnsiTheme="minorEastAsia" w:eastAsiaTheme="minorEastAsia" w:cstheme="minorEastAsia"/>
                <w:color w:val="auto"/>
                <w:sz w:val="21"/>
                <w:szCs w:val="21"/>
                <w:highlight w:val="none"/>
                <w:lang w:eastAsia="zh-CN"/>
              </w:rPr>
              <w:t>（二）工业；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供应商特定资格要求</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答疑会或现场踏勘</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en-US" w:eastAsia="zh-CN"/>
              </w:rPr>
              <w:t>组成</w:t>
            </w:r>
            <w:r>
              <w:rPr>
                <w:rFonts w:hint="eastAsia" w:asciiTheme="minorEastAsia" w:hAnsiTheme="minorEastAsia" w:eastAsiaTheme="minorEastAsia" w:cstheme="minorEastAsia"/>
                <w:color w:val="auto"/>
                <w:sz w:val="21"/>
                <w:szCs w:val="21"/>
                <w:highlight w:val="none"/>
              </w:rPr>
              <w:t>要求</w:t>
            </w:r>
          </w:p>
        </w:tc>
        <w:tc>
          <w:tcPr>
            <w:tcW w:w="6692" w:type="dxa"/>
            <w:vAlign w:val="center"/>
          </w:tcPr>
          <w:p>
            <w:pPr>
              <w:spacing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本项目实行电子投标，供应商应准备电子投标文件、</w:t>
            </w:r>
            <w:r>
              <w:rPr>
                <w:rFonts w:hint="eastAsia" w:asciiTheme="minorEastAsia" w:hAnsiTheme="minorEastAsia" w:eastAsiaTheme="minorEastAsia" w:cstheme="minorEastAsia"/>
                <w:color w:val="auto"/>
                <w:sz w:val="21"/>
                <w:szCs w:val="21"/>
                <w:highlight w:val="none"/>
                <w:lang w:val="en-US" w:eastAsia="zh-CN"/>
              </w:rPr>
              <w:t>还可以提供</w:t>
            </w:r>
            <w:r>
              <w:rPr>
                <w:rFonts w:hint="eastAsia" w:asciiTheme="minorEastAsia" w:hAnsiTheme="minorEastAsia" w:eastAsiaTheme="minorEastAsia" w:cstheme="minorEastAsia"/>
                <w:color w:val="auto"/>
                <w:sz w:val="21"/>
                <w:szCs w:val="21"/>
                <w:highlight w:val="none"/>
              </w:rPr>
              <w:t>以介质（U盘）存储的数据电文形式的备份投标文件</w:t>
            </w:r>
            <w:r>
              <w:rPr>
                <w:rFonts w:hint="eastAsia" w:asciiTheme="minorEastAsia" w:hAnsiTheme="minorEastAsia" w:eastAsiaTheme="minorEastAsia" w:cstheme="minorEastAsia"/>
                <w:color w:val="auto"/>
                <w:sz w:val="21"/>
                <w:szCs w:val="21"/>
                <w:highlight w:val="none"/>
                <w:lang w:eastAsia="zh-CN"/>
              </w:rPr>
              <w:t>。</w:t>
            </w:r>
          </w:p>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电子投标文件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指通过“</w:t>
            </w:r>
            <w:r>
              <w:rPr>
                <w:rFonts w:hint="eastAsia" w:asciiTheme="minorEastAsia" w:hAnsiTheme="minorEastAsia" w:eastAsiaTheme="minorEastAsia" w:cstheme="minorEastAsia"/>
                <w:color w:val="auto"/>
                <w:sz w:val="21"/>
                <w:szCs w:val="21"/>
                <w:highlight w:val="none"/>
                <w:lang w:eastAsia="zh-CN"/>
              </w:rPr>
              <w:t>政采云电子投标客户端</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文件编制后生成并加密的数据电文形式的</w:t>
            </w:r>
            <w:r>
              <w:rPr>
                <w:rFonts w:hint="eastAsia" w:asciiTheme="minorEastAsia" w:hAnsiTheme="minorEastAsia" w:eastAsiaTheme="minorEastAsia" w:cstheme="minorEastAsia"/>
                <w:color w:val="auto"/>
                <w:sz w:val="21"/>
                <w:szCs w:val="21"/>
                <w:highlight w:val="none"/>
                <w:lang w:val="en-US" w:eastAsia="zh-CN"/>
              </w:rPr>
              <w:t>电子投标</w:t>
            </w:r>
            <w:r>
              <w:rPr>
                <w:rFonts w:hint="eastAsia" w:asciiTheme="minorEastAsia" w:hAnsiTheme="minorEastAsia" w:eastAsiaTheme="minorEastAsia" w:cstheme="minorEastAsia"/>
                <w:color w:val="auto"/>
                <w:sz w:val="21"/>
                <w:szCs w:val="21"/>
                <w:highlight w:val="none"/>
              </w:rPr>
              <w:t>文件。</w:t>
            </w:r>
          </w:p>
          <w:p>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是指“电子投标文件”同时生成的数据电文形式的电子文件（备份标书），以U盘形式提供。</w:t>
            </w:r>
          </w:p>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以上两类</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文件均由资格</w:t>
            </w:r>
            <w:r>
              <w:rPr>
                <w:rFonts w:hint="eastAsia" w:asciiTheme="minorEastAsia" w:hAnsiTheme="minorEastAsia" w:eastAsiaTheme="minorEastAsia" w:cstheme="minorEastAsia"/>
                <w:color w:val="auto"/>
                <w:sz w:val="21"/>
                <w:szCs w:val="21"/>
                <w:highlight w:val="none"/>
                <w:lang w:val="en-US" w:eastAsia="zh-CN"/>
              </w:rPr>
              <w:t>证明文件</w:t>
            </w:r>
            <w:r>
              <w:rPr>
                <w:rFonts w:hint="eastAsia" w:asciiTheme="minorEastAsia" w:hAnsiTheme="minorEastAsia" w:eastAsiaTheme="minorEastAsia" w:cstheme="minorEastAsia"/>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投标文件有效期</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123" w:type="dxa"/>
            <w:vAlign w:val="center"/>
          </w:tcPr>
          <w:p>
            <w:pPr>
              <w:pStyle w:val="2"/>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电子投标文件的传输递交</w:t>
            </w:r>
          </w:p>
        </w:tc>
        <w:tc>
          <w:tcPr>
            <w:tcW w:w="6692" w:type="dxa"/>
            <w:vAlign w:val="center"/>
          </w:tcPr>
          <w:p>
            <w:pPr>
              <w:spacing w:line="240" w:lineRule="auto"/>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u w:val="single"/>
                <w:lang w:eastAsia="zh-CN"/>
              </w:rPr>
              <w:t>2024年5月20日上午09:30整</w:t>
            </w:r>
          </w:p>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备份投标文件的递交</w:t>
            </w:r>
          </w:p>
        </w:tc>
        <w:tc>
          <w:tcPr>
            <w:tcW w:w="6692" w:type="dxa"/>
            <w:vAlign w:val="center"/>
          </w:tcPr>
          <w:p>
            <w:pPr>
              <w:pStyle w:val="53"/>
              <w:snapToGrid w:val="0"/>
              <w:spacing w:line="240" w:lineRule="auto"/>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Theme="minorEastAsia" w:hAnsiTheme="minorEastAsia" w:eastAsiaTheme="minorEastAsia" w:cstheme="minorEastAsia"/>
                <w:color w:val="auto"/>
                <w:kern w:val="2"/>
                <w:highlight w:val="none"/>
                <w:lang w:val="en-US" w:eastAsia="zh-CN"/>
              </w:rPr>
              <w:t>投标</w:t>
            </w:r>
            <w:r>
              <w:rPr>
                <w:rFonts w:hint="eastAsia" w:asciiTheme="minorEastAsia" w:hAnsiTheme="minorEastAsia" w:eastAsiaTheme="minorEastAsia" w:cstheme="minorEastAsia"/>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color w:val="auto"/>
                <w:kern w:val="2"/>
                <w:highlight w:val="none"/>
                <w:lang w:val="en-US" w:eastAsia="zh-CN"/>
              </w:rPr>
              <w:t>建议</w:t>
            </w:r>
            <w:r>
              <w:rPr>
                <w:rFonts w:hint="eastAsia" w:asciiTheme="minorEastAsia" w:hAnsiTheme="minorEastAsia" w:eastAsiaTheme="minorEastAsia" w:cstheme="minorEastAsia"/>
                <w:color w:val="auto"/>
                <w:kern w:val="2"/>
                <w:highlight w:val="none"/>
              </w:rPr>
              <w:t>顺丰邮寄或直接递交到</w:t>
            </w:r>
            <w:r>
              <w:rPr>
                <w:rFonts w:hint="eastAsia" w:asciiTheme="minorEastAsia" w:hAnsiTheme="minorEastAsia" w:eastAsiaTheme="minorEastAsia" w:cstheme="minorEastAsia"/>
                <w:b/>
                <w:bCs/>
                <w:color w:val="auto"/>
                <w:kern w:val="2"/>
                <w:highlight w:val="none"/>
              </w:rPr>
              <w:t>台州市椒江区中环世纪6幢801室（交通银行台州分行楼上）收件人：俞雅琪；联系电话：15757696186</w:t>
            </w:r>
            <w:r>
              <w:rPr>
                <w:rFonts w:hint="eastAsia" w:asciiTheme="minorEastAsia" w:hAnsiTheme="minorEastAsia" w:eastAsiaTheme="minorEastAsia" w:cstheme="minorEastAsia"/>
                <w:color w:val="auto"/>
                <w:kern w:val="2"/>
                <w:highlight w:val="none"/>
              </w:rPr>
              <w:t>，逾期寄达</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en-US" w:eastAsia="zh-CN"/>
              </w:rPr>
              <w:t>到付</w:t>
            </w:r>
            <w:r>
              <w:rPr>
                <w:rFonts w:hint="eastAsia" w:asciiTheme="minorEastAsia" w:hAnsiTheme="minorEastAsia" w:eastAsiaTheme="minorEastAsia" w:cstheme="minorEastAsia"/>
                <w:color w:val="auto"/>
                <w:kern w:val="2"/>
                <w:highlight w:val="none"/>
              </w:rPr>
              <w:t>或未按要求密封将被拒收。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
                <w:highlight w:val="none"/>
              </w:rPr>
              <w:t>如投标人未在投标截止时间前完成电子投标文件的传输递交，其备份投标文件也将为无效投标文件。</w:t>
            </w:r>
          </w:p>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eastAsia="zh-CN"/>
              </w:rPr>
              <w:t>2024年5月20日上午09:30整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2123" w:type="dxa"/>
            <w:vAlign w:val="center"/>
          </w:tcPr>
          <w:p>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备份投标文件</w:t>
            </w:r>
            <w:r>
              <w:rPr>
                <w:rFonts w:hint="eastAsia" w:asciiTheme="minorEastAsia" w:hAnsiTheme="minorEastAsia" w:eastAsiaTheme="minorEastAsia" w:cstheme="minorEastAsia"/>
                <w:color w:val="auto"/>
                <w:sz w:val="21"/>
                <w:szCs w:val="21"/>
                <w:highlight w:val="none"/>
                <w:lang w:eastAsia="zh-CN"/>
              </w:rPr>
              <w:t>份数</w:t>
            </w:r>
            <w:r>
              <w:rPr>
                <w:rFonts w:hint="eastAsia" w:asciiTheme="minorEastAsia" w:hAnsiTheme="minorEastAsia" w:eastAsiaTheme="minorEastAsia" w:cstheme="minorEastAsia"/>
                <w:color w:val="auto"/>
                <w:sz w:val="21"/>
                <w:szCs w:val="21"/>
                <w:highlight w:val="none"/>
                <w:lang w:val="en-US" w:eastAsia="zh-CN"/>
              </w:rPr>
              <w:t>及密封要求</w:t>
            </w:r>
          </w:p>
        </w:tc>
        <w:tc>
          <w:tcPr>
            <w:tcW w:w="6692"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w:t>
            </w:r>
            <w:r>
              <w:rPr>
                <w:rFonts w:hint="eastAsia" w:asciiTheme="minorEastAsia" w:hAnsiTheme="minorEastAsia" w:eastAsiaTheme="minorEastAsia" w:cstheme="minorEastAsia"/>
                <w:color w:val="auto"/>
                <w:kern w:val="2"/>
                <w:highlight w:val="none"/>
              </w:rPr>
              <w:t>将被拒收</w:t>
            </w:r>
            <w:r>
              <w:rPr>
                <w:rFonts w:hint="eastAsia" w:asciiTheme="minorEastAsia" w:hAnsiTheme="minorEastAsia" w:eastAsiaTheme="minorEastAsia" w:cstheme="minorEastAsia"/>
                <w:bCs/>
                <w:color w:val="auto"/>
                <w:sz w:val="21"/>
                <w:szCs w:val="21"/>
                <w:highlight w:val="none"/>
              </w:rPr>
              <w:t>，采购代理机构对投标文件的误投和提前启封不负责任。</w:t>
            </w:r>
          </w:p>
          <w:p>
            <w:pPr>
              <w:keepNext w:val="0"/>
              <w:keepLines w:val="0"/>
              <w:pageBreakBefore w:val="0"/>
              <w:kinsoku/>
              <w:wordWrap/>
              <w:overflowPunct/>
              <w:topLinePunct w:val="0"/>
              <w:bidi w:val="0"/>
              <w:spacing w:line="24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电子投标文件解密时间及地点</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 w:val="21"/>
                <w:szCs w:val="21"/>
                <w:highlight w:val="none"/>
                <w:lang w:eastAsia="zh-CN"/>
              </w:rPr>
              <w:t>2024年5月20日上午09:30-</w:t>
            </w:r>
            <w:r>
              <w:rPr>
                <w:rFonts w:hint="eastAsia" w:asciiTheme="minorEastAsia" w:hAnsiTheme="minorEastAsia" w:eastAsiaTheme="minorEastAsia" w:cstheme="minorEastAsia"/>
                <w:color w:val="auto"/>
                <w:sz w:val="21"/>
                <w:szCs w:val="21"/>
                <w:highlight w:val="none"/>
                <w:lang w:val="en-US" w:eastAsia="zh-CN"/>
              </w:rPr>
              <w:t>10:00</w:t>
            </w:r>
            <w:r>
              <w:rPr>
                <w:rFonts w:hint="eastAsia" w:asciiTheme="minorEastAsia" w:hAnsiTheme="minorEastAsia" w:eastAsiaTheme="minorEastAsia" w:cstheme="minorEastAsia"/>
                <w:color w:val="auto"/>
                <w:sz w:val="21"/>
                <w:szCs w:val="21"/>
                <w:highlight w:val="none"/>
              </w:rPr>
              <w:t>（北京时间）</w:t>
            </w:r>
          </w:p>
          <w:p>
            <w:pPr>
              <w:pStyle w:val="52"/>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实质性条款</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带“</w:t>
            </w:r>
            <w:r>
              <w:rPr>
                <w:rFonts w:hint="eastAsia" w:asciiTheme="minorEastAsia" w:hAnsiTheme="minorEastAsia" w:eastAsiaTheme="minorEastAsia" w:cstheme="minorEastAsia"/>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2123" w:type="dxa"/>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其他要求</w:t>
            </w:r>
          </w:p>
        </w:tc>
        <w:tc>
          <w:tcPr>
            <w:tcW w:w="6692" w:type="dxa"/>
            <w:vAlign w:val="center"/>
          </w:tcPr>
          <w:p>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1、踏勘现场时间及地点：不组织，各投标单位根据自己需要，自行前往勘察现场和周围环境，所产生的费用由投标单位自理。</w:t>
            </w:r>
            <w:r>
              <w:rPr>
                <w:rFonts w:hint="eastAsia" w:asciiTheme="minorEastAsia" w:hAnsiTheme="minorEastAsia" w:eastAsiaTheme="minorEastAsia" w:cstheme="minorEastAsia"/>
                <w:color w:val="auto"/>
                <w:szCs w:val="21"/>
                <w:highlight w:val="none"/>
              </w:rPr>
              <w:t>2、节能产品、环保产品：无要求；3、样品：无要求；4、现场演示：无要求。</w:t>
            </w:r>
            <w:r>
              <w:rPr>
                <w:rFonts w:hint="eastAsia" w:asciiTheme="minorEastAsia" w:hAnsiTheme="minorEastAsia" w:eastAsiaTheme="minorEastAsia" w:cstheme="minorEastAsia"/>
                <w:color w:val="auto"/>
                <w:szCs w:val="21"/>
                <w:highlight w:val="none"/>
                <w:lang w:val="en-US" w:eastAsia="zh-CN"/>
              </w:rPr>
              <w:t>5、本项目无需提供履约保证金。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12</w:t>
            </w:r>
          </w:p>
        </w:tc>
        <w:tc>
          <w:tcPr>
            <w:tcW w:w="2123" w:type="dxa"/>
            <w:vAlign w:val="center"/>
          </w:tcPr>
          <w:p>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rPr>
              <w:t>中小企业扶持政策</w:t>
            </w:r>
          </w:p>
        </w:tc>
        <w:tc>
          <w:tcPr>
            <w:tcW w:w="6692" w:type="dxa"/>
            <w:vAlign w:val="center"/>
          </w:tcPr>
          <w:p>
            <w:pPr>
              <w:pStyle w:val="52"/>
              <w:spacing w:line="240" w:lineRule="auto"/>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2123" w:type="dxa"/>
            <w:vAlign w:val="center"/>
          </w:tcPr>
          <w:p>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解释权</w:t>
            </w:r>
          </w:p>
        </w:tc>
        <w:tc>
          <w:tcPr>
            <w:tcW w:w="6692" w:type="dxa"/>
            <w:vAlign w:val="center"/>
          </w:tcPr>
          <w:p>
            <w:pPr>
              <w:spacing w:line="24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本招标文件的解释权属于</w:t>
            </w:r>
            <w:r>
              <w:rPr>
                <w:rFonts w:hint="eastAsia" w:asciiTheme="minorEastAsia" w:hAnsiTheme="minorEastAsia" w:eastAsiaTheme="minorEastAsia" w:cstheme="minorEastAsia"/>
                <w:b/>
                <w:color w:val="auto"/>
                <w:szCs w:val="21"/>
                <w:highlight w:val="none"/>
              </w:rPr>
              <w:t>台州永安工程咨询有限公司</w:t>
            </w:r>
            <w:r>
              <w:rPr>
                <w:rFonts w:hint="eastAsia" w:asciiTheme="minorEastAsia" w:hAnsiTheme="minorEastAsia" w:eastAsiaTheme="minorEastAsia" w:cstheme="minorEastAsia"/>
                <w:b/>
                <w:color w:val="auto"/>
                <w:szCs w:val="21"/>
                <w:highlight w:val="none"/>
                <w:lang w:val="en-US" w:eastAsia="zh-CN"/>
              </w:rPr>
              <w:t>和采购人</w:t>
            </w:r>
          </w:p>
        </w:tc>
      </w:tr>
    </w:tbl>
    <w:p>
      <w:pPr>
        <w:spacing w:line="360" w:lineRule="auto"/>
        <w:rPr>
          <w:rFonts w:hint="eastAsia" w:asciiTheme="minorEastAsia" w:hAnsiTheme="minorEastAsia" w:eastAsiaTheme="minorEastAsia" w:cstheme="minorEastAsia"/>
          <w:b/>
          <w:bCs/>
          <w:color w:val="auto"/>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一、总则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 适用范围</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（二）定义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“采购组织机构”指采购人委托组织招标的采购代理机构。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2、采购人：是指委托</w:t>
      </w:r>
      <w:r>
        <w:rPr>
          <w:rFonts w:hint="eastAsia" w:asciiTheme="minorEastAsia" w:hAnsiTheme="minorEastAsia" w:eastAsiaTheme="minorEastAsia" w:cstheme="minorEastAsia"/>
          <w:color w:val="auto"/>
          <w:szCs w:val="21"/>
          <w:highlight w:val="none"/>
          <w:lang w:val="zh-CN"/>
        </w:rPr>
        <w:t>采购代理机构</w:t>
      </w:r>
      <w:r>
        <w:rPr>
          <w:rFonts w:hint="eastAsia" w:asciiTheme="minorEastAsia" w:hAnsiTheme="minorEastAsia" w:eastAsiaTheme="minorEastAsia" w:cstheme="minorEastAsia"/>
          <w:color w:val="auto"/>
          <w:szCs w:val="21"/>
          <w:highlight w:val="none"/>
        </w:rPr>
        <w:t>采购本次项目的国家机关、事业单位和团体组织。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4、货物：是指各种形态和种类的物品，包括原材料、燃料、设备、产品等。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6、“书面形式”包括信函、传真等。</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7、“▲”系指实质性要求条款。</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（三）投标费用</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不论投标结果如何，投标人均应自行承担所有与投标有关的全部费用（招标文件有相关规定除外）。</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（四）特别说明</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▲9、本项目不允许</w:t>
      </w:r>
      <w:r>
        <w:rPr>
          <w:rFonts w:hint="eastAsia" w:asciiTheme="minorEastAsia" w:hAnsiTheme="minorEastAsia" w:eastAsiaTheme="minorEastAsia" w:cstheme="minorEastAsia"/>
          <w:color w:val="auto"/>
          <w:szCs w:val="21"/>
          <w:highlight w:val="none"/>
          <w:lang w:val="en-US" w:eastAsia="zh-CN"/>
        </w:rPr>
        <w:t>转包、</w:t>
      </w:r>
      <w:r>
        <w:rPr>
          <w:rFonts w:hint="eastAsia" w:asciiTheme="minorEastAsia" w:hAnsiTheme="minorEastAsia" w:eastAsiaTheme="minorEastAsia" w:cstheme="minorEastAsia"/>
          <w:color w:val="auto"/>
          <w:szCs w:val="21"/>
          <w:highlight w:val="none"/>
        </w:rPr>
        <w:t>分包。</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二、招标文件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（一）招标文件由招标文件总目录所列内容组成。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（二）招标文件的澄清或修改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本项目实行电子投标，供应商应准备电子投标文件、</w:t>
      </w:r>
      <w:r>
        <w:rPr>
          <w:rFonts w:hint="eastAsia" w:asciiTheme="minorEastAsia" w:hAnsiTheme="minorEastAsia" w:eastAsiaTheme="minorEastAsia" w:cstheme="minorEastAsia"/>
          <w:bCs/>
          <w:color w:val="auto"/>
          <w:sz w:val="21"/>
          <w:szCs w:val="21"/>
          <w:highlight w:val="none"/>
          <w:lang w:val="en-US" w:eastAsia="zh-CN"/>
        </w:rPr>
        <w:t>还可以提供</w:t>
      </w:r>
      <w:r>
        <w:rPr>
          <w:rFonts w:hint="eastAsia" w:asciiTheme="minorEastAsia" w:hAnsiTheme="minorEastAsia" w:eastAsiaTheme="minorEastAsia" w:cstheme="minorEastAsia"/>
          <w:bCs/>
          <w:color w:val="auto"/>
          <w:sz w:val="21"/>
          <w:szCs w:val="21"/>
          <w:highlight w:val="none"/>
          <w:lang w:eastAsia="zh-CN"/>
        </w:rPr>
        <w:t>备份</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lang w:val="zh-CN"/>
        </w:rPr>
        <w:t>电子投标文件按</w:t>
      </w:r>
      <w:r>
        <w:rPr>
          <w:rFonts w:hint="eastAsia" w:asciiTheme="minorEastAsia" w:hAnsiTheme="minorEastAsia" w:eastAsiaTheme="minorEastAsia" w:cstheme="minorEastAsia"/>
          <w:bCs/>
          <w:color w:val="auto"/>
          <w:szCs w:val="21"/>
          <w:highlight w:val="none"/>
        </w:rPr>
        <w:t>政府采购</w:t>
      </w:r>
      <w:r>
        <w:rPr>
          <w:rFonts w:hint="eastAsia" w:asciiTheme="minorEastAsia" w:hAnsiTheme="minorEastAsia" w:eastAsiaTheme="minorEastAsia" w:cstheme="minorEastAsia"/>
          <w:bCs/>
          <w:color w:val="auto"/>
          <w:szCs w:val="21"/>
          <w:highlight w:val="none"/>
          <w:lang w:val="zh-CN"/>
        </w:rPr>
        <w:t>云平台供应商项目采购</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电子招投标操作指南</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网址</w:t>
      </w:r>
      <w:r>
        <w:rPr>
          <w:rFonts w:hint="eastAsia" w:asciiTheme="minorEastAsia" w:hAnsiTheme="minorEastAsia" w:eastAsiaTheme="minorEastAsia" w:cstheme="minorEastAsia"/>
          <w:bCs/>
          <w:color w:val="auto"/>
          <w:szCs w:val="21"/>
          <w:highlight w:val="none"/>
        </w:rPr>
        <w:t>：https://help.zcygov.cn/web/site_2/2018/12-28/2573.html）</w:t>
      </w:r>
      <w:r>
        <w:rPr>
          <w:rFonts w:hint="eastAsia" w:asciiTheme="minorEastAsia" w:hAnsiTheme="minorEastAsia" w:eastAsiaTheme="minorEastAsia" w:cstheme="minorEastAsia"/>
          <w:bCs/>
          <w:color w:val="auto"/>
          <w:szCs w:val="21"/>
          <w:highlight w:val="none"/>
          <w:lang w:val="zh-CN"/>
        </w:rPr>
        <w:t>及本招标文件要求制作、加密并</w:t>
      </w:r>
      <w:r>
        <w:rPr>
          <w:rFonts w:hint="eastAsia" w:asciiTheme="minorEastAsia" w:hAnsiTheme="minorEastAsia" w:eastAsiaTheme="minorEastAsia" w:cstheme="minorEastAsia"/>
          <w:bCs/>
          <w:color w:val="auto"/>
          <w:szCs w:val="21"/>
          <w:highlight w:val="none"/>
        </w:rPr>
        <w:t>传输</w:t>
      </w:r>
      <w:r>
        <w:rPr>
          <w:rFonts w:hint="eastAsia" w:asciiTheme="minorEastAsia" w:hAnsiTheme="minorEastAsia" w:eastAsiaTheme="minorEastAsia" w:cstheme="minorEastAsia"/>
          <w:bCs/>
          <w:color w:val="auto"/>
          <w:szCs w:val="21"/>
          <w:highlight w:val="none"/>
          <w:lang w:val="zh-CN"/>
        </w:rPr>
        <w:t>递交。</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w:t>
      </w:r>
      <w:r>
        <w:rPr>
          <w:rFonts w:hint="eastAsia" w:asciiTheme="minorEastAsia" w:hAnsiTheme="minorEastAsia" w:eastAsiaTheme="minorEastAsia" w:cstheme="minorEastAsia"/>
          <w:color w:val="auto"/>
          <w:sz w:val="21"/>
          <w:szCs w:val="21"/>
          <w:highlight w:val="none"/>
          <w:u w:val="single"/>
          <w:lang w:val="en-US" w:eastAsia="zh-CN"/>
        </w:rPr>
        <w:t>投标</w:t>
      </w:r>
      <w:r>
        <w:rPr>
          <w:rFonts w:hint="eastAsia" w:asciiTheme="minorEastAsia" w:hAnsiTheme="minorEastAsia" w:eastAsiaTheme="minorEastAsia" w:cstheme="minorEastAsia"/>
          <w:color w:val="auto"/>
          <w:sz w:val="21"/>
          <w:szCs w:val="21"/>
          <w:highlight w:val="none"/>
          <w:u w:val="single"/>
          <w:lang w:eastAsia="zh-CN"/>
        </w:rPr>
        <w:t>文件</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bCs/>
          <w:color w:val="auto"/>
          <w:szCs w:val="21"/>
          <w:highlight w:val="none"/>
        </w:rPr>
        <w:t>投标文件的组成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投标人接到招标文件后，按照招标文件的要求提供投标文件（包含电子投标文件和备份投标文件）：由资格证明文件、商务与技术文件和报价文件三部分组成。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（3）法人或者其他组织的营业执照等证明文件，自然人的身份证明；</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2、商务与技术文件的组成：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（1）投标人</w:t>
      </w:r>
      <w:r>
        <w:rPr>
          <w:rFonts w:hint="eastAsia" w:asciiTheme="minorEastAsia" w:hAnsiTheme="minorEastAsia" w:eastAsiaTheme="minorEastAsia" w:cstheme="minorEastAsia"/>
          <w:color w:val="auto"/>
          <w:sz w:val="21"/>
          <w:szCs w:val="21"/>
          <w:highlight w:val="none"/>
          <w:lang w:val="en-US" w:eastAsia="zh-CN"/>
        </w:rPr>
        <w:t>企业</w:t>
      </w:r>
      <w:r>
        <w:rPr>
          <w:rFonts w:hint="eastAsia" w:asciiTheme="minorEastAsia" w:hAnsiTheme="minorEastAsia" w:eastAsiaTheme="minorEastAsia" w:cstheme="minorEastAsia"/>
          <w:color w:val="auto"/>
          <w:sz w:val="21"/>
          <w:szCs w:val="21"/>
          <w:highlight w:val="none"/>
        </w:rPr>
        <w:t>情况介绍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（2）投标方案描述：</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w:t>
      </w:r>
      <w:r>
        <w:rPr>
          <w:rFonts w:hint="eastAsia" w:asciiTheme="minorEastAsia" w:hAnsiTheme="minorEastAsia" w:eastAsiaTheme="minorEastAsia" w:cstheme="minorEastAsia"/>
          <w:color w:val="auto"/>
          <w:sz w:val="21"/>
          <w:szCs w:val="21"/>
          <w:highlight w:val="none"/>
          <w:lang w:val="en-US" w:eastAsia="zh-CN"/>
        </w:rPr>
        <w:t>安装、调试及</w:t>
      </w:r>
      <w:r>
        <w:rPr>
          <w:rFonts w:hint="eastAsia" w:asciiTheme="minorEastAsia" w:hAnsiTheme="minorEastAsia" w:eastAsiaTheme="minorEastAsia" w:cstheme="minorEastAsia"/>
          <w:color w:val="auto"/>
          <w:sz w:val="21"/>
          <w:szCs w:val="21"/>
          <w:highlight w:val="none"/>
        </w:rPr>
        <w:t>验收方案（包括项目验收标准和验收方法等）和措施；</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产品描述及相关资料：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w:t>
      </w:r>
      <w:r>
        <w:rPr>
          <w:rFonts w:hint="eastAsia" w:asciiTheme="minorEastAsia" w:hAnsiTheme="minorEastAsia" w:eastAsiaTheme="minorEastAsia" w:cstheme="minorEastAsia"/>
          <w:color w:val="auto"/>
          <w:sz w:val="21"/>
          <w:szCs w:val="21"/>
          <w:highlight w:val="none"/>
          <w:lang w:val="en-US" w:eastAsia="zh-CN"/>
        </w:rPr>
        <w:t>投标项目</w:t>
      </w:r>
      <w:r>
        <w:rPr>
          <w:rFonts w:hint="eastAsia" w:asciiTheme="minorEastAsia" w:hAnsiTheme="minorEastAsia" w:eastAsiaTheme="minorEastAsia" w:cstheme="minorEastAsia"/>
          <w:color w:val="auto"/>
          <w:sz w:val="21"/>
          <w:szCs w:val="21"/>
          <w:highlight w:val="none"/>
        </w:rPr>
        <w:t>供货清单</w:t>
      </w:r>
      <w:r>
        <w:rPr>
          <w:rFonts w:hint="eastAsia" w:asciiTheme="minorEastAsia" w:hAnsiTheme="minorEastAsia" w:eastAsiaTheme="minorEastAsia" w:cstheme="minorEastAsia"/>
          <w:b/>
          <w:bCs/>
          <w:color w:val="auto"/>
          <w:sz w:val="21"/>
          <w:szCs w:val="21"/>
          <w:highlight w:val="none"/>
        </w:rPr>
        <w:t>（均不含报价）</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B.产品品牌及型号、技术参数指标、性能特点、图片资料以及所遵循的技术规范、产品质保期、出厂标准、产品质量相关检测报告等内容。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C.商务及技术响应表。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产品中有节能产品的，应列明</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产品中有列入最新一期财政部、发展改革委公布的“节能产品政府采购清单”明细（提供所</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产品在清单中所处的页码、截图，并以明显标识标注）；</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产品中有环保产品的，应列明</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产品中有列入最新一期财政部、环境保护部公布的“环境标志产品政府采购清单”明细（提供所</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产品在清单中所处的页码、截图，并以明显标识标注）。</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【特别提示：节能和环境标志产品最新一期政府采购清单，可在“中国政府采购网”中查看】</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（5）类似项目的成功案例（投标人类似项目实施情况一览表、合同复印件及其相应的发票、用户验收报告等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（7）售后服务描述及承诺：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line="41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B.针对本项目的售后服务措施及承诺（售后技术服务方案、人员配备、</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响应时间、技术培训方案等）。</w:t>
      </w:r>
    </w:p>
    <w:p>
      <w:pPr>
        <w:keepNext w:val="0"/>
        <w:keepLines w:val="0"/>
        <w:pageBreakBefore w:val="0"/>
        <w:kinsoku/>
        <w:wordWrap/>
        <w:overflowPunct/>
        <w:topLinePunct w:val="0"/>
        <w:bidi w:val="0"/>
        <w:spacing w:line="410" w:lineRule="exact"/>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3、报价文件的组成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（1）报价文件由开标一览表、报价明细表、中小企业声明函，以及投标人认为其他需要说明的内容组成。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（2）此报价为投标人一次性报出唯一的最终价格，包含其它一切所要涉及到的费用，有选择的报价将被拒绝。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（3）投标总报价包括项目的供货、运输、安装、总体调试、技术培训、税金、验收、售后服务等为完成本次项且涉及的一切费用。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（4）政府采购优惠政策相关资料。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▲（5）相关报价单需打印或用不退色的墨水填写， 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（6）投标报价应按招标文件中相关附表格式填写。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（二）投标文件的制作、封装及递交要求</w:t>
      </w:r>
    </w:p>
    <w:p>
      <w:pPr>
        <w:snapToGrid w:val="0"/>
        <w:spacing w:before="120" w:beforeLines="50"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投标文件的签署</w:t>
      </w:r>
    </w:p>
    <w:p>
      <w:pPr>
        <w:snapToGrid w:val="0"/>
        <w:spacing w:line="360" w:lineRule="auto"/>
        <w:ind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电子投标文件中须加盖</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应采用中华人民共和国法定计量单位（货币单位：人民币元），否则视同未响应。</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5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w:t>
      </w:r>
      <w:r>
        <w:rPr>
          <w:rFonts w:hint="eastAsia" w:asciiTheme="minorEastAsia" w:hAnsiTheme="minorEastAsia" w:eastAsiaTheme="minorEastAsia" w:cstheme="minorEastAsia"/>
          <w:color w:val="auto"/>
          <w:sz w:val="21"/>
          <w:szCs w:val="21"/>
          <w:highlight w:val="none"/>
          <w:lang w:val="en-US" w:eastAsia="zh-CN"/>
        </w:rPr>
        <w:t>褪</w:t>
      </w:r>
      <w:r>
        <w:rPr>
          <w:rFonts w:hint="eastAsia" w:asciiTheme="minorEastAsia" w:hAnsiTheme="minorEastAsia" w:eastAsiaTheme="minorEastAsia" w:cstheme="minorEastAsia"/>
          <w:color w:val="auto"/>
          <w:sz w:val="21"/>
          <w:szCs w:val="21"/>
          <w:highlight w:val="none"/>
        </w:rPr>
        <w:t>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w:t>
      </w:r>
      <w:r>
        <w:rPr>
          <w:rFonts w:hint="eastAsia" w:asciiTheme="minorEastAsia" w:hAnsiTheme="minorEastAsia" w:eastAsiaTheme="minorEastAsia" w:cstheme="minorEastAsia"/>
          <w:color w:val="auto"/>
          <w:sz w:val="21"/>
          <w:szCs w:val="21"/>
          <w:highlight w:val="none"/>
          <w:lang w:val="en-US" w:eastAsia="zh-CN"/>
        </w:rPr>
        <w:t>编制</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（2）所有投标资料按投标文件的组成所列内容及顺序装订成册，</w:t>
      </w:r>
      <w:r>
        <w:rPr>
          <w:rFonts w:hint="eastAsia" w:asciiTheme="minorEastAsia" w:hAnsiTheme="minorEastAsia" w:eastAsiaTheme="minorEastAsia" w:cstheme="minorEastAsia"/>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备份</w:t>
      </w:r>
      <w:r>
        <w:rPr>
          <w:rFonts w:hint="eastAsia" w:asciiTheme="minorEastAsia" w:hAnsiTheme="minorEastAsia" w:eastAsiaTheme="minorEastAsia" w:cstheme="minorEastAsia"/>
          <w:color w:val="auto"/>
          <w:sz w:val="21"/>
          <w:szCs w:val="21"/>
          <w:highlight w:val="none"/>
        </w:rPr>
        <w:t>投标文件在密封袋的封口处加盖投标人公章、</w:t>
      </w: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rPr>
        <w:t>代表或</w:t>
      </w:r>
      <w:r>
        <w:rPr>
          <w:rFonts w:hint="eastAsia" w:asciiTheme="minorEastAsia" w:hAnsiTheme="minorEastAsia" w:eastAsiaTheme="minorEastAsia" w:cstheme="minorEastAsia"/>
          <w:color w:val="auto"/>
          <w:sz w:val="21"/>
          <w:szCs w:val="21"/>
          <w:highlight w:val="none"/>
          <w:lang w:val="en-US" w:eastAsia="zh-CN"/>
        </w:rPr>
        <w:t>授权委托代理人</w:t>
      </w:r>
      <w:r>
        <w:rPr>
          <w:rFonts w:hint="eastAsia" w:asciiTheme="minorEastAsia" w:hAnsiTheme="minorEastAsia" w:eastAsiaTheme="minorEastAsia" w:cstheme="minorEastAsia"/>
          <w:color w:val="auto"/>
          <w:sz w:val="21"/>
          <w:szCs w:val="21"/>
          <w:highlight w:val="none"/>
        </w:rPr>
        <w:t>印章或签字。封皮上写明项目编号、标项、招标项目名称、投标人名称，并注明“投标文件名称”、“开标时启封”字样，未按上述要求密封及加写标记</w:t>
      </w:r>
      <w:r>
        <w:rPr>
          <w:rFonts w:hint="eastAsia" w:asciiTheme="minorEastAsia" w:hAnsiTheme="minorEastAsia" w:eastAsiaTheme="minorEastAsia" w:cstheme="minorEastAsia"/>
          <w:color w:val="auto"/>
          <w:kern w:val="2"/>
          <w:highlight w:val="none"/>
        </w:rPr>
        <w:t>将被拒收</w:t>
      </w:r>
      <w:r>
        <w:rPr>
          <w:rFonts w:hint="eastAsia" w:asciiTheme="minorEastAsia" w:hAnsiTheme="minorEastAsia" w:eastAsiaTheme="minorEastAsia" w:cstheme="minorEastAsia"/>
          <w:color w:val="auto"/>
          <w:sz w:val="21"/>
          <w:szCs w:val="21"/>
          <w:highlight w:val="none"/>
        </w:rPr>
        <w:t>，采购代理机构对投标文件的误投和提前启封不负责任。</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（4）项目如分标项，各标项投标文件必须分开编制。</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因密封不严、标记不明而造成失密、拒收、过早启封等情况，采购代理机构概不负责。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Theme="minorEastAsia" w:hAnsiTheme="minorEastAsia" w:eastAsiaTheme="minorEastAsia" w:cstheme="minorEastAsia"/>
          <w:b/>
          <w:bCs/>
          <w:color w:val="auto"/>
          <w:szCs w:val="21"/>
          <w:highlight w:val="none"/>
        </w:rPr>
        <w:t>台州市椒江区中环世纪6幢801室（交通银行台州分行楼上）收件人：俞雅琪；联系电话：15757696186</w:t>
      </w:r>
      <w:r>
        <w:rPr>
          <w:rFonts w:hint="eastAsia" w:asciiTheme="minorEastAsia" w:hAnsiTheme="minorEastAsia" w:eastAsiaTheme="minorEastAsia" w:cstheme="minorEastAsia"/>
          <w:color w:val="auto"/>
          <w:szCs w:val="21"/>
          <w:highlight w:val="none"/>
        </w:rPr>
        <w:t>。投标文件在截止时间后提交、</w:t>
      </w:r>
      <w:r>
        <w:rPr>
          <w:rFonts w:hint="eastAsia" w:asciiTheme="minorEastAsia" w:hAnsiTheme="minorEastAsia" w:eastAsiaTheme="minorEastAsia" w:cstheme="minorEastAsia"/>
          <w:color w:val="auto"/>
          <w:highlight w:val="none"/>
        </w:rPr>
        <w:t>到付或未按要求密封</w:t>
      </w:r>
      <w:r>
        <w:rPr>
          <w:rFonts w:hint="eastAsia" w:asciiTheme="minorEastAsia" w:hAnsiTheme="minorEastAsia" w:eastAsiaTheme="minorEastAsia" w:cstheme="minorEastAsia"/>
          <w:color w:val="auto"/>
          <w:highlight w:val="none"/>
          <w:lang w:eastAsia="zh-Hans"/>
        </w:rPr>
        <w:t>的</w:t>
      </w:r>
      <w:r>
        <w:rPr>
          <w:rFonts w:hint="eastAsia" w:asciiTheme="minorEastAsia" w:hAnsiTheme="minorEastAsia" w:eastAsiaTheme="minorEastAsia" w:cstheme="minorEastAsia"/>
          <w:color w:val="auto"/>
          <w:szCs w:val="21"/>
          <w:highlight w:val="none"/>
        </w:rPr>
        <w:t>，采购代理机构将拒绝接收。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如供应商未在</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截止时间前完成电子</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文件的传输递交，其备份</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文件也将为无效</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如有特殊情况，采购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机构延长截止时间和开标时间，采购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机构和投标人的权利和义务将受到新的截止时间和开标时间的约束。</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4、投标文件的补充、修改和撤回。</w:t>
      </w:r>
    </w:p>
    <w:p>
      <w:pPr>
        <w:pStyle w:val="66"/>
        <w:ind w:left="0" w:leftChars="0" w:firstLine="48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6"/>
        <w:ind w:left="0" w:leftChars="0" w:firstLine="42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GB" w:eastAsia="zh-CN" w:bidi="ar-SA"/>
        </w:rPr>
        <w:t>）投标截止时间后，投标供应商不得撤回、修改投标文件。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在符合相关法律法规规定的情况下，采购人可与投标人协商延长投标文件的有效期，这种要求和答复均以书面形式进行。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▲3、中标人的投标文件自开标之日起至合同履行完毕均应保持有效。</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四、开标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开标程序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2、主持人介绍参加开标会的人员名单；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3、主持人宣布评标期间的有关事项，告知应当回避的情形,提请有关人员回避；</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5、采购组织机构点击【开启标书信息】，进入资格审查及符合性审查环节。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、完成综合比较与评价后，开启报价响应文件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采购代理机构成功开启报价响应文件后，方可查看各供应商报价情况。</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、报价文件评审；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、在完成评标后，宣布评标结果，开标会议结束。</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五、评标</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（一）组建评标委员会</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评标委员会由采购人代表和评审专家组成，成员人数为5人以上单数，其中评审专家不得少于成员总数的三分之二。</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（二）评标程序</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1、资格审查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2、符合性审查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4、得分确认及评审报告编写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（三）澄清问题的形式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法定代表人或授权委托代理人签字</w:t>
      </w:r>
      <w:r>
        <w:rPr>
          <w:rFonts w:hint="eastAsia" w:asciiTheme="minorEastAsia" w:hAnsiTheme="minorEastAsia" w:eastAsiaTheme="minorEastAsia" w:cstheme="minorEastAsia"/>
          <w:color w:val="auto"/>
          <w:szCs w:val="21"/>
          <w:highlight w:val="none"/>
        </w:rPr>
        <w:t>，并不得超出投标文件的范围或者改变投标文件的实质性内容。</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（四）错误修正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w:t>
      </w:r>
      <w:r>
        <w:rPr>
          <w:rFonts w:hint="eastAsia" w:asciiTheme="minorEastAsia" w:hAnsiTheme="minorEastAsia" w:eastAsiaTheme="minorEastAsia" w:cstheme="minorEastAsia"/>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同时出现两种以上不一致的，按照前款规定的顺序修正。修正应当采用书面形式，并加盖公章，或者由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法定代表人或授权委托代理人签字</w:t>
      </w:r>
      <w:r>
        <w:rPr>
          <w:rFonts w:hint="eastAsia" w:asciiTheme="minorEastAsia" w:hAnsiTheme="minorEastAsia" w:eastAsiaTheme="minorEastAsia" w:cstheme="minorEastAsia"/>
          <w:color w:val="auto"/>
          <w:szCs w:val="21"/>
          <w:highlight w:val="none"/>
        </w:rPr>
        <w:t>。修正后的报价经投标人确认后产生约束力，投标人不确认的，其投标无效。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（五）投标人存在下列情况之一的，投标无效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2、不具备招标文件中规定的资格要求的。</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3、投标文件含有采购人不能接受的附加条件的。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5、投标人的电子投标文件无法按时解密的。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7、电子投标文件未按规定要求提供电子签章的；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9、报价超过招标文件中规定的预算价/最高限(单)价。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10、投标参数未如实填写，完全复制粘贴招标参数的。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11、投标文件提供虚假材料的。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11、不符合法律、法规和招标文件中规定的其他实质性要求的（招标文件中打“▲”内容及被拒绝的条款）。</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（六）有下列情况之一的，本次招标作为废标处理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1、出现影响采购公正的违法、违规行为的；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3、因重大变故，采购任务取消的；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4、法律、法规和招标文件规定的其他导致评标结果无效的。</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（七）评标原则和评标办法</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2、评标办法。具体评标内容及评分标准等详见《第三章：评标方法及评分标准》。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（八）评标过程的监控</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六、定标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3、发出中标通知书。采购组织机构在发布中标结果的同时，向中标人发出中标通知书。</w:t>
      </w:r>
    </w:p>
    <w:p>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 w:val="21"/>
          <w:szCs w:val="21"/>
          <w:highlight w:val="none"/>
        </w:rPr>
        <w:t>招标代理费：</w:t>
      </w:r>
      <w:r>
        <w:rPr>
          <w:rFonts w:hint="eastAsia" w:asciiTheme="minorEastAsia" w:hAnsiTheme="minorEastAsia" w:eastAsiaTheme="minorEastAsia" w:cstheme="minorEastAsia"/>
          <w:color w:val="auto"/>
          <w:szCs w:val="21"/>
          <w:highlight w:val="none"/>
        </w:rPr>
        <w:t>按照中标通知书确定的中标金额，</w:t>
      </w:r>
      <w:r>
        <w:rPr>
          <w:rFonts w:hint="eastAsia" w:asciiTheme="minorEastAsia" w:hAnsiTheme="minorEastAsia" w:eastAsiaTheme="minorEastAsia" w:cstheme="minorEastAsia"/>
          <w:color w:val="auto"/>
          <w:szCs w:val="21"/>
          <w:highlight w:val="none"/>
          <w:lang w:val="en-US" w:eastAsia="zh-CN"/>
        </w:rPr>
        <w:t>按下附表收费标准，采用差额累进算法</w:t>
      </w:r>
      <w:r>
        <w:rPr>
          <w:rFonts w:hint="eastAsia" w:asciiTheme="minorEastAsia" w:hAnsiTheme="minorEastAsia" w:eastAsiaTheme="minorEastAsia" w:cstheme="minorEastAsia"/>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收取。该费用中标方须在领取中标通知书时一次性付清。（单位名称：台州永安工程咨询有限公司；人民币账号：530125998900015；开户行：台州银行黄岩工业园区支行）</w:t>
      </w:r>
    </w:p>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ind w:firstLine="1470" w:firstLineChars="7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keepNext w:val="0"/>
              <w:keepLines w:val="0"/>
              <w:pageBreakBefore w:val="0"/>
              <w:kinsoku/>
              <w:wordWrap/>
              <w:overflowPunct/>
              <w:topLinePunct w:val="0"/>
              <w:bidi w:val="0"/>
              <w:ind w:firstLine="1054" w:firstLineChars="5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keepNext w:val="0"/>
              <w:keepLines w:val="0"/>
              <w:pageBreakBefore w:val="0"/>
              <w:kinsoku/>
              <w:wordWrap/>
              <w:overflowPunct/>
              <w:topLinePunct w:val="0"/>
              <w:bidi w:val="0"/>
              <w:ind w:firstLine="1476" w:firstLineChars="7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keepNext w:val="0"/>
              <w:keepLines w:val="0"/>
              <w:pageBreakBefore w:val="0"/>
              <w:kinsoku/>
              <w:wordWrap/>
              <w:overflowPunct/>
              <w:topLinePunct w:val="0"/>
              <w:bidi w:val="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七、合同签订及公告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（一）签订合同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1、采购人应当自中标通知书发出之日起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2、采购人不得向中标人提出任何不合理的要求作为签订合同的条件。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3、中标供应商无故拖延、拒签合同的,取消中标资格。</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（二）合同公告及备案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2、采购人应当自政府采购合同签订之日起7个工作日内，将政府采购合同副本报同级人民政府财政部门备案以及采购组织机构存档。</w:t>
      </w:r>
    </w:p>
    <w:p>
      <w:pPr>
        <w:spacing w:line="360" w:lineRule="auto"/>
        <w:rPr>
          <w:rFonts w:hint="eastAsia" w:asciiTheme="minorEastAsia" w:hAnsiTheme="minorEastAsia" w:eastAsiaTheme="minorEastAsia" w:cstheme="minorEastAsia"/>
          <w:b/>
          <w:color w:val="auto"/>
          <w:sz w:val="36"/>
          <w:szCs w:val="36"/>
          <w:highlight w:val="none"/>
        </w:rPr>
      </w:pP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第三章 评标办法及评分标准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一、采购组织机构将组织评标委员会，对投标人提供的投标文件进行综合评审。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二、本次招标项目的评标方法为综合评分法，总计100分，其中资格及</w:t>
      </w:r>
      <w:r>
        <w:rPr>
          <w:rFonts w:hint="eastAsia" w:asciiTheme="minorEastAsia" w:hAnsiTheme="minorEastAsia" w:eastAsiaTheme="minorEastAsia" w:cstheme="minorEastAsia"/>
          <w:color w:val="auto"/>
          <w:szCs w:val="21"/>
          <w:highlight w:val="none"/>
          <w:lang w:val="zh-CN"/>
        </w:rPr>
        <w:t>商务技术文件分值</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分，投标报价分值</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。评标标准按评分细化条款及分值进行评审。</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商务技术文件中的客观分</w:t>
      </w:r>
      <w:r>
        <w:rPr>
          <w:rFonts w:hint="eastAsia" w:asciiTheme="minorEastAsia" w:hAnsiTheme="minorEastAsia" w:eastAsiaTheme="minorEastAsia" w:cstheme="minorEastAsia"/>
          <w:color w:val="auto"/>
          <w:sz w:val="21"/>
          <w:szCs w:val="21"/>
          <w:highlight w:val="none"/>
          <w:lang w:val="zh-CN"/>
        </w:rPr>
        <w:t>应由评审小组成员独立评审，</w:t>
      </w:r>
      <w:r>
        <w:rPr>
          <w:rFonts w:hint="eastAsia" w:asciiTheme="minorEastAsia" w:hAnsiTheme="minorEastAsia" w:eastAsiaTheme="minorEastAsia" w:cstheme="minorEastAsia"/>
          <w:color w:val="auto"/>
          <w:sz w:val="21"/>
          <w:szCs w:val="21"/>
          <w:highlight w:val="none"/>
          <w:lang w:val="en-US" w:eastAsia="zh-CN"/>
        </w:rPr>
        <w:t>但客观分打分应一致</w:t>
      </w:r>
      <w:r>
        <w:rPr>
          <w:rFonts w:hint="eastAsia" w:asciiTheme="minorEastAsia" w:hAnsiTheme="minorEastAsia" w:eastAsiaTheme="minorEastAsia" w:cstheme="minorEastAsia"/>
          <w:color w:val="auto"/>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Cs w:val="21"/>
          <w:highlight w:val="none"/>
        </w:rPr>
        <w:t>（小数点后保留1位）</w:t>
      </w:r>
      <w:r>
        <w:rPr>
          <w:rFonts w:hint="eastAsia" w:asciiTheme="minorEastAsia" w:hAnsiTheme="minorEastAsia" w:eastAsiaTheme="minorEastAsia" w:cstheme="minorEastAsia"/>
          <w:color w:val="auto"/>
          <w:szCs w:val="21"/>
          <w:highlight w:val="none"/>
          <w:lang w:val="zh-CN"/>
        </w:rPr>
        <w:t>。</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（二）各投标人</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商务技术文件得分按照评标委员会成员的独立评分结果汇总后的算术平均分计算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，计算公式为：</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w:t>
      </w:r>
      <w:r>
        <w:rPr>
          <w:rFonts w:hint="eastAsia" w:asciiTheme="minorEastAsia" w:hAnsiTheme="minorEastAsia" w:eastAsiaTheme="minorEastAsia" w:cstheme="minorEastAsia"/>
          <w:color w:val="auto"/>
          <w:szCs w:val="21"/>
          <w:highlight w:val="none"/>
        </w:rPr>
        <w:t>得分</w:t>
      </w:r>
      <w:r>
        <w:rPr>
          <w:rFonts w:hint="eastAsia" w:asciiTheme="minorEastAsia" w:hAnsiTheme="minorEastAsia" w:eastAsiaTheme="minorEastAsia" w:cstheme="minorEastAsia"/>
          <w:color w:val="auto"/>
          <w:szCs w:val="21"/>
          <w:highlight w:val="none"/>
          <w:lang w:val="zh-CN"/>
        </w:rPr>
        <w:t>=评标委员会所有成员评分合计数/评标委员会组成人员数。</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（三）投标报价得分采用低价优先法计算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投标报价得分=(评标基准价／投标报价)×</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lang w:val="zh-CN"/>
        </w:rPr>
        <w:t>0%×100 。</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（四）投标人综合得分＝资格及商务技术文件得分＋投标报价得分。</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（五）政府采购政策及优惠：</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关于小型、微型企业（简称小微企业）投标：①根据</w:t>
      </w:r>
      <w:r>
        <w:rPr>
          <w:rFonts w:hint="eastAsia" w:asciiTheme="minorEastAsia" w:hAnsiTheme="minorEastAsia" w:eastAsiaTheme="minorEastAsia" w:cstheme="minorEastAsia"/>
          <w:color w:val="auto"/>
          <w:sz w:val="21"/>
          <w:szCs w:val="21"/>
          <w:highlight w:val="none"/>
          <w:lang w:val="en-US" w:eastAsia="zh-CN"/>
        </w:rPr>
        <w:t>浙江省财政厅</w:t>
      </w:r>
      <w:r>
        <w:rPr>
          <w:rFonts w:hint="eastAsia" w:asciiTheme="minorEastAsia" w:hAnsiTheme="minorEastAsia" w:eastAsiaTheme="minorEastAsia" w:cstheme="minorEastAsia"/>
          <w:color w:val="auto"/>
          <w:sz w:val="21"/>
          <w:szCs w:val="21"/>
          <w:highlight w:val="none"/>
          <w:lang w:val="zh-CN"/>
        </w:rPr>
        <w:t>发布的《浙江省财政厅关于进一步发挥政府采购政策功能全力推动经济稳进提质的通知》【</w:t>
      </w:r>
      <w:r>
        <w:rPr>
          <w:rFonts w:hint="eastAsia" w:asciiTheme="minorEastAsia" w:hAnsiTheme="minorEastAsia" w:eastAsiaTheme="minorEastAsia" w:cstheme="minorEastAsia"/>
          <w:color w:val="auto"/>
          <w:sz w:val="21"/>
          <w:szCs w:val="21"/>
          <w:highlight w:val="none"/>
          <w:lang w:val="en-US" w:eastAsia="zh-CN"/>
        </w:rPr>
        <w:t>浙财采监</w:t>
      </w:r>
      <w:r>
        <w:rPr>
          <w:rFonts w:hint="eastAsia" w:asciiTheme="minorEastAsia" w:hAnsiTheme="minorEastAsia" w:eastAsiaTheme="minorEastAsia" w:cstheme="minorEastAsia"/>
          <w:color w:val="auto"/>
          <w:sz w:val="21"/>
          <w:szCs w:val="21"/>
          <w:highlight w:val="none"/>
          <w:lang w:val="zh-CN"/>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残疾人福利性单位在参加政府采购活动时，应提供《残疾人福利性单位声明函》（见附件），视同小型、微型企业，享受小微企业政府采购优惠政策。</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具体优惠：对于非联合体投标，小型微型企业产品的价格给予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%的价格扣除。联合体各方均为小型、微型企业的，联合体视同为小型、微型企业享受扶持政策，对于小型微型企业产品的价格给予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注：得分以系统计算为准，保留2位小数。</w:t>
      </w:r>
    </w:p>
    <w:p>
      <w:pPr>
        <w:pStyle w:val="2"/>
        <w:spacing w:line="360" w:lineRule="auto"/>
        <w:ind w:firstLine="562" w:firstLineChars="20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bCs/>
          <w:color w:val="auto"/>
          <w:sz w:val="28"/>
          <w:szCs w:val="28"/>
          <w:highlight w:val="none"/>
          <w:u w:val="single"/>
        </w:rPr>
        <w:t>*</w:t>
      </w:r>
      <w:r>
        <w:rPr>
          <w:rFonts w:hint="eastAsia" w:asciiTheme="minorEastAsia" w:hAnsiTheme="minorEastAsia" w:eastAsiaTheme="minorEastAsia" w:cstheme="minorEastAsia"/>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三、在最大限度地满足</w:t>
      </w:r>
      <w:r>
        <w:rPr>
          <w:rFonts w:hint="eastAsia" w:asciiTheme="minorEastAsia" w:hAnsiTheme="minorEastAsia" w:eastAsiaTheme="minorEastAsia" w:cstheme="minorEastAsia"/>
          <w:color w:val="auto"/>
          <w:szCs w:val="21"/>
          <w:highlight w:val="none"/>
        </w:rPr>
        <w:t>招标</w:t>
      </w:r>
      <w:r>
        <w:rPr>
          <w:rFonts w:hint="eastAsia" w:asciiTheme="minorEastAsia" w:hAnsiTheme="minorEastAsia" w:eastAsiaTheme="minorEastAsia" w:cstheme="minorEastAsia"/>
          <w:color w:val="auto"/>
          <w:szCs w:val="21"/>
          <w:highlight w:val="none"/>
          <w:lang w:val="zh-CN"/>
        </w:rPr>
        <w:t>文件实质性要求前提下，</w:t>
      </w:r>
      <w:r>
        <w:rPr>
          <w:rFonts w:hint="eastAsia" w:asciiTheme="minorEastAsia" w:hAnsiTheme="minorEastAsia" w:eastAsiaTheme="minorEastAsia" w:cstheme="minorEastAsia"/>
          <w:color w:val="auto"/>
          <w:szCs w:val="21"/>
          <w:highlight w:val="none"/>
        </w:rPr>
        <w:t>评标委员会</w:t>
      </w:r>
      <w:r>
        <w:rPr>
          <w:rFonts w:hint="eastAsia" w:asciiTheme="minorEastAsia" w:hAnsiTheme="minorEastAsia" w:eastAsiaTheme="minorEastAsia" w:cstheme="minorEastAsia"/>
          <w:color w:val="auto"/>
          <w:szCs w:val="21"/>
          <w:highlight w:val="none"/>
          <w:lang w:val="zh-CN"/>
        </w:rPr>
        <w:t>按照</w:t>
      </w:r>
      <w:r>
        <w:rPr>
          <w:rFonts w:hint="eastAsia" w:asciiTheme="minorEastAsia" w:hAnsiTheme="minorEastAsia" w:eastAsiaTheme="minorEastAsia" w:cstheme="minorEastAsia"/>
          <w:color w:val="auto"/>
          <w:szCs w:val="21"/>
          <w:highlight w:val="none"/>
        </w:rPr>
        <w:t>招标</w:t>
      </w:r>
      <w:r>
        <w:rPr>
          <w:rFonts w:hint="eastAsia" w:asciiTheme="minorEastAsia" w:hAnsiTheme="minorEastAsia" w:eastAsiaTheme="minorEastAsia" w:cstheme="minorEastAsia"/>
          <w:color w:val="auto"/>
          <w:szCs w:val="21"/>
          <w:highlight w:val="none"/>
          <w:lang w:val="zh-CN"/>
        </w:rPr>
        <w:t>文件中规定的各项因素进行综合评审后，以评审总得分最高的</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为</w:t>
      </w:r>
      <w:r>
        <w:rPr>
          <w:rFonts w:hint="eastAsia" w:asciiTheme="minorEastAsia" w:hAnsiTheme="minorEastAsia" w:eastAsiaTheme="minorEastAsia" w:cstheme="minorEastAsia"/>
          <w:color w:val="auto"/>
          <w:szCs w:val="21"/>
          <w:highlight w:val="none"/>
          <w:lang w:val="en-US" w:eastAsia="zh-CN"/>
        </w:rPr>
        <w:t>第一</w:t>
      </w:r>
      <w:r>
        <w:rPr>
          <w:rFonts w:hint="eastAsia" w:asciiTheme="minorEastAsia" w:hAnsiTheme="minorEastAsia" w:eastAsiaTheme="minorEastAsia" w:cstheme="minorEastAsia"/>
          <w:color w:val="auto"/>
          <w:szCs w:val="21"/>
          <w:highlight w:val="none"/>
        </w:rPr>
        <w:t>中标候选人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zh-CN"/>
        </w:rPr>
        <w:t>评审总得分</w:t>
      </w:r>
      <w:r>
        <w:rPr>
          <w:rFonts w:hint="eastAsia" w:asciiTheme="minorEastAsia" w:hAnsiTheme="minorEastAsia" w:eastAsiaTheme="minorEastAsia" w:cstheme="minorEastAsia"/>
          <w:color w:val="auto"/>
          <w:szCs w:val="21"/>
          <w:highlight w:val="none"/>
          <w:lang w:val="en-US" w:eastAsia="zh-CN"/>
        </w:rPr>
        <w:t>次</w:t>
      </w:r>
      <w:r>
        <w:rPr>
          <w:rFonts w:hint="eastAsia" w:asciiTheme="minorEastAsia" w:hAnsiTheme="minorEastAsia" w:eastAsiaTheme="minorEastAsia" w:cstheme="minorEastAsia"/>
          <w:color w:val="auto"/>
          <w:szCs w:val="21"/>
          <w:highlight w:val="none"/>
          <w:lang w:val="zh-CN"/>
        </w:rPr>
        <w:t>高的</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为</w:t>
      </w:r>
      <w:r>
        <w:rPr>
          <w:rFonts w:hint="eastAsia" w:asciiTheme="minorEastAsia" w:hAnsiTheme="minorEastAsia" w:eastAsiaTheme="minorEastAsia" w:cstheme="minorEastAsia"/>
          <w:color w:val="auto"/>
          <w:szCs w:val="21"/>
          <w:highlight w:val="none"/>
          <w:lang w:val="en-US" w:eastAsia="zh-CN"/>
        </w:rPr>
        <w:t>第二</w:t>
      </w:r>
      <w:r>
        <w:rPr>
          <w:rFonts w:hint="eastAsia" w:asciiTheme="minorEastAsia" w:hAnsiTheme="minorEastAsia" w:eastAsiaTheme="minorEastAsia" w:cstheme="minorEastAsia"/>
          <w:color w:val="auto"/>
          <w:szCs w:val="21"/>
          <w:highlight w:val="none"/>
        </w:rPr>
        <w:t>中标候选人</w:t>
      </w:r>
      <w:r>
        <w:rPr>
          <w:rFonts w:hint="eastAsia" w:asciiTheme="minorEastAsia" w:hAnsiTheme="minorEastAsia" w:eastAsiaTheme="minorEastAsia" w:cstheme="minorEastAsia"/>
          <w:color w:val="auto"/>
          <w:szCs w:val="21"/>
          <w:highlight w:val="none"/>
          <w:lang w:val="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四、如综合得分相同，投标报价低者为先；如综合得分且投标报价相同的，以技术</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lang w:val="zh-CN"/>
        </w:rPr>
        <w:t>得分较高者为先，技术</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lang w:val="zh-CN"/>
        </w:rPr>
        <w:t>得分也相同的则抽签决定。</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hint="eastAsia" w:asciiTheme="minorEastAsia" w:hAnsiTheme="minorEastAsia" w:eastAsiaTheme="minorEastAsia" w:cstheme="minorEastAsia"/>
          <w:color w:val="auto"/>
          <w:spacing w:val="10"/>
          <w:szCs w:val="21"/>
          <w:highlight w:val="none"/>
        </w:rPr>
      </w:pP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中标候选人放弃中标、拒绝与采购人签订合同、因不可抗力提出不能履行合同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lang w:val="zh-CN"/>
        </w:rPr>
        <w:t>、本次评分具体分值细化条款如下表：</w:t>
      </w:r>
    </w:p>
    <w:p>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color w:val="auto"/>
          <w:szCs w:val="21"/>
          <w:highlight w:val="none"/>
        </w:rPr>
        <w:t>评标打分标准表</w:t>
      </w:r>
      <w:r>
        <w:rPr>
          <w:rFonts w:hint="eastAsia" w:asciiTheme="minorEastAsia" w:hAnsiTheme="minorEastAsia" w:eastAsiaTheme="minorEastAsia" w:cstheme="minorEastAsia"/>
          <w:color w:val="auto"/>
          <w:szCs w:val="21"/>
          <w:highlight w:val="none"/>
          <w:lang w:val="zh-CN"/>
        </w:rPr>
        <w:t xml:space="preserve"> </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92"/>
        <w:gridCol w:w="661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12" w:type="dxa"/>
            <w:gridSpan w:val="2"/>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61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4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920"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3分</w:t>
            </w:r>
            <w:r>
              <w:rPr>
                <w:rFonts w:hint="eastAsia" w:asciiTheme="minorEastAsia" w:hAnsiTheme="minorEastAsia" w:eastAsiaTheme="minorEastAsia" w:cstheme="minorEastAsia"/>
                <w:color w:val="auto"/>
                <w:sz w:val="21"/>
                <w:szCs w:val="21"/>
                <w:highlight w:val="none"/>
                <w:lang w:eastAsia="zh-CN"/>
              </w:rPr>
              <w:t>）</w:t>
            </w:r>
          </w:p>
        </w:tc>
        <w:tc>
          <w:tcPr>
            <w:tcW w:w="1192"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承接经验</w:t>
            </w:r>
          </w:p>
        </w:tc>
        <w:tc>
          <w:tcPr>
            <w:tcW w:w="661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所投同品牌自动体外除颤器（AED）自2023年在国内公共场所成功救人案例，具有10-19例的得1分；具有20-29例的得2分；具有30例及以上的得3分；不足10例或不提供的不得分。</w:t>
            </w:r>
          </w:p>
          <w:p>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w:t>
            </w:r>
            <w:r>
              <w:rPr>
                <w:rFonts w:hint="eastAsia" w:asciiTheme="minorEastAsia" w:hAnsiTheme="minorEastAsia" w:eastAsiaTheme="minorEastAsia" w:cstheme="minorEastAsia"/>
                <w:b/>
                <w:bCs/>
                <w:color w:val="auto"/>
                <w:kern w:val="2"/>
                <w:sz w:val="21"/>
                <w:szCs w:val="21"/>
                <w:highlight w:val="none"/>
                <w:lang w:val="en-US" w:eastAsia="zh-CN"/>
              </w:rPr>
              <w:t>新闻报道或其他可信的佐证材料</w:t>
            </w:r>
            <w:r>
              <w:rPr>
                <w:rFonts w:hint="eastAsia" w:asciiTheme="minorEastAsia" w:hAnsiTheme="minorEastAsia" w:eastAsiaTheme="minorEastAsia" w:cstheme="minorEastAsia"/>
                <w:b/>
                <w:bCs/>
                <w:color w:val="auto"/>
                <w:kern w:val="2"/>
                <w:sz w:val="21"/>
                <w:szCs w:val="21"/>
                <w:highlight w:val="none"/>
              </w:rPr>
              <w:t>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未提供的或证明材料不符合要求的</w:t>
            </w:r>
            <w:r>
              <w:rPr>
                <w:rFonts w:hint="eastAsia" w:asciiTheme="minorEastAsia" w:hAnsiTheme="minorEastAsia" w:eastAsiaTheme="minorEastAsia" w:cstheme="minorEastAsia"/>
                <w:b/>
                <w:bCs/>
                <w:color w:val="auto"/>
                <w:sz w:val="21"/>
                <w:szCs w:val="21"/>
                <w:highlight w:val="none"/>
              </w:rPr>
              <w:t>不得分）</w:t>
            </w:r>
          </w:p>
        </w:tc>
        <w:tc>
          <w:tcPr>
            <w:tcW w:w="748" w:type="dxa"/>
            <w:vAlign w:val="center"/>
          </w:tcPr>
          <w:p>
            <w:pPr>
              <w:pStyle w:val="12"/>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restart"/>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pStyle w:val="2"/>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67分</w:t>
            </w:r>
            <w:r>
              <w:rPr>
                <w:rFonts w:hint="eastAsia" w:asciiTheme="minorEastAsia" w:hAnsiTheme="minorEastAsia" w:eastAsiaTheme="minorEastAsia" w:cstheme="minorEastAsia"/>
                <w:color w:val="auto"/>
                <w:sz w:val="21"/>
                <w:szCs w:val="21"/>
                <w:highlight w:val="none"/>
                <w:lang w:eastAsia="zh-CN"/>
              </w:rPr>
              <w:t>）</w:t>
            </w:r>
          </w:p>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产品性能及技术参数响应情况</w:t>
            </w:r>
          </w:p>
        </w:tc>
        <w:tc>
          <w:tcPr>
            <w:tcW w:w="661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主要配件、材料等</w:t>
            </w:r>
            <w:r>
              <w:rPr>
                <w:rFonts w:hint="eastAsia" w:asciiTheme="minorEastAsia" w:hAnsiTheme="minorEastAsia" w:eastAsiaTheme="minorEastAsia" w:cstheme="minorEastAsia"/>
                <w:color w:val="auto"/>
                <w:sz w:val="21"/>
                <w:szCs w:val="21"/>
                <w:highlight w:val="none"/>
              </w:rPr>
              <w:t>的技术参数和性能指标全部响应或满足招标文件</w:t>
            </w:r>
            <w:r>
              <w:rPr>
                <w:rFonts w:hint="eastAsia"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b/>
                <w:bCs/>
                <w:color w:val="auto"/>
                <w:sz w:val="21"/>
                <w:szCs w:val="21"/>
                <w:highlight w:val="none"/>
                <w:lang w:val="en-US" w:eastAsia="zh-CN"/>
              </w:rPr>
              <w:t xml:space="preserve">“第四章 公开招标需求 </w:t>
            </w:r>
            <w:r>
              <w:rPr>
                <w:rFonts w:hint="eastAsia" w:asciiTheme="minorEastAsia" w:hAnsiTheme="minorEastAsia" w:eastAsiaTheme="minorEastAsia" w:cstheme="minorEastAsia"/>
                <w:b/>
                <w:bCs/>
                <w:color w:val="auto"/>
                <w:kern w:val="2"/>
                <w:sz w:val="21"/>
                <w:szCs w:val="21"/>
                <w:highlight w:val="none"/>
                <w:lang w:val="en-US" w:eastAsia="zh-CN" w:bidi="ar-SA"/>
              </w:rPr>
              <w:t>三、技术参数要求（序号1-21）”</w:t>
            </w:r>
            <w:r>
              <w:rPr>
                <w:rFonts w:hint="eastAsia" w:asciiTheme="minorEastAsia" w:hAnsiTheme="minorEastAsia" w:eastAsiaTheme="minorEastAsia" w:cstheme="minorEastAsia"/>
                <w:color w:val="auto"/>
                <w:sz w:val="21"/>
                <w:szCs w:val="21"/>
                <w:highlight w:val="none"/>
              </w:rPr>
              <w:t>的得满分</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rPr>
              <w:t>分，标“★”的为重要性指标，不满足或负偏离的一项扣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分，其他技术指标不满足或负偏离的一项扣1分，扣完为止。</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投标人须提供技术资料，如注册证，产品最新原厂使用说明书，系统网络截图，实物照片等可以体现参数响应情况的资料，无证明材料的视为负偏离</w:t>
            </w:r>
            <w:r>
              <w:rPr>
                <w:rFonts w:hint="eastAsia" w:asciiTheme="minorEastAsia" w:hAnsiTheme="minorEastAsia" w:eastAsiaTheme="minorEastAsia" w:cstheme="minorEastAsia"/>
                <w:b/>
                <w:bCs/>
                <w:color w:val="auto"/>
                <w:sz w:val="21"/>
                <w:szCs w:val="21"/>
                <w:highlight w:val="none"/>
                <w:lang w:eastAsia="zh-CN"/>
              </w:rPr>
              <w:t>）</w:t>
            </w:r>
          </w:p>
        </w:tc>
        <w:tc>
          <w:tcPr>
            <w:tcW w:w="748" w:type="dxa"/>
            <w:vAlign w:val="center"/>
          </w:tcPr>
          <w:p>
            <w:pPr>
              <w:keepNext w:val="0"/>
              <w:keepLines w:val="0"/>
              <w:pageBreakBefore w:val="0"/>
              <w:kinsoku/>
              <w:wordWrap/>
              <w:overflowPunct/>
              <w:topLinePunct w:val="0"/>
              <w:bidi w:val="0"/>
              <w:snapToGrid/>
              <w:spacing w:line="240" w:lineRule="auto"/>
              <w:jc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lang w:eastAsia="zh-CN"/>
              </w:rPr>
              <w:t>投标设备物联网管理</w:t>
            </w:r>
            <w:r>
              <w:rPr>
                <w:rFonts w:hint="eastAsia" w:asciiTheme="minorEastAsia" w:hAnsiTheme="minorEastAsia" w:eastAsiaTheme="minorEastAsia" w:cstheme="minorEastAsia"/>
                <w:color w:val="auto"/>
                <w:highlight w:val="none"/>
                <w:lang w:val="en-US" w:eastAsia="zh-CN"/>
              </w:rPr>
              <w:t>方案及维护措施</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根据投标人针对本项目制定的投标设备物联网管理方案及维护措施进行打分。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物联网管理方案阐述详细，远程管理系统先进，安全及维护措施全面，维护方便的得3.1-5.0分；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物联网管理方案阐述简单，远程管理系统一般，各项措施阐述简单片面缺乏针对性的得2.0-3.0分；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物联网管理方案阐述片面，远程管理系统存在缺陷，维护措施不全的得0.1-1.9分；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val="en-US" w:eastAsia="zh-CN"/>
              </w:rPr>
              <w:t>质量保障</w:t>
            </w:r>
          </w:p>
        </w:tc>
        <w:tc>
          <w:tcPr>
            <w:tcW w:w="661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lang w:val="zh-CN"/>
              </w:rPr>
              <w:t>确保供应货物质量的设施、</w:t>
            </w:r>
            <w:r>
              <w:rPr>
                <w:rFonts w:hint="eastAsia" w:asciiTheme="minorEastAsia" w:hAnsiTheme="minorEastAsia" w:eastAsiaTheme="minorEastAsia" w:cstheme="minorEastAsia"/>
                <w:color w:val="auto"/>
                <w:sz w:val="21"/>
                <w:szCs w:val="21"/>
                <w:highlight w:val="none"/>
                <w:lang w:val="en-US" w:eastAsia="zh-CN"/>
              </w:rPr>
              <w:t>技术方案和</w:t>
            </w:r>
            <w:r>
              <w:rPr>
                <w:rFonts w:hint="eastAsia" w:asciiTheme="minorEastAsia" w:hAnsiTheme="minorEastAsia" w:eastAsiaTheme="minorEastAsia" w:cstheme="minorEastAsia"/>
                <w:color w:val="auto"/>
                <w:sz w:val="21"/>
                <w:szCs w:val="21"/>
                <w:highlight w:val="none"/>
                <w:lang w:val="zh-CN"/>
              </w:rPr>
              <w:t>措施</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lang w:val="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highlight w:val="none"/>
                <w:lang w:val="en-US" w:eastAsia="zh-CN"/>
              </w:rPr>
              <w:t>质控方案全面，</w:t>
            </w:r>
            <w:r>
              <w:rPr>
                <w:rFonts w:hint="eastAsia" w:asciiTheme="minorEastAsia" w:hAnsiTheme="minorEastAsia" w:eastAsiaTheme="minorEastAsia" w:cstheme="minorEastAsia"/>
                <w:b w:val="0"/>
                <w:bCs w:val="0"/>
                <w:color w:val="auto"/>
                <w:sz w:val="21"/>
                <w:szCs w:val="21"/>
                <w:highlight w:val="none"/>
                <w:lang w:val="en-US" w:eastAsia="zh-CN"/>
              </w:rPr>
              <w:t>合理可行能</w:t>
            </w:r>
            <w:r>
              <w:rPr>
                <w:rFonts w:hint="eastAsia" w:asciiTheme="minorEastAsia" w:hAnsiTheme="minorEastAsia" w:eastAsiaTheme="minorEastAsia" w:cstheme="minorEastAsia"/>
                <w:color w:val="auto"/>
                <w:highlight w:val="none"/>
                <w:lang w:val="en-US" w:eastAsia="zh-CN"/>
              </w:rPr>
              <w:t>有效保障并有针对性，</w:t>
            </w: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lang w:val="zh-CN"/>
              </w:rPr>
              <w:t>严密的质量监控措施和先进的质量检测设施的得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质量保障方案阐述简单，确保供应货物质量的设施较多，措施阐述缺乏针对性，基本能保障货物质量的得2.0-3.0分；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highlight w:val="none"/>
                <w:lang w:val="en-US" w:eastAsia="zh-CN"/>
              </w:rPr>
              <w:t>方案简单，</w:t>
            </w:r>
            <w:r>
              <w:rPr>
                <w:rFonts w:hint="eastAsia" w:asciiTheme="minorEastAsia" w:hAnsiTheme="minorEastAsia" w:eastAsiaTheme="minorEastAsia" w:cstheme="minorEastAsia"/>
                <w:color w:val="auto"/>
                <w:sz w:val="21"/>
                <w:szCs w:val="21"/>
                <w:highlight w:val="none"/>
                <w:lang w:val="zh-CN"/>
              </w:rPr>
              <w:t>质量</w:t>
            </w:r>
            <w:r>
              <w:rPr>
                <w:rFonts w:hint="eastAsia" w:asciiTheme="minorEastAsia" w:hAnsiTheme="minorEastAsia" w:eastAsiaTheme="minorEastAsia" w:cstheme="minorEastAsia"/>
                <w:color w:val="auto"/>
                <w:sz w:val="21"/>
                <w:szCs w:val="21"/>
                <w:highlight w:val="none"/>
                <w:lang w:val="en-US" w:eastAsia="zh-CN"/>
              </w:rPr>
              <w:t>监控</w:t>
            </w:r>
            <w:r>
              <w:rPr>
                <w:rFonts w:hint="eastAsia" w:asciiTheme="minorEastAsia" w:hAnsiTheme="minorEastAsia" w:eastAsiaTheme="minorEastAsia" w:cstheme="minorEastAsia"/>
                <w:color w:val="auto"/>
                <w:sz w:val="21"/>
                <w:szCs w:val="21"/>
                <w:highlight w:val="none"/>
                <w:lang w:val="zh-CN"/>
              </w:rPr>
              <w:t>措施和质量检测设施</w:t>
            </w:r>
            <w:r>
              <w:rPr>
                <w:rFonts w:hint="eastAsia" w:asciiTheme="minorEastAsia" w:hAnsiTheme="minorEastAsia" w:eastAsiaTheme="minorEastAsia" w:cstheme="minorEastAsia"/>
                <w:color w:val="auto"/>
                <w:sz w:val="21"/>
                <w:szCs w:val="21"/>
                <w:highlight w:val="none"/>
                <w:lang w:val="en-US" w:eastAsia="zh-CN"/>
              </w:rPr>
              <w:t>缺乏</w:t>
            </w:r>
            <w:r>
              <w:rPr>
                <w:rFonts w:hint="eastAsia" w:asciiTheme="minorEastAsia" w:hAnsiTheme="minorEastAsia" w:eastAsiaTheme="minorEastAsia" w:cstheme="minorEastAsia"/>
                <w:color w:val="auto"/>
                <w:sz w:val="21"/>
                <w:szCs w:val="21"/>
                <w:highlight w:val="none"/>
                <w:lang w:val="zh-CN"/>
              </w:rPr>
              <w:t>全面性、严密性，</w:t>
            </w:r>
            <w:r>
              <w:rPr>
                <w:rFonts w:hint="eastAsia" w:asciiTheme="minorEastAsia" w:hAnsiTheme="minorEastAsia" w:eastAsiaTheme="minorEastAsia" w:cstheme="minorEastAsia"/>
                <w:b w:val="0"/>
                <w:bCs w:val="0"/>
                <w:color w:val="auto"/>
                <w:sz w:val="21"/>
                <w:szCs w:val="21"/>
                <w:highlight w:val="none"/>
                <w:lang w:val="en-US" w:eastAsia="zh-CN"/>
              </w:rPr>
              <w:t>内容不完整但</w:t>
            </w:r>
            <w:r>
              <w:rPr>
                <w:rFonts w:hint="eastAsia" w:asciiTheme="minorEastAsia" w:hAnsiTheme="minorEastAsia" w:eastAsiaTheme="minorEastAsia" w:cstheme="minorEastAsia"/>
                <w:color w:val="auto"/>
                <w:highlight w:val="none"/>
                <w:lang w:val="en-US" w:eastAsia="zh-CN"/>
              </w:rPr>
              <w:t>基本能保障</w:t>
            </w:r>
            <w:r>
              <w:rPr>
                <w:rFonts w:hint="eastAsia" w:asciiTheme="minorEastAsia" w:hAnsiTheme="minorEastAsia" w:eastAsiaTheme="minorEastAsia" w:cstheme="minorEastAsia"/>
                <w:color w:val="auto"/>
                <w:sz w:val="21"/>
                <w:szCs w:val="21"/>
                <w:highlight w:val="none"/>
                <w:lang w:val="zh-CN"/>
              </w:rPr>
              <w:t>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 w:val="21"/>
                <w:szCs w:val="21"/>
                <w:highlight w:val="none"/>
                <w:lang w:val="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color w:val="auto"/>
                <w:sz w:val="21"/>
                <w:szCs w:val="21"/>
                <w:highlight w:val="none"/>
                <w:lang w:val="zh-CN"/>
              </w:rPr>
              <w:t>。</w:t>
            </w:r>
          </w:p>
        </w:tc>
        <w:tc>
          <w:tcPr>
            <w:tcW w:w="74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4"/>
                <w:highlight w:val="none"/>
              </w:rPr>
              <w:t>供货方案</w:t>
            </w:r>
          </w:p>
        </w:tc>
        <w:tc>
          <w:tcPr>
            <w:tcW w:w="6618"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根据本项目采购内容及需求制定</w:t>
            </w:r>
            <w:r>
              <w:rPr>
                <w:rFonts w:hint="eastAsia" w:asciiTheme="minorEastAsia" w:hAnsiTheme="minorEastAsia" w:eastAsiaTheme="minorEastAsia" w:cstheme="minorEastAsia"/>
                <w:color w:val="auto"/>
                <w:szCs w:val="24"/>
                <w:highlight w:val="none"/>
                <w:lang w:val="en-US" w:eastAsia="zh-CN"/>
              </w:rPr>
              <w:t>详细的</w:t>
            </w:r>
            <w:r>
              <w:rPr>
                <w:rFonts w:hint="eastAsia" w:asciiTheme="minorEastAsia" w:hAnsiTheme="minorEastAsia" w:eastAsiaTheme="minorEastAsia" w:cstheme="minorEastAsia"/>
                <w:color w:val="auto"/>
                <w:szCs w:val="24"/>
                <w:highlight w:val="none"/>
              </w:rPr>
              <w:t>供货方案，包括：运输方式、运输计划、运输风险预防措施、运输损坏处理方案</w:t>
            </w:r>
            <w:r>
              <w:rPr>
                <w:rFonts w:hint="eastAsia" w:asciiTheme="minorEastAsia" w:hAnsiTheme="minorEastAsia" w:eastAsiaTheme="minorEastAsia" w:cstheme="minorEastAsia"/>
                <w:color w:val="auto"/>
                <w:szCs w:val="24"/>
                <w:highlight w:val="none"/>
                <w:lang w:val="en-US" w:eastAsia="zh-CN"/>
              </w:rPr>
              <w:t>等进行打分。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Cs w:val="24"/>
                <w:highlight w:val="none"/>
                <w:lang w:val="en-US" w:eastAsia="zh-CN"/>
              </w:rPr>
              <w:t>供货方案详细，</w:t>
            </w:r>
            <w:r>
              <w:rPr>
                <w:rFonts w:hint="eastAsia" w:asciiTheme="minorEastAsia" w:hAnsiTheme="minorEastAsia" w:eastAsiaTheme="minorEastAsia" w:cstheme="minorEastAsia"/>
                <w:color w:val="auto"/>
                <w:szCs w:val="24"/>
                <w:highlight w:val="none"/>
              </w:rPr>
              <w:t>运输方式、运输计划、运输风险预防措施、运输损坏处理方案</w:t>
            </w:r>
            <w:r>
              <w:rPr>
                <w:rFonts w:hint="eastAsia" w:asciiTheme="minorEastAsia" w:hAnsiTheme="minorEastAsia" w:eastAsiaTheme="minorEastAsia" w:cstheme="minorEastAsia"/>
                <w:color w:val="auto"/>
                <w:szCs w:val="24"/>
                <w:highlight w:val="none"/>
                <w:lang w:val="en-US" w:eastAsia="zh-CN"/>
              </w:rPr>
              <w:t>等均有针对性阐述，运输有保障的得</w:t>
            </w:r>
            <w:r>
              <w:rPr>
                <w:rFonts w:hint="eastAsia" w:asciiTheme="minorEastAsia" w:hAnsiTheme="minorEastAsia" w:eastAsiaTheme="minorEastAsia" w:cstheme="minorEastAsia"/>
                <w:color w:val="auto"/>
                <w:kern w:val="2"/>
                <w:sz w:val="21"/>
                <w:szCs w:val="21"/>
                <w:highlight w:val="none"/>
                <w:lang w:val="en-US" w:eastAsia="zh-CN" w:bidi="ar-SA"/>
              </w:rPr>
              <w:t>3.1-4.0分；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供货方案阐述简单，运输方案内容</w:t>
            </w:r>
            <w:r>
              <w:rPr>
                <w:rFonts w:hint="eastAsia" w:asciiTheme="minorEastAsia" w:hAnsiTheme="minorEastAsia" w:eastAsiaTheme="minorEastAsia" w:cstheme="minorEastAsia"/>
                <w:color w:val="auto"/>
                <w:szCs w:val="24"/>
                <w:highlight w:val="none"/>
                <w:lang w:val="en-US" w:eastAsia="zh-CN"/>
              </w:rPr>
              <w:t>有提及但缺乏具体阐述的</w:t>
            </w:r>
            <w:r>
              <w:rPr>
                <w:rFonts w:hint="eastAsia" w:asciiTheme="minorEastAsia" w:hAnsiTheme="minorEastAsia" w:eastAsiaTheme="minorEastAsia" w:cstheme="minorEastAsia"/>
                <w:b w:val="0"/>
                <w:bCs w:val="0"/>
                <w:color w:val="auto"/>
                <w:sz w:val="21"/>
                <w:szCs w:val="21"/>
                <w:highlight w:val="none"/>
                <w:lang w:val="en-US" w:eastAsia="zh-CN"/>
              </w:rPr>
              <w:t>得2.0-3.0分；</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供货方案片面，缺乏具体运输保障措施的得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Cs w:val="24"/>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Cs w:val="24"/>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rPr>
              <w:t>安装调试方案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根据投标人针对本项目制定的安装调试方案，包括对场地环境的了解、现场安装人员的安排、时间进度的规划，对设备的调试进度安排，调试的步骤、措施，问题的解决方案等进行打分。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color w:val="auto"/>
                <w:sz w:val="21"/>
                <w:szCs w:val="21"/>
                <w:highlight w:val="none"/>
                <w:lang w:val="en-US" w:eastAsia="zh-CN"/>
              </w:rPr>
              <w:t>方案考虑充分可行性强、措施完善有效，明确送货安装时间及安装人员的安排，时间进度安排合理，内容阐述详细完整，</w:t>
            </w:r>
            <w:r>
              <w:rPr>
                <w:rFonts w:hint="eastAsia" w:asciiTheme="minorEastAsia" w:hAnsiTheme="minorEastAsia" w:eastAsiaTheme="minorEastAsia" w:cstheme="minorEastAsia"/>
                <w:b w:val="0"/>
                <w:color w:val="auto"/>
                <w:sz w:val="21"/>
                <w:szCs w:val="21"/>
                <w:highlight w:val="none"/>
                <w:lang w:val="zh-CN" w:eastAsia="zh-CN"/>
              </w:rPr>
              <w:t>措施科学有效</w:t>
            </w:r>
            <w:r>
              <w:rPr>
                <w:rFonts w:hint="eastAsia" w:asciiTheme="minorEastAsia" w:hAnsiTheme="minorEastAsia" w:eastAsiaTheme="minorEastAsia" w:cstheme="minorEastAsia"/>
                <w:b w:val="0"/>
                <w:color w:val="auto"/>
                <w:sz w:val="21"/>
                <w:szCs w:val="21"/>
                <w:highlight w:val="none"/>
                <w:lang w:val="en-US" w:eastAsia="zh-CN"/>
              </w:rPr>
              <w:t>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方案阐述简单，对现场安装人员及时间进度的安排明确，安装流程有提及但内容有缺失的得2.0-3.0分；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zh-CN" w:eastAsia="zh-CN"/>
              </w:rPr>
              <w:t>方案措施欠佳的，存在明显缺陷，</w:t>
            </w:r>
            <w:r>
              <w:rPr>
                <w:rFonts w:hint="eastAsia" w:asciiTheme="minorEastAsia" w:hAnsiTheme="minorEastAsia" w:eastAsiaTheme="minorEastAsia" w:cstheme="minorEastAsia"/>
                <w:b w:val="0"/>
                <w:color w:val="auto"/>
                <w:sz w:val="21"/>
                <w:szCs w:val="21"/>
                <w:highlight w:val="none"/>
                <w:lang w:val="en-US" w:eastAsia="zh-CN"/>
              </w:rPr>
              <w:t>进度安排不明确，内容有缺失的得0.1-1.9分；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保修方案</w:t>
            </w:r>
          </w:p>
        </w:tc>
        <w:tc>
          <w:tcPr>
            <w:tcW w:w="6618" w:type="dxa"/>
            <w:vAlign w:val="center"/>
          </w:tcPr>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根据投标人针对本项目提供的</w:t>
            </w:r>
            <w:r>
              <w:rPr>
                <w:rFonts w:hint="eastAsia" w:asciiTheme="minorEastAsia" w:hAnsiTheme="minorEastAsia" w:eastAsiaTheme="minorEastAsia" w:cstheme="minorEastAsia"/>
                <w:color w:val="auto"/>
                <w:sz w:val="21"/>
                <w:szCs w:val="21"/>
                <w:highlight w:val="none"/>
              </w:rPr>
              <w:t>保修方案</w:t>
            </w:r>
            <w:r>
              <w:rPr>
                <w:rFonts w:hint="eastAsia" w:asciiTheme="minorEastAsia" w:hAnsiTheme="minorEastAsia" w:eastAsiaTheme="minorEastAsia" w:cstheme="minorEastAsia"/>
                <w:color w:val="auto"/>
                <w:sz w:val="21"/>
                <w:szCs w:val="21"/>
                <w:highlight w:val="none"/>
                <w:lang w:val="en-US" w:eastAsia="zh-CN"/>
              </w:rPr>
              <w:t>进行打分。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保修方案阐述详细全面，工作方案清晰，工作计划阐述明确，具有</w:t>
            </w:r>
            <w:r>
              <w:rPr>
                <w:rFonts w:hint="eastAsia" w:asciiTheme="minorEastAsia" w:hAnsiTheme="minorEastAsia" w:eastAsiaTheme="minorEastAsia" w:cstheme="minorEastAsia"/>
                <w:color w:val="auto"/>
                <w:sz w:val="21"/>
                <w:szCs w:val="21"/>
                <w:highlight w:val="none"/>
              </w:rPr>
              <w:t>合理明确的</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以保障</w:t>
            </w:r>
            <w:r>
              <w:rPr>
                <w:rFonts w:hint="eastAsia" w:asciiTheme="minorEastAsia" w:hAnsiTheme="minorEastAsia" w:eastAsiaTheme="minorEastAsia" w:cstheme="minorEastAsia"/>
                <w:color w:val="auto"/>
                <w:sz w:val="21"/>
                <w:szCs w:val="21"/>
                <w:highlight w:val="none"/>
                <w:lang w:val="en-US" w:eastAsia="zh-CN"/>
              </w:rPr>
              <w:t>后续维修服务，整体内容完整，符合项目需求的得</w:t>
            </w:r>
            <w:r>
              <w:rPr>
                <w:rFonts w:hint="eastAsia" w:asciiTheme="minorEastAsia" w:hAnsiTheme="minorEastAsia" w:eastAsiaTheme="minorEastAsia" w:cstheme="minorEastAsia"/>
                <w:b w:val="0"/>
                <w:color w:val="auto"/>
                <w:kern w:val="2"/>
                <w:sz w:val="21"/>
                <w:szCs w:val="21"/>
                <w:highlight w:val="none"/>
                <w:lang w:val="en-US" w:eastAsia="zh-CN" w:bidi="ar-SA"/>
              </w:rPr>
              <w:t>3.1-4.0分；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保修方案阐述简单，具体保修措施、保修内容、及后续维修服务流程等有提及但具体方案内容阐述不清晰的得2.0-3.0分；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方案合理，措施有提及但具体细项不完整，对后续维修服务无法起到有效保障的得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spacing w:val="-4"/>
                <w:szCs w:val="21"/>
                <w:highlight w:val="none"/>
                <w:lang w:val="en-US" w:eastAsia="zh-CN"/>
              </w:rPr>
              <w:t>应急预案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针对后续实际使用中可能遇到的紧急事件、异常处理等应急预案和对应的解决措施情况进行打分。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提出的应急预案，解决措施科学性强，可行性高的得3.1-4.0分；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提出的应急预案，解决措施科学性较强，可行性较好的得2.0-3.0分；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提出的应急预案，解决措施科学性及可行性一般或缺乏的得0.1-1.9分；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4"/>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szCs w:val="21"/>
                <w:highlight w:val="none"/>
              </w:rPr>
              <w:t>培训方案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根据投标人针对本项目特点提供产品培训方案，</w:t>
            </w:r>
            <w:r>
              <w:rPr>
                <w:rFonts w:hint="eastAsia" w:asciiTheme="minorEastAsia" w:hAnsiTheme="minorEastAsia" w:eastAsiaTheme="minorEastAsia" w:cstheme="minorEastAsia"/>
                <w:color w:val="auto"/>
                <w:highlight w:val="none"/>
              </w:rPr>
              <w:t>包括但不限于培训对象、课时安排、师资力量安排</w:t>
            </w:r>
            <w:r>
              <w:rPr>
                <w:rFonts w:hint="eastAsia" w:asciiTheme="minorEastAsia" w:hAnsiTheme="minorEastAsia" w:eastAsiaTheme="minorEastAsia" w:cstheme="minorEastAsia"/>
                <w:color w:val="auto"/>
                <w:highlight w:val="none"/>
                <w:lang w:val="en-US" w:eastAsia="zh-CN"/>
              </w:rPr>
              <w:t>等方面</w:t>
            </w:r>
            <w:r>
              <w:rPr>
                <w:rFonts w:hint="eastAsia" w:asciiTheme="minorEastAsia" w:hAnsiTheme="minorEastAsia" w:eastAsiaTheme="minorEastAsia" w:cstheme="minorEastAsia"/>
                <w:b w:val="0"/>
                <w:color w:val="auto"/>
                <w:sz w:val="21"/>
                <w:szCs w:val="21"/>
                <w:highlight w:val="none"/>
                <w:lang w:val="en-US" w:eastAsia="zh-CN"/>
              </w:rPr>
              <w:t>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color w:val="auto"/>
                <w:sz w:val="21"/>
                <w:szCs w:val="21"/>
                <w:highlight w:val="none"/>
                <w:lang w:val="en-US" w:eastAsia="zh-CN"/>
              </w:rPr>
              <w:t>培训方案全面，详细阐述对</w:t>
            </w:r>
            <w:r>
              <w:rPr>
                <w:rFonts w:hint="eastAsia" w:asciiTheme="minorEastAsia" w:hAnsiTheme="minorEastAsia" w:eastAsiaTheme="minorEastAsia" w:cstheme="minorEastAsia"/>
                <w:color w:val="auto"/>
                <w:highlight w:val="none"/>
              </w:rPr>
              <w:t>设备使用人员</w:t>
            </w:r>
            <w:r>
              <w:rPr>
                <w:rFonts w:hint="eastAsia" w:asciiTheme="minorEastAsia" w:hAnsiTheme="minorEastAsia" w:eastAsiaTheme="minorEastAsia" w:cstheme="minorEastAsia"/>
                <w:color w:val="auto"/>
                <w:highlight w:val="none"/>
                <w:lang w:val="en-US" w:eastAsia="zh-CN"/>
              </w:rPr>
              <w:t>的培训方案</w:t>
            </w:r>
            <w:r>
              <w:rPr>
                <w:rFonts w:hint="eastAsia" w:asciiTheme="minorEastAsia" w:hAnsiTheme="minorEastAsia" w:eastAsiaTheme="minorEastAsia" w:cstheme="minorEastAsia"/>
                <w:color w:val="auto"/>
                <w:highlight w:val="none"/>
              </w:rPr>
              <w:t>，确保这些人员能完全熟练掌握AED使用及简单故障排查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课时及师资</w:t>
            </w:r>
            <w:r>
              <w:rPr>
                <w:rFonts w:hint="eastAsia" w:asciiTheme="minorEastAsia" w:hAnsiTheme="minorEastAsia" w:eastAsiaTheme="minorEastAsia" w:cstheme="minorEastAsia"/>
                <w:b w:val="0"/>
                <w:color w:val="auto"/>
                <w:sz w:val="21"/>
                <w:szCs w:val="21"/>
                <w:highlight w:val="none"/>
                <w:lang w:val="en-US" w:eastAsia="zh-CN"/>
              </w:rPr>
              <w:t>安排合理的得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培训方案简单，培训</w:t>
            </w:r>
            <w:r>
              <w:rPr>
                <w:rFonts w:hint="eastAsia" w:asciiTheme="minorEastAsia" w:hAnsiTheme="minorEastAsia" w:eastAsiaTheme="minorEastAsia" w:cstheme="minorEastAsia"/>
                <w:color w:val="auto"/>
                <w:highlight w:val="none"/>
              </w:rPr>
              <w:t>课时、师资力量</w:t>
            </w:r>
            <w:r>
              <w:rPr>
                <w:rFonts w:hint="eastAsia" w:asciiTheme="minorEastAsia" w:hAnsiTheme="minorEastAsia" w:eastAsiaTheme="minorEastAsia" w:cstheme="minorEastAsia"/>
                <w:color w:val="auto"/>
                <w:highlight w:val="none"/>
                <w:lang w:val="en-US" w:eastAsia="zh-CN"/>
              </w:rPr>
              <w:t>等安排阐述不明确，基本能保障培训效果的得</w:t>
            </w:r>
            <w:r>
              <w:rPr>
                <w:rFonts w:hint="eastAsia" w:asciiTheme="minorEastAsia" w:hAnsiTheme="minorEastAsia" w:eastAsiaTheme="minorEastAsia" w:cstheme="minorEastAsia"/>
                <w:b w:val="0"/>
                <w:bCs w:val="0"/>
                <w:color w:val="auto"/>
                <w:sz w:val="21"/>
                <w:szCs w:val="21"/>
                <w:highlight w:val="none"/>
                <w:lang w:val="en-US" w:eastAsia="zh-CN"/>
              </w:rPr>
              <w:t>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培训方案简单片面、缺乏合理性的得0.1-1.9分；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售后服务</w:t>
            </w:r>
            <w:r>
              <w:rPr>
                <w:rFonts w:hint="eastAsia" w:asciiTheme="minorEastAsia" w:hAnsiTheme="minorEastAsia" w:eastAsiaTheme="minorEastAsia" w:cstheme="minorEastAsia"/>
                <w:color w:val="auto"/>
                <w:sz w:val="21"/>
                <w:szCs w:val="21"/>
                <w:highlight w:val="none"/>
                <w:lang w:val="en-US" w:eastAsia="zh-CN"/>
              </w:rPr>
              <w:t>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投标人承诺提供的售后服务方案（服务能力、服务措施、服务承诺、产品质量保证等方面）情况，包括服务承诺的可行性、完整性以及后续实施保障措施，服务承诺须包括提供的售后备品、备件（易损易耗件、常用零备件、仪器备件等）等内容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服务方案全面，服务措施、服务承诺、产品质量保证等阐述详细明确，后续实施保障措施合理有效的得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服务方案阐述简单，服务承诺可行性一般，后续实施保障措施有提及但不明确的得2.0-3.0分；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服务方案阐述片面，后续实施保障措施有欠缺的得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b w:val="0"/>
                <w:bCs w:val="0"/>
                <w:color w:val="auto"/>
                <w:sz w:val="21"/>
                <w:szCs w:val="21"/>
                <w:highlight w:val="none"/>
                <w:lang w:val="en-US" w:eastAsia="zh-CN"/>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未提及此项不得分。</w:t>
            </w:r>
          </w:p>
        </w:tc>
        <w:tc>
          <w:tcPr>
            <w:tcW w:w="748" w:type="dxa"/>
            <w:vAlign w:val="center"/>
          </w:tcPr>
          <w:p>
            <w:pPr>
              <w:keepNext w:val="0"/>
              <w:keepLines w:val="0"/>
              <w:pageBreakBefore w:val="0"/>
              <w:tabs>
                <w:tab w:val="left" w:pos="780"/>
              </w:tabs>
              <w:kinsoku/>
              <w:wordWrap/>
              <w:overflowPunct/>
              <w:topLinePunct w:val="0"/>
              <w:bidi w:val="0"/>
              <w:snapToGrid/>
              <w:spacing w:before="0" w:beforeAutospacing="0" w:afterAutospacing="0" w:line="240" w:lineRule="auto"/>
              <w:ind w:right="0" w:rightChars="0"/>
              <w:jc w:val="center"/>
              <w:textAlignment w:val="baseline"/>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i w:val="0"/>
                <w:caps w:val="0"/>
                <w:color w:val="auto"/>
                <w:spacing w:val="0"/>
                <w:w w:val="1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服务响应</w:t>
            </w:r>
          </w:p>
        </w:tc>
        <w:tc>
          <w:tcPr>
            <w:tcW w:w="6618" w:type="dxa"/>
            <w:vAlign w:val="center"/>
          </w:tcPr>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根据投标人的服务承诺：质保期内（免费维修）及出保后（按协商标准收维修费用)，产品出现质量问题，将在接到采购方通知后：</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1小时内响应，3小时之内上门修理的得2分；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2小时内响应，6小时之内上门修理的得1分；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2小时内响应，12小时之内上门修理的得0.5分；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lang w:val="en-US" w:eastAsia="zh-CN"/>
              </w:rPr>
              <w:t>其他不得分。</w:t>
            </w:r>
            <w:r>
              <w:rPr>
                <w:rFonts w:hint="eastAsia" w:asciiTheme="minorEastAsia" w:hAnsiTheme="minorEastAsia" w:eastAsiaTheme="minorEastAsia" w:cstheme="minorEastAsia"/>
                <w:b/>
                <w:bCs/>
                <w:color w:val="auto"/>
                <w:szCs w:val="24"/>
                <w:highlight w:val="none"/>
                <w:lang w:val="en-US" w:eastAsia="zh-CN"/>
              </w:rPr>
              <w:t>（须提供相关承诺函原件加盖投标人公章编入投标文件中，未提供或提供不全的不得分）</w:t>
            </w:r>
          </w:p>
        </w:tc>
        <w:tc>
          <w:tcPr>
            <w:tcW w:w="748" w:type="dxa"/>
            <w:vAlign w:val="center"/>
          </w:tcPr>
          <w:p>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112" w:type="dxa"/>
            <w:gridSpan w:val="2"/>
            <w:vAlign w:val="center"/>
          </w:tcPr>
          <w:p>
            <w:pPr>
              <w:keepNext w:val="0"/>
              <w:keepLines w:val="0"/>
              <w:pageBreakBefore w:val="0"/>
              <w:kinsoku/>
              <w:wordWrap/>
              <w:overflowPunct/>
              <w:topLinePunct w:val="0"/>
              <w:bidi w:val="0"/>
              <w:snapToGrid/>
              <w:spacing w:beforeAutospacing="0" w:afterAutospacing="0" w:line="240" w:lineRule="auto"/>
              <w:ind w:left="0"/>
              <w:jc w:val="center"/>
              <w:textAlignment w:val="auto"/>
              <w:rPr>
                <w:rStyle w:val="57"/>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价格</w:t>
            </w:r>
          </w:p>
          <w:p>
            <w:pPr>
              <w:keepNext w:val="0"/>
              <w:keepLines w:val="0"/>
              <w:pageBreakBefore w:val="0"/>
              <w:kinsoku/>
              <w:wordWrap/>
              <w:overflowPunct/>
              <w:topLinePunct w:val="0"/>
              <w:bidi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w:t>
            </w:r>
            <w:r>
              <w:rPr>
                <w:rStyle w:val="57"/>
                <w:rFonts w:hint="eastAsia" w:asciiTheme="minorEastAsia" w:hAnsiTheme="minorEastAsia" w:eastAsiaTheme="minorEastAsia" w:cstheme="minorEastAsia"/>
                <w:color w:val="auto"/>
                <w:kern w:val="0"/>
                <w:sz w:val="21"/>
                <w:szCs w:val="21"/>
                <w:highlight w:val="none"/>
                <w:lang w:val="en-US" w:eastAsia="zh-CN"/>
              </w:rPr>
              <w:t>3</w:t>
            </w:r>
            <w:r>
              <w:rPr>
                <w:rStyle w:val="57"/>
                <w:rFonts w:hint="eastAsia" w:asciiTheme="minorEastAsia" w:hAnsiTheme="minorEastAsia" w:eastAsiaTheme="minorEastAsia" w:cstheme="minorEastAsia"/>
                <w:color w:val="auto"/>
                <w:kern w:val="0"/>
                <w:sz w:val="21"/>
                <w:szCs w:val="21"/>
                <w:highlight w:val="none"/>
              </w:rPr>
              <w:t>0分）</w:t>
            </w:r>
          </w:p>
        </w:tc>
        <w:tc>
          <w:tcPr>
            <w:tcW w:w="6618" w:type="dxa"/>
            <w:vAlign w:val="center"/>
          </w:tcPr>
          <w:p>
            <w:pPr>
              <w:keepNext w:val="0"/>
              <w:keepLines w:val="0"/>
              <w:pageBreakBefore w:val="0"/>
              <w:kinsoku/>
              <w:wordWrap/>
              <w:overflowPunct/>
              <w:topLinePunct w:val="0"/>
              <w:bidi w:val="0"/>
              <w:snapToGrid/>
              <w:spacing w:beforeAutospacing="0" w:afterAutospacing="0" w:line="240" w:lineRule="auto"/>
              <w:ind w:left="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r>
              <w:rPr>
                <w:rFonts w:hint="eastAsia" w:asciiTheme="minorEastAsia" w:hAnsiTheme="minorEastAsia" w:eastAsiaTheme="minorEastAsia" w:cstheme="minorEastAsia"/>
                <w:color w:val="auto"/>
                <w:sz w:val="21"/>
                <w:szCs w:val="21"/>
                <w:highlight w:val="none"/>
                <w:lang w:val="zh-CN"/>
              </w:rPr>
              <w:t>。</w:t>
            </w:r>
          </w:p>
          <w:p>
            <w:pPr>
              <w:keepNext w:val="0"/>
              <w:keepLines w:val="0"/>
              <w:pageBreakBefore w:val="0"/>
              <w:kinsoku/>
              <w:wordWrap/>
              <w:overflowPunct/>
              <w:topLinePunct w:val="0"/>
              <w:bidi w:val="0"/>
              <w:snapToGrid/>
              <w:spacing w:beforeAutospacing="0" w:afterAutospacing="0" w:line="240" w:lineRule="auto"/>
              <w:ind w:left="0"/>
              <w:jc w:val="left"/>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74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r>
    </w:tbl>
    <w:p>
      <w:pPr>
        <w:pStyle w:val="3"/>
        <w:ind w:firstLine="0" w:firstLineChars="0"/>
        <w:rPr>
          <w:rFonts w:hint="eastAsia" w:asciiTheme="minorEastAsia" w:hAnsiTheme="minorEastAsia" w:eastAsiaTheme="minorEastAsia" w:cstheme="minorEastAsia"/>
          <w:color w:val="auto"/>
          <w:highlight w:val="none"/>
        </w:rPr>
        <w:sectPr>
          <w:pgSz w:w="11906" w:h="16838"/>
          <w:pgMar w:top="1440" w:right="1440" w:bottom="1440" w:left="1803" w:header="851" w:footer="992" w:gutter="0"/>
          <w:pgNumType w:fmt="decimal"/>
          <w:cols w:space="0" w:num="1"/>
          <w:docGrid w:type="lines" w:linePitch="325" w:charSpace="0"/>
        </w:sectPr>
      </w:pPr>
    </w:p>
    <w:p>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第四章 公开招标需求</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b/>
          <w:bCs w:val="0"/>
          <w:color w:val="auto"/>
          <w:kern w:val="2"/>
          <w:sz w:val="21"/>
          <w:szCs w:val="21"/>
          <w:highlight w:val="none"/>
          <w:lang w:val="en-US" w:eastAsia="zh-CN" w:bidi="ar-SA"/>
        </w:rPr>
      </w:pPr>
      <w:bookmarkStart w:id="1" w:name="_Toc422946256"/>
      <w:r>
        <w:rPr>
          <w:rFonts w:hint="eastAsia" w:asciiTheme="minorEastAsia" w:hAnsiTheme="minorEastAsia" w:eastAsiaTheme="minorEastAsia" w:cstheme="minorEastAsia"/>
          <w:b/>
          <w:bCs w:val="0"/>
          <w:color w:val="auto"/>
          <w:kern w:val="2"/>
          <w:sz w:val="21"/>
          <w:szCs w:val="21"/>
          <w:highlight w:val="none"/>
          <w:lang w:val="en-US" w:eastAsia="zh-CN" w:bidi="ar-SA"/>
        </w:rPr>
        <w:t>一、概述</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ottom"/>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本次招标采购设备为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AED自动体外除颤仪，供应商应根据采购文件所提出的设备技术规格和服务要求，综合考虑设备的适应性，选择具有最佳性能价格比的设备前来投标。希望供应商</w:t>
      </w:r>
      <w:r>
        <w:rPr>
          <w:rFonts w:hint="eastAsia" w:asciiTheme="minorEastAsia" w:hAnsiTheme="minorEastAsia" w:eastAsiaTheme="minorEastAsia" w:cstheme="minorEastAsia"/>
          <w:color w:val="auto"/>
          <w:highlight w:val="none"/>
          <w:lang w:val="en-US" w:eastAsia="zh-CN"/>
        </w:rPr>
        <w:t>以优良的产品</w:t>
      </w:r>
      <w:r>
        <w:rPr>
          <w:rFonts w:hint="eastAsia" w:asciiTheme="minorEastAsia" w:hAnsiTheme="minorEastAsia" w:eastAsiaTheme="minorEastAsia" w:cstheme="minorEastAsia"/>
          <w:color w:val="auto"/>
          <w:highlight w:val="none"/>
          <w:lang w:eastAsia="zh-CN"/>
        </w:rPr>
        <w:t>、服务和优惠的价格参与竞争。</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ottom"/>
        <w:rPr>
          <w:rFonts w:hint="eastAsia" w:asciiTheme="minorEastAsia" w:hAnsiTheme="minorEastAsia" w:eastAsiaTheme="minorEastAsia" w:cstheme="minor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二、采购内容一览表</w:t>
      </w:r>
      <w:bookmarkEnd w:id="1"/>
    </w:p>
    <w:tbl>
      <w:tblPr>
        <w:tblStyle w:val="2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17"/>
        <w:gridCol w:w="1067"/>
        <w:gridCol w:w="264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dxa"/>
            <w:noWrap/>
            <w:vAlign w:val="center"/>
          </w:tcPr>
          <w:p>
            <w:pPr>
              <w:spacing w:line="240" w:lineRule="auto"/>
              <w:jc w:val="center"/>
              <w:rPr>
                <w:rFonts w:hint="eastAsia" w:asciiTheme="minorEastAsia" w:hAnsiTheme="minorEastAsia" w:eastAsiaTheme="minorEastAsia" w:cstheme="minorEastAsia"/>
                <w:b/>
                <w:bCs/>
                <w:caps/>
                <w:color w:val="auto"/>
                <w:sz w:val="21"/>
                <w:szCs w:val="21"/>
                <w:highlight w:val="none"/>
              </w:rPr>
            </w:pPr>
            <w:r>
              <w:rPr>
                <w:rFonts w:hint="eastAsia" w:asciiTheme="minorEastAsia" w:hAnsiTheme="minorEastAsia" w:eastAsiaTheme="minorEastAsia" w:cstheme="minorEastAsia"/>
                <w:b/>
                <w:bCs/>
                <w:caps/>
                <w:color w:val="auto"/>
                <w:sz w:val="21"/>
                <w:szCs w:val="21"/>
                <w:highlight w:val="none"/>
              </w:rPr>
              <w:t>序号</w:t>
            </w:r>
          </w:p>
        </w:tc>
        <w:tc>
          <w:tcPr>
            <w:tcW w:w="2817" w:type="dxa"/>
            <w:noWrap/>
            <w:vAlign w:val="center"/>
          </w:tcPr>
          <w:p>
            <w:pPr>
              <w:spacing w:line="240" w:lineRule="auto"/>
              <w:jc w:val="center"/>
              <w:rPr>
                <w:rFonts w:hint="eastAsia" w:asciiTheme="minorEastAsia" w:hAnsiTheme="minorEastAsia" w:eastAsiaTheme="minorEastAsia" w:cstheme="minorEastAsia"/>
                <w:b/>
                <w:bCs/>
                <w:caps/>
                <w:color w:val="auto"/>
                <w:sz w:val="21"/>
                <w:szCs w:val="21"/>
                <w:highlight w:val="none"/>
              </w:rPr>
            </w:pPr>
            <w:r>
              <w:rPr>
                <w:rFonts w:hint="eastAsia" w:asciiTheme="minorEastAsia" w:hAnsiTheme="minorEastAsia" w:eastAsiaTheme="minorEastAsia" w:cstheme="minorEastAsia"/>
                <w:b/>
                <w:bCs/>
                <w:caps/>
                <w:color w:val="auto"/>
                <w:sz w:val="21"/>
                <w:szCs w:val="21"/>
                <w:highlight w:val="none"/>
              </w:rPr>
              <w:t>货物名称</w:t>
            </w:r>
          </w:p>
        </w:tc>
        <w:tc>
          <w:tcPr>
            <w:tcW w:w="1067" w:type="dxa"/>
            <w:noWrap/>
            <w:vAlign w:val="center"/>
          </w:tcPr>
          <w:p>
            <w:pPr>
              <w:spacing w:line="240" w:lineRule="auto"/>
              <w:jc w:val="center"/>
              <w:rPr>
                <w:rFonts w:hint="eastAsia" w:asciiTheme="minorEastAsia" w:hAnsiTheme="minorEastAsia" w:eastAsiaTheme="minorEastAsia" w:cstheme="minorEastAsia"/>
                <w:b/>
                <w:bCs/>
                <w:caps/>
                <w:color w:val="auto"/>
                <w:sz w:val="21"/>
                <w:szCs w:val="21"/>
                <w:highlight w:val="none"/>
              </w:rPr>
            </w:pPr>
            <w:r>
              <w:rPr>
                <w:rFonts w:hint="eastAsia" w:asciiTheme="minorEastAsia" w:hAnsiTheme="minorEastAsia" w:eastAsiaTheme="minorEastAsia" w:cstheme="minorEastAsia"/>
                <w:b/>
                <w:bCs/>
                <w:caps/>
                <w:color w:val="auto"/>
                <w:sz w:val="21"/>
                <w:szCs w:val="21"/>
                <w:highlight w:val="none"/>
              </w:rPr>
              <w:t>数量</w:t>
            </w:r>
          </w:p>
        </w:tc>
        <w:tc>
          <w:tcPr>
            <w:tcW w:w="2648" w:type="dxa"/>
            <w:noWrap/>
            <w:vAlign w:val="center"/>
          </w:tcPr>
          <w:p>
            <w:pPr>
              <w:spacing w:line="240" w:lineRule="auto"/>
              <w:jc w:val="center"/>
              <w:rPr>
                <w:rFonts w:hint="eastAsia" w:asciiTheme="minorEastAsia" w:hAnsiTheme="minorEastAsia" w:eastAsiaTheme="minorEastAsia" w:cstheme="minorEastAsia"/>
                <w:b/>
                <w:bCs/>
                <w:caps/>
                <w:color w:val="auto"/>
                <w:sz w:val="21"/>
                <w:szCs w:val="21"/>
                <w:highlight w:val="none"/>
              </w:rPr>
            </w:pPr>
            <w:r>
              <w:rPr>
                <w:rFonts w:hint="eastAsia" w:asciiTheme="minorEastAsia" w:hAnsiTheme="minorEastAsia" w:eastAsiaTheme="minorEastAsia" w:cstheme="minorEastAsia"/>
                <w:b/>
                <w:bCs/>
                <w:caps/>
                <w:color w:val="auto"/>
                <w:sz w:val="21"/>
                <w:szCs w:val="21"/>
                <w:highlight w:val="none"/>
              </w:rPr>
              <w:t>交货期</w:t>
            </w:r>
          </w:p>
        </w:tc>
        <w:tc>
          <w:tcPr>
            <w:tcW w:w="1557" w:type="dxa"/>
            <w:noWrap/>
            <w:vAlign w:val="center"/>
          </w:tcPr>
          <w:p>
            <w:pPr>
              <w:spacing w:line="240" w:lineRule="auto"/>
              <w:jc w:val="center"/>
              <w:rPr>
                <w:rFonts w:hint="eastAsia" w:asciiTheme="minorEastAsia" w:hAnsiTheme="minorEastAsia" w:eastAsiaTheme="minorEastAsia" w:cstheme="minorEastAsia"/>
                <w:b/>
                <w:bCs/>
                <w:caps/>
                <w:color w:val="auto"/>
                <w:sz w:val="21"/>
                <w:szCs w:val="21"/>
                <w:highlight w:val="none"/>
              </w:rPr>
            </w:pPr>
            <w:r>
              <w:rPr>
                <w:rFonts w:hint="eastAsia" w:asciiTheme="minorEastAsia" w:hAnsiTheme="minorEastAsia" w:eastAsiaTheme="minorEastAsia" w:cstheme="minorEastAsia"/>
                <w:b/>
                <w:bCs/>
                <w:caps/>
                <w:color w:val="auto"/>
                <w:sz w:val="21"/>
                <w:szCs w:val="21"/>
                <w:highlight w:val="none"/>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dxa"/>
            <w:noWrap/>
            <w:vAlign w:val="center"/>
          </w:tcPr>
          <w:p>
            <w:pPr>
              <w:spacing w:line="240" w:lineRule="auto"/>
              <w:jc w:val="center"/>
              <w:rPr>
                <w:rFonts w:hint="eastAsia" w:asciiTheme="minorEastAsia" w:hAnsiTheme="minorEastAsia" w:eastAsiaTheme="minorEastAsia" w:cstheme="minorEastAsia"/>
                <w:caps/>
                <w:color w:val="auto"/>
                <w:sz w:val="21"/>
                <w:szCs w:val="21"/>
                <w:highlight w:val="none"/>
              </w:rPr>
            </w:pPr>
            <w:r>
              <w:rPr>
                <w:rFonts w:hint="eastAsia" w:asciiTheme="minorEastAsia" w:hAnsiTheme="minorEastAsia" w:eastAsiaTheme="minorEastAsia" w:cstheme="minorEastAsia"/>
                <w:caps/>
                <w:color w:val="auto"/>
                <w:sz w:val="21"/>
                <w:szCs w:val="21"/>
                <w:highlight w:val="none"/>
              </w:rPr>
              <w:t>1</w:t>
            </w:r>
          </w:p>
        </w:tc>
        <w:tc>
          <w:tcPr>
            <w:tcW w:w="2817" w:type="dxa"/>
            <w:noWrap/>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路桥区公共场所AED自动体外除颤仪</w:t>
            </w:r>
          </w:p>
        </w:tc>
        <w:tc>
          <w:tcPr>
            <w:tcW w:w="1067" w:type="dxa"/>
            <w:noWrap/>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174</w:t>
            </w:r>
            <w:r>
              <w:rPr>
                <w:rFonts w:hint="eastAsia" w:asciiTheme="minorEastAsia" w:hAnsiTheme="minorEastAsia" w:eastAsiaTheme="minorEastAsia" w:cstheme="minorEastAsia"/>
                <w:color w:val="auto"/>
                <w:sz w:val="21"/>
                <w:szCs w:val="21"/>
                <w:highlight w:val="none"/>
                <w:lang w:val="en-US" w:eastAsia="zh-CN"/>
              </w:rPr>
              <w:t>套</w:t>
            </w:r>
          </w:p>
        </w:tc>
        <w:tc>
          <w:tcPr>
            <w:tcW w:w="2648" w:type="dxa"/>
            <w:vMerge w:val="restart"/>
            <w:noWrap/>
            <w:vAlign w:val="center"/>
          </w:tcPr>
          <w:p>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eastAsia="zh-CN"/>
              </w:rPr>
              <w:t>合同签订后</w:t>
            </w:r>
            <w:r>
              <w:rPr>
                <w:rFonts w:hint="eastAsia" w:asciiTheme="minorEastAsia" w:hAnsiTheme="minorEastAsia" w:eastAsiaTheme="minorEastAsia" w:cstheme="minorEastAsia"/>
                <w:color w:val="auto"/>
                <w:szCs w:val="21"/>
                <w:highlight w:val="none"/>
                <w:lang w:val="en-US" w:eastAsia="zh-CN"/>
              </w:rPr>
              <w:t>7天</w:t>
            </w:r>
            <w:r>
              <w:rPr>
                <w:rFonts w:hint="eastAsia" w:asciiTheme="minorEastAsia" w:hAnsiTheme="minorEastAsia" w:eastAsiaTheme="minorEastAsia" w:cstheme="minorEastAsia"/>
                <w:color w:val="auto"/>
                <w:szCs w:val="21"/>
                <w:highlight w:val="none"/>
                <w:lang w:eastAsia="zh-CN"/>
              </w:rPr>
              <w:t>内交货60%以上，</w:t>
            </w:r>
            <w:r>
              <w:rPr>
                <w:rFonts w:hint="eastAsia" w:asciiTheme="minorEastAsia" w:hAnsiTheme="minorEastAsia" w:eastAsiaTheme="minorEastAsia" w:cstheme="minorEastAsia"/>
                <w:color w:val="auto"/>
                <w:szCs w:val="21"/>
                <w:highlight w:val="none"/>
                <w:lang w:val="en-US" w:eastAsia="zh-CN"/>
              </w:rPr>
              <w:t>半个月</w:t>
            </w:r>
            <w:r>
              <w:rPr>
                <w:rFonts w:hint="eastAsia" w:asciiTheme="minorEastAsia" w:hAnsiTheme="minorEastAsia" w:eastAsiaTheme="minorEastAsia" w:cstheme="minorEastAsia"/>
                <w:color w:val="auto"/>
                <w:szCs w:val="21"/>
                <w:highlight w:val="none"/>
                <w:lang w:eastAsia="zh-CN"/>
              </w:rPr>
              <w:t>内完成交货。</w:t>
            </w:r>
          </w:p>
        </w:tc>
        <w:tc>
          <w:tcPr>
            <w:tcW w:w="1557" w:type="dxa"/>
            <w:vMerge w:val="restart"/>
            <w:noWrap/>
            <w:vAlign w:val="center"/>
          </w:tcPr>
          <w:p>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台州市路桥区卫生健康局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dxa"/>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817" w:type="dxa"/>
            <w:noWrap/>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技术资料</w:t>
            </w:r>
          </w:p>
        </w:tc>
        <w:tc>
          <w:tcPr>
            <w:tcW w:w="1067" w:type="dxa"/>
            <w:noWrap/>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全套</w:t>
            </w:r>
          </w:p>
        </w:tc>
        <w:tc>
          <w:tcPr>
            <w:tcW w:w="2648" w:type="dxa"/>
            <w:vMerge w:val="continue"/>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c>
          <w:tcPr>
            <w:tcW w:w="1557" w:type="dxa"/>
            <w:vMerge w:val="continue"/>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6" w:type="dxa"/>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884" w:type="dxa"/>
            <w:gridSpan w:val="2"/>
            <w:noWrap/>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rPr>
              <w:t>供应商须提供的其他资料</w:t>
            </w:r>
          </w:p>
        </w:tc>
        <w:tc>
          <w:tcPr>
            <w:tcW w:w="2648" w:type="dxa"/>
            <w:vMerge w:val="continue"/>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c>
          <w:tcPr>
            <w:tcW w:w="1557" w:type="dxa"/>
            <w:vMerge w:val="continue"/>
            <w:noWrap/>
            <w:vAlign w:val="center"/>
          </w:tcPr>
          <w:p>
            <w:pPr>
              <w:spacing w:line="240" w:lineRule="auto"/>
              <w:jc w:val="center"/>
              <w:rPr>
                <w:rFonts w:hint="eastAsia" w:asciiTheme="minorEastAsia" w:hAnsiTheme="minorEastAsia" w:eastAsiaTheme="minorEastAsia" w:cstheme="minorEastAsia"/>
                <w:color w:val="auto"/>
                <w:sz w:val="21"/>
                <w:szCs w:val="21"/>
                <w:highlight w:val="none"/>
              </w:rPr>
            </w:pPr>
          </w:p>
        </w:tc>
      </w:tr>
    </w:tbl>
    <w:p>
      <w:pPr>
        <w:tabs>
          <w:tab w:val="left" w:pos="540"/>
        </w:tabs>
        <w:autoSpaceDE w:val="0"/>
        <w:autoSpaceDN w:val="0"/>
        <w:adjustRightInd w:val="0"/>
        <w:snapToGrid w:val="0"/>
        <w:spacing w:line="360" w:lineRule="auto"/>
        <w:ind w:firstLine="422" w:firstLineChars="200"/>
        <w:jc w:val="left"/>
        <w:textAlignment w:val="baseline"/>
        <w:rPr>
          <w:rFonts w:hint="eastAsia" w:asciiTheme="minorEastAsia" w:hAnsiTheme="minorEastAsia" w:eastAsiaTheme="minorEastAsia" w:cstheme="minorEastAsia"/>
          <w:b/>
          <w:color w:val="auto"/>
          <w:szCs w:val="21"/>
          <w:highlight w:val="none"/>
        </w:rPr>
      </w:pPr>
      <w:bookmarkStart w:id="2" w:name="_Toc426996356"/>
    </w:p>
    <w:bookmarkEnd w:id="2"/>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三、招标技术要求</w:t>
      </w:r>
    </w:p>
    <w:p>
      <w:pPr>
        <w:rPr>
          <w:rFonts w:hint="eastAsia" w:asciiTheme="minorEastAsia" w:hAnsiTheme="minorEastAsia" w:eastAsiaTheme="minorEastAsia" w:cstheme="minorEastAsia"/>
          <w:b/>
          <w:color w:val="auto"/>
          <w:sz w:val="24"/>
          <w:highlight w:val="none"/>
        </w:rPr>
      </w:pPr>
    </w:p>
    <w:tbl>
      <w:tblPr>
        <w:tblStyle w:val="22"/>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9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7493"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招标要求</w:t>
            </w:r>
          </w:p>
        </w:tc>
        <w:tc>
          <w:tcPr>
            <w:tcW w:w="737"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一</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AED自动体外除颤仪采购项目</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二</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设备数量：</w:t>
            </w:r>
            <w:r>
              <w:rPr>
                <w:rFonts w:hint="eastAsia" w:asciiTheme="minorEastAsia" w:hAnsiTheme="minorEastAsia" w:eastAsiaTheme="minorEastAsia" w:cstheme="minorEastAsia"/>
                <w:color w:val="auto"/>
                <w:highlight w:val="none"/>
                <w:lang w:eastAsia="zh-CN"/>
              </w:rPr>
              <w:t>AED自动体外除颤仪</w:t>
            </w:r>
            <w:r>
              <w:rPr>
                <w:rFonts w:hint="eastAsia" w:asciiTheme="minorEastAsia" w:hAnsiTheme="minorEastAsia" w:eastAsiaTheme="minorEastAsia" w:cstheme="minorEastAsia"/>
                <w:color w:val="auto"/>
                <w:highlight w:val="none"/>
                <w:lang w:val="en-US" w:eastAsia="zh-CN"/>
              </w:rPr>
              <w:t>174套</w:t>
            </w:r>
            <w:r>
              <w:rPr>
                <w:rFonts w:hint="eastAsia" w:asciiTheme="minorEastAsia" w:hAnsiTheme="minorEastAsia" w:eastAsiaTheme="minorEastAsia" w:cstheme="minorEastAsia"/>
                <w:b w:val="0"/>
                <w:bCs w:val="0"/>
                <w:color w:val="auto"/>
                <w:highlight w:val="none"/>
                <w:lang w:eastAsia="zh-CN"/>
              </w:rPr>
              <w:t>（含配套机箱）</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color w:val="auto"/>
                <w:highlight w:val="none"/>
                <w:lang w:val="en-US" w:eastAsia="zh-CN"/>
              </w:rPr>
              <w:t>提供同一品牌训练机30台</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三</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val="0"/>
                <w:color w:val="auto"/>
                <w:kern w:val="2"/>
                <w:sz w:val="21"/>
                <w:szCs w:val="21"/>
                <w:highlight w:val="none"/>
                <w:lang w:val="en-US" w:eastAsia="zh-CN" w:bidi="ar-SA"/>
              </w:rPr>
              <w:t>技术参数要求</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▲1</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设备用途：适用于公共场所，供不具备医学及相关专业背景的普通群众培训后，对心脏骤停伤病员进行心脏除颤急救时使用。设备适用人群：适用于成人和儿童（包括8岁以下或体重小于25公斤小儿）。</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2</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设备主机须带有显示屏，可显示心电图、操作指示画面及其他必要信息，操作流程有语音提示，菜单显示和提示语音默认中文，其他语言至少可选择英文,符合公共领域使用要求。</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3</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设备可承受≥1.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m跌落冲击。防尘防水级别：IP55。</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4</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主机具备便携把手、具备电极片存放卡槽，取用设备时电极片不会散落。</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5</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AED</w:t>
            </w:r>
            <w:r>
              <w:rPr>
                <w:rFonts w:hint="eastAsia" w:asciiTheme="minorEastAsia" w:hAnsiTheme="minorEastAsia" w:eastAsiaTheme="minorEastAsia" w:cstheme="minorEastAsia"/>
                <w:color w:val="auto"/>
                <w:highlight w:val="none"/>
                <w:lang w:eastAsia="zh-CN"/>
              </w:rPr>
              <w:t>主机</w:t>
            </w:r>
            <w:r>
              <w:rPr>
                <w:rFonts w:hint="eastAsia" w:asciiTheme="minorEastAsia" w:hAnsiTheme="minorEastAsia" w:eastAsiaTheme="minorEastAsia" w:cstheme="minorEastAsia"/>
                <w:color w:val="auto"/>
                <w:highlight w:val="none"/>
              </w:rPr>
              <w:t>工作温度范围：至少满足-5℃ ～ 50℃，且从室温下进入-20 ℃环境至少能工作60分钟。</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6</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eastAsia="zh-CN"/>
              </w:rPr>
              <w:t>采用双相波技术，</w:t>
            </w:r>
            <w:r>
              <w:rPr>
                <w:rFonts w:hint="eastAsia" w:asciiTheme="minorEastAsia" w:hAnsiTheme="minorEastAsia" w:eastAsiaTheme="minorEastAsia" w:cstheme="minorEastAsia"/>
                <w:color w:val="auto"/>
                <w:highlight w:val="none"/>
              </w:rPr>
              <w:t>成人模式最大输出能量≥200J。</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7</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除颤能量精度：≤±10%</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8</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AED设备铭牌应明确标注使用期限≥10年。</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9</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电极片有效期:一次性电极片需密封包装且外包装上须明确注明有效期≥</w:t>
            </w:r>
            <w:r>
              <w:rPr>
                <w:rFonts w:hint="eastAsia" w:asciiTheme="minorEastAsia" w:hAnsiTheme="minorEastAsia" w:eastAsiaTheme="minorEastAsia" w:cstheme="minorEastAsia"/>
                <w:color w:val="auto"/>
                <w:highlight w:val="none"/>
                <w:lang w:val="en-US" w:eastAsia="zh-CN"/>
              </w:rPr>
              <w:t>36个月</w:t>
            </w:r>
            <w:r>
              <w:rPr>
                <w:rFonts w:hint="eastAsia" w:asciiTheme="minorEastAsia" w:hAnsiTheme="minorEastAsia" w:eastAsiaTheme="minorEastAsia" w:cstheme="minorEastAsia"/>
                <w:color w:val="auto"/>
                <w:highlight w:val="none"/>
              </w:rPr>
              <w:t>。</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1</w:t>
            </w:r>
            <w:r>
              <w:rPr>
                <w:rFonts w:hint="eastAsia" w:asciiTheme="minorEastAsia" w:hAnsiTheme="minorEastAsia" w:eastAsiaTheme="minorEastAsia" w:cstheme="minorEastAsia"/>
                <w:bCs/>
                <w:color w:val="auto"/>
                <w:highlight w:val="none"/>
                <w:lang w:val="en-US" w:eastAsia="zh-CN"/>
              </w:rPr>
              <w:t>0</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一次性不可充电电池容量≥4000mAh，</w:t>
            </w:r>
            <w:r>
              <w:rPr>
                <w:rFonts w:hint="eastAsia" w:asciiTheme="minorEastAsia" w:hAnsiTheme="minorEastAsia" w:eastAsiaTheme="minorEastAsia" w:cstheme="minorEastAsia"/>
                <w:color w:val="auto"/>
                <w:highlight w:val="none"/>
                <w:lang w:val="en-US" w:eastAsia="zh-CN"/>
              </w:rPr>
              <w:t>且出厂有效期</w:t>
            </w:r>
            <w:r>
              <w:rPr>
                <w:rFonts w:hint="eastAsia" w:asciiTheme="minorEastAsia" w:hAnsiTheme="minorEastAsia" w:eastAsiaTheme="minorEastAsia" w:cstheme="minorEastAsia"/>
                <w:color w:val="auto"/>
                <w:highlight w:val="none"/>
              </w:rPr>
              <w:t>≥5年。</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11</w:t>
            </w:r>
          </w:p>
        </w:tc>
        <w:tc>
          <w:tcPr>
            <w:tcW w:w="7493"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开始AED分析到放电准备就绪时间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s。</w:t>
            </w:r>
          </w:p>
        </w:tc>
        <w:tc>
          <w:tcPr>
            <w:tcW w:w="737" w:type="dxa"/>
            <w:tcBorders>
              <w:tl2br w:val="nil"/>
              <w:tr2bl w:val="nil"/>
            </w:tcBorders>
            <w:noWrap w:val="0"/>
            <w:vAlign w:val="center"/>
          </w:tcPr>
          <w:p>
            <w:pPr>
              <w:snapToGrid w:val="0"/>
              <w:spacing w:line="240" w:lineRule="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1</w:t>
            </w:r>
            <w:r>
              <w:rPr>
                <w:rFonts w:hint="eastAsia" w:asciiTheme="minorEastAsia" w:hAnsiTheme="minorEastAsia" w:eastAsiaTheme="minorEastAsia" w:cstheme="minorEastAsia"/>
                <w:bCs/>
                <w:color w:val="auto"/>
                <w:highlight w:val="none"/>
                <w:lang w:val="en-US" w:eastAsia="zh-CN"/>
              </w:rPr>
              <w:t>2</w:t>
            </w:r>
          </w:p>
        </w:tc>
        <w:tc>
          <w:tcPr>
            <w:tcW w:w="7493" w:type="dxa"/>
            <w:tcBorders>
              <w:tl2br w:val="nil"/>
              <w:tr2bl w:val="nil"/>
            </w:tcBorders>
            <w:noWrap w:val="0"/>
            <w:vAlign w:val="center"/>
          </w:tcPr>
          <w:p>
            <w:pPr>
              <w:snapToGrid w:val="0"/>
              <w:spacing w:line="240" w:lineRule="auto"/>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AED设备自动语言音量调节功能，便于在户外嘈杂环境中使用。</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1</w:t>
            </w:r>
            <w:r>
              <w:rPr>
                <w:rFonts w:hint="eastAsia" w:asciiTheme="minorEastAsia" w:hAnsiTheme="minorEastAsia" w:eastAsiaTheme="minorEastAsia" w:cstheme="minorEastAsia"/>
                <w:bCs/>
                <w:color w:val="auto"/>
                <w:highlight w:val="none"/>
                <w:lang w:val="en-US" w:eastAsia="zh-CN"/>
              </w:rPr>
              <w:t>3</w:t>
            </w:r>
          </w:p>
        </w:tc>
        <w:tc>
          <w:tcPr>
            <w:tcW w:w="7493" w:type="dxa"/>
            <w:tcBorders>
              <w:tl2br w:val="nil"/>
              <w:tr2bl w:val="nil"/>
            </w:tcBorders>
            <w:noWrap w:val="0"/>
            <w:vAlign w:val="center"/>
          </w:tcPr>
          <w:p>
            <w:pPr>
              <w:snapToGrid w:val="0"/>
              <w:spacing w:line="240" w:lineRule="auto"/>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为适应普通群众使用，防止误操作，设备操作面板上按键数量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3个。（包括触摸键或虚拟按键）</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14</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AED具备成人/儿童模式一键切换功能或电极片自动识别成人/儿童功能并匹配相应的能量。</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15</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首次电击没有消除室颤时，第二次、第三次电击均会自动提供更高级别能量（包括成人和儿童模式）。</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16</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投标设备具有远程管理</w:t>
            </w:r>
            <w:r>
              <w:rPr>
                <w:rFonts w:hint="eastAsia" w:asciiTheme="minorEastAsia" w:hAnsiTheme="minorEastAsia" w:eastAsiaTheme="minorEastAsia" w:cstheme="minorEastAsia"/>
                <w:color w:val="auto"/>
                <w:highlight w:val="none"/>
              </w:rPr>
              <w:t>功能：具有AED地图（可显示AED状态、设备编号、具体位置</w:t>
            </w:r>
            <w:r>
              <w:rPr>
                <w:rFonts w:hint="eastAsia" w:asciiTheme="minorEastAsia" w:hAnsiTheme="minorEastAsia" w:eastAsiaTheme="minorEastAsia" w:cstheme="minorEastAsia"/>
                <w:color w:val="auto"/>
                <w:highlight w:val="none"/>
                <w:lang w:eastAsia="zh-CN"/>
              </w:rPr>
              <w:t>等</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AED设备耗材管理</w:t>
            </w:r>
            <w:r>
              <w:rPr>
                <w:rFonts w:hint="eastAsia" w:asciiTheme="minorEastAsia" w:hAnsiTheme="minorEastAsia" w:eastAsiaTheme="minorEastAsia" w:cstheme="minorEastAsia"/>
                <w:color w:val="auto"/>
                <w:highlight w:val="none"/>
                <w:lang w:eastAsia="zh-CN"/>
              </w:rPr>
              <w:t>（包括</w:t>
            </w:r>
            <w:r>
              <w:rPr>
                <w:rFonts w:hint="eastAsia" w:asciiTheme="minorEastAsia" w:hAnsiTheme="minorEastAsia" w:eastAsiaTheme="minorEastAsia" w:cstheme="minorEastAsia"/>
                <w:color w:val="auto"/>
                <w:highlight w:val="none"/>
              </w:rPr>
              <w:t>电池电量、电池和电极片有效期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、设备管理（包括自检报告、开关机记录、急救记录等）、急救人员管理、权限管理等功能</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投标方承诺对采购方无条件开放设备状态数据接口</w:t>
            </w:r>
            <w:r>
              <w:rPr>
                <w:rFonts w:hint="eastAsia" w:asciiTheme="minorEastAsia" w:hAnsiTheme="minorEastAsia" w:eastAsiaTheme="minorEastAsia" w:cstheme="minorEastAsia"/>
                <w:color w:val="auto"/>
                <w:highlight w:val="none"/>
                <w:lang w:eastAsia="zh-CN"/>
              </w:rPr>
              <w:t>。</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17</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系统反馈功能：系统根据AED自检结果，正常/故障显示设备不同状态，故障时发出信息到设备管理者；具有急救事件实时反馈功能，AED一旦开机用于抢救病人时即刻反馈，并在AED地图上显示正在急救状态，同时系统会自动通过电话、短信和邮件的方式即刻通知AED所关联的管理者或急救员；具有位置管理功能，当AED偏离实际安装地点，系统可自动通知管理员，并显示AED所在位置。</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18</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手机端功能：支持APP或小程序查找附近的AED，</w:t>
            </w:r>
            <w:r>
              <w:rPr>
                <w:rFonts w:hint="eastAsia" w:asciiTheme="minorEastAsia" w:hAnsiTheme="minorEastAsia" w:eastAsiaTheme="minorEastAsia" w:cstheme="minorEastAsia"/>
                <w:color w:val="auto"/>
                <w:highlight w:val="none"/>
                <w:lang w:eastAsia="zh-CN"/>
              </w:rPr>
              <w:t>可显示</w:t>
            </w:r>
            <w:r>
              <w:rPr>
                <w:rFonts w:hint="eastAsia" w:asciiTheme="minorEastAsia" w:hAnsiTheme="minorEastAsia" w:eastAsiaTheme="minorEastAsia" w:cstheme="minorEastAsia"/>
                <w:color w:val="auto"/>
                <w:highlight w:val="none"/>
                <w:lang w:val="en-US" w:eastAsia="zh-CN"/>
              </w:rPr>
              <w:t>AED编号、具体位置等信息，</w:t>
            </w:r>
            <w:r>
              <w:rPr>
                <w:rFonts w:hint="eastAsia" w:asciiTheme="minorEastAsia" w:hAnsiTheme="minorEastAsia" w:eastAsiaTheme="minorEastAsia" w:cstheme="minorEastAsia"/>
                <w:color w:val="auto"/>
                <w:highlight w:val="none"/>
              </w:rPr>
              <w:t>并可通过多种公众常用地图(例如：百度地图、高德地图、腾讯地图等)进行导航获取AED。</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09" w:type="dxa"/>
            <w:tcBorders>
              <w:tl2br w:val="nil"/>
              <w:tr2bl w:val="nil"/>
            </w:tcBorders>
            <w:noWrap w:val="0"/>
            <w:vAlign w:val="center"/>
          </w:tcPr>
          <w:p>
            <w:pPr>
              <w:snapToGrid w:val="0"/>
              <w:spacing w:line="240" w:lineRule="auto"/>
              <w:ind w:right="210"/>
              <w:jc w:val="center"/>
              <w:rPr>
                <w:rFonts w:hint="default"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19</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0"/>
                <w:szCs w:val="21"/>
                <w:highlight w:val="none"/>
              </w:rPr>
              <w:t>AED</w:t>
            </w:r>
            <w:r>
              <w:rPr>
                <w:rFonts w:hint="eastAsia" w:asciiTheme="minorEastAsia" w:hAnsiTheme="minorEastAsia" w:eastAsiaTheme="minorEastAsia" w:cstheme="minorEastAsia"/>
                <w:color w:val="auto"/>
                <w:kern w:val="0"/>
                <w:szCs w:val="21"/>
                <w:highlight w:val="none"/>
                <w:lang w:eastAsia="zh-CN"/>
              </w:rPr>
              <w:t>机箱</w:t>
            </w:r>
            <w:r>
              <w:rPr>
                <w:rFonts w:hint="eastAsia" w:asciiTheme="minorEastAsia" w:hAnsiTheme="minorEastAsia" w:eastAsiaTheme="minorEastAsia" w:cstheme="minorEastAsia"/>
                <w:color w:val="auto"/>
                <w:kern w:val="0"/>
                <w:szCs w:val="21"/>
                <w:highlight w:val="none"/>
              </w:rPr>
              <w:t>要求：采用立式储存柜或墙式储存柜（具体按采购方指定方式安装），材质应耐压耐腐蚀并具备防晒防水等性能；储存柜外观应比例协调，美观大方，储存柜色彩由采购方选定，并应根据采购方需求印制指定标识及宣传标语。</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9" w:type="dxa"/>
            <w:tcBorders>
              <w:tl2br w:val="nil"/>
              <w:tr2bl w:val="nil"/>
            </w:tcBorders>
            <w:noWrap w:val="0"/>
            <w:vAlign w:val="center"/>
          </w:tcPr>
          <w:p>
            <w:pPr>
              <w:snapToGrid w:val="0"/>
              <w:spacing w:line="240" w:lineRule="auto"/>
              <w:ind w:right="210" w:rightChars="0"/>
              <w:jc w:val="center"/>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20</w:t>
            </w:r>
          </w:p>
        </w:tc>
        <w:tc>
          <w:tcPr>
            <w:tcW w:w="7493"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投标时提供实物照片（正面、反面、四周），同时提供</w:t>
            </w:r>
            <w:r>
              <w:rPr>
                <w:rFonts w:hint="eastAsia" w:asciiTheme="minorEastAsia" w:hAnsiTheme="minorEastAsia" w:eastAsiaTheme="minorEastAsia" w:cstheme="minorEastAsia"/>
                <w:color w:val="auto"/>
                <w:highlight w:val="none"/>
                <w:lang w:eastAsia="zh-CN"/>
              </w:rPr>
              <w:t>最新版本原厂使用说明书</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9" w:type="dxa"/>
            <w:tcBorders>
              <w:tl2br w:val="nil"/>
              <w:tr2bl w:val="nil"/>
            </w:tcBorders>
            <w:noWrap w:val="0"/>
            <w:vAlign w:val="center"/>
          </w:tcPr>
          <w:p>
            <w:pPr>
              <w:snapToGrid w:val="0"/>
              <w:spacing w:line="240" w:lineRule="auto"/>
              <w:ind w:right="210" w:rightChars="0"/>
              <w:jc w:val="center"/>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kern w:val="2"/>
                <w:sz w:val="21"/>
                <w:szCs w:val="24"/>
                <w:highlight w:val="none"/>
                <w:lang w:val="en-US" w:eastAsia="zh-CN" w:bidi="ar-SA"/>
              </w:rPr>
              <w:t>21</w:t>
            </w:r>
          </w:p>
        </w:tc>
        <w:tc>
          <w:tcPr>
            <w:tcW w:w="7493" w:type="dxa"/>
            <w:tcBorders>
              <w:tl2br w:val="nil"/>
              <w:tr2bl w:val="nil"/>
            </w:tcBorders>
            <w:noWrap w:val="0"/>
            <w:vAlign w:val="center"/>
          </w:tcPr>
          <w:p>
            <w:pPr>
              <w:snapToGrid w:val="0"/>
              <w:spacing w:line="240" w:lineRule="auto"/>
              <w:jc w:val="both"/>
              <w:rPr>
                <w:rFonts w:hint="default"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AED</w:t>
            </w:r>
            <w:r>
              <w:rPr>
                <w:rFonts w:hint="eastAsia" w:asciiTheme="minorEastAsia" w:hAnsiTheme="minorEastAsia" w:eastAsiaTheme="minorEastAsia" w:cstheme="minorEastAsia"/>
                <w:color w:val="auto"/>
                <w:highlight w:val="none"/>
              </w:rPr>
              <w:t>提供的货物必须为招标前</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个月以内或招标日后生产的</w:t>
            </w:r>
            <w:r>
              <w:rPr>
                <w:rFonts w:hint="eastAsia" w:asciiTheme="minorEastAsia" w:hAnsiTheme="minorEastAsia" w:eastAsiaTheme="minorEastAsia" w:cstheme="minorEastAsia"/>
                <w:color w:val="auto"/>
                <w:highlight w:val="none"/>
                <w:lang w:val="en-US" w:eastAsia="zh-CN"/>
              </w:rPr>
              <w:t>。所投产品品牌名称应与产品注册证注册人名称一致。</w:t>
            </w:r>
          </w:p>
        </w:tc>
        <w:tc>
          <w:tcPr>
            <w:tcW w:w="737" w:type="dxa"/>
            <w:tcBorders>
              <w:tl2br w:val="nil"/>
              <w:tr2bl w:val="nil"/>
            </w:tcBorders>
            <w:noWrap w:val="0"/>
            <w:vAlign w:val="center"/>
          </w:tcPr>
          <w:p>
            <w:pPr>
              <w:snapToGrid w:val="0"/>
              <w:spacing w:line="24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r>
    </w:tbl>
    <w:p>
      <w:pPr>
        <w:keepNext w:val="0"/>
        <w:keepLines w:val="0"/>
        <w:pageBreakBefore w:val="0"/>
        <w:kinsoku/>
        <w:wordWrap/>
        <w:overflowPunct/>
        <w:topLinePunct w:val="0"/>
        <w:bidi w:val="0"/>
        <w:adjustRightInd w:val="0"/>
        <w:snapToGrid/>
        <w:spacing w:line="360" w:lineRule="auto"/>
        <w:ind w:firstLine="0" w:firstLineChars="0"/>
        <w:rPr>
          <w:rFonts w:hint="eastAsia" w:asciiTheme="minorEastAsia" w:hAnsiTheme="minorEastAsia" w:eastAsiaTheme="minorEastAsia" w:cstheme="minorEastAsia"/>
          <w:b/>
          <w:bCs w:val="0"/>
          <w:color w:val="auto"/>
          <w:sz w:val="21"/>
          <w:szCs w:val="21"/>
          <w:highlight w:val="none"/>
        </w:rPr>
      </w:pPr>
    </w:p>
    <w:p>
      <w:pPr>
        <w:pStyle w:val="5"/>
        <w:pageBreakBefore w:val="0"/>
        <w:widowControl w:val="0"/>
        <w:kinsoku/>
        <w:wordWrap/>
        <w:overflowPunct/>
        <w:topLinePunct w:val="0"/>
        <w:autoSpaceDE/>
        <w:bidi w:val="0"/>
        <w:spacing w:beforeLines="0" w:line="360" w:lineRule="auto"/>
        <w:ind w:firstLine="0" w:firstLineChars="0"/>
        <w:jc w:val="left"/>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四</w:t>
      </w:r>
      <w:r>
        <w:rPr>
          <w:rFonts w:hint="eastAsia" w:asciiTheme="minorEastAsia" w:hAnsiTheme="minorEastAsia" w:eastAsiaTheme="minorEastAsia" w:cstheme="minorEastAsia"/>
          <w:b/>
          <w:bCs w:val="0"/>
          <w:color w:val="auto"/>
          <w:sz w:val="21"/>
          <w:szCs w:val="21"/>
          <w:highlight w:val="none"/>
        </w:rPr>
        <w:t>、商务要求</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val="en-US" w:eastAsia="zh-CN"/>
        </w:rPr>
        <w:t>质保期</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▲1.1.保修期：整机保修不少于十年(自设备验收合格之日起计算，电池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电极片</w:t>
      </w:r>
      <w:r>
        <w:rPr>
          <w:rFonts w:hint="eastAsia" w:asciiTheme="minorEastAsia" w:hAnsiTheme="minorEastAsia" w:eastAsiaTheme="minorEastAsia" w:cstheme="minorEastAsia"/>
          <w:color w:val="auto"/>
          <w:highlight w:val="none"/>
        </w:rPr>
        <w:t>更换包含在内)</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终身维修。每年主动巡检不少于4次</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1.2每年保质期内故障率不得超过14天，如开机率达不到要求，每超过一天质保期相应延长10天。保质期内因设备本身缺陷造成各种故障应由卖方免费技术服务和维修。</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1.3供应商在投标文件中说明在保质期内提供的服务计划。</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2.付款方式</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2.1</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签订合同后，在合同生效以及具备实施条件后7个工作日内支付合同金额的40%作为预付款，</w:t>
      </w:r>
      <w:r>
        <w:rPr>
          <w:rFonts w:hint="eastAsia" w:asciiTheme="minorEastAsia" w:hAnsiTheme="minorEastAsia" w:eastAsiaTheme="minorEastAsia" w:cstheme="minorEastAsia"/>
          <w:color w:val="auto"/>
          <w:highlight w:val="none"/>
        </w:rPr>
        <w:t>全部货物交货验收合格后</w:t>
      </w:r>
      <w:r>
        <w:rPr>
          <w:rFonts w:hint="eastAsia" w:asciiTheme="minorEastAsia" w:hAnsiTheme="minorEastAsia" w:eastAsiaTheme="minorEastAsia" w:cstheme="minorEastAsia"/>
          <w:color w:val="auto"/>
          <w:highlight w:val="none"/>
          <w:lang w:val="en-US" w:eastAsia="zh-CN"/>
        </w:rPr>
        <w:t>3个月内付清剩余款项。（签订合同时，中标人是大型企业的或中标人明确表示无需预付款或者主动要求降低预付款比例的，可不适用此条款）。正式税务发票应随付款进度及时提供。</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3.售后服务</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3.1在设备整个使用期内，</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应确保设备的正常使用。在接到用户维修要求后应立即作出回应，并在24小时内派员到达买方现场实施维修。零配件在该设备停产后仍需保证十年的供应。维修过程中所需零配件</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在接到通知后最长不超过3天必须送达</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w:t>
      </w:r>
      <w:r>
        <w:rPr>
          <w:rFonts w:hint="eastAsia" w:asciiTheme="minorEastAsia" w:hAnsiTheme="minorEastAsia" w:eastAsiaTheme="minorEastAsia" w:cstheme="minorEastAsia"/>
          <w:color w:val="auto"/>
          <w:highlight w:val="none"/>
        </w:rPr>
        <w:t>供应商应在投标文件中</w:t>
      </w:r>
      <w:r>
        <w:rPr>
          <w:rFonts w:hint="eastAsia" w:asciiTheme="minorEastAsia" w:hAnsiTheme="minorEastAsia" w:eastAsiaTheme="minorEastAsia" w:cstheme="minorEastAsia"/>
          <w:color w:val="auto"/>
          <w:highlight w:val="none"/>
          <w:lang w:eastAsia="zh-CN"/>
        </w:rPr>
        <w:t>提供</w:t>
      </w:r>
      <w:r>
        <w:rPr>
          <w:rFonts w:hint="eastAsia" w:asciiTheme="minorEastAsia" w:hAnsiTheme="minorEastAsia" w:eastAsiaTheme="minorEastAsia" w:cstheme="minorEastAsia"/>
          <w:color w:val="auto"/>
          <w:highlight w:val="none"/>
        </w:rPr>
        <w:t>消耗品或易耗品价格</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供应商应在投标文件中应详细说明收费标准</w:t>
      </w:r>
      <w:r>
        <w:rPr>
          <w:rFonts w:hint="eastAsia" w:asciiTheme="minorEastAsia" w:hAnsiTheme="minorEastAsia" w:eastAsiaTheme="minorEastAsia" w:cstheme="minorEastAsia"/>
          <w:color w:val="auto"/>
          <w:highlight w:val="none"/>
          <w:lang w:eastAsia="zh-CN"/>
        </w:rPr>
        <w:t>，包括</w:t>
      </w:r>
      <w:r>
        <w:rPr>
          <w:rFonts w:hint="eastAsia" w:asciiTheme="minorEastAsia" w:hAnsiTheme="minorEastAsia" w:eastAsiaTheme="minorEastAsia" w:cstheme="minorEastAsia"/>
          <w:color w:val="auto"/>
          <w:highlight w:val="none"/>
        </w:rPr>
        <w:t>保修价格、设备配件价格，维修服务费</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提供维修点的分布情况。</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3.4</w:t>
      </w:r>
      <w:r>
        <w:rPr>
          <w:rFonts w:hint="eastAsia" w:asciiTheme="minorEastAsia" w:hAnsiTheme="minorEastAsia" w:eastAsiaTheme="minorEastAsia" w:cstheme="minorEastAsia"/>
          <w:color w:val="auto"/>
          <w:highlight w:val="none"/>
        </w:rPr>
        <w:t>供应商应在投标文件中</w:t>
      </w:r>
      <w:r>
        <w:rPr>
          <w:rFonts w:hint="eastAsia" w:asciiTheme="minorEastAsia" w:hAnsiTheme="minorEastAsia" w:eastAsiaTheme="minorEastAsia" w:cstheme="minorEastAsia"/>
          <w:color w:val="auto"/>
          <w:highlight w:val="none"/>
          <w:lang w:eastAsia="zh-CN"/>
        </w:rPr>
        <w:t>提供</w:t>
      </w:r>
      <w:r>
        <w:rPr>
          <w:rFonts w:hint="eastAsia" w:asciiTheme="minorEastAsia" w:hAnsiTheme="minorEastAsia" w:eastAsiaTheme="minorEastAsia" w:cstheme="minorEastAsia"/>
          <w:color w:val="auto"/>
          <w:highlight w:val="none"/>
        </w:rPr>
        <w:t>售后服务方案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如</w:t>
      </w:r>
      <w:r>
        <w:rPr>
          <w:rFonts w:hint="eastAsia" w:asciiTheme="minorEastAsia" w:hAnsiTheme="minorEastAsia" w:eastAsiaTheme="minorEastAsia" w:cstheme="minorEastAsia"/>
          <w:color w:val="auto"/>
          <w:highlight w:val="none"/>
        </w:rPr>
        <w:t>售后服务机构备品备件储备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售后服务机构技术服务人员情况</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4.技术支持</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4.1供应商</w:t>
      </w:r>
      <w:r>
        <w:rPr>
          <w:rFonts w:hint="eastAsia" w:asciiTheme="minorEastAsia" w:hAnsiTheme="minorEastAsia" w:eastAsiaTheme="minorEastAsia" w:cstheme="minorEastAsia"/>
          <w:color w:val="auto"/>
          <w:highlight w:val="none"/>
        </w:rPr>
        <w:t>应提供免费软件升级。</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4.2提供</w:t>
      </w:r>
      <w:r>
        <w:rPr>
          <w:rFonts w:hint="eastAsia" w:asciiTheme="minorEastAsia" w:hAnsiTheme="minorEastAsia" w:eastAsiaTheme="minorEastAsia" w:cstheme="minorEastAsia"/>
          <w:color w:val="auto"/>
          <w:highlight w:val="none"/>
          <w:lang w:eastAsia="zh-CN"/>
        </w:rPr>
        <w:t>投标设备物联网管理</w:t>
      </w:r>
      <w:r>
        <w:rPr>
          <w:rFonts w:hint="eastAsia" w:asciiTheme="minorEastAsia" w:hAnsiTheme="minorEastAsia" w:eastAsiaTheme="minorEastAsia" w:cstheme="minorEastAsia"/>
          <w:color w:val="auto"/>
          <w:highlight w:val="none"/>
          <w:lang w:val="en-US" w:eastAsia="zh-CN"/>
        </w:rPr>
        <w:t>方案及维护措施。</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5</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b/>
          <w:bCs/>
          <w:color w:val="auto"/>
          <w:highlight w:val="none"/>
        </w:rPr>
        <w:t>培训及维护</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5.1</w:t>
      </w:r>
      <w:r>
        <w:rPr>
          <w:rFonts w:hint="eastAsia" w:asciiTheme="minorEastAsia" w:hAnsiTheme="minorEastAsia" w:eastAsiaTheme="minorEastAsia" w:cstheme="minorEastAsia"/>
          <w:color w:val="auto"/>
          <w:highlight w:val="none"/>
        </w:rPr>
        <w:t>由供应商负责对设备进行日常的保养、维护，并及时对故障进行维修，确保设备正常使用。</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5.2</w:t>
      </w:r>
      <w:r>
        <w:rPr>
          <w:rFonts w:hint="eastAsia" w:asciiTheme="minorEastAsia" w:hAnsiTheme="minorEastAsia" w:eastAsiaTheme="minorEastAsia" w:cstheme="minorEastAsia"/>
          <w:color w:val="auto"/>
          <w:highlight w:val="none"/>
        </w:rPr>
        <w:t>供应商安排专职人员，对</w:t>
      </w:r>
      <w:r>
        <w:rPr>
          <w:rFonts w:hint="eastAsia" w:asciiTheme="minorEastAsia" w:hAnsiTheme="minorEastAsia" w:eastAsiaTheme="minorEastAsia" w:cstheme="minorEastAsia"/>
          <w:color w:val="auto"/>
          <w:highlight w:val="none"/>
          <w:lang w:val="en-US" w:eastAsia="zh-CN"/>
        </w:rPr>
        <w:t>5个</w:t>
      </w:r>
      <w:r>
        <w:rPr>
          <w:rFonts w:hint="eastAsia" w:asciiTheme="minorEastAsia" w:hAnsiTheme="minorEastAsia" w:eastAsiaTheme="minorEastAsia" w:cstheme="minorEastAsia"/>
          <w:color w:val="auto"/>
          <w:highlight w:val="none"/>
        </w:rPr>
        <w:t>设备使用人员进行培训，确保这些人员能完全熟练掌握AED使用及简单故障排查。</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5.3</w:t>
      </w:r>
      <w:r>
        <w:rPr>
          <w:rFonts w:hint="eastAsia" w:asciiTheme="minorEastAsia" w:hAnsiTheme="minorEastAsia" w:eastAsiaTheme="minorEastAsia" w:cstheme="minorEastAsia"/>
          <w:color w:val="auto"/>
          <w:highlight w:val="none"/>
        </w:rPr>
        <w:t>供货商需在设备验收后，向</w:t>
      </w:r>
      <w:r>
        <w:rPr>
          <w:rFonts w:hint="eastAsia" w:asciiTheme="minorEastAsia" w:hAnsiTheme="minorEastAsia" w:eastAsiaTheme="minorEastAsia" w:cstheme="minorEastAsia"/>
          <w:color w:val="auto"/>
          <w:highlight w:val="none"/>
          <w:lang w:eastAsia="zh-CN"/>
        </w:rPr>
        <w:t>台州市路桥区卫生健康局</w:t>
      </w:r>
      <w:r>
        <w:rPr>
          <w:rFonts w:hint="eastAsia" w:asciiTheme="minorEastAsia" w:hAnsiTheme="minorEastAsia" w:eastAsiaTheme="minorEastAsia" w:cstheme="minorEastAsia"/>
          <w:color w:val="auto"/>
          <w:highlight w:val="none"/>
        </w:rPr>
        <w:t>提供维修图纸、维修手册、维修密码及软件备份。</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6.安装调试</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6.1安装地点：</w:t>
      </w:r>
      <w:r>
        <w:rPr>
          <w:rFonts w:hint="eastAsia" w:asciiTheme="minorEastAsia" w:hAnsiTheme="minorEastAsia" w:eastAsiaTheme="minorEastAsia" w:cstheme="minorEastAsia"/>
          <w:color w:val="auto"/>
          <w:highlight w:val="none"/>
          <w:lang w:val="en-US" w:eastAsia="zh-CN"/>
        </w:rPr>
        <w:t>台州市路桥区卫生健康局指定地点。</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6.2安装完成时间：接到</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通知后</w:t>
      </w:r>
      <w:r>
        <w:rPr>
          <w:rFonts w:hint="eastAsia" w:asciiTheme="minorEastAsia" w:hAnsiTheme="minorEastAsia" w:eastAsiaTheme="minorEastAsia" w:cstheme="minorEastAsia"/>
          <w:color w:val="auto"/>
          <w:highlight w:val="none"/>
          <w:lang w:val="en-US" w:eastAsia="zh-CN"/>
        </w:rPr>
        <w:t>在规定时间内</w:t>
      </w:r>
      <w:r>
        <w:rPr>
          <w:rFonts w:hint="eastAsia" w:asciiTheme="minorEastAsia" w:hAnsiTheme="minorEastAsia" w:eastAsiaTheme="minorEastAsia" w:cstheme="minorEastAsia"/>
          <w:color w:val="auto"/>
          <w:highlight w:val="none"/>
        </w:rPr>
        <w:t>完成安装和调试，如在规定的时间内由于</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的原因不能完成安装和调试，</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应承担由此给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造成的损失</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6.3安装标准：符合我国国家有关技术规范要求和技术标准。</w:t>
      </w:r>
      <w:r>
        <w:rPr>
          <w:rFonts w:hint="eastAsia" w:asciiTheme="minorEastAsia" w:hAnsiTheme="minorEastAsia" w:eastAsiaTheme="minorEastAsia" w:cstheme="minorEastAsia"/>
          <w:color w:val="auto"/>
          <w:highlight w:val="none"/>
          <w:lang w:val="en-US" w:eastAsia="zh-CN"/>
        </w:rPr>
        <w:t>AED安装在户外或者露天点位时，要安装防雨罩。</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6.4安装过程中发生的费用由</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负责。</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6.5</w:t>
      </w:r>
      <w:r>
        <w:rPr>
          <w:rFonts w:hint="eastAsia" w:asciiTheme="minorEastAsia" w:hAnsiTheme="minorEastAsia" w:eastAsiaTheme="minorEastAsia" w:cstheme="minorEastAsia"/>
          <w:color w:val="auto"/>
          <w:highlight w:val="none"/>
        </w:rPr>
        <w:t>供应商应在投标文件中</w:t>
      </w:r>
      <w:r>
        <w:rPr>
          <w:rFonts w:hint="eastAsia" w:asciiTheme="minorEastAsia" w:hAnsiTheme="minorEastAsia" w:eastAsiaTheme="minorEastAsia" w:cstheme="minorEastAsia"/>
          <w:color w:val="auto"/>
          <w:highlight w:val="none"/>
          <w:lang w:eastAsia="zh-CN"/>
        </w:rPr>
        <w:t>提供</w:t>
      </w:r>
      <w:r>
        <w:rPr>
          <w:rFonts w:hint="eastAsia" w:asciiTheme="minorEastAsia" w:hAnsiTheme="minorEastAsia" w:eastAsiaTheme="minorEastAsia" w:cstheme="minorEastAsia"/>
          <w:color w:val="auto"/>
          <w:highlight w:val="none"/>
        </w:rPr>
        <w:t>安装调试方案</w:t>
      </w:r>
      <w:r>
        <w:rPr>
          <w:rFonts w:hint="eastAsia" w:asciiTheme="minorEastAsia" w:hAnsiTheme="minorEastAsia" w:eastAsiaTheme="minorEastAsia" w:cstheme="minorEastAsia"/>
          <w:color w:val="auto"/>
          <w:highlight w:val="none"/>
          <w:lang w:eastAsia="zh-CN"/>
        </w:rPr>
        <w:t>和</w:t>
      </w:r>
      <w:r>
        <w:rPr>
          <w:rFonts w:hint="eastAsia" w:asciiTheme="minorEastAsia" w:hAnsiTheme="minorEastAsia" w:eastAsiaTheme="minorEastAsia" w:cstheme="minorEastAsia"/>
          <w:color w:val="auto"/>
          <w:highlight w:val="none"/>
        </w:rPr>
        <w:t>安装调试过程中</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需配合的内容。</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随机资料：提供使用操作手册2份，维修手册1份。</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7.验收</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7.1.供货</w:t>
      </w:r>
      <w:r>
        <w:rPr>
          <w:rFonts w:hint="eastAsia" w:asciiTheme="minorEastAsia" w:hAnsiTheme="minorEastAsia" w:eastAsiaTheme="minorEastAsia" w:cstheme="minorEastAsia"/>
          <w:color w:val="auto"/>
          <w:highlight w:val="none"/>
          <w:lang w:eastAsia="zh-CN"/>
        </w:rPr>
        <w:t>商</w:t>
      </w:r>
      <w:r>
        <w:rPr>
          <w:rFonts w:hint="eastAsia" w:asciiTheme="minorEastAsia" w:hAnsiTheme="minorEastAsia" w:eastAsiaTheme="minorEastAsia" w:cstheme="minorEastAsia"/>
          <w:color w:val="auto"/>
          <w:highlight w:val="none"/>
        </w:rPr>
        <w:t>应提供设备的有效检验文件，经</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认可后，与设备性能指标、合同内容一起作为设备验收标准。设备安装完成后，由采购人指定第三方对设备进行验收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对设备验收合格后，双方共同签署验收合格证书并加盖公章。验收中发现设备达不到验收标准或合同规定的性能指标，</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必须更换设备。并且赔偿由此给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造成的损失。</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7.2.验收费用由产品供应商负担。</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8.交货</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▲8.1交货期：</w:t>
      </w:r>
      <w:r>
        <w:rPr>
          <w:rFonts w:hint="eastAsia" w:asciiTheme="minorEastAsia" w:hAnsiTheme="minorEastAsia" w:eastAsiaTheme="minorEastAsia" w:cstheme="minorEastAsia"/>
          <w:color w:val="auto"/>
          <w:szCs w:val="21"/>
          <w:highlight w:val="none"/>
          <w:lang w:eastAsia="zh-CN"/>
        </w:rPr>
        <w:t>合同签订后</w:t>
      </w:r>
      <w:r>
        <w:rPr>
          <w:rFonts w:hint="eastAsia" w:asciiTheme="minorEastAsia" w:hAnsiTheme="minorEastAsia" w:eastAsiaTheme="minorEastAsia" w:cstheme="minorEastAsia"/>
          <w:color w:val="auto"/>
          <w:szCs w:val="21"/>
          <w:highlight w:val="none"/>
          <w:lang w:val="en-US" w:eastAsia="zh-CN"/>
        </w:rPr>
        <w:t>7天</w:t>
      </w:r>
      <w:r>
        <w:rPr>
          <w:rFonts w:hint="eastAsia" w:asciiTheme="minorEastAsia" w:hAnsiTheme="minorEastAsia" w:eastAsiaTheme="minorEastAsia" w:cstheme="minorEastAsia"/>
          <w:color w:val="auto"/>
          <w:szCs w:val="21"/>
          <w:highlight w:val="none"/>
          <w:lang w:eastAsia="zh-CN"/>
        </w:rPr>
        <w:t>内交货60%以上，</w:t>
      </w:r>
      <w:r>
        <w:rPr>
          <w:rFonts w:hint="eastAsia" w:asciiTheme="minorEastAsia" w:hAnsiTheme="minorEastAsia" w:eastAsiaTheme="minorEastAsia" w:cstheme="minorEastAsia"/>
          <w:color w:val="auto"/>
          <w:szCs w:val="21"/>
          <w:highlight w:val="none"/>
          <w:lang w:val="en-US" w:eastAsia="zh-CN"/>
        </w:rPr>
        <w:t>半个月</w:t>
      </w:r>
      <w:r>
        <w:rPr>
          <w:rFonts w:hint="eastAsia" w:asciiTheme="minorEastAsia" w:hAnsiTheme="minorEastAsia" w:eastAsiaTheme="minorEastAsia" w:cstheme="minorEastAsia"/>
          <w:color w:val="auto"/>
          <w:szCs w:val="21"/>
          <w:highlight w:val="none"/>
          <w:lang w:eastAsia="zh-CN"/>
        </w:rPr>
        <w:t>内完成交货。</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8.2交货地点：</w:t>
      </w:r>
      <w:r>
        <w:rPr>
          <w:rFonts w:hint="eastAsia" w:asciiTheme="minorEastAsia" w:hAnsiTheme="minorEastAsia" w:eastAsiaTheme="minorEastAsia" w:cstheme="minorEastAsia"/>
          <w:color w:val="auto"/>
          <w:szCs w:val="21"/>
          <w:highlight w:val="none"/>
          <w:lang w:val="en-US" w:eastAsia="zh-CN"/>
        </w:rPr>
        <w:t>台州市路桥区卫生健康局指定地点。</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9.报价方式</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9.1  所有投标价格为含税到用户人民币价（含货物应交纳的一切税费和伴随服务费）并进行分项报价；</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9.2  质保期后的维保费单独列明（不包括在投标价中）；选购件单独分项列明（不包括在投标价中）。</w:t>
      </w:r>
    </w:p>
    <w:p>
      <w:pPr>
        <w:keepNext w:val="0"/>
        <w:keepLines w:val="0"/>
        <w:pageBreakBefore w:val="0"/>
        <w:widowControl w:val="0"/>
        <w:kinsoku/>
        <w:wordWrap/>
        <w:overflowPunct/>
        <w:topLinePunct w:val="0"/>
        <w:autoSpaceDE/>
        <w:bidi w:val="0"/>
        <w:adjustRightInd w:val="0"/>
        <w:snapToGrid/>
        <w:spacing w:line="360" w:lineRule="auto"/>
        <w:ind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9.3  保质期后维修配件招标时提供报价参考并经双方协商，后续配件维修价格不能高于现报价；同时要确保相关维修配件能及时提供，不能因为产品停产等原因不提供后续维修配件。</w:t>
      </w:r>
    </w:p>
    <w:p>
      <w:pPr>
        <w:pageBreakBefore w:val="0"/>
        <w:widowControl w:val="0"/>
        <w:kinsoku/>
        <w:wordWrap/>
        <w:overflowPunct/>
        <w:topLinePunct w:val="0"/>
        <w:autoSpaceDE/>
        <w:autoSpaceDN w:val="0"/>
        <w:bidi w:val="0"/>
        <w:spacing w:line="360" w:lineRule="auto"/>
        <w:jc w:val="left"/>
        <w:textAlignment w:val="auto"/>
        <w:outlineLvl w:val="9"/>
        <w:rPr>
          <w:rFonts w:hint="eastAsia" w:asciiTheme="minorEastAsia" w:hAnsiTheme="minorEastAsia" w:eastAsiaTheme="minorEastAsia" w:cstheme="minorEastAsia"/>
          <w:b/>
          <w:color w:val="auto"/>
          <w:szCs w:val="21"/>
          <w:highlight w:val="none"/>
          <w:lang w:val="en-US" w:eastAsia="zh-CN"/>
        </w:rPr>
      </w:pPr>
    </w:p>
    <w:p>
      <w:pPr>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val="0"/>
        <w:bidi w:val="0"/>
        <w:spacing w:line="360" w:lineRule="auto"/>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pPr>
        <w:autoSpaceDN w:val="0"/>
        <w:spacing w:line="360" w:lineRule="auto"/>
        <w:rPr>
          <w:rFonts w:hint="eastAsia" w:asciiTheme="minorEastAsia" w:hAnsiTheme="minorEastAsia" w:eastAsiaTheme="minorEastAsia" w:cstheme="minorEastAsia"/>
          <w:b/>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第五章 合同主要条款</w:t>
      </w:r>
    </w:p>
    <w:p>
      <w:pPr>
        <w:pStyle w:val="52"/>
        <w:keepNext w:val="0"/>
        <w:keepLines w:val="0"/>
        <w:pageBreakBefore w:val="0"/>
        <w:kinsoku/>
        <w:wordWrap/>
        <w:overflowPunct/>
        <w:topLinePunct w:val="0"/>
        <w:bidi w:val="0"/>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（此稿为合同样本，最终定稿待双方协商后定，但不得背离实质性内容）</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合同将由</w:t>
      </w:r>
      <w:r>
        <w:rPr>
          <w:rFonts w:hint="eastAsia" w:asciiTheme="minorEastAsia" w:hAnsiTheme="minorEastAsia" w:eastAsiaTheme="minorEastAsia" w:cstheme="minorEastAsia"/>
          <w:color w:val="auto"/>
          <w:sz w:val="21"/>
          <w:szCs w:val="21"/>
          <w:highlight w:val="none"/>
          <w:lang w:eastAsia="zh-CN"/>
        </w:rPr>
        <w:t>台州市路桥区卫生健康局</w:t>
      </w:r>
      <w:r>
        <w:rPr>
          <w:rFonts w:hint="eastAsia" w:asciiTheme="minorEastAsia" w:hAnsiTheme="minorEastAsia" w:eastAsiaTheme="minorEastAsia" w:cstheme="minorEastAsia"/>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2"/>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项目编号</w:t>
      </w:r>
      <w:r>
        <w:rPr>
          <w:rFonts w:hint="eastAsia" w:asciiTheme="minorEastAsia" w:hAnsiTheme="minorEastAsia" w:eastAsiaTheme="minorEastAsia" w:cstheme="minorEastAsia"/>
          <w:color w:val="auto"/>
          <w:sz w:val="21"/>
          <w:szCs w:val="21"/>
          <w:highlight w:val="none"/>
        </w:rPr>
        <w:t>：</w:t>
      </w:r>
    </w:p>
    <w:p>
      <w:pPr>
        <w:pStyle w:val="12"/>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w:t>
      </w:r>
      <w:r>
        <w:rPr>
          <w:rFonts w:hint="eastAsia" w:asciiTheme="minorEastAsia" w:hAnsiTheme="minorEastAsia" w:eastAsiaTheme="minorEastAsia" w:cstheme="minorEastAsia"/>
          <w:color w:val="auto"/>
          <w:sz w:val="21"/>
          <w:szCs w:val="21"/>
          <w:highlight w:val="none"/>
        </w:rPr>
        <w:t>（采购方）</w:t>
      </w:r>
    </w:p>
    <w:p>
      <w:pPr>
        <w:pStyle w:val="12"/>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b/>
          <w:color w:val="auto"/>
          <w:sz w:val="21"/>
          <w:szCs w:val="21"/>
          <w:highlight w:val="none"/>
        </w:rPr>
        <w:t xml:space="preserve"> </w:t>
      </w:r>
    </w:p>
    <w:p>
      <w:pPr>
        <w:pStyle w:val="12"/>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eastAsia="zh-CN"/>
        </w:rPr>
        <w:t>AED自动体外除颤仪采购项目</w:t>
      </w:r>
      <w:r>
        <w:rPr>
          <w:rFonts w:hint="eastAsia" w:asciiTheme="minorEastAsia" w:hAnsiTheme="minorEastAsia" w:eastAsiaTheme="minorEastAsia" w:cstheme="minorEastAsia"/>
          <w:color w:val="auto"/>
          <w:sz w:val="21"/>
          <w:szCs w:val="21"/>
          <w:highlight w:val="none"/>
          <w:u w:val="single"/>
        </w:rPr>
        <w:t>公开招标</w:t>
      </w:r>
      <w:r>
        <w:rPr>
          <w:rFonts w:hint="eastAsia" w:asciiTheme="minorEastAsia" w:hAnsiTheme="minorEastAsia" w:eastAsiaTheme="minorEastAsia" w:cstheme="minorEastAsia"/>
          <w:color w:val="auto"/>
          <w:sz w:val="21"/>
          <w:szCs w:val="21"/>
          <w:highlight w:val="none"/>
        </w:rPr>
        <w:t>的结果，签署本合同。</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第一条：承包内容</w:t>
      </w:r>
    </w:p>
    <w:p>
      <w:pPr>
        <w:snapToGrid w:val="0"/>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lang w:eastAsia="zh-CN"/>
        </w:rPr>
        <w:t>AED自动体外除颤仪采购项目</w:t>
      </w:r>
      <w:r>
        <w:rPr>
          <w:rFonts w:hint="eastAsia" w:asciiTheme="minorEastAsia" w:hAnsiTheme="minorEastAsia" w:eastAsiaTheme="minorEastAsia" w:cstheme="minorEastAsia"/>
          <w:color w:val="auto"/>
          <w:szCs w:val="21"/>
          <w:highlight w:val="none"/>
        </w:rPr>
        <w:t>，包括上述项目的供货、运输、安装、总体调试、技术培训、直至验收合格及售后服务等。</w:t>
      </w:r>
    </w:p>
    <w:p>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第二条：合同金额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本合同金额为(大写):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人民币。</w:t>
      </w:r>
    </w:p>
    <w:p>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第三条：交货期、验收方式及地点</w:t>
      </w:r>
    </w:p>
    <w:p>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交货期：</w:t>
      </w:r>
      <w:r>
        <w:rPr>
          <w:rFonts w:hint="eastAsia" w:asciiTheme="minorEastAsia" w:hAnsiTheme="minorEastAsia" w:eastAsiaTheme="minorEastAsia" w:cstheme="minorEastAsia"/>
          <w:color w:val="auto"/>
          <w:szCs w:val="21"/>
          <w:highlight w:val="none"/>
          <w:u w:val="single"/>
          <w:lang w:eastAsia="zh-CN"/>
        </w:rPr>
        <w:t>合同签订后</w:t>
      </w:r>
      <w:r>
        <w:rPr>
          <w:rFonts w:hint="eastAsia" w:asciiTheme="minorEastAsia" w:hAnsiTheme="minorEastAsia" w:eastAsiaTheme="minorEastAsia" w:cstheme="minorEastAsia"/>
          <w:color w:val="auto"/>
          <w:szCs w:val="21"/>
          <w:highlight w:val="none"/>
          <w:u w:val="single"/>
          <w:lang w:val="en-US" w:eastAsia="zh-CN"/>
        </w:rPr>
        <w:t>7天</w:t>
      </w:r>
      <w:r>
        <w:rPr>
          <w:rFonts w:hint="eastAsia" w:asciiTheme="minorEastAsia" w:hAnsiTheme="minorEastAsia" w:eastAsiaTheme="minorEastAsia" w:cstheme="minorEastAsia"/>
          <w:color w:val="auto"/>
          <w:szCs w:val="21"/>
          <w:highlight w:val="none"/>
          <w:u w:val="single"/>
          <w:lang w:eastAsia="zh-CN"/>
        </w:rPr>
        <w:t>内交货60%以上，</w:t>
      </w:r>
      <w:r>
        <w:rPr>
          <w:rFonts w:hint="eastAsia" w:asciiTheme="minorEastAsia" w:hAnsiTheme="minorEastAsia" w:eastAsiaTheme="minorEastAsia" w:cstheme="minorEastAsia"/>
          <w:color w:val="auto"/>
          <w:szCs w:val="21"/>
          <w:highlight w:val="none"/>
          <w:u w:val="single"/>
          <w:lang w:val="en-US" w:eastAsia="zh-CN"/>
        </w:rPr>
        <w:t>半个月</w:t>
      </w:r>
      <w:r>
        <w:rPr>
          <w:rFonts w:hint="eastAsia" w:asciiTheme="minorEastAsia" w:hAnsiTheme="minorEastAsia" w:eastAsiaTheme="minorEastAsia" w:cstheme="minorEastAsia"/>
          <w:color w:val="auto"/>
          <w:szCs w:val="21"/>
          <w:highlight w:val="none"/>
          <w:u w:val="single"/>
          <w:lang w:eastAsia="zh-CN"/>
        </w:rPr>
        <w:t>内完成交货。</w:t>
      </w:r>
    </w:p>
    <w:p>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highlight w:val="none"/>
        </w:rPr>
        <w:t>交货地点：</w:t>
      </w:r>
      <w:r>
        <w:rPr>
          <w:rFonts w:hint="eastAsia" w:asciiTheme="minorEastAsia" w:hAnsiTheme="minorEastAsia" w:eastAsiaTheme="minorEastAsia" w:cstheme="minorEastAsia"/>
          <w:color w:val="auto"/>
          <w:szCs w:val="21"/>
          <w:highlight w:val="none"/>
          <w:u w:val="single"/>
          <w:lang w:val="en-US" w:eastAsia="zh-CN"/>
        </w:rPr>
        <w:t>甲方指定地点。</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、验收方式及地点：</w:t>
      </w:r>
      <w:r>
        <w:rPr>
          <w:rFonts w:hint="eastAsia" w:asciiTheme="minorEastAsia" w:hAnsiTheme="minorEastAsia" w:eastAsiaTheme="minorEastAsia" w:cstheme="minorEastAsia"/>
          <w:color w:val="auto"/>
          <w:szCs w:val="21"/>
          <w:highlight w:val="none"/>
          <w:u w:val="single"/>
        </w:rPr>
        <w:t>按采购方的方式、地点验收。</w:t>
      </w:r>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、供货要求：</w:t>
      </w:r>
      <w:r>
        <w:rPr>
          <w:rFonts w:hint="eastAsia" w:asciiTheme="minorEastAsia" w:hAnsiTheme="minorEastAsia" w:eastAsiaTheme="minorEastAsia" w:cstheme="minorEastAsia"/>
          <w:color w:val="auto"/>
          <w:szCs w:val="21"/>
          <w:highlight w:val="none"/>
          <w:u w:val="single"/>
        </w:rPr>
        <w:t>货物应由乙方直供，不得转包或分包</w:t>
      </w:r>
      <w:r>
        <w:rPr>
          <w:rFonts w:hint="eastAsia" w:asciiTheme="minorEastAsia" w:hAnsiTheme="minorEastAsia" w:eastAsiaTheme="minorEastAsia" w:cstheme="minorEastAsia"/>
          <w:color w:val="auto"/>
          <w:szCs w:val="21"/>
          <w:highlight w:val="none"/>
          <w:u w:val="single"/>
          <w:lang w:eastAsia="zh-CN"/>
        </w:rPr>
        <w:t>。</w:t>
      </w:r>
    </w:p>
    <w:p>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第四条：货物包装、发运及运输</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1、乙方在货物发运前对其进行满足运输距离、防潮、防震、防锈和防破损装卸等要求包装，以保证货物安全运达甲方指定地点。</w:t>
      </w:r>
      <w:r>
        <w:rPr>
          <w:rFonts w:hint="eastAsia" w:asciiTheme="minorEastAsia" w:hAnsiTheme="minorEastAsia" w:eastAsiaTheme="minorEastAsia" w:cstheme="minorEastAsia"/>
          <w:color w:val="auto"/>
          <w:szCs w:val="21"/>
          <w:highlight w:val="none"/>
          <w:lang w:val="en-US" w:eastAsia="zh-CN"/>
        </w:rPr>
        <w:t>包装费由乙方承担。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2、使用说明书、质量检验证明书、随配附件和工具以及清单一并附于货物内。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3、货物在交付采购方前发生的风险由乙方承担，交付前的运输费用均由乙方</w:t>
      </w:r>
      <w:r>
        <w:rPr>
          <w:rFonts w:hint="eastAsia" w:asciiTheme="minorEastAsia" w:hAnsiTheme="minorEastAsia" w:eastAsiaTheme="minorEastAsia" w:cstheme="minorEastAsia"/>
          <w:color w:val="auto"/>
          <w:szCs w:val="21"/>
          <w:highlight w:val="none"/>
          <w:lang w:val="en-US" w:eastAsia="zh-CN"/>
        </w:rPr>
        <w:t>承担</w:t>
      </w:r>
      <w:r>
        <w:rPr>
          <w:rFonts w:hint="eastAsia" w:asciiTheme="minorEastAsia" w:hAnsiTheme="minorEastAsia" w:eastAsiaTheme="minorEastAsia" w:cstheme="minorEastAsia"/>
          <w:color w:val="auto"/>
          <w:szCs w:val="21"/>
          <w:highlight w:val="none"/>
        </w:rPr>
        <w:t>。</w:t>
      </w:r>
    </w:p>
    <w:p>
      <w:pPr>
        <w:snapToGrid w:val="0"/>
        <w:spacing w:line="360" w:lineRule="auto"/>
        <w:ind w:firstLine="401" w:firstLineChars="19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4、货物在规定的交付期限内由乙方送达甲方指定的地点且经开箱检验合格视为交付。</w:t>
      </w:r>
    </w:p>
    <w:p>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eastAsia="zh-CN"/>
        </w:rPr>
        <w:t>五</w:t>
      </w:r>
      <w:r>
        <w:rPr>
          <w:rFonts w:hint="eastAsia" w:asciiTheme="minorEastAsia" w:hAnsiTheme="minorEastAsia" w:eastAsiaTheme="minorEastAsia" w:cstheme="minorEastAsia"/>
          <w:b/>
          <w:color w:val="auto"/>
          <w:szCs w:val="21"/>
          <w:highlight w:val="none"/>
        </w:rPr>
        <w:t>条：调试和验收</w:t>
      </w:r>
    </w:p>
    <w:p>
      <w:pPr>
        <w:spacing w:line="360" w:lineRule="auto"/>
        <w:ind w:firstLine="411"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1、甲方认为有必要在设备制造过程中派人到生产厂家进行监制，并在设备发货前赴生产厂进行预验收，乙方应予以积极配合并对监制或预验收工作提供方便。</w:t>
      </w:r>
    </w:p>
    <w:p>
      <w:pPr>
        <w:autoSpaceDE w:val="0"/>
        <w:autoSpaceDN w:val="0"/>
        <w:spacing w:line="360" w:lineRule="auto"/>
        <w:ind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2、设备到达现场后，乙方应派人参与甲方组织的开箱检验工作。</w:t>
      </w:r>
    </w:p>
    <w:p>
      <w:pPr>
        <w:autoSpaceDE w:val="0"/>
        <w:autoSpaceDN w:val="0"/>
        <w:spacing w:line="360" w:lineRule="auto"/>
        <w:ind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pPr>
        <w:autoSpaceDE w:val="0"/>
        <w:autoSpaceDN w:val="0"/>
        <w:spacing w:line="360" w:lineRule="auto"/>
        <w:ind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4、设备安装、调试结束后，经过一个月的试运转考核无故障，并经有关部门的检验合格后，买卖双方共同签署验收合格证书。</w:t>
      </w:r>
    </w:p>
    <w:p>
      <w:pPr>
        <w:pStyle w:val="5"/>
        <w:spacing w:line="360" w:lineRule="auto"/>
        <w:ind w:firstLine="0" w:firstLineChars="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color w:val="auto"/>
          <w:szCs w:val="21"/>
          <w:highlight w:val="none"/>
          <w:lang w:val="en-US" w:eastAsia="zh-CN"/>
        </w:rPr>
        <w:t>第六条：</w:t>
      </w:r>
      <w:r>
        <w:rPr>
          <w:rFonts w:hint="eastAsia" w:asciiTheme="minorEastAsia" w:hAnsiTheme="minorEastAsia" w:eastAsiaTheme="minorEastAsia" w:cstheme="minorEastAsia"/>
          <w:b/>
          <w:bCs w:val="0"/>
          <w:color w:val="auto"/>
          <w:sz w:val="21"/>
          <w:szCs w:val="21"/>
          <w:highlight w:val="none"/>
        </w:rPr>
        <w:t>商务要求</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bCs/>
          <w:color w:val="auto"/>
          <w:szCs w:val="21"/>
          <w:highlight w:val="none"/>
          <w:lang w:val="en-US" w:eastAsia="zh-CN"/>
        </w:rPr>
        <w:t>质保期</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r>
        <w:rPr>
          <w:rFonts w:hint="eastAsia" w:asciiTheme="minorEastAsia" w:hAnsiTheme="minorEastAsia" w:eastAsiaTheme="minorEastAsia" w:cstheme="minorEastAsia"/>
          <w:color w:val="auto"/>
          <w:highlight w:val="none"/>
        </w:rPr>
        <w:t>保修期：整机保修</w:t>
      </w:r>
      <w:r>
        <w:rPr>
          <w:rFonts w:hint="eastAsia" w:asciiTheme="minorEastAsia" w:hAnsiTheme="minorEastAsia" w:eastAsiaTheme="minorEastAsia" w:cstheme="minorEastAsia"/>
          <w:color w:val="auto"/>
          <w:highlight w:val="none"/>
          <w:lang w:val="en-US" w:eastAsia="zh-CN"/>
        </w:rPr>
        <w:t>______</w:t>
      </w:r>
      <w:r>
        <w:rPr>
          <w:rFonts w:hint="eastAsia" w:asciiTheme="minorEastAsia" w:hAnsiTheme="minorEastAsia" w:eastAsiaTheme="minorEastAsia" w:cstheme="minorEastAsia"/>
          <w:color w:val="auto"/>
          <w:highlight w:val="none"/>
        </w:rPr>
        <w:t>年(自设备验收合格之日起计算，电池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电极片</w:t>
      </w:r>
      <w:r>
        <w:rPr>
          <w:rFonts w:hint="eastAsia" w:asciiTheme="minorEastAsia" w:hAnsiTheme="minorEastAsia" w:eastAsiaTheme="minorEastAsia" w:cstheme="minorEastAsia"/>
          <w:color w:val="auto"/>
          <w:highlight w:val="none"/>
        </w:rPr>
        <w:t>更换包含在内)</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终身维修。每年主动巡检不少于4次</w:t>
      </w:r>
      <w:r>
        <w:rPr>
          <w:rFonts w:hint="eastAsia" w:asciiTheme="minorEastAsia" w:hAnsiTheme="minorEastAsia" w:eastAsiaTheme="minorEastAsia" w:cstheme="minorEastAsia"/>
          <w:color w:val="auto"/>
          <w:highlight w:val="none"/>
          <w:lang w:eastAsia="zh-CN"/>
        </w:rPr>
        <w:t>。</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1.2每年保质期内故障率不得超过14天，如开机率达不到要求，每超过一天质保期相应延长10天。保质期内因设备本身缺陷造成各种故障应由</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免费技术服务和维修。</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1.3供应商在投标文件中说明在保质期内提供的服务计划。</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2.付款方式</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2.1</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签订合同后，在合同生效以及具备实施条件后7个工作日内支付合同金额的40%作为预付款，</w:t>
      </w:r>
      <w:r>
        <w:rPr>
          <w:rFonts w:hint="eastAsia" w:asciiTheme="minorEastAsia" w:hAnsiTheme="minorEastAsia" w:eastAsiaTheme="minorEastAsia" w:cstheme="minorEastAsia"/>
          <w:color w:val="auto"/>
          <w:highlight w:val="none"/>
        </w:rPr>
        <w:t>全部货物交货验收合格后</w:t>
      </w:r>
      <w:r>
        <w:rPr>
          <w:rFonts w:hint="eastAsia" w:asciiTheme="minorEastAsia" w:hAnsiTheme="minorEastAsia" w:eastAsiaTheme="minorEastAsia" w:cstheme="minorEastAsia"/>
          <w:color w:val="auto"/>
          <w:highlight w:val="none"/>
          <w:lang w:val="en-US" w:eastAsia="zh-CN"/>
        </w:rPr>
        <w:t>3个月内付清剩余款项。（签订合同时，中标人是大型企业的或中标人明确表示无需预付款或者主动要求降低预付款比例的，可不适用此条款）。正式税务发票应随付款进度及时提供。</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3.售后服务</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3.1在设备整个使用期内，</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应确保设备的正常使用。在接到用户维修要求后应立即作出回应，并在24小时内派员到达</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现场实施维修。零配件在该设备停产后仍需保证十年的供应。维修过程中所需零配件</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在接到通知后最长不超过3天必须送达</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3.2</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应在投标文件中</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消耗品或易耗品价格</w:t>
      </w:r>
      <w:r>
        <w:rPr>
          <w:rFonts w:hint="eastAsia" w:asciiTheme="minorEastAsia" w:hAnsiTheme="minorEastAsia" w:eastAsiaTheme="minorEastAsia" w:cstheme="minorEastAsia"/>
          <w:color w:val="auto"/>
          <w:szCs w:val="21"/>
          <w:highlight w:val="none"/>
          <w:lang w:eastAsia="zh-CN"/>
        </w:rPr>
        <w:t>。</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应在投标文件中应详细说明收费标准</w:t>
      </w:r>
      <w:r>
        <w:rPr>
          <w:rFonts w:hint="eastAsia" w:asciiTheme="minorEastAsia" w:hAnsiTheme="minorEastAsia" w:eastAsiaTheme="minorEastAsia" w:cstheme="minorEastAsia"/>
          <w:color w:val="auto"/>
          <w:szCs w:val="21"/>
          <w:highlight w:val="none"/>
          <w:lang w:eastAsia="zh-CN"/>
        </w:rPr>
        <w:t>，包括</w:t>
      </w:r>
      <w:r>
        <w:rPr>
          <w:rFonts w:hint="eastAsia" w:asciiTheme="minorEastAsia" w:hAnsiTheme="minorEastAsia" w:eastAsiaTheme="minorEastAsia" w:cstheme="minorEastAsia"/>
          <w:color w:val="auto"/>
          <w:szCs w:val="21"/>
          <w:highlight w:val="none"/>
        </w:rPr>
        <w:t>保修价格、设备配件价格，维修服务费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提供维修点的分布情况。</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3.4</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应在投标文件中</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售后服务方案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w:t>
      </w:r>
      <w:r>
        <w:rPr>
          <w:rFonts w:hint="eastAsia" w:asciiTheme="minorEastAsia" w:hAnsiTheme="minorEastAsia" w:eastAsiaTheme="minorEastAsia" w:cstheme="minorEastAsia"/>
          <w:color w:val="auto"/>
          <w:szCs w:val="21"/>
          <w:highlight w:val="none"/>
        </w:rPr>
        <w:t>售后服务机构备品备件储备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售后服务机构技术服务人员情况</w:t>
      </w:r>
      <w:r>
        <w:rPr>
          <w:rFonts w:hint="eastAsia" w:asciiTheme="minorEastAsia" w:hAnsiTheme="minorEastAsia" w:eastAsiaTheme="minorEastAsia" w:cstheme="minorEastAsia"/>
          <w:color w:val="auto"/>
          <w:szCs w:val="21"/>
          <w:highlight w:val="none"/>
          <w:lang w:eastAsia="zh-CN"/>
        </w:rPr>
        <w:t>。</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4.技术支持</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4.1</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应提供免费</w:t>
      </w:r>
      <w:r>
        <w:rPr>
          <w:rFonts w:hint="eastAsia" w:asciiTheme="minorEastAsia" w:hAnsiTheme="minorEastAsia" w:eastAsiaTheme="minorEastAsia" w:cstheme="minorEastAsia"/>
          <w:color w:val="auto"/>
          <w:szCs w:val="21"/>
          <w:highlight w:val="none"/>
          <w:lang w:val="en-US" w:eastAsia="zh-CN"/>
        </w:rPr>
        <w:t>软件升级。</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4.2提供投标设备物联网管理方案及维护措施。</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5.培训及维护</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5.1</w:t>
      </w:r>
      <w:r>
        <w:rPr>
          <w:rFonts w:hint="eastAsia" w:asciiTheme="minorEastAsia" w:hAnsiTheme="minorEastAsia" w:eastAsiaTheme="minorEastAsia" w:cstheme="minorEastAsia"/>
          <w:color w:val="auto"/>
          <w:szCs w:val="21"/>
          <w:highlight w:val="none"/>
        </w:rPr>
        <w:t>由</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负责对设备进行日常的保养、维护，并及时对故障进行维修，确保设备正常使用。</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5.2</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安排专职人员，对</w:t>
      </w:r>
      <w:r>
        <w:rPr>
          <w:rFonts w:hint="eastAsia" w:asciiTheme="minorEastAsia" w:hAnsiTheme="minorEastAsia" w:eastAsiaTheme="minorEastAsia" w:cstheme="minorEastAsia"/>
          <w:color w:val="auto"/>
          <w:szCs w:val="21"/>
          <w:highlight w:val="none"/>
          <w:lang w:val="en-US" w:eastAsia="zh-CN"/>
        </w:rPr>
        <w:t>5个</w:t>
      </w:r>
      <w:r>
        <w:rPr>
          <w:rFonts w:hint="eastAsia" w:asciiTheme="minorEastAsia" w:hAnsiTheme="minorEastAsia" w:eastAsiaTheme="minorEastAsia" w:cstheme="minorEastAsia"/>
          <w:color w:val="auto"/>
          <w:szCs w:val="21"/>
          <w:highlight w:val="none"/>
        </w:rPr>
        <w:t>设备使用人员进行培训，确保这些人员能完全熟练掌握AED使用及简单故障排查。</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5.3乙方</w:t>
      </w:r>
      <w:r>
        <w:rPr>
          <w:rFonts w:hint="eastAsia" w:asciiTheme="minorEastAsia" w:hAnsiTheme="minorEastAsia" w:eastAsiaTheme="minorEastAsia" w:cstheme="minorEastAsia"/>
          <w:color w:val="auto"/>
          <w:szCs w:val="21"/>
          <w:highlight w:val="none"/>
        </w:rPr>
        <w:t>需在设备验收后，向</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提供维修图纸、维修手册、维修密码及软件备份。</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6.安装调试</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6.1安装地点：</w:t>
      </w:r>
      <w:r>
        <w:rPr>
          <w:rFonts w:hint="eastAsia" w:asciiTheme="minorEastAsia" w:hAnsiTheme="minorEastAsia" w:eastAsiaTheme="minorEastAsia" w:cstheme="minorEastAsia"/>
          <w:color w:val="auto"/>
          <w:szCs w:val="21"/>
          <w:highlight w:val="none"/>
          <w:lang w:val="en-US" w:eastAsia="zh-CN"/>
        </w:rPr>
        <w:t>甲方指定地点。</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6.2安装完成时间：接到</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通知后</w:t>
      </w:r>
      <w:r>
        <w:rPr>
          <w:rFonts w:hint="eastAsia" w:asciiTheme="minorEastAsia" w:hAnsiTheme="minorEastAsia" w:eastAsiaTheme="minorEastAsia" w:cstheme="minorEastAsia"/>
          <w:color w:val="auto"/>
          <w:highlight w:val="none"/>
          <w:lang w:val="en-US" w:eastAsia="zh-CN"/>
        </w:rPr>
        <w:t>在规定时间内</w:t>
      </w:r>
      <w:r>
        <w:rPr>
          <w:rFonts w:hint="eastAsia" w:asciiTheme="minorEastAsia" w:hAnsiTheme="minorEastAsia" w:eastAsiaTheme="minorEastAsia" w:cstheme="minorEastAsia"/>
          <w:color w:val="auto"/>
          <w:szCs w:val="21"/>
          <w:highlight w:val="none"/>
        </w:rPr>
        <w:t>完成安装和调试，如在规定的时间内由于</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的原因不能完成安装和调试，</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应承担由此给</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造成的损失</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6.3安装标准：符合我国国家有关技术规范要求和技术标准。AED安装在户外或者露天点位时，要安装防雨罩。</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6.4安装过程中发生的费用由</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负责。</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6.5</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应在投标文件中</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安装调试方案</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安装调试过程中</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需配合的内容。</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随机资料：提供使用操作手册2份，维修手册1份。</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7.验收</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应提供设备的有效检验文件，经</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认可后，与设备性能指标、合同内容一起作为设备验收标准。</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对设备验收合格后，双方共同签署验收合格证书并加盖公章。验收中发现设备达不到验收标准或合同规定的性能指标，</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必须更换设备。并且赔偿由此给</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造成的损失。</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7.2.验收费用由产品</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负担。</w:t>
      </w:r>
    </w:p>
    <w:p>
      <w:pPr>
        <w:adjustRightInd w:val="0"/>
        <w:snapToGrid w:val="0"/>
        <w:spacing w:line="360" w:lineRule="auto"/>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8.交货</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8.1交货期：</w:t>
      </w:r>
      <w:r>
        <w:rPr>
          <w:rFonts w:hint="eastAsia" w:asciiTheme="minorEastAsia" w:hAnsiTheme="minorEastAsia" w:eastAsiaTheme="minorEastAsia" w:cstheme="minorEastAsia"/>
          <w:color w:val="auto"/>
          <w:szCs w:val="21"/>
          <w:highlight w:val="none"/>
          <w:lang w:eastAsia="zh-CN"/>
        </w:rPr>
        <w:t>合同签订后</w:t>
      </w:r>
      <w:r>
        <w:rPr>
          <w:rFonts w:hint="eastAsia" w:asciiTheme="minorEastAsia" w:hAnsiTheme="minorEastAsia" w:eastAsiaTheme="minorEastAsia" w:cstheme="minorEastAsia"/>
          <w:color w:val="auto"/>
          <w:szCs w:val="21"/>
          <w:highlight w:val="none"/>
          <w:lang w:val="en-US" w:eastAsia="zh-CN"/>
        </w:rPr>
        <w:t>7天</w:t>
      </w:r>
      <w:r>
        <w:rPr>
          <w:rFonts w:hint="eastAsia" w:asciiTheme="minorEastAsia" w:hAnsiTheme="minorEastAsia" w:eastAsiaTheme="minorEastAsia" w:cstheme="minorEastAsia"/>
          <w:color w:val="auto"/>
          <w:szCs w:val="21"/>
          <w:highlight w:val="none"/>
          <w:lang w:eastAsia="zh-CN"/>
        </w:rPr>
        <w:t>内交货60%以上，</w:t>
      </w:r>
      <w:r>
        <w:rPr>
          <w:rFonts w:hint="eastAsia" w:asciiTheme="minorEastAsia" w:hAnsiTheme="minorEastAsia" w:eastAsiaTheme="minorEastAsia" w:cstheme="minorEastAsia"/>
          <w:color w:val="auto"/>
          <w:szCs w:val="21"/>
          <w:highlight w:val="none"/>
          <w:lang w:val="en-US" w:eastAsia="zh-CN"/>
        </w:rPr>
        <w:t>半个月</w:t>
      </w:r>
      <w:r>
        <w:rPr>
          <w:rFonts w:hint="eastAsia" w:asciiTheme="minorEastAsia" w:hAnsiTheme="minorEastAsia" w:eastAsiaTheme="minorEastAsia" w:cstheme="minorEastAsia"/>
          <w:color w:val="auto"/>
          <w:szCs w:val="21"/>
          <w:highlight w:val="none"/>
          <w:lang w:eastAsia="zh-CN"/>
        </w:rPr>
        <w:t>内完成交货。</w:t>
      </w:r>
    </w:p>
    <w:p>
      <w:pPr>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8.2交货地点：</w:t>
      </w:r>
      <w:r>
        <w:rPr>
          <w:rFonts w:hint="eastAsia" w:asciiTheme="minorEastAsia" w:hAnsiTheme="minorEastAsia" w:eastAsiaTheme="minorEastAsia" w:cstheme="minorEastAsia"/>
          <w:color w:val="auto"/>
          <w:szCs w:val="21"/>
          <w:highlight w:val="none"/>
          <w:lang w:val="en-US" w:eastAsia="zh-CN"/>
        </w:rPr>
        <w:t>甲方指定地点。</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w:t>
      </w:r>
      <w:r>
        <w:rPr>
          <w:rFonts w:hint="eastAsia" w:asciiTheme="minorEastAsia" w:hAnsiTheme="minorEastAsia" w:eastAsiaTheme="minorEastAsia" w:cstheme="minorEastAsia"/>
          <w:b/>
          <w:color w:val="auto"/>
          <w:szCs w:val="21"/>
          <w:highlight w:val="none"/>
          <w:lang w:val="en-US" w:eastAsia="zh-CN"/>
        </w:rPr>
        <w:t>七</w:t>
      </w:r>
      <w:r>
        <w:rPr>
          <w:rFonts w:hint="eastAsia" w:asciiTheme="minorEastAsia" w:hAnsiTheme="minorEastAsia" w:eastAsiaTheme="minorEastAsia" w:cstheme="minorEastAsia"/>
          <w:b/>
          <w:color w:val="auto"/>
          <w:szCs w:val="21"/>
          <w:highlight w:val="none"/>
        </w:rPr>
        <w:t>条：违约责任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1.甲方无正当理由拒收货物的，甲方向乙方偿付拒收货款总值的百分之五违约金。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2.甲方无故逾期验收和办理货款支付手续的，甲方应按逾期付款总额每日万分之五向乙方支付违约金。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w:t>
      </w:r>
      <w:r>
        <w:rPr>
          <w:rFonts w:hint="eastAsia" w:asciiTheme="minorEastAsia" w:hAnsiTheme="minorEastAsia" w:eastAsiaTheme="minorEastAsia" w:cstheme="minorEastAsia"/>
          <w:b/>
          <w:bCs/>
          <w:snapToGrid w:val="0"/>
          <w:color w:val="auto"/>
          <w:szCs w:val="21"/>
          <w:highlight w:val="none"/>
          <w:lang w:val="en-US" w:eastAsia="zh-CN"/>
        </w:rPr>
        <w:t>八</w:t>
      </w:r>
      <w:r>
        <w:rPr>
          <w:rFonts w:hint="eastAsia" w:asciiTheme="minorEastAsia" w:hAnsiTheme="minorEastAsia" w:eastAsiaTheme="minorEastAsia" w:cstheme="minorEastAsia"/>
          <w:b/>
          <w:bCs/>
          <w:snapToGrid w:val="0"/>
          <w:color w:val="auto"/>
          <w:szCs w:val="21"/>
          <w:highlight w:val="none"/>
        </w:rPr>
        <w:t>条：不可抗力事件处理</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pPr>
        <w:pStyle w:val="12"/>
        <w:keepNext w:val="0"/>
        <w:keepLines w:val="0"/>
        <w:pageBreakBefore w:val="0"/>
        <w:kinsoku/>
        <w:wordWrap/>
        <w:overflowPunct/>
        <w:topLinePunct w:val="0"/>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pPr>
        <w:pStyle w:val="12"/>
        <w:keepNext w:val="0"/>
        <w:keepLines w:val="0"/>
        <w:pageBreakBefore w:val="0"/>
        <w:kinsoku/>
        <w:wordWrap/>
        <w:overflowPunct/>
        <w:topLinePunct w:val="0"/>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4、如合同履行时间内，因疫情原因需要延迟相关活动或解除合同的，由双方进行协商；合同解除后，双方根据乙方的实际履行支付情况及凭证（发票）进行结算。</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w:t>
      </w:r>
      <w:r>
        <w:rPr>
          <w:rFonts w:hint="eastAsia" w:asciiTheme="minorEastAsia" w:hAnsiTheme="minorEastAsia" w:eastAsiaTheme="minorEastAsia" w:cstheme="minorEastAsia"/>
          <w:b/>
          <w:bCs/>
          <w:snapToGrid w:val="0"/>
          <w:color w:val="auto"/>
          <w:szCs w:val="21"/>
          <w:highlight w:val="none"/>
          <w:lang w:val="en-US" w:eastAsia="zh-CN"/>
        </w:rPr>
        <w:t>九</w:t>
      </w:r>
      <w:r>
        <w:rPr>
          <w:rFonts w:hint="eastAsia" w:asciiTheme="minorEastAsia" w:hAnsiTheme="minorEastAsia" w:eastAsiaTheme="minorEastAsia" w:cstheme="minorEastAsia"/>
          <w:b/>
          <w:bCs/>
          <w:snapToGrid w:val="0"/>
          <w:color w:val="auto"/>
          <w:szCs w:val="21"/>
          <w:highlight w:val="none"/>
        </w:rPr>
        <w:t>条：诉讼</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lang w:val="en-US" w:eastAsia="zh-CN"/>
        </w:rPr>
        <w:t>1、</w:t>
      </w: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双方在执行合同中所发生的一切争议，应通过协商解决。如协商不成，可向甲方所在地法院起诉。</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第十条：合同生效及其它</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pPr>
        <w:pStyle w:val="12"/>
        <w:keepNext w:val="0"/>
        <w:keepLines w:val="0"/>
        <w:pageBreakBefore w:val="0"/>
        <w:kinsoku/>
        <w:wordWrap/>
        <w:overflowPunct/>
        <w:topLinePunct w:val="0"/>
        <w:autoSpaceDE/>
        <w:autoSpaceDN/>
        <w:bidi w:val="0"/>
        <w:snapToGrid w:val="0"/>
        <w:spacing w:line="360" w:lineRule="auto"/>
        <w:ind w:firstLine="0" w:firstLineChars="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w:t>
      </w:r>
      <w:r>
        <w:rPr>
          <w:rFonts w:hint="eastAsia" w:asciiTheme="minorEastAsia" w:hAnsiTheme="minorEastAsia" w:eastAsiaTheme="minorEastAsia" w:cstheme="minorEastAsia"/>
          <w:snapToGrid w:val="0"/>
          <w:color w:val="auto"/>
          <w:szCs w:val="21"/>
          <w:highlight w:val="none"/>
          <w:lang w:val="en-US" w:eastAsia="zh-CN"/>
        </w:rPr>
        <w:t>民法典</w:t>
      </w:r>
      <w:r>
        <w:rPr>
          <w:rFonts w:hint="eastAsia" w:asciiTheme="minorEastAsia" w:hAnsiTheme="minorEastAsia" w:eastAsiaTheme="minorEastAsia" w:cstheme="minorEastAsia"/>
          <w:snapToGrid w:val="0"/>
          <w:color w:val="auto"/>
          <w:szCs w:val="21"/>
          <w:highlight w:val="none"/>
        </w:rPr>
        <w:t>》有关条文执行。</w:t>
      </w:r>
    </w:p>
    <w:p>
      <w:pPr>
        <w:keepNext w:val="0"/>
        <w:keepLines w:val="0"/>
        <w:pageBreakBefore w:val="0"/>
        <w:widowControl/>
        <w:kinsoku/>
        <w:wordWrap/>
        <w:overflowPunct/>
        <w:topLinePunct w:val="0"/>
        <w:autoSpaceDE/>
        <w:autoSpaceDN/>
        <w:bidi w:val="0"/>
        <w:spacing w:line="360" w:lineRule="auto"/>
        <w:ind w:firstLine="0" w:firstLineChars="0"/>
        <w:jc w:val="left"/>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、本合同壹式陆份，甲、乙双方、招标代理公司各执贰份。本项目未尽事宜以招标文件、</w:t>
      </w:r>
      <w:r>
        <w:rPr>
          <w:rFonts w:hint="eastAsia" w:asciiTheme="minorEastAsia" w:hAnsiTheme="minorEastAsia" w:eastAsiaTheme="minorEastAsia" w:cstheme="minorEastAsia"/>
          <w:color w:val="auto"/>
          <w:spacing w:val="-6"/>
          <w:kern w:val="0"/>
          <w:szCs w:val="21"/>
          <w:highlight w:val="none"/>
          <w:lang w:val="en-US" w:eastAsia="zh-CN"/>
        </w:rPr>
        <w:t>磋商响应</w:t>
      </w:r>
      <w:r>
        <w:rPr>
          <w:rFonts w:hint="eastAsia" w:asciiTheme="minorEastAsia" w:hAnsiTheme="minorEastAsia" w:eastAsiaTheme="minorEastAsia" w:cstheme="minorEastAsia"/>
          <w:color w:val="auto"/>
          <w:spacing w:val="-6"/>
          <w:kern w:val="0"/>
          <w:szCs w:val="21"/>
          <w:highlight w:val="none"/>
        </w:rPr>
        <w:t>文件及澄清文件等为准。</w:t>
      </w:r>
    </w:p>
    <w:p>
      <w:pPr>
        <w:rPr>
          <w:rFonts w:hint="eastAsia" w:asciiTheme="minorEastAsia" w:hAnsiTheme="minorEastAsia" w:eastAsiaTheme="minorEastAsia" w:cstheme="minorEastAsia"/>
          <w:color w:val="auto"/>
          <w:spacing w:val="-6"/>
          <w:kern w:val="0"/>
          <w:szCs w:val="21"/>
          <w:highlight w:val="none"/>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p>
    <w:p>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     方（公章）：　　               乙     方（公章）：</w:t>
      </w:r>
    </w:p>
    <w:p>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法定代表人（签章）：　                法定代表人（签章）：</w:t>
      </w:r>
    </w:p>
    <w:p>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委托代理人（签章）：　　              委托代理人（签章）：</w:t>
      </w:r>
    </w:p>
    <w:p>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经办人（签章）：                      经办人（签章）：</w:t>
      </w:r>
    </w:p>
    <w:p>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                          电　  　话：</w:t>
      </w:r>
    </w:p>
    <w:p>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开 户 银 行</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8"/>
          <w:szCs w:val="21"/>
          <w:highlight w:val="none"/>
        </w:rPr>
        <w:t>开 户 银 行</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                          账　  　号：</w:t>
      </w:r>
    </w:p>
    <w:p>
      <w:pPr>
        <w:keepNext w:val="0"/>
        <w:keepLines w:val="0"/>
        <w:pageBreakBefore w:val="0"/>
        <w:widowControl w:val="0"/>
        <w:kinsoku/>
        <w:wordWrap/>
        <w:overflowPunct/>
        <w:topLinePunct w:val="0"/>
        <w:bidi w:val="0"/>
        <w:spacing w:line="48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合同见证章：</w:t>
      </w:r>
    </w:p>
    <w:p>
      <w:pPr>
        <w:keepNext w:val="0"/>
        <w:keepLines w:val="0"/>
        <w:pageBreakBefore w:val="0"/>
        <w:widowControl w:val="0"/>
        <w:kinsoku/>
        <w:wordWrap/>
        <w:overflowPunct/>
        <w:topLinePunct w:val="0"/>
        <w:bidi w:val="0"/>
        <w:spacing w:line="480" w:lineRule="exact"/>
        <w:jc w:val="both"/>
        <w:outlineLvl w:val="9"/>
        <w:rPr>
          <w:rFonts w:hint="eastAsia" w:asciiTheme="minorEastAsia" w:hAnsiTheme="minorEastAsia" w:eastAsiaTheme="minorEastAsia" w:cstheme="minorEastAsia"/>
          <w:color w:val="auto"/>
          <w:highlight w:val="none"/>
          <w:lang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bookmarkStart w:id="3" w:name="_Toc136335612"/>
      <w:bookmarkStart w:id="4" w:name="_Toc100474481"/>
      <w:bookmarkStart w:id="5" w:name="_Toc103956894"/>
      <w:bookmarkStart w:id="6" w:name="_Toc107735837"/>
      <w:r>
        <w:rPr>
          <w:rFonts w:hint="eastAsia" w:asciiTheme="minorEastAsia" w:hAnsiTheme="minorEastAsia" w:eastAsiaTheme="minorEastAsia" w:cstheme="minorEastAsia"/>
          <w:color w:val="auto"/>
          <w:szCs w:val="21"/>
          <w:highlight w:val="none"/>
          <w:lang w:eastAsia="zh-CN"/>
        </w:rPr>
        <w:t>签订日期：</w:t>
      </w:r>
    </w:p>
    <w:bookmarkEnd w:id="3"/>
    <w:bookmarkEnd w:id="4"/>
    <w:bookmarkEnd w:id="5"/>
    <w:bookmarkEnd w:id="6"/>
    <w:p>
      <w:pPr>
        <w:pStyle w:val="2"/>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第六章 投标文件格式附件</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
          <w:color w:val="auto"/>
          <w:sz w:val="28"/>
          <w:highlight w:val="none"/>
        </w:rPr>
        <w:t xml:space="preserve">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r>
        <w:rPr>
          <w:rFonts w:hint="eastAsia" w:asciiTheme="minorEastAsia" w:hAnsiTheme="minorEastAsia" w:eastAsiaTheme="minorEastAsia" w:cstheme="minorEastAsia"/>
          <w:color w:val="auto"/>
          <w:sz w:val="30"/>
          <w:szCs w:val="30"/>
          <w:highlight w:val="none"/>
        </w:rPr>
        <w:t xml:space="preserve">                       　</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30"/>
          <w:szCs w:val="30"/>
          <w:highlight w:val="none"/>
        </w:rPr>
      </w:pPr>
    </w:p>
    <w:p>
      <w:pPr>
        <w:keepNext w:val="0"/>
        <w:keepLines w:val="0"/>
        <w:pageBreakBefore w:val="0"/>
        <w:kinsoku/>
        <w:wordWrap/>
        <w:overflowPunct/>
        <w:topLinePunct w:val="0"/>
        <w:bidi w:val="0"/>
        <w:spacing w:line="360" w:lineRule="auto"/>
        <w:ind w:right="-11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28"/>
          <w:szCs w:val="28"/>
          <w:highlight w:val="none"/>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b/>
          <w:color w:val="auto"/>
          <w:spacing w:val="40"/>
          <w:sz w:val="28"/>
          <w:szCs w:val="28"/>
          <w:highlight w:val="none"/>
        </w:rPr>
        <w:t>资格证明文件）</w:t>
      </w:r>
    </w:p>
    <w:p>
      <w:pPr>
        <w:pStyle w:val="5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地址：</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资格证明文件目录</w:t>
      </w:r>
    </w:p>
    <w:p>
      <w:pPr>
        <w:keepNext w:val="0"/>
        <w:keepLines w:val="0"/>
        <w:pageBreakBefore w:val="0"/>
        <w:kinsoku/>
        <w:wordWrap/>
        <w:overflowPunct/>
        <w:topLinePunct w:val="0"/>
        <w:bidi w:val="0"/>
        <w:snapToGrid w:val="0"/>
        <w:spacing w:before="50" w:after="50" w:line="360" w:lineRule="auto"/>
        <w:jc w:val="center"/>
        <w:outlineLvl w:val="9"/>
        <w:rPr>
          <w:rFonts w:hint="eastAsia" w:asciiTheme="minorEastAsia" w:hAnsiTheme="minorEastAsia" w:eastAsiaTheme="minorEastAsia" w:cstheme="minorEastAsia"/>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1、投标声明书</w:t>
      </w:r>
      <w:r>
        <w:rPr>
          <w:rFonts w:hint="eastAsia" w:asciiTheme="minorEastAsia" w:hAnsiTheme="minorEastAsia" w:eastAsiaTheme="minorEastAsia" w:cstheme="minorEastAsia"/>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Theme="minorEastAsia" w:hAnsiTheme="minorEastAsia" w:eastAsiaTheme="minorEastAsia" w:cstheme="minorEastAsia"/>
          <w:b/>
          <w:bCs/>
          <w:color w:val="auto"/>
          <w:sz w:val="36"/>
          <w:szCs w:val="32"/>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pStyle w:val="2"/>
        <w:rPr>
          <w:rFonts w:hint="eastAsia" w:asciiTheme="minorEastAsia" w:hAnsiTheme="minorEastAsia" w:eastAsiaTheme="minorEastAsia" w:cstheme="minorEastAsia"/>
          <w:b/>
          <w:color w:val="auto"/>
          <w:sz w:val="28"/>
          <w:highlight w:val="none"/>
        </w:rPr>
      </w:pPr>
    </w:p>
    <w:p>
      <w:pPr>
        <w:pStyle w:val="3"/>
        <w:rPr>
          <w:rFonts w:hint="eastAsia" w:asciiTheme="minorEastAsia" w:hAnsiTheme="minorEastAsia" w:eastAsiaTheme="minorEastAsia" w:cstheme="minorEastAsia"/>
          <w:b/>
          <w:color w:val="auto"/>
          <w:sz w:val="28"/>
          <w:highlight w:val="none"/>
        </w:rPr>
      </w:pPr>
    </w:p>
    <w:p>
      <w:pPr>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附件2</w:t>
      </w:r>
    </w:p>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投标声明书</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lang w:eastAsia="zh-CN"/>
        </w:rPr>
        <w:t>台州市路桥区卫生健康局</w:t>
      </w:r>
      <w:r>
        <w:rPr>
          <w:rFonts w:hint="eastAsia" w:asciiTheme="minorEastAsia" w:hAnsiTheme="minorEastAsia" w:eastAsiaTheme="minorEastAsia" w:cstheme="minorEastAsia"/>
          <w:color w:val="auto"/>
          <w:szCs w:val="21"/>
          <w:highlight w:val="none"/>
          <w:u w:val="single"/>
        </w:rPr>
        <w:t>、台州永安工程咨询有限公司：</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投标人名称 </w:t>
      </w:r>
      <w:r>
        <w:rPr>
          <w:rFonts w:hint="eastAsia" w:asciiTheme="minorEastAsia" w:hAnsiTheme="minorEastAsia" w:eastAsiaTheme="minorEastAsia" w:cstheme="minorEastAsia"/>
          <w:color w:val="auto"/>
          <w:szCs w:val="21"/>
          <w:highlight w:val="none"/>
        </w:rPr>
        <w:t>）系中华人民共和国合法企业，经营地址。</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姓名 </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投标人名称 </w:t>
      </w:r>
      <w:r>
        <w:rPr>
          <w:rFonts w:hint="eastAsia" w:asciiTheme="minorEastAsia" w:hAnsiTheme="minorEastAsia" w:eastAsiaTheme="minorEastAsia" w:cstheme="minorEastAsia"/>
          <w:color w:val="auto"/>
          <w:szCs w:val="21"/>
          <w:highlight w:val="none"/>
        </w:rPr>
        <w:t>）的法定代表人，我公司自愿参加贵方组织的</w:t>
      </w:r>
      <w:r>
        <w:rPr>
          <w:rFonts w:hint="eastAsia" w:asciiTheme="minorEastAsia" w:hAnsiTheme="minorEastAsia" w:eastAsiaTheme="minorEastAsia" w:cstheme="minorEastAsia"/>
          <w:color w:val="auto"/>
          <w:szCs w:val="21"/>
          <w:highlight w:val="none"/>
          <w:u w:val="single"/>
          <w:lang w:eastAsia="zh-CN"/>
        </w:rPr>
        <w:t>AED自动体外除颤仪采购项目</w:t>
      </w:r>
      <w:r>
        <w:rPr>
          <w:rFonts w:hint="eastAsia" w:asciiTheme="minorEastAsia" w:hAnsiTheme="minorEastAsia" w:eastAsiaTheme="minorEastAsia" w:cstheme="minorEastAsia"/>
          <w:color w:val="auto"/>
          <w:szCs w:val="21"/>
          <w:highlight w:val="none"/>
        </w:rPr>
        <w:t>（编号为</w:t>
      </w:r>
      <w:r>
        <w:rPr>
          <w:rFonts w:hint="eastAsia" w:asciiTheme="minorEastAsia" w:hAnsiTheme="minorEastAsia" w:eastAsiaTheme="minorEastAsia" w:cstheme="minorEastAsia"/>
          <w:color w:val="auto"/>
          <w:szCs w:val="21"/>
          <w:highlight w:val="none"/>
          <w:u w:val="single"/>
          <w:lang w:eastAsia="zh-CN"/>
        </w:rPr>
        <w:t>tzya2024-lq21</w:t>
      </w:r>
      <w:r>
        <w:rPr>
          <w:rFonts w:hint="eastAsia" w:asciiTheme="minorEastAsia" w:hAnsiTheme="minorEastAsia" w:eastAsiaTheme="minorEastAsia" w:cstheme="minorEastAsia"/>
          <w:color w:val="auto"/>
          <w:szCs w:val="21"/>
          <w:highlight w:val="none"/>
        </w:rPr>
        <w:t>）的投标，为此，我公司就本次投标有关事项郑重声明如下：</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lang w:val="af-ZA"/>
        </w:rPr>
      </w:pP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保证，</w:t>
      </w:r>
      <w:r>
        <w:rPr>
          <w:rFonts w:hint="eastAsia" w:asciiTheme="minorEastAsia" w:hAnsiTheme="minorEastAsia" w:eastAsiaTheme="minorEastAsia" w:cstheme="minorEastAsia"/>
          <w:color w:val="auto"/>
          <w:szCs w:val="21"/>
          <w:highlight w:val="none"/>
          <w:lang w:val="af-ZA"/>
        </w:rPr>
        <w:t>采购人在中华人民共和国境内使用</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lang w:val="af-ZA"/>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lang w:val="af-ZA"/>
        </w:rPr>
        <w:t>严格履行政府采购合同，</w:t>
      </w:r>
      <w:r>
        <w:rPr>
          <w:rFonts w:hint="eastAsia" w:asciiTheme="minorEastAsia" w:hAnsiTheme="minorEastAsia" w:eastAsiaTheme="minorEastAsia" w:cstheme="minorEastAsia"/>
          <w:color w:val="auto"/>
          <w:kern w:val="0"/>
          <w:szCs w:val="21"/>
          <w:highlight w:val="none"/>
          <w:lang w:val="af-ZA"/>
        </w:rPr>
        <w:t>除在投标文件中明确拒绝之外，均接受招标文件中的全部条件，</w:t>
      </w:r>
      <w:r>
        <w:rPr>
          <w:rFonts w:hint="eastAsia" w:asciiTheme="minorEastAsia" w:hAnsiTheme="minorEastAsia" w:eastAsiaTheme="minorEastAsia" w:cstheme="minorEastAsia"/>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、以上事项如有虚假或隐瞒，我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kinsoku/>
        <w:wordWrap/>
        <w:overflowPunct/>
        <w:topLinePunct w:val="0"/>
        <w:bidi w:val="0"/>
        <w:spacing w:line="360" w:lineRule="auto"/>
        <w:ind w:firstLine="3360" w:firstLineChars="1600"/>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投标人名称(公章)：</w:t>
      </w:r>
    </w:p>
    <w:p>
      <w:pPr>
        <w:keepNext w:val="0"/>
        <w:keepLines w:val="0"/>
        <w:pageBreakBefore w:val="0"/>
        <w:kinsoku/>
        <w:wordWrap/>
        <w:overflowPunct/>
        <w:topLinePunct w:val="0"/>
        <w:bidi w:val="0"/>
        <w:spacing w:line="360" w:lineRule="auto"/>
        <w:ind w:firstLine="3360" w:firstLineChars="16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法定代表人或授权委托代理人（签字）：</w:t>
      </w:r>
    </w:p>
    <w:p>
      <w:pPr>
        <w:keepNext w:val="0"/>
        <w:keepLines w:val="0"/>
        <w:pageBreakBefore w:val="0"/>
        <w:kinsoku/>
        <w:wordWrap/>
        <w:overflowPunct/>
        <w:topLinePunct w:val="0"/>
        <w:bidi w:val="0"/>
        <w:spacing w:line="360" w:lineRule="auto"/>
        <w:ind w:firstLine="420" w:firstLineChars="200"/>
        <w:jc w:val="center"/>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日期：</w:t>
      </w:r>
      <w:r>
        <w:rPr>
          <w:rFonts w:hint="eastAsia" w:asciiTheme="minorEastAsia" w:hAnsiTheme="minorEastAsia" w:eastAsiaTheme="minorEastAsia" w:cstheme="minorEastAsia"/>
          <w:color w:val="auto"/>
          <w:szCs w:val="21"/>
          <w:highlight w:val="none"/>
        </w:rPr>
        <w:t>年  月  日</w:t>
      </w:r>
    </w:p>
    <w:p>
      <w:pPr>
        <w:keepNext w:val="0"/>
        <w:keepLines w:val="0"/>
        <w:pageBreakBefore w:val="0"/>
        <w:kinsoku/>
        <w:wordWrap/>
        <w:overflowPunct/>
        <w:topLinePunct w:val="0"/>
        <w:bidi w:val="0"/>
        <w:adjustRightInd w:val="0"/>
        <w:snapToGrid w:val="0"/>
        <w:spacing w:line="360" w:lineRule="auto"/>
        <w:ind w:right="480"/>
        <w:outlineLvl w:val="9"/>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28"/>
          <w:highlight w:val="none"/>
        </w:rPr>
        <w:t>附件3</w:t>
      </w:r>
    </w:p>
    <w:p>
      <w:pPr>
        <w:keepNext w:val="0"/>
        <w:keepLines w:val="0"/>
        <w:pageBreakBefore w:val="0"/>
        <w:kinsoku/>
        <w:wordWrap/>
        <w:overflowPunct/>
        <w:topLinePunct w:val="0"/>
        <w:bidi w:val="0"/>
        <w:spacing w:line="360" w:lineRule="auto"/>
        <w:ind w:firstLine="321" w:firstLineChars="100"/>
        <w:jc w:val="center"/>
        <w:outlineLvl w:val="9"/>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授权委托书</w:t>
      </w:r>
    </w:p>
    <w:p>
      <w:pPr>
        <w:pStyle w:val="12"/>
        <w:keepNext w:val="0"/>
        <w:keepLines w:val="0"/>
        <w:pageBreakBefore w:val="0"/>
        <w:kinsoku/>
        <w:wordWrap/>
        <w:overflowPunct/>
        <w:topLinePunct w:val="0"/>
        <w:bidi w:val="0"/>
        <w:spacing w:line="360" w:lineRule="auto"/>
        <w:ind w:left="210" w:hanging="210" w:hangingChars="100"/>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lang w:eastAsia="zh-CN"/>
        </w:rPr>
        <w:t>台州市路桥区卫生健康局</w:t>
      </w:r>
      <w:r>
        <w:rPr>
          <w:rFonts w:hint="eastAsia" w:asciiTheme="minorEastAsia" w:hAnsiTheme="minorEastAsia" w:eastAsiaTheme="minorEastAsia" w:cstheme="minorEastAsia"/>
          <w:color w:val="auto"/>
          <w:szCs w:val="21"/>
          <w:highlight w:val="none"/>
          <w:u w:val="single"/>
        </w:rPr>
        <w:t>、台州永安工程咨询有限公司</w:t>
      </w:r>
      <w:r>
        <w:rPr>
          <w:rFonts w:hint="eastAsia" w:asciiTheme="minorEastAsia" w:hAnsiTheme="minorEastAsia" w:eastAsiaTheme="minorEastAsia" w:cstheme="minorEastAsia"/>
          <w:color w:val="auto"/>
          <w:kern w:val="0"/>
          <w:szCs w:val="21"/>
          <w:highlight w:val="none"/>
        </w:rPr>
        <w:t>：</w:t>
      </w:r>
    </w:p>
    <w:p>
      <w:pPr>
        <w:pStyle w:val="12"/>
        <w:keepNext w:val="0"/>
        <w:keepLines w:val="0"/>
        <w:pageBreakBefore w:val="0"/>
        <w:kinsoku/>
        <w:wordWrap/>
        <w:overflowPunct/>
        <w:topLinePunct w:val="0"/>
        <w:bidi w:val="0"/>
        <w:spacing w:line="360" w:lineRule="auto"/>
        <w:ind w:left="210" w:hanging="210" w:hangingChars="1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（投标人全称）</w:t>
      </w:r>
      <w:r>
        <w:rPr>
          <w:rFonts w:hint="eastAsia" w:asciiTheme="minorEastAsia" w:hAnsiTheme="minorEastAsia" w:eastAsiaTheme="minorEastAsia" w:cstheme="minorEastAsia"/>
          <w:color w:val="auto"/>
          <w:szCs w:val="21"/>
          <w:highlight w:val="none"/>
        </w:rPr>
        <w:t>法定代表人（或营业执照中单位负责人）</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（法定代表人或营业执照中单位负责人姓名）</w:t>
      </w:r>
      <w:r>
        <w:rPr>
          <w:rFonts w:hint="eastAsia" w:asciiTheme="minorEastAsia" w:hAnsiTheme="minorEastAsia" w:eastAsiaTheme="minorEastAsia" w:cstheme="minorEastAsia"/>
          <w:color w:val="auto"/>
          <w:szCs w:val="21"/>
          <w:highlight w:val="none"/>
        </w:rPr>
        <w:t>授权</w:t>
      </w:r>
      <w:r>
        <w:rPr>
          <w:rFonts w:hint="eastAsia" w:asciiTheme="minorEastAsia" w:hAnsiTheme="minorEastAsia" w:eastAsiaTheme="minorEastAsia" w:cstheme="minorEastAsia"/>
          <w:color w:val="auto"/>
          <w:szCs w:val="21"/>
          <w:highlight w:val="none"/>
          <w:u w:val="single"/>
        </w:rPr>
        <w:t>（授权委托代理人姓名）</w:t>
      </w:r>
      <w:r>
        <w:rPr>
          <w:rFonts w:hint="eastAsia" w:asciiTheme="minorEastAsia" w:hAnsiTheme="minorEastAsia" w:eastAsiaTheme="minorEastAsia" w:cstheme="minorEastAsia"/>
          <w:color w:val="auto"/>
          <w:szCs w:val="21"/>
          <w:highlight w:val="none"/>
        </w:rPr>
        <w:t>为授权委托代理人，参加贵单位组织的</w:t>
      </w:r>
      <w:r>
        <w:rPr>
          <w:rFonts w:hint="eastAsia" w:asciiTheme="minorEastAsia" w:hAnsiTheme="minorEastAsia" w:eastAsiaTheme="minorEastAsia" w:cstheme="minorEastAsia"/>
          <w:color w:val="auto"/>
          <w:kern w:val="0"/>
          <w:szCs w:val="21"/>
          <w:highlight w:val="none"/>
          <w:u w:val="single"/>
          <w:lang w:eastAsia="zh-CN"/>
        </w:rPr>
        <w:t>AED自动体外除颤仪采购项目</w:t>
      </w:r>
      <w:r>
        <w:rPr>
          <w:rFonts w:hint="eastAsia" w:asciiTheme="minorEastAsia" w:hAnsiTheme="minorEastAsia" w:eastAsiaTheme="minorEastAsia" w:cstheme="minorEastAsia"/>
          <w:color w:val="auto"/>
          <w:szCs w:val="21"/>
          <w:highlight w:val="none"/>
        </w:rPr>
        <w:t>的采购活动，并代表我方全权办理针对上述项目的投标、开标、评标、签约等具体事务和签署相关文件。我方对授权委托代理人的签字事项负全部责任。</w:t>
      </w:r>
    </w:p>
    <w:p>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在撤销授权的书面通知以前，本授权书一直有效。授权委托代理人在授权委托书有效期内签署的所有文件不因授权的撤销而失效。</w:t>
      </w:r>
    </w:p>
    <w:p>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授权委托代理人无转委托权，特此委托。</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投标人全称（公章）：日期：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4"/>
                <w:highlight w:val="none"/>
              </w:rPr>
            </w:pPr>
          </w:p>
          <w:p>
            <w:pPr>
              <w:keepNext w:val="0"/>
              <w:keepLines w:val="0"/>
              <w:pageBreakBefore w:val="0"/>
              <w:kinsoku/>
              <w:wordWrap/>
              <w:overflowPunct/>
              <w:topLinePunct w:val="0"/>
              <w:bidi w:val="0"/>
              <w:spacing w:line="360" w:lineRule="auto"/>
              <w:ind w:firstLine="361" w:firstLineChars="150"/>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w:t>
            </w:r>
          </w:p>
        </w:tc>
      </w:tr>
    </w:tbl>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法定代表人姓名：</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授权委托代理人身份证复印件粘帖处</w:t>
            </w:r>
          </w:p>
        </w:tc>
      </w:tr>
    </w:tbl>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授权委托代理人姓名：</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65"/>
        <w:widowControl w:val="0"/>
        <w:snapToGrid w:val="0"/>
        <w:spacing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政府采购活动现场确认声明书</w:t>
      </w:r>
    </w:p>
    <w:p>
      <w:pPr>
        <w:pStyle w:val="65"/>
        <w:widowControl w:val="0"/>
        <w:snapToGrid w:val="0"/>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u w:val="single"/>
        </w:rPr>
        <w:t>台州永安工程咨询有限公司</w:t>
      </w:r>
      <w:r>
        <w:rPr>
          <w:rFonts w:hint="eastAsia" w:asciiTheme="minorEastAsia" w:hAnsiTheme="minorEastAsia" w:eastAsiaTheme="minorEastAsia" w:cstheme="minorEastAsia"/>
          <w:color w:val="auto"/>
          <w:kern w:val="0"/>
          <w:sz w:val="21"/>
          <w:szCs w:val="21"/>
          <w:highlight w:val="none"/>
        </w:rPr>
        <w:t>：</w:t>
      </w:r>
    </w:p>
    <w:p>
      <w:pPr>
        <w:pStyle w:val="65"/>
        <w:widowControl w:val="0"/>
        <w:snapToGrid w:val="0"/>
        <w:spacing w:line="360" w:lineRule="auto"/>
        <w:ind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本人经由</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（供应商全称）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rPr>
        <w:t>负责人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法定代表人</w:t>
      </w:r>
      <w:r>
        <w:rPr>
          <w:rFonts w:hint="eastAsia" w:asciiTheme="minorEastAsia" w:hAnsiTheme="minorEastAsia" w:eastAsiaTheme="minorEastAsia" w:cstheme="minorEastAsia"/>
          <w:color w:val="auto"/>
          <w:sz w:val="21"/>
          <w:szCs w:val="21"/>
          <w:highlight w:val="none"/>
          <w:u w:val="single"/>
        </w:rPr>
        <w:t>姓名）</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eastAsia="zh-CN"/>
        </w:rPr>
        <w:t>合</w:t>
      </w:r>
      <w:r>
        <w:rPr>
          <w:rFonts w:hint="eastAsia" w:asciiTheme="minorEastAsia" w:hAnsiTheme="minorEastAsia" w:eastAsiaTheme="minorEastAsia" w:cstheme="minorEastAsia"/>
          <w:color w:val="auto"/>
          <w:spacing w:val="6"/>
          <w:sz w:val="21"/>
          <w:szCs w:val="21"/>
          <w:highlight w:val="none"/>
        </w:rPr>
        <w:t>法授权参加</w:t>
      </w:r>
      <w:r>
        <w:rPr>
          <w:rFonts w:hint="eastAsia" w:asciiTheme="minorEastAsia" w:hAnsiTheme="minorEastAsia" w:eastAsiaTheme="minorEastAsia" w:cstheme="minorEastAsia"/>
          <w:color w:val="auto"/>
          <w:kern w:val="0"/>
          <w:sz w:val="21"/>
          <w:szCs w:val="21"/>
          <w:highlight w:val="none"/>
          <w:u w:val="single"/>
          <w:lang w:eastAsia="zh-CN"/>
        </w:rPr>
        <w:t>AED自动体外除颤仪采购项目</w:t>
      </w:r>
      <w:r>
        <w:rPr>
          <w:rFonts w:hint="eastAsia" w:asciiTheme="minorEastAsia" w:hAnsiTheme="minorEastAsia" w:eastAsiaTheme="minorEastAsia" w:cstheme="minorEastAsia"/>
          <w:color w:val="auto"/>
          <w:spacing w:val="6"/>
          <w:sz w:val="21"/>
          <w:szCs w:val="21"/>
          <w:highlight w:val="none"/>
        </w:rPr>
        <w:t>（编号：</w:t>
      </w:r>
      <w:r>
        <w:rPr>
          <w:rFonts w:hint="eastAsia" w:asciiTheme="minorEastAsia" w:hAnsiTheme="minorEastAsia" w:eastAsiaTheme="minorEastAsia" w:cstheme="minorEastAsia"/>
          <w:color w:val="auto"/>
          <w:sz w:val="21"/>
          <w:szCs w:val="21"/>
          <w:highlight w:val="none"/>
          <w:u w:val="single"/>
          <w:lang w:val="en-US" w:eastAsia="zh-CN"/>
        </w:rPr>
        <w:t>tzya2024-lq21</w:t>
      </w:r>
      <w:r>
        <w:rPr>
          <w:rFonts w:hint="eastAsia" w:asciiTheme="minorEastAsia" w:hAnsiTheme="minorEastAsia" w:eastAsiaTheme="minorEastAsia" w:cstheme="minorEastAsia"/>
          <w:color w:val="auto"/>
          <w:spacing w:val="6"/>
          <w:sz w:val="21"/>
          <w:szCs w:val="21"/>
          <w:highlight w:val="none"/>
        </w:rPr>
        <w:t xml:space="preserve">）政府采购活动，经与本单位法人代表（负责人）联系确认，现就有关公平竞争事项郑重声明如下： </w:t>
      </w:r>
    </w:p>
    <w:p>
      <w:pPr>
        <w:pStyle w:val="52"/>
        <w:widowControl/>
        <w:tabs>
          <w:tab w:val="left" w:pos="630"/>
        </w:tabs>
        <w:snapToGrid w:val="0"/>
        <w:spacing w:line="360" w:lineRule="auto"/>
        <w:ind w:left="21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一、本单位与采购人之间 </w:t>
      </w: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不存在利害关系 □存在下列利害关系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52"/>
        <w:widowControl/>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A.投资关系    B.行政隶属关系    C.业务指导关系</w:t>
      </w:r>
    </w:p>
    <w:p>
      <w:pPr>
        <w:pStyle w:val="52"/>
        <w:widowControl/>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D.其他可能</w:t>
      </w:r>
      <w:r>
        <w:rPr>
          <w:rFonts w:hint="eastAsia" w:asciiTheme="minorEastAsia" w:hAnsiTheme="minorEastAsia" w:eastAsiaTheme="minorEastAsia" w:cstheme="minorEastAsia"/>
          <w:color w:val="auto"/>
          <w:sz w:val="21"/>
          <w:szCs w:val="21"/>
          <w:highlight w:val="none"/>
        </w:rPr>
        <w:t>影响采购公正的</w:t>
      </w:r>
      <w:r>
        <w:rPr>
          <w:rFonts w:hint="eastAsia" w:asciiTheme="minorEastAsia" w:hAnsiTheme="minorEastAsia" w:eastAsiaTheme="minorEastAsia" w:cstheme="minorEastAsia"/>
          <w:color w:val="auto"/>
          <w:kern w:val="0"/>
          <w:sz w:val="21"/>
          <w:szCs w:val="21"/>
          <w:highlight w:val="none"/>
        </w:rPr>
        <w:t>利害关系</w:t>
      </w:r>
      <w:r>
        <w:rPr>
          <w:rFonts w:hint="eastAsia" w:asciiTheme="minorEastAsia" w:hAnsiTheme="minorEastAsia" w:eastAsiaTheme="minorEastAsia" w:cstheme="minorEastAsia"/>
          <w:color w:val="auto"/>
          <w:kern w:val="0"/>
          <w:sz w:val="21"/>
          <w:szCs w:val="21"/>
          <w:highlight w:val="none"/>
          <w:u w:val="single"/>
        </w:rPr>
        <w:t xml:space="preserve">（如有，请如实说明）                 </w:t>
      </w:r>
      <w:r>
        <w:rPr>
          <w:rFonts w:hint="eastAsia" w:asciiTheme="minorEastAsia" w:hAnsiTheme="minorEastAsia" w:eastAsiaTheme="minorEastAsia" w:cstheme="minorEastAsia"/>
          <w:color w:val="auto"/>
          <w:kern w:val="0"/>
          <w:sz w:val="21"/>
          <w:szCs w:val="21"/>
          <w:highlight w:val="none"/>
        </w:rPr>
        <w:t>。</w:t>
      </w:r>
    </w:p>
    <w:p>
      <w:pPr>
        <w:pStyle w:val="52"/>
        <w:widowControl/>
        <w:snapToGrid w:val="0"/>
        <w:spacing w:line="360" w:lineRule="auto"/>
        <w:ind w:firstLine="222"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sz w:val="21"/>
          <w:szCs w:val="21"/>
          <w:highlight w:val="none"/>
        </w:rPr>
        <w:t>二、</w:t>
      </w:r>
      <w:r>
        <w:rPr>
          <w:rFonts w:hint="eastAsia" w:asciiTheme="minorEastAsia" w:hAnsiTheme="minorEastAsia" w:eastAsiaTheme="minorEastAsia" w:cstheme="minorEastAsia"/>
          <w:color w:val="auto"/>
          <w:kern w:val="0"/>
          <w:sz w:val="21"/>
          <w:szCs w:val="21"/>
          <w:highlight w:val="none"/>
        </w:rPr>
        <w:t>现已清楚知道参加本项目采购活动的其他所有供应商名称，本单位</w:t>
      </w: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与其他所有供应商之间均不存在利害关系 □与</w:t>
      </w:r>
      <w:r>
        <w:rPr>
          <w:rFonts w:hint="eastAsia" w:asciiTheme="minorEastAsia" w:hAnsiTheme="minorEastAsia" w:eastAsiaTheme="minorEastAsia" w:cstheme="minorEastAsia"/>
          <w:color w:val="auto"/>
          <w:kern w:val="0"/>
          <w:sz w:val="21"/>
          <w:szCs w:val="21"/>
          <w:highlight w:val="none"/>
          <w:u w:val="single"/>
        </w:rPr>
        <w:t xml:space="preserve">           （供应商名称）</w:t>
      </w:r>
      <w:r>
        <w:rPr>
          <w:rFonts w:hint="eastAsia" w:asciiTheme="minorEastAsia" w:hAnsiTheme="minorEastAsia" w:eastAsiaTheme="minorEastAsia" w:cstheme="minorEastAsia"/>
          <w:color w:val="auto"/>
          <w:kern w:val="0"/>
          <w:sz w:val="21"/>
          <w:szCs w:val="21"/>
          <w:highlight w:val="none"/>
        </w:rPr>
        <w:t>之间存在下列利害关系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65"/>
        <w:widowControl w:val="0"/>
        <w:snapToGrid w:val="0"/>
        <w:spacing w:line="360" w:lineRule="auto"/>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A.法定代表人或负责人或实际控制人是同一人</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B.法定代表人或负责人或实际控制人是夫妻关系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C.法定代表人或负责人或实际控制人是直系血亲关系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D.法定代表人或负责人或实际控制人存在三代以内旁系血亲关系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E.法定代表人或负责人或实际控制人存在近姻亲关系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F.法定代表人或负责人或实际控制人存在股份控制或实际控制关系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G.存在共同直接或间接投资设立子公司、联营企业和合营企业情况</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H.存在分级代理或代销关系、同一生产制造商关系、</w:t>
      </w:r>
      <w:r>
        <w:rPr>
          <w:rFonts w:hint="eastAsia" w:asciiTheme="minorEastAsia" w:hAnsiTheme="minorEastAsia" w:eastAsiaTheme="minorEastAsia" w:cstheme="minorEastAsia"/>
          <w:color w:val="auto"/>
          <w:sz w:val="21"/>
          <w:szCs w:val="21"/>
          <w:highlight w:val="none"/>
        </w:rPr>
        <w:t>管理关系、重要业务（占主营业务收入50%以上）或重要财务往来关系（如融资）等其他实质性控制关系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 xml:space="preserve">    I</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其他利害关系情况</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三、现已清楚知道并</w:t>
      </w:r>
      <w:r>
        <w:rPr>
          <w:rFonts w:hint="eastAsia" w:asciiTheme="minorEastAsia" w:hAnsiTheme="minorEastAsia" w:eastAsiaTheme="minorEastAsia" w:cstheme="minorEastAsia"/>
          <w:color w:val="auto"/>
          <w:kern w:val="0"/>
          <w:sz w:val="21"/>
          <w:szCs w:val="21"/>
          <w:highlight w:val="none"/>
        </w:rPr>
        <w:t>严格遵守政府采购法律法规和现场纪律。</w:t>
      </w:r>
    </w:p>
    <w:p>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四、我发现</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供应商之间存在或可能存在上述第二条第</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项利害关系。</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（供应商代表签名）</w:t>
      </w:r>
    </w:p>
    <w:p>
      <w:pPr>
        <w:pStyle w:val="65"/>
        <w:widowControl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p>
    <w:p>
      <w:pP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br w:type="page"/>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 xml:space="preserve">附件4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28"/>
          <w:szCs w:val="28"/>
          <w:highlight w:val="none"/>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bCs/>
          <w:color w:val="auto"/>
          <w:sz w:val="24"/>
          <w:highlight w:val="none"/>
          <w:lang w:val="zh-CN"/>
        </w:rPr>
        <w:t>商务与技术文件）</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    址：</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时    间：</w:t>
      </w: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napToGrid w:val="0"/>
        <w:spacing w:before="50" w:after="50" w:line="360" w:lineRule="auto"/>
        <w:jc w:val="center"/>
        <w:outlineLvl w:val="9"/>
        <w:rPr>
          <w:rFonts w:hint="eastAsia" w:asciiTheme="minorEastAsia" w:hAnsiTheme="minorEastAsia" w:eastAsiaTheme="minorEastAsia" w:cstheme="minorEastAsia"/>
          <w:b/>
          <w:bCs/>
          <w:color w:val="auto"/>
          <w:sz w:val="32"/>
          <w:szCs w:val="32"/>
          <w:highlight w:val="none"/>
          <w:lang w:val="zh-CN"/>
        </w:rPr>
      </w:pPr>
    </w:p>
    <w:p>
      <w:pPr>
        <w:keepNext w:val="0"/>
        <w:keepLines w:val="0"/>
        <w:pageBreakBefore w:val="0"/>
        <w:kinsoku/>
        <w:wordWrap/>
        <w:overflowPunct/>
        <w:topLinePunct w:val="0"/>
        <w:bidi w:val="0"/>
        <w:snapToGrid w:val="0"/>
        <w:spacing w:before="50" w:after="50" w:line="360" w:lineRule="auto"/>
        <w:outlineLvl w:val="9"/>
        <w:rPr>
          <w:rFonts w:hint="eastAsia" w:asciiTheme="minorEastAsia" w:hAnsiTheme="minorEastAsia" w:eastAsiaTheme="minorEastAsia" w:cstheme="minorEastAsia"/>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zh-CN"/>
        </w:rPr>
        <w:t>商务与技术文件</w:t>
      </w:r>
      <w:r>
        <w:rPr>
          <w:rFonts w:hint="eastAsia" w:asciiTheme="minorEastAsia" w:hAnsiTheme="minorEastAsia" w:eastAsiaTheme="minorEastAsia" w:cstheme="minorEastAsia"/>
          <w:b/>
          <w:bCs/>
          <w:color w:val="auto"/>
          <w:sz w:val="32"/>
          <w:szCs w:val="32"/>
          <w:highlight w:val="none"/>
        </w:rPr>
        <w:t>目录</w:t>
      </w:r>
    </w:p>
    <w:p>
      <w:pPr>
        <w:keepNext w:val="0"/>
        <w:keepLines w:val="0"/>
        <w:pageBreakBefore w:val="0"/>
        <w:kinsoku/>
        <w:wordWrap/>
        <w:overflowPunct/>
        <w:topLinePunct w:val="0"/>
        <w:bidi w:val="0"/>
        <w:snapToGrid w:val="0"/>
        <w:spacing w:line="360" w:lineRule="auto"/>
        <w:ind w:firstLine="482" w:firstLineChars="200"/>
        <w:outlineLvl w:val="9"/>
        <w:rPr>
          <w:rFonts w:hint="eastAsia" w:asciiTheme="minorEastAsia" w:hAnsiTheme="minorEastAsia" w:eastAsiaTheme="minorEastAsia" w:cstheme="minorEastAsia"/>
          <w:b/>
          <w:bCs/>
          <w:color w:val="auto"/>
          <w:sz w:val="24"/>
          <w:highlight w:val="none"/>
        </w:rPr>
      </w:pPr>
    </w:p>
    <w:p>
      <w:pPr>
        <w:keepNext w:val="0"/>
        <w:keepLines w:val="0"/>
        <w:pageBreakBefore w:val="0"/>
        <w:numPr>
          <w:ilvl w:val="0"/>
          <w:numId w:val="4"/>
        </w:numPr>
        <w:kinsoku/>
        <w:wordWrap/>
        <w:overflowPunct/>
        <w:topLinePunct w:val="0"/>
        <w:bidi w:val="0"/>
        <w:snapToGrid w:val="0"/>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评标索引</w:t>
      </w: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评标索引：自评表（附件</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二</w:t>
      </w:r>
      <w:r>
        <w:rPr>
          <w:rFonts w:hint="eastAsia" w:asciiTheme="minorEastAsia" w:hAnsiTheme="minorEastAsia" w:eastAsiaTheme="minorEastAsia" w:cstheme="minorEastAsia"/>
          <w:b/>
          <w:bCs/>
          <w:color w:val="auto"/>
          <w:szCs w:val="21"/>
          <w:highlight w:val="none"/>
        </w:rPr>
        <w:t>、 技术方案描述部分</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1、投标人情况介绍（附件</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2、项目需求的理解与分析；</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3、项目组织实施方案； </w:t>
      </w:r>
    </w:p>
    <w:p>
      <w:pPr>
        <w:snapToGrid w:val="0"/>
        <w:spacing w:line="360" w:lineRule="auto"/>
        <w:ind w:firstLine="411" w:firstLineChars="1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4、项目实施人员一览表（附件</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p>
    <w:p>
      <w:pPr>
        <w:snapToGrid w:val="0"/>
        <w:spacing w:line="360" w:lineRule="auto"/>
        <w:ind w:firstLine="411" w:firstLineChars="19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所投产品的规格、品牌、详细性能介绍及主要配置清单（不含报价）；</w:t>
      </w:r>
    </w:p>
    <w:p>
      <w:pPr>
        <w:snapToGrid w:val="0"/>
        <w:spacing w:line="360" w:lineRule="auto"/>
        <w:ind w:firstLine="411" w:firstLineChars="19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6、投标人提供的产品供货清单及原产地（附件8）</w:t>
      </w:r>
    </w:p>
    <w:p>
      <w:pPr>
        <w:snapToGrid w:val="0"/>
        <w:spacing w:line="360" w:lineRule="auto"/>
        <w:ind w:firstLine="411" w:firstLineChars="19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7、产品制造、安装、验收标准；</w:t>
      </w:r>
    </w:p>
    <w:p>
      <w:pPr>
        <w:keepNext w:val="0"/>
        <w:keepLines w:val="0"/>
        <w:pageBreakBefore w:val="0"/>
        <w:kinsoku/>
        <w:wordWrap/>
        <w:overflowPunct/>
        <w:topLinePunct w:val="0"/>
        <w:bidi w:val="0"/>
        <w:snapToGrid w:val="0"/>
        <w:spacing w:line="360" w:lineRule="auto"/>
        <w:ind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三</w:t>
      </w:r>
      <w:r>
        <w:rPr>
          <w:rFonts w:hint="eastAsia" w:asciiTheme="minorEastAsia" w:hAnsiTheme="minorEastAsia" w:eastAsiaTheme="minorEastAsia" w:cstheme="minorEastAsia"/>
          <w:b/>
          <w:bCs/>
          <w:color w:val="auto"/>
          <w:szCs w:val="21"/>
          <w:highlight w:val="none"/>
        </w:rPr>
        <w:t>、投标描述部分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1、投标描述及相关资料；</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2、技术需求响应表（附件</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3、投标人需要说明的其他内容；（包括可能影响投标人技术性能评分项的各类证明材料）</w:t>
      </w:r>
    </w:p>
    <w:p>
      <w:pPr>
        <w:keepNext w:val="0"/>
        <w:keepLines w:val="0"/>
        <w:pageBreakBefore w:val="0"/>
        <w:kinsoku/>
        <w:wordWrap/>
        <w:overflowPunct/>
        <w:topLinePunct w:val="0"/>
        <w:bidi w:val="0"/>
        <w:snapToGrid w:val="0"/>
        <w:spacing w:line="360" w:lineRule="auto"/>
        <w:ind w:firstLine="413" w:firstLineChars="196"/>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四</w:t>
      </w:r>
      <w:r>
        <w:rPr>
          <w:rFonts w:hint="eastAsia" w:asciiTheme="minorEastAsia" w:hAnsiTheme="minorEastAsia" w:eastAsiaTheme="minorEastAsia" w:cstheme="minorEastAsia"/>
          <w:b/>
          <w:bCs/>
          <w:color w:val="auto"/>
          <w:szCs w:val="21"/>
          <w:highlight w:val="none"/>
        </w:rPr>
        <w:t>、商务响应部分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1、投标人的企业证书一览表（附件1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2、类似项目的成功案例（附件1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3、资信及商务需求响应表（附件1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4、售后服务情况表（附件1</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5、投标人需要说明的其他内容。（包括可能影响投标人企业实力及信誉评分项以及售后服务评分项的各类证明材料）</w:t>
      </w:r>
    </w:p>
    <w:p>
      <w:pPr>
        <w:keepNext w:val="0"/>
        <w:keepLines w:val="0"/>
        <w:pageBreakBefore w:val="0"/>
        <w:kinsoku/>
        <w:wordWrap/>
        <w:overflowPunct/>
        <w:topLinePunct w:val="0"/>
        <w:bidi w:val="0"/>
        <w:snapToGrid w:val="0"/>
        <w:spacing w:before="50" w:after="50" w:line="360" w:lineRule="auto"/>
        <w:outlineLvl w:val="9"/>
        <w:rPr>
          <w:rFonts w:hint="eastAsia" w:asciiTheme="minorEastAsia" w:hAnsiTheme="minorEastAsia" w:eastAsiaTheme="minorEastAsia" w:cstheme="minorEastAsia"/>
          <w:b/>
          <w:color w:val="auto"/>
          <w:sz w:val="36"/>
          <w:szCs w:val="36"/>
          <w:highlight w:val="none"/>
        </w:rPr>
      </w:pPr>
    </w:p>
    <w:p>
      <w:pPr>
        <w:pStyle w:val="19"/>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pStyle w:val="19"/>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5</w:t>
      </w:r>
    </w:p>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评标索引：自评表</w:t>
      </w:r>
    </w:p>
    <w:tbl>
      <w:tblPr>
        <w:tblStyle w:val="22"/>
        <w:tblW w:w="10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92"/>
        <w:gridCol w:w="6618"/>
        <w:gridCol w:w="748"/>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12" w:type="dxa"/>
            <w:gridSpan w:val="2"/>
            <w:vAlign w:val="center"/>
          </w:tcPr>
          <w:p>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61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4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4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48"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920" w:type="dxa"/>
            <w:vAlign w:val="center"/>
          </w:tcPr>
          <w:p>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3分</w:t>
            </w:r>
            <w:r>
              <w:rPr>
                <w:rFonts w:hint="eastAsia" w:asciiTheme="minorEastAsia" w:hAnsiTheme="minorEastAsia" w:eastAsiaTheme="minorEastAsia" w:cstheme="minorEastAsia"/>
                <w:color w:val="auto"/>
                <w:sz w:val="21"/>
                <w:szCs w:val="21"/>
                <w:highlight w:val="none"/>
                <w:lang w:eastAsia="zh-CN"/>
              </w:rPr>
              <w:t>）</w:t>
            </w:r>
          </w:p>
        </w:tc>
        <w:tc>
          <w:tcPr>
            <w:tcW w:w="1192"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承接经验</w:t>
            </w:r>
          </w:p>
        </w:tc>
        <w:tc>
          <w:tcPr>
            <w:tcW w:w="661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所投同品牌自动体外除颤器（AED）自2023年在国内公共场所成功救人案例，具有10-19例的得1分；具有20-29例的得2分；具有30例及以上的得3分；不足10例或不提供的不得分。</w:t>
            </w:r>
          </w:p>
          <w:p>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w:t>
            </w:r>
            <w:r>
              <w:rPr>
                <w:rFonts w:hint="eastAsia" w:asciiTheme="minorEastAsia" w:hAnsiTheme="minorEastAsia" w:eastAsiaTheme="minorEastAsia" w:cstheme="minorEastAsia"/>
                <w:b/>
                <w:bCs/>
                <w:color w:val="auto"/>
                <w:kern w:val="2"/>
                <w:sz w:val="21"/>
                <w:szCs w:val="21"/>
                <w:highlight w:val="none"/>
                <w:lang w:val="en-US" w:eastAsia="zh-CN"/>
              </w:rPr>
              <w:t>新闻报道或其他可信的佐证材料</w:t>
            </w:r>
            <w:r>
              <w:rPr>
                <w:rFonts w:hint="eastAsia" w:asciiTheme="minorEastAsia" w:hAnsiTheme="minorEastAsia" w:eastAsiaTheme="minorEastAsia" w:cstheme="minorEastAsia"/>
                <w:b/>
                <w:bCs/>
                <w:color w:val="auto"/>
                <w:kern w:val="2"/>
                <w:sz w:val="21"/>
                <w:szCs w:val="21"/>
                <w:highlight w:val="none"/>
              </w:rPr>
              <w:t>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未提供的或证明材料不符合要求的</w:t>
            </w:r>
            <w:r>
              <w:rPr>
                <w:rFonts w:hint="eastAsia" w:asciiTheme="minorEastAsia" w:hAnsiTheme="minorEastAsia" w:eastAsiaTheme="minorEastAsia" w:cstheme="minorEastAsia"/>
                <w:b/>
                <w:bCs/>
                <w:color w:val="auto"/>
                <w:sz w:val="21"/>
                <w:szCs w:val="21"/>
                <w:highlight w:val="none"/>
              </w:rPr>
              <w:t>不得分）</w:t>
            </w:r>
          </w:p>
        </w:tc>
        <w:tc>
          <w:tcPr>
            <w:tcW w:w="748" w:type="dxa"/>
            <w:vAlign w:val="center"/>
          </w:tcPr>
          <w:p>
            <w:pPr>
              <w:pStyle w:val="12"/>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748" w:type="dxa"/>
            <w:vAlign w:val="center"/>
          </w:tcPr>
          <w:p>
            <w:pPr>
              <w:pStyle w:val="12"/>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pStyle w:val="12"/>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restart"/>
            <w:vAlign w:val="center"/>
          </w:tcPr>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rPr>
            </w:pPr>
          </w:p>
          <w:p>
            <w:pPr>
              <w:pStyle w:val="2"/>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67分</w:t>
            </w:r>
            <w:r>
              <w:rPr>
                <w:rFonts w:hint="eastAsia" w:asciiTheme="minorEastAsia" w:hAnsiTheme="minorEastAsia" w:eastAsiaTheme="minorEastAsia" w:cstheme="minorEastAsia"/>
                <w:color w:val="auto"/>
                <w:sz w:val="21"/>
                <w:szCs w:val="21"/>
                <w:highlight w:val="none"/>
                <w:lang w:eastAsia="zh-CN"/>
              </w:rPr>
              <w:t>）</w:t>
            </w:r>
          </w:p>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产品性能及技术参数响应情况</w:t>
            </w:r>
          </w:p>
        </w:tc>
        <w:tc>
          <w:tcPr>
            <w:tcW w:w="6618" w:type="dxa"/>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主要配件、材料等</w:t>
            </w:r>
            <w:r>
              <w:rPr>
                <w:rFonts w:hint="eastAsia" w:asciiTheme="minorEastAsia" w:hAnsiTheme="minorEastAsia" w:eastAsiaTheme="minorEastAsia" w:cstheme="minorEastAsia"/>
                <w:color w:val="auto"/>
                <w:sz w:val="21"/>
                <w:szCs w:val="21"/>
                <w:highlight w:val="none"/>
              </w:rPr>
              <w:t>的技术参数和性能指标全部响应或满足招标文件</w:t>
            </w:r>
            <w:r>
              <w:rPr>
                <w:rFonts w:hint="eastAsia"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b/>
                <w:bCs/>
                <w:color w:val="auto"/>
                <w:sz w:val="21"/>
                <w:szCs w:val="21"/>
                <w:highlight w:val="none"/>
                <w:lang w:val="en-US" w:eastAsia="zh-CN"/>
              </w:rPr>
              <w:t xml:space="preserve">“第四章 公开招标需求 </w:t>
            </w:r>
            <w:r>
              <w:rPr>
                <w:rFonts w:hint="eastAsia" w:asciiTheme="minorEastAsia" w:hAnsiTheme="minorEastAsia" w:eastAsiaTheme="minorEastAsia" w:cstheme="minorEastAsia"/>
                <w:b/>
                <w:bCs/>
                <w:color w:val="auto"/>
                <w:kern w:val="2"/>
                <w:sz w:val="21"/>
                <w:szCs w:val="21"/>
                <w:highlight w:val="none"/>
                <w:lang w:val="en-US" w:eastAsia="zh-CN" w:bidi="ar-SA"/>
              </w:rPr>
              <w:t>三、技术参数要求（序号1-21）”</w:t>
            </w:r>
            <w:r>
              <w:rPr>
                <w:rFonts w:hint="eastAsia" w:asciiTheme="minorEastAsia" w:hAnsiTheme="minorEastAsia" w:eastAsiaTheme="minorEastAsia" w:cstheme="minorEastAsia"/>
                <w:color w:val="auto"/>
                <w:sz w:val="21"/>
                <w:szCs w:val="21"/>
                <w:highlight w:val="none"/>
              </w:rPr>
              <w:t>的得满分</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rPr>
              <w:t>分，标“★”的为重要性指标，不满足或负偏离的一项扣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分，其他技术指标不满足或负偏离的一项扣1分，扣完为止。</w:t>
            </w:r>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投标人须提供技术资料，如注册证，产品最新原厂使用说明书，系统网络截图，实物照片等可以体现参数响应情况的资料，无证明材料的视为负偏离</w:t>
            </w:r>
            <w:r>
              <w:rPr>
                <w:rFonts w:hint="eastAsia" w:asciiTheme="minorEastAsia" w:hAnsiTheme="minorEastAsia" w:eastAsiaTheme="minorEastAsia" w:cstheme="minorEastAsia"/>
                <w:b/>
                <w:bCs/>
                <w:color w:val="auto"/>
                <w:sz w:val="21"/>
                <w:szCs w:val="21"/>
                <w:highlight w:val="none"/>
                <w:lang w:eastAsia="zh-CN"/>
              </w:rPr>
              <w:t>）</w:t>
            </w:r>
          </w:p>
        </w:tc>
        <w:tc>
          <w:tcPr>
            <w:tcW w:w="748" w:type="dxa"/>
            <w:vAlign w:val="center"/>
          </w:tcPr>
          <w:p>
            <w:pPr>
              <w:keepNext w:val="0"/>
              <w:keepLines w:val="0"/>
              <w:pageBreakBefore w:val="0"/>
              <w:kinsoku/>
              <w:wordWrap/>
              <w:overflowPunct/>
              <w:topLinePunct w:val="0"/>
              <w:bidi w:val="0"/>
              <w:snapToGrid/>
              <w:spacing w:line="240" w:lineRule="auto"/>
              <w:jc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28</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lang w:eastAsia="zh-CN"/>
              </w:rPr>
              <w:t>投标设备物联网管理</w:t>
            </w:r>
            <w:r>
              <w:rPr>
                <w:rFonts w:hint="eastAsia" w:asciiTheme="minorEastAsia" w:hAnsiTheme="minorEastAsia" w:eastAsiaTheme="minorEastAsia" w:cstheme="minorEastAsia"/>
                <w:color w:val="auto"/>
                <w:highlight w:val="none"/>
                <w:lang w:val="en-US" w:eastAsia="zh-CN"/>
              </w:rPr>
              <w:t>方案及维护措施</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根据投标人针对本项目制定的投标设备物联网管理方案及维护措施进行打分。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物联网管理方案阐述详细，远程管理系统先进，安全及维护措施全面，维护方便的得3.1-5.0分；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物联网管理方案阐述简单，远程管理系统一般，各项措施阐述简单片面缺乏针对性的得2.0-3.0分；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物联网管理方案阐述片面，远程管理系统存在缺陷，维护措施不全的得0.1-1.9分；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val="en-US" w:eastAsia="zh-CN"/>
              </w:rPr>
              <w:t>质量保障</w:t>
            </w:r>
          </w:p>
        </w:tc>
        <w:tc>
          <w:tcPr>
            <w:tcW w:w="661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lang w:val="zh-CN"/>
              </w:rPr>
              <w:t>确保供应货物质量的设施、</w:t>
            </w:r>
            <w:r>
              <w:rPr>
                <w:rFonts w:hint="eastAsia" w:asciiTheme="minorEastAsia" w:hAnsiTheme="minorEastAsia" w:eastAsiaTheme="minorEastAsia" w:cstheme="minorEastAsia"/>
                <w:color w:val="auto"/>
                <w:sz w:val="21"/>
                <w:szCs w:val="21"/>
                <w:highlight w:val="none"/>
                <w:lang w:val="en-US" w:eastAsia="zh-CN"/>
              </w:rPr>
              <w:t>技术方案和</w:t>
            </w:r>
            <w:r>
              <w:rPr>
                <w:rFonts w:hint="eastAsia" w:asciiTheme="minorEastAsia" w:hAnsiTheme="minorEastAsia" w:eastAsiaTheme="minorEastAsia" w:cstheme="minorEastAsia"/>
                <w:color w:val="auto"/>
                <w:sz w:val="21"/>
                <w:szCs w:val="21"/>
                <w:highlight w:val="none"/>
                <w:lang w:val="zh-CN"/>
              </w:rPr>
              <w:t>措施</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lang w:val="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highlight w:val="none"/>
                <w:lang w:val="en-US" w:eastAsia="zh-CN"/>
              </w:rPr>
              <w:t>质控方案全面，</w:t>
            </w:r>
            <w:r>
              <w:rPr>
                <w:rFonts w:hint="eastAsia" w:asciiTheme="minorEastAsia" w:hAnsiTheme="minorEastAsia" w:eastAsiaTheme="minorEastAsia" w:cstheme="minorEastAsia"/>
                <w:b w:val="0"/>
                <w:bCs w:val="0"/>
                <w:color w:val="auto"/>
                <w:sz w:val="21"/>
                <w:szCs w:val="21"/>
                <w:highlight w:val="none"/>
                <w:lang w:val="en-US" w:eastAsia="zh-CN"/>
              </w:rPr>
              <w:t>合理可行能</w:t>
            </w:r>
            <w:r>
              <w:rPr>
                <w:rFonts w:hint="eastAsia" w:asciiTheme="minorEastAsia" w:hAnsiTheme="minorEastAsia" w:eastAsiaTheme="minorEastAsia" w:cstheme="minorEastAsia"/>
                <w:color w:val="auto"/>
                <w:highlight w:val="none"/>
                <w:lang w:val="en-US" w:eastAsia="zh-CN"/>
              </w:rPr>
              <w:t>有效保障并有针对性，</w:t>
            </w: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lang w:val="zh-CN"/>
              </w:rPr>
              <w:t>严密的质量监控措施和先进的质量检测设施的得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质量保障方案阐述简单，确保供应货物质量的设施较多，措施阐述缺乏针对性，基本能保障货物质量的得2.0-3.0分；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highlight w:val="none"/>
                <w:lang w:val="en-US" w:eastAsia="zh-CN"/>
              </w:rPr>
              <w:t>方案简单，</w:t>
            </w:r>
            <w:r>
              <w:rPr>
                <w:rFonts w:hint="eastAsia" w:asciiTheme="minorEastAsia" w:hAnsiTheme="minorEastAsia" w:eastAsiaTheme="minorEastAsia" w:cstheme="minorEastAsia"/>
                <w:color w:val="auto"/>
                <w:sz w:val="21"/>
                <w:szCs w:val="21"/>
                <w:highlight w:val="none"/>
                <w:lang w:val="zh-CN"/>
              </w:rPr>
              <w:t>质量</w:t>
            </w:r>
            <w:r>
              <w:rPr>
                <w:rFonts w:hint="eastAsia" w:asciiTheme="minorEastAsia" w:hAnsiTheme="minorEastAsia" w:eastAsiaTheme="minorEastAsia" w:cstheme="minorEastAsia"/>
                <w:color w:val="auto"/>
                <w:sz w:val="21"/>
                <w:szCs w:val="21"/>
                <w:highlight w:val="none"/>
                <w:lang w:val="en-US" w:eastAsia="zh-CN"/>
              </w:rPr>
              <w:t>监控</w:t>
            </w:r>
            <w:r>
              <w:rPr>
                <w:rFonts w:hint="eastAsia" w:asciiTheme="minorEastAsia" w:hAnsiTheme="minorEastAsia" w:eastAsiaTheme="minorEastAsia" w:cstheme="minorEastAsia"/>
                <w:color w:val="auto"/>
                <w:sz w:val="21"/>
                <w:szCs w:val="21"/>
                <w:highlight w:val="none"/>
                <w:lang w:val="zh-CN"/>
              </w:rPr>
              <w:t>措施和质量检测设施</w:t>
            </w:r>
            <w:r>
              <w:rPr>
                <w:rFonts w:hint="eastAsia" w:asciiTheme="minorEastAsia" w:hAnsiTheme="minorEastAsia" w:eastAsiaTheme="minorEastAsia" w:cstheme="minorEastAsia"/>
                <w:color w:val="auto"/>
                <w:sz w:val="21"/>
                <w:szCs w:val="21"/>
                <w:highlight w:val="none"/>
                <w:lang w:val="en-US" w:eastAsia="zh-CN"/>
              </w:rPr>
              <w:t>缺乏</w:t>
            </w:r>
            <w:r>
              <w:rPr>
                <w:rFonts w:hint="eastAsia" w:asciiTheme="minorEastAsia" w:hAnsiTheme="minorEastAsia" w:eastAsiaTheme="minorEastAsia" w:cstheme="minorEastAsia"/>
                <w:color w:val="auto"/>
                <w:sz w:val="21"/>
                <w:szCs w:val="21"/>
                <w:highlight w:val="none"/>
                <w:lang w:val="zh-CN"/>
              </w:rPr>
              <w:t>全面性、严密性，</w:t>
            </w:r>
            <w:r>
              <w:rPr>
                <w:rFonts w:hint="eastAsia" w:asciiTheme="minorEastAsia" w:hAnsiTheme="minorEastAsia" w:eastAsiaTheme="minorEastAsia" w:cstheme="minorEastAsia"/>
                <w:b w:val="0"/>
                <w:bCs w:val="0"/>
                <w:color w:val="auto"/>
                <w:sz w:val="21"/>
                <w:szCs w:val="21"/>
                <w:highlight w:val="none"/>
                <w:lang w:val="en-US" w:eastAsia="zh-CN"/>
              </w:rPr>
              <w:t>内容不完整但</w:t>
            </w:r>
            <w:r>
              <w:rPr>
                <w:rFonts w:hint="eastAsia" w:asciiTheme="minorEastAsia" w:hAnsiTheme="minorEastAsia" w:eastAsiaTheme="minorEastAsia" w:cstheme="minorEastAsia"/>
                <w:color w:val="auto"/>
                <w:highlight w:val="none"/>
                <w:lang w:val="en-US" w:eastAsia="zh-CN"/>
              </w:rPr>
              <w:t>基本能保障</w:t>
            </w:r>
            <w:r>
              <w:rPr>
                <w:rFonts w:hint="eastAsia" w:asciiTheme="minorEastAsia" w:hAnsiTheme="minorEastAsia" w:eastAsiaTheme="minorEastAsia" w:cstheme="minorEastAsia"/>
                <w:color w:val="auto"/>
                <w:sz w:val="21"/>
                <w:szCs w:val="21"/>
                <w:highlight w:val="none"/>
                <w:lang w:val="zh-CN"/>
              </w:rPr>
              <w:t>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 w:val="21"/>
                <w:szCs w:val="21"/>
                <w:highlight w:val="none"/>
                <w:lang w:val="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color w:val="auto"/>
                <w:sz w:val="21"/>
                <w:szCs w:val="21"/>
                <w:highlight w:val="none"/>
                <w:lang w:val="zh-CN"/>
              </w:rPr>
              <w:t>。</w:t>
            </w:r>
          </w:p>
        </w:tc>
        <w:tc>
          <w:tcPr>
            <w:tcW w:w="74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4"/>
                <w:highlight w:val="none"/>
              </w:rPr>
              <w:t>供货方案</w:t>
            </w:r>
          </w:p>
        </w:tc>
        <w:tc>
          <w:tcPr>
            <w:tcW w:w="6618"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根据本项目采购内容及需求制定</w:t>
            </w:r>
            <w:r>
              <w:rPr>
                <w:rFonts w:hint="eastAsia" w:asciiTheme="minorEastAsia" w:hAnsiTheme="minorEastAsia" w:eastAsiaTheme="minorEastAsia" w:cstheme="minorEastAsia"/>
                <w:color w:val="auto"/>
                <w:szCs w:val="24"/>
                <w:highlight w:val="none"/>
                <w:lang w:val="en-US" w:eastAsia="zh-CN"/>
              </w:rPr>
              <w:t>详细的</w:t>
            </w:r>
            <w:r>
              <w:rPr>
                <w:rFonts w:hint="eastAsia" w:asciiTheme="minorEastAsia" w:hAnsiTheme="minorEastAsia" w:eastAsiaTheme="minorEastAsia" w:cstheme="minorEastAsia"/>
                <w:color w:val="auto"/>
                <w:szCs w:val="24"/>
                <w:highlight w:val="none"/>
              </w:rPr>
              <w:t>供货方案，包括：运输方式、运输计划、运输风险预防措施、运输损坏处理方案</w:t>
            </w:r>
            <w:r>
              <w:rPr>
                <w:rFonts w:hint="eastAsia" w:asciiTheme="minorEastAsia" w:hAnsiTheme="minorEastAsia" w:eastAsiaTheme="minorEastAsia" w:cstheme="minorEastAsia"/>
                <w:color w:val="auto"/>
                <w:szCs w:val="24"/>
                <w:highlight w:val="none"/>
                <w:lang w:val="en-US" w:eastAsia="zh-CN"/>
              </w:rPr>
              <w:t>等进行打分。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Cs w:val="24"/>
                <w:highlight w:val="none"/>
                <w:lang w:val="en-US" w:eastAsia="zh-CN"/>
              </w:rPr>
              <w:t>供货方案详细，</w:t>
            </w:r>
            <w:r>
              <w:rPr>
                <w:rFonts w:hint="eastAsia" w:asciiTheme="minorEastAsia" w:hAnsiTheme="minorEastAsia" w:eastAsiaTheme="minorEastAsia" w:cstheme="minorEastAsia"/>
                <w:color w:val="auto"/>
                <w:szCs w:val="24"/>
                <w:highlight w:val="none"/>
              </w:rPr>
              <w:t>运输方式、运输计划、运输风险预防措施、运输损坏处理方案</w:t>
            </w:r>
            <w:r>
              <w:rPr>
                <w:rFonts w:hint="eastAsia" w:asciiTheme="minorEastAsia" w:hAnsiTheme="minorEastAsia" w:eastAsiaTheme="minorEastAsia" w:cstheme="minorEastAsia"/>
                <w:color w:val="auto"/>
                <w:szCs w:val="24"/>
                <w:highlight w:val="none"/>
                <w:lang w:val="en-US" w:eastAsia="zh-CN"/>
              </w:rPr>
              <w:t>等均有针对性阐述，运输有保障的得</w:t>
            </w:r>
            <w:r>
              <w:rPr>
                <w:rFonts w:hint="eastAsia" w:asciiTheme="minorEastAsia" w:hAnsiTheme="minorEastAsia" w:eastAsiaTheme="minorEastAsia" w:cstheme="minorEastAsia"/>
                <w:color w:val="auto"/>
                <w:kern w:val="2"/>
                <w:sz w:val="21"/>
                <w:szCs w:val="21"/>
                <w:highlight w:val="none"/>
                <w:lang w:val="en-US" w:eastAsia="zh-CN" w:bidi="ar-SA"/>
              </w:rPr>
              <w:t>3.1-4.0分；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供货方案阐述简单，运输方案内容</w:t>
            </w:r>
            <w:r>
              <w:rPr>
                <w:rFonts w:hint="eastAsia" w:asciiTheme="minorEastAsia" w:hAnsiTheme="minorEastAsia" w:eastAsiaTheme="minorEastAsia" w:cstheme="minorEastAsia"/>
                <w:color w:val="auto"/>
                <w:szCs w:val="24"/>
                <w:highlight w:val="none"/>
                <w:lang w:val="en-US" w:eastAsia="zh-CN"/>
              </w:rPr>
              <w:t>有提及但缺乏具体阐述的</w:t>
            </w:r>
            <w:r>
              <w:rPr>
                <w:rFonts w:hint="eastAsia" w:asciiTheme="minorEastAsia" w:hAnsiTheme="minorEastAsia" w:eastAsiaTheme="minorEastAsia" w:cstheme="minorEastAsia"/>
                <w:b w:val="0"/>
                <w:bCs w:val="0"/>
                <w:color w:val="auto"/>
                <w:sz w:val="21"/>
                <w:szCs w:val="21"/>
                <w:highlight w:val="none"/>
                <w:lang w:val="en-US" w:eastAsia="zh-CN"/>
              </w:rPr>
              <w:t>得2.0-3.0分；</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供货方案片面，缺乏具体运输保障措施的得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Cs w:val="24"/>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Cs w:val="24"/>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highlight w:val="none"/>
              </w:rPr>
              <w:t>安装调试方案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根据投标人针对本项目制定的安装调试方案，包括对场地环境的了解、现场安装人员的安排、时间进度的规划，对设备的调试进度安排，调试的步骤、措施，问题的解决方案等进行打分。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color w:val="auto"/>
                <w:sz w:val="21"/>
                <w:szCs w:val="21"/>
                <w:highlight w:val="none"/>
                <w:lang w:val="en-US" w:eastAsia="zh-CN"/>
              </w:rPr>
              <w:t>方案考虑充分可行性强、措施完善有效，明确送货安装时间及安装人员的安排，时间进度安排合理，内容阐述详细完整，</w:t>
            </w:r>
            <w:r>
              <w:rPr>
                <w:rFonts w:hint="eastAsia" w:asciiTheme="minorEastAsia" w:hAnsiTheme="minorEastAsia" w:eastAsiaTheme="minorEastAsia" w:cstheme="minorEastAsia"/>
                <w:b w:val="0"/>
                <w:color w:val="auto"/>
                <w:sz w:val="21"/>
                <w:szCs w:val="21"/>
                <w:highlight w:val="none"/>
                <w:lang w:val="zh-CN" w:eastAsia="zh-CN"/>
              </w:rPr>
              <w:t>措施科学有效</w:t>
            </w:r>
            <w:r>
              <w:rPr>
                <w:rFonts w:hint="eastAsia" w:asciiTheme="minorEastAsia" w:hAnsiTheme="minorEastAsia" w:eastAsiaTheme="minorEastAsia" w:cstheme="minorEastAsia"/>
                <w:b w:val="0"/>
                <w:color w:val="auto"/>
                <w:sz w:val="21"/>
                <w:szCs w:val="21"/>
                <w:highlight w:val="none"/>
                <w:lang w:val="en-US" w:eastAsia="zh-CN"/>
              </w:rPr>
              <w:t>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方案阐述简单，对现场安装人员及时间进度的安排明确，安装流程有提及但内容有缺失的得2.0-3.0分；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zh-CN" w:eastAsia="zh-CN"/>
              </w:rPr>
              <w:t>方案措施欠佳的，存在明显缺陷，</w:t>
            </w:r>
            <w:r>
              <w:rPr>
                <w:rFonts w:hint="eastAsia" w:asciiTheme="minorEastAsia" w:hAnsiTheme="minorEastAsia" w:eastAsiaTheme="minorEastAsia" w:cstheme="minorEastAsia"/>
                <w:b w:val="0"/>
                <w:color w:val="auto"/>
                <w:sz w:val="21"/>
                <w:szCs w:val="21"/>
                <w:highlight w:val="none"/>
                <w:lang w:val="en-US" w:eastAsia="zh-CN"/>
              </w:rPr>
              <w:t>进度安排不明确，内容有缺失的得0.1-1.9分；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保修方案</w:t>
            </w:r>
          </w:p>
        </w:tc>
        <w:tc>
          <w:tcPr>
            <w:tcW w:w="6618" w:type="dxa"/>
            <w:vAlign w:val="center"/>
          </w:tcPr>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根据投标人针对本项目提供的</w:t>
            </w:r>
            <w:r>
              <w:rPr>
                <w:rFonts w:hint="eastAsia" w:asciiTheme="minorEastAsia" w:hAnsiTheme="minorEastAsia" w:eastAsiaTheme="minorEastAsia" w:cstheme="minorEastAsia"/>
                <w:color w:val="auto"/>
                <w:sz w:val="21"/>
                <w:szCs w:val="21"/>
                <w:highlight w:val="none"/>
              </w:rPr>
              <w:t>保修方案</w:t>
            </w:r>
            <w:r>
              <w:rPr>
                <w:rFonts w:hint="eastAsia" w:asciiTheme="minorEastAsia" w:hAnsiTheme="minorEastAsia" w:eastAsiaTheme="minorEastAsia" w:cstheme="minorEastAsia"/>
                <w:color w:val="auto"/>
                <w:sz w:val="21"/>
                <w:szCs w:val="21"/>
                <w:highlight w:val="none"/>
                <w:lang w:val="en-US" w:eastAsia="zh-CN"/>
              </w:rPr>
              <w:t>进行打分。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保修方案阐述详细全面，工作方案清晰，工作计划阐述明确，具有</w:t>
            </w:r>
            <w:r>
              <w:rPr>
                <w:rFonts w:hint="eastAsia" w:asciiTheme="minorEastAsia" w:hAnsiTheme="minorEastAsia" w:eastAsiaTheme="minorEastAsia" w:cstheme="minorEastAsia"/>
                <w:color w:val="auto"/>
                <w:sz w:val="21"/>
                <w:szCs w:val="21"/>
                <w:highlight w:val="none"/>
              </w:rPr>
              <w:t>合理明确的</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以保障</w:t>
            </w:r>
            <w:r>
              <w:rPr>
                <w:rFonts w:hint="eastAsia" w:asciiTheme="minorEastAsia" w:hAnsiTheme="minorEastAsia" w:eastAsiaTheme="minorEastAsia" w:cstheme="minorEastAsia"/>
                <w:color w:val="auto"/>
                <w:sz w:val="21"/>
                <w:szCs w:val="21"/>
                <w:highlight w:val="none"/>
                <w:lang w:val="en-US" w:eastAsia="zh-CN"/>
              </w:rPr>
              <w:t>后续维修服务，整体内容完整，符合项目需求的得</w:t>
            </w:r>
            <w:r>
              <w:rPr>
                <w:rFonts w:hint="eastAsia" w:asciiTheme="minorEastAsia" w:hAnsiTheme="minorEastAsia" w:eastAsiaTheme="minorEastAsia" w:cstheme="minorEastAsia"/>
                <w:b w:val="0"/>
                <w:color w:val="auto"/>
                <w:kern w:val="2"/>
                <w:sz w:val="21"/>
                <w:szCs w:val="21"/>
                <w:highlight w:val="none"/>
                <w:lang w:val="en-US" w:eastAsia="zh-CN" w:bidi="ar-SA"/>
              </w:rPr>
              <w:t>3.1-4.0分；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保修方案阐述简单，具体保修措施、保修内容、及后续维修服务流程等有提及但具体方案内容阐述不清晰的得2.0-3.0分；</w:t>
            </w:r>
          </w:p>
          <w:p>
            <w:pPr>
              <w:pStyle w:val="21"/>
              <w:keepNext w:val="0"/>
              <w:keepLines w:val="0"/>
              <w:pageBreakBefore w:val="0"/>
              <w:kinsoku/>
              <w:wordWrap/>
              <w:overflowPunct/>
              <w:topLinePunct w:val="0"/>
              <w:bidi w:val="0"/>
              <w:snapToGrid/>
              <w:spacing w:after="0" w:line="240" w:lineRule="auto"/>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方案合理，措施有提及但具体细项不完整，对后续维修服务无法起到有效保障的得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spacing w:val="-4"/>
                <w:szCs w:val="21"/>
                <w:highlight w:val="none"/>
                <w:lang w:val="en-US" w:eastAsia="zh-CN"/>
              </w:rPr>
              <w:t>应急预案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针对后续实际使用中可能遇到的紧急事件、异常处理等应急预案和对应的解决措施情况进行打分。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提出的应急预案，解决措施科学性强，可行性高的得3.1-4.0分；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提出的应急预案，解决措施科学性较强，可行性较好的得2.0-3.0分；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提出的应急预案，解决措施科学性及可行性一般或缺乏的得0.1-1.9分；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4"/>
                <w:szCs w:val="21"/>
                <w:highlight w:val="none"/>
                <w:lang w:val="en-US" w:eastAsia="zh-CN"/>
              </w:rPr>
              <w:t>4</w:t>
            </w:r>
          </w:p>
        </w:tc>
        <w:tc>
          <w:tcPr>
            <w:tcW w:w="74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pacing w:val="-4"/>
                <w:szCs w:val="21"/>
                <w:highlight w:val="none"/>
                <w:lang w:val="en-US" w:eastAsia="zh-CN"/>
              </w:rPr>
            </w:pPr>
          </w:p>
        </w:tc>
        <w:tc>
          <w:tcPr>
            <w:tcW w:w="748" w:type="dxa"/>
            <w:vAlign w:val="center"/>
          </w:tcPr>
          <w:p>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color w:val="auto"/>
                <w:szCs w:val="21"/>
                <w:highlight w:val="none"/>
              </w:rPr>
              <w:t>培训方案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根据投标人针对本项目特点提供产品培训方案，</w:t>
            </w:r>
            <w:r>
              <w:rPr>
                <w:rFonts w:hint="eastAsia" w:asciiTheme="minorEastAsia" w:hAnsiTheme="minorEastAsia" w:eastAsiaTheme="minorEastAsia" w:cstheme="minorEastAsia"/>
                <w:color w:val="auto"/>
                <w:highlight w:val="none"/>
              </w:rPr>
              <w:t>包括但不限于培训对象、课时安排、师资力量安排</w:t>
            </w:r>
            <w:r>
              <w:rPr>
                <w:rFonts w:hint="eastAsia" w:asciiTheme="minorEastAsia" w:hAnsiTheme="minorEastAsia" w:eastAsiaTheme="minorEastAsia" w:cstheme="minorEastAsia"/>
                <w:color w:val="auto"/>
                <w:highlight w:val="none"/>
                <w:lang w:val="en-US" w:eastAsia="zh-CN"/>
              </w:rPr>
              <w:t>等方面</w:t>
            </w:r>
            <w:r>
              <w:rPr>
                <w:rFonts w:hint="eastAsia" w:asciiTheme="minorEastAsia" w:hAnsiTheme="minorEastAsia" w:eastAsiaTheme="minorEastAsia" w:cstheme="minorEastAsia"/>
                <w:b w:val="0"/>
                <w:color w:val="auto"/>
                <w:sz w:val="21"/>
                <w:szCs w:val="21"/>
                <w:highlight w:val="none"/>
                <w:lang w:val="en-US" w:eastAsia="zh-CN"/>
              </w:rPr>
              <w:t>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color w:val="auto"/>
                <w:sz w:val="21"/>
                <w:szCs w:val="21"/>
                <w:highlight w:val="none"/>
                <w:lang w:val="en-US" w:eastAsia="zh-CN"/>
              </w:rPr>
              <w:t>培训方案全面，详细阐述对</w:t>
            </w:r>
            <w:r>
              <w:rPr>
                <w:rFonts w:hint="eastAsia" w:asciiTheme="minorEastAsia" w:hAnsiTheme="minorEastAsia" w:eastAsiaTheme="minorEastAsia" w:cstheme="minorEastAsia"/>
                <w:color w:val="auto"/>
                <w:highlight w:val="none"/>
              </w:rPr>
              <w:t>设备使用人员</w:t>
            </w:r>
            <w:r>
              <w:rPr>
                <w:rFonts w:hint="eastAsia" w:asciiTheme="minorEastAsia" w:hAnsiTheme="minorEastAsia" w:eastAsiaTheme="minorEastAsia" w:cstheme="minorEastAsia"/>
                <w:color w:val="auto"/>
                <w:highlight w:val="none"/>
                <w:lang w:val="en-US" w:eastAsia="zh-CN"/>
              </w:rPr>
              <w:t>的培训方案</w:t>
            </w:r>
            <w:r>
              <w:rPr>
                <w:rFonts w:hint="eastAsia" w:asciiTheme="minorEastAsia" w:hAnsiTheme="minorEastAsia" w:eastAsiaTheme="minorEastAsia" w:cstheme="minorEastAsia"/>
                <w:color w:val="auto"/>
                <w:highlight w:val="none"/>
              </w:rPr>
              <w:t>，确保这些人员能完全熟练掌握AED使用及简单故障排查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课时及师资</w:t>
            </w:r>
            <w:r>
              <w:rPr>
                <w:rFonts w:hint="eastAsia" w:asciiTheme="minorEastAsia" w:hAnsiTheme="minorEastAsia" w:eastAsiaTheme="minorEastAsia" w:cstheme="minorEastAsia"/>
                <w:b w:val="0"/>
                <w:color w:val="auto"/>
                <w:sz w:val="21"/>
                <w:szCs w:val="21"/>
                <w:highlight w:val="none"/>
                <w:lang w:val="en-US" w:eastAsia="zh-CN"/>
              </w:rPr>
              <w:t>安排合理的得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培训方案简单，培训</w:t>
            </w:r>
            <w:r>
              <w:rPr>
                <w:rFonts w:hint="eastAsia" w:asciiTheme="minorEastAsia" w:hAnsiTheme="minorEastAsia" w:eastAsiaTheme="minorEastAsia" w:cstheme="minorEastAsia"/>
                <w:color w:val="auto"/>
                <w:highlight w:val="none"/>
              </w:rPr>
              <w:t>课时、师资力量</w:t>
            </w:r>
            <w:r>
              <w:rPr>
                <w:rFonts w:hint="eastAsia" w:asciiTheme="minorEastAsia" w:hAnsiTheme="minorEastAsia" w:eastAsiaTheme="minorEastAsia" w:cstheme="minorEastAsia"/>
                <w:color w:val="auto"/>
                <w:highlight w:val="none"/>
                <w:lang w:val="en-US" w:eastAsia="zh-CN"/>
              </w:rPr>
              <w:t>等安排阐述不明确，基本能保障培训效果的得</w:t>
            </w:r>
            <w:r>
              <w:rPr>
                <w:rFonts w:hint="eastAsia" w:asciiTheme="minorEastAsia" w:hAnsiTheme="minorEastAsia" w:eastAsiaTheme="minorEastAsia" w:cstheme="minorEastAsia"/>
                <w:b w:val="0"/>
                <w:bCs w:val="0"/>
                <w:color w:val="auto"/>
                <w:sz w:val="21"/>
                <w:szCs w:val="21"/>
                <w:highlight w:val="none"/>
                <w:lang w:val="en-US" w:eastAsia="zh-CN"/>
              </w:rPr>
              <w:t>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培训方案简单片面、缺乏合理性的得0.1-1.9分；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p>
        </w:tc>
        <w:tc>
          <w:tcPr>
            <w:tcW w:w="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售后服务</w:t>
            </w:r>
            <w:r>
              <w:rPr>
                <w:rFonts w:hint="eastAsia" w:asciiTheme="minorEastAsia" w:hAnsiTheme="minorEastAsia" w:eastAsiaTheme="minorEastAsia" w:cstheme="minorEastAsia"/>
                <w:color w:val="auto"/>
                <w:sz w:val="21"/>
                <w:szCs w:val="21"/>
                <w:highlight w:val="none"/>
                <w:lang w:val="en-US" w:eastAsia="zh-CN"/>
              </w:rPr>
              <w:t>方案</w:t>
            </w:r>
          </w:p>
        </w:tc>
        <w:tc>
          <w:tcPr>
            <w:tcW w:w="6618"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投标人承诺提供的售后服务方案（服务能力、服务措施、服务承诺、产品质量保证等方面）情况，包括服务承诺的可行性、完整性以及后续实施保障措施，服务承诺须包括提供的售后备品、备件（易损易耗件、常用零备件、仪器备件等）等内容进行打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服务方案全面，服务措施、服务承诺、产品质量保证等阐述详细明确，后续实施保障措施合理有效的得</w:t>
            </w:r>
            <w:r>
              <w:rPr>
                <w:rFonts w:hint="eastAsia" w:asciiTheme="minorEastAsia" w:hAnsiTheme="minorEastAsia" w:eastAsiaTheme="minorEastAsia" w:cstheme="minorEastAsia"/>
                <w:color w:val="auto"/>
                <w:sz w:val="21"/>
                <w:szCs w:val="21"/>
                <w:highlight w:val="none"/>
                <w:lang w:val="en-US" w:eastAsia="zh-CN"/>
              </w:rPr>
              <w:t>3.1-5.0</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服务方案阐述简单，服务承诺可行性一般，后续实施保障措施有提及但不明确的得2.0-3.0分；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服务方案阐述片面，后续实施保障措施有欠缺的得</w:t>
            </w:r>
            <w:r>
              <w:rPr>
                <w:rFonts w:hint="eastAsia" w:asciiTheme="minorEastAsia" w:hAnsiTheme="minorEastAsia" w:eastAsiaTheme="minorEastAsia" w:cstheme="minorEastAsia"/>
                <w:b w:val="0"/>
                <w:color w:val="auto"/>
                <w:sz w:val="21"/>
                <w:szCs w:val="21"/>
                <w:highlight w:val="none"/>
                <w:lang w:val="en-US" w:eastAsia="zh-CN"/>
              </w:rPr>
              <w:t>0.1-1.9分</w:t>
            </w:r>
            <w:r>
              <w:rPr>
                <w:rFonts w:hint="eastAsia" w:asciiTheme="minorEastAsia" w:hAnsiTheme="minorEastAsia" w:eastAsiaTheme="minorEastAsia" w:cstheme="minorEastAsia"/>
                <w:b w:val="0"/>
                <w:bCs w:val="0"/>
                <w:color w:val="auto"/>
                <w:sz w:val="21"/>
                <w:szCs w:val="21"/>
                <w:highlight w:val="none"/>
                <w:lang w:val="en-US" w:eastAsia="zh-CN"/>
              </w:rPr>
              <w:t>；</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未提及此项不得分。</w:t>
            </w:r>
          </w:p>
        </w:tc>
        <w:tc>
          <w:tcPr>
            <w:tcW w:w="748" w:type="dxa"/>
            <w:vAlign w:val="center"/>
          </w:tcPr>
          <w:p>
            <w:pPr>
              <w:keepNext w:val="0"/>
              <w:keepLines w:val="0"/>
              <w:pageBreakBefore w:val="0"/>
              <w:tabs>
                <w:tab w:val="left" w:pos="780"/>
              </w:tabs>
              <w:kinsoku/>
              <w:wordWrap/>
              <w:overflowPunct/>
              <w:topLinePunct w:val="0"/>
              <w:bidi w:val="0"/>
              <w:snapToGrid/>
              <w:spacing w:before="0" w:beforeAutospacing="0" w:afterAutospacing="0" w:line="240" w:lineRule="auto"/>
              <w:ind w:right="0" w:rightChars="0"/>
              <w:jc w:val="center"/>
              <w:textAlignment w:val="baseline"/>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i w:val="0"/>
                <w:caps w:val="0"/>
                <w:color w:val="auto"/>
                <w:spacing w:val="0"/>
                <w:w w:val="100"/>
                <w:sz w:val="21"/>
                <w:szCs w:val="21"/>
                <w:highlight w:val="none"/>
              </w:rPr>
              <w:t>5</w:t>
            </w:r>
          </w:p>
        </w:tc>
        <w:tc>
          <w:tcPr>
            <w:tcW w:w="748" w:type="dxa"/>
            <w:vAlign w:val="center"/>
          </w:tcPr>
          <w:p>
            <w:pPr>
              <w:keepNext w:val="0"/>
              <w:keepLines w:val="0"/>
              <w:pageBreakBefore w:val="0"/>
              <w:tabs>
                <w:tab w:val="left" w:pos="780"/>
              </w:tabs>
              <w:kinsoku/>
              <w:wordWrap/>
              <w:overflowPunct/>
              <w:topLinePunct w:val="0"/>
              <w:bidi w:val="0"/>
              <w:snapToGrid/>
              <w:spacing w:before="0" w:beforeAutospacing="0" w:afterAutospacing="0" w:line="240" w:lineRule="auto"/>
              <w:ind w:right="0" w:rightChars="0"/>
              <w:jc w:val="center"/>
              <w:textAlignment w:val="baseline"/>
              <w:outlineLvl w:val="9"/>
              <w:rPr>
                <w:rFonts w:hint="eastAsia" w:asciiTheme="minorEastAsia" w:hAnsiTheme="minorEastAsia" w:eastAsiaTheme="minorEastAsia" w:cstheme="minorEastAsia"/>
                <w:b w:val="0"/>
                <w:i w:val="0"/>
                <w:caps w:val="0"/>
                <w:color w:val="auto"/>
                <w:spacing w:val="0"/>
                <w:w w:val="100"/>
                <w:sz w:val="21"/>
                <w:szCs w:val="21"/>
                <w:highlight w:val="none"/>
              </w:rPr>
            </w:pPr>
          </w:p>
        </w:tc>
        <w:tc>
          <w:tcPr>
            <w:tcW w:w="748" w:type="dxa"/>
            <w:vAlign w:val="center"/>
          </w:tcPr>
          <w:p>
            <w:pPr>
              <w:keepNext w:val="0"/>
              <w:keepLines w:val="0"/>
              <w:pageBreakBefore w:val="0"/>
              <w:tabs>
                <w:tab w:val="left" w:pos="780"/>
              </w:tabs>
              <w:kinsoku/>
              <w:wordWrap/>
              <w:overflowPunct/>
              <w:topLinePunct w:val="0"/>
              <w:bidi w:val="0"/>
              <w:snapToGrid/>
              <w:spacing w:before="0" w:beforeAutospacing="0" w:afterAutospacing="0" w:line="240" w:lineRule="auto"/>
              <w:ind w:right="0" w:rightChars="0"/>
              <w:jc w:val="center"/>
              <w:textAlignment w:val="baseline"/>
              <w:outlineLvl w:val="9"/>
              <w:rPr>
                <w:rFonts w:hint="eastAsia" w:asciiTheme="minorEastAsia" w:hAnsiTheme="minorEastAsia" w:eastAsiaTheme="minorEastAsia" w:cstheme="minorEastAsia"/>
                <w:b w:val="0"/>
                <w:i w:val="0"/>
                <w:caps w:val="0"/>
                <w:color w:val="auto"/>
                <w:spacing w:val="0"/>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20" w:type="dxa"/>
            <w:vMerge w:val="continue"/>
            <w:vAlign w:val="center"/>
          </w:tcPr>
          <w:p>
            <w:pPr>
              <w:pStyle w:val="3"/>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服务响应</w:t>
            </w:r>
          </w:p>
        </w:tc>
        <w:tc>
          <w:tcPr>
            <w:tcW w:w="6618" w:type="dxa"/>
            <w:vAlign w:val="center"/>
          </w:tcPr>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根据投标人的服务承诺：质保期内（免费维修）及出保后（按协商标准收维修费用)，产品出现质量问题，将在接到采购方通知后：</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1小时内响应，3小时之内上门修理的得2分；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2小时内响应，6小时之内上门修理的得1分；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2小时内响应，12小时之内上门修理的得0.5分；</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lang w:val="en-US" w:eastAsia="zh-CN"/>
              </w:rPr>
              <w:t>其他不得分。</w:t>
            </w:r>
            <w:r>
              <w:rPr>
                <w:rFonts w:hint="eastAsia" w:asciiTheme="minorEastAsia" w:hAnsiTheme="minorEastAsia" w:eastAsiaTheme="minorEastAsia" w:cstheme="minorEastAsia"/>
                <w:b/>
                <w:bCs/>
                <w:color w:val="auto"/>
                <w:szCs w:val="24"/>
                <w:highlight w:val="none"/>
                <w:lang w:val="en-US" w:eastAsia="zh-CN"/>
              </w:rPr>
              <w:t>（须提供相关承诺函原件加盖投标人公章编入投标文件中，未提供或提供不全的不得分）</w:t>
            </w:r>
          </w:p>
        </w:tc>
        <w:tc>
          <w:tcPr>
            <w:tcW w:w="748" w:type="dxa"/>
            <w:vAlign w:val="center"/>
          </w:tcPr>
          <w:p>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48" w:type="dxa"/>
            <w:vAlign w:val="center"/>
          </w:tcPr>
          <w:p>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zCs w:val="21"/>
                <w:highlight w:val="none"/>
                <w:lang w:val="en-US" w:eastAsia="zh-CN"/>
              </w:rPr>
            </w:pPr>
          </w:p>
        </w:tc>
        <w:tc>
          <w:tcPr>
            <w:tcW w:w="748" w:type="dxa"/>
            <w:vAlign w:val="center"/>
          </w:tcPr>
          <w:p>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Theme="minorEastAsia" w:hAnsiTheme="minorEastAsia" w:eastAsiaTheme="minorEastAsia" w:cstheme="minorEastAsia"/>
                <w:color w:val="auto"/>
                <w:szCs w:val="21"/>
                <w:highlight w:val="none"/>
                <w:lang w:val="en-US" w:eastAsia="zh-CN"/>
              </w:rPr>
            </w:pPr>
          </w:p>
        </w:tc>
      </w:tr>
    </w:tbl>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lang w:val="zh-CN"/>
        </w:rPr>
      </w:pPr>
    </w:p>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Theme="minorEastAsia" w:hAnsiTheme="minorEastAsia" w:eastAsiaTheme="minorEastAsia" w:cstheme="minorEastAsia"/>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color w:val="auto"/>
          <w:sz w:val="32"/>
          <w:szCs w:val="32"/>
          <w:highlight w:val="none"/>
        </w:rPr>
        <w:t>：</w:t>
      </w:r>
    </w:p>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color w:val="auto"/>
          <w:sz w:val="32"/>
          <w:szCs w:val="32"/>
          <w:highlight w:val="none"/>
        </w:rPr>
        <w:t>投标</w:t>
      </w:r>
      <w:r>
        <w:rPr>
          <w:rFonts w:hint="eastAsia" w:asciiTheme="minorEastAsia" w:hAnsiTheme="minorEastAsia" w:eastAsiaTheme="minorEastAsia" w:cstheme="minorEastAsia"/>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企业名称</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法定代表人</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地址</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企业性质</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股东姓名</w:t>
            </w:r>
          </w:p>
        </w:tc>
        <w:tc>
          <w:tcPr>
            <w:tcW w:w="633" w:type="dxa"/>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pacing w:val="16"/>
                <w:sz w:val="21"/>
                <w:szCs w:val="21"/>
                <w:highlight w:val="none"/>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股权结构（%）</w:t>
            </w:r>
          </w:p>
        </w:tc>
        <w:tc>
          <w:tcPr>
            <w:tcW w:w="2368" w:type="dxa"/>
            <w:gridSpan w:val="4"/>
          </w:tcPr>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股东关系</w:t>
            </w:r>
          </w:p>
        </w:tc>
        <w:tc>
          <w:tcPr>
            <w:tcW w:w="2151"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联系人</w:t>
            </w:r>
            <w:r>
              <w:rPr>
                <w:rFonts w:hint="eastAsia" w:asciiTheme="minorEastAsia" w:hAnsiTheme="minorEastAsia" w:eastAsiaTheme="minorEastAsia" w:cstheme="minorEastAsia"/>
                <w:bCs/>
                <w:color w:val="auto"/>
                <w:spacing w:val="27"/>
                <w:sz w:val="21"/>
                <w:szCs w:val="21"/>
                <w:highlight w:val="none"/>
              </w:rPr>
              <w:t>姓名</w:t>
            </w:r>
          </w:p>
        </w:tc>
        <w:tc>
          <w:tcPr>
            <w:tcW w:w="633" w:type="dxa"/>
            <w:vMerge w:val="restart"/>
            <w:tcBorders>
              <w:top w:val="nil"/>
            </w:tcBorders>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固定电话</w:t>
            </w:r>
          </w:p>
        </w:tc>
        <w:tc>
          <w:tcPr>
            <w:tcW w:w="2368" w:type="dxa"/>
            <w:gridSpan w:val="4"/>
            <w:tcBorders>
              <w:top w:val="nil"/>
            </w:tcBorders>
          </w:tcPr>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传真</w:t>
            </w:r>
          </w:p>
        </w:tc>
        <w:tc>
          <w:tcPr>
            <w:tcW w:w="2151" w:type="dxa"/>
            <w:gridSpan w:val="2"/>
            <w:vMerge w:val="restart"/>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633" w:type="dxa"/>
            <w:vMerge w:val="continue"/>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手机</w:t>
            </w:r>
          </w:p>
        </w:tc>
        <w:tc>
          <w:tcPr>
            <w:tcW w:w="2368" w:type="dxa"/>
            <w:gridSpan w:val="4"/>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151" w:type="dxa"/>
            <w:gridSpan w:val="2"/>
            <w:vMerge w:val="continue"/>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w:t>
            </w: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w:t>
            </w: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27"/>
                <w:sz w:val="21"/>
                <w:szCs w:val="21"/>
                <w:highlight w:val="none"/>
              </w:rPr>
            </w:pPr>
            <w:r>
              <w:rPr>
                <w:rFonts w:hint="eastAsia" w:asciiTheme="minorEastAsia" w:hAnsiTheme="minorEastAsia" w:eastAsiaTheme="minorEastAsia" w:cstheme="minorEastAsia"/>
                <w:bCs/>
                <w:color w:val="auto"/>
                <w:spacing w:val="27"/>
                <w:sz w:val="21"/>
                <w:szCs w:val="21"/>
                <w:highlight w:val="none"/>
              </w:rPr>
              <w:t>概</w:t>
            </w: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况</w:t>
            </w:r>
          </w:p>
        </w:tc>
        <w:tc>
          <w:tcPr>
            <w:tcW w:w="633"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职工人数</w:t>
            </w: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1163" w:type="dxa"/>
            <w:gridSpan w:val="2"/>
            <w:tcBorders>
              <w:top w:val="nil"/>
            </w:tcBorders>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8"/>
                <w:sz w:val="21"/>
                <w:szCs w:val="21"/>
                <w:highlight w:val="none"/>
              </w:rPr>
              <w:t>具备大专以</w:t>
            </w:r>
            <w:r>
              <w:rPr>
                <w:rFonts w:hint="eastAsia" w:asciiTheme="minorEastAsia" w:hAnsiTheme="minorEastAsia" w:eastAsiaTheme="minorEastAsia" w:cstheme="minorEastAsia"/>
                <w:bCs/>
                <w:color w:val="auto"/>
                <w:spacing w:val="12"/>
                <w:sz w:val="21"/>
                <w:szCs w:val="21"/>
                <w:highlight w:val="none"/>
              </w:rPr>
              <w:t>上学历人数</w:t>
            </w:r>
          </w:p>
        </w:tc>
        <w:tc>
          <w:tcPr>
            <w:tcW w:w="1205" w:type="dxa"/>
            <w:gridSpan w:val="2"/>
            <w:tcBorders>
              <w:top w:val="nil"/>
            </w:tcBorders>
          </w:tcPr>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spacing w:val="16"/>
                <w:kern w:val="0"/>
                <w:szCs w:val="21"/>
                <w:highlight w:val="none"/>
              </w:rPr>
            </w:pPr>
          </w:p>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65"/>
                <w:sz w:val="21"/>
                <w:szCs w:val="21"/>
                <w:highlight w:val="none"/>
              </w:rPr>
              <w:t>国家授予技</w:t>
            </w:r>
            <w:r>
              <w:rPr>
                <w:rFonts w:hint="eastAsia" w:asciiTheme="minorEastAsia" w:hAnsiTheme="minorEastAsia" w:eastAsiaTheme="minorEastAsia" w:cstheme="minorEastAsia"/>
                <w:bCs/>
                <w:color w:val="auto"/>
                <w:spacing w:val="12"/>
                <w:sz w:val="21"/>
                <w:szCs w:val="21"/>
                <w:highlight w:val="none"/>
              </w:rPr>
              <w:t>术职称人数</w:t>
            </w:r>
          </w:p>
        </w:tc>
        <w:tc>
          <w:tcPr>
            <w:tcW w:w="2151" w:type="dxa"/>
            <w:gridSpan w:val="2"/>
          </w:tcPr>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占地面积</w:t>
            </w:r>
          </w:p>
        </w:tc>
        <w:tc>
          <w:tcPr>
            <w:tcW w:w="910"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1163"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建筑面积</w:t>
            </w:r>
          </w:p>
        </w:tc>
        <w:tc>
          <w:tcPr>
            <w:tcW w:w="1205"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平方米</w:t>
            </w:r>
          </w:p>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□自有□租賃</w:t>
            </w: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生产经营场所及场所的设施与设备</w:t>
            </w:r>
          </w:p>
        </w:tc>
        <w:tc>
          <w:tcPr>
            <w:tcW w:w="2151"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注册资金</w:t>
            </w:r>
          </w:p>
        </w:tc>
        <w:tc>
          <w:tcPr>
            <w:tcW w:w="910" w:type="dxa"/>
          </w:tcPr>
          <w:p>
            <w:pPr>
              <w:pStyle w:val="40"/>
              <w:keepNext w:val="0"/>
              <w:keepLines w:val="0"/>
              <w:pageBreakBefore w:val="0"/>
              <w:shd w:val="clear" w:color="auto" w:fill="FFFFFF"/>
              <w:kinsoku/>
              <w:wordWrap/>
              <w:overflowPunct/>
              <w:topLinePunct w:val="0"/>
              <w:bidi w:val="0"/>
              <w:ind w:left="2"/>
              <w:outlineLvl w:val="9"/>
              <w:rPr>
                <w:rFonts w:hint="eastAsia" w:asciiTheme="minorEastAsia" w:hAnsiTheme="minorEastAsia" w:eastAsiaTheme="minorEastAsia" w:cstheme="minorEastAsia"/>
                <w:bCs/>
                <w:color w:val="auto"/>
                <w:sz w:val="21"/>
                <w:szCs w:val="21"/>
                <w:highlight w:val="none"/>
              </w:rPr>
            </w:pPr>
          </w:p>
        </w:tc>
        <w:tc>
          <w:tcPr>
            <w:tcW w:w="1163"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注册发证</w:t>
            </w:r>
            <w:r>
              <w:rPr>
                <w:rFonts w:hint="eastAsia" w:asciiTheme="minorEastAsia" w:hAnsiTheme="minorEastAsia" w:eastAsiaTheme="minorEastAsia" w:cstheme="minorEastAsia"/>
                <w:bCs/>
                <w:color w:val="auto"/>
                <w:spacing w:val="27"/>
                <w:sz w:val="21"/>
                <w:szCs w:val="21"/>
                <w:highlight w:val="none"/>
              </w:rPr>
              <w:t>机关</w:t>
            </w:r>
          </w:p>
        </w:tc>
        <w:tc>
          <w:tcPr>
            <w:tcW w:w="3206" w:type="dxa"/>
            <w:gridSpan w:val="5"/>
          </w:tcPr>
          <w:p>
            <w:pPr>
              <w:keepNext w:val="0"/>
              <w:keepLines w:val="0"/>
              <w:pageBreakBefore w:val="0"/>
              <w:widowControl/>
              <w:kinsoku/>
              <w:wordWrap/>
              <w:overflowPunct/>
              <w:topLinePunct w:val="0"/>
              <w:bidi w:val="0"/>
              <w:jc w:val="left"/>
              <w:outlineLvl w:val="9"/>
              <w:rPr>
                <w:rFonts w:hint="eastAsia" w:asciiTheme="minorEastAsia" w:hAnsiTheme="minorEastAsia" w:eastAsiaTheme="minorEastAsia" w:cstheme="minorEastAsia"/>
                <w:bCs/>
                <w:color w:val="auto"/>
                <w:kern w:val="0"/>
                <w:szCs w:val="21"/>
                <w:highlight w:val="none"/>
              </w:rPr>
            </w:pP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1218" w:type="dxa"/>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公司成</w:t>
            </w:r>
            <w:r>
              <w:rPr>
                <w:rFonts w:hint="eastAsia" w:asciiTheme="minorEastAsia" w:hAnsiTheme="minorEastAsia" w:eastAsiaTheme="minorEastAsia" w:cstheme="minorEastAsia"/>
                <w:bCs/>
                <w:color w:val="auto"/>
                <w:spacing w:val="12"/>
                <w:sz w:val="21"/>
                <w:szCs w:val="21"/>
                <w:highlight w:val="none"/>
              </w:rPr>
              <w:t>立时间</w:t>
            </w:r>
          </w:p>
        </w:tc>
        <w:tc>
          <w:tcPr>
            <w:tcW w:w="933" w:type="dxa"/>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核准经营范围</w:t>
            </w:r>
          </w:p>
        </w:tc>
        <w:tc>
          <w:tcPr>
            <w:tcW w:w="7430" w:type="dxa"/>
            <w:gridSpan w:val="10"/>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8063" w:type="dxa"/>
            <w:gridSpan w:val="11"/>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3"/>
                <w:sz w:val="21"/>
                <w:szCs w:val="21"/>
                <w:highlight w:val="none"/>
              </w:rPr>
            </w:pPr>
            <w:r>
              <w:rPr>
                <w:rFonts w:hint="eastAsia" w:asciiTheme="minorEastAsia" w:hAnsiTheme="minorEastAsia" w:eastAsiaTheme="minorEastAsia" w:cstheme="minor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二、</w:t>
            </w:r>
          </w:p>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z w:val="21"/>
                <w:szCs w:val="21"/>
                <w:highlight w:val="none"/>
              </w:rPr>
              <w:t>企</w:t>
            </w:r>
            <w:r>
              <w:rPr>
                <w:rFonts w:hint="eastAsia" w:asciiTheme="minorEastAsia" w:hAnsiTheme="minorEastAsia" w:eastAsiaTheme="minorEastAsia" w:cstheme="minorEastAsia"/>
                <w:bCs/>
                <w:color w:val="auto"/>
                <w:spacing w:val="12"/>
                <w:sz w:val="21"/>
                <w:szCs w:val="21"/>
                <w:highlight w:val="none"/>
              </w:rPr>
              <w:t>业有关资质获证情况</w:t>
            </w:r>
          </w:p>
        </w:tc>
        <w:tc>
          <w:tcPr>
            <w:tcW w:w="1854"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产品生产许可证情况</w:t>
            </w:r>
            <w:r>
              <w:rPr>
                <w:rFonts w:hint="eastAsia" w:asciiTheme="minorEastAsia" w:hAnsiTheme="minorEastAsia" w:eastAsiaTheme="minorEastAsia" w:cstheme="minorEastAsia"/>
                <w:bCs/>
                <w:color w:val="auto"/>
                <w:spacing w:val="41"/>
                <w:sz w:val="21"/>
                <w:szCs w:val="21"/>
                <w:highlight w:val="none"/>
              </w:rPr>
              <w:t>（对需获得生产许可证的</w:t>
            </w:r>
            <w:r>
              <w:rPr>
                <w:rFonts w:hint="eastAsia" w:asciiTheme="minorEastAsia" w:hAnsiTheme="minorEastAsia" w:eastAsiaTheme="minorEastAsia" w:cstheme="minorEastAsia"/>
                <w:bCs/>
                <w:color w:val="auto"/>
                <w:spacing w:val="11"/>
                <w:sz w:val="21"/>
                <w:szCs w:val="21"/>
                <w:highlight w:val="none"/>
              </w:rPr>
              <w:t>产品要填写此栏）</w:t>
            </w:r>
          </w:p>
        </w:tc>
        <w:tc>
          <w:tcPr>
            <w:tcW w:w="964" w:type="dxa"/>
            <w:gridSpan w:val="2"/>
          </w:tcPr>
          <w:p>
            <w:pPr>
              <w:pStyle w:val="40"/>
              <w:keepNext w:val="0"/>
              <w:keepLines w:val="0"/>
              <w:pageBreakBefore w:val="0"/>
              <w:shd w:val="clear" w:color="auto" w:fill="FFFFFF"/>
              <w:kinsoku/>
              <w:wordWrap/>
              <w:overflowPunct/>
              <w:topLinePunct w:val="0"/>
              <w:bidi w:val="0"/>
              <w:ind w:right="-78" w:rightChars="-3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产品名称</w:t>
            </w:r>
          </w:p>
        </w:tc>
        <w:tc>
          <w:tcPr>
            <w:tcW w:w="1418"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发证机关</w:t>
            </w:r>
          </w:p>
        </w:tc>
        <w:tc>
          <w:tcPr>
            <w:tcW w:w="1276" w:type="dxa"/>
          </w:tcPr>
          <w:p>
            <w:pPr>
              <w:pStyle w:val="40"/>
              <w:keepNext w:val="0"/>
              <w:keepLines w:val="0"/>
              <w:pageBreakBefore w:val="0"/>
              <w:shd w:val="clear" w:color="auto" w:fill="FFFFFF"/>
              <w:kinsoku/>
              <w:wordWrap/>
              <w:overflowPunct/>
              <w:topLinePunct w:val="0"/>
              <w:bidi w:val="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编号</w:t>
            </w:r>
          </w:p>
        </w:tc>
        <w:tc>
          <w:tcPr>
            <w:tcW w:w="1618" w:type="dxa"/>
            <w:gridSpan w:val="2"/>
          </w:tcPr>
          <w:p>
            <w:pPr>
              <w:pStyle w:val="40"/>
              <w:keepNext w:val="0"/>
              <w:keepLines w:val="0"/>
              <w:pageBreakBefore w:val="0"/>
              <w:shd w:val="clear" w:color="auto" w:fill="FFFFFF"/>
              <w:kinsoku/>
              <w:wordWrap/>
              <w:overflowPunct/>
              <w:topLinePunct w:val="0"/>
              <w:bidi w:val="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发证时间</w:t>
            </w:r>
          </w:p>
        </w:tc>
        <w:tc>
          <w:tcPr>
            <w:tcW w:w="933" w:type="dxa"/>
          </w:tcPr>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z w:val="21"/>
                <w:szCs w:val="21"/>
                <w:highlight w:val="none"/>
              </w:rPr>
            </w:pPr>
          </w:p>
        </w:tc>
        <w:tc>
          <w:tcPr>
            <w:tcW w:w="1854"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964"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1418" w:type="dxa"/>
            <w:gridSpan w:val="2"/>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1276" w:type="dxa"/>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c>
          <w:tcPr>
            <w:tcW w:w="2551"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16"/>
                <w:sz w:val="21"/>
                <w:szCs w:val="21"/>
                <w:highlight w:val="none"/>
              </w:rPr>
            </w:pPr>
          </w:p>
        </w:tc>
        <w:tc>
          <w:tcPr>
            <w:tcW w:w="1854" w:type="dxa"/>
            <w:gridSpan w:val="3"/>
          </w:tcPr>
          <w:p>
            <w:pPr>
              <w:pStyle w:val="40"/>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Theme="minorEastAsia" w:hAnsiTheme="minorEastAsia" w:eastAsiaTheme="minorEastAsia" w:cstheme="minorEastAsia"/>
                <w:bCs/>
                <w:color w:val="auto"/>
                <w:spacing w:val="41"/>
                <w:sz w:val="21"/>
                <w:szCs w:val="21"/>
                <w:highlight w:val="none"/>
              </w:rPr>
            </w:pPr>
            <w:r>
              <w:rPr>
                <w:rFonts w:hint="eastAsia" w:asciiTheme="minorEastAsia" w:hAnsiTheme="minorEastAsia" w:eastAsiaTheme="minorEastAsia" w:cstheme="minorEastAsia"/>
                <w:bCs/>
                <w:color w:val="auto"/>
                <w:spacing w:val="41"/>
                <w:sz w:val="21"/>
                <w:szCs w:val="21"/>
                <w:highlight w:val="none"/>
              </w:rPr>
              <w:t>企业通过质量体系、环保</w:t>
            </w:r>
            <w:r>
              <w:rPr>
                <w:rFonts w:hint="eastAsia" w:asciiTheme="minorEastAsia" w:hAnsiTheme="minorEastAsia" w:eastAsiaTheme="minorEastAsia" w:cstheme="minorEastAsia"/>
                <w:bCs/>
                <w:color w:val="auto"/>
                <w:spacing w:val="11"/>
                <w:sz w:val="21"/>
                <w:szCs w:val="21"/>
                <w:highlight w:val="none"/>
              </w:rPr>
              <w:t>体系、计量等认证情况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Theme="minorEastAsia" w:hAnsiTheme="minorEastAsia" w:eastAsiaTheme="minorEastAsia" w:cstheme="minorEastAsia"/>
                <w:bCs/>
                <w:color w:val="auto"/>
                <w:spacing w:val="27"/>
                <w:sz w:val="21"/>
                <w:szCs w:val="21"/>
                <w:highlight w:val="none"/>
              </w:rPr>
            </w:pPr>
          </w:p>
        </w:tc>
        <w:tc>
          <w:tcPr>
            <w:tcW w:w="1854" w:type="dxa"/>
            <w:gridSpan w:val="3"/>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0"/>
                <w:sz w:val="21"/>
                <w:szCs w:val="21"/>
                <w:highlight w:val="none"/>
              </w:rPr>
              <w:t>企业获得专利情况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Theme="minorEastAsia" w:hAnsiTheme="minorEastAsia" w:eastAsiaTheme="minorEastAsia" w:cstheme="minorEastAsia"/>
                <w:bCs/>
                <w:color w:val="auto"/>
                <w:spacing w:val="16"/>
                <w:sz w:val="21"/>
                <w:szCs w:val="21"/>
                <w:highlight w:val="none"/>
              </w:rPr>
            </w:pPr>
          </w:p>
        </w:tc>
      </w:tr>
    </w:tbl>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1.姓名栏必须将所有股东都统计在内，若非股份公司此行（第三行）无需填写；</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Theme="minorEastAsia" w:hAnsiTheme="minorEastAsia" w:eastAsiaTheme="minorEastAsia" w:cstheme="minorEastAsia"/>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2"/>
          <w:szCs w:val="32"/>
          <w:highlight w:val="none"/>
        </w:rPr>
        <w:t>项目实施人员一览表</w:t>
      </w:r>
    </w:p>
    <w:p>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（主要从业人员及其技术资格）</w:t>
      </w:r>
    </w:p>
    <w:tbl>
      <w:tblPr>
        <w:tblStyle w:val="22"/>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Lines="50" w:after="50" w:line="360" w:lineRule="auto"/>
              <w:ind w:left="525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Lines="50" w:after="50" w:line="360" w:lineRule="auto"/>
              <w:ind w:left="525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pacing w:line="360" w:lineRule="auto"/>
              <w:ind w:left="5250"/>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Theme="minorEastAsia" w:hAnsiTheme="minorEastAsia" w:eastAsiaTheme="minorEastAsia" w:cstheme="minorEastAsia"/>
                <w:b/>
                <w:color w:val="auto"/>
                <w:kern w:val="44"/>
                <w:sz w:val="21"/>
                <w:szCs w:val="21"/>
                <w:highlight w:val="none"/>
              </w:rPr>
            </w:pPr>
          </w:p>
        </w:tc>
      </w:tr>
    </w:tbl>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在填写时，如本表格不适合投标单位的实际情况，可根据本表格式自行划表填写。</w:t>
      </w:r>
    </w:p>
    <w:p>
      <w:pPr>
        <w:pStyle w:val="41"/>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附人员证书复印件；</w:t>
      </w:r>
    </w:p>
    <w:p>
      <w:pPr>
        <w:pStyle w:val="41"/>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出具上述人员在本单位服务的外部证明。</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8</w:t>
      </w: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投标人提供的产品供货清单及原产地</w:t>
      </w:r>
    </w:p>
    <w:p>
      <w:pPr>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 号</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  称</w:t>
            </w: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型号</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制造商/原产地</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品牌</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 位</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 量</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 注</w:t>
            </w:r>
          </w:p>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随产品备品备件</w:t>
            </w: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p>
        </w:tc>
      </w:tr>
    </w:tbl>
    <w:p>
      <w:pPr>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本表所列项目应全部计入投标总价。</w:t>
      </w:r>
    </w:p>
    <w:p>
      <w:pPr>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投标人在投标时，应对所供产品的包装方式给于具体说明。</w:t>
      </w:r>
    </w:p>
    <w:p>
      <w:pPr>
        <w:pStyle w:val="12"/>
        <w:keepNext w:val="0"/>
        <w:keepLines w:val="0"/>
        <w:pageBreakBefore w:val="0"/>
        <w:kinsoku/>
        <w:overflowPunct/>
        <w:topLinePunct w:val="0"/>
        <w:bidi w:val="0"/>
        <w:spacing w:line="360" w:lineRule="auto"/>
        <w:ind w:firstLine="42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此表仅提供了表格形式，投标人应根据需要准备足够数量的表格来填写本表。</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hint="eastAsia" w:asciiTheme="minorEastAsia" w:hAnsiTheme="minorEastAsia" w:eastAsiaTheme="minorEastAsia" w:cstheme="minorEastAsia"/>
          <w:b/>
          <w:color w:val="auto"/>
          <w:szCs w:val="21"/>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napToGrid w:val="0"/>
        <w:spacing w:before="50" w:after="50" w:line="360" w:lineRule="auto"/>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9</w:t>
      </w:r>
    </w:p>
    <w:p>
      <w:pPr>
        <w:keepNext w:val="0"/>
        <w:keepLines w:val="0"/>
        <w:pageBreakBefore w:val="0"/>
        <w:kinsoku/>
        <w:wordWrap/>
        <w:overflowPunct/>
        <w:topLinePunct w:val="0"/>
        <w:bidi w:val="0"/>
        <w:spacing w:line="360" w:lineRule="auto"/>
        <w:ind w:left="480"/>
        <w:jc w:val="center"/>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0"/>
          <w:sz w:val="32"/>
          <w:szCs w:val="32"/>
          <w:highlight w:val="none"/>
        </w:rPr>
        <w:t>技术需求响应表</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785" w:type="dxa"/>
            <w:vAlign w:val="center"/>
          </w:tcPr>
          <w:p>
            <w:pPr>
              <w:keepNext w:val="0"/>
              <w:keepLines w:val="0"/>
              <w:pageBreakBefore w:val="0"/>
              <w:kinsoku/>
              <w:wordWrap/>
              <w:overflowPunct/>
              <w:topLinePunct w:val="0"/>
              <w:bidi w:val="0"/>
              <w:spacing w:line="360" w:lineRule="auto"/>
              <w:ind w:left="13" w:leftChars="6" w:firstLine="422" w:firstLineChars="2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449" w:type="dxa"/>
            <w:vAlign w:val="center"/>
          </w:tcPr>
          <w:p>
            <w:pPr>
              <w:keepNext w:val="0"/>
              <w:keepLines w:val="0"/>
              <w:pageBreakBefore w:val="0"/>
              <w:kinsoku/>
              <w:wordWrap/>
              <w:overflowPunct/>
              <w:topLinePunct w:val="0"/>
              <w:bidi w:val="0"/>
              <w:spacing w:line="360" w:lineRule="auto"/>
              <w:ind w:left="52"/>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规格型号</w:t>
            </w:r>
          </w:p>
        </w:tc>
        <w:tc>
          <w:tcPr>
            <w:tcW w:w="1560" w:type="dxa"/>
            <w:vAlign w:val="center"/>
          </w:tcPr>
          <w:p>
            <w:pPr>
              <w:keepNext w:val="0"/>
              <w:keepLines w:val="0"/>
              <w:pageBreakBefore w:val="0"/>
              <w:kinsoku/>
              <w:wordWrap/>
              <w:overflowPunct/>
              <w:topLinePunct w:val="0"/>
              <w:bidi w:val="0"/>
              <w:spacing w:line="360" w:lineRule="auto"/>
              <w:ind w:left="152"/>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bl>
    <w:p>
      <w:pPr>
        <w:pStyle w:val="42"/>
        <w:keepNext w:val="0"/>
        <w:keepLines w:val="0"/>
        <w:pageBreakBefore w:val="0"/>
        <w:tabs>
          <w:tab w:val="left" w:pos="360"/>
        </w:tabs>
        <w:kinsoku/>
        <w:wordWrap/>
        <w:overflowPunct/>
        <w:topLinePunct w:val="0"/>
        <w:bidi w:val="0"/>
        <w:spacing w:line="360" w:lineRule="auto"/>
        <w:ind w:right="84" w:rightChars="4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本表参照本招标文件第</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部分“</w:t>
      </w:r>
      <w:r>
        <w:rPr>
          <w:rFonts w:hint="eastAsia" w:asciiTheme="minorEastAsia" w:hAnsiTheme="minorEastAsia" w:eastAsiaTheme="minorEastAsia" w:cstheme="minorEastAsia"/>
          <w:color w:val="auto"/>
          <w:szCs w:val="21"/>
          <w:highlight w:val="none"/>
          <w:lang w:val="en-US" w:eastAsia="zh-CN"/>
        </w:rPr>
        <w:t>公开</w:t>
      </w:r>
      <w:r>
        <w:rPr>
          <w:rFonts w:hint="eastAsia" w:asciiTheme="minorEastAsia" w:hAnsiTheme="minorEastAsia" w:eastAsiaTheme="minorEastAsia" w:cstheme="minorEastAsia"/>
          <w:color w:val="auto"/>
          <w:szCs w:val="21"/>
          <w:highlight w:val="none"/>
        </w:rPr>
        <w:t>招标需求”填制，投标人应根据投标设备的性能指标、服务指标，对照招标文件要求在“偏离情况”栏注明“正偏离”、“负偏离”或“无偏离”。</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pStyle w:val="43"/>
        <w:keepNext w:val="0"/>
        <w:keepLines w:val="0"/>
        <w:pageBreakBefore w:val="0"/>
        <w:kinsoku/>
        <w:wordWrap/>
        <w:overflowPunct/>
        <w:topLinePunct w:val="0"/>
        <w:bidi w:val="0"/>
        <w:spacing w:line="360" w:lineRule="auto"/>
        <w:jc w:val="left"/>
        <w:outlineLvl w:val="9"/>
        <w:rPr>
          <w:rFonts w:hint="eastAsia" w:asciiTheme="minorEastAsia" w:hAnsiTheme="minorEastAsia" w:eastAsiaTheme="minorEastAsia" w:cstheme="minorEastAsia"/>
          <w:b/>
          <w:color w:val="auto"/>
          <w:sz w:val="28"/>
          <w:highlight w:val="none"/>
        </w:rPr>
      </w:pPr>
    </w:p>
    <w:p>
      <w:pPr>
        <w:pStyle w:val="43"/>
        <w:keepNext w:val="0"/>
        <w:keepLines w:val="0"/>
        <w:pageBreakBefore w:val="0"/>
        <w:kinsoku/>
        <w:wordWrap/>
        <w:overflowPunct/>
        <w:topLinePunct w:val="0"/>
        <w:bidi w:val="0"/>
        <w:spacing w:line="360" w:lineRule="auto"/>
        <w:jc w:val="left"/>
        <w:outlineLvl w:val="9"/>
        <w:rPr>
          <w:rFonts w:hint="eastAsia" w:asciiTheme="minorEastAsia" w:hAnsiTheme="minorEastAsia" w:eastAsiaTheme="minorEastAsia" w:cstheme="minorEastAsia"/>
          <w:b/>
          <w:color w:val="auto"/>
          <w:sz w:val="28"/>
          <w:highlight w:val="none"/>
        </w:rPr>
      </w:pPr>
    </w:p>
    <w:p>
      <w:pPr>
        <w:pStyle w:val="43"/>
        <w:keepNext w:val="0"/>
        <w:keepLines w:val="0"/>
        <w:pageBreakBefore w:val="0"/>
        <w:kinsoku/>
        <w:wordWrap/>
        <w:overflowPunct/>
        <w:topLinePunct w:val="0"/>
        <w:bidi w:val="0"/>
        <w:spacing w:line="360" w:lineRule="auto"/>
        <w:jc w:val="left"/>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0</w:t>
      </w:r>
    </w:p>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企业证书一览表</w:t>
      </w:r>
    </w:p>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tc>
        <w:tc>
          <w:tcPr>
            <w:tcW w:w="2258"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发证单位</w:t>
            </w:r>
          </w:p>
        </w:tc>
        <w:tc>
          <w:tcPr>
            <w:tcW w:w="2260"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证书等级</w:t>
            </w:r>
          </w:p>
        </w:tc>
        <w:tc>
          <w:tcPr>
            <w:tcW w:w="2047" w:type="dxa"/>
            <w:tcBorders>
              <w:top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58"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260"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c>
          <w:tcPr>
            <w:tcW w:w="2047" w:type="dxa"/>
            <w:tcBorders>
              <w:bottom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p>
        </w:tc>
      </w:tr>
    </w:tbl>
    <w:p>
      <w:pPr>
        <w:pStyle w:val="44"/>
        <w:keepNext w:val="0"/>
        <w:keepLines w:val="0"/>
        <w:pageBreakBefore w:val="0"/>
        <w:tabs>
          <w:tab w:val="left" w:pos="1050"/>
        </w:tabs>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要求：</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填写投标人获得资质、认证或企业信誉证书；</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附所列证书复印件或其他证明材料。</w:t>
      </w: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Theme="minorEastAsia" w:hAnsiTheme="minorEastAsia" w:eastAsiaTheme="minorEastAsia" w:cstheme="minorEastAsia"/>
          <w:color w:val="auto"/>
          <w:szCs w:val="21"/>
          <w:highlight w:val="none"/>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Theme="minorEastAsia" w:hAnsiTheme="minorEastAsia" w:eastAsiaTheme="minorEastAsia" w:cstheme="minorEastAsia"/>
          <w:color w:val="auto"/>
          <w:szCs w:val="21"/>
          <w:highlight w:val="none"/>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Theme="minorEastAsia" w:hAnsiTheme="minorEastAsia" w:eastAsiaTheme="minorEastAsia" w:cstheme="minorEastAsia"/>
          <w:b/>
          <w:bCs/>
          <w:color w:val="auto"/>
          <w:spacing w:val="11"/>
          <w:sz w:val="21"/>
          <w:szCs w:val="21"/>
          <w:highlight w:val="none"/>
        </w:rPr>
      </w:pPr>
      <w:r>
        <w:rPr>
          <w:rFonts w:hint="eastAsia" w:asciiTheme="minorEastAsia" w:hAnsiTheme="minorEastAsia" w:eastAsiaTheme="minorEastAsia" w:cstheme="minorEastAsia"/>
          <w:color w:val="auto"/>
          <w:sz w:val="21"/>
          <w:szCs w:val="21"/>
          <w:highlight w:val="none"/>
        </w:rPr>
        <w:t>日期：：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4"/>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1</w:t>
      </w:r>
    </w:p>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投标人类似项目实施情况一览表</w:t>
      </w:r>
    </w:p>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业绩证明应提供证明材料（合同复印件可只提供首页、含金额页、盖章页并加盖投标人公章）；</w:t>
      </w:r>
    </w:p>
    <w:p>
      <w:pPr>
        <w:keepNext w:val="0"/>
        <w:keepLines w:val="0"/>
        <w:pageBreakBefore w:val="0"/>
        <w:kinsoku/>
        <w:wordWrap/>
        <w:overflowPunct/>
        <w:topLinePunct w:val="0"/>
        <w:bidi w:val="0"/>
        <w:spacing w:line="360" w:lineRule="auto"/>
        <w:ind w:firstLine="424" w:firstLineChars="202"/>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报价供应商可按此表格式复制。</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snapToGrid w:val="0"/>
          <w:color w:val="auto"/>
          <w:kern w:val="0"/>
          <w:szCs w:val="21"/>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2</w:t>
      </w:r>
    </w:p>
    <w:p>
      <w:pPr>
        <w:keepNext w:val="0"/>
        <w:keepLines w:val="0"/>
        <w:pageBreakBefore w:val="0"/>
        <w:kinsoku/>
        <w:wordWrap/>
        <w:overflowPunct/>
        <w:topLinePunct w:val="0"/>
        <w:bidi w:val="0"/>
        <w:spacing w:line="360" w:lineRule="auto"/>
        <w:ind w:left="360" w:hanging="549" w:hangingChars="171"/>
        <w:jc w:val="center"/>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资信及商务需求响应表</w:t>
      </w:r>
    </w:p>
    <w:p>
      <w:pPr>
        <w:keepNext w:val="0"/>
        <w:keepLines w:val="0"/>
        <w:pageBreakBefore w:val="0"/>
        <w:kinsoku/>
        <w:wordWrap/>
        <w:overflowPunct/>
        <w:topLinePunct w:val="0"/>
        <w:bidi w:val="0"/>
        <w:spacing w:line="360" w:lineRule="auto"/>
        <w:ind w:left="481" w:leftChars="229" w:firstLine="949" w:firstLineChars="450"/>
        <w:outlineLvl w:val="9"/>
        <w:rPr>
          <w:rFonts w:hint="eastAsia" w:asciiTheme="minorEastAsia" w:hAnsiTheme="minorEastAsia" w:eastAsiaTheme="minorEastAsia" w:cstheme="minorEastAsia"/>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内容</w:t>
            </w:r>
          </w:p>
        </w:tc>
        <w:tc>
          <w:tcPr>
            <w:tcW w:w="1541" w:type="dxa"/>
            <w:vAlign w:val="center"/>
          </w:tcPr>
          <w:p>
            <w:pPr>
              <w:keepNext w:val="0"/>
              <w:keepLines w:val="0"/>
              <w:pageBreakBefore w:val="0"/>
              <w:kinsoku/>
              <w:wordWrap/>
              <w:overflowPunct/>
              <w:topLinePunct w:val="0"/>
              <w:bidi w:val="0"/>
              <w:spacing w:line="360" w:lineRule="auto"/>
              <w:ind w:left="53" w:leftChars="25" w:firstLine="211" w:firstLineChars="1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招标需求</w:t>
            </w:r>
          </w:p>
        </w:tc>
        <w:tc>
          <w:tcPr>
            <w:tcW w:w="1365" w:type="dxa"/>
            <w:vAlign w:val="center"/>
          </w:tcPr>
          <w:p>
            <w:pPr>
              <w:keepNext w:val="0"/>
              <w:keepLines w:val="0"/>
              <w:pageBreakBefore w:val="0"/>
              <w:kinsoku/>
              <w:wordWrap/>
              <w:overflowPunct/>
              <w:topLinePunct w:val="0"/>
              <w:bidi w:val="0"/>
              <w:spacing w:line="360" w:lineRule="auto"/>
              <w:ind w:left="152"/>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是否响应</w:t>
            </w:r>
          </w:p>
        </w:tc>
        <w:tc>
          <w:tcPr>
            <w:tcW w:w="2625"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工期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tcPr>
          <w:p>
            <w:pPr>
              <w:keepNext w:val="0"/>
              <w:keepLines w:val="0"/>
              <w:pageBreakBefore w:val="0"/>
              <w:kinsoku/>
              <w:wordWrap/>
              <w:overflowPunct/>
              <w:topLinePunct w:val="0"/>
              <w:bidi w:val="0"/>
              <w:snapToGrid w:val="0"/>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tcPr>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029" w:type="dxa"/>
          </w:tcPr>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日期：</w:t>
      </w:r>
    </w:p>
    <w:p>
      <w:pPr>
        <w:keepNext w:val="0"/>
        <w:keepLines w:val="0"/>
        <w:pageBreakBefore w:val="0"/>
        <w:tabs>
          <w:tab w:val="left" w:pos="2460"/>
        </w:tabs>
        <w:kinsoku/>
        <w:wordWrap/>
        <w:overflowPunct/>
        <w:topLinePunct w:val="0"/>
        <w:bidi w:val="0"/>
        <w:spacing w:line="360" w:lineRule="auto"/>
        <w:ind w:firstLine="435"/>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pStyle w:val="5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3</w:t>
      </w:r>
      <w:r>
        <w:rPr>
          <w:rFonts w:hint="eastAsia" w:asciiTheme="minorEastAsia" w:hAnsiTheme="minorEastAsia" w:eastAsiaTheme="minorEastAsia" w:cstheme="minorEastAsia"/>
          <w:b/>
          <w:color w:val="auto"/>
          <w:sz w:val="28"/>
          <w:highlight w:val="none"/>
        </w:rPr>
        <w:tab/>
      </w:r>
    </w:p>
    <w:p>
      <w:pPr>
        <w:keepNext w:val="0"/>
        <w:keepLines w:val="0"/>
        <w:pageBreakBefore w:val="0"/>
        <w:kinsoku/>
        <w:wordWrap/>
        <w:overflowPunct/>
        <w:topLinePunct w:val="0"/>
        <w:bidi w:val="0"/>
        <w:spacing w:line="360" w:lineRule="auto"/>
        <w:ind w:firstLine="435"/>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售后服务情况表</w:t>
      </w:r>
    </w:p>
    <w:p>
      <w:pPr>
        <w:keepNext w:val="0"/>
        <w:keepLines w:val="0"/>
        <w:pageBreakBefore w:val="0"/>
        <w:kinsoku/>
        <w:wordWrap/>
        <w:overflowPunct/>
        <w:topLinePunct w:val="0"/>
        <w:bidi w:val="0"/>
        <w:spacing w:line="360" w:lineRule="auto"/>
        <w:ind w:firstLine="435"/>
        <w:jc w:val="center"/>
        <w:outlineLvl w:val="9"/>
        <w:rPr>
          <w:rFonts w:hint="eastAsia" w:asciiTheme="minorEastAsia" w:hAnsiTheme="minorEastAsia" w:eastAsiaTheme="minorEastAsia" w:cstheme="minorEastAsia"/>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355"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w:t>
            </w:r>
          </w:p>
        </w:tc>
        <w:tc>
          <w:tcPr>
            <w:tcW w:w="4061"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投标人情况</w:t>
            </w:r>
          </w:p>
        </w:tc>
        <w:tc>
          <w:tcPr>
            <w:tcW w:w="1373"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2355"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质保期内售后服务情况(服务方式、服务网点、售后服务的内容和措施等等，可用附页和宣传材料)</w:t>
            </w:r>
          </w:p>
        </w:tc>
        <w:tc>
          <w:tcPr>
            <w:tcW w:w="4061" w:type="dxa"/>
          </w:tcPr>
          <w:p>
            <w:pPr>
              <w:pStyle w:val="45"/>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color w:val="auto"/>
                <w:szCs w:val="21"/>
                <w:highlight w:val="none"/>
              </w:rPr>
            </w:pPr>
          </w:p>
        </w:tc>
        <w:tc>
          <w:tcPr>
            <w:tcW w:w="1373" w:type="dxa"/>
          </w:tcPr>
          <w:p>
            <w:pPr>
              <w:pStyle w:val="45"/>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2355" w:type="dxa"/>
            <w:vAlign w:val="center"/>
          </w:tcPr>
          <w:p>
            <w:pPr>
              <w:pStyle w:val="45"/>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质保期</w:t>
            </w:r>
            <w:r>
              <w:rPr>
                <w:rFonts w:hint="eastAsia" w:asciiTheme="minorEastAsia" w:hAnsiTheme="minorEastAsia" w:eastAsiaTheme="minorEastAsia" w:cstheme="minorEastAsia"/>
                <w:bCs/>
                <w:color w:val="auto"/>
                <w:szCs w:val="21"/>
                <w:highlight w:val="none"/>
                <w:lang w:val="en-US" w:eastAsia="zh-CN"/>
              </w:rPr>
              <w:t>满</w:t>
            </w:r>
            <w:r>
              <w:rPr>
                <w:rFonts w:hint="eastAsia" w:asciiTheme="minorEastAsia" w:hAnsiTheme="minorEastAsia" w:eastAsiaTheme="minorEastAsia" w:cstheme="minorEastAsia"/>
                <w:bCs/>
                <w:color w:val="auto"/>
                <w:szCs w:val="21"/>
                <w:highlight w:val="none"/>
              </w:rPr>
              <w:t>后售后服务</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p>
            <w:pPr>
              <w:pStyle w:val="45"/>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color w:val="auto"/>
                <w:szCs w:val="21"/>
                <w:highlight w:val="none"/>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p>
            <w:pPr>
              <w:pStyle w:val="45"/>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3</w:t>
            </w:r>
          </w:p>
        </w:tc>
        <w:tc>
          <w:tcPr>
            <w:tcW w:w="2355"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培训方案（可用附页）</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i/>
                <w:color w:val="auto"/>
                <w:szCs w:val="21"/>
                <w:highlight w:val="none"/>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355"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4061"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tc>
        <w:tc>
          <w:tcPr>
            <w:tcW w:w="1373"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Theme="minorEastAsia" w:hAnsiTheme="minorEastAsia" w:eastAsiaTheme="minorEastAsia" w:cstheme="minorEastAsia"/>
                <w:bCs/>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 w:val="24"/>
          <w:highlight w:val="none"/>
          <w:u w:val="single"/>
        </w:rPr>
      </w:pPr>
    </w:p>
    <w:p>
      <w:pPr>
        <w:pStyle w:val="46"/>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4</w:t>
      </w:r>
      <w:r>
        <w:rPr>
          <w:rFonts w:hint="eastAsia" w:asciiTheme="minorEastAsia" w:hAnsiTheme="minorEastAsia" w:eastAsiaTheme="minorEastAsia" w:cstheme="minorEastAsia"/>
          <w:b/>
          <w:color w:val="auto"/>
          <w:sz w:val="28"/>
          <w:highlight w:val="none"/>
        </w:rPr>
        <w:t xml:space="preserve">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84"/>
          <w:szCs w:val="84"/>
          <w:highlight w:val="none"/>
        </w:rPr>
      </w:pP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报</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件</w:t>
      </w:r>
    </w:p>
    <w:p>
      <w:pPr>
        <w:keepNext w:val="0"/>
        <w:keepLines w:val="0"/>
        <w:pageBreakBefore w:val="0"/>
        <w:kinsoku/>
        <w:wordWrap/>
        <w:overflowPunct/>
        <w:topLinePunct w:val="0"/>
        <w:bidi w:val="0"/>
        <w:spacing w:line="360" w:lineRule="auto"/>
        <w:ind w:right="532"/>
        <w:jc w:val="center"/>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pacing w:line="360" w:lineRule="auto"/>
        <w:ind w:right="532"/>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供应商全称（公章）：</w:t>
      </w:r>
    </w:p>
    <w:p>
      <w:pPr>
        <w:keepNext w:val="0"/>
        <w:keepLines w:val="0"/>
        <w:pageBreakBefore w:val="0"/>
        <w:kinsoku/>
        <w:wordWrap/>
        <w:overflowPunct/>
        <w:topLinePunct w:val="0"/>
        <w:bidi w:val="0"/>
        <w:spacing w:line="360" w:lineRule="auto"/>
        <w:ind w:right="-108"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地址：</w:t>
      </w:r>
    </w:p>
    <w:p>
      <w:pPr>
        <w:keepNext w:val="0"/>
        <w:keepLines w:val="0"/>
        <w:pageBreakBefore w:val="0"/>
        <w:kinsoku/>
        <w:wordWrap/>
        <w:overflowPunct/>
        <w:topLinePunct w:val="0"/>
        <w:bidi w:val="0"/>
        <w:spacing w:line="360" w:lineRule="auto"/>
        <w:ind w:right="-108"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时间：</w:t>
      </w:r>
    </w:p>
    <w:p>
      <w:pPr>
        <w:keepNext w:val="0"/>
        <w:keepLines w:val="0"/>
        <w:pageBreakBefore w:val="0"/>
        <w:kinsoku/>
        <w:wordWrap/>
        <w:overflowPunct/>
        <w:topLinePunct w:val="0"/>
        <w:bidi w:val="0"/>
        <w:spacing w:line="360" w:lineRule="auto"/>
        <w:ind w:right="-108"/>
        <w:jc w:val="center"/>
        <w:outlineLvl w:val="9"/>
        <w:rPr>
          <w:rFonts w:hint="eastAsia" w:asciiTheme="minorEastAsia" w:hAnsiTheme="minorEastAsia" w:eastAsiaTheme="minorEastAsia" w:cstheme="minorEastAsia"/>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Theme="minorEastAsia" w:hAnsiTheme="minorEastAsia" w:eastAsiaTheme="minorEastAsia" w:cstheme="minorEastAsia"/>
          <w:b/>
          <w:color w:val="auto"/>
          <w:sz w:val="36"/>
          <w:szCs w:val="32"/>
          <w:highlight w:val="none"/>
        </w:rPr>
      </w:pPr>
      <w:r>
        <w:rPr>
          <w:rFonts w:hint="eastAsia" w:asciiTheme="minorEastAsia" w:hAnsiTheme="minorEastAsia" w:eastAsiaTheme="minorEastAsia" w:cstheme="minorEastAsia"/>
          <w:b/>
          <w:color w:val="auto"/>
          <w:sz w:val="36"/>
          <w:szCs w:val="32"/>
          <w:highlight w:val="none"/>
        </w:rPr>
        <w:t>报价文件目录</w:t>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1、开标一览表（附件1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报价明细表（</w:t>
      </w:r>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kinsoku/>
        <w:wordWrap/>
        <w:overflowPunct/>
        <w:topLinePunct w:val="0"/>
        <w:bidi w:val="0"/>
        <w:snapToGrid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针对报价投标人认为其他需要说明的；</w:t>
      </w:r>
    </w:p>
    <w:p>
      <w:pPr>
        <w:pStyle w:val="47"/>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企业等声明函（附件1</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）；（如有需提供）</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br w:type="page"/>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5</w:t>
      </w:r>
    </w:p>
    <w:p>
      <w:pPr>
        <w:keepNext w:val="0"/>
        <w:keepLines w:val="0"/>
        <w:pageBreakBefore w:val="0"/>
        <w:kinsoku/>
        <w:wordWrap/>
        <w:overflowPunct/>
        <w:topLinePunct w:val="0"/>
        <w:bidi w:val="0"/>
        <w:spacing w:line="360" w:lineRule="auto"/>
        <w:ind w:left="-2" w:hanging="2"/>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开标一览表</w:t>
      </w:r>
    </w:p>
    <w:p>
      <w:pPr>
        <w:keepNext w:val="0"/>
        <w:keepLines w:val="0"/>
        <w:pageBreakBefore w:val="0"/>
        <w:kinsoku/>
        <w:wordWrap/>
        <w:overflowPunct/>
        <w:topLinePunct w:val="0"/>
        <w:bidi w:val="0"/>
        <w:spacing w:line="360" w:lineRule="auto"/>
        <w:ind w:left="-2" w:hanging="2"/>
        <w:jc w:val="center"/>
        <w:outlineLvl w:val="9"/>
        <w:rPr>
          <w:rFonts w:hint="eastAsia" w:asciiTheme="minorEastAsia" w:hAnsiTheme="minorEastAsia" w:eastAsiaTheme="minorEastAsia" w:cstheme="minorEastAsia"/>
          <w:b/>
          <w:color w:val="auto"/>
          <w:sz w:val="32"/>
          <w:szCs w:val="32"/>
          <w:highlight w:val="none"/>
        </w:rPr>
      </w:pPr>
    </w:p>
    <w:p>
      <w:pPr>
        <w:pStyle w:val="12"/>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项目编号：</w:t>
      </w:r>
    </w:p>
    <w:p>
      <w:pPr>
        <w:pStyle w:val="49"/>
        <w:keepNext w:val="0"/>
        <w:keepLines w:val="0"/>
        <w:pageBreakBefore w:val="0"/>
        <w:kinsoku/>
        <w:wordWrap/>
        <w:overflowPunct/>
        <w:topLinePunct w:val="0"/>
        <w:bidi w:val="0"/>
        <w:spacing w:line="360" w:lineRule="auto"/>
        <w:ind w:right="48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项目名称：</w:t>
      </w:r>
      <w:r>
        <w:rPr>
          <w:rFonts w:hint="eastAsia" w:asciiTheme="minorEastAsia" w:hAnsiTheme="minorEastAsia" w:eastAsiaTheme="minorEastAsia" w:cstheme="minorEastAsia"/>
          <w:color w:val="auto"/>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投标总报价包括项目的供货、运输、安装、总体调试、技术培训、税金、验收、售后服务等为完成本次项且涉及的一切费用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b/>
          <w:i/>
          <w:color w:val="auto"/>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报价一经涂改，应在涂改处加盖单位公章，或者由法定代表人或全权代表</w:t>
      </w:r>
      <w:r>
        <w:rPr>
          <w:rFonts w:hint="eastAsia" w:asciiTheme="minorEastAsia" w:hAnsiTheme="minorEastAsia" w:eastAsiaTheme="minorEastAsia" w:cstheme="minorEastAsia"/>
          <w:color w:val="auto"/>
          <w:kern w:val="0"/>
          <w:szCs w:val="21"/>
          <w:highlight w:val="none"/>
          <w:lang w:eastAsia="zh-CN"/>
        </w:rPr>
        <w:t>签字</w:t>
      </w:r>
      <w:r>
        <w:rPr>
          <w:rFonts w:hint="eastAsia" w:asciiTheme="minorEastAsia" w:hAnsiTheme="minorEastAsia" w:eastAsiaTheme="minorEastAsia" w:cstheme="minorEastAsia"/>
          <w:color w:val="auto"/>
          <w:kern w:val="0"/>
          <w:szCs w:val="21"/>
          <w:highlight w:val="none"/>
        </w:rPr>
        <w:t>或盖章，否则其投标作无效标处理。</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6</w:t>
      </w:r>
    </w:p>
    <w:p>
      <w:pPr>
        <w:keepNext w:val="0"/>
        <w:keepLines w:val="0"/>
        <w:pageBreakBefore w:val="0"/>
        <w:kinsoku/>
        <w:wordWrap/>
        <w:overflowPunct/>
        <w:topLinePunct w:val="0"/>
        <w:bidi w:val="0"/>
        <w:spacing w:line="360" w:lineRule="auto"/>
        <w:ind w:left="480"/>
        <w:jc w:val="center"/>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32"/>
          <w:szCs w:val="32"/>
          <w:highlight w:val="none"/>
        </w:rPr>
        <w:t>报价明细表</w:t>
      </w:r>
    </w:p>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p>
      <w:pPr>
        <w:pStyle w:val="12"/>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项目编号：</w:t>
      </w:r>
    </w:p>
    <w:p>
      <w:pPr>
        <w:pStyle w:val="49"/>
        <w:keepNext w:val="0"/>
        <w:keepLines w:val="0"/>
        <w:pageBreakBefore w:val="0"/>
        <w:kinsoku/>
        <w:wordWrap/>
        <w:overflowPunct/>
        <w:topLinePunct w:val="0"/>
        <w:bidi w:val="0"/>
        <w:spacing w:line="360" w:lineRule="auto"/>
        <w:ind w:right="480"/>
        <w:jc w:val="left"/>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项目名称：</w:t>
      </w:r>
      <w:r>
        <w:rPr>
          <w:rFonts w:hint="eastAsia" w:asciiTheme="minorEastAsia" w:hAnsiTheme="minorEastAsia" w:eastAsiaTheme="minorEastAsia" w:cstheme="minorEastAsia"/>
          <w:color w:val="auto"/>
          <w:sz w:val="21"/>
          <w:szCs w:val="21"/>
          <w:highlight w:val="none"/>
        </w:rPr>
        <w:t xml:space="preserve">                                     [货币单位：人民币元]</w:t>
      </w:r>
      <w:r>
        <w:rPr>
          <w:rFonts w:hint="eastAsia" w:asciiTheme="minorEastAsia" w:hAnsiTheme="minorEastAsia" w:eastAsiaTheme="minorEastAsia" w:cstheme="minorEastAsia"/>
          <w:color w:val="auto"/>
          <w:sz w:val="24"/>
          <w:highlight w:val="none"/>
        </w:rPr>
        <w:t xml:space="preserve">                             </w:t>
      </w:r>
    </w:p>
    <w:tbl>
      <w:tblPr>
        <w:tblStyle w:val="22"/>
        <w:tblW w:w="891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2"/>
        <w:gridCol w:w="1437"/>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82"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产品名称</w:t>
            </w:r>
          </w:p>
        </w:tc>
        <w:tc>
          <w:tcPr>
            <w:tcW w:w="1437"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品牌、产地</w:t>
            </w:r>
          </w:p>
        </w:tc>
        <w:tc>
          <w:tcPr>
            <w:tcW w:w="1559" w:type="dxa"/>
            <w:vAlign w:val="center"/>
          </w:tcPr>
          <w:p>
            <w:pPr>
              <w:keepNext w:val="0"/>
              <w:keepLines w:val="0"/>
              <w:pageBreakBefore w:val="0"/>
              <w:kinsoku/>
              <w:wordWrap/>
              <w:overflowPunct/>
              <w:topLinePunct w:val="0"/>
              <w:bidi w:val="0"/>
              <w:spacing w:line="360" w:lineRule="auto"/>
              <w:ind w:left="52"/>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型号规格</w:t>
            </w:r>
          </w:p>
        </w:tc>
        <w:tc>
          <w:tcPr>
            <w:tcW w:w="851"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992"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992"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小计</w:t>
            </w:r>
          </w:p>
        </w:tc>
        <w:tc>
          <w:tcPr>
            <w:tcW w:w="709"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8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43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5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85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70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8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43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5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85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70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8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43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5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85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70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8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43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5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851"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992"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70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7"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c>
          <w:tcPr>
            <w:tcW w:w="1582"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lang w:val="en-US" w:eastAsia="zh-CN"/>
              </w:rPr>
            </w:pPr>
          </w:p>
        </w:tc>
        <w:tc>
          <w:tcPr>
            <w:tcW w:w="1437"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rPr>
            </w:pPr>
          </w:p>
        </w:tc>
        <w:tc>
          <w:tcPr>
            <w:tcW w:w="1559"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rPr>
            </w:pPr>
          </w:p>
        </w:tc>
        <w:tc>
          <w:tcPr>
            <w:tcW w:w="851"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lang w:val="en-US" w:eastAsia="zh-CN"/>
              </w:rPr>
            </w:pPr>
          </w:p>
        </w:tc>
        <w:tc>
          <w:tcPr>
            <w:tcW w:w="992"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lang w:val="en-US" w:eastAsia="zh-CN"/>
              </w:rPr>
            </w:pPr>
          </w:p>
        </w:tc>
        <w:tc>
          <w:tcPr>
            <w:tcW w:w="992" w:type="dxa"/>
            <w:vAlign w:val="center"/>
          </w:tcPr>
          <w:p>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4"/>
                <w:highlight w:val="none"/>
                <w:lang w:val="en-US" w:eastAsia="zh-CN"/>
              </w:rPr>
            </w:pPr>
          </w:p>
        </w:tc>
        <w:tc>
          <w:tcPr>
            <w:tcW w:w="709" w:type="dxa"/>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19" w:type="dxa"/>
            <w:gridSpan w:val="8"/>
            <w:tcBorders>
              <w:bottom w:val="single" w:color="auto" w:sz="4" w:space="0"/>
            </w:tcBorders>
            <w:vAlign w:val="center"/>
          </w:tcPr>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合计人民币：大写                               小写</w:t>
            </w:r>
          </w:p>
        </w:tc>
      </w:tr>
    </w:tbl>
    <w:p>
      <w:pPr>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keepNext w:val="0"/>
        <w:keepLines w:val="0"/>
        <w:pageBreakBefore w:val="0"/>
        <w:kinsoku/>
        <w:wordWrap/>
        <w:overflowPunct/>
        <w:topLinePunct w:val="0"/>
        <w:bidi w:val="0"/>
        <w:spacing w:line="360" w:lineRule="auto"/>
        <w:ind w:left="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1.本表为《开标一览表》的报价明细表，如有缺项、漏项，视为投标报价中已包含相关费用，采购人无需另外支付任何费用。</w:t>
      </w:r>
    </w:p>
    <w:p>
      <w:pPr>
        <w:keepNext w:val="0"/>
        <w:keepLines w:val="0"/>
        <w:pageBreakBefore w:val="0"/>
        <w:kinsoku/>
        <w:wordWrap/>
        <w:overflowPunct/>
        <w:topLinePunct w:val="0"/>
        <w:bidi w:val="0"/>
        <w:spacing w:line="360" w:lineRule="auto"/>
        <w:ind w:left="435"/>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“报价明细表”中的报价合计应与“开标一览表”中的投标总报价相一致，不一致时，以开标一览表为准。</w:t>
      </w:r>
    </w:p>
    <w:p>
      <w:pPr>
        <w:keepNext w:val="0"/>
        <w:keepLines w:val="0"/>
        <w:pageBreakBefore w:val="0"/>
        <w:kinsoku/>
        <w:wordWrap/>
        <w:overflowPunct/>
        <w:topLinePunct w:val="0"/>
        <w:bidi w:val="0"/>
        <w:spacing w:line="360" w:lineRule="auto"/>
        <w:ind w:left="435"/>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投标报价明细表所填内容按招标文件采购设备清单要求为准。如有漏报的，视同已包含在投标总价内或已作优惠处理。有重大缺项的将作无效标处理。</w:t>
      </w:r>
    </w:p>
    <w:p>
      <w:pPr>
        <w:pStyle w:val="13"/>
        <w:keepNext w:val="0"/>
        <w:keepLines w:val="0"/>
        <w:pageBreakBefore w:val="0"/>
        <w:kinsoku/>
        <w:wordWrap/>
        <w:overflowPunct/>
        <w:topLinePunct w:val="0"/>
        <w:bidi w:val="0"/>
        <w:ind w:left="0" w:leftChars="0" w:firstLine="0" w:firstLineChars="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投标人名称（盖章）：</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法定代表人或授权委托代理人（签字或盖章）</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spacing w:line="360" w:lineRule="auto"/>
        <w:ind w:firstLine="435"/>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pStyle w:val="2"/>
        <w:keepNext w:val="0"/>
        <w:keepLines w:val="0"/>
        <w:pageBreakBefore w:val="0"/>
        <w:kinsoku/>
        <w:wordWrap/>
        <w:overflowPunct/>
        <w:topLinePunct w:val="0"/>
        <w:bidi w:val="0"/>
        <w:jc w:val="both"/>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
          <w:color w:val="auto"/>
          <w:sz w:val="28"/>
          <w:highlight w:val="none"/>
        </w:rPr>
      </w:pPr>
    </w:p>
    <w:p>
      <w:pPr>
        <w:pStyle w:val="2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line="400" w:lineRule="exact"/>
        <w:outlineLvl w:val="9"/>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7</w:t>
      </w:r>
    </w:p>
    <w:p>
      <w:pPr>
        <w:snapToGrid w:val="0"/>
        <w:spacing w:beforeLines="50" w:after="50" w:line="360" w:lineRule="auto"/>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中小企业声明函</w:t>
      </w:r>
    </w:p>
    <w:p>
      <w:pPr>
        <w:pStyle w:val="2"/>
        <w:spacing w:before="5"/>
        <w:rPr>
          <w:rFonts w:hint="eastAsia" w:asciiTheme="minorEastAsia" w:hAnsiTheme="minorEastAsia" w:eastAsiaTheme="minorEastAsia" w:cstheme="minorEastAsia"/>
          <w:b/>
          <w:color w:val="auto"/>
          <w:sz w:val="18"/>
          <w:szCs w:val="18"/>
          <w:highlight w:val="none"/>
        </w:rPr>
      </w:pPr>
    </w:p>
    <w:p>
      <w:pPr>
        <w:pStyle w:val="2"/>
        <w:autoSpaceDE w:val="0"/>
        <w:autoSpaceDN w:val="0"/>
        <w:adjustRightInd/>
        <w:spacing w:line="360" w:lineRule="auto"/>
        <w:ind w:right="-54"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i w:val="0"/>
          <w:iCs/>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w:t>
      </w:r>
      <w:r>
        <w:rPr>
          <w:rFonts w:hint="eastAsia" w:asciiTheme="minorEastAsia" w:hAnsiTheme="minorEastAsia" w:eastAsiaTheme="minorEastAsia" w:cstheme="minorEastAsia"/>
          <w:bCs/>
          <w:color w:val="auto"/>
          <w:szCs w:val="21"/>
          <w:highlight w:val="none"/>
        </w:rPr>
        <w:t>提供的货物全部由符合政策要求的中小企业制造</w:t>
      </w:r>
      <w:r>
        <w:rPr>
          <w:rFonts w:hint="eastAsia" w:asciiTheme="minorEastAsia" w:hAnsiTheme="minorEastAsia" w:eastAsiaTheme="minorEastAsia" w:cstheme="minorEastAsia"/>
          <w:color w:val="auto"/>
          <w:kern w:val="2"/>
          <w:sz w:val="21"/>
          <w:szCs w:val="21"/>
          <w:highlight w:val="none"/>
          <w:lang w:val="zh-CN" w:eastAsia="zh-CN" w:bidi="ar-SA"/>
        </w:rPr>
        <w:t>。相关企业（含联合体中的中小企业、签订分包意向协议的中小企业）的具体情况如下：</w:t>
      </w:r>
    </w:p>
    <w:p>
      <w:pPr>
        <w:pStyle w:val="2"/>
        <w:autoSpaceDE w:val="0"/>
        <w:autoSpaceDN w:val="0"/>
        <w:adjustRightInd/>
        <w:spacing w:line="360" w:lineRule="auto"/>
        <w:ind w:right="-54"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一</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；制造商为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2"/>
        <w:autoSpaceDE w:val="0"/>
        <w:autoSpaceDN w:val="0"/>
        <w:adjustRightInd/>
        <w:spacing w:line="360" w:lineRule="auto"/>
        <w:ind w:right="-54"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二</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；制造商为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2"/>
        <w:autoSpaceDE w:val="0"/>
        <w:autoSpaceDN w:val="0"/>
        <w:adjustRightInd/>
        <w:spacing w:line="360" w:lineRule="auto"/>
        <w:ind w:right="-54"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2"/>
        <w:autoSpaceDE w:val="0"/>
        <w:autoSpaceDN w:val="0"/>
        <w:adjustRightInd/>
        <w:spacing w:line="360" w:lineRule="auto"/>
        <w:ind w:right="-54"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2"/>
        <w:autoSpaceDE w:val="0"/>
        <w:autoSpaceDN w:val="0"/>
        <w:adjustRightInd/>
        <w:spacing w:line="360" w:lineRule="auto"/>
        <w:ind w:right="-54"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pPr>
        <w:pStyle w:val="2"/>
        <w:autoSpaceDE w:val="0"/>
        <w:autoSpaceDN w:val="0"/>
        <w:adjustRightInd/>
        <w:spacing w:before="29" w:line="360" w:lineRule="auto"/>
        <w:ind w:left="4060" w:right="-54"/>
        <w:textAlignment w:val="auto"/>
        <w:rPr>
          <w:rFonts w:hint="eastAsia" w:asciiTheme="minorEastAsia" w:hAnsiTheme="minorEastAsia" w:eastAsiaTheme="minorEastAsia" w:cstheme="minorEastAsia"/>
          <w:color w:val="auto"/>
          <w:w w:val="99"/>
          <w:sz w:val="21"/>
          <w:szCs w:val="21"/>
          <w:highlight w:val="none"/>
        </w:rPr>
      </w:pPr>
    </w:p>
    <w:p>
      <w:pPr>
        <w:pStyle w:val="2"/>
        <w:autoSpaceDE w:val="0"/>
        <w:autoSpaceDN w:val="0"/>
        <w:adjustRightInd/>
        <w:spacing w:before="29" w:line="360" w:lineRule="auto"/>
        <w:ind w:left="4060" w:right="-54"/>
        <w:textAlignment w:val="auto"/>
        <w:rPr>
          <w:rFonts w:hint="eastAsia" w:asciiTheme="minorEastAsia" w:hAnsiTheme="minorEastAsia" w:eastAsiaTheme="minorEastAsia" w:cstheme="minorEastAsia"/>
          <w:color w:val="auto"/>
          <w:w w:val="99"/>
          <w:sz w:val="21"/>
          <w:szCs w:val="21"/>
          <w:highlight w:val="none"/>
        </w:rPr>
      </w:pPr>
    </w:p>
    <w:p>
      <w:pPr>
        <w:pStyle w:val="2"/>
        <w:autoSpaceDE w:val="0"/>
        <w:autoSpaceDN w:val="0"/>
        <w:adjustRightInd/>
        <w:spacing w:before="29" w:line="360" w:lineRule="auto"/>
        <w:ind w:right="-54" w:firstLine="3990" w:firstLineChars="19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2"/>
        <w:autoSpaceDE w:val="0"/>
        <w:autoSpaceDN w:val="0"/>
        <w:adjustRightInd/>
        <w:spacing w:before="29" w:line="360" w:lineRule="auto"/>
        <w:ind w:right="-54" w:firstLine="3990" w:firstLineChars="19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日期：</w:t>
      </w:r>
    </w:p>
    <w:p>
      <w:pPr>
        <w:pStyle w:val="12"/>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1"/>
          <w:highlight w:val="none"/>
        </w:rPr>
        <w:t>注：1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从业人员、营业收入、资产总额填报上一年度数据，无上一年度数据的新成立企业可不填报。</w:t>
      </w:r>
    </w:p>
    <w:p>
      <w:pPr>
        <w:pStyle w:val="50"/>
        <w:numPr>
          <w:ilvl w:val="0"/>
          <w:numId w:val="0"/>
        </w:numPr>
        <w:spacing w:line="360" w:lineRule="auto"/>
        <w:ind w:left="403" w:leftChars="0"/>
        <w:jc w:val="both"/>
        <w:rPr>
          <w:rFonts w:hint="eastAsia" w:asciiTheme="minorEastAsia" w:hAnsiTheme="minorEastAsia" w:eastAsiaTheme="minorEastAsia" w:cstheme="minorEastAsia"/>
          <w:color w:val="auto"/>
          <w:spacing w:val="20"/>
          <w:kern w:val="0"/>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pacing w:val="20"/>
          <w:kern w:val="0"/>
          <w:szCs w:val="21"/>
          <w:highlight w:val="none"/>
        </w:rPr>
        <w:t>投标人按各自参加投标的对应标包分别编制、分别成册、分别提交。</w:t>
      </w:r>
    </w:p>
    <w:p>
      <w:pPr>
        <w:pStyle w:val="12"/>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pPr>
        <w:pStyle w:val="12"/>
        <w:spacing w:line="360" w:lineRule="auto"/>
        <w:jc w:val="both"/>
        <w:outlineLvl w:val="9"/>
        <w:rPr>
          <w:rFonts w:hint="eastAsia" w:asciiTheme="minorEastAsia" w:hAnsiTheme="minorEastAsia" w:eastAsiaTheme="minorEastAsia" w:cstheme="minorEastAsia"/>
          <w:b/>
          <w:color w:val="auto"/>
          <w:sz w:val="32"/>
          <w:szCs w:val="32"/>
          <w:highlight w:val="none"/>
          <w:lang w:val="en-GB"/>
        </w:rPr>
      </w:pPr>
    </w:p>
    <w:p>
      <w:pPr>
        <w:pStyle w:val="12"/>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b/>
          <w:color w:val="auto"/>
          <w:sz w:val="32"/>
          <w:szCs w:val="32"/>
          <w:highlight w:val="none"/>
          <w:lang w:val="en-GB"/>
        </w:rPr>
      </w:pPr>
      <w:r>
        <w:rPr>
          <w:rFonts w:hint="eastAsia" w:asciiTheme="minorEastAsia" w:hAnsiTheme="minorEastAsia" w:eastAsiaTheme="minorEastAsia" w:cstheme="minorEastAsia"/>
          <w:b/>
          <w:color w:val="auto"/>
          <w:sz w:val="32"/>
          <w:szCs w:val="32"/>
          <w:highlight w:val="none"/>
          <w:lang w:val="en-GB"/>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Theme="minorEastAsia" w:hAnsiTheme="minorEastAsia" w:eastAsiaTheme="minorEastAsia" w:cstheme="minorEastAsia"/>
          <w:color w:val="auto"/>
          <w:spacing w:val="6"/>
          <w:szCs w:val="21"/>
          <w:highlight w:val="none"/>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日期：</w:t>
      </w: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Theme="minorEastAsia" w:hAnsiTheme="minorEastAsia" w:eastAsiaTheme="minorEastAsia" w:cstheme="minorEastAsia"/>
          <w:b/>
          <w:color w:val="auto"/>
          <w:sz w:val="28"/>
          <w:szCs w:val="28"/>
          <w:highlight w:val="none"/>
        </w:rPr>
      </w:pPr>
    </w:p>
    <w:p>
      <w:pPr>
        <w:pStyle w:val="2"/>
        <w:rPr>
          <w:rFonts w:hint="eastAsia" w:asciiTheme="minorEastAsia" w:hAnsiTheme="minorEastAsia" w:eastAsiaTheme="minorEastAsia" w:cstheme="minorEastAsia"/>
          <w:color w:val="auto"/>
          <w:highlight w:val="none"/>
        </w:rPr>
      </w:pPr>
    </w:p>
    <w:bookmarkEnd w:id="7"/>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AED自动体外除颤仪采购项目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4D4625"/>
    <w:rsid w:val="01DC112F"/>
    <w:rsid w:val="01F86678"/>
    <w:rsid w:val="022D15A4"/>
    <w:rsid w:val="02380D19"/>
    <w:rsid w:val="024912E2"/>
    <w:rsid w:val="032047EC"/>
    <w:rsid w:val="03EF0F68"/>
    <w:rsid w:val="043F7FC4"/>
    <w:rsid w:val="051F6421"/>
    <w:rsid w:val="05470381"/>
    <w:rsid w:val="068A7525"/>
    <w:rsid w:val="06C10FC2"/>
    <w:rsid w:val="06C90101"/>
    <w:rsid w:val="07C80EFB"/>
    <w:rsid w:val="08390248"/>
    <w:rsid w:val="084A3762"/>
    <w:rsid w:val="087F5981"/>
    <w:rsid w:val="09107AD0"/>
    <w:rsid w:val="091240AB"/>
    <w:rsid w:val="094B2DCA"/>
    <w:rsid w:val="09E03F7D"/>
    <w:rsid w:val="09F33DD0"/>
    <w:rsid w:val="0AC825CB"/>
    <w:rsid w:val="0AD0034B"/>
    <w:rsid w:val="0AF64F0D"/>
    <w:rsid w:val="0D1F4CD0"/>
    <w:rsid w:val="0D9A128E"/>
    <w:rsid w:val="0F7812F7"/>
    <w:rsid w:val="0F7E6199"/>
    <w:rsid w:val="0FE74D1C"/>
    <w:rsid w:val="10063514"/>
    <w:rsid w:val="10452B67"/>
    <w:rsid w:val="10860B6D"/>
    <w:rsid w:val="1181632B"/>
    <w:rsid w:val="118B7249"/>
    <w:rsid w:val="11D07E07"/>
    <w:rsid w:val="121665CB"/>
    <w:rsid w:val="12EC03CE"/>
    <w:rsid w:val="13F45D5A"/>
    <w:rsid w:val="14491B21"/>
    <w:rsid w:val="147E6A2A"/>
    <w:rsid w:val="14915DCE"/>
    <w:rsid w:val="153867FF"/>
    <w:rsid w:val="155B6DDB"/>
    <w:rsid w:val="15BA7E68"/>
    <w:rsid w:val="15D17152"/>
    <w:rsid w:val="168339D9"/>
    <w:rsid w:val="17192D6B"/>
    <w:rsid w:val="171D6CDD"/>
    <w:rsid w:val="17461D47"/>
    <w:rsid w:val="176F1112"/>
    <w:rsid w:val="177873A9"/>
    <w:rsid w:val="17B91B1C"/>
    <w:rsid w:val="17D2330C"/>
    <w:rsid w:val="19CE3838"/>
    <w:rsid w:val="1A076244"/>
    <w:rsid w:val="1C6D212E"/>
    <w:rsid w:val="1C7E5C21"/>
    <w:rsid w:val="1C8769FD"/>
    <w:rsid w:val="1CC57360"/>
    <w:rsid w:val="1CC61F19"/>
    <w:rsid w:val="1D146B14"/>
    <w:rsid w:val="1D1B615D"/>
    <w:rsid w:val="1D465475"/>
    <w:rsid w:val="1D490CB6"/>
    <w:rsid w:val="1D5E7E5F"/>
    <w:rsid w:val="1D6A3BB0"/>
    <w:rsid w:val="1DB05BC4"/>
    <w:rsid w:val="1E3F41CF"/>
    <w:rsid w:val="1F162724"/>
    <w:rsid w:val="1F3C25C1"/>
    <w:rsid w:val="1FC404E3"/>
    <w:rsid w:val="201C7B31"/>
    <w:rsid w:val="20ED3C16"/>
    <w:rsid w:val="21313216"/>
    <w:rsid w:val="2163653B"/>
    <w:rsid w:val="224700DF"/>
    <w:rsid w:val="226D1098"/>
    <w:rsid w:val="22946A87"/>
    <w:rsid w:val="22F6774D"/>
    <w:rsid w:val="24013923"/>
    <w:rsid w:val="240F5A90"/>
    <w:rsid w:val="25946D3B"/>
    <w:rsid w:val="259A2034"/>
    <w:rsid w:val="25C5310A"/>
    <w:rsid w:val="26353EFB"/>
    <w:rsid w:val="27012F51"/>
    <w:rsid w:val="27216271"/>
    <w:rsid w:val="28FA6455"/>
    <w:rsid w:val="29367CF7"/>
    <w:rsid w:val="29861651"/>
    <w:rsid w:val="29B55529"/>
    <w:rsid w:val="29DB6414"/>
    <w:rsid w:val="29EC7507"/>
    <w:rsid w:val="2A183ECE"/>
    <w:rsid w:val="2A1E1287"/>
    <w:rsid w:val="2B050160"/>
    <w:rsid w:val="2BF15C4A"/>
    <w:rsid w:val="2C4C727A"/>
    <w:rsid w:val="2C64433C"/>
    <w:rsid w:val="2C933002"/>
    <w:rsid w:val="2CD358B3"/>
    <w:rsid w:val="2D67693D"/>
    <w:rsid w:val="2E1924DD"/>
    <w:rsid w:val="2E8D2EEB"/>
    <w:rsid w:val="2F7B1BB4"/>
    <w:rsid w:val="30355402"/>
    <w:rsid w:val="30BF1647"/>
    <w:rsid w:val="30EB3632"/>
    <w:rsid w:val="31464ABB"/>
    <w:rsid w:val="323740AF"/>
    <w:rsid w:val="32C46020"/>
    <w:rsid w:val="3303652C"/>
    <w:rsid w:val="33413EC8"/>
    <w:rsid w:val="33554436"/>
    <w:rsid w:val="33697372"/>
    <w:rsid w:val="34772ADD"/>
    <w:rsid w:val="35024655"/>
    <w:rsid w:val="351A4B95"/>
    <w:rsid w:val="355B2A13"/>
    <w:rsid w:val="35F8117C"/>
    <w:rsid w:val="36221AC6"/>
    <w:rsid w:val="36D706BD"/>
    <w:rsid w:val="37584051"/>
    <w:rsid w:val="376D126F"/>
    <w:rsid w:val="37757208"/>
    <w:rsid w:val="37E4758B"/>
    <w:rsid w:val="385413D3"/>
    <w:rsid w:val="385F7EDF"/>
    <w:rsid w:val="3A287454"/>
    <w:rsid w:val="3A316D41"/>
    <w:rsid w:val="3A7A6F1E"/>
    <w:rsid w:val="3A8370B6"/>
    <w:rsid w:val="3B194DD7"/>
    <w:rsid w:val="3B4D2A31"/>
    <w:rsid w:val="3B64677C"/>
    <w:rsid w:val="3B901CB6"/>
    <w:rsid w:val="3C49136C"/>
    <w:rsid w:val="3D205459"/>
    <w:rsid w:val="3E086240"/>
    <w:rsid w:val="3E41042A"/>
    <w:rsid w:val="3E642B43"/>
    <w:rsid w:val="3E682C63"/>
    <w:rsid w:val="3E73612B"/>
    <w:rsid w:val="3F1D6D60"/>
    <w:rsid w:val="3F37370B"/>
    <w:rsid w:val="3F654DFF"/>
    <w:rsid w:val="3F6E152E"/>
    <w:rsid w:val="3F95513E"/>
    <w:rsid w:val="4066556A"/>
    <w:rsid w:val="40A436F8"/>
    <w:rsid w:val="41BA58A9"/>
    <w:rsid w:val="41ED1EFE"/>
    <w:rsid w:val="42A16F0F"/>
    <w:rsid w:val="42B3339C"/>
    <w:rsid w:val="43043821"/>
    <w:rsid w:val="434118E3"/>
    <w:rsid w:val="43497172"/>
    <w:rsid w:val="4364349F"/>
    <w:rsid w:val="43AD217F"/>
    <w:rsid w:val="45335476"/>
    <w:rsid w:val="458B72B5"/>
    <w:rsid w:val="46D0725A"/>
    <w:rsid w:val="47925F0D"/>
    <w:rsid w:val="4797223C"/>
    <w:rsid w:val="47C11F07"/>
    <w:rsid w:val="48AE2974"/>
    <w:rsid w:val="48D11615"/>
    <w:rsid w:val="4A45552A"/>
    <w:rsid w:val="4A681B5E"/>
    <w:rsid w:val="4BD6102D"/>
    <w:rsid w:val="4C2F4672"/>
    <w:rsid w:val="4C9C6B0B"/>
    <w:rsid w:val="4CF35A40"/>
    <w:rsid w:val="4CF55E64"/>
    <w:rsid w:val="4CF72E0A"/>
    <w:rsid w:val="4D0D668F"/>
    <w:rsid w:val="4D81300F"/>
    <w:rsid w:val="4DD20634"/>
    <w:rsid w:val="4DFA74A7"/>
    <w:rsid w:val="4E007FCD"/>
    <w:rsid w:val="4E0A1174"/>
    <w:rsid w:val="4E3623E0"/>
    <w:rsid w:val="4F632809"/>
    <w:rsid w:val="4F9A7897"/>
    <w:rsid w:val="4F9F2966"/>
    <w:rsid w:val="4FBD6010"/>
    <w:rsid w:val="4FD577DD"/>
    <w:rsid w:val="507706BC"/>
    <w:rsid w:val="508036EE"/>
    <w:rsid w:val="50D628CB"/>
    <w:rsid w:val="51CE3145"/>
    <w:rsid w:val="51EB6DCF"/>
    <w:rsid w:val="51F43DFB"/>
    <w:rsid w:val="5214040A"/>
    <w:rsid w:val="5215308E"/>
    <w:rsid w:val="529A16D5"/>
    <w:rsid w:val="537F04E3"/>
    <w:rsid w:val="53861889"/>
    <w:rsid w:val="54B30803"/>
    <w:rsid w:val="54CF56D2"/>
    <w:rsid w:val="553E5FE2"/>
    <w:rsid w:val="557C0E2E"/>
    <w:rsid w:val="55AE418F"/>
    <w:rsid w:val="55D02A22"/>
    <w:rsid w:val="56D45D22"/>
    <w:rsid w:val="573B6474"/>
    <w:rsid w:val="57AE5C45"/>
    <w:rsid w:val="5801790F"/>
    <w:rsid w:val="585D74AD"/>
    <w:rsid w:val="58A6161D"/>
    <w:rsid w:val="58D35C9F"/>
    <w:rsid w:val="59704FCA"/>
    <w:rsid w:val="59FE4151"/>
    <w:rsid w:val="5A717E39"/>
    <w:rsid w:val="5B6776D9"/>
    <w:rsid w:val="5BFD7927"/>
    <w:rsid w:val="5D004137"/>
    <w:rsid w:val="5D191106"/>
    <w:rsid w:val="5D683466"/>
    <w:rsid w:val="5ECD0CBA"/>
    <w:rsid w:val="5EEE1974"/>
    <w:rsid w:val="5F6350F0"/>
    <w:rsid w:val="60CA0DE4"/>
    <w:rsid w:val="618A50EB"/>
    <w:rsid w:val="61EE3878"/>
    <w:rsid w:val="621E2D67"/>
    <w:rsid w:val="622136D2"/>
    <w:rsid w:val="62227EFF"/>
    <w:rsid w:val="62821D6C"/>
    <w:rsid w:val="62F63414"/>
    <w:rsid w:val="6406501C"/>
    <w:rsid w:val="64826984"/>
    <w:rsid w:val="650F02D7"/>
    <w:rsid w:val="66123FF3"/>
    <w:rsid w:val="66947BB5"/>
    <w:rsid w:val="66950943"/>
    <w:rsid w:val="66B50235"/>
    <w:rsid w:val="66C70108"/>
    <w:rsid w:val="66F72652"/>
    <w:rsid w:val="673E235F"/>
    <w:rsid w:val="673F0D45"/>
    <w:rsid w:val="678705FA"/>
    <w:rsid w:val="68182AFD"/>
    <w:rsid w:val="692D12BE"/>
    <w:rsid w:val="6A2E44C7"/>
    <w:rsid w:val="6ACC152B"/>
    <w:rsid w:val="6AD211AF"/>
    <w:rsid w:val="6B0242A5"/>
    <w:rsid w:val="6D521646"/>
    <w:rsid w:val="6D643BB1"/>
    <w:rsid w:val="6E1149F8"/>
    <w:rsid w:val="6EFF1686"/>
    <w:rsid w:val="6F47651F"/>
    <w:rsid w:val="6F52577A"/>
    <w:rsid w:val="6FB47993"/>
    <w:rsid w:val="704F29F9"/>
    <w:rsid w:val="70EE6450"/>
    <w:rsid w:val="71122145"/>
    <w:rsid w:val="720C7DC2"/>
    <w:rsid w:val="724C7C28"/>
    <w:rsid w:val="73830D52"/>
    <w:rsid w:val="73843B20"/>
    <w:rsid w:val="743D357C"/>
    <w:rsid w:val="748266FC"/>
    <w:rsid w:val="74BB1228"/>
    <w:rsid w:val="7513740C"/>
    <w:rsid w:val="75514582"/>
    <w:rsid w:val="759A4515"/>
    <w:rsid w:val="76092670"/>
    <w:rsid w:val="767800B3"/>
    <w:rsid w:val="767D593D"/>
    <w:rsid w:val="769E59C5"/>
    <w:rsid w:val="76CF1DF7"/>
    <w:rsid w:val="770171A7"/>
    <w:rsid w:val="770A7D21"/>
    <w:rsid w:val="771655A2"/>
    <w:rsid w:val="77470212"/>
    <w:rsid w:val="78867147"/>
    <w:rsid w:val="78B73442"/>
    <w:rsid w:val="78D775D8"/>
    <w:rsid w:val="78DC3E7D"/>
    <w:rsid w:val="78E201F2"/>
    <w:rsid w:val="78E41C51"/>
    <w:rsid w:val="7929784F"/>
    <w:rsid w:val="795F3624"/>
    <w:rsid w:val="7B1B3E90"/>
    <w:rsid w:val="7B376CA9"/>
    <w:rsid w:val="7BEB0099"/>
    <w:rsid w:val="7C710949"/>
    <w:rsid w:val="7CC311D4"/>
    <w:rsid w:val="7CC36B4B"/>
    <w:rsid w:val="7D2A6A4D"/>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5">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6">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3"/>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200" w:leftChars="200"/>
    </w:pPr>
  </w:style>
  <w:style w:type="paragraph" w:styleId="9">
    <w:name w:val="annotation text"/>
    <w:basedOn w:val="1"/>
    <w:link w:val="62"/>
    <w:autoRedefine/>
    <w:qFormat/>
    <w:uiPriority w:val="0"/>
    <w:pPr>
      <w:jc w:val="left"/>
    </w:pPr>
  </w:style>
  <w:style w:type="paragraph" w:styleId="10">
    <w:name w:val="Body Text Indent"/>
    <w:basedOn w:val="1"/>
    <w:next w:val="1"/>
    <w:link w:val="34"/>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5"/>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9"/>
    <w:next w:val="9"/>
    <w:link w:val="63"/>
    <w:autoRedefine/>
    <w:semiHidden/>
    <w:unhideWhenUsed/>
    <w:qFormat/>
    <w:uiPriority w:val="99"/>
    <w:rPr>
      <w:b/>
      <w:bCs/>
    </w:rPr>
  </w:style>
  <w:style w:type="paragraph" w:styleId="21">
    <w:name w:val="Body Text First Indent 2"/>
    <w:basedOn w:val="10"/>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Normal Indent1"/>
    <w:basedOn w:val="1"/>
    <w:autoRedefine/>
    <w:qFormat/>
    <w:uiPriority w:val="0"/>
    <w:pPr>
      <w:ind w:firstLine="420" w:firstLineChars="200"/>
    </w:pPr>
  </w:style>
  <w:style w:type="character" w:customStyle="1" w:styleId="31">
    <w:name w:val="页眉 Char"/>
    <w:basedOn w:val="24"/>
    <w:link w:val="16"/>
    <w:autoRedefine/>
    <w:qFormat/>
    <w:uiPriority w:val="99"/>
    <w:rPr>
      <w:sz w:val="18"/>
      <w:szCs w:val="18"/>
    </w:rPr>
  </w:style>
  <w:style w:type="character" w:customStyle="1" w:styleId="32">
    <w:name w:val="页脚 Char"/>
    <w:basedOn w:val="24"/>
    <w:link w:val="15"/>
    <w:autoRedefine/>
    <w:qFormat/>
    <w:uiPriority w:val="99"/>
    <w:rPr>
      <w:sz w:val="18"/>
      <w:szCs w:val="18"/>
    </w:rPr>
  </w:style>
  <w:style w:type="character" w:customStyle="1" w:styleId="33">
    <w:name w:val="正文文本 Char"/>
    <w:basedOn w:val="24"/>
    <w:link w:val="2"/>
    <w:autoRedefine/>
    <w:semiHidden/>
    <w:qFormat/>
    <w:uiPriority w:val="99"/>
    <w:rPr>
      <w:rFonts w:ascii="Times New Roman" w:hAnsi="Times New Roman" w:eastAsia="宋体" w:cs="Times New Roman"/>
      <w:szCs w:val="24"/>
    </w:rPr>
  </w:style>
  <w:style w:type="character" w:customStyle="1" w:styleId="34">
    <w:name w:val="正文文本缩进 Char"/>
    <w:basedOn w:val="24"/>
    <w:link w:val="10"/>
    <w:autoRedefine/>
    <w:qFormat/>
    <w:uiPriority w:val="99"/>
    <w:rPr>
      <w:rFonts w:ascii="Times New Roman" w:hAnsi="Times New Roman" w:eastAsia="宋体" w:cs="Times New Roman"/>
      <w:szCs w:val="24"/>
    </w:rPr>
  </w:style>
  <w:style w:type="character" w:customStyle="1" w:styleId="35">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2"/>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4"/>
    <w:link w:val="9"/>
    <w:autoRedefine/>
    <w:qFormat/>
    <w:uiPriority w:val="0"/>
    <w:rPr>
      <w:kern w:val="2"/>
      <w:sz w:val="21"/>
      <w:szCs w:val="24"/>
    </w:rPr>
  </w:style>
  <w:style w:type="character" w:customStyle="1" w:styleId="63">
    <w:name w:val="批注主题 Char"/>
    <w:basedOn w:val="62"/>
    <w:link w:val="20"/>
    <w:autoRedefine/>
    <w:semiHidden/>
    <w:qFormat/>
    <w:uiPriority w:val="99"/>
    <w:rPr>
      <w:b/>
      <w:bCs/>
      <w:kern w:val="2"/>
      <w:sz w:val="21"/>
      <w:szCs w:val="24"/>
    </w:rPr>
  </w:style>
  <w:style w:type="paragraph" w:customStyle="1" w:styleId="64">
    <w:name w:val="正文首行缩进1"/>
    <w:basedOn w:val="2"/>
    <w:autoRedefine/>
    <w:qFormat/>
    <w:uiPriority w:val="0"/>
    <w:pPr>
      <w:ind w:firstLine="420" w:firstLineChars="100"/>
    </w:pPr>
  </w:style>
  <w:style w:type="paragraph" w:customStyle="1" w:styleId="65">
    <w:name w:val="纯文本1"/>
    <w:basedOn w:val="52"/>
    <w:autoRedefine/>
    <w:qFormat/>
    <w:uiPriority w:val="0"/>
    <w:pPr>
      <w:widowControl/>
      <w:jc w:val="left"/>
    </w:pPr>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35135</Words>
  <Characters>37160</Characters>
  <Lines>211</Lines>
  <Paragraphs>59</Paragraphs>
  <TotalTime>0</TotalTime>
  <ScaleCrop>false</ScaleCrop>
  <LinksUpToDate>false</LinksUpToDate>
  <CharactersWithSpaces>38453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cp:lastPrinted>2020-11-27T08:28:00Z</cp:lastPrinted>
  <dcterms:modified xsi:type="dcterms:W3CDTF">2024-04-30T08:55:05Z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F211D3050641443294F249026B0783FE_13</vt:lpwstr>
  </property>
  <property fmtid="{D5CDD505-2E9C-101B-9397-08002B2CF9AE}" pid="4" name="commondata">
    <vt:lpwstr>eyJoZGlkIjoiNmNiNWQzMTIyZDkyNWQ5MzYxMmQ5MTE1ZmU3YjE0M2QifQ==</vt:lpwstr>
  </property>
</Properties>
</file>