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auto"/>
          <w:sz w:val="36"/>
          <w:szCs w:val="36"/>
          <w:highlight w:val="none"/>
        </w:rPr>
      </w:pPr>
      <w:r>
        <w:rPr>
          <w:rFonts w:hint="eastAsia" w:ascii="宋体" w:hAnsi="宋体"/>
          <w:b/>
          <w:color w:val="auto"/>
          <w:sz w:val="36"/>
          <w:szCs w:val="36"/>
          <w:highlight w:val="none"/>
        </w:rPr>
        <w:t>第四章 公开招标需求</w:t>
      </w:r>
    </w:p>
    <w:p>
      <w:pPr>
        <w:pStyle w:val="13"/>
        <w:numPr>
          <w:ilvl w:val="0"/>
          <w:numId w:val="1"/>
        </w:numPr>
        <w:tabs>
          <w:tab w:val="left" w:pos="426"/>
        </w:tabs>
        <w:spacing w:beforeLines="50" w:afterLines="50" w:line="360" w:lineRule="auto"/>
        <w:ind w:firstLineChars="0"/>
        <w:rPr>
          <w:rFonts w:ascii="宋体" w:hAnsi="宋体" w:cs="宋体"/>
          <w:b/>
          <w:color w:val="auto"/>
          <w:sz w:val="21"/>
          <w:szCs w:val="21"/>
          <w:highlight w:val="none"/>
        </w:rPr>
      </w:pPr>
      <w:r>
        <w:rPr>
          <w:rFonts w:hint="eastAsia" w:ascii="宋体" w:hAnsi="宋体" w:cs="宋体"/>
          <w:b/>
          <w:color w:val="auto"/>
          <w:sz w:val="21"/>
          <w:szCs w:val="21"/>
          <w:highlight w:val="none"/>
        </w:rPr>
        <w:t>项目背景</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近年来，土壤（地下水）环境问题逐渐得到国家的关注，而国内工业园区在土壤（地下水）环境监测、管理、污染防治和应急处理等方面缺乏可靠与科学的技术手段，这形成了工业园区及其附近地区土壤（地下水）环境保护的重大隐患。需要针对目前我国工业园区潜在的土壤（地下水）环境污染风险问题，研发土壤（地下水）环境的监测管理与污染防治技术体系，开发用于工业园区土壤（地下水）污染监测与预测预警的数字化系统，服务于工业园区的土壤（地下水）环境管理与决策支持。</w:t>
      </w:r>
    </w:p>
    <w:p>
      <w:pPr>
        <w:tabs>
          <w:tab w:val="left" w:pos="426"/>
        </w:tabs>
        <w:spacing w:beforeLines="50" w:afterLines="5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二、项目内容</w:t>
      </w:r>
    </w:p>
    <w:p>
      <w:pPr>
        <w:widowControl/>
        <w:spacing w:line="360" w:lineRule="auto"/>
        <w:ind w:firstLine="412"/>
        <w:rPr>
          <w:rFonts w:ascii="宋体" w:hAnsi="宋体" w:cs="宋体"/>
          <w:color w:val="auto"/>
          <w:szCs w:val="21"/>
          <w:highlight w:val="none"/>
        </w:rPr>
      </w:pPr>
      <w:r>
        <w:rPr>
          <w:rFonts w:hint="eastAsia"/>
          <w:color w:val="auto"/>
          <w:szCs w:val="21"/>
          <w:highlight w:val="none"/>
        </w:rPr>
        <w:t>土壤（地下水）污染在线监测预测预警系统数字化平台及黄岩区项目建设</w:t>
      </w:r>
      <w:r>
        <w:rPr>
          <w:rFonts w:hint="eastAsia" w:ascii="宋体" w:hAnsi="宋体" w:cs="宋体"/>
          <w:color w:val="auto"/>
          <w:szCs w:val="21"/>
          <w:highlight w:val="none"/>
        </w:rPr>
        <w:t>，内容包括项目的调查、建模、系统建设、总体调试、技术培训、项目验收及质保服务等。采购单位有权委托第三方监理单位对本项目实施过程进行监理，所需费用由中标单位支出，第三方监理单位须在验收时提供相关监理报告。</w:t>
      </w:r>
    </w:p>
    <w:tbl>
      <w:tblPr>
        <w:tblStyle w:val="10"/>
        <w:tblW w:w="499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9"/>
        <w:gridCol w:w="2937"/>
        <w:gridCol w:w="869"/>
        <w:gridCol w:w="779"/>
        <w:gridCol w:w="14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blHeader/>
          <w:tblCellSpacing w:w="0" w:type="dxa"/>
        </w:trPr>
        <w:tc>
          <w:tcPr>
            <w:tcW w:w="459" w:type="pct"/>
            <w:tcBorders>
              <w:tl2br w:val="nil"/>
              <w:tr2bl w:val="nil"/>
            </w:tcBorders>
            <w:vAlign w:val="center"/>
          </w:tcPr>
          <w:p>
            <w:pPr>
              <w:tabs>
                <w:tab w:val="left" w:pos="426"/>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66" w:type="pct"/>
            <w:tcBorders>
              <w:tl2br w:val="nil"/>
              <w:tr2bl w:val="nil"/>
            </w:tcBorders>
            <w:vAlign w:val="center"/>
          </w:tcPr>
          <w:p>
            <w:pPr>
              <w:tabs>
                <w:tab w:val="left" w:pos="426"/>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 xml:space="preserve">项目名称 </w:t>
            </w:r>
          </w:p>
        </w:tc>
        <w:tc>
          <w:tcPr>
            <w:tcW w:w="493" w:type="pct"/>
            <w:tcBorders>
              <w:tl2br w:val="nil"/>
              <w:tr2bl w:val="nil"/>
            </w:tcBorders>
            <w:vAlign w:val="center"/>
          </w:tcPr>
          <w:p>
            <w:pPr>
              <w:tabs>
                <w:tab w:val="left" w:pos="426"/>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442" w:type="pct"/>
            <w:tcBorders>
              <w:tl2br w:val="nil"/>
              <w:tr2bl w:val="nil"/>
            </w:tcBorders>
            <w:vAlign w:val="center"/>
          </w:tcPr>
          <w:p>
            <w:pPr>
              <w:tabs>
                <w:tab w:val="left" w:pos="426"/>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799" w:type="pct"/>
            <w:tcBorders>
              <w:tl2br w:val="nil"/>
              <w:tr2bl w:val="nil"/>
            </w:tcBorders>
            <w:vAlign w:val="center"/>
          </w:tcPr>
          <w:p>
            <w:pPr>
              <w:tabs>
                <w:tab w:val="left" w:pos="426"/>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预算金额(元)</w:t>
            </w:r>
          </w:p>
        </w:tc>
        <w:tc>
          <w:tcPr>
            <w:tcW w:w="1139" w:type="pct"/>
            <w:tcBorders>
              <w:tl2br w:val="nil"/>
              <w:tr2bl w:val="nil"/>
            </w:tcBorders>
            <w:vAlign w:val="center"/>
          </w:tcPr>
          <w:p>
            <w:pPr>
              <w:tabs>
                <w:tab w:val="left" w:pos="426"/>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tblCellSpacing w:w="0" w:type="dxa"/>
        </w:trPr>
        <w:tc>
          <w:tcPr>
            <w:tcW w:w="459" w:type="pct"/>
            <w:tcBorders>
              <w:tl2br w:val="nil"/>
              <w:tr2bl w:val="nil"/>
            </w:tcBorders>
            <w:vAlign w:val="center"/>
          </w:tcPr>
          <w:p>
            <w:pPr>
              <w:tabs>
                <w:tab w:val="left" w:pos="426"/>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66" w:type="pct"/>
            <w:tcBorders>
              <w:tl2br w:val="nil"/>
              <w:tr2bl w:val="nil"/>
            </w:tcBorders>
            <w:vAlign w:val="center"/>
          </w:tcPr>
          <w:p>
            <w:pPr>
              <w:tabs>
                <w:tab w:val="left" w:pos="426"/>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土壤污染在线监测预测预警系统项目</w:t>
            </w:r>
          </w:p>
        </w:tc>
        <w:tc>
          <w:tcPr>
            <w:tcW w:w="493" w:type="pct"/>
            <w:tcBorders>
              <w:tl2br w:val="nil"/>
              <w:tr2bl w:val="nil"/>
            </w:tcBorders>
            <w:vAlign w:val="center"/>
          </w:tcPr>
          <w:p>
            <w:pPr>
              <w:tabs>
                <w:tab w:val="left" w:pos="426"/>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42" w:type="pct"/>
            <w:tcBorders>
              <w:tl2br w:val="nil"/>
              <w:tr2bl w:val="nil"/>
            </w:tcBorders>
            <w:vAlign w:val="center"/>
          </w:tcPr>
          <w:p>
            <w:pPr>
              <w:tabs>
                <w:tab w:val="left" w:pos="426"/>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99" w:type="pct"/>
            <w:tcBorders>
              <w:tl2br w:val="nil"/>
              <w:tr2bl w:val="nil"/>
            </w:tcBorders>
            <w:vAlign w:val="center"/>
          </w:tcPr>
          <w:p>
            <w:pPr>
              <w:tabs>
                <w:tab w:val="left" w:pos="426"/>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820万</w:t>
            </w:r>
          </w:p>
        </w:tc>
        <w:tc>
          <w:tcPr>
            <w:tcW w:w="1139" w:type="pct"/>
            <w:tcBorders>
              <w:tl2br w:val="nil"/>
              <w:tr2bl w:val="nil"/>
            </w:tcBorders>
            <w:vAlign w:val="center"/>
          </w:tcPr>
          <w:p>
            <w:pPr>
              <w:tabs>
                <w:tab w:val="left" w:pos="426"/>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详见招标内容及要求</w:t>
            </w:r>
          </w:p>
        </w:tc>
      </w:tr>
    </w:tbl>
    <w:p>
      <w:pPr>
        <w:tabs>
          <w:tab w:val="left" w:pos="1860"/>
        </w:tabs>
        <w:spacing w:line="360" w:lineRule="auto"/>
        <w:jc w:val="center"/>
        <w:rPr>
          <w:color w:val="auto"/>
          <w:sz w:val="21"/>
          <w:szCs w:val="21"/>
          <w:highlight w:val="none"/>
        </w:rPr>
      </w:pPr>
    </w:p>
    <w:p>
      <w:pPr>
        <w:tabs>
          <w:tab w:val="left" w:pos="426"/>
        </w:tabs>
        <w:spacing w:beforeLines="50" w:afterLines="5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三、项目具体技术要求</w:t>
      </w:r>
    </w:p>
    <w:p>
      <w:pPr>
        <w:tabs>
          <w:tab w:val="left" w:pos="426"/>
        </w:tabs>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1、项目工作内容</w:t>
      </w:r>
    </w:p>
    <w:p>
      <w:pPr>
        <w:spacing w:line="360" w:lineRule="auto"/>
        <w:ind w:firstLine="420" w:firstLineChars="200"/>
        <w:rPr>
          <w:color w:val="auto"/>
          <w:szCs w:val="21"/>
          <w:highlight w:val="none"/>
        </w:rPr>
      </w:pPr>
      <w:r>
        <w:rPr>
          <w:rFonts w:hint="eastAsia"/>
          <w:color w:val="auto"/>
          <w:szCs w:val="21"/>
          <w:highlight w:val="none"/>
        </w:rPr>
        <w:t>综合应用硬件系统集成、软件系统集成、土壤（地下水）数值模拟、数据集成等技术，打造土壤（地下水）污染监测、预测预警数字化系统，为土壤（地下水）污染监管提供一整套智慧环保解决方案。本项目针对黄岩江口医化园区，通过对地区土壤（地下水）水位、水质等信息的自动连续实时在线监测，以此间接反映土壤整体污染状况。基于土壤（地下水）监测数据，以Modflow与MT3D-USGS数值模型为计算引擎，实现土壤（地下水）污染的预测、预警。系统输出兼容手机、平板电脑、台式电脑等全平台设备，并采用地表-地下三维虚拟现实界面，极大方便用户使用，为土壤（地下水）污染的管理决策提供科学依据，全面提升环保部门在土壤（地下水）污染防治、突发事件应急、污染事件问责等方面的能力。</w:t>
      </w:r>
    </w:p>
    <w:p>
      <w:pPr>
        <w:spacing w:line="360" w:lineRule="auto"/>
        <w:ind w:firstLine="420" w:firstLineChars="200"/>
        <w:rPr>
          <w:color w:val="auto"/>
          <w:szCs w:val="21"/>
          <w:highlight w:val="none"/>
        </w:rPr>
      </w:pPr>
      <w:r>
        <w:rPr>
          <w:rFonts w:hint="eastAsia"/>
          <w:color w:val="auto"/>
          <w:szCs w:val="21"/>
          <w:highlight w:val="none"/>
        </w:rPr>
        <w:t>本项目系统的监测区域为黄岩江口医化园区，计划建设2套土壤（地下水）污染监测重点站与3套土壤（地下水）污染监测微站，建设内容如下：</w:t>
      </w:r>
    </w:p>
    <w:p>
      <w:pPr>
        <w:spacing w:line="360" w:lineRule="auto"/>
        <w:ind w:firstLine="420" w:firstLineChars="200"/>
        <w:rPr>
          <w:color w:val="auto"/>
          <w:szCs w:val="21"/>
          <w:highlight w:val="none"/>
        </w:rPr>
      </w:pPr>
      <w:r>
        <w:rPr>
          <w:rFonts w:hint="eastAsia"/>
          <w:color w:val="auto"/>
          <w:szCs w:val="21"/>
          <w:highlight w:val="none"/>
        </w:rPr>
        <w:t>（1）应用硬件系统集成技术，建设土壤（地下水）水位、水温及水质主要指标等水质参数的在线监测系统，实现对土壤（地下水）常规理化指标的自动监测，并将监测数据传输、存储至数据库服务器，并依据国家的相关环境质量标准，自动进行监测数据的统计分析评价。</w:t>
      </w:r>
    </w:p>
    <w:p>
      <w:pPr>
        <w:spacing w:line="360" w:lineRule="auto"/>
        <w:ind w:firstLine="420" w:firstLineChars="200"/>
        <w:rPr>
          <w:color w:val="auto"/>
          <w:szCs w:val="21"/>
          <w:highlight w:val="none"/>
        </w:rPr>
      </w:pPr>
      <w:r>
        <w:rPr>
          <w:rFonts w:hint="eastAsia"/>
          <w:color w:val="auto"/>
          <w:szCs w:val="21"/>
          <w:highlight w:val="none"/>
        </w:rPr>
        <w:t>（2）应用软件系统集成、土壤（地下水）数值模拟与数据集成技术，建设土壤（地下水）污染预测预警系统，以国际认可的Modflow和MT3D-USGS数值模型为计算引擎构建土壤（地下水）污染预测预警数字化平台，在土壤（地下水）污染监测系统发现超标的情况下，实现土壤（地下水）污染预测与预警，为土壤环境管理部门提供管理决策支持。</w:t>
      </w:r>
    </w:p>
    <w:p>
      <w:pPr>
        <w:spacing w:line="360" w:lineRule="auto"/>
        <w:ind w:firstLine="420" w:firstLineChars="200"/>
        <w:rPr>
          <w:color w:val="auto"/>
          <w:sz w:val="21"/>
          <w:szCs w:val="21"/>
          <w:highlight w:val="none"/>
        </w:rPr>
      </w:pPr>
      <w:r>
        <w:rPr>
          <w:rFonts w:hint="eastAsia"/>
          <w:color w:val="auto"/>
          <w:szCs w:val="21"/>
          <w:highlight w:val="none"/>
        </w:rPr>
        <w:t>（3）兼容手机、平板电脑、台式计算机等设备，实现面向全平台的系统应用功能，并以三维全景虚拟现实界面，服务于“环保一张图”管理，将数字水文地质、智慧监测、科学计算、决策支持等功能集于一体。</w:t>
      </w:r>
    </w:p>
    <w:p>
      <w:pPr>
        <w:spacing w:line="360" w:lineRule="auto"/>
        <w:jc w:val="center"/>
        <w:rPr>
          <w:b/>
          <w:color w:val="auto"/>
          <w:sz w:val="21"/>
          <w:szCs w:val="21"/>
          <w:highlight w:val="none"/>
        </w:rPr>
      </w:pPr>
      <w:r>
        <w:rPr>
          <w:rFonts w:hint="eastAsia"/>
          <w:b/>
          <w:color w:val="auto"/>
          <w:sz w:val="21"/>
          <w:szCs w:val="21"/>
          <w:highlight w:val="none"/>
        </w:rPr>
        <w:t xml:space="preserve">表4-1 </w:t>
      </w:r>
      <w:r>
        <w:rPr>
          <w:rFonts w:hint="eastAsia"/>
          <w:b/>
          <w:color w:val="auto"/>
          <w:sz w:val="21"/>
          <w:szCs w:val="21"/>
          <w:highlight w:val="none"/>
          <w:lang w:eastAsia="zh-CN"/>
        </w:rPr>
        <w:t>土壤污染在线监测预测预警系统项目</w:t>
      </w:r>
      <w:r>
        <w:rPr>
          <w:rFonts w:hint="eastAsia"/>
          <w:b/>
          <w:color w:val="auto"/>
          <w:sz w:val="21"/>
          <w:szCs w:val="21"/>
          <w:highlight w:val="none"/>
        </w:rPr>
        <w:t>项目一览表明细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90"/>
        <w:gridCol w:w="1755"/>
        <w:gridCol w:w="823"/>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
                <w:color w:val="auto"/>
                <w:szCs w:val="21"/>
                <w:highlight w:val="none"/>
              </w:rPr>
            </w:pPr>
            <w:r>
              <w:rPr>
                <w:rFonts w:hint="eastAsia"/>
                <w:b/>
                <w:color w:val="auto"/>
                <w:szCs w:val="21"/>
                <w:highlight w:val="none"/>
              </w:rPr>
              <w:t>序号</w:t>
            </w:r>
          </w:p>
        </w:tc>
        <w:tc>
          <w:tcPr>
            <w:tcW w:w="1416" w:type="pct"/>
            <w:gridSpan w:val="2"/>
            <w:noWrap/>
            <w:vAlign w:val="center"/>
          </w:tcPr>
          <w:p>
            <w:pPr>
              <w:spacing w:line="360" w:lineRule="auto"/>
              <w:contextualSpacing/>
              <w:jc w:val="center"/>
              <w:rPr>
                <w:b/>
                <w:color w:val="auto"/>
                <w:szCs w:val="21"/>
                <w:highlight w:val="none"/>
              </w:rPr>
            </w:pPr>
            <w:r>
              <w:rPr>
                <w:rFonts w:hint="eastAsia"/>
                <w:b/>
                <w:color w:val="auto"/>
                <w:szCs w:val="21"/>
                <w:highlight w:val="none"/>
              </w:rPr>
              <w:t>项目名称及明细</w:t>
            </w:r>
          </w:p>
        </w:tc>
        <w:tc>
          <w:tcPr>
            <w:tcW w:w="458" w:type="pct"/>
            <w:noWrap/>
            <w:vAlign w:val="center"/>
          </w:tcPr>
          <w:p>
            <w:pPr>
              <w:spacing w:line="360" w:lineRule="auto"/>
              <w:contextualSpacing/>
              <w:jc w:val="center"/>
              <w:rPr>
                <w:b/>
                <w:color w:val="auto"/>
                <w:szCs w:val="21"/>
                <w:highlight w:val="none"/>
              </w:rPr>
            </w:pPr>
            <w:r>
              <w:rPr>
                <w:rFonts w:hint="eastAsia"/>
                <w:b/>
                <w:color w:val="auto"/>
                <w:szCs w:val="21"/>
                <w:highlight w:val="none"/>
              </w:rPr>
              <w:t>数量</w:t>
            </w:r>
          </w:p>
        </w:tc>
        <w:tc>
          <w:tcPr>
            <w:tcW w:w="2730" w:type="pct"/>
            <w:noWrap/>
            <w:vAlign w:val="center"/>
          </w:tcPr>
          <w:p>
            <w:pPr>
              <w:spacing w:line="360" w:lineRule="auto"/>
              <w:contextualSpacing/>
              <w:jc w:val="center"/>
              <w:rPr>
                <w:b/>
                <w:color w:val="auto"/>
                <w:szCs w:val="21"/>
                <w:highlight w:val="none"/>
              </w:rPr>
            </w:pPr>
            <w:r>
              <w:rPr>
                <w:rFonts w:hint="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
                <w:color w:val="auto"/>
                <w:szCs w:val="21"/>
                <w:highlight w:val="none"/>
              </w:rPr>
            </w:pPr>
            <w:r>
              <w:rPr>
                <w:rFonts w:hint="eastAsia"/>
                <w:b/>
                <w:color w:val="auto"/>
                <w:szCs w:val="21"/>
                <w:highlight w:val="none"/>
              </w:rPr>
              <w:t>1</w:t>
            </w:r>
          </w:p>
        </w:tc>
        <w:tc>
          <w:tcPr>
            <w:tcW w:w="1416" w:type="pct"/>
            <w:gridSpan w:val="2"/>
            <w:noWrap/>
            <w:vAlign w:val="center"/>
          </w:tcPr>
          <w:p>
            <w:pPr>
              <w:spacing w:line="360" w:lineRule="auto"/>
              <w:contextualSpacing/>
              <w:rPr>
                <w:b/>
                <w:color w:val="auto"/>
                <w:szCs w:val="21"/>
                <w:highlight w:val="none"/>
              </w:rPr>
            </w:pPr>
            <w:r>
              <w:rPr>
                <w:rFonts w:hint="eastAsia"/>
                <w:b/>
                <w:color w:val="auto"/>
                <w:szCs w:val="21"/>
                <w:highlight w:val="none"/>
              </w:rPr>
              <w:t>数字化模块</w:t>
            </w:r>
          </w:p>
        </w:tc>
        <w:tc>
          <w:tcPr>
            <w:tcW w:w="458" w:type="pct"/>
            <w:noWrap/>
            <w:vAlign w:val="center"/>
          </w:tcPr>
          <w:p>
            <w:pPr>
              <w:spacing w:line="360" w:lineRule="auto"/>
              <w:contextualSpacing/>
              <w:jc w:val="center"/>
              <w:rPr>
                <w:b/>
                <w:color w:val="auto"/>
                <w:szCs w:val="21"/>
                <w:highlight w:val="none"/>
              </w:rPr>
            </w:pPr>
            <w:r>
              <w:rPr>
                <w:rFonts w:hint="eastAsia"/>
                <w:b/>
                <w:color w:val="auto"/>
                <w:szCs w:val="21"/>
                <w:highlight w:val="none"/>
              </w:rPr>
              <w:t>1套</w:t>
            </w:r>
          </w:p>
        </w:tc>
        <w:tc>
          <w:tcPr>
            <w:tcW w:w="2730" w:type="pct"/>
            <w:noWrap/>
            <w:vAlign w:val="center"/>
          </w:tcPr>
          <w:p>
            <w:pPr>
              <w:spacing w:line="360" w:lineRule="auto"/>
              <w:contextualSpacing/>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1.1</w:t>
            </w:r>
          </w:p>
        </w:tc>
        <w:tc>
          <w:tcPr>
            <w:tcW w:w="439" w:type="pct"/>
            <w:vMerge w:val="restart"/>
            <w:noWrap/>
            <w:vAlign w:val="center"/>
          </w:tcPr>
          <w:p>
            <w:pPr>
              <w:spacing w:line="360" w:lineRule="auto"/>
              <w:contextualSpacing/>
              <w:rPr>
                <w:bCs/>
                <w:color w:val="auto"/>
                <w:szCs w:val="21"/>
                <w:highlight w:val="none"/>
              </w:rPr>
            </w:pPr>
            <w:r>
              <w:rPr>
                <w:rFonts w:hint="eastAsia"/>
                <w:bCs/>
                <w:color w:val="auto"/>
                <w:szCs w:val="21"/>
                <w:highlight w:val="none"/>
              </w:rPr>
              <w:t>数字化模块平台</w:t>
            </w:r>
          </w:p>
        </w:tc>
        <w:tc>
          <w:tcPr>
            <w:tcW w:w="977" w:type="pct"/>
            <w:noWrap/>
            <w:vAlign w:val="center"/>
          </w:tcPr>
          <w:p>
            <w:pPr>
              <w:pStyle w:val="14"/>
              <w:spacing w:beforeLines="0" w:afterLines="0" w:line="360" w:lineRule="auto"/>
              <w:ind w:firstLine="0" w:firstLineChars="0"/>
              <w:contextualSpacing/>
              <w:rPr>
                <w:rFonts w:ascii="宋体" w:hAnsi="宋体" w:cs="宋体"/>
                <w:bCs/>
                <w:color w:val="auto"/>
                <w:sz w:val="21"/>
                <w:szCs w:val="21"/>
                <w:highlight w:val="none"/>
              </w:rPr>
            </w:pPr>
            <w:r>
              <w:rPr>
                <w:rFonts w:hint="eastAsia" w:ascii="宋体" w:hAnsi="宋体" w:cs="宋体"/>
                <w:bCs/>
                <w:color w:val="auto"/>
                <w:sz w:val="21"/>
                <w:szCs w:val="21"/>
                <w:highlight w:val="none"/>
              </w:rPr>
              <w:t>污染在线监测信息模块</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1套</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1.2</w:t>
            </w:r>
          </w:p>
        </w:tc>
        <w:tc>
          <w:tcPr>
            <w:tcW w:w="439" w:type="pct"/>
            <w:vMerge w:val="continue"/>
            <w:noWrap/>
            <w:vAlign w:val="center"/>
          </w:tcPr>
          <w:p>
            <w:pPr>
              <w:spacing w:line="360" w:lineRule="auto"/>
              <w:contextualSpacing/>
              <w:rPr>
                <w:bCs/>
                <w:color w:val="auto"/>
                <w:szCs w:val="21"/>
                <w:highlight w:val="none"/>
              </w:rPr>
            </w:pPr>
          </w:p>
        </w:tc>
        <w:tc>
          <w:tcPr>
            <w:tcW w:w="977" w:type="pct"/>
            <w:noWrap/>
            <w:vAlign w:val="center"/>
          </w:tcPr>
          <w:p>
            <w:pPr>
              <w:pStyle w:val="14"/>
              <w:spacing w:beforeLines="0" w:afterLines="0" w:line="360" w:lineRule="auto"/>
              <w:ind w:firstLine="0" w:firstLineChars="0"/>
              <w:contextualSpacing/>
              <w:rPr>
                <w:rFonts w:ascii="宋体" w:hAnsi="宋体" w:cs="宋体"/>
                <w:bCs/>
                <w:color w:val="auto"/>
                <w:sz w:val="21"/>
                <w:szCs w:val="21"/>
                <w:highlight w:val="none"/>
              </w:rPr>
            </w:pPr>
            <w:r>
              <w:rPr>
                <w:rFonts w:hint="eastAsia" w:ascii="宋体" w:hAnsi="宋体" w:cs="宋体"/>
                <w:bCs/>
                <w:color w:val="auto"/>
                <w:sz w:val="21"/>
                <w:szCs w:val="21"/>
                <w:highlight w:val="none"/>
              </w:rPr>
              <w:t>污染预测模块</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1套</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1.3</w:t>
            </w:r>
          </w:p>
        </w:tc>
        <w:tc>
          <w:tcPr>
            <w:tcW w:w="439" w:type="pct"/>
            <w:vMerge w:val="continue"/>
            <w:noWrap/>
            <w:vAlign w:val="center"/>
          </w:tcPr>
          <w:p>
            <w:pPr>
              <w:spacing w:line="360" w:lineRule="auto"/>
              <w:contextualSpacing/>
              <w:rPr>
                <w:bCs/>
                <w:color w:val="auto"/>
                <w:szCs w:val="21"/>
                <w:highlight w:val="none"/>
              </w:rPr>
            </w:pPr>
          </w:p>
        </w:tc>
        <w:tc>
          <w:tcPr>
            <w:tcW w:w="977" w:type="pct"/>
            <w:noWrap/>
            <w:vAlign w:val="center"/>
          </w:tcPr>
          <w:p>
            <w:pPr>
              <w:pStyle w:val="14"/>
              <w:spacing w:beforeLines="0" w:afterLines="0" w:line="360" w:lineRule="auto"/>
              <w:ind w:firstLine="0" w:firstLineChars="0"/>
              <w:contextualSpacing/>
              <w:rPr>
                <w:rFonts w:ascii="宋体" w:hAnsi="宋体" w:cs="宋体"/>
                <w:bCs/>
                <w:color w:val="auto"/>
                <w:sz w:val="21"/>
                <w:szCs w:val="21"/>
                <w:highlight w:val="none"/>
              </w:rPr>
            </w:pPr>
            <w:r>
              <w:rPr>
                <w:rFonts w:hint="eastAsia" w:ascii="宋体" w:hAnsi="宋体" w:cs="宋体"/>
                <w:bCs/>
                <w:color w:val="auto"/>
                <w:sz w:val="21"/>
                <w:szCs w:val="21"/>
                <w:highlight w:val="none"/>
              </w:rPr>
              <w:t>污染预警模块</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1套</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1.4</w:t>
            </w:r>
          </w:p>
        </w:tc>
        <w:tc>
          <w:tcPr>
            <w:tcW w:w="439" w:type="pct"/>
            <w:vMerge w:val="continue"/>
            <w:noWrap/>
            <w:vAlign w:val="center"/>
          </w:tcPr>
          <w:p>
            <w:pPr>
              <w:spacing w:line="360" w:lineRule="auto"/>
              <w:contextualSpacing/>
              <w:rPr>
                <w:bCs/>
                <w:color w:val="auto"/>
                <w:szCs w:val="21"/>
                <w:highlight w:val="none"/>
              </w:rPr>
            </w:pPr>
          </w:p>
        </w:tc>
        <w:tc>
          <w:tcPr>
            <w:tcW w:w="977" w:type="pct"/>
            <w:noWrap/>
            <w:vAlign w:val="center"/>
          </w:tcPr>
          <w:p>
            <w:pPr>
              <w:pStyle w:val="14"/>
              <w:spacing w:beforeLines="0" w:afterLines="0" w:line="360" w:lineRule="auto"/>
              <w:ind w:firstLine="0" w:firstLineChars="0"/>
              <w:contextualSpacing/>
              <w:rPr>
                <w:rFonts w:ascii="宋体" w:hAnsi="宋体" w:cs="宋体"/>
                <w:bCs/>
                <w:color w:val="auto"/>
                <w:sz w:val="21"/>
                <w:szCs w:val="21"/>
                <w:highlight w:val="none"/>
              </w:rPr>
            </w:pPr>
            <w:r>
              <w:rPr>
                <w:rFonts w:hint="eastAsia" w:ascii="宋体" w:hAnsi="宋体" w:cs="宋体"/>
                <w:bCs/>
                <w:color w:val="auto"/>
                <w:sz w:val="21"/>
                <w:szCs w:val="21"/>
                <w:highlight w:val="none"/>
              </w:rPr>
              <w:t>地下空间三维可视化模块</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1套</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1.5</w:t>
            </w:r>
          </w:p>
        </w:tc>
        <w:tc>
          <w:tcPr>
            <w:tcW w:w="439" w:type="pct"/>
            <w:noWrap/>
            <w:vAlign w:val="center"/>
          </w:tcPr>
          <w:p>
            <w:pPr>
              <w:spacing w:line="360" w:lineRule="auto"/>
              <w:contextualSpacing/>
              <w:rPr>
                <w:bCs/>
                <w:color w:val="auto"/>
                <w:szCs w:val="21"/>
                <w:highlight w:val="none"/>
              </w:rPr>
            </w:pPr>
            <w:r>
              <w:rPr>
                <w:rFonts w:hint="eastAsia"/>
                <w:bCs/>
                <w:color w:val="auto"/>
                <w:szCs w:val="21"/>
                <w:highlight w:val="none"/>
              </w:rPr>
              <w:t>监控模块</w:t>
            </w:r>
          </w:p>
        </w:tc>
        <w:tc>
          <w:tcPr>
            <w:tcW w:w="977" w:type="pct"/>
            <w:noWrap/>
            <w:vAlign w:val="center"/>
          </w:tcPr>
          <w:p>
            <w:pPr>
              <w:spacing w:line="360" w:lineRule="auto"/>
              <w:contextualSpacing/>
              <w:rPr>
                <w:bCs/>
                <w:color w:val="auto"/>
                <w:szCs w:val="21"/>
                <w:highlight w:val="none"/>
              </w:rPr>
            </w:pP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1套</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
                <w:color w:val="auto"/>
                <w:szCs w:val="21"/>
                <w:highlight w:val="none"/>
              </w:rPr>
            </w:pPr>
            <w:r>
              <w:rPr>
                <w:rFonts w:hint="eastAsia"/>
                <w:b/>
                <w:color w:val="auto"/>
                <w:szCs w:val="21"/>
                <w:highlight w:val="none"/>
              </w:rPr>
              <w:t>2</w:t>
            </w:r>
          </w:p>
        </w:tc>
        <w:tc>
          <w:tcPr>
            <w:tcW w:w="1416" w:type="pct"/>
            <w:gridSpan w:val="2"/>
            <w:noWrap/>
            <w:vAlign w:val="center"/>
          </w:tcPr>
          <w:p>
            <w:pPr>
              <w:spacing w:line="360" w:lineRule="auto"/>
              <w:contextualSpacing/>
              <w:rPr>
                <w:b/>
                <w:color w:val="auto"/>
                <w:szCs w:val="21"/>
                <w:highlight w:val="none"/>
              </w:rPr>
            </w:pPr>
            <w:r>
              <w:rPr>
                <w:rFonts w:hint="eastAsia"/>
                <w:b/>
                <w:color w:val="auto"/>
                <w:szCs w:val="21"/>
                <w:highlight w:val="none"/>
              </w:rPr>
              <w:t>工业园区土壤（地下水）环境调查与数字建模</w:t>
            </w:r>
          </w:p>
        </w:tc>
        <w:tc>
          <w:tcPr>
            <w:tcW w:w="458" w:type="pct"/>
            <w:noWrap/>
            <w:vAlign w:val="center"/>
          </w:tcPr>
          <w:p>
            <w:pPr>
              <w:spacing w:line="360" w:lineRule="auto"/>
              <w:contextualSpacing/>
              <w:jc w:val="center"/>
              <w:rPr>
                <w:b/>
                <w:color w:val="auto"/>
                <w:szCs w:val="21"/>
                <w:highlight w:val="none"/>
              </w:rPr>
            </w:pPr>
            <w:r>
              <w:rPr>
                <w:rFonts w:hint="eastAsia"/>
                <w:b/>
                <w:color w:val="auto"/>
                <w:szCs w:val="21"/>
                <w:highlight w:val="none"/>
              </w:rPr>
              <w:t>1套</w:t>
            </w:r>
          </w:p>
        </w:tc>
        <w:tc>
          <w:tcPr>
            <w:tcW w:w="2730" w:type="pct"/>
            <w:noWrap/>
            <w:vAlign w:val="center"/>
          </w:tcPr>
          <w:p>
            <w:pPr>
              <w:spacing w:line="360" w:lineRule="auto"/>
              <w:contextualSpacing/>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2.1</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土壤（地下水）环境调查与数字建模</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1套</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2.2</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数值模型向市级数字化平台的嵌入与调试</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1套</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
                <w:color w:val="auto"/>
                <w:szCs w:val="21"/>
                <w:highlight w:val="none"/>
              </w:rPr>
            </w:pPr>
            <w:r>
              <w:rPr>
                <w:rFonts w:hint="eastAsia"/>
                <w:b/>
                <w:color w:val="auto"/>
                <w:szCs w:val="21"/>
                <w:highlight w:val="none"/>
              </w:rPr>
              <w:t>3</w:t>
            </w:r>
          </w:p>
        </w:tc>
        <w:tc>
          <w:tcPr>
            <w:tcW w:w="1416" w:type="pct"/>
            <w:gridSpan w:val="2"/>
            <w:noWrap/>
            <w:vAlign w:val="center"/>
          </w:tcPr>
          <w:p>
            <w:pPr>
              <w:spacing w:line="360" w:lineRule="auto"/>
              <w:contextualSpacing/>
              <w:rPr>
                <w:b/>
                <w:color w:val="auto"/>
                <w:szCs w:val="21"/>
                <w:highlight w:val="none"/>
              </w:rPr>
            </w:pPr>
            <w:r>
              <w:rPr>
                <w:rFonts w:hint="eastAsia"/>
                <w:b/>
                <w:color w:val="auto"/>
                <w:szCs w:val="21"/>
                <w:highlight w:val="none"/>
              </w:rPr>
              <w:t>土壤（地下水）污染监测重点站</w:t>
            </w:r>
          </w:p>
        </w:tc>
        <w:tc>
          <w:tcPr>
            <w:tcW w:w="458" w:type="pct"/>
            <w:noWrap/>
            <w:vAlign w:val="center"/>
          </w:tcPr>
          <w:p>
            <w:pPr>
              <w:spacing w:line="360" w:lineRule="auto"/>
              <w:contextualSpacing/>
              <w:jc w:val="center"/>
              <w:rPr>
                <w:b/>
                <w:color w:val="auto"/>
                <w:szCs w:val="21"/>
                <w:highlight w:val="none"/>
              </w:rPr>
            </w:pPr>
            <w:r>
              <w:rPr>
                <w:rFonts w:hint="eastAsia"/>
                <w:b/>
                <w:color w:val="auto"/>
                <w:szCs w:val="21"/>
                <w:highlight w:val="none"/>
              </w:rPr>
              <w:t>2套</w:t>
            </w:r>
          </w:p>
        </w:tc>
        <w:tc>
          <w:tcPr>
            <w:tcW w:w="2730" w:type="pct"/>
            <w:noWrap/>
            <w:vAlign w:val="center"/>
          </w:tcPr>
          <w:p>
            <w:pPr>
              <w:spacing w:line="360" w:lineRule="auto"/>
              <w:contextualSpacing/>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3.1</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在线重金属分析系统</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2套</w:t>
            </w:r>
          </w:p>
        </w:tc>
        <w:tc>
          <w:tcPr>
            <w:tcW w:w="2730" w:type="pct"/>
            <w:noWrap/>
            <w:vAlign w:val="center"/>
          </w:tcPr>
          <w:p>
            <w:pPr>
              <w:spacing w:line="360" w:lineRule="auto"/>
              <w:contextualSpacing/>
              <w:rPr>
                <w:bCs/>
                <w:color w:val="auto"/>
                <w:szCs w:val="21"/>
                <w:highlight w:val="none"/>
              </w:rPr>
            </w:pPr>
            <w:r>
              <w:rPr>
                <w:rFonts w:hint="eastAsia"/>
                <w:bCs/>
                <w:color w:val="auto"/>
                <w:szCs w:val="21"/>
                <w:highlight w:val="none"/>
              </w:rPr>
              <w:t>含专用配水预处理系统和控制系统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3.2</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常规指标水质综合分析仪</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2台</w:t>
            </w:r>
          </w:p>
        </w:tc>
        <w:tc>
          <w:tcPr>
            <w:tcW w:w="2730" w:type="pct"/>
            <w:noWrap/>
            <w:vAlign w:val="center"/>
          </w:tcPr>
          <w:p>
            <w:pPr>
              <w:spacing w:line="360" w:lineRule="auto"/>
              <w:contextualSpacing/>
              <w:rPr>
                <w:bCs/>
                <w:color w:val="auto"/>
                <w:szCs w:val="21"/>
                <w:highlight w:val="none"/>
              </w:rPr>
            </w:pPr>
            <w:r>
              <w:rPr>
                <w:rFonts w:hint="eastAsia"/>
                <w:bCs/>
                <w:color w:val="auto"/>
                <w:szCs w:val="21"/>
                <w:highlight w:val="none"/>
              </w:rPr>
              <w:t>一体化集成设备，含水位、水温、pH、电导率、溶解氧、浊度、ORP。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3.3</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COD在线分析仪</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2台</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3.4</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氨氮在线分析仪</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2台</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3.5</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总磷总氮在线分析仪</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2台</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3.6</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等比例采样仪（AB型）</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2台</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3.7</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数据采集仪</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2台</w:t>
            </w:r>
          </w:p>
        </w:tc>
        <w:tc>
          <w:tcPr>
            <w:tcW w:w="2730" w:type="pct"/>
            <w:noWrap/>
            <w:vAlign w:val="center"/>
          </w:tcPr>
          <w:p>
            <w:pPr>
              <w:spacing w:line="360" w:lineRule="auto"/>
              <w:contextualSpacing/>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3.8</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站房集成及辅助设施</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2套</w:t>
            </w:r>
          </w:p>
        </w:tc>
        <w:tc>
          <w:tcPr>
            <w:tcW w:w="2730" w:type="pct"/>
            <w:noWrap/>
            <w:vAlign w:val="center"/>
          </w:tcPr>
          <w:p>
            <w:pPr>
              <w:spacing w:line="360" w:lineRule="auto"/>
              <w:contextualSpacing/>
              <w:rPr>
                <w:bCs/>
                <w:color w:val="auto"/>
                <w:szCs w:val="21"/>
                <w:highlight w:val="none"/>
              </w:rPr>
            </w:pPr>
            <w:r>
              <w:rPr>
                <w:rFonts w:hint="eastAsia"/>
                <w:bCs/>
                <w:color w:val="auto"/>
                <w:szCs w:val="21"/>
                <w:highlight w:val="none"/>
              </w:rPr>
              <w:t>含一体化站房及空调、电力、安防、消防、稳压以及打井等配套设施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3.9</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基础施工及设备安装调试</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2套</w:t>
            </w:r>
          </w:p>
        </w:tc>
        <w:tc>
          <w:tcPr>
            <w:tcW w:w="2730" w:type="pct"/>
            <w:noWrap/>
            <w:vAlign w:val="center"/>
          </w:tcPr>
          <w:p>
            <w:pPr>
              <w:spacing w:line="360" w:lineRule="auto"/>
              <w:contextualSpacing/>
              <w:rPr>
                <w:bCs/>
                <w:color w:val="auto"/>
                <w:szCs w:val="21"/>
                <w:highlight w:val="none"/>
              </w:rPr>
            </w:pPr>
            <w:r>
              <w:rPr>
                <w:rFonts w:hint="eastAsia"/>
                <w:bCs/>
                <w:color w:val="auto"/>
                <w:szCs w:val="21"/>
                <w:highlight w:val="none"/>
              </w:rPr>
              <w:t>包括基础土建、所有设备的集成、安装、调试、水电、管路等建设费用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4" w:type="pct"/>
            <w:noWrap/>
            <w:vAlign w:val="center"/>
          </w:tcPr>
          <w:p>
            <w:pPr>
              <w:spacing w:line="360" w:lineRule="auto"/>
              <w:contextualSpacing/>
              <w:jc w:val="center"/>
              <w:rPr>
                <w:b/>
                <w:color w:val="auto"/>
                <w:szCs w:val="21"/>
                <w:highlight w:val="none"/>
              </w:rPr>
            </w:pPr>
            <w:r>
              <w:rPr>
                <w:rFonts w:hint="eastAsia"/>
                <w:b/>
                <w:color w:val="auto"/>
                <w:szCs w:val="21"/>
                <w:highlight w:val="none"/>
              </w:rPr>
              <w:t>4</w:t>
            </w:r>
          </w:p>
        </w:tc>
        <w:tc>
          <w:tcPr>
            <w:tcW w:w="1416" w:type="pct"/>
            <w:gridSpan w:val="2"/>
            <w:noWrap/>
            <w:vAlign w:val="center"/>
          </w:tcPr>
          <w:p>
            <w:pPr>
              <w:spacing w:line="360" w:lineRule="auto"/>
              <w:contextualSpacing/>
              <w:rPr>
                <w:b/>
                <w:color w:val="auto"/>
                <w:szCs w:val="21"/>
                <w:highlight w:val="none"/>
              </w:rPr>
            </w:pPr>
            <w:r>
              <w:rPr>
                <w:rFonts w:hint="eastAsia"/>
                <w:b/>
                <w:color w:val="auto"/>
                <w:szCs w:val="21"/>
                <w:highlight w:val="none"/>
              </w:rPr>
              <w:t>土壤（地下水）污染监测微站</w:t>
            </w:r>
          </w:p>
        </w:tc>
        <w:tc>
          <w:tcPr>
            <w:tcW w:w="458" w:type="pct"/>
            <w:noWrap/>
            <w:vAlign w:val="center"/>
          </w:tcPr>
          <w:p>
            <w:pPr>
              <w:spacing w:line="360" w:lineRule="auto"/>
              <w:contextualSpacing/>
              <w:jc w:val="center"/>
              <w:rPr>
                <w:b/>
                <w:color w:val="auto"/>
                <w:szCs w:val="21"/>
                <w:highlight w:val="none"/>
              </w:rPr>
            </w:pPr>
            <w:r>
              <w:rPr>
                <w:rFonts w:hint="eastAsia"/>
                <w:b/>
                <w:color w:val="auto"/>
                <w:szCs w:val="21"/>
                <w:highlight w:val="none"/>
              </w:rPr>
              <w:t>3套</w:t>
            </w:r>
          </w:p>
        </w:tc>
        <w:tc>
          <w:tcPr>
            <w:tcW w:w="2730" w:type="pct"/>
            <w:noWrap/>
            <w:vAlign w:val="center"/>
          </w:tcPr>
          <w:p>
            <w:pPr>
              <w:pStyle w:val="14"/>
              <w:spacing w:beforeLines="0" w:afterLines="0" w:line="360" w:lineRule="auto"/>
              <w:ind w:firstLine="0" w:firstLineChars="0"/>
              <w:contextualSpacing/>
              <w:rPr>
                <w:rFonts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4.1</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土壤（地下水）质量综合监测微站</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3台</w:t>
            </w:r>
          </w:p>
        </w:tc>
        <w:tc>
          <w:tcPr>
            <w:tcW w:w="2730" w:type="pct"/>
            <w:noWrap/>
            <w:vAlign w:val="center"/>
          </w:tcPr>
          <w:p>
            <w:pPr>
              <w:spacing w:line="360" w:lineRule="auto"/>
              <w:contextualSpacing/>
              <w:rPr>
                <w:bCs/>
                <w:color w:val="auto"/>
                <w:szCs w:val="21"/>
                <w:highlight w:val="none"/>
              </w:rPr>
            </w:pPr>
            <w:r>
              <w:rPr>
                <w:rFonts w:hint="eastAsia"/>
                <w:bCs/>
                <w:color w:val="auto"/>
                <w:szCs w:val="21"/>
                <w:highlight w:val="none"/>
              </w:rPr>
              <w:t>一体化集成设备，监测指标含水位、水温、pH、电导率、溶解氧、ORP、浊度、COD、氨氮、TP。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394" w:type="pct"/>
            <w:noWrap/>
            <w:vAlign w:val="center"/>
          </w:tcPr>
          <w:p>
            <w:pPr>
              <w:spacing w:line="360" w:lineRule="auto"/>
              <w:contextualSpacing/>
              <w:jc w:val="center"/>
              <w:rPr>
                <w:bCs/>
                <w:color w:val="auto"/>
                <w:szCs w:val="21"/>
                <w:highlight w:val="none"/>
              </w:rPr>
            </w:pPr>
            <w:r>
              <w:rPr>
                <w:rFonts w:hint="eastAsia"/>
                <w:bCs/>
                <w:color w:val="auto"/>
                <w:szCs w:val="21"/>
                <w:highlight w:val="none"/>
              </w:rPr>
              <w:t>4.2</w:t>
            </w:r>
          </w:p>
        </w:tc>
        <w:tc>
          <w:tcPr>
            <w:tcW w:w="1416" w:type="pct"/>
            <w:gridSpan w:val="2"/>
            <w:noWrap/>
            <w:vAlign w:val="center"/>
          </w:tcPr>
          <w:p>
            <w:pPr>
              <w:spacing w:line="360" w:lineRule="auto"/>
              <w:contextualSpacing/>
              <w:rPr>
                <w:bCs/>
                <w:color w:val="auto"/>
                <w:szCs w:val="21"/>
                <w:highlight w:val="none"/>
              </w:rPr>
            </w:pPr>
            <w:r>
              <w:rPr>
                <w:rFonts w:hint="eastAsia"/>
                <w:bCs/>
                <w:color w:val="auto"/>
                <w:szCs w:val="21"/>
                <w:highlight w:val="none"/>
              </w:rPr>
              <w:t>基础施工及系统安装调试</w:t>
            </w:r>
          </w:p>
        </w:tc>
        <w:tc>
          <w:tcPr>
            <w:tcW w:w="458" w:type="pct"/>
            <w:noWrap/>
            <w:vAlign w:val="center"/>
          </w:tcPr>
          <w:p>
            <w:pPr>
              <w:spacing w:line="360" w:lineRule="auto"/>
              <w:contextualSpacing/>
              <w:jc w:val="center"/>
              <w:rPr>
                <w:bCs/>
                <w:color w:val="auto"/>
                <w:szCs w:val="21"/>
                <w:highlight w:val="none"/>
              </w:rPr>
            </w:pPr>
            <w:r>
              <w:rPr>
                <w:rFonts w:hint="eastAsia"/>
                <w:bCs/>
                <w:color w:val="auto"/>
                <w:szCs w:val="21"/>
                <w:highlight w:val="none"/>
              </w:rPr>
              <w:t>3套</w:t>
            </w:r>
          </w:p>
        </w:tc>
        <w:tc>
          <w:tcPr>
            <w:tcW w:w="2730" w:type="pct"/>
            <w:noWrap/>
            <w:vAlign w:val="center"/>
          </w:tcPr>
          <w:p>
            <w:pPr>
              <w:spacing w:line="360" w:lineRule="auto"/>
              <w:contextualSpacing/>
              <w:rPr>
                <w:bCs/>
                <w:color w:val="auto"/>
                <w:szCs w:val="21"/>
                <w:highlight w:val="none"/>
              </w:rPr>
            </w:pPr>
            <w:r>
              <w:rPr>
                <w:rFonts w:hint="eastAsia"/>
                <w:bCs/>
                <w:color w:val="auto"/>
                <w:szCs w:val="21"/>
                <w:highlight w:val="none"/>
              </w:rPr>
              <w:t>包括打井、基础施工、设备的集成、安装、调试、联网等建设费用；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394" w:type="pct"/>
            <w:noWrap/>
            <w:vAlign w:val="center"/>
          </w:tcPr>
          <w:p>
            <w:pPr>
              <w:spacing w:line="360" w:lineRule="auto"/>
              <w:contextualSpacing/>
              <w:jc w:val="center"/>
              <w:rPr>
                <w:b/>
                <w:bCs/>
                <w:color w:val="auto"/>
                <w:szCs w:val="21"/>
                <w:highlight w:val="none"/>
              </w:rPr>
            </w:pPr>
            <w:r>
              <w:rPr>
                <w:rFonts w:hint="eastAsia"/>
                <w:b/>
                <w:bCs/>
                <w:color w:val="auto"/>
                <w:szCs w:val="21"/>
                <w:highlight w:val="none"/>
              </w:rPr>
              <w:t>5</w:t>
            </w:r>
          </w:p>
        </w:tc>
        <w:tc>
          <w:tcPr>
            <w:tcW w:w="1416" w:type="pct"/>
            <w:gridSpan w:val="2"/>
            <w:noWrap/>
            <w:vAlign w:val="center"/>
          </w:tcPr>
          <w:p>
            <w:pPr>
              <w:spacing w:line="360" w:lineRule="auto"/>
              <w:contextualSpacing/>
              <w:rPr>
                <w:b/>
                <w:bCs/>
                <w:color w:val="auto"/>
                <w:szCs w:val="21"/>
                <w:highlight w:val="none"/>
              </w:rPr>
            </w:pPr>
            <w:r>
              <w:rPr>
                <w:rFonts w:hint="eastAsia"/>
                <w:b/>
                <w:bCs/>
                <w:color w:val="auto"/>
                <w:szCs w:val="21"/>
                <w:highlight w:val="none"/>
              </w:rPr>
              <w:t>物联网数据传输调试</w:t>
            </w:r>
          </w:p>
        </w:tc>
        <w:tc>
          <w:tcPr>
            <w:tcW w:w="458" w:type="pct"/>
            <w:noWrap/>
            <w:vAlign w:val="center"/>
          </w:tcPr>
          <w:p>
            <w:pPr>
              <w:spacing w:line="360" w:lineRule="auto"/>
              <w:contextualSpacing/>
              <w:jc w:val="center"/>
              <w:rPr>
                <w:b/>
                <w:bCs/>
                <w:color w:val="auto"/>
                <w:szCs w:val="21"/>
                <w:highlight w:val="none"/>
              </w:rPr>
            </w:pPr>
            <w:r>
              <w:rPr>
                <w:rFonts w:hint="eastAsia"/>
                <w:b/>
                <w:bCs/>
                <w:color w:val="auto"/>
                <w:szCs w:val="21"/>
                <w:highlight w:val="none"/>
              </w:rPr>
              <w:t>5套</w:t>
            </w:r>
          </w:p>
        </w:tc>
        <w:tc>
          <w:tcPr>
            <w:tcW w:w="2730" w:type="pct"/>
            <w:noWrap/>
            <w:vAlign w:val="center"/>
          </w:tcPr>
          <w:p>
            <w:pPr>
              <w:spacing w:line="360" w:lineRule="auto"/>
              <w:contextualSpacing/>
              <w:rPr>
                <w:b/>
                <w:bCs/>
                <w:color w:val="auto"/>
                <w:szCs w:val="21"/>
                <w:highlight w:val="none"/>
              </w:rPr>
            </w:pPr>
            <w:r>
              <w:rPr>
                <w:rFonts w:hint="eastAsia"/>
                <w:bCs/>
                <w:color w:val="auto"/>
                <w:szCs w:val="21"/>
                <w:highlight w:val="none"/>
              </w:rPr>
              <w:t>与市级监控中心进行稳定而安全的数据传输</w:t>
            </w:r>
          </w:p>
        </w:tc>
      </w:tr>
    </w:tbl>
    <w:p>
      <w:pPr>
        <w:spacing w:line="360" w:lineRule="auto"/>
        <w:rPr>
          <w:b/>
          <w:color w:val="auto"/>
          <w:sz w:val="21"/>
          <w:szCs w:val="21"/>
          <w:highlight w:val="none"/>
        </w:rPr>
      </w:pP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2、项目技术要求</w:t>
      </w:r>
    </w:p>
    <w:p>
      <w:pPr>
        <w:tabs>
          <w:tab w:val="left" w:pos="426"/>
        </w:tabs>
        <w:spacing w:beforeLines="50"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2.1数字化</w:t>
      </w:r>
      <w:r>
        <w:rPr>
          <w:rFonts w:hint="eastAsia" w:ascii="宋体" w:hAnsi="宋体" w:cs="宋体"/>
          <w:b/>
          <w:bCs/>
          <w:color w:val="auto"/>
          <w:sz w:val="21"/>
          <w:szCs w:val="21"/>
          <w:highlight w:val="none"/>
          <w:lang w:val="en-US" w:eastAsia="zh-CN"/>
        </w:rPr>
        <w:t>模块</w:t>
      </w:r>
    </w:p>
    <w:p>
      <w:pPr>
        <w:spacing w:line="360" w:lineRule="auto"/>
        <w:ind w:firstLine="420" w:firstLineChars="200"/>
        <w:rPr>
          <w:b/>
          <w:bCs/>
          <w:color w:val="auto"/>
          <w:sz w:val="21"/>
          <w:szCs w:val="21"/>
          <w:highlight w:val="none"/>
        </w:rPr>
      </w:pPr>
      <w:r>
        <w:rPr>
          <w:rFonts w:hint="eastAsia"/>
          <w:color w:val="auto"/>
          <w:szCs w:val="21"/>
          <w:highlight w:val="none"/>
        </w:rPr>
        <w:t>黄岩区数字化模块建设包括对接、联调台州市生态环境局统一建设的台州市数字化平台的污染在线监测信息模块、监控中心模块，以及建设黄岩江口医化园区污染预测模块、黄岩江口医化园区污染预警模块、黄岩江口医化园区地表-地下空间三维可视化模块。</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2.1.1</w:t>
      </w:r>
      <w:r>
        <w:rPr>
          <w:rFonts w:hint="eastAsia"/>
          <w:b/>
          <w:color w:val="auto"/>
          <w:sz w:val="21"/>
          <w:szCs w:val="21"/>
          <w:highlight w:val="none"/>
        </w:rPr>
        <w:t>对接、联调台州市生态环境局统一建设的污染在线监测信息模块</w:t>
      </w:r>
    </w:p>
    <w:p>
      <w:pPr>
        <w:numPr>
          <w:ilvl w:val="0"/>
          <w:numId w:val="2"/>
        </w:numPr>
        <w:spacing w:line="360" w:lineRule="auto"/>
        <w:rPr>
          <w:color w:val="auto"/>
          <w:szCs w:val="21"/>
          <w:highlight w:val="none"/>
        </w:rPr>
      </w:pPr>
      <w:r>
        <w:rPr>
          <w:rFonts w:hint="eastAsia"/>
          <w:color w:val="auto"/>
          <w:szCs w:val="21"/>
          <w:highlight w:val="none"/>
        </w:rPr>
        <w:t>对接、联调污染自动监测站（包括重点站与微站）的添加、修改、删除与查询等功能；</w:t>
      </w:r>
    </w:p>
    <w:p>
      <w:pPr>
        <w:numPr>
          <w:ilvl w:val="0"/>
          <w:numId w:val="2"/>
        </w:numPr>
        <w:spacing w:line="360" w:lineRule="auto"/>
        <w:rPr>
          <w:color w:val="auto"/>
          <w:szCs w:val="21"/>
          <w:highlight w:val="none"/>
        </w:rPr>
      </w:pPr>
      <w:r>
        <w:rPr>
          <w:rFonts w:hint="eastAsia"/>
          <w:color w:val="auto"/>
          <w:szCs w:val="21"/>
          <w:highlight w:val="none"/>
        </w:rPr>
        <w:t>对接、联调卫星地图查询功能，可在卫星地图上浏览自动监测站的分布，实现点击查询功能；</w:t>
      </w:r>
    </w:p>
    <w:p>
      <w:pPr>
        <w:numPr>
          <w:ilvl w:val="0"/>
          <w:numId w:val="2"/>
        </w:numPr>
        <w:spacing w:line="360" w:lineRule="auto"/>
        <w:rPr>
          <w:color w:val="auto"/>
          <w:szCs w:val="21"/>
          <w:highlight w:val="none"/>
        </w:rPr>
      </w:pPr>
      <w:r>
        <w:rPr>
          <w:rFonts w:hint="eastAsia"/>
          <w:color w:val="auto"/>
          <w:szCs w:val="21"/>
          <w:highlight w:val="none"/>
        </w:rPr>
        <w:t>对接、联调自动监测站中各个监测仪器运行情况的颜色标识显示及参数查询；</w:t>
      </w:r>
    </w:p>
    <w:p>
      <w:pPr>
        <w:numPr>
          <w:ilvl w:val="0"/>
          <w:numId w:val="2"/>
        </w:numPr>
        <w:spacing w:line="360" w:lineRule="auto"/>
        <w:rPr>
          <w:color w:val="auto"/>
          <w:szCs w:val="21"/>
          <w:highlight w:val="none"/>
        </w:rPr>
      </w:pPr>
      <w:r>
        <w:rPr>
          <w:rFonts w:hint="eastAsia"/>
          <w:color w:val="auto"/>
          <w:szCs w:val="21"/>
          <w:highlight w:val="none"/>
        </w:rPr>
        <w:t>对接、联调各自动监测站的在线监测数据浏览、查询、报表统计、下载等功能；</w:t>
      </w:r>
    </w:p>
    <w:p>
      <w:pPr>
        <w:numPr>
          <w:ilvl w:val="0"/>
          <w:numId w:val="2"/>
        </w:numPr>
        <w:spacing w:line="360" w:lineRule="auto"/>
        <w:rPr>
          <w:color w:val="auto"/>
          <w:szCs w:val="21"/>
          <w:highlight w:val="none"/>
        </w:rPr>
      </w:pPr>
      <w:r>
        <w:rPr>
          <w:rFonts w:hint="eastAsia"/>
          <w:color w:val="auto"/>
          <w:szCs w:val="21"/>
          <w:highlight w:val="none"/>
        </w:rPr>
        <w:t>对接、联调水质评价等级标准的添加与修改功能；</w:t>
      </w:r>
    </w:p>
    <w:p>
      <w:pPr>
        <w:numPr>
          <w:ilvl w:val="0"/>
          <w:numId w:val="2"/>
        </w:numPr>
        <w:spacing w:line="360" w:lineRule="auto"/>
        <w:rPr>
          <w:color w:val="auto"/>
          <w:szCs w:val="21"/>
          <w:highlight w:val="none"/>
        </w:rPr>
      </w:pPr>
      <w:r>
        <w:rPr>
          <w:rFonts w:hint="eastAsia"/>
          <w:color w:val="auto"/>
          <w:szCs w:val="21"/>
          <w:highlight w:val="none"/>
        </w:rPr>
        <w:t>对接、联调水位与水温等物理参数以及各水质参数，进行实时的克里金插值计算，将点位数据转换为空间数据，显示在地图上；</w:t>
      </w:r>
    </w:p>
    <w:p>
      <w:pPr>
        <w:numPr>
          <w:ilvl w:val="0"/>
          <w:numId w:val="2"/>
        </w:numPr>
        <w:spacing w:line="360" w:lineRule="auto"/>
        <w:rPr>
          <w:color w:val="auto"/>
          <w:szCs w:val="21"/>
          <w:highlight w:val="none"/>
        </w:rPr>
      </w:pPr>
      <w:r>
        <w:rPr>
          <w:rFonts w:hint="eastAsia"/>
          <w:color w:val="auto"/>
          <w:szCs w:val="21"/>
          <w:highlight w:val="none"/>
        </w:rPr>
        <w:t>对接、联调基于在线监测数据的污染报警功能。</w:t>
      </w:r>
    </w:p>
    <w:p>
      <w:pPr>
        <w:numPr>
          <w:ilvl w:val="0"/>
          <w:numId w:val="2"/>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对接、联调支持手机APP或微信查看数据功能。</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2.1.2.黄岩江口医化园区污染预测模块</w:t>
      </w:r>
    </w:p>
    <w:p>
      <w:pPr>
        <w:numPr>
          <w:ilvl w:val="0"/>
          <w:numId w:val="3"/>
        </w:numPr>
        <w:spacing w:line="360" w:lineRule="auto"/>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以Modflow与MT3D-USGS专业软件作为计算引擎，构建模型计算服务；</w:t>
      </w:r>
    </w:p>
    <w:p>
      <w:pPr>
        <w:numPr>
          <w:ilvl w:val="0"/>
          <w:numId w:val="3"/>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污染预测数值模型中污染源相关参数（包括污染物种类、污染源位置与浓度）的自动与人工控制；</w:t>
      </w:r>
    </w:p>
    <w:p>
      <w:pPr>
        <w:numPr>
          <w:ilvl w:val="0"/>
          <w:numId w:val="3"/>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污染预测数值模型的实时计算；</w:t>
      </w:r>
    </w:p>
    <w:p>
      <w:pPr>
        <w:numPr>
          <w:ilvl w:val="0"/>
          <w:numId w:val="3"/>
        </w:numPr>
        <w:spacing w:line="360" w:lineRule="auto"/>
        <w:rPr>
          <w:color w:val="auto"/>
          <w:szCs w:val="21"/>
          <w:highlight w:val="none"/>
        </w:rPr>
      </w:pPr>
      <w:r>
        <w:rPr>
          <w:rFonts w:hint="eastAsia"/>
          <w:color w:val="auto"/>
          <w:szCs w:val="21"/>
          <w:highlight w:val="none"/>
        </w:rPr>
        <w:t>污染预测结果的二维与三维地图显示；</w:t>
      </w:r>
    </w:p>
    <w:p>
      <w:pPr>
        <w:numPr>
          <w:ilvl w:val="0"/>
          <w:numId w:val="3"/>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可对污染羽图层进行点击，显示点击位置的污染发展趋势。</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2.1.3黄岩江口医化园区污染预警模块</w:t>
      </w:r>
    </w:p>
    <w:p>
      <w:pPr>
        <w:numPr>
          <w:ilvl w:val="0"/>
          <w:numId w:val="4"/>
        </w:numPr>
        <w:spacing w:line="360" w:lineRule="auto"/>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实现以Modflow与MT3D-USGS为核心的污染溯源算法，并构建模型计算服务；</w:t>
      </w:r>
    </w:p>
    <w:p>
      <w:pPr>
        <w:numPr>
          <w:ilvl w:val="0"/>
          <w:numId w:val="4"/>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针对工业园区不同污染物的溯源计算；</w:t>
      </w:r>
    </w:p>
    <w:p>
      <w:pPr>
        <w:numPr>
          <w:ilvl w:val="0"/>
          <w:numId w:val="4"/>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污染溯源的实时计算；</w:t>
      </w:r>
    </w:p>
    <w:p>
      <w:pPr>
        <w:numPr>
          <w:ilvl w:val="0"/>
          <w:numId w:val="4"/>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污染溯源结果的二维与三维地图显示；</w:t>
      </w:r>
    </w:p>
    <w:p>
      <w:pPr>
        <w:numPr>
          <w:ilvl w:val="0"/>
          <w:numId w:val="4"/>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基于污染溯源的企业责任追查功能。</w:t>
      </w:r>
    </w:p>
    <w:p>
      <w:pPr>
        <w:spacing w:line="360" w:lineRule="auto"/>
        <w:jc w:val="center"/>
        <w:rPr>
          <w:color w:val="auto"/>
          <w:sz w:val="21"/>
          <w:szCs w:val="21"/>
          <w:highlight w:val="none"/>
        </w:rPr>
      </w:pP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2.1.4黄岩江口医化园区地表-地下空间三维可视化模块</w:t>
      </w:r>
    </w:p>
    <w:p>
      <w:pPr>
        <w:numPr>
          <w:ilvl w:val="0"/>
          <w:numId w:val="5"/>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基于无人机倾斜摄影的地表空间三维建模；</w:t>
      </w:r>
    </w:p>
    <w:p>
      <w:pPr>
        <w:numPr>
          <w:ilvl w:val="0"/>
          <w:numId w:val="5"/>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基于水文地质调查的地下空间三维建模；</w:t>
      </w:r>
    </w:p>
    <w:p>
      <w:pPr>
        <w:numPr>
          <w:ilvl w:val="0"/>
          <w:numId w:val="5"/>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基于网页浏览器的地表与地下三维模型的平移、缩放、旋转、切分等功能；</w:t>
      </w:r>
    </w:p>
    <w:p>
      <w:pPr>
        <w:numPr>
          <w:ilvl w:val="0"/>
          <w:numId w:val="5"/>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污染预测预警结果在地下三维模型中的动画展示与点击查询等功能；</w:t>
      </w:r>
    </w:p>
    <w:p>
      <w:pPr>
        <w:numPr>
          <w:ilvl w:val="0"/>
          <w:numId w:val="5"/>
        </w:numPr>
        <w:spacing w:line="360" w:lineRule="auto"/>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兼容手机、平板电脑与台式计算机。</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2.1.5对接、联调监控模块</w:t>
      </w:r>
    </w:p>
    <w:p>
      <w:pPr>
        <w:numPr>
          <w:ilvl w:val="0"/>
          <w:numId w:val="6"/>
        </w:numPr>
        <w:spacing w:line="360" w:lineRule="auto"/>
        <w:rPr>
          <w:color w:val="auto"/>
          <w:szCs w:val="21"/>
          <w:highlight w:val="none"/>
        </w:rPr>
      </w:pPr>
      <w:r>
        <w:rPr>
          <w:rFonts w:hint="eastAsia"/>
          <w:color w:val="auto"/>
          <w:szCs w:val="21"/>
          <w:highlight w:val="none"/>
        </w:rPr>
        <w:t>对接、联调两个大屏幕（A屏与B屏）；</w:t>
      </w:r>
    </w:p>
    <w:p>
      <w:pPr>
        <w:numPr>
          <w:ilvl w:val="0"/>
          <w:numId w:val="6"/>
        </w:numPr>
        <w:spacing w:line="360" w:lineRule="auto"/>
        <w:rPr>
          <w:color w:val="auto"/>
          <w:szCs w:val="21"/>
          <w:highlight w:val="none"/>
        </w:rPr>
      </w:pPr>
      <w:r>
        <w:rPr>
          <w:rFonts w:hint="eastAsia"/>
          <w:color w:val="auto"/>
          <w:szCs w:val="21"/>
          <w:highlight w:val="none"/>
        </w:rPr>
        <w:t>对接、联调A屏在线监测信息模块；</w:t>
      </w:r>
    </w:p>
    <w:p>
      <w:pPr>
        <w:numPr>
          <w:ilvl w:val="0"/>
          <w:numId w:val="6"/>
        </w:numPr>
        <w:spacing w:line="360" w:lineRule="auto"/>
        <w:rPr>
          <w:color w:val="auto"/>
          <w:szCs w:val="21"/>
          <w:highlight w:val="none"/>
        </w:rPr>
      </w:pPr>
      <w:r>
        <w:rPr>
          <w:rFonts w:hint="eastAsia"/>
          <w:color w:val="auto"/>
          <w:szCs w:val="21"/>
          <w:highlight w:val="none"/>
        </w:rPr>
        <w:t>对接、联调B屏污染预测预警系统。</w:t>
      </w:r>
    </w:p>
    <w:p>
      <w:pPr>
        <w:numPr>
          <w:ilvl w:val="0"/>
          <w:numId w:val="6"/>
        </w:numPr>
        <w:spacing w:line="360" w:lineRule="auto"/>
        <w:rPr>
          <w:color w:val="auto"/>
          <w:szCs w:val="21"/>
          <w:highlight w:val="none"/>
        </w:rPr>
      </w:pPr>
      <w:r>
        <w:rPr>
          <w:rFonts w:hint="eastAsia"/>
          <w:color w:val="auto"/>
          <w:szCs w:val="21"/>
          <w:highlight w:val="none"/>
        </w:rPr>
        <w:t>对接、联调硬件设施。</w:t>
      </w:r>
    </w:p>
    <w:p>
      <w:pPr>
        <w:tabs>
          <w:tab w:val="left" w:pos="426"/>
        </w:tabs>
        <w:spacing w:beforeLines="50" w:line="360" w:lineRule="auto"/>
        <w:rPr>
          <w:rFonts w:ascii="宋体" w:hAnsi="宋体" w:cs="宋体"/>
          <w:b/>
          <w:bCs/>
          <w:color w:val="auto"/>
          <w:sz w:val="21"/>
          <w:szCs w:val="21"/>
          <w:highlight w:val="none"/>
        </w:rPr>
      </w:pPr>
      <w:r>
        <w:rPr>
          <w:rFonts w:ascii="宋体" w:hAnsi="宋体" w:cs="宋体"/>
          <w:b/>
          <w:bCs/>
          <w:color w:val="auto"/>
          <w:sz w:val="21"/>
          <w:szCs w:val="21"/>
          <w:highlight w:val="none"/>
        </w:rPr>
        <w:t>2.2</w:t>
      </w:r>
      <w:r>
        <w:rPr>
          <w:rFonts w:hint="eastAsia" w:ascii="宋体" w:hAnsi="宋体" w:cs="宋体"/>
          <w:b/>
          <w:bCs/>
          <w:color w:val="auto"/>
          <w:sz w:val="21"/>
          <w:szCs w:val="21"/>
          <w:highlight w:val="none"/>
        </w:rPr>
        <w:t>工业园区土壤（地下水）环境调查与数字建模</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2.2.1土壤（地下水）环境调查与数学建模</w:t>
      </w:r>
    </w:p>
    <w:p>
      <w:pPr>
        <w:spacing w:line="360" w:lineRule="auto"/>
        <w:ind w:firstLine="420" w:firstLineChars="200"/>
        <w:rPr>
          <w:color w:val="auto"/>
          <w:szCs w:val="21"/>
          <w:highlight w:val="none"/>
        </w:rPr>
      </w:pPr>
      <w:r>
        <w:rPr>
          <w:rFonts w:hint="eastAsia"/>
          <w:color w:val="auto"/>
          <w:szCs w:val="21"/>
          <w:highlight w:val="none"/>
        </w:rPr>
        <w:t>（1）</w:t>
      </w:r>
      <w:r>
        <w:rPr>
          <w:rFonts w:hint="eastAsia" w:ascii="宋体" w:hAnsi="宋体" w:cs="宋体"/>
          <w:color w:val="auto"/>
          <w:szCs w:val="21"/>
          <w:highlight w:val="none"/>
        </w:rPr>
        <w:t>★</w:t>
      </w:r>
      <w:r>
        <w:rPr>
          <w:rFonts w:hint="eastAsia"/>
          <w:color w:val="auto"/>
          <w:szCs w:val="21"/>
          <w:highlight w:val="none"/>
        </w:rPr>
        <w:t>通过水文地质调查，查明主要含水层与隔水层的分布，确定补给、径流与排泄条件；</w:t>
      </w:r>
    </w:p>
    <w:p>
      <w:pPr>
        <w:spacing w:line="360" w:lineRule="auto"/>
        <w:ind w:firstLine="420" w:firstLineChars="200"/>
        <w:rPr>
          <w:color w:val="auto"/>
          <w:szCs w:val="21"/>
          <w:highlight w:val="none"/>
        </w:rPr>
      </w:pPr>
      <w:r>
        <w:rPr>
          <w:rFonts w:hint="eastAsia"/>
          <w:color w:val="auto"/>
          <w:szCs w:val="21"/>
          <w:highlight w:val="none"/>
        </w:rPr>
        <w:t>（2）</w:t>
      </w:r>
      <w:r>
        <w:rPr>
          <w:rFonts w:hint="eastAsia" w:ascii="宋体" w:hAnsi="宋体" w:cs="宋体"/>
          <w:color w:val="auto"/>
          <w:szCs w:val="21"/>
          <w:highlight w:val="none"/>
        </w:rPr>
        <w:t>★</w:t>
      </w:r>
      <w:r>
        <w:rPr>
          <w:rFonts w:hint="eastAsia"/>
          <w:color w:val="auto"/>
          <w:szCs w:val="21"/>
          <w:highlight w:val="none"/>
        </w:rPr>
        <w:t>应用Modflow和MT3D-USGS数值模型，进行水流与污染物溶质运移数学建模。</w:t>
      </w:r>
    </w:p>
    <w:p>
      <w:pPr>
        <w:pStyle w:val="2"/>
        <w:spacing w:line="360" w:lineRule="auto"/>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2.2.2数值模型向市级数字化平台的嵌入与调试</w:t>
      </w:r>
    </w:p>
    <w:p>
      <w:pPr>
        <w:pStyle w:val="2"/>
        <w:spacing w:line="360" w:lineRule="auto"/>
        <w:ind w:firstLine="420" w:firstLineChars="200"/>
        <w:rPr>
          <w:color w:val="auto"/>
          <w:szCs w:val="21"/>
          <w:highlight w:val="none"/>
        </w:rPr>
      </w:pPr>
      <w:r>
        <w:rPr>
          <w:rFonts w:hint="eastAsia" w:ascii="宋体" w:hAnsi="宋体" w:cs="宋体"/>
          <w:color w:val="auto"/>
          <w:szCs w:val="21"/>
          <w:highlight w:val="none"/>
        </w:rPr>
        <w:t>★数值模型能够在市级数字化平台上嵌入相应模块，并在平台上调试数值模型。</w:t>
      </w:r>
    </w:p>
    <w:p>
      <w:pPr>
        <w:tabs>
          <w:tab w:val="left" w:pos="426"/>
        </w:tabs>
        <w:spacing w:beforeLines="50"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2.3土壤（地下水）污染监测重点站</w:t>
      </w:r>
    </w:p>
    <w:p>
      <w:pPr>
        <w:spacing w:line="360" w:lineRule="auto"/>
        <w:ind w:firstLine="420" w:firstLineChars="200"/>
        <w:rPr>
          <w:color w:val="auto"/>
          <w:szCs w:val="21"/>
          <w:highlight w:val="none"/>
        </w:rPr>
      </w:pPr>
      <w:r>
        <w:rPr>
          <w:rFonts w:hint="eastAsia"/>
          <w:color w:val="auto"/>
          <w:szCs w:val="21"/>
          <w:highlight w:val="none"/>
        </w:rPr>
        <w:t>重点站建设内容包含水电地基基础施工、一体化集成监控房整体吊装及站房内相关在线监测设备的供货、安装调试、联网及相关验收。重点站监测系统建设包含以下内容及实现相关功能：</w:t>
      </w:r>
    </w:p>
    <w:p>
      <w:pPr>
        <w:spacing w:line="360" w:lineRule="auto"/>
        <w:ind w:firstLine="420" w:firstLineChars="200"/>
        <w:rPr>
          <w:color w:val="auto"/>
          <w:szCs w:val="21"/>
          <w:highlight w:val="none"/>
        </w:rPr>
      </w:pPr>
      <w:r>
        <w:rPr>
          <w:rFonts w:hint="eastAsia"/>
          <w:color w:val="auto"/>
          <w:szCs w:val="21"/>
          <w:highlight w:val="none"/>
        </w:rPr>
        <w:t>（1）基础建设：实现通水、通电、站房地基基础施工，进电要求380V/15KW三相五线制；</w:t>
      </w:r>
    </w:p>
    <w:p>
      <w:pPr>
        <w:spacing w:line="360" w:lineRule="auto"/>
        <w:ind w:firstLine="420" w:firstLineChars="200"/>
        <w:rPr>
          <w:color w:val="auto"/>
          <w:szCs w:val="21"/>
          <w:highlight w:val="none"/>
        </w:rPr>
      </w:pPr>
      <w:r>
        <w:rPr>
          <w:rFonts w:hint="eastAsia"/>
          <w:color w:val="auto"/>
          <w:szCs w:val="21"/>
          <w:highlight w:val="none"/>
        </w:rPr>
        <w:t>（2）主要监测指标：土壤（地下水）监测井水位，土壤（地下水）水温、pH、电导率、溶解氧、浊度、ORP以及主要污染因子COD、氨氮、总磷、总氮、重金属。</w:t>
      </w:r>
    </w:p>
    <w:p>
      <w:pPr>
        <w:spacing w:line="360" w:lineRule="auto"/>
        <w:ind w:firstLine="420" w:firstLineChars="200"/>
        <w:rPr>
          <w:color w:val="auto"/>
          <w:szCs w:val="21"/>
          <w:highlight w:val="none"/>
        </w:rPr>
      </w:pPr>
      <w:r>
        <w:rPr>
          <w:rFonts w:hint="eastAsia"/>
          <w:color w:val="auto"/>
          <w:szCs w:val="21"/>
          <w:highlight w:val="none"/>
        </w:rPr>
        <w:t>（3）站房集成及辅助设施：采用一体化集成监控房直接吊装，并配备1.5P冷暖空调、380V/15KW稳压器、排风扇、防雷接地、消防灭火器、视频门禁系统等辅助设施。</w:t>
      </w:r>
    </w:p>
    <w:p>
      <w:pPr>
        <w:spacing w:line="360" w:lineRule="auto"/>
        <w:ind w:firstLine="420" w:firstLineChars="200"/>
        <w:rPr>
          <w:color w:val="auto"/>
          <w:szCs w:val="21"/>
          <w:highlight w:val="none"/>
        </w:rPr>
      </w:pPr>
      <w:r>
        <w:rPr>
          <w:rFonts w:hint="eastAsia"/>
          <w:color w:val="auto"/>
          <w:szCs w:val="21"/>
          <w:highlight w:val="none"/>
        </w:rPr>
        <w:t>（4）给排水系统：将土壤（地下水）监测井水样通过泵压方式引入监测站房，在符合相关监测规范的预处理要求后供至各分析仪器。</w:t>
      </w:r>
    </w:p>
    <w:p>
      <w:pPr>
        <w:spacing w:line="360" w:lineRule="auto"/>
        <w:ind w:firstLine="420" w:firstLineChars="200"/>
        <w:rPr>
          <w:color w:val="auto"/>
          <w:szCs w:val="21"/>
          <w:highlight w:val="none"/>
        </w:rPr>
      </w:pPr>
      <w:r>
        <w:rPr>
          <w:rFonts w:hint="eastAsia"/>
          <w:color w:val="auto"/>
          <w:szCs w:val="21"/>
          <w:highlight w:val="none"/>
        </w:rPr>
        <w:t>（5）中央控制及数据采集传输功能：通过中央控制单元实现对水样给排水功能、分析仪器自动分析功能、等比例采样仪自动留样功能，并将各监测数据进行采集、存储、处理和传输至相应数据平台。</w:t>
      </w:r>
    </w:p>
    <w:p>
      <w:pPr>
        <w:spacing w:line="360" w:lineRule="auto"/>
        <w:ind w:firstLine="420" w:firstLineChars="200"/>
        <w:rPr>
          <w:color w:val="auto"/>
          <w:szCs w:val="21"/>
          <w:highlight w:val="none"/>
        </w:rPr>
      </w:pPr>
      <w:r>
        <w:rPr>
          <w:rFonts w:hint="eastAsia"/>
          <w:color w:val="auto"/>
          <w:szCs w:val="21"/>
          <w:highlight w:val="none"/>
        </w:rPr>
        <w:t>（6）土壤（地下水）监测井：土壤（地下水）监测井的建设需要符合如下标准：《水文地质钻探规程》（DT/T 0148）、《地下水动态监测规程》（DZ/T 0133）、《供水管井技术规范》（GB 50296）。</w:t>
      </w:r>
    </w:p>
    <w:p>
      <w:pPr>
        <w:spacing w:line="360" w:lineRule="auto"/>
        <w:ind w:firstLine="420" w:firstLineChars="200"/>
        <w:rPr>
          <w:color w:val="auto"/>
          <w:szCs w:val="21"/>
          <w:highlight w:val="none"/>
        </w:rPr>
      </w:pPr>
      <w:r>
        <w:rPr>
          <w:rFonts w:hint="eastAsia"/>
          <w:color w:val="auto"/>
          <w:szCs w:val="21"/>
          <w:highlight w:val="none"/>
        </w:rPr>
        <w:t>（7）</w:t>
      </w:r>
      <w:r>
        <w:rPr>
          <w:rFonts w:hint="eastAsia" w:ascii="宋体" w:hAnsi="宋体" w:cs="宋体"/>
          <w:color w:val="auto"/>
          <w:szCs w:val="21"/>
          <w:highlight w:val="none"/>
        </w:rPr>
        <w:t>★</w:t>
      </w:r>
      <w:r>
        <w:rPr>
          <w:rFonts w:hint="eastAsia"/>
          <w:color w:val="auto"/>
          <w:szCs w:val="21"/>
          <w:highlight w:val="none"/>
        </w:rPr>
        <w:t>与招标单位指定数据平台联网。</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2.3.1在线重金属分析仪技术参数</w:t>
      </w:r>
    </w:p>
    <w:p>
      <w:pPr>
        <w:tabs>
          <w:tab w:val="left" w:pos="426"/>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系统配置</w:t>
      </w:r>
    </w:p>
    <w:p>
      <w:pPr>
        <w:tabs>
          <w:tab w:val="left" w:pos="426"/>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系统配置要求如下：</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544"/>
        <w:gridCol w:w="850"/>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b/>
                <w:color w:val="auto"/>
                <w:szCs w:val="21"/>
                <w:highlight w:val="none"/>
              </w:rPr>
            </w:pPr>
            <w:r>
              <w:rPr>
                <w:rFonts w:hint="eastAsia" w:ascii="宋体" w:hAnsi="宋体"/>
                <w:b/>
                <w:color w:val="auto"/>
                <w:szCs w:val="21"/>
                <w:highlight w:val="none"/>
              </w:rPr>
              <w:t>序号</w:t>
            </w:r>
          </w:p>
        </w:tc>
        <w:tc>
          <w:tcPr>
            <w:tcW w:w="3544" w:type="dxa"/>
            <w:shd w:val="clear" w:color="auto" w:fill="auto"/>
          </w:tcPr>
          <w:p>
            <w:pPr>
              <w:spacing w:line="360" w:lineRule="auto"/>
              <w:rPr>
                <w:rFonts w:ascii="宋体" w:hAnsi="宋体"/>
                <w:b/>
                <w:color w:val="auto"/>
                <w:szCs w:val="21"/>
                <w:highlight w:val="none"/>
              </w:rPr>
            </w:pPr>
            <w:r>
              <w:rPr>
                <w:rFonts w:hint="eastAsia" w:ascii="宋体" w:hAnsi="宋体"/>
                <w:b/>
                <w:color w:val="auto"/>
                <w:szCs w:val="21"/>
                <w:highlight w:val="none"/>
              </w:rPr>
              <w:t>名称</w:t>
            </w:r>
          </w:p>
        </w:tc>
        <w:tc>
          <w:tcPr>
            <w:tcW w:w="850" w:type="dxa"/>
            <w:shd w:val="clear" w:color="auto" w:fill="auto"/>
          </w:tcPr>
          <w:p>
            <w:pPr>
              <w:spacing w:line="360" w:lineRule="auto"/>
              <w:rPr>
                <w:rFonts w:ascii="宋体" w:hAnsi="宋体"/>
                <w:b/>
                <w:color w:val="auto"/>
                <w:szCs w:val="21"/>
                <w:highlight w:val="none"/>
              </w:rPr>
            </w:pPr>
            <w:r>
              <w:rPr>
                <w:rFonts w:hint="eastAsia" w:ascii="宋体" w:hAnsi="宋体"/>
                <w:b/>
                <w:color w:val="auto"/>
                <w:szCs w:val="21"/>
                <w:highlight w:val="none"/>
              </w:rPr>
              <w:t>单位</w:t>
            </w:r>
          </w:p>
        </w:tc>
        <w:tc>
          <w:tcPr>
            <w:tcW w:w="851" w:type="dxa"/>
            <w:shd w:val="clear" w:color="auto" w:fill="auto"/>
          </w:tcPr>
          <w:p>
            <w:pPr>
              <w:spacing w:line="360" w:lineRule="auto"/>
              <w:rPr>
                <w:rFonts w:ascii="宋体" w:hAnsi="宋体"/>
                <w:b/>
                <w:color w:val="auto"/>
                <w:szCs w:val="21"/>
                <w:highlight w:val="none"/>
              </w:rPr>
            </w:pPr>
            <w:r>
              <w:rPr>
                <w:rFonts w:hint="eastAsia" w:ascii="宋体" w:hAnsi="宋体"/>
                <w:b/>
                <w:color w:val="auto"/>
                <w:szCs w:val="21"/>
                <w:highlight w:val="none"/>
              </w:rPr>
              <w:t>数量</w:t>
            </w:r>
          </w:p>
        </w:tc>
        <w:tc>
          <w:tcPr>
            <w:tcW w:w="2693" w:type="dxa"/>
            <w:shd w:val="clear" w:color="auto" w:fill="auto"/>
          </w:tcPr>
          <w:p>
            <w:pPr>
              <w:spacing w:line="360" w:lineRule="auto"/>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在线质谱分析系统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1.1</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电感耦合等离子体质谱仪</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在线型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1.2</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循环冷却水系统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1.3</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标样存储系统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1.4</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前级泵系统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1.5</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机柜及排风系统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1.6</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进样系统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1.7</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随机备品备件、化学试剂等</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1.8</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消解系统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根据实际情况选配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2</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配水及预处理系统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含采配水、预处理、清洗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3</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系统控制/数据采集及传输系统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含硬件、软件系统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4</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辅助系统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4.1</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供电系统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含UPS及配套电池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4.2</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供气系统</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含</w:t>
            </w:r>
            <w:bookmarkStart w:id="0" w:name="OLE_LINK2"/>
            <w:bookmarkStart w:id="1" w:name="OLE_LINK1"/>
            <w:r>
              <w:rPr>
                <w:rFonts w:hint="eastAsia" w:ascii="宋体" w:hAnsi="宋体"/>
                <w:color w:val="auto"/>
                <w:szCs w:val="21"/>
                <w:highlight w:val="none"/>
              </w:rPr>
              <w:t>减压阀、气体管路、钢瓶安装支架等</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4.3</w:t>
            </w:r>
          </w:p>
        </w:tc>
        <w:tc>
          <w:tcPr>
            <w:tcW w:w="3544"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现场安装工具包</w:t>
            </w:r>
          </w:p>
        </w:tc>
        <w:tc>
          <w:tcPr>
            <w:tcW w:w="850"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套</w:t>
            </w:r>
          </w:p>
        </w:tc>
        <w:tc>
          <w:tcPr>
            <w:tcW w:w="851" w:type="dxa"/>
            <w:shd w:val="clear" w:color="auto" w:fill="auto"/>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693" w:type="dxa"/>
            <w:shd w:val="clear" w:color="auto" w:fill="auto"/>
          </w:tcPr>
          <w:p>
            <w:pPr>
              <w:spacing w:line="360" w:lineRule="auto"/>
              <w:rPr>
                <w:rFonts w:ascii="宋体" w:hAnsi="宋体"/>
                <w:color w:val="auto"/>
                <w:szCs w:val="21"/>
                <w:highlight w:val="none"/>
              </w:rPr>
            </w:pPr>
          </w:p>
        </w:tc>
      </w:tr>
    </w:tbl>
    <w:p>
      <w:pPr>
        <w:tabs>
          <w:tab w:val="left" w:pos="426"/>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在线质谱分析系统要求</w:t>
      </w:r>
    </w:p>
    <w:p>
      <w:pPr>
        <w:tabs>
          <w:tab w:val="left" w:pos="426"/>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功能要求</w:t>
      </w:r>
    </w:p>
    <w:p>
      <w:pPr>
        <w:pStyle w:val="13"/>
        <w:numPr>
          <w:ilvl w:val="0"/>
          <w:numId w:val="7"/>
        </w:numPr>
        <w:tabs>
          <w:tab w:val="left" w:pos="426"/>
        </w:tabs>
        <w:spacing w:line="360" w:lineRule="auto"/>
        <w:ind w:firstLineChars="0"/>
        <w:rPr>
          <w:rFonts w:ascii="宋体" w:hAnsi="宋体" w:cs="宋体"/>
          <w:color w:val="auto"/>
          <w:sz w:val="21"/>
          <w:szCs w:val="21"/>
          <w:highlight w:val="none"/>
        </w:rPr>
      </w:pPr>
      <w:r>
        <w:rPr>
          <w:rFonts w:hint="eastAsia" w:ascii="宋体" w:hAnsi="宋体" w:cs="宋体"/>
          <w:color w:val="auto"/>
          <w:sz w:val="21"/>
          <w:szCs w:val="21"/>
          <w:highlight w:val="none"/>
        </w:rPr>
        <w:t>分析系统要求可靠性高，试剂消耗量少，分析精确，应具有仪器基本参数贮存，断电、断水自动保护与来电、来水自动恢复功能；</w:t>
      </w:r>
    </w:p>
    <w:p>
      <w:pPr>
        <w:pStyle w:val="13"/>
        <w:numPr>
          <w:ilvl w:val="0"/>
          <w:numId w:val="7"/>
        </w:numPr>
        <w:tabs>
          <w:tab w:val="left" w:pos="426"/>
        </w:tabs>
        <w:spacing w:line="360" w:lineRule="auto"/>
        <w:ind w:firstLineChars="0"/>
        <w:rPr>
          <w:rFonts w:ascii="宋体" w:hAnsi="宋体" w:cs="宋体"/>
          <w:color w:val="auto"/>
          <w:sz w:val="21"/>
          <w:szCs w:val="21"/>
          <w:highlight w:val="none"/>
        </w:rPr>
      </w:pPr>
      <w:r>
        <w:rPr>
          <w:rFonts w:hint="eastAsia" w:ascii="宋体" w:hAnsi="宋体" w:cs="宋体"/>
          <w:color w:val="auto"/>
          <w:sz w:val="21"/>
          <w:szCs w:val="21"/>
          <w:highlight w:val="none"/>
        </w:rPr>
        <w:t>★应具有在线实时质控功能，能够在进行每次水质样品分析的同时进行自动校准，实现零点漂移和量程漂移校正，在输出每次监测数据的同时输出空白样品、质控样品的质控数据（需提供省级及以上计量检定部门针对水质重金属在线监测产品所出具的报告作为证明材料）；</w:t>
      </w:r>
    </w:p>
    <w:p>
      <w:pPr>
        <w:pStyle w:val="13"/>
        <w:numPr>
          <w:ilvl w:val="0"/>
          <w:numId w:val="7"/>
        </w:numPr>
        <w:tabs>
          <w:tab w:val="left" w:pos="426"/>
        </w:tabs>
        <w:spacing w:line="360" w:lineRule="auto"/>
        <w:ind w:firstLineChars="0"/>
        <w:rPr>
          <w:rFonts w:ascii="宋体" w:hAnsi="宋体" w:cs="宋体"/>
          <w:color w:val="auto"/>
          <w:sz w:val="21"/>
          <w:szCs w:val="21"/>
          <w:highlight w:val="none"/>
        </w:rPr>
      </w:pPr>
      <w:r>
        <w:rPr>
          <w:rFonts w:hint="eastAsia" w:ascii="宋体" w:hAnsi="宋体" w:cs="宋体"/>
          <w:color w:val="auto"/>
          <w:sz w:val="21"/>
          <w:szCs w:val="21"/>
          <w:highlight w:val="none"/>
        </w:rPr>
        <w:t>★应具有定性分析功能，可以进行未知金属污染物的定性识别；具有其他重金属污染因子的扩展功能，可以方便的进行污染因子监测扩展（需提供省级及以上计量检定部门针对水质重金属在线监测产品所出具的报告作为证明材料）；</w:t>
      </w:r>
    </w:p>
    <w:p>
      <w:pPr>
        <w:pStyle w:val="13"/>
        <w:numPr>
          <w:ilvl w:val="0"/>
          <w:numId w:val="7"/>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应具有时间设置功能，可根据需要任意设定监测频次；</w:t>
      </w:r>
    </w:p>
    <w:p>
      <w:pPr>
        <w:pStyle w:val="13"/>
        <w:numPr>
          <w:ilvl w:val="0"/>
          <w:numId w:val="7"/>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应具有仪器故障信息报警功能；</w:t>
      </w:r>
    </w:p>
    <w:p>
      <w:pPr>
        <w:pStyle w:val="13"/>
        <w:numPr>
          <w:ilvl w:val="0"/>
          <w:numId w:val="7"/>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应具备运行状态信息（标定、清洗等）提示功能；</w:t>
      </w:r>
    </w:p>
    <w:p>
      <w:pPr>
        <w:pStyle w:val="13"/>
        <w:numPr>
          <w:ilvl w:val="0"/>
          <w:numId w:val="7"/>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应具备仪器状态远程显示及远程控制功能。</w:t>
      </w:r>
    </w:p>
    <w:p>
      <w:pPr>
        <w:pStyle w:val="13"/>
        <w:numPr>
          <w:ilvl w:val="0"/>
          <w:numId w:val="7"/>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★应采用一体式机柜式安装方式，布局合理，整齐美观，尽量缩短现场安装调试的工作量；</w:t>
      </w:r>
    </w:p>
    <w:p>
      <w:pPr>
        <w:pStyle w:val="13"/>
        <w:numPr>
          <w:ilvl w:val="0"/>
          <w:numId w:val="7"/>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标样保存在独立的冰箱中，防止标样变质</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2）性能指标</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★测量原理：电感耦合等离子体质谱法（ICPMS）；</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测量元素：铜、锌、硒、砷、汞、镉、铬、铅、铁、锰、钼、钴、铍、硼、锑、镍、钡、钒、钛、铊、铝、银，单台仪器一次性检测出所有元素（需提供省级及以上计量检定部门针对水质重金属在线监测产品所出具的报告作为证明材料）；</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★水质样品测定下限（需提供省级及以上计量检定部门针对水质重金属在线监测产品所出具的报告作为证明材料）：</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Cu≤ 0.32ug/L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Zn≤ 2.68 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Se≤ 1.64 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As≤ 0.48 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Hg≤ 0.05 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Cd≤ 0.20 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Cr≤ 0.44 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Pb≤ 0.36ug/L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Fe≤ 3.28ug/L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Mn≤ 0.48ug/L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Mo≤ 0.24ug/L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Co≤ 0.12ug/L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Be≤ 0.16ug/L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 5.0ug/L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Sb≤ 0.60ug/L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Ni≤ 0.24ug/L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Ba≤ 0.80ug/L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V≤ 0.32ug/L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Ti≤ 1.84ug/L</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Tl≤ 0.08ug/L</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重复性：RSD ≤5%；</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单次测量时间：≤5 min （不含消解）；</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测量模式：连续测量、周期测量、定时测量、远程触发测量、手动测量；</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零点漂移（24h）：≤±5% ；</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量程漂移（24h）：≤±10% ；</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示值误差：≤±10%；</w:t>
      </w:r>
    </w:p>
    <w:p>
      <w:pPr>
        <w:pStyle w:val="13"/>
        <w:numPr>
          <w:ilvl w:val="0"/>
          <w:numId w:val="8"/>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试剂更换周期：一个月更换一次（按照4小时监测频率）。</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（3）配水及预处理系统</w:t>
      </w:r>
    </w:p>
    <w:p>
      <w:pPr>
        <w:pStyle w:val="13"/>
        <w:numPr>
          <w:ilvl w:val="0"/>
          <w:numId w:val="9"/>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 xml:space="preserve">配水所选管材机械强度及化学稳定性好、使用寿命长、便于安装维护，不会对水样水质造成影响； </w:t>
      </w:r>
    </w:p>
    <w:p>
      <w:pPr>
        <w:pStyle w:val="13"/>
        <w:numPr>
          <w:ilvl w:val="0"/>
          <w:numId w:val="9"/>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应对所采水样进行相应的预处理，将水样中的某些杂质过滤而又不能改变水样的代表性。</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（4）系统控制/数据采集传输要求</w:t>
      </w:r>
    </w:p>
    <w:p>
      <w:pPr>
        <w:pStyle w:val="13"/>
        <w:numPr>
          <w:ilvl w:val="0"/>
          <w:numId w:val="10"/>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由工控机、程序逻辑控制单元、总空气开关、各仪器设备的空气开关、接触器、直流电源、继电器和接线端子等部分组成。为保证系统监测站连续、可靠和安全运行，统一协调各设备及仪表的关系，系统控制单元采用程序逻辑控制系统对监测站各单元按前述的要求进行控制；</w:t>
      </w:r>
    </w:p>
    <w:p>
      <w:pPr>
        <w:pStyle w:val="13"/>
        <w:numPr>
          <w:ilvl w:val="0"/>
          <w:numId w:val="10"/>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现场控制软件应包含系统管路图及实时状态显示、仪器状态及实时数据显示、数据查询/导出/自动备份、参数设置、报警提示及查询、手动控制、系统运行日志查询、操作提示、用户管理等功能；</w:t>
      </w:r>
    </w:p>
    <w:p>
      <w:pPr>
        <w:pStyle w:val="13"/>
        <w:numPr>
          <w:ilvl w:val="0"/>
          <w:numId w:val="10"/>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应具备远程控制功能，可支持远程采集现场设备的运行状态并对运行参数进行设置，可远程启动分析测量任务；</w:t>
      </w:r>
    </w:p>
    <w:p>
      <w:pPr>
        <w:pStyle w:val="13"/>
        <w:numPr>
          <w:ilvl w:val="0"/>
          <w:numId w:val="10"/>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应支持有线、无线等多种数据传输方式。</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（5）辅助系统要求</w:t>
      </w:r>
    </w:p>
    <w:p>
      <w:pPr>
        <w:pStyle w:val="13"/>
        <w:numPr>
          <w:ilvl w:val="0"/>
          <w:numId w:val="11"/>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应具备UPS供电功能，可满足断电后2小时以上的持续供电能力，有效保护仪器；</w:t>
      </w:r>
    </w:p>
    <w:p>
      <w:pPr>
        <w:pStyle w:val="13"/>
        <w:numPr>
          <w:ilvl w:val="0"/>
          <w:numId w:val="11"/>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应提供减压阀、气体管路、钢瓶安装支架等供气辅助设施；</w:t>
      </w:r>
    </w:p>
    <w:p>
      <w:pPr>
        <w:pStyle w:val="13"/>
        <w:numPr>
          <w:ilvl w:val="0"/>
          <w:numId w:val="11"/>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应提供现场安装、维护所必须的工具包。</w:t>
      </w:r>
    </w:p>
    <w:p>
      <w:pPr>
        <w:tabs>
          <w:tab w:val="left" w:pos="42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（6）产品证明材料</w:t>
      </w:r>
    </w:p>
    <w:p>
      <w:pPr>
        <w:pStyle w:val="13"/>
        <w:numPr>
          <w:ilvl w:val="0"/>
          <w:numId w:val="12"/>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提供省级以上计量检定部门针对投标产品所出具的技术评价报告(必须体现重金属在线监测)；</w:t>
      </w:r>
    </w:p>
    <w:p>
      <w:pPr>
        <w:pStyle w:val="13"/>
        <w:numPr>
          <w:ilvl w:val="0"/>
          <w:numId w:val="12"/>
        </w:numPr>
        <w:tabs>
          <w:tab w:val="left" w:pos="426"/>
        </w:tabs>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提供与投标产品相关的“水质重金属在线监测”软件著作权和软件评测报告。</w:t>
      </w:r>
    </w:p>
    <w:p>
      <w:pPr>
        <w:pStyle w:val="13"/>
        <w:tabs>
          <w:tab w:val="left" w:pos="426"/>
        </w:tabs>
        <w:spacing w:line="360" w:lineRule="auto"/>
        <w:ind w:left="420" w:firstLine="0" w:firstLineChars="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zh-CN"/>
        </w:rPr>
        <w:t>★原厂售后保函：须提供仪器生产厂家盖章的售后服务承诺保函。</w:t>
      </w:r>
    </w:p>
    <w:p>
      <w:pPr>
        <w:tabs>
          <w:tab w:val="left" w:pos="426"/>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2.3.2常规指标水质综合分析仪技术参数</w:t>
      </w:r>
    </w:p>
    <w:p>
      <w:pPr>
        <w:spacing w:line="360" w:lineRule="auto"/>
        <w:ind w:firstLine="420" w:firstLineChars="200"/>
        <w:rPr>
          <w:color w:val="auto"/>
          <w:szCs w:val="21"/>
          <w:highlight w:val="none"/>
        </w:rPr>
      </w:pPr>
      <w:r>
        <w:rPr>
          <w:rFonts w:hint="eastAsia"/>
          <w:color w:val="auto"/>
          <w:szCs w:val="21"/>
          <w:highlight w:val="none"/>
        </w:rPr>
        <w:t>常规指标水质综合分析仪将配水单元、控制单元、测量单元、数据处理单元和信息传输单元集于一体，监测指标包含水位、水温、pH、电导率、溶解氧、浊度、ORP，并配备工业级空调等辅助设备，其技术参数如下：</w:t>
      </w:r>
    </w:p>
    <w:p>
      <w:pPr>
        <w:spacing w:line="360" w:lineRule="auto"/>
        <w:ind w:firstLine="422" w:firstLineChars="200"/>
        <w:rPr>
          <w:b/>
          <w:color w:val="auto"/>
          <w:szCs w:val="21"/>
          <w:highlight w:val="none"/>
        </w:rPr>
      </w:pPr>
      <w:r>
        <w:rPr>
          <w:rFonts w:hint="eastAsia"/>
          <w:b/>
          <w:color w:val="auto"/>
          <w:szCs w:val="21"/>
          <w:highlight w:val="none"/>
        </w:rPr>
        <w:t>（1）水位</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测试原理：扩散硅压阻式压力传感器；</w:t>
      </w:r>
    </w:p>
    <w:p>
      <w:pPr>
        <w:spacing w:line="360" w:lineRule="auto"/>
        <w:ind w:firstLine="420" w:firstLineChars="200"/>
        <w:rPr>
          <w:color w:val="auto"/>
          <w:szCs w:val="21"/>
          <w:highlight w:val="none"/>
        </w:rPr>
      </w:pPr>
      <w:r>
        <w:rPr>
          <w:rFonts w:hint="eastAsia"/>
          <w:color w:val="auto"/>
          <w:szCs w:val="21"/>
          <w:highlight w:val="none"/>
        </w:rPr>
        <w:t>测量介质：液体（对不锈钢壳体无腐蚀）</w:t>
      </w:r>
    </w:p>
    <w:p>
      <w:pPr>
        <w:spacing w:line="360" w:lineRule="auto"/>
        <w:ind w:firstLine="420" w:firstLineChars="200"/>
        <w:rPr>
          <w:color w:val="auto"/>
          <w:szCs w:val="21"/>
          <w:highlight w:val="none"/>
        </w:rPr>
      </w:pPr>
      <w:r>
        <w:rPr>
          <w:rFonts w:hint="eastAsia"/>
          <w:color w:val="auto"/>
          <w:szCs w:val="21"/>
          <w:highlight w:val="none"/>
        </w:rPr>
        <w:t>量程：0～5,10,15,20,25,30m</w:t>
      </w:r>
    </w:p>
    <w:p>
      <w:pPr>
        <w:spacing w:line="360" w:lineRule="auto"/>
        <w:ind w:firstLine="420" w:firstLineChars="200"/>
        <w:rPr>
          <w:color w:val="auto"/>
          <w:szCs w:val="21"/>
          <w:highlight w:val="none"/>
        </w:rPr>
      </w:pPr>
      <w:r>
        <w:rPr>
          <w:rFonts w:hint="eastAsia"/>
          <w:color w:val="auto"/>
          <w:szCs w:val="21"/>
          <w:highlight w:val="none"/>
        </w:rPr>
        <w:t>输出信号：4-20mA；RS485</w:t>
      </w:r>
    </w:p>
    <w:p>
      <w:pPr>
        <w:spacing w:line="360" w:lineRule="auto"/>
        <w:ind w:firstLine="420" w:firstLineChars="200"/>
        <w:rPr>
          <w:color w:val="auto"/>
          <w:szCs w:val="21"/>
          <w:highlight w:val="none"/>
        </w:rPr>
      </w:pPr>
      <w:r>
        <w:rPr>
          <w:rFonts w:hint="eastAsia"/>
          <w:color w:val="auto"/>
          <w:szCs w:val="21"/>
          <w:highlight w:val="none"/>
        </w:rPr>
        <w:t>供电电源：12/24V DC</w:t>
      </w:r>
    </w:p>
    <w:p>
      <w:pPr>
        <w:spacing w:line="360" w:lineRule="auto"/>
        <w:ind w:firstLine="420" w:firstLineChars="200"/>
        <w:rPr>
          <w:color w:val="auto"/>
          <w:szCs w:val="21"/>
          <w:highlight w:val="none"/>
        </w:rPr>
      </w:pPr>
      <w:r>
        <w:rPr>
          <w:rFonts w:hint="eastAsia"/>
          <w:color w:val="auto"/>
          <w:szCs w:val="21"/>
          <w:highlight w:val="none"/>
        </w:rPr>
        <w:t>精度等级： 0.1%FS；0.5%FS</w:t>
      </w:r>
    </w:p>
    <w:p>
      <w:pPr>
        <w:spacing w:line="360" w:lineRule="auto"/>
        <w:ind w:firstLine="420" w:firstLineChars="200"/>
        <w:rPr>
          <w:color w:val="auto"/>
          <w:szCs w:val="21"/>
          <w:highlight w:val="none"/>
        </w:rPr>
      </w:pPr>
      <w:r>
        <w:rPr>
          <w:rFonts w:hint="eastAsia"/>
          <w:color w:val="auto"/>
          <w:szCs w:val="21"/>
          <w:highlight w:val="none"/>
        </w:rPr>
        <w:t>环境温度 -10℃～80℃</w:t>
      </w:r>
    </w:p>
    <w:p>
      <w:pPr>
        <w:spacing w:line="360" w:lineRule="auto"/>
        <w:ind w:firstLine="420" w:firstLineChars="200"/>
        <w:rPr>
          <w:color w:val="auto"/>
          <w:szCs w:val="21"/>
          <w:highlight w:val="none"/>
        </w:rPr>
      </w:pPr>
      <w:r>
        <w:rPr>
          <w:rFonts w:hint="eastAsia"/>
          <w:color w:val="auto"/>
          <w:szCs w:val="21"/>
          <w:highlight w:val="none"/>
        </w:rPr>
        <w:t>存储温度 -40℃～80℃</w:t>
      </w:r>
    </w:p>
    <w:p>
      <w:pPr>
        <w:spacing w:line="360" w:lineRule="auto"/>
        <w:ind w:firstLine="420" w:firstLineChars="200"/>
        <w:rPr>
          <w:color w:val="auto"/>
          <w:szCs w:val="21"/>
          <w:highlight w:val="none"/>
        </w:rPr>
      </w:pPr>
      <w:r>
        <w:rPr>
          <w:rFonts w:hint="eastAsia"/>
          <w:color w:val="auto"/>
          <w:szCs w:val="21"/>
          <w:highlight w:val="none"/>
        </w:rPr>
        <w:t>过载能力：150%FS</w:t>
      </w:r>
    </w:p>
    <w:p>
      <w:pPr>
        <w:spacing w:line="360" w:lineRule="auto"/>
        <w:ind w:firstLine="420" w:firstLineChars="200"/>
        <w:rPr>
          <w:color w:val="auto"/>
          <w:szCs w:val="21"/>
          <w:highlight w:val="none"/>
        </w:rPr>
      </w:pPr>
      <w:r>
        <w:rPr>
          <w:rFonts w:hint="eastAsia"/>
          <w:color w:val="auto"/>
          <w:szCs w:val="21"/>
          <w:highlight w:val="none"/>
        </w:rPr>
        <w:t>稳定性能：±0.05%FS/年; ±0.1%FS/年</w:t>
      </w:r>
    </w:p>
    <w:p>
      <w:pPr>
        <w:spacing w:line="360" w:lineRule="auto"/>
        <w:ind w:firstLine="420" w:firstLineChars="200"/>
        <w:rPr>
          <w:color w:val="auto"/>
          <w:szCs w:val="21"/>
          <w:highlight w:val="none"/>
        </w:rPr>
      </w:pPr>
      <w:r>
        <w:rPr>
          <w:rFonts w:hint="eastAsia"/>
          <w:color w:val="auto"/>
          <w:szCs w:val="21"/>
          <w:highlight w:val="none"/>
        </w:rPr>
        <w:t>零点温度系数：±0.01%FS/℃</w:t>
      </w:r>
    </w:p>
    <w:p>
      <w:pPr>
        <w:spacing w:line="360" w:lineRule="auto"/>
        <w:ind w:firstLine="420" w:firstLineChars="200"/>
        <w:rPr>
          <w:color w:val="auto"/>
          <w:szCs w:val="21"/>
          <w:highlight w:val="none"/>
        </w:rPr>
      </w:pPr>
      <w:r>
        <w:rPr>
          <w:rFonts w:hint="eastAsia"/>
          <w:color w:val="auto"/>
          <w:szCs w:val="21"/>
          <w:highlight w:val="none"/>
        </w:rPr>
        <w:t xml:space="preserve">满度温度系数：±0.02%FS/℃ </w:t>
      </w:r>
    </w:p>
    <w:p>
      <w:pPr>
        <w:spacing w:line="360" w:lineRule="auto"/>
        <w:ind w:firstLine="420" w:firstLineChars="200"/>
        <w:rPr>
          <w:color w:val="auto"/>
          <w:szCs w:val="21"/>
          <w:highlight w:val="none"/>
        </w:rPr>
      </w:pPr>
      <w:r>
        <w:rPr>
          <w:rFonts w:hint="eastAsia"/>
          <w:color w:val="auto"/>
          <w:szCs w:val="21"/>
          <w:highlight w:val="none"/>
        </w:rPr>
        <w:t>防护等级：IP68</w:t>
      </w:r>
    </w:p>
    <w:p>
      <w:pPr>
        <w:spacing w:line="360" w:lineRule="auto"/>
        <w:ind w:firstLine="422" w:firstLineChars="200"/>
        <w:rPr>
          <w:b/>
          <w:color w:val="auto"/>
          <w:szCs w:val="21"/>
          <w:highlight w:val="none"/>
        </w:rPr>
      </w:pPr>
      <w:r>
        <w:rPr>
          <w:rFonts w:hint="eastAsia"/>
          <w:b/>
          <w:color w:val="auto"/>
          <w:szCs w:val="21"/>
          <w:highlight w:val="none"/>
        </w:rPr>
        <w:t>（2）水温</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测试原理：PT100；</w:t>
      </w:r>
    </w:p>
    <w:p>
      <w:pPr>
        <w:spacing w:line="360" w:lineRule="auto"/>
        <w:ind w:firstLine="420" w:firstLineChars="200"/>
        <w:rPr>
          <w:color w:val="auto"/>
          <w:szCs w:val="21"/>
          <w:highlight w:val="none"/>
        </w:rPr>
      </w:pPr>
      <w:r>
        <w:rPr>
          <w:rFonts w:hint="eastAsia"/>
          <w:color w:val="auto"/>
          <w:szCs w:val="21"/>
          <w:highlight w:val="none"/>
        </w:rPr>
        <w:t>测量范围：0-55℃；</w:t>
      </w:r>
    </w:p>
    <w:p>
      <w:pPr>
        <w:spacing w:line="360" w:lineRule="auto"/>
        <w:ind w:firstLine="420" w:firstLineChars="200"/>
        <w:rPr>
          <w:color w:val="auto"/>
          <w:szCs w:val="21"/>
          <w:highlight w:val="none"/>
        </w:rPr>
      </w:pPr>
      <w:r>
        <w:rPr>
          <w:rFonts w:hint="eastAsia"/>
          <w:color w:val="auto"/>
          <w:szCs w:val="21"/>
          <w:highlight w:val="none"/>
        </w:rPr>
        <w:t>测量精度：±0.1℃；</w:t>
      </w:r>
    </w:p>
    <w:p>
      <w:pPr>
        <w:spacing w:line="360" w:lineRule="auto"/>
        <w:ind w:firstLine="420" w:firstLineChars="200"/>
        <w:rPr>
          <w:color w:val="auto"/>
          <w:szCs w:val="21"/>
          <w:highlight w:val="none"/>
        </w:rPr>
      </w:pPr>
      <w:r>
        <w:rPr>
          <w:rFonts w:hint="eastAsia"/>
          <w:color w:val="auto"/>
          <w:szCs w:val="21"/>
          <w:highlight w:val="none"/>
        </w:rPr>
        <w:t>分辨率：0.01；</w:t>
      </w:r>
    </w:p>
    <w:p>
      <w:pPr>
        <w:spacing w:line="360" w:lineRule="auto"/>
        <w:ind w:firstLine="420" w:firstLineChars="200"/>
        <w:rPr>
          <w:color w:val="auto"/>
          <w:szCs w:val="21"/>
          <w:highlight w:val="none"/>
        </w:rPr>
      </w:pPr>
      <w:r>
        <w:rPr>
          <w:rFonts w:hint="eastAsia"/>
          <w:color w:val="auto"/>
          <w:szCs w:val="21"/>
          <w:highlight w:val="none"/>
        </w:rPr>
        <w:t>响应时间：60秒以内达到95%；</w:t>
      </w:r>
    </w:p>
    <w:p>
      <w:pPr>
        <w:spacing w:line="360" w:lineRule="auto"/>
        <w:ind w:firstLine="422" w:firstLineChars="200"/>
        <w:rPr>
          <w:b/>
          <w:color w:val="auto"/>
          <w:szCs w:val="21"/>
          <w:highlight w:val="none"/>
        </w:rPr>
      </w:pPr>
      <w:r>
        <w:rPr>
          <w:rFonts w:hint="eastAsia"/>
          <w:b/>
          <w:color w:val="auto"/>
          <w:szCs w:val="21"/>
          <w:highlight w:val="none"/>
        </w:rPr>
        <w:t>（3）pH电极</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测试原理：差分电极、参比电极法；</w:t>
      </w:r>
    </w:p>
    <w:p>
      <w:pPr>
        <w:spacing w:line="360" w:lineRule="auto"/>
        <w:ind w:firstLine="420" w:firstLineChars="200"/>
        <w:rPr>
          <w:color w:val="auto"/>
          <w:szCs w:val="21"/>
          <w:highlight w:val="none"/>
        </w:rPr>
      </w:pPr>
      <w:r>
        <w:rPr>
          <w:rFonts w:hint="eastAsia"/>
          <w:color w:val="auto"/>
          <w:szCs w:val="21"/>
          <w:highlight w:val="none"/>
        </w:rPr>
        <w:t>测量范围：0-14；</w:t>
      </w:r>
    </w:p>
    <w:p>
      <w:pPr>
        <w:spacing w:line="360" w:lineRule="auto"/>
        <w:ind w:firstLine="420" w:firstLineChars="200"/>
        <w:rPr>
          <w:color w:val="auto"/>
          <w:szCs w:val="21"/>
          <w:highlight w:val="none"/>
        </w:rPr>
      </w:pPr>
      <w:r>
        <w:rPr>
          <w:rFonts w:hint="eastAsia"/>
          <w:color w:val="auto"/>
          <w:szCs w:val="21"/>
          <w:highlight w:val="none"/>
        </w:rPr>
        <w:t>测量精度：±0.1；</w:t>
      </w:r>
    </w:p>
    <w:p>
      <w:pPr>
        <w:spacing w:line="360" w:lineRule="auto"/>
        <w:ind w:firstLine="420" w:firstLineChars="200"/>
        <w:rPr>
          <w:color w:val="auto"/>
          <w:szCs w:val="21"/>
          <w:highlight w:val="none"/>
        </w:rPr>
      </w:pPr>
      <w:r>
        <w:rPr>
          <w:rFonts w:hint="eastAsia"/>
          <w:color w:val="auto"/>
          <w:szCs w:val="21"/>
          <w:highlight w:val="none"/>
        </w:rPr>
        <w:t>分辨率：0.01；</w:t>
      </w:r>
    </w:p>
    <w:p>
      <w:pPr>
        <w:spacing w:line="360" w:lineRule="auto"/>
        <w:ind w:firstLine="420" w:firstLineChars="200"/>
        <w:rPr>
          <w:color w:val="auto"/>
          <w:szCs w:val="21"/>
          <w:highlight w:val="none"/>
        </w:rPr>
      </w:pPr>
      <w:r>
        <w:rPr>
          <w:rFonts w:hint="eastAsia"/>
          <w:color w:val="auto"/>
          <w:szCs w:val="21"/>
          <w:highlight w:val="none"/>
        </w:rPr>
        <w:t>自动温度补偿：0~50℃；，带温度自动补偿；</w:t>
      </w:r>
    </w:p>
    <w:p>
      <w:pPr>
        <w:spacing w:line="360" w:lineRule="auto"/>
        <w:ind w:firstLine="420" w:firstLineChars="200"/>
        <w:rPr>
          <w:color w:val="auto"/>
          <w:szCs w:val="21"/>
          <w:highlight w:val="none"/>
        </w:rPr>
      </w:pPr>
      <w:r>
        <w:rPr>
          <w:rFonts w:hint="eastAsia"/>
          <w:color w:val="auto"/>
          <w:szCs w:val="21"/>
          <w:highlight w:val="none"/>
        </w:rPr>
        <w:t>响应时间：≤5s；</w:t>
      </w:r>
    </w:p>
    <w:p>
      <w:pPr>
        <w:spacing w:line="360" w:lineRule="auto"/>
        <w:ind w:firstLine="422" w:firstLineChars="200"/>
        <w:rPr>
          <w:b/>
          <w:color w:val="auto"/>
          <w:szCs w:val="21"/>
          <w:highlight w:val="none"/>
        </w:rPr>
      </w:pPr>
      <w:r>
        <w:rPr>
          <w:rFonts w:hint="eastAsia"/>
          <w:b/>
          <w:color w:val="auto"/>
          <w:szCs w:val="21"/>
          <w:highlight w:val="none"/>
        </w:rPr>
        <w:t>（4）电导率</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测试原理：四电极法；</w:t>
      </w:r>
    </w:p>
    <w:p>
      <w:pPr>
        <w:spacing w:line="360" w:lineRule="auto"/>
        <w:ind w:firstLine="420" w:firstLineChars="200"/>
        <w:rPr>
          <w:color w:val="auto"/>
          <w:szCs w:val="21"/>
          <w:highlight w:val="none"/>
        </w:rPr>
      </w:pPr>
      <w:r>
        <w:rPr>
          <w:rFonts w:hint="eastAsia"/>
          <w:color w:val="auto"/>
          <w:szCs w:val="21"/>
          <w:highlight w:val="none"/>
        </w:rPr>
        <w:t>测量范围：0~20us/cm、0~200us/cm、0~20ms/cm、0~200ms/cm；</w:t>
      </w:r>
    </w:p>
    <w:p>
      <w:pPr>
        <w:spacing w:line="360" w:lineRule="auto"/>
        <w:ind w:firstLine="420" w:firstLineChars="200"/>
        <w:rPr>
          <w:color w:val="auto"/>
          <w:szCs w:val="21"/>
          <w:highlight w:val="none"/>
        </w:rPr>
      </w:pPr>
      <w:r>
        <w:rPr>
          <w:rFonts w:hint="eastAsia"/>
          <w:color w:val="auto"/>
          <w:szCs w:val="21"/>
          <w:highlight w:val="none"/>
        </w:rPr>
        <w:t>测量精度：±1%；</w:t>
      </w:r>
    </w:p>
    <w:p>
      <w:pPr>
        <w:spacing w:line="360" w:lineRule="auto"/>
        <w:ind w:firstLine="420" w:firstLineChars="200"/>
        <w:rPr>
          <w:color w:val="auto"/>
          <w:szCs w:val="21"/>
          <w:highlight w:val="none"/>
        </w:rPr>
      </w:pPr>
      <w:r>
        <w:rPr>
          <w:rFonts w:hint="eastAsia"/>
          <w:color w:val="auto"/>
          <w:szCs w:val="21"/>
          <w:highlight w:val="none"/>
        </w:rPr>
        <w:t>分辨率：0.01；</w:t>
      </w:r>
    </w:p>
    <w:p>
      <w:pPr>
        <w:spacing w:line="360" w:lineRule="auto"/>
        <w:ind w:firstLine="420" w:firstLineChars="200"/>
        <w:rPr>
          <w:color w:val="auto"/>
          <w:szCs w:val="21"/>
          <w:highlight w:val="none"/>
        </w:rPr>
      </w:pPr>
      <w:r>
        <w:rPr>
          <w:rFonts w:hint="eastAsia"/>
          <w:color w:val="auto"/>
          <w:szCs w:val="21"/>
          <w:highlight w:val="none"/>
        </w:rPr>
        <w:t>自动温度补偿：0~50℃；，带温度自动补偿；</w:t>
      </w:r>
    </w:p>
    <w:p>
      <w:pPr>
        <w:spacing w:line="360" w:lineRule="auto"/>
        <w:ind w:firstLine="420" w:firstLineChars="200"/>
        <w:rPr>
          <w:color w:val="auto"/>
          <w:szCs w:val="21"/>
          <w:highlight w:val="none"/>
        </w:rPr>
      </w:pPr>
      <w:r>
        <w:rPr>
          <w:rFonts w:hint="eastAsia"/>
          <w:color w:val="auto"/>
          <w:szCs w:val="21"/>
          <w:highlight w:val="none"/>
        </w:rPr>
        <w:t>响应时间：≤1s；</w:t>
      </w:r>
    </w:p>
    <w:p>
      <w:pPr>
        <w:spacing w:line="360" w:lineRule="auto"/>
        <w:ind w:firstLine="422" w:firstLineChars="200"/>
        <w:rPr>
          <w:b/>
          <w:color w:val="auto"/>
          <w:szCs w:val="21"/>
          <w:highlight w:val="none"/>
        </w:rPr>
      </w:pPr>
      <w:r>
        <w:rPr>
          <w:rFonts w:hint="eastAsia"/>
          <w:b/>
          <w:color w:val="auto"/>
          <w:szCs w:val="21"/>
          <w:highlight w:val="none"/>
        </w:rPr>
        <w:t>（5）溶解氧电极</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测试原理：化学荧光法；</w:t>
      </w:r>
    </w:p>
    <w:p>
      <w:pPr>
        <w:spacing w:line="360" w:lineRule="auto"/>
        <w:ind w:firstLine="420" w:firstLineChars="200"/>
        <w:rPr>
          <w:color w:val="auto"/>
          <w:szCs w:val="21"/>
          <w:highlight w:val="none"/>
        </w:rPr>
      </w:pPr>
      <w:r>
        <w:rPr>
          <w:rFonts w:hint="eastAsia"/>
          <w:color w:val="auto"/>
          <w:szCs w:val="21"/>
          <w:highlight w:val="none"/>
        </w:rPr>
        <w:t>测量范围：0~20.00 mg/L或0-200%饱和度；</w:t>
      </w:r>
    </w:p>
    <w:p>
      <w:pPr>
        <w:spacing w:line="360" w:lineRule="auto"/>
        <w:ind w:firstLine="420" w:firstLineChars="200"/>
        <w:rPr>
          <w:color w:val="auto"/>
          <w:szCs w:val="21"/>
          <w:highlight w:val="none"/>
        </w:rPr>
      </w:pPr>
      <w:r>
        <w:rPr>
          <w:rFonts w:hint="eastAsia"/>
          <w:color w:val="auto"/>
          <w:szCs w:val="21"/>
          <w:highlight w:val="none"/>
        </w:rPr>
        <w:t>测量精度：±0.1mg/L；</w:t>
      </w:r>
    </w:p>
    <w:p>
      <w:pPr>
        <w:spacing w:line="360" w:lineRule="auto"/>
        <w:ind w:firstLine="420" w:firstLineChars="200"/>
        <w:rPr>
          <w:color w:val="auto"/>
          <w:szCs w:val="21"/>
          <w:highlight w:val="none"/>
        </w:rPr>
      </w:pPr>
      <w:r>
        <w:rPr>
          <w:rFonts w:hint="eastAsia"/>
          <w:color w:val="auto"/>
          <w:szCs w:val="21"/>
          <w:highlight w:val="none"/>
        </w:rPr>
        <w:t>分辨率：0.01mg/L；</w:t>
      </w:r>
    </w:p>
    <w:p>
      <w:pPr>
        <w:spacing w:line="360" w:lineRule="auto"/>
        <w:ind w:firstLine="420" w:firstLineChars="200"/>
        <w:rPr>
          <w:color w:val="auto"/>
          <w:szCs w:val="21"/>
          <w:highlight w:val="none"/>
        </w:rPr>
      </w:pPr>
      <w:r>
        <w:rPr>
          <w:rFonts w:hint="eastAsia"/>
          <w:color w:val="auto"/>
          <w:szCs w:val="21"/>
          <w:highlight w:val="none"/>
        </w:rPr>
        <w:t>自动温度补偿：0~50℃；，带温度自动补偿；</w:t>
      </w:r>
    </w:p>
    <w:p>
      <w:pPr>
        <w:spacing w:line="360" w:lineRule="auto"/>
        <w:ind w:firstLine="420" w:firstLineChars="200"/>
        <w:rPr>
          <w:color w:val="auto"/>
          <w:szCs w:val="21"/>
          <w:highlight w:val="none"/>
        </w:rPr>
      </w:pPr>
      <w:r>
        <w:rPr>
          <w:rFonts w:hint="eastAsia"/>
          <w:color w:val="auto"/>
          <w:szCs w:val="21"/>
          <w:highlight w:val="none"/>
        </w:rPr>
        <w:t xml:space="preserve">响应时间：60秒以内达到95%； </w:t>
      </w:r>
    </w:p>
    <w:p>
      <w:pPr>
        <w:spacing w:line="360" w:lineRule="auto"/>
        <w:ind w:firstLine="422" w:firstLineChars="200"/>
        <w:rPr>
          <w:b/>
          <w:color w:val="auto"/>
          <w:szCs w:val="21"/>
          <w:highlight w:val="none"/>
        </w:rPr>
      </w:pPr>
      <w:r>
        <w:rPr>
          <w:rFonts w:hint="eastAsia"/>
          <w:b/>
          <w:color w:val="auto"/>
          <w:szCs w:val="21"/>
          <w:highlight w:val="none"/>
        </w:rPr>
        <w:t>（6）浊度电极</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测试原理：90°红外散射法；</w:t>
      </w:r>
    </w:p>
    <w:p>
      <w:pPr>
        <w:spacing w:line="360" w:lineRule="auto"/>
        <w:ind w:firstLine="420" w:firstLineChars="200"/>
        <w:rPr>
          <w:color w:val="auto"/>
          <w:szCs w:val="21"/>
          <w:highlight w:val="none"/>
        </w:rPr>
      </w:pPr>
      <w:r>
        <w:rPr>
          <w:rFonts w:hint="eastAsia"/>
          <w:color w:val="auto"/>
          <w:szCs w:val="21"/>
          <w:highlight w:val="none"/>
        </w:rPr>
        <w:t>测量范围：0~4000NTU；</w:t>
      </w:r>
    </w:p>
    <w:p>
      <w:pPr>
        <w:spacing w:line="360" w:lineRule="auto"/>
        <w:ind w:firstLine="420" w:firstLineChars="200"/>
        <w:rPr>
          <w:color w:val="auto"/>
          <w:szCs w:val="21"/>
          <w:highlight w:val="none"/>
        </w:rPr>
      </w:pPr>
      <w:r>
        <w:rPr>
          <w:rFonts w:hint="eastAsia"/>
          <w:color w:val="auto"/>
          <w:szCs w:val="21"/>
          <w:highlight w:val="none"/>
        </w:rPr>
        <w:t>测量精度：≤5%；</w:t>
      </w:r>
    </w:p>
    <w:p>
      <w:pPr>
        <w:spacing w:line="360" w:lineRule="auto"/>
        <w:ind w:firstLine="420" w:firstLineChars="200"/>
        <w:rPr>
          <w:color w:val="auto"/>
          <w:szCs w:val="21"/>
          <w:highlight w:val="none"/>
        </w:rPr>
      </w:pPr>
      <w:r>
        <w:rPr>
          <w:rFonts w:hint="eastAsia"/>
          <w:color w:val="auto"/>
          <w:szCs w:val="21"/>
          <w:highlight w:val="none"/>
        </w:rPr>
        <w:t>分辨率：0.01NTU；</w:t>
      </w:r>
    </w:p>
    <w:p>
      <w:pPr>
        <w:spacing w:line="360" w:lineRule="auto"/>
        <w:ind w:firstLine="420" w:firstLineChars="200"/>
        <w:rPr>
          <w:color w:val="auto"/>
          <w:szCs w:val="21"/>
          <w:highlight w:val="none"/>
        </w:rPr>
      </w:pPr>
      <w:r>
        <w:rPr>
          <w:rFonts w:hint="eastAsia"/>
          <w:color w:val="auto"/>
          <w:szCs w:val="21"/>
          <w:highlight w:val="none"/>
        </w:rPr>
        <w:t>自动温度补偿：0~50℃；，带温度自动补偿；</w:t>
      </w:r>
    </w:p>
    <w:p>
      <w:pPr>
        <w:spacing w:line="360" w:lineRule="auto"/>
        <w:ind w:firstLine="420" w:firstLineChars="200"/>
        <w:rPr>
          <w:color w:val="auto"/>
          <w:szCs w:val="21"/>
          <w:highlight w:val="none"/>
        </w:rPr>
      </w:pPr>
      <w:r>
        <w:rPr>
          <w:rFonts w:hint="eastAsia"/>
          <w:color w:val="auto"/>
          <w:szCs w:val="21"/>
          <w:highlight w:val="none"/>
        </w:rPr>
        <w:t>响应时间：≤1s；</w:t>
      </w:r>
    </w:p>
    <w:p>
      <w:pPr>
        <w:spacing w:line="360" w:lineRule="auto"/>
        <w:ind w:firstLine="422" w:firstLineChars="200"/>
        <w:rPr>
          <w:b/>
          <w:color w:val="auto"/>
          <w:szCs w:val="21"/>
          <w:highlight w:val="none"/>
        </w:rPr>
      </w:pPr>
      <w:r>
        <w:rPr>
          <w:rFonts w:hint="eastAsia"/>
          <w:b/>
          <w:color w:val="auto"/>
          <w:szCs w:val="21"/>
          <w:highlight w:val="none"/>
        </w:rPr>
        <w:t>（7）氧化还原电极（ORP）</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测试原理：差分电极、参比电极法；</w:t>
      </w:r>
    </w:p>
    <w:p>
      <w:pPr>
        <w:spacing w:line="360" w:lineRule="auto"/>
        <w:ind w:firstLine="420" w:firstLineChars="200"/>
        <w:rPr>
          <w:color w:val="auto"/>
          <w:szCs w:val="21"/>
          <w:highlight w:val="none"/>
        </w:rPr>
      </w:pPr>
      <w:r>
        <w:rPr>
          <w:rFonts w:hint="eastAsia"/>
          <w:color w:val="auto"/>
          <w:szCs w:val="21"/>
          <w:highlight w:val="none"/>
        </w:rPr>
        <w:t>测量范围：-1000~1000mV；</w:t>
      </w:r>
    </w:p>
    <w:p>
      <w:pPr>
        <w:spacing w:line="360" w:lineRule="auto"/>
        <w:ind w:firstLine="420" w:firstLineChars="200"/>
        <w:rPr>
          <w:color w:val="auto"/>
          <w:szCs w:val="21"/>
          <w:highlight w:val="none"/>
        </w:rPr>
      </w:pPr>
      <w:r>
        <w:rPr>
          <w:rFonts w:hint="eastAsia"/>
          <w:color w:val="auto"/>
          <w:szCs w:val="21"/>
          <w:highlight w:val="none"/>
        </w:rPr>
        <w:t>测量精度：±0.1mV；</w:t>
      </w:r>
    </w:p>
    <w:p>
      <w:pPr>
        <w:spacing w:line="360" w:lineRule="auto"/>
        <w:ind w:firstLine="420" w:firstLineChars="200"/>
        <w:rPr>
          <w:color w:val="auto"/>
          <w:szCs w:val="21"/>
          <w:highlight w:val="none"/>
        </w:rPr>
      </w:pPr>
      <w:r>
        <w:rPr>
          <w:rFonts w:hint="eastAsia"/>
          <w:color w:val="auto"/>
          <w:szCs w:val="21"/>
          <w:highlight w:val="none"/>
        </w:rPr>
        <w:t>分辨率：0.01mV；</w:t>
      </w:r>
    </w:p>
    <w:p>
      <w:pPr>
        <w:spacing w:line="360" w:lineRule="auto"/>
        <w:ind w:firstLine="420" w:firstLineChars="200"/>
        <w:rPr>
          <w:color w:val="auto"/>
          <w:szCs w:val="21"/>
          <w:highlight w:val="none"/>
        </w:rPr>
      </w:pPr>
      <w:r>
        <w:rPr>
          <w:rFonts w:hint="eastAsia"/>
          <w:color w:val="auto"/>
          <w:szCs w:val="21"/>
          <w:highlight w:val="none"/>
        </w:rPr>
        <w:t>自动温度补偿：0~50℃；带温度自动补偿；</w:t>
      </w:r>
    </w:p>
    <w:p>
      <w:pPr>
        <w:spacing w:line="360" w:lineRule="auto"/>
        <w:ind w:firstLine="420" w:firstLineChars="200"/>
        <w:rPr>
          <w:color w:val="auto"/>
          <w:szCs w:val="21"/>
          <w:highlight w:val="none"/>
        </w:rPr>
      </w:pPr>
      <w:r>
        <w:rPr>
          <w:rFonts w:hint="eastAsia"/>
          <w:color w:val="auto"/>
          <w:szCs w:val="21"/>
          <w:highlight w:val="none"/>
        </w:rPr>
        <w:t>响应时间：≤5s；</w:t>
      </w:r>
    </w:p>
    <w:p>
      <w:pPr>
        <w:spacing w:line="360" w:lineRule="auto"/>
        <w:ind w:firstLine="422" w:firstLineChars="200"/>
        <w:rPr>
          <w:b/>
          <w:color w:val="auto"/>
          <w:szCs w:val="21"/>
          <w:highlight w:val="none"/>
        </w:rPr>
      </w:pPr>
      <w:r>
        <w:rPr>
          <w:rFonts w:hint="eastAsia"/>
          <w:b/>
          <w:color w:val="auto"/>
          <w:szCs w:val="21"/>
          <w:highlight w:val="none"/>
        </w:rPr>
        <w:t>（8）其他</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机箱占地面积≤0.6m*0.5m，高度≤1.7m</w:t>
      </w:r>
    </w:p>
    <w:p>
      <w:pPr>
        <w:spacing w:line="360" w:lineRule="auto"/>
        <w:ind w:firstLine="420" w:firstLineChars="200"/>
        <w:rPr>
          <w:color w:val="auto"/>
          <w:szCs w:val="21"/>
          <w:highlight w:val="none"/>
        </w:rPr>
      </w:pPr>
      <w:r>
        <w:rPr>
          <w:rFonts w:hint="eastAsia"/>
          <w:color w:val="auto"/>
          <w:szCs w:val="21"/>
          <w:highlight w:val="none"/>
        </w:rPr>
        <w:t>采用liunx控制系统</w:t>
      </w:r>
    </w:p>
    <w:p>
      <w:pPr>
        <w:spacing w:line="360" w:lineRule="auto"/>
        <w:ind w:firstLine="420" w:firstLineChars="200"/>
        <w:rPr>
          <w:color w:val="auto"/>
          <w:szCs w:val="21"/>
          <w:highlight w:val="none"/>
        </w:rPr>
      </w:pPr>
      <w:r>
        <w:rPr>
          <w:rFonts w:hint="eastAsia"/>
          <w:color w:val="auto"/>
          <w:szCs w:val="21"/>
          <w:highlight w:val="none"/>
        </w:rPr>
        <w:t>工作电源：工作电压为单相AC（220±20）V,频率为（50±1）Hz;</w:t>
      </w:r>
    </w:p>
    <w:p>
      <w:pPr>
        <w:spacing w:line="360" w:lineRule="auto"/>
        <w:ind w:firstLine="420" w:firstLineChars="200"/>
        <w:rPr>
          <w:color w:val="auto"/>
          <w:szCs w:val="21"/>
          <w:highlight w:val="none"/>
        </w:rPr>
      </w:pPr>
      <w:r>
        <w:rPr>
          <w:rFonts w:hint="eastAsia"/>
          <w:color w:val="auto"/>
          <w:szCs w:val="21"/>
          <w:highlight w:val="none"/>
        </w:rPr>
        <w:t>最大功率：不超过1000W</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内置工业级机箱空调，提供良好的运行环境；</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内置小型气泵，自动预处理反吹清洗，确保测量准确性；</w:t>
      </w:r>
    </w:p>
    <w:p>
      <w:pPr>
        <w:spacing w:line="360" w:lineRule="auto"/>
        <w:ind w:firstLine="420" w:firstLineChars="200"/>
        <w:rPr>
          <w:color w:val="auto"/>
          <w:szCs w:val="21"/>
          <w:highlight w:val="none"/>
        </w:rPr>
      </w:pPr>
      <w:r>
        <w:rPr>
          <w:rFonts w:hint="eastAsia" w:ascii="宋体" w:hAnsi="宋体" w:cs="宋体"/>
          <w:color w:val="auto"/>
          <w:szCs w:val="21"/>
          <w:highlight w:val="none"/>
        </w:rPr>
        <w:t>★</w:t>
      </w:r>
      <w:r>
        <w:rPr>
          <w:rFonts w:hint="eastAsia"/>
          <w:color w:val="auto"/>
          <w:szCs w:val="21"/>
          <w:highlight w:val="none"/>
        </w:rPr>
        <w:t>结合门磁，液位等报警触发信号，保证设备安全正常运行；</w:t>
      </w:r>
    </w:p>
    <w:p>
      <w:pPr>
        <w:spacing w:line="360" w:lineRule="auto"/>
        <w:ind w:firstLine="420" w:firstLineChars="200"/>
        <w:rPr>
          <w:color w:val="auto"/>
          <w:sz w:val="21"/>
          <w:szCs w:val="21"/>
          <w:highlight w:val="none"/>
        </w:rPr>
      </w:pPr>
      <w:r>
        <w:rPr>
          <w:rFonts w:hint="eastAsia" w:ascii="宋体" w:hAnsi="宋体" w:cs="宋体"/>
          <w:color w:val="auto"/>
          <w:szCs w:val="21"/>
          <w:highlight w:val="none"/>
        </w:rPr>
        <w:t>★</w:t>
      </w:r>
      <w:r>
        <w:rPr>
          <w:rFonts w:hint="eastAsia"/>
          <w:color w:val="auto"/>
          <w:szCs w:val="21"/>
          <w:highlight w:val="none"/>
        </w:rPr>
        <w:t>其他方面：具有分析过程日志记录功能；可以存储至少一年的原始数据和运行日志；仪器异常报警（包括故障报警、超标报警等信息）；断电数据自动保存；异常复位和断电后来电，自动恢复工作状态；仪器状态（如测量、空闲、故障、维护等)显示功能；仪器具有三级管理权限。</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 xml:space="preserve">3 </w:t>
      </w:r>
      <w:r>
        <w:rPr>
          <w:rFonts w:hint="eastAsia" w:ascii="宋体" w:hAnsi="宋体" w:cs="宋体"/>
          <w:b/>
          <w:bCs/>
          <w:color w:val="auto"/>
          <w:sz w:val="21"/>
          <w:szCs w:val="21"/>
          <w:highlight w:val="none"/>
        </w:rPr>
        <w:t>COD在线分析仪</w:t>
      </w:r>
    </w:p>
    <w:p>
      <w:pPr>
        <w:spacing w:line="360" w:lineRule="auto"/>
        <w:jc w:val="center"/>
        <w:rPr>
          <w:b/>
          <w:color w:val="auto"/>
          <w:sz w:val="21"/>
          <w:szCs w:val="21"/>
          <w:highlight w:val="none"/>
        </w:rPr>
      </w:pPr>
      <w:r>
        <w:rPr>
          <w:rFonts w:hint="eastAsia"/>
          <w:b/>
          <w:color w:val="auto"/>
          <w:sz w:val="21"/>
          <w:szCs w:val="21"/>
          <w:highlight w:val="none"/>
        </w:rPr>
        <w:t>表5-1 COD在线分析仪技术参数表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b/>
                <w:color w:val="auto"/>
                <w:szCs w:val="21"/>
                <w:highlight w:val="none"/>
              </w:rPr>
            </w:pPr>
            <w:r>
              <w:rPr>
                <w:rFonts w:hint="eastAsia" w:ascii="宋体" w:hAnsi="宋体" w:cs="宋体"/>
                <w:b/>
                <w:color w:val="auto"/>
                <w:szCs w:val="21"/>
                <w:highlight w:val="none"/>
              </w:rPr>
              <w:t>项  目</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仪器名称</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COD在线分析仪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测量项目</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TOC、COD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★测量原理</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680℃ 燃烧催化剂氧化-非分散红外吸收检测法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重现性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 xml:space="preserve">±2 %f.s. 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★测量范围</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10~5000mg/L 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量程稳定性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±2 %f.s. 以内 / 日 ( 温度变化在 5℃ 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零点稳定性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±2 %f.s. 以内 / 日 ( 温度变化在 5℃ 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★测量周期</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最短10分钟 (NPOC、残留 IC 2 % 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样品前处理功能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集成高速回旋式匀化器，利用自来水自动逆流清洗滤网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★计量、进样</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仪器使用八通阀和注射器泵相结合的进样系统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IC 去除方式</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在注射器内进行通气酸化处理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试样稀释功能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在注射器内稀释、倍率为 2 ～ 50 倍</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稀释精度: ±2%以内(2 ～20 倍 )、±5%以内(21～50 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自动校正功能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用标准溶液进行自动调整 ，自动校准的时间间隔可人工选择（自动校准的持续时间大约为60分钟）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显示 / 操作</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触摸式彩色液晶屏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tabs>
                <w:tab w:val="left" w:pos="3281"/>
              </w:tabs>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负荷量运算功能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通过使用模拟输入板 ( 选配件 ) 可进行负荷量运算</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模拟输入为绝缘 ( 但 CH 间为非绝缘 ) 负载电阻 : 100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数据保存功能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可保存20,000件在线测量值(以30分钟为周期计算，相当于一年以上的数据量)、可绘制成趋势图。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自动清洗功能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可根据用户设定的时间间隔，定时用蒸馏水对仪器内部管路进行清洗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数据存储设备</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可用 USB 存储器保存测量条件和测量值数据(USB1.1 或 2.0 的 USB 存储器、 FAT16 或 FAT32、无密码保护功能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记录仪</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记录幅度 100 mm、 6 打点式记录仪 ( 选配件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打印机</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热感式、每行 40 字、纸宽 110 mm ( 选配件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模拟输出</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可切换至 4-20 mADC 或 0-16 mADC ( 绝缘 2 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接点输入</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开始校正、停止测量、在线开始测量、警报解除、测量开始流路 1 ～ 6、测量停止( 输出侧接点容量 : 高于 DC24 V、 10 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接点输出信号</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①.警报信号：严重故障、设备警报、切断电源、 CPU 异常、浓度异常 ( 上限、下限、)、测量停止。</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②.事件信号：保养时、可测量时、在线测量时、试样测量时、校正时、催化剂再生时、测量质控样时、统计测量时、停止时、模拟输出触点、模拟输出流路识别信号、测量时流路识别信号、采样泵控制输出：( 接点容量 : 2 A/DC30 V、 2 A/AC250 V 无感负载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通信功能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pStyle w:val="9"/>
              <w:spacing w:before="163" w:beforeAutospacing="0" w:after="163" w:afterAutospacing="0" w:line="360" w:lineRule="auto"/>
              <w:jc w:val="both"/>
              <w:rPr>
                <w:color w:val="auto"/>
                <w:sz w:val="21"/>
                <w:szCs w:val="21"/>
                <w:highlight w:val="none"/>
              </w:rPr>
            </w:pPr>
            <w:r>
              <w:rPr>
                <w:color w:val="auto"/>
                <w:kern w:val="2"/>
                <w:sz w:val="21"/>
                <w:szCs w:val="21"/>
                <w:highlight w:val="none"/>
              </w:rPr>
              <w:t>数字MODBUS RS232或RS485、模拟量、开关量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载气</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采用高纯度氮气作为载气，供应压力 : 250 ～ 300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功率</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200W（电炉升温后）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相对湿度</w:t>
            </w:r>
          </w:p>
        </w:tc>
        <w:tc>
          <w:tcPr>
            <w:tcW w:w="3771" w:type="pct"/>
            <w:tcBorders>
              <w:top w:val="single" w:color="auto" w:sz="4" w:space="0"/>
              <w:left w:val="single" w:color="auto" w:sz="4" w:space="0"/>
              <w:bottom w:val="single" w:color="auto" w:sz="4" w:space="0"/>
              <w:right w:val="single" w:color="auto" w:sz="4" w:space="0"/>
            </w:tcBorders>
            <w:noWrap/>
            <w:vAlign w:val="center"/>
          </w:tcPr>
          <w:p>
            <w:pPr>
              <w:pStyle w:val="9"/>
              <w:spacing w:before="163" w:beforeAutospacing="0" w:after="163" w:afterAutospacing="0" w:line="360" w:lineRule="auto"/>
              <w:jc w:val="both"/>
              <w:rPr>
                <w:color w:val="auto"/>
                <w:kern w:val="2"/>
                <w:sz w:val="21"/>
                <w:szCs w:val="21"/>
                <w:highlight w:val="none"/>
              </w:rPr>
            </w:pPr>
            <w:r>
              <w:rPr>
                <w:color w:val="auto"/>
                <w:kern w:val="2"/>
                <w:sz w:val="21"/>
                <w:szCs w:val="21"/>
                <w:highlight w:val="none"/>
              </w:rPr>
              <w:t>90% 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电源</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AC100 ～ 240 V ±10 %、 10 A、 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环境温度</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 ～ 40 °C 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★原厂售后保函</w:t>
            </w:r>
          </w:p>
        </w:tc>
        <w:tc>
          <w:tcPr>
            <w:tcW w:w="3771" w:type="pct"/>
            <w:tcBorders>
              <w:top w:val="single" w:color="auto" w:sz="4" w:space="0"/>
              <w:left w:val="single" w:color="auto" w:sz="4" w:space="0"/>
              <w:bottom w:val="single" w:color="auto" w:sz="4" w:space="0"/>
              <w:right w:val="single" w:color="auto" w:sz="4" w:space="0"/>
            </w:tcBorders>
            <w:noWrap/>
            <w:vAlign w:val="center"/>
          </w:tcPr>
          <w:p>
            <w:pPr>
              <w:pStyle w:val="2"/>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须提供仪器生产厂家盖章的售后服务承诺保函</w:t>
            </w:r>
          </w:p>
        </w:tc>
      </w:tr>
    </w:tbl>
    <w:p>
      <w:pPr>
        <w:spacing w:line="360" w:lineRule="auto"/>
        <w:ind w:firstLine="420" w:firstLineChars="200"/>
        <w:rPr>
          <w:color w:val="auto"/>
          <w:sz w:val="21"/>
          <w:szCs w:val="21"/>
          <w:highlight w:val="none"/>
        </w:rPr>
      </w:pP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氨氮在线分析仪</w:t>
      </w:r>
    </w:p>
    <w:p>
      <w:pPr>
        <w:spacing w:line="360" w:lineRule="auto"/>
        <w:jc w:val="center"/>
        <w:rPr>
          <w:b/>
          <w:color w:val="auto"/>
          <w:sz w:val="21"/>
          <w:szCs w:val="21"/>
          <w:highlight w:val="none"/>
        </w:rPr>
      </w:pPr>
      <w:r>
        <w:rPr>
          <w:rFonts w:hint="eastAsia"/>
          <w:b/>
          <w:color w:val="auto"/>
          <w:sz w:val="21"/>
          <w:szCs w:val="21"/>
          <w:highlight w:val="none"/>
        </w:rPr>
        <w:t>表5-2 氨氮在线分析仪技术参数表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pStyle w:val="15"/>
              <w:spacing w:before="163" w:after="163"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项  目</w:t>
            </w:r>
          </w:p>
        </w:tc>
        <w:tc>
          <w:tcPr>
            <w:tcW w:w="3771" w:type="pct"/>
            <w:tcBorders>
              <w:top w:val="single" w:color="auto" w:sz="4" w:space="0"/>
              <w:left w:val="single" w:color="auto" w:sz="4" w:space="0"/>
              <w:bottom w:val="single" w:color="auto" w:sz="4" w:space="0"/>
              <w:right w:val="single" w:color="auto" w:sz="4" w:space="0"/>
            </w:tcBorders>
            <w:noWrap/>
            <w:vAlign w:val="center"/>
          </w:tcPr>
          <w:p>
            <w:pPr>
              <w:pStyle w:val="15"/>
              <w:spacing w:before="163" w:after="163" w:line="360" w:lineRule="auto"/>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仪器名称</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氨氮在线分析仪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测定项目</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氨氮（NH</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★测定原理</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符合HJ/T101-2003标准的水杨酸分光光度法（印度苯酚青）。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★测定量程</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0-5～500mgN/L（可任意设定）；</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并具有超量程自动再测功能；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★计量、进样</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仪器使用八通阀和注射器泵相结合的进样系统。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重现性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CV3%以内，温度变化在±5℃以内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线性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±10%FS以内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零点漂移</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±3%FS/24h以内，温度变化在±5℃以内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跨距漂移（标准量程稳定性）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±5%FS/24h以内，温度变化在±5℃以内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规格依据</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HJ/T101-2003，JJG 631-2004，HJ/T355-2007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校正</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手动，自动校正均可，自动校正使用日历功能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测定间隔</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30分，1～24小时周期，连续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测定时间</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操作、显示</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彩色液晶（TFT）触摸面板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数据保存功能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1小时为周期，可保存2年以上的的数据量</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可以用USB储存卡读取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外部输出</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模拟输出（1系统））</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接点输出：保养中、故障中、断电、样品泵控制输出、浓度上限、浓度下限、测量中（标准配置3个输出，；4-20mA或0-16mA（选择）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通信功能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RS-485或RS-232C，全部对应Mod-Bus，任意选择，可远程控制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电源</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AC220V±10%，50Hz±1%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设置环境</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5～40℃，湿度85％RH以下，不结露</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付室外空气监测用温度计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★前处理配置</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预处理过滤采样系统。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8" w:type="pct"/>
            <w:vMerge w:val="restar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具有独立的样品离线测定管路。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28" w:type="pct"/>
            <w:vMerge w:val="continue"/>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具有质控样定期自动测量功能。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★原厂售后保函</w:t>
            </w:r>
          </w:p>
        </w:tc>
        <w:tc>
          <w:tcPr>
            <w:tcW w:w="3771" w:type="pct"/>
            <w:tcBorders>
              <w:top w:val="single" w:color="auto" w:sz="4" w:space="0"/>
              <w:left w:val="single" w:color="auto" w:sz="4" w:space="0"/>
              <w:bottom w:val="single" w:color="auto" w:sz="4" w:space="0"/>
              <w:right w:val="single" w:color="auto" w:sz="4" w:space="0"/>
            </w:tcBorders>
            <w:noWrap/>
            <w:vAlign w:val="center"/>
          </w:tcPr>
          <w:p>
            <w:pPr>
              <w:pStyle w:val="2"/>
              <w:spacing w:line="360" w:lineRule="auto"/>
              <w:rPr>
                <w:rFonts w:ascii="宋体" w:hAnsi="宋体" w:cs="宋体"/>
                <w:color w:val="auto"/>
                <w:szCs w:val="21"/>
                <w:highlight w:val="none"/>
              </w:rPr>
            </w:pPr>
            <w:r>
              <w:rPr>
                <w:rFonts w:hint="eastAsia" w:ascii="宋体" w:hAnsi="宋体" w:cs="宋体"/>
                <w:color w:val="auto"/>
                <w:szCs w:val="21"/>
                <w:highlight w:val="none"/>
                <w:lang w:val="zh-CN"/>
              </w:rPr>
              <w:t>须提供仪器生产厂家盖章的售后服务承诺保函</w:t>
            </w:r>
          </w:p>
        </w:tc>
      </w:tr>
    </w:tbl>
    <w:p>
      <w:pPr>
        <w:spacing w:line="360" w:lineRule="auto"/>
        <w:ind w:firstLine="420" w:firstLineChars="200"/>
        <w:rPr>
          <w:color w:val="auto"/>
          <w:sz w:val="21"/>
          <w:szCs w:val="21"/>
          <w:highlight w:val="none"/>
        </w:rPr>
      </w:pP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总磷总氮在线分析仪</w:t>
      </w:r>
    </w:p>
    <w:p>
      <w:pPr>
        <w:spacing w:line="360" w:lineRule="auto"/>
        <w:jc w:val="center"/>
        <w:rPr>
          <w:b/>
          <w:color w:val="auto"/>
          <w:sz w:val="21"/>
          <w:szCs w:val="21"/>
          <w:highlight w:val="none"/>
        </w:rPr>
      </w:pPr>
      <w:r>
        <w:rPr>
          <w:rFonts w:hint="eastAsia"/>
          <w:b/>
          <w:color w:val="auto"/>
          <w:sz w:val="21"/>
          <w:szCs w:val="21"/>
          <w:highlight w:val="none"/>
        </w:rPr>
        <w:t>表5-3 总磷总氮在线分析仪技术参数表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pStyle w:val="15"/>
              <w:spacing w:before="163" w:after="163"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   目</w:t>
            </w:r>
          </w:p>
        </w:tc>
        <w:tc>
          <w:tcPr>
            <w:tcW w:w="3771" w:type="pct"/>
            <w:tcBorders>
              <w:top w:val="single" w:color="auto" w:sz="4" w:space="0"/>
              <w:left w:val="single" w:color="auto" w:sz="4" w:space="0"/>
              <w:bottom w:val="single" w:color="auto" w:sz="4" w:space="0"/>
              <w:right w:val="single" w:color="auto" w:sz="4" w:space="0"/>
            </w:tcBorders>
            <w:noWrap/>
            <w:vAlign w:val="center"/>
          </w:tcPr>
          <w:p>
            <w:pPr>
              <w:pStyle w:val="15"/>
              <w:spacing w:before="163" w:after="163"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仪器名称</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总磷总氮在线分析仪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★测定项目</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仪器能同时测定TN、TP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★测定原理</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总氮：碱性过硫酸钾•紫外线氧化热分解—紫外分光光度法，配有标准独立的220、275nm光源，与国家总氮标准GB11894-89完全对应。</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总磷：过硫酸钾•紫外线氧化分解—钼酸铵分光光度法，采用700nm光源测定。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★测定范围</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0～2/5/10/20/50/100/200mgN/L可选</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0～0.5/1/2/3/5/10/20/100mgP/L可选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★分辨率</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0.01mg/L（TN）</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0.001mg/L（TP）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测量周期</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1/2/3/4/6/12/24小时可选，并且能在本地或远程任意时间定时启动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准确度</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±3% F.S（TN）</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±3% F.S（TP）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重现性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TN：±3% F.S以内（测定量程0~2/5/10/20/50mgN/L时）</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TP：±3% F.S以内（测定量程0~0.5/1/2/3/5/10/20mgP/L时）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★进样分析技术</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①. 采用长寿命、维护简单的8通阀进样技术，采用2个串联的8通阀配合高精度注射器自动实现采水、试剂加入、定量及转移功能，分析流程内没有电磁阀，无漏点。</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②. 消解系统采用紫外线UV和加热（不高于100℃）的原理，常压工作环境，安全可靠。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仪器清洗</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①. 现场无需气源，不需要空气清扫系统。</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②. 仪器清洗仅消耗少量的普通二蒸水，每月清洗水用量约35L（每小时测量一次总氮总磷的情况下）。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★采样前处理技术</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①. 仪器配有标准的采样预处理系统，通过滤网去除杂质、均化器粉碎悬浊物的两步预处理，可用于含有悬浊物的复杂水体系，确保测定值的稳定。同时配有专门存放杀菌剂的盒子，能够更加有效地抑制细菌、藻类等微生物的产生从而造成对检测数据的干扰。</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②. 预处理器具有自动实现水样均质、沉淀（搅拌及沉淀时间均可自定义）及清洗等功能，日常维护时无消耗品。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试剂用量</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每月的试剂消耗总量不超过2L（每小时测量一次总氮总磷的情况下）。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仪器安全性</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仪器内部没有100℃以上高温部件，对维护人员安全。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其它基本功能</w:t>
            </w:r>
          </w:p>
        </w:tc>
        <w:tc>
          <w:tcPr>
            <w:tcW w:w="3771" w:type="pct"/>
            <w:tcBorders>
              <w:top w:val="single" w:color="auto" w:sz="4" w:space="0"/>
              <w:left w:val="single" w:color="auto" w:sz="4" w:space="0"/>
              <w:bottom w:val="single" w:color="auto" w:sz="4" w:space="0"/>
              <w:right w:val="single" w:color="auto" w:sz="4" w:space="0"/>
            </w:tcBorders>
            <w:noWrap/>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①．具有断电后自动恢复测量功能；</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②．具有仪器故障自动报警功能和异常值自动报警功能；</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③．具有定期自动清洗和自动校准功能；</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④．具有双向数据传输功能；</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⑤．每次测定时自动进行暗度和零点补正；</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⑥. 输出信号采用两路4-20mA和1路数字输出，数字接口标准采用RS232接口标准，并提供接口协议；</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⑦. 大屏幕背光LCD显示；</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⑧．可以保存20000个测定数据；</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⑨．电源：220ACV 50/60Hz 300VA（MAX）。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8" w:type="pct"/>
            <w:tcBorders>
              <w:top w:val="single" w:color="auto" w:sz="4" w:space="0"/>
              <w:left w:val="single" w:color="auto" w:sz="4" w:space="0"/>
              <w:bottom w:val="single" w:color="auto" w:sz="4" w:space="0"/>
              <w:right w:val="single" w:color="auto" w:sz="4" w:space="0"/>
            </w:tcBorders>
            <w:noWrap/>
            <w:vAlign w:val="center"/>
          </w:tcPr>
          <w:p>
            <w:pPr>
              <w:pStyle w:val="2"/>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★原厂售后保函</w:t>
            </w:r>
          </w:p>
        </w:tc>
        <w:tc>
          <w:tcPr>
            <w:tcW w:w="3771" w:type="pct"/>
            <w:tcBorders>
              <w:top w:val="single" w:color="auto" w:sz="4" w:space="0"/>
              <w:left w:val="single" w:color="auto" w:sz="4" w:space="0"/>
              <w:bottom w:val="single" w:color="auto" w:sz="4" w:space="0"/>
              <w:right w:val="single" w:color="auto" w:sz="4" w:space="0"/>
            </w:tcBorders>
            <w:noWrap/>
            <w:vAlign w:val="center"/>
          </w:tcPr>
          <w:p>
            <w:pPr>
              <w:pStyle w:val="2"/>
              <w:spacing w:line="360" w:lineRule="auto"/>
              <w:rPr>
                <w:rFonts w:ascii="宋体" w:hAnsi="宋体" w:cs="宋体"/>
                <w:color w:val="auto"/>
                <w:szCs w:val="21"/>
                <w:highlight w:val="none"/>
              </w:rPr>
            </w:pPr>
            <w:r>
              <w:rPr>
                <w:rFonts w:hint="eastAsia" w:ascii="宋体" w:hAnsi="宋体" w:cs="宋体"/>
                <w:color w:val="auto"/>
                <w:szCs w:val="21"/>
                <w:highlight w:val="none"/>
                <w:lang w:val="zh-CN"/>
              </w:rPr>
              <w:t>须提供仪器生产厂家盖章的售后服务承诺保函</w:t>
            </w:r>
          </w:p>
        </w:tc>
      </w:tr>
    </w:tbl>
    <w:p>
      <w:pPr>
        <w:spacing w:line="360" w:lineRule="auto"/>
        <w:ind w:firstLine="420" w:firstLineChars="200"/>
        <w:rPr>
          <w:color w:val="auto"/>
          <w:sz w:val="21"/>
          <w:szCs w:val="21"/>
          <w:highlight w:val="none"/>
        </w:rPr>
      </w:pP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 xml:space="preserve"> 等比例采样仪（AB型）</w:t>
      </w:r>
    </w:p>
    <w:p>
      <w:pPr>
        <w:spacing w:line="360" w:lineRule="auto"/>
        <w:jc w:val="center"/>
        <w:rPr>
          <w:b/>
          <w:color w:val="auto"/>
          <w:sz w:val="21"/>
          <w:szCs w:val="21"/>
          <w:highlight w:val="none"/>
        </w:rPr>
      </w:pPr>
      <w:r>
        <w:rPr>
          <w:rFonts w:hint="eastAsia"/>
          <w:b/>
          <w:color w:val="auto"/>
          <w:sz w:val="21"/>
          <w:szCs w:val="21"/>
          <w:highlight w:val="none"/>
        </w:rPr>
        <w:t>表5-4 等比例采样仪（AB型）技术参数表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28" w:type="pct"/>
            <w:vAlign w:val="center"/>
          </w:tcPr>
          <w:p>
            <w:pPr>
              <w:pStyle w:val="15"/>
              <w:spacing w:before="163" w:after="163"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项   目</w:t>
            </w:r>
          </w:p>
        </w:tc>
        <w:tc>
          <w:tcPr>
            <w:tcW w:w="3772" w:type="pct"/>
            <w:vAlign w:val="center"/>
          </w:tcPr>
          <w:p>
            <w:pPr>
              <w:pStyle w:val="15"/>
              <w:spacing w:before="163" w:after="163"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★AB均质混匀桶</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各为5000ml容量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★留样瓶</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1000ml×24瓶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采样量误差</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snapToGrid w:val="0"/>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等比例采样量误差</w:t>
            </w:r>
          </w:p>
        </w:tc>
        <w:tc>
          <w:tcPr>
            <w:tcW w:w="3772" w:type="pct"/>
            <w:vAlign w:val="center"/>
          </w:tcPr>
          <w:p>
            <w:pPr>
              <w:pStyle w:val="2"/>
              <w:spacing w:before="120" w:line="360" w:lineRule="auto"/>
              <w:rPr>
                <w:rFonts w:ascii="宋体" w:hAnsi="宋体" w:cs="宋体"/>
                <w:color w:val="auto"/>
                <w:szCs w:val="21"/>
                <w:highlight w:val="none"/>
                <w:shd w:val="clear" w:color="auto" w:fill="FFFFFF"/>
              </w:rPr>
            </w:pPr>
            <w:r>
              <w:rPr>
                <w:rFonts w:hint="eastAsia" w:ascii="宋体" w:hAnsi="宋体" w:cs="宋体"/>
                <w:color w:val="auto"/>
                <w:szCs w:val="21"/>
                <w:highlight w:val="none"/>
              </w:rPr>
              <w:t>≤</w:t>
            </w:r>
            <w:r>
              <w:rPr>
                <w:rFonts w:hint="eastAsia" w:ascii="宋体" w:hAnsi="宋体" w:cs="宋体"/>
                <w:snapToGrid w:val="0"/>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内胆材质</w:t>
            </w:r>
          </w:p>
        </w:tc>
        <w:tc>
          <w:tcPr>
            <w:tcW w:w="3772" w:type="pct"/>
            <w:vAlign w:val="center"/>
          </w:tcPr>
          <w:p>
            <w:pPr>
              <w:pStyle w:val="2"/>
              <w:spacing w:before="120" w:line="360" w:lineRule="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镜面304不锈钢板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采样功能</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可实现触发采样、定时采样、定流采样、流量跟踪；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供样功能</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可现实周期供样、定点供样、奇数点供样、偶数点供样、被动供样，同时向COD、氨氮、重金属等多台在线监测仪提供不间断混合水样；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留样功能</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单次留样量</w:t>
            </w:r>
            <w:r>
              <w:rPr>
                <w:rFonts w:hint="eastAsia" w:ascii="宋体" w:hAnsi="宋体" w:cs="宋体"/>
                <w:color w:val="auto"/>
                <w:szCs w:val="21"/>
                <w:highlight w:val="none"/>
              </w:rPr>
              <w:t>10～1000ml可选；</w:t>
            </w:r>
            <w:r>
              <w:rPr>
                <w:rFonts w:hint="eastAsia" w:ascii="宋体" w:hAnsi="宋体" w:cs="宋体"/>
                <w:color w:val="auto"/>
                <w:szCs w:val="21"/>
                <w:highlight w:val="none"/>
                <w:shd w:val="clear" w:color="auto" w:fill="FFFFFF"/>
              </w:rPr>
              <w:t>可实现定时定量、定流定量、定时比例、同步留样、超标留样、比对留样；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记录</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具有可保存留样记录1000条、开关门记录200条、断电记录200条、温度超标记录100条、采样失败记录、供样失败记录、留样失败记录；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断电保护</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断电自动保存运行参数，上电自动恢复工作；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远程控制</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可实现远程状态查询、参数设置、记录上传、远程留样等；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数字控温</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4℃(±2℃)恒温冷藏箱；冷藏箱精确数字控温，加装恒温系统，温度均匀准确；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混匀桶润洗</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第一次采样前，用待测水样润洗混匀桶，保证采样的代表性；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自动润洗</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每次留样前，用待测水样润洗管路，保证留样的代表性；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混匀桶自动排空</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混匀桶内水样在不需要时可自动及时排空；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外置泵控制</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直接控制外置水泵，加长采样距离，加快采样速度，加大现场适用性。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采用硬管连接</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传统采样仪使用的硅胶软管采样，存在灌水、换水作假可能。本采样仪外部管路皆使用PVC 硬管连接，杜绝水样作假。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通讯接口</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RS-232/RS-485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模拟接口</w:t>
            </w:r>
          </w:p>
        </w:tc>
        <w:tc>
          <w:tcPr>
            <w:tcW w:w="3772"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snapToGrid w:val="0"/>
                <w:color w:val="auto"/>
                <w:szCs w:val="21"/>
                <w:highlight w:val="none"/>
              </w:rPr>
              <w:t>～20mA</w:t>
            </w:r>
          </w:p>
        </w:tc>
      </w:tr>
    </w:tbl>
    <w:p>
      <w:pPr>
        <w:spacing w:line="360" w:lineRule="auto"/>
        <w:ind w:firstLine="420" w:firstLineChars="200"/>
        <w:rPr>
          <w:color w:val="auto"/>
          <w:sz w:val="21"/>
          <w:szCs w:val="21"/>
          <w:highlight w:val="none"/>
        </w:rPr>
      </w:pP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7</w:t>
      </w:r>
      <w:r>
        <w:rPr>
          <w:rFonts w:hint="eastAsia" w:ascii="宋体" w:hAnsi="宋体" w:cs="宋体"/>
          <w:b/>
          <w:bCs/>
          <w:color w:val="auto"/>
          <w:sz w:val="21"/>
          <w:szCs w:val="21"/>
          <w:highlight w:val="none"/>
        </w:rPr>
        <w:t xml:space="preserve"> 数据采集仪</w:t>
      </w:r>
    </w:p>
    <w:p>
      <w:pPr>
        <w:spacing w:line="360" w:lineRule="auto"/>
        <w:jc w:val="center"/>
        <w:rPr>
          <w:b/>
          <w:color w:val="auto"/>
          <w:sz w:val="21"/>
          <w:szCs w:val="21"/>
          <w:highlight w:val="none"/>
        </w:rPr>
      </w:pPr>
      <w:r>
        <w:rPr>
          <w:rFonts w:hint="eastAsia"/>
          <w:b/>
          <w:color w:val="auto"/>
          <w:sz w:val="21"/>
          <w:szCs w:val="21"/>
          <w:highlight w:val="none"/>
        </w:rPr>
        <w:t>表5-5 数据采集仪技术参数表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8" w:type="pct"/>
            <w:vAlign w:val="center"/>
          </w:tcPr>
          <w:p>
            <w:pPr>
              <w:pStyle w:val="15"/>
              <w:spacing w:before="163" w:after="163"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项   目</w:t>
            </w:r>
          </w:p>
        </w:tc>
        <w:tc>
          <w:tcPr>
            <w:tcW w:w="3771" w:type="pct"/>
            <w:vAlign w:val="center"/>
          </w:tcPr>
          <w:p>
            <w:pPr>
              <w:pStyle w:val="15"/>
              <w:spacing w:before="163" w:after="163"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★执行标准</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采用国家最新标准《污染源自动监控（监测）系统数据传输标准》（HJ/T212-2005）、《环境污染源自动监控信息传输交换技术规范》（HJ/T352-2007）、《污染源在线自动监控（监测）数据采集传输仪技术要求》（HJ477-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★软件</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使用浙江省专用环保数据采集软件，数据允许上传到浙江省各级在线监测信息平台（县、市、省）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★传输方式</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通过电信光纤网络可与本地省市县三级环保部门上位监控中心联网，数据实时传送；或根据业主单位要求可与业主单位的DCS中控系统进行数据对接。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数据上传功能</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可实现历史（小时、天）数据自动上传，若断网，待网络恢复后，自动将未上传的数据传送到监控中心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处理信号能力</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可时同时处理8路模拟量信号和8路开关量信号及</w:t>
            </w:r>
            <w:r>
              <w:rPr>
                <w:rFonts w:hint="eastAsia" w:ascii="宋体" w:hAnsi="宋体" w:cs="宋体"/>
                <w:color w:val="auto"/>
                <w:kern w:val="21"/>
                <w:szCs w:val="21"/>
                <w:highlight w:val="none"/>
              </w:rPr>
              <w:t>6路RS232/485信号，</w:t>
            </w:r>
            <w:r>
              <w:rPr>
                <w:rFonts w:hint="eastAsia" w:ascii="宋体" w:hAnsi="宋体" w:cs="宋体"/>
                <w:color w:val="auto"/>
                <w:szCs w:val="21"/>
                <w:highlight w:val="none"/>
              </w:rPr>
              <w:t>输入信号为4～20mA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报警功能</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数据超标、异常等情况，数据可实现报警功能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监控软件防护措施</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通过密码保护，防止非操作人员误操作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显示内容</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实时数据，历史数据，企业信息，测项属性，联网情况等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配置</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主机要求标准工控机；要求配备一块主板、一块AD模块、一块160G以上硬盘、一个MOXA卡接口，4个串口接口，一个标准以太网接口，两个以上USB2.0接口，一个VGA接口。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故障应急处理</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支持远程重新启动数据采集仪，具有故障自动恢复功能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电源</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交流：AC（220±10%）V，频率为（50±0.5）Hz；</w:t>
            </w:r>
          </w:p>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直流：5V；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温度</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相对湿度</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kern w:val="21"/>
                <w:szCs w:val="21"/>
                <w:highlight w:val="none"/>
              </w:rPr>
              <w:t>有效分辨率</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kern w:val="21"/>
                <w:szCs w:val="21"/>
                <w:highlight w:val="none"/>
              </w:rPr>
              <w:t>16位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kern w:val="21"/>
                <w:szCs w:val="21"/>
                <w:highlight w:val="none"/>
              </w:rPr>
              <w:t>数据信号输入</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kern w:val="21"/>
                <w:szCs w:val="21"/>
                <w:highlight w:val="none"/>
              </w:rPr>
              <w:t>4~20 mA输入，485输入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kern w:val="21"/>
                <w:szCs w:val="21"/>
                <w:highlight w:val="none"/>
              </w:rPr>
              <w:t>故障和过压保护</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kern w:val="21"/>
                <w:szCs w:val="21"/>
                <w:highlight w:val="none"/>
              </w:rPr>
              <w:t>最大承受电压 ±35V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kern w:val="21"/>
                <w:szCs w:val="21"/>
                <w:highlight w:val="none"/>
              </w:rPr>
              <w:t>采样速率</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kern w:val="21"/>
                <w:szCs w:val="21"/>
                <w:highlight w:val="none"/>
              </w:rPr>
              <w:t>10采样点/秒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spacing w:before="120" w:after="120" w:line="360" w:lineRule="auto"/>
              <w:jc w:val="center"/>
              <w:rPr>
                <w:rFonts w:ascii="宋体" w:hAnsi="宋体" w:cs="宋体"/>
                <w:color w:val="auto"/>
                <w:szCs w:val="21"/>
                <w:highlight w:val="none"/>
              </w:rPr>
            </w:pPr>
            <w:r>
              <w:rPr>
                <w:rFonts w:hint="eastAsia" w:ascii="宋体" w:hAnsi="宋体" w:cs="宋体"/>
                <w:color w:val="auto"/>
                <w:kern w:val="21"/>
                <w:szCs w:val="21"/>
                <w:highlight w:val="none"/>
              </w:rPr>
              <w:t>输入阻抗</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kern w:val="21"/>
                <w:szCs w:val="21"/>
                <w:highlight w:val="none"/>
              </w:rPr>
              <w:t>20MΩ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pPr>
              <w:pStyle w:val="2"/>
              <w:spacing w:before="120" w:line="360" w:lineRule="auto"/>
              <w:rPr>
                <w:rFonts w:ascii="宋体" w:hAnsi="宋体" w:cs="宋体"/>
                <w:color w:val="auto"/>
                <w:szCs w:val="21"/>
                <w:highlight w:val="none"/>
              </w:rPr>
            </w:pPr>
            <w:r>
              <w:rPr>
                <w:rFonts w:hint="eastAsia" w:ascii="宋体" w:hAnsi="宋体" w:cs="宋体"/>
                <w:color w:val="auto"/>
                <w:szCs w:val="21"/>
                <w:highlight w:val="none"/>
              </w:rPr>
              <w:t>精度</w:t>
            </w:r>
          </w:p>
        </w:tc>
        <w:tc>
          <w:tcPr>
            <w:tcW w:w="3771" w:type="pct"/>
            <w:vAlign w:val="center"/>
          </w:tcPr>
          <w:p>
            <w:pPr>
              <w:spacing w:before="120" w:after="120" w:line="360" w:lineRule="auto"/>
              <w:rPr>
                <w:rFonts w:ascii="宋体" w:hAnsi="宋体" w:cs="宋体"/>
                <w:color w:val="auto"/>
                <w:szCs w:val="21"/>
                <w:highlight w:val="none"/>
              </w:rPr>
            </w:pPr>
            <w:r>
              <w:rPr>
                <w:rFonts w:hint="eastAsia" w:ascii="宋体" w:hAnsi="宋体" w:cs="宋体"/>
                <w:color w:val="auto"/>
                <w:kern w:val="21"/>
                <w:szCs w:val="21"/>
                <w:highlight w:val="none"/>
              </w:rPr>
              <w:t>±0.1%或更高</w:t>
            </w:r>
          </w:p>
        </w:tc>
      </w:tr>
    </w:tbl>
    <w:p>
      <w:pPr>
        <w:spacing w:line="360" w:lineRule="auto"/>
        <w:ind w:firstLine="420" w:firstLineChars="200"/>
        <w:rPr>
          <w:color w:val="auto"/>
          <w:sz w:val="21"/>
          <w:szCs w:val="21"/>
          <w:highlight w:val="none"/>
        </w:rPr>
      </w:pP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rPr>
        <w:t>站房集成及辅助设施</w:t>
      </w:r>
    </w:p>
    <w:p>
      <w:pPr>
        <w:spacing w:line="360" w:lineRule="auto"/>
        <w:ind w:firstLine="420" w:firstLineChars="200"/>
        <w:rPr>
          <w:color w:val="auto"/>
          <w:szCs w:val="21"/>
          <w:highlight w:val="none"/>
        </w:rPr>
      </w:pPr>
      <w:r>
        <w:rPr>
          <w:rFonts w:hint="eastAsia"/>
          <w:color w:val="auto"/>
          <w:szCs w:val="21"/>
          <w:highlight w:val="none"/>
        </w:rPr>
        <w:t>站房主体结构应能够承受风、雨、雪、冰雹、沙尘、太阳辐射的能力，应具有隔热、保温、密闭、防火等性能；站房因需开孔后，应采取措施保证其强度及防护性能；站房应能牢固的与地基相连，技术要求如下：</w:t>
      </w:r>
    </w:p>
    <w:p>
      <w:pPr>
        <w:spacing w:line="360" w:lineRule="auto"/>
        <w:ind w:firstLine="420" w:firstLineChars="200"/>
        <w:rPr>
          <w:color w:val="auto"/>
          <w:szCs w:val="21"/>
          <w:highlight w:val="none"/>
        </w:rPr>
      </w:pPr>
      <w:r>
        <w:rPr>
          <w:rFonts w:hint="eastAsia"/>
          <w:color w:val="auto"/>
          <w:szCs w:val="21"/>
          <w:highlight w:val="none"/>
        </w:rPr>
        <w:t>（1）站房采用钢结构底盘形式，室内铺设75mmPU复合地板+3mm防静电地毯。</w:t>
      </w:r>
    </w:p>
    <w:p>
      <w:pPr>
        <w:spacing w:line="360" w:lineRule="auto"/>
        <w:ind w:firstLine="420" w:firstLineChars="200"/>
        <w:rPr>
          <w:color w:val="auto"/>
          <w:szCs w:val="21"/>
          <w:highlight w:val="none"/>
        </w:rPr>
      </w:pPr>
      <w:r>
        <w:rPr>
          <w:rFonts w:hint="eastAsia"/>
          <w:color w:val="auto"/>
          <w:szCs w:val="21"/>
          <w:highlight w:val="none"/>
        </w:rPr>
        <w:t>（2）站房四周主立柱采用80mm方管与钢底盘焊接，外墙采用75mm厚PU彩钢夹芯板，屋顶板采用75mmPU彩钢夹芯板，各拼缝处需油漆后再做密封结构胶，双面坡顶骨架采用30*50*1.2方管。通过高强度螺栓拼接成整体，保证整体结构的稳定性，使整个站房具有抗风载（设计承受45m/s风载）、雨（设计承受1kg/cm²水压）、雪载（设计承受16kg/m²）、地震（设计抗里氏8级地震）、冰雹、沙尘、太阳辐射的能力。</w:t>
      </w:r>
    </w:p>
    <w:p>
      <w:pPr>
        <w:spacing w:line="360" w:lineRule="auto"/>
        <w:ind w:firstLine="420" w:firstLineChars="200"/>
        <w:rPr>
          <w:color w:val="auto"/>
          <w:szCs w:val="21"/>
          <w:highlight w:val="none"/>
        </w:rPr>
      </w:pPr>
      <w:r>
        <w:rPr>
          <w:rFonts w:hint="eastAsia"/>
          <w:color w:val="auto"/>
          <w:szCs w:val="21"/>
          <w:highlight w:val="none"/>
        </w:rPr>
        <w:t>（3）外墙做塑木木条美化，装饰木条用折弯件与彩钢墙板做可靠的固定连接。</w:t>
      </w:r>
    </w:p>
    <w:p>
      <w:pPr>
        <w:spacing w:line="360" w:lineRule="auto"/>
        <w:ind w:firstLine="420" w:firstLineChars="200"/>
        <w:rPr>
          <w:color w:val="auto"/>
          <w:szCs w:val="21"/>
          <w:highlight w:val="none"/>
        </w:rPr>
      </w:pPr>
      <w:r>
        <w:rPr>
          <w:rFonts w:hint="eastAsia"/>
          <w:color w:val="auto"/>
          <w:szCs w:val="21"/>
          <w:highlight w:val="none"/>
        </w:rPr>
        <w:t>（4）墙板及屋顶板的板材：选用隔热性、防火性（具有自熄阻燃特性，环氧值不小于30。燃烧性能达到B2级）、强度及稳定性好的聚氨酯（PU）芯材的夹芯板，芯材比重为：35kg/m³。夹芯板外侧选用1.0厚镀锌钢板，内侧选用0.5厚镀锌钢板，整体发泡复合成型，板材厚度为75mm。板材抗剪强度大于0.2MPa；能承受直径75mm、质量3kg、一端为半球形的钢质圆柱体从1000mm高度自由下落产生的瞬时冲量。</w:t>
      </w:r>
    </w:p>
    <w:p>
      <w:pPr>
        <w:spacing w:line="360" w:lineRule="auto"/>
        <w:ind w:firstLine="420" w:firstLineChars="200"/>
        <w:rPr>
          <w:color w:val="auto"/>
          <w:szCs w:val="21"/>
          <w:highlight w:val="none"/>
        </w:rPr>
      </w:pPr>
      <w:r>
        <w:rPr>
          <w:rFonts w:hint="eastAsia"/>
          <w:color w:val="auto"/>
          <w:szCs w:val="21"/>
          <w:highlight w:val="none"/>
        </w:rPr>
        <w:t>（5）站房防盗门表面与整体装饰相融洽，防盗门内外均做与外墙同样油漆，烤漆处理。</w:t>
      </w:r>
    </w:p>
    <w:p>
      <w:pPr>
        <w:spacing w:line="360" w:lineRule="auto"/>
        <w:ind w:firstLine="420" w:firstLineChars="200"/>
        <w:rPr>
          <w:color w:val="auto"/>
          <w:szCs w:val="21"/>
          <w:highlight w:val="none"/>
        </w:rPr>
      </w:pPr>
      <w:r>
        <w:rPr>
          <w:rFonts w:hint="eastAsia"/>
          <w:color w:val="auto"/>
          <w:szCs w:val="21"/>
          <w:highlight w:val="none"/>
        </w:rPr>
        <w:t>（6）地板采用PU复合地板+防静电地毯，保证地面平整及强度，无明显踩踏凹陷，表面气泡等现象。</w:t>
      </w:r>
    </w:p>
    <w:p>
      <w:pPr>
        <w:spacing w:line="360" w:lineRule="auto"/>
        <w:ind w:firstLine="420" w:firstLineChars="200"/>
        <w:rPr>
          <w:color w:val="auto"/>
          <w:szCs w:val="21"/>
          <w:highlight w:val="none"/>
        </w:rPr>
      </w:pPr>
      <w:r>
        <w:rPr>
          <w:rFonts w:hint="eastAsia"/>
          <w:color w:val="auto"/>
          <w:szCs w:val="21"/>
          <w:highlight w:val="none"/>
        </w:rPr>
        <w:t>（7）各部件焊接后整体热镀锌处理，工厂拼装焊接后需清除焊渣并打磨，并做防腐防锈处理。</w:t>
      </w:r>
    </w:p>
    <w:p>
      <w:pPr>
        <w:spacing w:line="360" w:lineRule="auto"/>
        <w:ind w:firstLine="420" w:firstLineChars="200"/>
        <w:rPr>
          <w:color w:val="auto"/>
          <w:szCs w:val="21"/>
          <w:highlight w:val="none"/>
        </w:rPr>
      </w:pPr>
      <w:r>
        <w:rPr>
          <w:rFonts w:hint="eastAsia"/>
          <w:color w:val="auto"/>
          <w:szCs w:val="21"/>
          <w:highlight w:val="none"/>
        </w:rPr>
        <w:t>（8）拼接焊缝高度不小于较薄板的厚度，承载构件不允许采用点焊，所有焊缝均为三级，所有焊点采用二度防锈漆和一度镀铬自喷漆防腐处理。</w:t>
      </w:r>
    </w:p>
    <w:p>
      <w:pPr>
        <w:spacing w:line="360" w:lineRule="auto"/>
        <w:ind w:firstLine="420" w:firstLineChars="200"/>
        <w:rPr>
          <w:color w:val="auto"/>
          <w:szCs w:val="21"/>
          <w:highlight w:val="none"/>
        </w:rPr>
      </w:pPr>
      <w:r>
        <w:rPr>
          <w:rFonts w:hint="eastAsia"/>
          <w:color w:val="auto"/>
          <w:szCs w:val="21"/>
          <w:highlight w:val="none"/>
        </w:rPr>
        <w:t>（9）屋顶骨架整体焊接，骨架和主体框架及屋顶板螺钉连接。</w:t>
      </w:r>
    </w:p>
    <w:p>
      <w:pPr>
        <w:spacing w:line="360" w:lineRule="auto"/>
        <w:ind w:firstLine="420" w:firstLineChars="200"/>
        <w:rPr>
          <w:color w:val="auto"/>
          <w:szCs w:val="21"/>
          <w:highlight w:val="none"/>
        </w:rPr>
      </w:pPr>
      <w:r>
        <w:rPr>
          <w:rFonts w:hint="eastAsia"/>
          <w:color w:val="auto"/>
          <w:szCs w:val="21"/>
          <w:highlight w:val="none"/>
        </w:rPr>
        <w:t>（10）墙板开孔内高外低，倾斜度不小于5％，墙孔需用PVC套管装饰，不可显露内侧夹心层。</w:t>
      </w:r>
    </w:p>
    <w:p>
      <w:pPr>
        <w:spacing w:line="360" w:lineRule="auto"/>
        <w:ind w:firstLine="420" w:firstLineChars="200"/>
        <w:rPr>
          <w:color w:val="auto"/>
          <w:szCs w:val="21"/>
          <w:highlight w:val="none"/>
        </w:rPr>
      </w:pPr>
      <w:r>
        <w:rPr>
          <w:rFonts w:hint="eastAsia"/>
          <w:color w:val="auto"/>
          <w:szCs w:val="21"/>
          <w:highlight w:val="none"/>
        </w:rPr>
        <w:t>（11）供电系统：380V/10KW三相五线制，要求稳定供电电源。</w:t>
      </w:r>
    </w:p>
    <w:p>
      <w:pPr>
        <w:spacing w:line="360" w:lineRule="auto"/>
        <w:ind w:firstLine="420" w:firstLineChars="200"/>
        <w:rPr>
          <w:color w:val="auto"/>
          <w:szCs w:val="21"/>
          <w:highlight w:val="none"/>
        </w:rPr>
      </w:pPr>
      <w:r>
        <w:rPr>
          <w:rFonts w:hint="eastAsia"/>
          <w:color w:val="auto"/>
          <w:szCs w:val="21"/>
          <w:highlight w:val="none"/>
        </w:rPr>
        <w:t>（12）防雷系统：站房内安装有接地铜排，将站房及站房内设备的通过接地铜排、铜铁转换与新建接地组网相连，接地电阻小于10Ω，保证站房及设备安全、稳定运行。</w:t>
      </w:r>
    </w:p>
    <w:p>
      <w:pPr>
        <w:spacing w:line="360" w:lineRule="auto"/>
        <w:ind w:firstLine="420" w:firstLineChars="200"/>
        <w:rPr>
          <w:color w:val="auto"/>
          <w:szCs w:val="21"/>
          <w:highlight w:val="none"/>
        </w:rPr>
      </w:pPr>
      <w:r>
        <w:rPr>
          <w:rFonts w:hint="eastAsia"/>
          <w:color w:val="auto"/>
          <w:szCs w:val="21"/>
          <w:highlight w:val="none"/>
        </w:rPr>
        <w:t>（13）照明系统：站房内需要布设2个日光灯、若干个5孔插座及3孔插座和其它相应配件。</w:t>
      </w:r>
    </w:p>
    <w:p>
      <w:pPr>
        <w:spacing w:line="360" w:lineRule="auto"/>
        <w:ind w:firstLine="420" w:firstLineChars="200"/>
        <w:rPr>
          <w:color w:val="auto"/>
          <w:szCs w:val="21"/>
          <w:highlight w:val="none"/>
        </w:rPr>
      </w:pPr>
      <w:r>
        <w:rPr>
          <w:rFonts w:hint="eastAsia"/>
          <w:color w:val="auto"/>
          <w:szCs w:val="21"/>
          <w:highlight w:val="none"/>
        </w:rPr>
        <w:t>（14）站房尺寸要求：不小于18㎡，不大于20㎡。</w:t>
      </w:r>
    </w:p>
    <w:p>
      <w:pPr>
        <w:spacing w:line="360" w:lineRule="auto"/>
        <w:ind w:firstLine="420" w:firstLineChars="200"/>
        <w:rPr>
          <w:color w:val="auto"/>
          <w:szCs w:val="21"/>
          <w:highlight w:val="none"/>
        </w:rPr>
      </w:pPr>
      <w:r>
        <w:rPr>
          <w:rFonts w:hint="eastAsia"/>
          <w:color w:val="auto"/>
          <w:szCs w:val="21"/>
          <w:highlight w:val="none"/>
        </w:rPr>
        <w:t>（15）稳压器：根据现场情况采用三相电，进线功率不得少于20KW。</w:t>
      </w:r>
    </w:p>
    <w:p>
      <w:pPr>
        <w:spacing w:line="360" w:lineRule="auto"/>
        <w:ind w:firstLine="420" w:firstLineChars="200"/>
        <w:rPr>
          <w:color w:val="auto"/>
          <w:szCs w:val="21"/>
          <w:highlight w:val="none"/>
        </w:rPr>
      </w:pPr>
      <w:r>
        <w:rPr>
          <w:rFonts w:hint="eastAsia"/>
          <w:color w:val="auto"/>
          <w:szCs w:val="21"/>
          <w:highlight w:val="none"/>
        </w:rPr>
        <w:t>（16）空调：采用国内知名品牌1.5P壁挂式冷暖空调。</w:t>
      </w:r>
    </w:p>
    <w:p>
      <w:pPr>
        <w:spacing w:line="360" w:lineRule="auto"/>
        <w:ind w:firstLine="420" w:firstLineChars="200"/>
        <w:rPr>
          <w:color w:val="auto"/>
          <w:szCs w:val="21"/>
          <w:highlight w:val="none"/>
        </w:rPr>
      </w:pPr>
      <w:r>
        <w:rPr>
          <w:rFonts w:hint="eastAsia"/>
          <w:color w:val="auto"/>
          <w:szCs w:val="21"/>
          <w:highlight w:val="none"/>
        </w:rPr>
        <w:t>（17）消防配置：配备手持式灭火器至少1个；</w:t>
      </w:r>
    </w:p>
    <w:p>
      <w:pPr>
        <w:spacing w:line="360" w:lineRule="auto"/>
        <w:ind w:firstLine="420" w:firstLineChars="200"/>
        <w:rPr>
          <w:color w:val="auto"/>
          <w:sz w:val="21"/>
          <w:szCs w:val="21"/>
          <w:highlight w:val="none"/>
        </w:rPr>
      </w:pPr>
      <w:r>
        <w:rPr>
          <w:rFonts w:hint="eastAsia"/>
          <w:color w:val="auto"/>
          <w:szCs w:val="21"/>
          <w:highlight w:val="none"/>
        </w:rPr>
        <w:t>（18）安防配置：站房内安装门禁视频监控系统1套，系统包含站房内200万红外半球机1个、取水井处200万红外球机1个、8路硬盘录像机1台、4T硬盘1个、单门控制器1个、读卡器1个、单门磁力锁1台、门禁卡1张及相关配套设施1套。</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9</w:t>
      </w:r>
      <w:r>
        <w:rPr>
          <w:rFonts w:hint="eastAsia" w:ascii="宋体" w:hAnsi="宋体" w:cs="宋体"/>
          <w:b/>
          <w:bCs/>
          <w:color w:val="auto"/>
          <w:sz w:val="21"/>
          <w:szCs w:val="21"/>
          <w:highlight w:val="none"/>
        </w:rPr>
        <w:t>系统安装调试</w:t>
      </w:r>
    </w:p>
    <w:p>
      <w:pPr>
        <w:spacing w:line="360" w:lineRule="auto"/>
        <w:ind w:firstLine="420" w:firstLineChars="200"/>
        <w:rPr>
          <w:color w:val="auto"/>
          <w:szCs w:val="21"/>
          <w:highlight w:val="none"/>
        </w:rPr>
      </w:pPr>
      <w:r>
        <w:rPr>
          <w:rFonts w:hint="eastAsia"/>
          <w:color w:val="auto"/>
          <w:szCs w:val="21"/>
          <w:highlight w:val="none"/>
        </w:rPr>
        <w:t>（1）基础土建施工包含监测站房地面平整及水泥浇筑，面积应不小于站房占地面积；</w:t>
      </w:r>
    </w:p>
    <w:p>
      <w:pPr>
        <w:spacing w:line="360" w:lineRule="auto"/>
        <w:ind w:firstLine="420" w:firstLineChars="200"/>
        <w:rPr>
          <w:color w:val="auto"/>
          <w:szCs w:val="21"/>
          <w:highlight w:val="none"/>
        </w:rPr>
      </w:pPr>
      <w:r>
        <w:rPr>
          <w:rFonts w:hint="eastAsia"/>
          <w:color w:val="auto"/>
          <w:szCs w:val="21"/>
          <w:highlight w:val="none"/>
        </w:rPr>
        <w:t>（2）站房内监测系统应集成水泵控制系统，实现控制对各仪器的采样指令、供电、信号传输等；</w:t>
      </w:r>
    </w:p>
    <w:p>
      <w:pPr>
        <w:spacing w:line="360" w:lineRule="auto"/>
        <w:ind w:firstLine="420" w:firstLineChars="200"/>
        <w:rPr>
          <w:color w:val="auto"/>
          <w:szCs w:val="21"/>
          <w:highlight w:val="none"/>
        </w:rPr>
      </w:pPr>
      <w:r>
        <w:rPr>
          <w:rFonts w:hint="eastAsia"/>
          <w:color w:val="auto"/>
          <w:szCs w:val="21"/>
          <w:highlight w:val="none"/>
        </w:rPr>
        <w:t>（3）主控机柜尺寸（宽×高×深）：700mm×1700mm×700mm以内；</w:t>
      </w:r>
    </w:p>
    <w:p>
      <w:pPr>
        <w:spacing w:line="360" w:lineRule="auto"/>
        <w:ind w:firstLine="420" w:firstLineChars="200"/>
        <w:rPr>
          <w:color w:val="auto"/>
          <w:szCs w:val="21"/>
          <w:highlight w:val="none"/>
        </w:rPr>
      </w:pPr>
      <w:r>
        <w:rPr>
          <w:rFonts w:hint="eastAsia"/>
          <w:color w:val="auto"/>
          <w:szCs w:val="21"/>
          <w:highlight w:val="none"/>
        </w:rPr>
        <w:t>（4）主机柜四周面板可拆卸，正面要求为透明玻璃，可外开，可存放数据采集仪；</w:t>
      </w:r>
    </w:p>
    <w:p>
      <w:pPr>
        <w:spacing w:line="360" w:lineRule="auto"/>
        <w:ind w:firstLine="420" w:firstLineChars="200"/>
        <w:rPr>
          <w:color w:val="auto"/>
          <w:szCs w:val="21"/>
          <w:highlight w:val="none"/>
        </w:rPr>
      </w:pPr>
      <w:r>
        <w:rPr>
          <w:rFonts w:hint="eastAsia"/>
          <w:color w:val="auto"/>
          <w:szCs w:val="21"/>
          <w:highlight w:val="none"/>
        </w:rPr>
        <w:t>（5）电缆线（动力线）要求使用标准铜线4芯×25mm2+1芯×15mm2；</w:t>
      </w:r>
    </w:p>
    <w:p>
      <w:pPr>
        <w:spacing w:line="360" w:lineRule="auto"/>
        <w:ind w:firstLine="420" w:firstLineChars="200"/>
        <w:rPr>
          <w:color w:val="auto"/>
          <w:szCs w:val="21"/>
          <w:highlight w:val="none"/>
        </w:rPr>
      </w:pPr>
      <w:r>
        <w:rPr>
          <w:rFonts w:hint="eastAsia"/>
          <w:color w:val="auto"/>
          <w:szCs w:val="21"/>
          <w:highlight w:val="none"/>
        </w:rPr>
        <w:t>（6）电源线、信号线、水管等需采用国内知名品牌产品；</w:t>
      </w:r>
    </w:p>
    <w:p>
      <w:pPr>
        <w:spacing w:line="360" w:lineRule="auto"/>
        <w:ind w:firstLine="420" w:firstLineChars="200"/>
        <w:rPr>
          <w:color w:val="auto"/>
          <w:szCs w:val="21"/>
          <w:highlight w:val="none"/>
        </w:rPr>
      </w:pPr>
      <w:r>
        <w:rPr>
          <w:rFonts w:hint="eastAsia"/>
          <w:color w:val="auto"/>
          <w:szCs w:val="21"/>
          <w:highlight w:val="none"/>
        </w:rPr>
        <w:t>（7）水泵：采用国内知名品牌，符合实际采水需求；</w:t>
      </w:r>
    </w:p>
    <w:p>
      <w:pPr>
        <w:tabs>
          <w:tab w:val="left" w:pos="426"/>
        </w:tabs>
        <w:spacing w:beforeLines="50" w:line="360" w:lineRule="auto"/>
        <w:rPr>
          <w:rFonts w:hint="eastAsia"/>
          <w:color w:val="auto"/>
          <w:szCs w:val="21"/>
          <w:highlight w:val="none"/>
        </w:rPr>
      </w:pPr>
      <w:r>
        <w:rPr>
          <w:rFonts w:hint="eastAsia"/>
          <w:color w:val="auto"/>
          <w:szCs w:val="21"/>
          <w:highlight w:val="none"/>
        </w:rPr>
        <w:t>（8）对站房系统所有设备的安装调试，调试结果符合《HJ/T 353－2007水污染源在线监测系统安装技术规范》和《HJ/T 354－2007水污染源在线监测系统验收技术规范》。</w:t>
      </w:r>
    </w:p>
    <w:p>
      <w:pPr>
        <w:tabs>
          <w:tab w:val="left" w:pos="426"/>
        </w:tabs>
        <w:spacing w:beforeLines="50"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土壤（地下水）污染监测微站</w:t>
      </w:r>
    </w:p>
    <w:p>
      <w:pPr>
        <w:spacing w:line="360" w:lineRule="auto"/>
        <w:ind w:firstLine="420" w:firstLineChars="200"/>
        <w:rPr>
          <w:color w:val="auto"/>
          <w:szCs w:val="21"/>
          <w:highlight w:val="none"/>
        </w:rPr>
      </w:pPr>
      <w:r>
        <w:rPr>
          <w:rFonts w:hint="eastAsia"/>
          <w:color w:val="auto"/>
          <w:szCs w:val="21"/>
          <w:highlight w:val="none"/>
        </w:rPr>
        <w:t>微站建设内容包含水电地基基础施工、一体化集成综合监测微站整体吊装及微站设备的供货、安装调试、联网及相关验收。微站监测系统建设包含以下内容及实现相关功能：</w:t>
      </w:r>
    </w:p>
    <w:p>
      <w:pPr>
        <w:spacing w:line="360" w:lineRule="auto"/>
        <w:ind w:firstLine="420" w:firstLineChars="200"/>
        <w:rPr>
          <w:color w:val="auto"/>
          <w:szCs w:val="21"/>
          <w:highlight w:val="none"/>
        </w:rPr>
      </w:pPr>
      <w:r>
        <w:rPr>
          <w:rFonts w:hint="eastAsia"/>
          <w:color w:val="auto"/>
          <w:szCs w:val="21"/>
          <w:highlight w:val="none"/>
        </w:rPr>
        <w:t>（1）基础建设：实现通水、通电、微站地基基础施工，进电要求220V/5KW；</w:t>
      </w:r>
    </w:p>
    <w:p>
      <w:pPr>
        <w:spacing w:line="360" w:lineRule="auto"/>
        <w:ind w:firstLine="420" w:firstLineChars="200"/>
        <w:rPr>
          <w:color w:val="auto"/>
          <w:szCs w:val="21"/>
          <w:highlight w:val="none"/>
        </w:rPr>
      </w:pPr>
      <w:r>
        <w:rPr>
          <w:rFonts w:hint="eastAsia"/>
          <w:color w:val="auto"/>
          <w:szCs w:val="21"/>
          <w:highlight w:val="none"/>
        </w:rPr>
        <w:t>（2）主要监测指标：土壤（地下水）监测井水位，土壤（地下水）水温、pH、电导率、溶解氧、浊度、ORP以及主要污染因子COD、氨氮、总磷；</w:t>
      </w:r>
    </w:p>
    <w:p>
      <w:pPr>
        <w:spacing w:line="360" w:lineRule="auto"/>
        <w:ind w:firstLine="420" w:firstLineChars="200"/>
        <w:rPr>
          <w:color w:val="auto"/>
          <w:szCs w:val="21"/>
          <w:highlight w:val="none"/>
        </w:rPr>
      </w:pPr>
      <w:r>
        <w:rPr>
          <w:rFonts w:hint="eastAsia"/>
          <w:color w:val="auto"/>
          <w:szCs w:val="21"/>
          <w:highlight w:val="none"/>
        </w:rPr>
        <w:t>（3）站房集成及辅助设施：采用一体化集成综合监测微站直接吊装，并配备工业级空调；</w:t>
      </w:r>
    </w:p>
    <w:p>
      <w:pPr>
        <w:spacing w:line="360" w:lineRule="auto"/>
        <w:ind w:firstLine="420" w:firstLineChars="200"/>
        <w:rPr>
          <w:color w:val="auto"/>
          <w:szCs w:val="21"/>
          <w:highlight w:val="none"/>
        </w:rPr>
      </w:pPr>
      <w:r>
        <w:rPr>
          <w:rFonts w:hint="eastAsia"/>
          <w:color w:val="auto"/>
          <w:szCs w:val="21"/>
          <w:highlight w:val="none"/>
        </w:rPr>
        <w:t>（4）给排水系统：将土壤（地下水）监测井水样通过泵压方式引入监测站房，在符合相关监测规范的预处理要求后供至微站各分析仪器；</w:t>
      </w:r>
    </w:p>
    <w:p>
      <w:pPr>
        <w:spacing w:line="360" w:lineRule="auto"/>
        <w:ind w:firstLine="420" w:firstLineChars="200"/>
        <w:rPr>
          <w:color w:val="auto"/>
          <w:szCs w:val="21"/>
          <w:highlight w:val="none"/>
        </w:rPr>
      </w:pPr>
      <w:r>
        <w:rPr>
          <w:rFonts w:hint="eastAsia"/>
          <w:color w:val="auto"/>
          <w:szCs w:val="21"/>
          <w:highlight w:val="none"/>
        </w:rPr>
        <w:t>（5）中央控制及数据采集传输功能：通过中央控制单元实现对水样给排水功能、分析仪器自动分析功能，并将各监测数据进行采集、存储、处理和传输至相应数据平台。</w:t>
      </w:r>
    </w:p>
    <w:p>
      <w:pPr>
        <w:spacing w:line="360" w:lineRule="auto"/>
        <w:ind w:firstLine="420" w:firstLineChars="200"/>
        <w:rPr>
          <w:color w:val="auto"/>
          <w:szCs w:val="21"/>
          <w:highlight w:val="none"/>
        </w:rPr>
      </w:pPr>
      <w:r>
        <w:rPr>
          <w:rFonts w:hint="eastAsia"/>
          <w:color w:val="auto"/>
          <w:szCs w:val="21"/>
          <w:highlight w:val="none"/>
        </w:rPr>
        <w:t>（6）土壤（地下水）监测井：土壤（地下水）监测井的建设需要符合如下标准：《水文地质钻探规程》（DT/T 0148）、《地下水动态监测规程》（DZ/T 0133）、《供水管井技术规范》（GB 50296）。</w:t>
      </w:r>
    </w:p>
    <w:p>
      <w:pPr>
        <w:spacing w:line="360" w:lineRule="auto"/>
        <w:ind w:firstLine="420" w:firstLineChars="200"/>
        <w:rPr>
          <w:color w:val="auto"/>
          <w:sz w:val="21"/>
          <w:szCs w:val="21"/>
          <w:highlight w:val="none"/>
        </w:rPr>
      </w:pPr>
      <w:r>
        <w:rPr>
          <w:rFonts w:hint="eastAsia"/>
          <w:color w:val="auto"/>
          <w:szCs w:val="21"/>
          <w:highlight w:val="none"/>
        </w:rPr>
        <w:t>（7）</w:t>
      </w:r>
      <w:r>
        <w:rPr>
          <w:rFonts w:hint="eastAsia" w:ascii="宋体" w:hAnsi="宋体" w:cs="宋体"/>
          <w:color w:val="auto"/>
          <w:szCs w:val="21"/>
          <w:highlight w:val="none"/>
        </w:rPr>
        <w:t>★</w:t>
      </w:r>
      <w:r>
        <w:rPr>
          <w:rFonts w:hint="eastAsia"/>
          <w:color w:val="auto"/>
          <w:szCs w:val="21"/>
          <w:highlight w:val="none"/>
        </w:rPr>
        <w:t>与招标单位指定数据平台联网。</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2.4.1土壤（地下水）质量综合监测微站技术参数</w:t>
      </w:r>
    </w:p>
    <w:p>
      <w:pPr>
        <w:spacing w:line="360" w:lineRule="auto"/>
        <w:ind w:firstLine="420" w:firstLineChars="200"/>
        <w:rPr>
          <w:color w:val="auto"/>
          <w:sz w:val="21"/>
          <w:szCs w:val="21"/>
          <w:highlight w:val="none"/>
        </w:rPr>
      </w:pPr>
      <w:r>
        <w:rPr>
          <w:rFonts w:hint="eastAsia"/>
          <w:color w:val="auto"/>
          <w:sz w:val="21"/>
          <w:szCs w:val="21"/>
          <w:highlight w:val="none"/>
        </w:rPr>
        <w:t>常规指标水质综合分析仪将配水单元、控制单元、测量单元、数据处理单元和信息传输单元集于一体，监测指标包含水位、水温、pH、电导率、溶解氧、浊度、ORP，并配备工业级空调等辅助设备，其技术参数如下：</w:t>
      </w:r>
    </w:p>
    <w:p>
      <w:pPr>
        <w:spacing w:line="360" w:lineRule="auto"/>
        <w:ind w:firstLine="422" w:firstLineChars="200"/>
        <w:rPr>
          <w:b/>
          <w:color w:val="auto"/>
          <w:sz w:val="21"/>
          <w:szCs w:val="21"/>
          <w:highlight w:val="none"/>
        </w:rPr>
      </w:pPr>
      <w:r>
        <w:rPr>
          <w:rFonts w:hint="eastAsia"/>
          <w:b/>
          <w:color w:val="auto"/>
          <w:sz w:val="21"/>
          <w:szCs w:val="21"/>
          <w:highlight w:val="none"/>
        </w:rPr>
        <w:t>（1）水位</w:t>
      </w:r>
    </w:p>
    <w:p>
      <w:pPr>
        <w:spacing w:line="360" w:lineRule="auto"/>
        <w:ind w:left="4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测试原理：扩散硅压阻式压力传感器；</w:t>
      </w:r>
    </w:p>
    <w:p>
      <w:pPr>
        <w:spacing w:line="360" w:lineRule="auto"/>
        <w:ind w:left="400"/>
        <w:rPr>
          <w:color w:val="auto"/>
          <w:sz w:val="21"/>
          <w:szCs w:val="21"/>
          <w:highlight w:val="none"/>
        </w:rPr>
      </w:pPr>
      <w:r>
        <w:rPr>
          <w:rFonts w:hint="eastAsia"/>
          <w:color w:val="auto"/>
          <w:sz w:val="21"/>
          <w:szCs w:val="21"/>
          <w:highlight w:val="none"/>
        </w:rPr>
        <w:t>测量介质：液体（对不锈钢壳体无腐蚀）；</w:t>
      </w:r>
    </w:p>
    <w:p>
      <w:pPr>
        <w:spacing w:line="360" w:lineRule="auto"/>
        <w:ind w:left="400"/>
        <w:rPr>
          <w:color w:val="auto"/>
          <w:sz w:val="21"/>
          <w:szCs w:val="21"/>
          <w:highlight w:val="none"/>
        </w:rPr>
      </w:pPr>
      <w:r>
        <w:rPr>
          <w:rFonts w:hint="eastAsia"/>
          <w:color w:val="auto"/>
          <w:sz w:val="21"/>
          <w:szCs w:val="21"/>
          <w:highlight w:val="none"/>
        </w:rPr>
        <w:t>量程：0～5,10,15,20,25,30m；</w:t>
      </w:r>
    </w:p>
    <w:p>
      <w:pPr>
        <w:spacing w:line="360" w:lineRule="auto"/>
        <w:ind w:left="400"/>
        <w:rPr>
          <w:color w:val="auto"/>
          <w:sz w:val="21"/>
          <w:szCs w:val="21"/>
          <w:highlight w:val="none"/>
        </w:rPr>
      </w:pPr>
      <w:r>
        <w:rPr>
          <w:rFonts w:hint="eastAsia"/>
          <w:color w:val="auto"/>
          <w:sz w:val="21"/>
          <w:szCs w:val="21"/>
          <w:highlight w:val="none"/>
        </w:rPr>
        <w:t>输出信号：4-20mA；RS485；</w:t>
      </w:r>
    </w:p>
    <w:p>
      <w:pPr>
        <w:spacing w:line="360" w:lineRule="auto"/>
        <w:ind w:left="400"/>
        <w:rPr>
          <w:color w:val="auto"/>
          <w:sz w:val="21"/>
          <w:szCs w:val="21"/>
          <w:highlight w:val="none"/>
        </w:rPr>
      </w:pPr>
      <w:r>
        <w:rPr>
          <w:rFonts w:hint="eastAsia"/>
          <w:color w:val="auto"/>
          <w:sz w:val="21"/>
          <w:szCs w:val="21"/>
          <w:highlight w:val="none"/>
        </w:rPr>
        <w:t>供电电源：12/24V DC；</w:t>
      </w:r>
    </w:p>
    <w:p>
      <w:pPr>
        <w:spacing w:line="360" w:lineRule="auto"/>
        <w:ind w:left="400"/>
        <w:rPr>
          <w:color w:val="auto"/>
          <w:sz w:val="21"/>
          <w:szCs w:val="21"/>
          <w:highlight w:val="none"/>
        </w:rPr>
      </w:pPr>
      <w:r>
        <w:rPr>
          <w:rFonts w:hint="eastAsia"/>
          <w:color w:val="auto"/>
          <w:sz w:val="21"/>
          <w:szCs w:val="21"/>
          <w:highlight w:val="none"/>
        </w:rPr>
        <w:t>精度等级： 0.1%FS；0.5%FS；</w:t>
      </w:r>
    </w:p>
    <w:p>
      <w:pPr>
        <w:spacing w:line="360" w:lineRule="auto"/>
        <w:ind w:left="400"/>
        <w:rPr>
          <w:color w:val="auto"/>
          <w:sz w:val="21"/>
          <w:szCs w:val="21"/>
          <w:highlight w:val="none"/>
        </w:rPr>
      </w:pPr>
      <w:r>
        <w:rPr>
          <w:rFonts w:hint="eastAsia"/>
          <w:color w:val="auto"/>
          <w:sz w:val="21"/>
          <w:szCs w:val="21"/>
          <w:highlight w:val="none"/>
        </w:rPr>
        <w:t>环境温度 -10℃～80℃；</w:t>
      </w:r>
    </w:p>
    <w:p>
      <w:pPr>
        <w:spacing w:line="360" w:lineRule="auto"/>
        <w:ind w:left="400"/>
        <w:rPr>
          <w:color w:val="auto"/>
          <w:sz w:val="21"/>
          <w:szCs w:val="21"/>
          <w:highlight w:val="none"/>
        </w:rPr>
      </w:pPr>
      <w:r>
        <w:rPr>
          <w:rFonts w:hint="eastAsia"/>
          <w:color w:val="auto"/>
          <w:sz w:val="21"/>
          <w:szCs w:val="21"/>
          <w:highlight w:val="none"/>
        </w:rPr>
        <w:t>存储温度 -40℃～80℃；</w:t>
      </w:r>
    </w:p>
    <w:p>
      <w:pPr>
        <w:spacing w:line="360" w:lineRule="auto"/>
        <w:ind w:left="400"/>
        <w:rPr>
          <w:color w:val="auto"/>
          <w:sz w:val="21"/>
          <w:szCs w:val="21"/>
          <w:highlight w:val="none"/>
        </w:rPr>
      </w:pPr>
      <w:r>
        <w:rPr>
          <w:rFonts w:hint="eastAsia"/>
          <w:color w:val="auto"/>
          <w:sz w:val="21"/>
          <w:szCs w:val="21"/>
          <w:highlight w:val="none"/>
        </w:rPr>
        <w:t>过载能力：150%FS；</w:t>
      </w:r>
    </w:p>
    <w:p>
      <w:pPr>
        <w:spacing w:line="360" w:lineRule="auto"/>
        <w:ind w:left="400"/>
        <w:rPr>
          <w:color w:val="auto"/>
          <w:sz w:val="21"/>
          <w:szCs w:val="21"/>
          <w:highlight w:val="none"/>
        </w:rPr>
      </w:pPr>
      <w:r>
        <w:rPr>
          <w:rFonts w:hint="eastAsia"/>
          <w:color w:val="auto"/>
          <w:sz w:val="21"/>
          <w:szCs w:val="21"/>
          <w:highlight w:val="none"/>
        </w:rPr>
        <w:t>稳定性能：±0.05%FS/年; ±0.1%FS/年；</w:t>
      </w:r>
    </w:p>
    <w:p>
      <w:pPr>
        <w:spacing w:line="360" w:lineRule="auto"/>
        <w:ind w:left="400"/>
        <w:rPr>
          <w:color w:val="auto"/>
          <w:sz w:val="21"/>
          <w:szCs w:val="21"/>
          <w:highlight w:val="none"/>
        </w:rPr>
      </w:pPr>
      <w:r>
        <w:rPr>
          <w:rFonts w:hint="eastAsia"/>
          <w:color w:val="auto"/>
          <w:sz w:val="21"/>
          <w:szCs w:val="21"/>
          <w:highlight w:val="none"/>
        </w:rPr>
        <w:t>零点温度系数：±0.01%FS/℃；</w:t>
      </w:r>
    </w:p>
    <w:p>
      <w:pPr>
        <w:spacing w:line="360" w:lineRule="auto"/>
        <w:ind w:left="400"/>
        <w:rPr>
          <w:color w:val="auto"/>
          <w:sz w:val="21"/>
          <w:szCs w:val="21"/>
          <w:highlight w:val="none"/>
        </w:rPr>
      </w:pPr>
      <w:r>
        <w:rPr>
          <w:rFonts w:hint="eastAsia"/>
          <w:color w:val="auto"/>
          <w:sz w:val="21"/>
          <w:szCs w:val="21"/>
          <w:highlight w:val="none"/>
        </w:rPr>
        <w:t>满度温度系数：±0.02%FS/；</w:t>
      </w:r>
    </w:p>
    <w:p>
      <w:pPr>
        <w:spacing w:line="360" w:lineRule="auto"/>
        <w:ind w:left="400"/>
        <w:rPr>
          <w:color w:val="auto"/>
          <w:sz w:val="21"/>
          <w:szCs w:val="21"/>
          <w:highlight w:val="none"/>
        </w:rPr>
      </w:pPr>
      <w:r>
        <w:rPr>
          <w:rFonts w:hint="eastAsia"/>
          <w:color w:val="auto"/>
          <w:sz w:val="21"/>
          <w:szCs w:val="21"/>
          <w:highlight w:val="none"/>
        </w:rPr>
        <w:t>防护等级：IP68；</w:t>
      </w:r>
    </w:p>
    <w:p>
      <w:pPr>
        <w:spacing w:line="360" w:lineRule="auto"/>
        <w:ind w:firstLine="422" w:firstLineChars="200"/>
        <w:rPr>
          <w:b/>
          <w:color w:val="auto"/>
          <w:sz w:val="21"/>
          <w:szCs w:val="21"/>
          <w:highlight w:val="none"/>
        </w:rPr>
      </w:pPr>
      <w:r>
        <w:rPr>
          <w:rFonts w:hint="eastAsia"/>
          <w:b/>
          <w:color w:val="auto"/>
          <w:sz w:val="21"/>
          <w:szCs w:val="21"/>
          <w:highlight w:val="none"/>
        </w:rPr>
        <w:t>（2）水温</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测试原理：PT100；</w:t>
      </w:r>
    </w:p>
    <w:p>
      <w:pPr>
        <w:spacing w:line="360" w:lineRule="auto"/>
        <w:ind w:firstLine="420" w:firstLineChars="200"/>
        <w:rPr>
          <w:color w:val="auto"/>
          <w:sz w:val="21"/>
          <w:szCs w:val="21"/>
          <w:highlight w:val="none"/>
        </w:rPr>
      </w:pPr>
      <w:r>
        <w:rPr>
          <w:rFonts w:hint="eastAsia"/>
          <w:color w:val="auto"/>
          <w:sz w:val="21"/>
          <w:szCs w:val="21"/>
          <w:highlight w:val="none"/>
        </w:rPr>
        <w:t>测量范围：0-55℃；</w:t>
      </w:r>
    </w:p>
    <w:p>
      <w:pPr>
        <w:spacing w:line="360" w:lineRule="auto"/>
        <w:ind w:firstLine="420" w:firstLineChars="200"/>
        <w:rPr>
          <w:color w:val="auto"/>
          <w:sz w:val="21"/>
          <w:szCs w:val="21"/>
          <w:highlight w:val="none"/>
        </w:rPr>
      </w:pPr>
      <w:r>
        <w:rPr>
          <w:rFonts w:hint="eastAsia"/>
          <w:color w:val="auto"/>
          <w:sz w:val="21"/>
          <w:szCs w:val="21"/>
          <w:highlight w:val="none"/>
        </w:rPr>
        <w:t>测量精度：±0.1℃；</w:t>
      </w:r>
    </w:p>
    <w:p>
      <w:pPr>
        <w:spacing w:line="360" w:lineRule="auto"/>
        <w:ind w:firstLine="420" w:firstLineChars="200"/>
        <w:rPr>
          <w:color w:val="auto"/>
          <w:sz w:val="21"/>
          <w:szCs w:val="21"/>
          <w:highlight w:val="none"/>
        </w:rPr>
      </w:pPr>
      <w:r>
        <w:rPr>
          <w:rFonts w:hint="eastAsia"/>
          <w:color w:val="auto"/>
          <w:sz w:val="21"/>
          <w:szCs w:val="21"/>
          <w:highlight w:val="none"/>
        </w:rPr>
        <w:t>分辨率：0.01；</w:t>
      </w:r>
    </w:p>
    <w:p>
      <w:pPr>
        <w:spacing w:line="360" w:lineRule="auto"/>
        <w:ind w:firstLine="420" w:firstLineChars="200"/>
        <w:rPr>
          <w:color w:val="auto"/>
          <w:sz w:val="21"/>
          <w:szCs w:val="21"/>
          <w:highlight w:val="none"/>
        </w:rPr>
      </w:pPr>
      <w:r>
        <w:rPr>
          <w:rFonts w:hint="eastAsia"/>
          <w:color w:val="auto"/>
          <w:sz w:val="21"/>
          <w:szCs w:val="21"/>
          <w:highlight w:val="none"/>
        </w:rPr>
        <w:t>响应时间：60秒以内达到95%；</w:t>
      </w:r>
    </w:p>
    <w:p>
      <w:pPr>
        <w:spacing w:line="360" w:lineRule="auto"/>
        <w:ind w:firstLine="422" w:firstLineChars="200"/>
        <w:rPr>
          <w:b/>
          <w:color w:val="auto"/>
          <w:sz w:val="21"/>
          <w:szCs w:val="21"/>
          <w:highlight w:val="none"/>
        </w:rPr>
      </w:pPr>
      <w:r>
        <w:rPr>
          <w:rFonts w:hint="eastAsia"/>
          <w:b/>
          <w:color w:val="auto"/>
          <w:sz w:val="21"/>
          <w:szCs w:val="21"/>
          <w:highlight w:val="none"/>
        </w:rPr>
        <w:t>（3）pH电极</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测试原理：差分电极、参比电极法；</w:t>
      </w:r>
    </w:p>
    <w:p>
      <w:pPr>
        <w:spacing w:line="360" w:lineRule="auto"/>
        <w:ind w:firstLine="420" w:firstLineChars="200"/>
        <w:rPr>
          <w:color w:val="auto"/>
          <w:sz w:val="21"/>
          <w:szCs w:val="21"/>
          <w:highlight w:val="none"/>
        </w:rPr>
      </w:pPr>
      <w:r>
        <w:rPr>
          <w:rFonts w:hint="eastAsia"/>
          <w:color w:val="auto"/>
          <w:sz w:val="21"/>
          <w:szCs w:val="21"/>
          <w:highlight w:val="none"/>
        </w:rPr>
        <w:t>测量范围：0-14；</w:t>
      </w:r>
    </w:p>
    <w:p>
      <w:pPr>
        <w:spacing w:line="360" w:lineRule="auto"/>
        <w:ind w:firstLine="420" w:firstLineChars="200"/>
        <w:rPr>
          <w:color w:val="auto"/>
          <w:sz w:val="21"/>
          <w:szCs w:val="21"/>
          <w:highlight w:val="none"/>
        </w:rPr>
      </w:pPr>
      <w:r>
        <w:rPr>
          <w:rFonts w:hint="eastAsia"/>
          <w:color w:val="auto"/>
          <w:sz w:val="21"/>
          <w:szCs w:val="21"/>
          <w:highlight w:val="none"/>
        </w:rPr>
        <w:t>测量精度：±0.1；</w:t>
      </w:r>
    </w:p>
    <w:p>
      <w:pPr>
        <w:spacing w:line="360" w:lineRule="auto"/>
        <w:ind w:firstLine="420" w:firstLineChars="200"/>
        <w:rPr>
          <w:color w:val="auto"/>
          <w:sz w:val="21"/>
          <w:szCs w:val="21"/>
          <w:highlight w:val="none"/>
        </w:rPr>
      </w:pPr>
      <w:r>
        <w:rPr>
          <w:rFonts w:hint="eastAsia"/>
          <w:color w:val="auto"/>
          <w:sz w:val="21"/>
          <w:szCs w:val="21"/>
          <w:highlight w:val="none"/>
        </w:rPr>
        <w:t>分辨率：0.01；</w:t>
      </w:r>
    </w:p>
    <w:p>
      <w:pPr>
        <w:spacing w:line="360" w:lineRule="auto"/>
        <w:ind w:firstLine="420" w:firstLineChars="200"/>
        <w:rPr>
          <w:color w:val="auto"/>
          <w:sz w:val="21"/>
          <w:szCs w:val="21"/>
          <w:highlight w:val="none"/>
        </w:rPr>
      </w:pPr>
      <w:r>
        <w:rPr>
          <w:rFonts w:hint="eastAsia"/>
          <w:color w:val="auto"/>
          <w:sz w:val="21"/>
          <w:szCs w:val="21"/>
          <w:highlight w:val="none"/>
        </w:rPr>
        <w:t>自动温度补偿：0~50℃；，带温度自动补偿；</w:t>
      </w:r>
    </w:p>
    <w:p>
      <w:pPr>
        <w:spacing w:line="360" w:lineRule="auto"/>
        <w:ind w:firstLine="420" w:firstLineChars="200"/>
        <w:rPr>
          <w:color w:val="auto"/>
          <w:sz w:val="21"/>
          <w:szCs w:val="21"/>
          <w:highlight w:val="none"/>
        </w:rPr>
      </w:pPr>
      <w:r>
        <w:rPr>
          <w:rFonts w:hint="eastAsia"/>
          <w:color w:val="auto"/>
          <w:sz w:val="21"/>
          <w:szCs w:val="21"/>
          <w:highlight w:val="none"/>
        </w:rPr>
        <w:t>响应时间：≤5s；</w:t>
      </w:r>
    </w:p>
    <w:p>
      <w:pPr>
        <w:spacing w:line="360" w:lineRule="auto"/>
        <w:ind w:firstLine="422" w:firstLineChars="200"/>
        <w:rPr>
          <w:b/>
          <w:color w:val="auto"/>
          <w:sz w:val="21"/>
          <w:szCs w:val="21"/>
          <w:highlight w:val="none"/>
        </w:rPr>
      </w:pPr>
      <w:r>
        <w:rPr>
          <w:rFonts w:hint="eastAsia"/>
          <w:b/>
          <w:color w:val="auto"/>
          <w:sz w:val="21"/>
          <w:szCs w:val="21"/>
          <w:highlight w:val="none"/>
        </w:rPr>
        <w:t>（4）电导率</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测试原理：四电极法；</w:t>
      </w:r>
    </w:p>
    <w:p>
      <w:pPr>
        <w:spacing w:line="360" w:lineRule="auto"/>
        <w:ind w:firstLine="420" w:firstLineChars="200"/>
        <w:rPr>
          <w:color w:val="auto"/>
          <w:sz w:val="21"/>
          <w:szCs w:val="21"/>
          <w:highlight w:val="none"/>
        </w:rPr>
      </w:pPr>
      <w:r>
        <w:rPr>
          <w:rFonts w:hint="eastAsia"/>
          <w:color w:val="auto"/>
          <w:sz w:val="21"/>
          <w:szCs w:val="21"/>
          <w:highlight w:val="none"/>
        </w:rPr>
        <w:t>测量范围：0~20us/cm、0~200us/cm、0~20ms/cm、0~200ms/cm；</w:t>
      </w:r>
    </w:p>
    <w:p>
      <w:pPr>
        <w:spacing w:line="360" w:lineRule="auto"/>
        <w:ind w:firstLine="420" w:firstLineChars="200"/>
        <w:rPr>
          <w:color w:val="auto"/>
          <w:sz w:val="21"/>
          <w:szCs w:val="21"/>
          <w:highlight w:val="none"/>
        </w:rPr>
      </w:pPr>
      <w:r>
        <w:rPr>
          <w:rFonts w:hint="eastAsia"/>
          <w:color w:val="auto"/>
          <w:sz w:val="21"/>
          <w:szCs w:val="21"/>
          <w:highlight w:val="none"/>
        </w:rPr>
        <w:t>测量精度：±1%；</w:t>
      </w:r>
    </w:p>
    <w:p>
      <w:pPr>
        <w:spacing w:line="360" w:lineRule="auto"/>
        <w:ind w:firstLine="420" w:firstLineChars="200"/>
        <w:rPr>
          <w:color w:val="auto"/>
          <w:sz w:val="21"/>
          <w:szCs w:val="21"/>
          <w:highlight w:val="none"/>
        </w:rPr>
      </w:pPr>
      <w:r>
        <w:rPr>
          <w:rFonts w:hint="eastAsia"/>
          <w:color w:val="auto"/>
          <w:sz w:val="21"/>
          <w:szCs w:val="21"/>
          <w:highlight w:val="none"/>
        </w:rPr>
        <w:t>分辨率：0.01；</w:t>
      </w:r>
    </w:p>
    <w:p>
      <w:pPr>
        <w:spacing w:line="360" w:lineRule="auto"/>
        <w:ind w:firstLine="420" w:firstLineChars="200"/>
        <w:rPr>
          <w:color w:val="auto"/>
          <w:sz w:val="21"/>
          <w:szCs w:val="21"/>
          <w:highlight w:val="none"/>
        </w:rPr>
      </w:pPr>
      <w:r>
        <w:rPr>
          <w:rFonts w:hint="eastAsia"/>
          <w:color w:val="auto"/>
          <w:sz w:val="21"/>
          <w:szCs w:val="21"/>
          <w:highlight w:val="none"/>
        </w:rPr>
        <w:t>自动温度补偿：0~50℃；，带温度自动补偿；</w:t>
      </w:r>
    </w:p>
    <w:p>
      <w:pPr>
        <w:spacing w:line="360" w:lineRule="auto"/>
        <w:ind w:firstLine="420" w:firstLineChars="200"/>
        <w:rPr>
          <w:color w:val="auto"/>
          <w:sz w:val="21"/>
          <w:szCs w:val="21"/>
          <w:highlight w:val="none"/>
        </w:rPr>
      </w:pPr>
      <w:r>
        <w:rPr>
          <w:rFonts w:hint="eastAsia"/>
          <w:color w:val="auto"/>
          <w:sz w:val="21"/>
          <w:szCs w:val="21"/>
          <w:highlight w:val="none"/>
        </w:rPr>
        <w:t>响应时间：≤1s；</w:t>
      </w:r>
    </w:p>
    <w:p>
      <w:pPr>
        <w:spacing w:line="360" w:lineRule="auto"/>
        <w:ind w:firstLine="422" w:firstLineChars="200"/>
        <w:rPr>
          <w:b/>
          <w:color w:val="auto"/>
          <w:sz w:val="21"/>
          <w:szCs w:val="21"/>
          <w:highlight w:val="none"/>
        </w:rPr>
      </w:pPr>
      <w:r>
        <w:rPr>
          <w:rFonts w:hint="eastAsia"/>
          <w:b/>
          <w:color w:val="auto"/>
          <w:sz w:val="21"/>
          <w:szCs w:val="21"/>
          <w:highlight w:val="none"/>
        </w:rPr>
        <w:t>（5）溶解氧电极</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测试原理：化学荧光法；</w:t>
      </w:r>
    </w:p>
    <w:p>
      <w:pPr>
        <w:spacing w:line="360" w:lineRule="auto"/>
        <w:ind w:firstLine="420" w:firstLineChars="200"/>
        <w:rPr>
          <w:color w:val="auto"/>
          <w:sz w:val="21"/>
          <w:szCs w:val="21"/>
          <w:highlight w:val="none"/>
        </w:rPr>
      </w:pPr>
      <w:r>
        <w:rPr>
          <w:rFonts w:hint="eastAsia"/>
          <w:color w:val="auto"/>
          <w:sz w:val="21"/>
          <w:szCs w:val="21"/>
          <w:highlight w:val="none"/>
        </w:rPr>
        <w:t>测量范围：0~20.00 mg/L或0-200%饱和度；</w:t>
      </w:r>
    </w:p>
    <w:p>
      <w:pPr>
        <w:spacing w:line="360" w:lineRule="auto"/>
        <w:ind w:firstLine="420" w:firstLineChars="200"/>
        <w:rPr>
          <w:color w:val="auto"/>
          <w:sz w:val="21"/>
          <w:szCs w:val="21"/>
          <w:highlight w:val="none"/>
        </w:rPr>
      </w:pPr>
      <w:r>
        <w:rPr>
          <w:rFonts w:hint="eastAsia"/>
          <w:color w:val="auto"/>
          <w:sz w:val="21"/>
          <w:szCs w:val="21"/>
          <w:highlight w:val="none"/>
        </w:rPr>
        <w:t>测量精度：±0.1mg/L；</w:t>
      </w:r>
    </w:p>
    <w:p>
      <w:pPr>
        <w:spacing w:line="360" w:lineRule="auto"/>
        <w:ind w:firstLine="420" w:firstLineChars="200"/>
        <w:rPr>
          <w:color w:val="auto"/>
          <w:sz w:val="21"/>
          <w:szCs w:val="21"/>
          <w:highlight w:val="none"/>
        </w:rPr>
      </w:pPr>
      <w:r>
        <w:rPr>
          <w:rFonts w:hint="eastAsia"/>
          <w:color w:val="auto"/>
          <w:sz w:val="21"/>
          <w:szCs w:val="21"/>
          <w:highlight w:val="none"/>
        </w:rPr>
        <w:t>分辨率：0.01mg/L；</w:t>
      </w:r>
    </w:p>
    <w:p>
      <w:pPr>
        <w:spacing w:line="360" w:lineRule="auto"/>
        <w:ind w:firstLine="420" w:firstLineChars="200"/>
        <w:rPr>
          <w:color w:val="auto"/>
          <w:sz w:val="21"/>
          <w:szCs w:val="21"/>
          <w:highlight w:val="none"/>
        </w:rPr>
      </w:pPr>
      <w:r>
        <w:rPr>
          <w:rFonts w:hint="eastAsia"/>
          <w:color w:val="auto"/>
          <w:sz w:val="21"/>
          <w:szCs w:val="21"/>
          <w:highlight w:val="none"/>
        </w:rPr>
        <w:t>自动温度补偿：0~50℃；，带温度自动补偿；</w:t>
      </w:r>
    </w:p>
    <w:p>
      <w:pPr>
        <w:spacing w:line="360" w:lineRule="auto"/>
        <w:ind w:firstLine="420" w:firstLineChars="200"/>
        <w:rPr>
          <w:color w:val="auto"/>
          <w:sz w:val="21"/>
          <w:szCs w:val="21"/>
          <w:highlight w:val="none"/>
        </w:rPr>
      </w:pPr>
      <w:r>
        <w:rPr>
          <w:rFonts w:hint="eastAsia"/>
          <w:color w:val="auto"/>
          <w:sz w:val="21"/>
          <w:szCs w:val="21"/>
          <w:highlight w:val="none"/>
        </w:rPr>
        <w:t xml:space="preserve">响应时间：60秒以内达到95%； </w:t>
      </w:r>
    </w:p>
    <w:p>
      <w:pPr>
        <w:spacing w:line="360" w:lineRule="auto"/>
        <w:ind w:firstLine="422" w:firstLineChars="200"/>
        <w:rPr>
          <w:b/>
          <w:color w:val="auto"/>
          <w:sz w:val="21"/>
          <w:szCs w:val="21"/>
          <w:highlight w:val="none"/>
        </w:rPr>
      </w:pPr>
      <w:r>
        <w:rPr>
          <w:rFonts w:hint="eastAsia"/>
          <w:b/>
          <w:color w:val="auto"/>
          <w:sz w:val="21"/>
          <w:szCs w:val="21"/>
          <w:highlight w:val="none"/>
        </w:rPr>
        <w:t>（6）浊度电极</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测试原理：90°红外散射法；</w:t>
      </w:r>
    </w:p>
    <w:p>
      <w:pPr>
        <w:spacing w:line="360" w:lineRule="auto"/>
        <w:ind w:firstLine="420" w:firstLineChars="200"/>
        <w:rPr>
          <w:color w:val="auto"/>
          <w:sz w:val="21"/>
          <w:szCs w:val="21"/>
          <w:highlight w:val="none"/>
        </w:rPr>
      </w:pPr>
      <w:r>
        <w:rPr>
          <w:rFonts w:hint="eastAsia"/>
          <w:color w:val="auto"/>
          <w:sz w:val="21"/>
          <w:szCs w:val="21"/>
          <w:highlight w:val="none"/>
        </w:rPr>
        <w:t>测量范围：0~4000NTU；</w:t>
      </w:r>
    </w:p>
    <w:p>
      <w:pPr>
        <w:spacing w:line="360" w:lineRule="auto"/>
        <w:ind w:firstLine="420" w:firstLineChars="200"/>
        <w:rPr>
          <w:color w:val="auto"/>
          <w:sz w:val="21"/>
          <w:szCs w:val="21"/>
          <w:highlight w:val="none"/>
        </w:rPr>
      </w:pPr>
      <w:r>
        <w:rPr>
          <w:rFonts w:hint="eastAsia"/>
          <w:color w:val="auto"/>
          <w:sz w:val="21"/>
          <w:szCs w:val="21"/>
          <w:highlight w:val="none"/>
        </w:rPr>
        <w:t>测量精度：≤5%；</w:t>
      </w:r>
    </w:p>
    <w:p>
      <w:pPr>
        <w:spacing w:line="360" w:lineRule="auto"/>
        <w:ind w:firstLine="420" w:firstLineChars="200"/>
        <w:rPr>
          <w:color w:val="auto"/>
          <w:sz w:val="21"/>
          <w:szCs w:val="21"/>
          <w:highlight w:val="none"/>
        </w:rPr>
      </w:pPr>
      <w:r>
        <w:rPr>
          <w:rFonts w:hint="eastAsia"/>
          <w:color w:val="auto"/>
          <w:sz w:val="21"/>
          <w:szCs w:val="21"/>
          <w:highlight w:val="none"/>
        </w:rPr>
        <w:t>分辨率：0.01NTU；</w:t>
      </w:r>
    </w:p>
    <w:p>
      <w:pPr>
        <w:spacing w:line="360" w:lineRule="auto"/>
        <w:ind w:firstLine="420" w:firstLineChars="200"/>
        <w:rPr>
          <w:color w:val="auto"/>
          <w:sz w:val="21"/>
          <w:szCs w:val="21"/>
          <w:highlight w:val="none"/>
        </w:rPr>
      </w:pPr>
      <w:r>
        <w:rPr>
          <w:rFonts w:hint="eastAsia"/>
          <w:color w:val="auto"/>
          <w:sz w:val="21"/>
          <w:szCs w:val="21"/>
          <w:highlight w:val="none"/>
        </w:rPr>
        <w:t>自动温度补偿：0~50℃；，带温度自动补偿；</w:t>
      </w:r>
    </w:p>
    <w:p>
      <w:pPr>
        <w:spacing w:line="360" w:lineRule="auto"/>
        <w:ind w:firstLine="420" w:firstLineChars="200"/>
        <w:rPr>
          <w:color w:val="auto"/>
          <w:sz w:val="21"/>
          <w:szCs w:val="21"/>
          <w:highlight w:val="none"/>
        </w:rPr>
      </w:pPr>
      <w:r>
        <w:rPr>
          <w:rFonts w:hint="eastAsia"/>
          <w:color w:val="auto"/>
          <w:sz w:val="21"/>
          <w:szCs w:val="21"/>
          <w:highlight w:val="none"/>
        </w:rPr>
        <w:t>响应时间：≤1s；</w:t>
      </w:r>
    </w:p>
    <w:p>
      <w:pPr>
        <w:spacing w:line="360" w:lineRule="auto"/>
        <w:ind w:firstLine="422" w:firstLineChars="200"/>
        <w:rPr>
          <w:b/>
          <w:color w:val="auto"/>
          <w:sz w:val="21"/>
          <w:szCs w:val="21"/>
          <w:highlight w:val="none"/>
        </w:rPr>
      </w:pPr>
      <w:r>
        <w:rPr>
          <w:rFonts w:hint="eastAsia"/>
          <w:b/>
          <w:color w:val="auto"/>
          <w:sz w:val="21"/>
          <w:szCs w:val="21"/>
          <w:highlight w:val="none"/>
        </w:rPr>
        <w:t>（7）氧化还原电极（ORP）</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测试原理：差分电极、参比电极法；</w:t>
      </w:r>
    </w:p>
    <w:p>
      <w:pPr>
        <w:spacing w:line="360" w:lineRule="auto"/>
        <w:ind w:firstLine="420" w:firstLineChars="200"/>
        <w:rPr>
          <w:color w:val="auto"/>
          <w:sz w:val="21"/>
          <w:szCs w:val="21"/>
          <w:highlight w:val="none"/>
        </w:rPr>
      </w:pPr>
      <w:r>
        <w:rPr>
          <w:rFonts w:hint="eastAsia"/>
          <w:color w:val="auto"/>
          <w:sz w:val="21"/>
          <w:szCs w:val="21"/>
          <w:highlight w:val="none"/>
        </w:rPr>
        <w:t>测量范围：-1000~1000mV；</w:t>
      </w:r>
    </w:p>
    <w:p>
      <w:pPr>
        <w:spacing w:line="360" w:lineRule="auto"/>
        <w:ind w:firstLine="420" w:firstLineChars="200"/>
        <w:rPr>
          <w:color w:val="auto"/>
          <w:sz w:val="21"/>
          <w:szCs w:val="21"/>
          <w:highlight w:val="none"/>
        </w:rPr>
      </w:pPr>
      <w:r>
        <w:rPr>
          <w:rFonts w:hint="eastAsia"/>
          <w:color w:val="auto"/>
          <w:sz w:val="21"/>
          <w:szCs w:val="21"/>
          <w:highlight w:val="none"/>
        </w:rPr>
        <w:t>测量精度：±0.1mV；</w:t>
      </w:r>
    </w:p>
    <w:p>
      <w:pPr>
        <w:spacing w:line="360" w:lineRule="auto"/>
        <w:ind w:firstLine="420" w:firstLineChars="200"/>
        <w:rPr>
          <w:color w:val="auto"/>
          <w:sz w:val="21"/>
          <w:szCs w:val="21"/>
          <w:highlight w:val="none"/>
        </w:rPr>
      </w:pPr>
      <w:r>
        <w:rPr>
          <w:rFonts w:hint="eastAsia"/>
          <w:color w:val="auto"/>
          <w:sz w:val="21"/>
          <w:szCs w:val="21"/>
          <w:highlight w:val="none"/>
        </w:rPr>
        <w:t>分辨率：0.01mV；</w:t>
      </w:r>
    </w:p>
    <w:p>
      <w:pPr>
        <w:spacing w:line="360" w:lineRule="auto"/>
        <w:ind w:firstLine="420" w:firstLineChars="200"/>
        <w:rPr>
          <w:color w:val="auto"/>
          <w:sz w:val="21"/>
          <w:szCs w:val="21"/>
          <w:highlight w:val="none"/>
        </w:rPr>
      </w:pPr>
      <w:r>
        <w:rPr>
          <w:rFonts w:hint="eastAsia"/>
          <w:color w:val="auto"/>
          <w:sz w:val="21"/>
          <w:szCs w:val="21"/>
          <w:highlight w:val="none"/>
        </w:rPr>
        <w:t>自动温度补偿：0~50℃；带温度自动补偿；</w:t>
      </w:r>
    </w:p>
    <w:p>
      <w:pPr>
        <w:spacing w:line="360" w:lineRule="auto"/>
        <w:ind w:firstLine="420" w:firstLineChars="200"/>
        <w:rPr>
          <w:color w:val="auto"/>
          <w:sz w:val="21"/>
          <w:szCs w:val="21"/>
          <w:highlight w:val="none"/>
        </w:rPr>
      </w:pPr>
      <w:r>
        <w:rPr>
          <w:rFonts w:hint="eastAsia"/>
          <w:color w:val="auto"/>
          <w:sz w:val="21"/>
          <w:szCs w:val="21"/>
          <w:highlight w:val="none"/>
        </w:rPr>
        <w:t>响应时间：≤5s；</w:t>
      </w:r>
    </w:p>
    <w:p>
      <w:pPr>
        <w:spacing w:line="360" w:lineRule="auto"/>
        <w:ind w:firstLine="422" w:firstLineChars="200"/>
        <w:rPr>
          <w:b/>
          <w:color w:val="auto"/>
          <w:sz w:val="21"/>
          <w:szCs w:val="21"/>
          <w:highlight w:val="none"/>
        </w:rPr>
      </w:pPr>
      <w:r>
        <w:rPr>
          <w:rFonts w:hint="eastAsia"/>
          <w:b/>
          <w:color w:val="auto"/>
          <w:sz w:val="21"/>
          <w:szCs w:val="21"/>
          <w:highlight w:val="none"/>
        </w:rPr>
        <w:t>（8）COD在线监测模块技术指标</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测量原理：重铬酸钾氧化分光光度法</w:t>
      </w:r>
    </w:p>
    <w:p>
      <w:pPr>
        <w:spacing w:line="360" w:lineRule="auto"/>
        <w:ind w:firstLine="420" w:firstLineChars="200"/>
        <w:rPr>
          <w:color w:val="auto"/>
          <w:sz w:val="21"/>
          <w:szCs w:val="21"/>
          <w:highlight w:val="none"/>
        </w:rPr>
      </w:pPr>
      <w:r>
        <w:rPr>
          <w:rFonts w:hint="eastAsia"/>
          <w:color w:val="auto"/>
          <w:sz w:val="21"/>
          <w:szCs w:val="21"/>
          <w:highlight w:val="none"/>
        </w:rPr>
        <w:t>技术平台：顺序注射技术平台</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检测范围：0~200mg/L; 0~1000mg/L（可扩展）</w:t>
      </w:r>
    </w:p>
    <w:p>
      <w:pPr>
        <w:spacing w:line="360" w:lineRule="auto"/>
        <w:ind w:firstLine="420" w:firstLineChars="200"/>
        <w:rPr>
          <w:color w:val="auto"/>
          <w:sz w:val="21"/>
          <w:szCs w:val="21"/>
          <w:highlight w:val="none"/>
        </w:rPr>
      </w:pPr>
      <w:r>
        <w:rPr>
          <w:rFonts w:hint="eastAsia"/>
          <w:color w:val="auto"/>
          <w:sz w:val="21"/>
          <w:szCs w:val="21"/>
          <w:highlight w:val="none"/>
        </w:rPr>
        <w:t>默认两个量程自动切换，亦可锁定量程，无需标定所有量程，标定单一量程，所有量程自动准确。</w:t>
      </w:r>
    </w:p>
    <w:p>
      <w:pPr>
        <w:spacing w:line="360" w:lineRule="auto"/>
        <w:ind w:firstLine="420" w:firstLineChars="200"/>
        <w:rPr>
          <w:color w:val="auto"/>
          <w:sz w:val="21"/>
          <w:szCs w:val="21"/>
          <w:highlight w:val="none"/>
        </w:rPr>
      </w:pPr>
      <w:r>
        <w:rPr>
          <w:rFonts w:hint="eastAsia"/>
          <w:color w:val="auto"/>
          <w:sz w:val="21"/>
          <w:szCs w:val="21"/>
          <w:highlight w:val="none"/>
        </w:rPr>
        <w:t>准确度：标准溶液和水样浓度≤50mg/L，不超过±5mg/L,</w:t>
      </w:r>
    </w:p>
    <w:p>
      <w:pPr>
        <w:spacing w:line="360" w:lineRule="auto"/>
        <w:ind w:firstLine="420" w:firstLineChars="200"/>
        <w:rPr>
          <w:color w:val="auto"/>
          <w:sz w:val="21"/>
          <w:szCs w:val="21"/>
          <w:highlight w:val="none"/>
        </w:rPr>
      </w:pPr>
      <w:r>
        <w:rPr>
          <w:rFonts w:hint="eastAsia"/>
          <w:color w:val="auto"/>
          <w:sz w:val="21"/>
          <w:szCs w:val="21"/>
          <w:highlight w:val="none"/>
        </w:rPr>
        <w:t>标准溶液和水样浓度＞50mg/L,不超过±10%</w:t>
      </w:r>
    </w:p>
    <w:p>
      <w:pPr>
        <w:spacing w:line="360" w:lineRule="auto"/>
        <w:ind w:firstLine="420" w:firstLineChars="200"/>
        <w:rPr>
          <w:color w:val="auto"/>
          <w:sz w:val="21"/>
          <w:szCs w:val="21"/>
          <w:highlight w:val="none"/>
        </w:rPr>
      </w:pPr>
      <w:r>
        <w:rPr>
          <w:rFonts w:hint="eastAsia"/>
          <w:color w:val="auto"/>
          <w:sz w:val="21"/>
          <w:szCs w:val="21"/>
          <w:highlight w:val="none"/>
        </w:rPr>
        <w:t>零点漂移：±5mg/L</w:t>
      </w:r>
    </w:p>
    <w:p>
      <w:pPr>
        <w:spacing w:line="360" w:lineRule="auto"/>
        <w:ind w:firstLine="420" w:firstLineChars="200"/>
        <w:rPr>
          <w:color w:val="auto"/>
          <w:sz w:val="21"/>
          <w:szCs w:val="21"/>
          <w:highlight w:val="none"/>
        </w:rPr>
      </w:pPr>
      <w:r>
        <w:rPr>
          <w:rFonts w:hint="eastAsia"/>
          <w:color w:val="auto"/>
          <w:sz w:val="21"/>
          <w:szCs w:val="21"/>
          <w:highlight w:val="none"/>
        </w:rPr>
        <w:t xml:space="preserve">量程漂移: ±10% </w:t>
      </w:r>
    </w:p>
    <w:p>
      <w:pPr>
        <w:spacing w:line="360" w:lineRule="auto"/>
        <w:ind w:firstLine="420" w:firstLineChars="200"/>
        <w:rPr>
          <w:color w:val="auto"/>
          <w:sz w:val="21"/>
          <w:szCs w:val="21"/>
          <w:highlight w:val="none"/>
        </w:rPr>
      </w:pPr>
      <w:r>
        <w:rPr>
          <w:rFonts w:hint="eastAsia"/>
          <w:color w:val="auto"/>
          <w:sz w:val="21"/>
          <w:szCs w:val="21"/>
          <w:highlight w:val="none"/>
        </w:rPr>
        <w:t>重复性：±5%</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 xml:space="preserve">检出限：≤10mg/L  </w:t>
      </w:r>
    </w:p>
    <w:p>
      <w:pPr>
        <w:spacing w:line="360" w:lineRule="auto"/>
        <w:ind w:firstLine="420" w:firstLineChars="200"/>
        <w:rPr>
          <w:color w:val="auto"/>
          <w:sz w:val="21"/>
          <w:szCs w:val="21"/>
          <w:highlight w:val="none"/>
        </w:rPr>
      </w:pPr>
      <w:r>
        <w:rPr>
          <w:rFonts w:hint="eastAsia"/>
          <w:color w:val="auto"/>
          <w:sz w:val="21"/>
          <w:szCs w:val="21"/>
          <w:highlight w:val="none"/>
        </w:rPr>
        <w:t>测量周期：小于40min</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定量方式：采用定量环定量，定量环长度定制简单易于扩展量程，无需频繁清洗及更换</w:t>
      </w:r>
    </w:p>
    <w:p>
      <w:pPr>
        <w:spacing w:line="360" w:lineRule="auto"/>
        <w:ind w:firstLine="420" w:firstLineChars="200"/>
        <w:rPr>
          <w:color w:val="auto"/>
          <w:sz w:val="21"/>
          <w:szCs w:val="21"/>
          <w:highlight w:val="none"/>
        </w:rPr>
      </w:pPr>
      <w:r>
        <w:rPr>
          <w:rFonts w:hint="eastAsia"/>
          <w:color w:val="auto"/>
          <w:sz w:val="21"/>
          <w:szCs w:val="21"/>
          <w:highlight w:val="none"/>
        </w:rPr>
        <w:t>MTBF：≥720 h/次</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电容式液位检测，色度浊度对液位检测无影响，克服光电定量系统缺陷</w:t>
      </w:r>
    </w:p>
    <w:p>
      <w:pPr>
        <w:spacing w:line="360" w:lineRule="auto"/>
        <w:ind w:firstLine="422" w:firstLineChars="200"/>
        <w:rPr>
          <w:b/>
          <w:color w:val="auto"/>
          <w:sz w:val="21"/>
          <w:szCs w:val="21"/>
          <w:highlight w:val="none"/>
        </w:rPr>
      </w:pPr>
      <w:r>
        <w:rPr>
          <w:rFonts w:hint="eastAsia"/>
          <w:b/>
          <w:color w:val="auto"/>
          <w:sz w:val="21"/>
          <w:szCs w:val="21"/>
          <w:highlight w:val="none"/>
        </w:rPr>
        <w:t>（9）氨氮在线监测模块技术指标</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测量原理：水杨酸分光光度法</w:t>
      </w:r>
    </w:p>
    <w:p>
      <w:pPr>
        <w:spacing w:line="360" w:lineRule="auto"/>
        <w:ind w:firstLine="420" w:firstLineChars="200"/>
        <w:rPr>
          <w:color w:val="auto"/>
          <w:sz w:val="21"/>
          <w:szCs w:val="21"/>
          <w:highlight w:val="none"/>
        </w:rPr>
      </w:pPr>
      <w:r>
        <w:rPr>
          <w:rFonts w:hint="eastAsia"/>
          <w:color w:val="auto"/>
          <w:sz w:val="21"/>
          <w:szCs w:val="21"/>
          <w:highlight w:val="none"/>
        </w:rPr>
        <w:t>技术平台：顺序注射技术平台</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检测范围：0~2mg/L; 0~10mg/L（可扩展）</w:t>
      </w:r>
    </w:p>
    <w:p>
      <w:pPr>
        <w:spacing w:line="360" w:lineRule="auto"/>
        <w:ind w:firstLine="420" w:firstLineChars="200"/>
        <w:rPr>
          <w:color w:val="auto"/>
          <w:sz w:val="21"/>
          <w:szCs w:val="21"/>
          <w:highlight w:val="none"/>
        </w:rPr>
      </w:pPr>
      <w:r>
        <w:rPr>
          <w:rFonts w:hint="eastAsia"/>
          <w:color w:val="auto"/>
          <w:sz w:val="21"/>
          <w:szCs w:val="21"/>
          <w:highlight w:val="none"/>
        </w:rPr>
        <w:t>默认三个量程自动切换，亦可锁定量程，无需标定所有量程，标定单一量程，所有量程自动准确。</w:t>
      </w:r>
    </w:p>
    <w:p>
      <w:pPr>
        <w:spacing w:line="360" w:lineRule="auto"/>
        <w:ind w:firstLine="420" w:firstLineChars="200"/>
        <w:rPr>
          <w:color w:val="auto"/>
          <w:sz w:val="21"/>
          <w:szCs w:val="21"/>
          <w:highlight w:val="none"/>
        </w:rPr>
      </w:pPr>
      <w:r>
        <w:rPr>
          <w:rFonts w:hint="eastAsia"/>
          <w:color w:val="auto"/>
          <w:sz w:val="21"/>
          <w:szCs w:val="21"/>
          <w:highlight w:val="none"/>
        </w:rPr>
        <w:t xml:space="preserve">准确度：标准溶液和水样浓度≤2mg/L，不超过±0.16mg/L, </w:t>
      </w:r>
    </w:p>
    <w:p>
      <w:pPr>
        <w:spacing w:line="360" w:lineRule="auto"/>
        <w:ind w:firstLine="420" w:firstLineChars="200"/>
        <w:rPr>
          <w:color w:val="auto"/>
          <w:sz w:val="21"/>
          <w:szCs w:val="21"/>
          <w:highlight w:val="none"/>
        </w:rPr>
      </w:pPr>
      <w:r>
        <w:rPr>
          <w:rFonts w:hint="eastAsia"/>
          <w:color w:val="auto"/>
          <w:sz w:val="21"/>
          <w:szCs w:val="21"/>
          <w:highlight w:val="none"/>
        </w:rPr>
        <w:t>标准溶液和水样浓度＞2mg/L,不超过±8%</w:t>
      </w:r>
    </w:p>
    <w:p>
      <w:pPr>
        <w:spacing w:line="360" w:lineRule="auto"/>
        <w:ind w:firstLine="420" w:firstLineChars="200"/>
        <w:rPr>
          <w:color w:val="auto"/>
          <w:sz w:val="21"/>
          <w:szCs w:val="21"/>
          <w:highlight w:val="none"/>
        </w:rPr>
      </w:pPr>
      <w:r>
        <w:rPr>
          <w:rFonts w:hint="eastAsia"/>
          <w:color w:val="auto"/>
          <w:sz w:val="21"/>
          <w:szCs w:val="21"/>
          <w:highlight w:val="none"/>
        </w:rPr>
        <w:t xml:space="preserve">零点漂移：≤0.02mg/L </w:t>
      </w:r>
    </w:p>
    <w:p>
      <w:pPr>
        <w:spacing w:line="360" w:lineRule="auto"/>
        <w:ind w:firstLine="420" w:firstLineChars="200"/>
        <w:rPr>
          <w:color w:val="auto"/>
          <w:sz w:val="21"/>
          <w:szCs w:val="21"/>
          <w:highlight w:val="none"/>
        </w:rPr>
      </w:pPr>
      <w:r>
        <w:rPr>
          <w:rFonts w:hint="eastAsia"/>
          <w:color w:val="auto"/>
          <w:sz w:val="21"/>
          <w:szCs w:val="21"/>
          <w:highlight w:val="none"/>
        </w:rPr>
        <w:t>量程漂移: ≤±1%</w:t>
      </w:r>
    </w:p>
    <w:p>
      <w:pPr>
        <w:spacing w:line="360" w:lineRule="auto"/>
        <w:ind w:firstLine="420" w:firstLineChars="200"/>
        <w:rPr>
          <w:color w:val="auto"/>
          <w:sz w:val="21"/>
          <w:szCs w:val="21"/>
          <w:highlight w:val="none"/>
        </w:rPr>
      </w:pPr>
      <w:r>
        <w:rPr>
          <w:rFonts w:hint="eastAsia"/>
          <w:color w:val="auto"/>
          <w:sz w:val="21"/>
          <w:szCs w:val="21"/>
          <w:highlight w:val="none"/>
        </w:rPr>
        <w:t>示值误差： 标液浓度为2.0 mg/L  ± 8.0%；</w:t>
      </w:r>
    </w:p>
    <w:p>
      <w:pPr>
        <w:spacing w:line="360" w:lineRule="auto"/>
        <w:ind w:firstLine="420" w:firstLineChars="200"/>
        <w:rPr>
          <w:color w:val="auto"/>
          <w:sz w:val="21"/>
          <w:szCs w:val="21"/>
          <w:highlight w:val="none"/>
        </w:rPr>
      </w:pPr>
      <w:r>
        <w:rPr>
          <w:rFonts w:hint="eastAsia"/>
          <w:color w:val="auto"/>
          <w:sz w:val="21"/>
          <w:szCs w:val="21"/>
          <w:highlight w:val="none"/>
        </w:rPr>
        <w:t>标液浓度为5.0 mg/L  ± 5.0%；</w:t>
      </w:r>
    </w:p>
    <w:p>
      <w:pPr>
        <w:spacing w:line="360" w:lineRule="auto"/>
        <w:ind w:firstLine="420" w:firstLineChars="200"/>
        <w:rPr>
          <w:color w:val="auto"/>
          <w:sz w:val="21"/>
          <w:szCs w:val="21"/>
          <w:highlight w:val="none"/>
        </w:rPr>
      </w:pPr>
      <w:r>
        <w:rPr>
          <w:rFonts w:hint="eastAsia"/>
          <w:color w:val="auto"/>
          <w:sz w:val="21"/>
          <w:szCs w:val="21"/>
          <w:highlight w:val="none"/>
        </w:rPr>
        <w:t xml:space="preserve">标液浓度为5.0 mg/L  ± 3.0% </w:t>
      </w:r>
    </w:p>
    <w:p>
      <w:pPr>
        <w:spacing w:line="360" w:lineRule="auto"/>
        <w:ind w:firstLine="420" w:firstLineChars="200"/>
        <w:rPr>
          <w:color w:val="auto"/>
          <w:sz w:val="21"/>
          <w:szCs w:val="21"/>
          <w:highlight w:val="none"/>
        </w:rPr>
      </w:pPr>
      <w:r>
        <w:rPr>
          <w:rFonts w:hint="eastAsia"/>
          <w:color w:val="auto"/>
          <w:sz w:val="21"/>
          <w:szCs w:val="21"/>
          <w:highlight w:val="none"/>
        </w:rPr>
        <w:t xml:space="preserve">重复性：≤2%  </w:t>
      </w:r>
    </w:p>
    <w:p>
      <w:pPr>
        <w:spacing w:line="360" w:lineRule="auto"/>
        <w:ind w:firstLine="420" w:firstLineChars="200"/>
        <w:rPr>
          <w:color w:val="auto"/>
          <w:sz w:val="21"/>
          <w:szCs w:val="21"/>
          <w:highlight w:val="none"/>
        </w:rPr>
      </w:pPr>
      <w:r>
        <w:rPr>
          <w:rFonts w:hint="eastAsia"/>
          <w:color w:val="auto"/>
          <w:sz w:val="21"/>
          <w:szCs w:val="21"/>
          <w:highlight w:val="none"/>
        </w:rPr>
        <w:t>记忆效应：标液浓度为2.0 mg/L  ± 0.3 mg/L；</w:t>
      </w:r>
    </w:p>
    <w:p>
      <w:pPr>
        <w:spacing w:line="360" w:lineRule="auto"/>
        <w:ind w:firstLine="420" w:firstLineChars="200"/>
        <w:rPr>
          <w:color w:val="auto"/>
          <w:sz w:val="21"/>
          <w:szCs w:val="21"/>
          <w:highlight w:val="none"/>
        </w:rPr>
      </w:pPr>
      <w:r>
        <w:rPr>
          <w:rFonts w:hint="eastAsia"/>
          <w:color w:val="auto"/>
          <w:sz w:val="21"/>
          <w:szCs w:val="21"/>
          <w:highlight w:val="none"/>
        </w:rPr>
        <w:t>标液浓度为8.0 mg/L  ± 0.2 mg/L</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 xml:space="preserve">检出限：≤0.02mg/L  </w:t>
      </w:r>
    </w:p>
    <w:p>
      <w:pPr>
        <w:spacing w:line="360" w:lineRule="auto"/>
        <w:ind w:firstLine="420" w:firstLineChars="200"/>
        <w:rPr>
          <w:color w:val="auto"/>
          <w:sz w:val="21"/>
          <w:szCs w:val="21"/>
          <w:highlight w:val="none"/>
        </w:rPr>
      </w:pPr>
      <w:r>
        <w:rPr>
          <w:rFonts w:hint="eastAsia"/>
          <w:color w:val="auto"/>
          <w:sz w:val="21"/>
          <w:szCs w:val="21"/>
          <w:highlight w:val="none"/>
        </w:rPr>
        <w:t xml:space="preserve">pH干扰试验：± 6.0%  </w:t>
      </w:r>
    </w:p>
    <w:p>
      <w:pPr>
        <w:spacing w:line="360" w:lineRule="auto"/>
        <w:ind w:firstLine="420" w:firstLineChars="200"/>
        <w:rPr>
          <w:color w:val="auto"/>
          <w:sz w:val="21"/>
          <w:szCs w:val="21"/>
          <w:highlight w:val="none"/>
        </w:rPr>
      </w:pPr>
      <w:r>
        <w:rPr>
          <w:rFonts w:hint="eastAsia"/>
          <w:color w:val="auto"/>
          <w:sz w:val="21"/>
          <w:szCs w:val="21"/>
          <w:highlight w:val="none"/>
        </w:rPr>
        <w:t>测量周期：小于25min</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定量方式：采用定量环定量，定量环长度定制简单易于扩展量程，无需频繁清洗及更换</w:t>
      </w:r>
    </w:p>
    <w:p>
      <w:pPr>
        <w:spacing w:line="360" w:lineRule="auto"/>
        <w:ind w:firstLine="420" w:firstLineChars="200"/>
        <w:rPr>
          <w:color w:val="auto"/>
          <w:sz w:val="21"/>
          <w:szCs w:val="21"/>
          <w:highlight w:val="none"/>
        </w:rPr>
      </w:pPr>
      <w:r>
        <w:rPr>
          <w:rFonts w:hint="eastAsia"/>
          <w:color w:val="auto"/>
          <w:sz w:val="21"/>
          <w:szCs w:val="21"/>
          <w:highlight w:val="none"/>
        </w:rPr>
        <w:t>实际水样比对试验：  水样浓度&lt;2.0 mg/L</w:t>
      </w:r>
      <w:r>
        <w:rPr>
          <w:rFonts w:hint="eastAsia"/>
          <w:color w:val="auto"/>
          <w:sz w:val="21"/>
          <w:szCs w:val="21"/>
          <w:highlight w:val="none"/>
        </w:rPr>
        <w:tab/>
      </w:r>
      <w:r>
        <w:rPr>
          <w:rFonts w:hint="eastAsia"/>
          <w:color w:val="auto"/>
          <w:sz w:val="21"/>
          <w:szCs w:val="21"/>
          <w:highlight w:val="none"/>
        </w:rPr>
        <w:t xml:space="preserve">    ≤0.2 mg/L</w:t>
      </w:r>
    </w:p>
    <w:p>
      <w:pPr>
        <w:spacing w:line="360" w:lineRule="auto"/>
        <w:ind w:firstLine="420" w:firstLineChars="200"/>
        <w:rPr>
          <w:color w:val="auto"/>
          <w:sz w:val="21"/>
          <w:szCs w:val="21"/>
          <w:highlight w:val="none"/>
        </w:rPr>
      </w:pPr>
      <w:r>
        <w:rPr>
          <w:rFonts w:hint="eastAsia"/>
          <w:color w:val="auto"/>
          <w:sz w:val="21"/>
          <w:szCs w:val="21"/>
          <w:highlight w:val="none"/>
        </w:rPr>
        <w:t>水样浓度≥2.0 mg/L</w:t>
      </w:r>
      <w:r>
        <w:rPr>
          <w:rFonts w:hint="eastAsia"/>
          <w:color w:val="auto"/>
          <w:sz w:val="21"/>
          <w:szCs w:val="21"/>
          <w:highlight w:val="none"/>
        </w:rPr>
        <w:tab/>
      </w:r>
      <w:r>
        <w:rPr>
          <w:rFonts w:hint="eastAsia"/>
          <w:color w:val="auto"/>
          <w:sz w:val="21"/>
          <w:szCs w:val="21"/>
          <w:highlight w:val="none"/>
        </w:rPr>
        <w:t xml:space="preserve">  ≤10.0%</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电容式液位检测，色度浊度对液位检测无影响，克服光电定量系统缺陷；</w:t>
      </w:r>
    </w:p>
    <w:p>
      <w:pPr>
        <w:spacing w:line="360" w:lineRule="auto"/>
        <w:ind w:firstLine="422" w:firstLineChars="200"/>
        <w:rPr>
          <w:b/>
          <w:color w:val="auto"/>
          <w:sz w:val="21"/>
          <w:szCs w:val="21"/>
          <w:highlight w:val="none"/>
        </w:rPr>
      </w:pPr>
      <w:r>
        <w:rPr>
          <w:rFonts w:hint="eastAsia"/>
          <w:b/>
          <w:color w:val="auto"/>
          <w:sz w:val="21"/>
          <w:szCs w:val="21"/>
          <w:highlight w:val="none"/>
        </w:rPr>
        <w:t>（10）总磷在线监测模块技术指标</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测量原理：钼酸铵分光光度法</w:t>
      </w:r>
    </w:p>
    <w:p>
      <w:pPr>
        <w:spacing w:line="360" w:lineRule="auto"/>
        <w:ind w:firstLine="420" w:firstLineChars="200"/>
        <w:rPr>
          <w:color w:val="auto"/>
          <w:sz w:val="21"/>
          <w:szCs w:val="21"/>
          <w:highlight w:val="none"/>
        </w:rPr>
      </w:pPr>
      <w:r>
        <w:rPr>
          <w:rFonts w:hint="eastAsia"/>
          <w:color w:val="auto"/>
          <w:sz w:val="21"/>
          <w:szCs w:val="21"/>
          <w:highlight w:val="none"/>
        </w:rPr>
        <w:t>技术平台：顺序注射技术平台</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检测范围：0~2mg/L; 0~10mg/L;（可扩展）</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默认两个量程自动切换，亦可锁定量程，无需标定所有量程，标定单一量程，所有量程自动准确。</w:t>
      </w:r>
    </w:p>
    <w:p>
      <w:pPr>
        <w:spacing w:line="360" w:lineRule="auto"/>
        <w:ind w:firstLine="420" w:firstLineChars="200"/>
        <w:rPr>
          <w:color w:val="auto"/>
          <w:sz w:val="21"/>
          <w:szCs w:val="21"/>
          <w:highlight w:val="none"/>
        </w:rPr>
      </w:pPr>
      <w:r>
        <w:rPr>
          <w:rFonts w:hint="eastAsia"/>
          <w:color w:val="auto"/>
          <w:sz w:val="21"/>
          <w:szCs w:val="21"/>
          <w:highlight w:val="none"/>
        </w:rPr>
        <w:t xml:space="preserve">准确度：标准溶液和水样浓度≤0.5mg/L，不超过±0.05mg/L, </w:t>
      </w:r>
    </w:p>
    <w:p>
      <w:pPr>
        <w:spacing w:line="360" w:lineRule="auto"/>
        <w:ind w:firstLine="420" w:firstLineChars="200"/>
        <w:rPr>
          <w:color w:val="auto"/>
          <w:sz w:val="21"/>
          <w:szCs w:val="21"/>
          <w:highlight w:val="none"/>
        </w:rPr>
      </w:pPr>
      <w:r>
        <w:rPr>
          <w:rFonts w:hint="eastAsia"/>
          <w:color w:val="auto"/>
          <w:sz w:val="21"/>
          <w:szCs w:val="21"/>
          <w:highlight w:val="none"/>
        </w:rPr>
        <w:t>标准溶液和水样浓度＞0.5mg/L,不超过±10%</w:t>
      </w:r>
    </w:p>
    <w:p>
      <w:pPr>
        <w:spacing w:line="360" w:lineRule="auto"/>
        <w:ind w:firstLine="420" w:firstLineChars="200"/>
        <w:rPr>
          <w:color w:val="auto"/>
          <w:sz w:val="21"/>
          <w:szCs w:val="21"/>
          <w:highlight w:val="none"/>
        </w:rPr>
      </w:pPr>
      <w:r>
        <w:rPr>
          <w:rFonts w:hint="eastAsia"/>
          <w:color w:val="auto"/>
          <w:sz w:val="21"/>
          <w:szCs w:val="21"/>
          <w:highlight w:val="none"/>
        </w:rPr>
        <w:t>零点漂移：≤±5%</w:t>
      </w:r>
    </w:p>
    <w:p>
      <w:pPr>
        <w:spacing w:line="360" w:lineRule="auto"/>
        <w:ind w:firstLine="420" w:firstLineChars="200"/>
        <w:rPr>
          <w:color w:val="auto"/>
          <w:sz w:val="21"/>
          <w:szCs w:val="21"/>
          <w:highlight w:val="none"/>
        </w:rPr>
      </w:pPr>
      <w:r>
        <w:rPr>
          <w:rFonts w:hint="eastAsia"/>
          <w:color w:val="auto"/>
          <w:sz w:val="21"/>
          <w:szCs w:val="21"/>
          <w:highlight w:val="none"/>
        </w:rPr>
        <w:t>量程漂移: ≤±5%</w:t>
      </w:r>
    </w:p>
    <w:p>
      <w:pPr>
        <w:spacing w:line="360" w:lineRule="auto"/>
        <w:ind w:firstLine="420" w:firstLineChars="200"/>
        <w:rPr>
          <w:color w:val="auto"/>
          <w:sz w:val="21"/>
          <w:szCs w:val="21"/>
          <w:highlight w:val="none"/>
        </w:rPr>
      </w:pPr>
      <w:r>
        <w:rPr>
          <w:rFonts w:hint="eastAsia"/>
          <w:color w:val="auto"/>
          <w:sz w:val="21"/>
          <w:szCs w:val="21"/>
          <w:highlight w:val="none"/>
        </w:rPr>
        <w:t xml:space="preserve">直线性：±10%  </w:t>
      </w:r>
    </w:p>
    <w:p>
      <w:pPr>
        <w:spacing w:line="360" w:lineRule="auto"/>
        <w:ind w:firstLine="420" w:firstLineChars="200"/>
        <w:rPr>
          <w:color w:val="auto"/>
          <w:sz w:val="21"/>
          <w:szCs w:val="21"/>
          <w:highlight w:val="none"/>
        </w:rPr>
      </w:pPr>
      <w:r>
        <w:rPr>
          <w:rFonts w:hint="eastAsia"/>
          <w:color w:val="auto"/>
          <w:sz w:val="21"/>
          <w:szCs w:val="21"/>
          <w:highlight w:val="none"/>
        </w:rPr>
        <w:t>重复性：≤±5%</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 xml:space="preserve">检出限：≤0.01mg/L  </w:t>
      </w:r>
    </w:p>
    <w:p>
      <w:pPr>
        <w:spacing w:line="360" w:lineRule="auto"/>
        <w:ind w:firstLine="420" w:firstLineChars="200"/>
        <w:rPr>
          <w:color w:val="auto"/>
          <w:sz w:val="21"/>
          <w:szCs w:val="21"/>
          <w:highlight w:val="none"/>
        </w:rPr>
      </w:pPr>
      <w:r>
        <w:rPr>
          <w:rFonts w:hint="eastAsia"/>
          <w:color w:val="auto"/>
          <w:sz w:val="21"/>
          <w:szCs w:val="21"/>
          <w:highlight w:val="none"/>
        </w:rPr>
        <w:t>实际水样比对试验：±10%</w:t>
      </w:r>
    </w:p>
    <w:p>
      <w:pPr>
        <w:spacing w:line="360" w:lineRule="auto"/>
        <w:ind w:firstLine="420" w:firstLineChars="200"/>
        <w:rPr>
          <w:color w:val="auto"/>
          <w:sz w:val="21"/>
          <w:szCs w:val="21"/>
          <w:highlight w:val="none"/>
        </w:rPr>
      </w:pPr>
      <w:r>
        <w:rPr>
          <w:rFonts w:hint="eastAsia"/>
          <w:color w:val="auto"/>
          <w:sz w:val="21"/>
          <w:szCs w:val="21"/>
          <w:highlight w:val="none"/>
        </w:rPr>
        <w:t>测量周期：小于35min</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定量方式：采用定量环定量，定量环长度定制简单易于扩展量程，无需频繁清洗及更换。</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电容式液位检测，色度浊度对液位检测无影响，克服光电定量系统缺陷。</w:t>
      </w:r>
    </w:p>
    <w:p>
      <w:pPr>
        <w:spacing w:line="360" w:lineRule="auto"/>
        <w:ind w:firstLine="422" w:firstLineChars="200"/>
        <w:rPr>
          <w:b/>
          <w:color w:val="auto"/>
          <w:sz w:val="21"/>
          <w:szCs w:val="21"/>
          <w:highlight w:val="none"/>
        </w:rPr>
      </w:pPr>
      <w:r>
        <w:rPr>
          <w:rFonts w:hint="eastAsia"/>
          <w:b/>
          <w:color w:val="auto"/>
          <w:sz w:val="21"/>
          <w:szCs w:val="21"/>
          <w:highlight w:val="none"/>
        </w:rPr>
        <w:t>（11）其他</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机箱占地面积1.1*0.64m2</w:t>
      </w:r>
    </w:p>
    <w:p>
      <w:pPr>
        <w:spacing w:line="360" w:lineRule="auto"/>
        <w:ind w:firstLine="420" w:firstLineChars="200"/>
        <w:rPr>
          <w:color w:val="auto"/>
          <w:sz w:val="21"/>
          <w:szCs w:val="21"/>
          <w:highlight w:val="none"/>
        </w:rPr>
      </w:pPr>
      <w:r>
        <w:rPr>
          <w:rFonts w:hint="eastAsia"/>
          <w:color w:val="auto"/>
          <w:sz w:val="21"/>
          <w:szCs w:val="21"/>
          <w:highlight w:val="none"/>
        </w:rPr>
        <w:t>采用Windows控制系统。</w:t>
      </w:r>
    </w:p>
    <w:p>
      <w:pPr>
        <w:spacing w:line="360" w:lineRule="auto"/>
        <w:ind w:firstLine="420" w:firstLineChars="200"/>
        <w:rPr>
          <w:color w:val="auto"/>
          <w:sz w:val="21"/>
          <w:szCs w:val="21"/>
          <w:highlight w:val="none"/>
        </w:rPr>
      </w:pPr>
      <w:r>
        <w:rPr>
          <w:rFonts w:hint="eastAsia"/>
          <w:color w:val="auto"/>
          <w:sz w:val="21"/>
          <w:szCs w:val="21"/>
          <w:highlight w:val="none"/>
        </w:rPr>
        <w:t>工作电源：工作电压为单相AC（220±20）V,频率为（50±1）Hz;</w:t>
      </w:r>
    </w:p>
    <w:p>
      <w:pPr>
        <w:spacing w:line="360" w:lineRule="auto"/>
        <w:ind w:firstLine="420" w:firstLineChars="200"/>
        <w:rPr>
          <w:color w:val="auto"/>
          <w:sz w:val="21"/>
          <w:szCs w:val="21"/>
          <w:highlight w:val="none"/>
        </w:rPr>
      </w:pPr>
      <w:r>
        <w:rPr>
          <w:rFonts w:hint="eastAsia"/>
          <w:color w:val="auto"/>
          <w:sz w:val="21"/>
          <w:szCs w:val="21"/>
          <w:highlight w:val="none"/>
        </w:rPr>
        <w:t>最大功率：不超过2000W</w:t>
      </w:r>
    </w:p>
    <w:p>
      <w:pPr>
        <w:spacing w:line="360" w:lineRule="auto"/>
        <w:ind w:firstLine="420" w:firstLineChars="200"/>
        <w:rPr>
          <w:color w:val="auto"/>
          <w:sz w:val="21"/>
          <w:szCs w:val="21"/>
          <w:highlight w:val="none"/>
        </w:rPr>
      </w:pPr>
      <w:r>
        <w:rPr>
          <w:rFonts w:hint="eastAsia"/>
          <w:color w:val="auto"/>
          <w:sz w:val="21"/>
          <w:szCs w:val="21"/>
          <w:highlight w:val="none"/>
        </w:rPr>
        <w:t>前处理装置：外壳采用亚力克材质；过滤网为不锈钢材质直径25mm，长度48mm，过滤孔径：100目</w:t>
      </w:r>
    </w:p>
    <w:p>
      <w:pPr>
        <w:spacing w:line="360" w:lineRule="auto"/>
        <w:ind w:firstLine="420" w:firstLineChars="200"/>
        <w:rPr>
          <w:color w:val="auto"/>
          <w:sz w:val="21"/>
          <w:szCs w:val="21"/>
          <w:highlight w:val="none"/>
        </w:rPr>
      </w:pPr>
      <w:r>
        <w:rPr>
          <w:rFonts w:hint="eastAsia"/>
          <w:color w:val="auto"/>
          <w:sz w:val="21"/>
          <w:szCs w:val="21"/>
          <w:highlight w:val="none"/>
        </w:rPr>
        <w:t>接地避雷要求：单独接地，要求接地可靠，一般接地电阻要求≤4欧姆；</w:t>
      </w:r>
    </w:p>
    <w:p>
      <w:pPr>
        <w:spacing w:line="360" w:lineRule="auto"/>
        <w:ind w:firstLine="420" w:firstLineChars="200"/>
        <w:rPr>
          <w:color w:val="auto"/>
          <w:sz w:val="21"/>
          <w:szCs w:val="21"/>
          <w:highlight w:val="none"/>
        </w:rPr>
      </w:pPr>
      <w:r>
        <w:rPr>
          <w:rFonts w:hint="eastAsia"/>
          <w:color w:val="auto"/>
          <w:sz w:val="21"/>
          <w:szCs w:val="21"/>
          <w:highlight w:val="none"/>
        </w:rPr>
        <w:t>数字信号：标准RS485通讯接口，可接受远程反控，符合《国家地表水监测仪器通信协议技术要求》</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测量规则：整点测量、间隔测量、单次测量、反控测量；</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内置工业级半导体机箱空调，提供良好的运行环境；</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结合门磁，液位等报警触发信号，保证设备安全正常运行；</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独特的抑制藻类生长技术；</w:t>
      </w:r>
    </w:p>
    <w:p>
      <w:pPr>
        <w:spacing w:line="360" w:lineRule="auto"/>
        <w:ind w:firstLine="420" w:firstLineChars="200"/>
        <w:rPr>
          <w:color w:val="auto"/>
          <w:sz w:val="21"/>
          <w:szCs w:val="21"/>
          <w:highlight w:val="none"/>
        </w:rPr>
      </w:pPr>
      <w:r>
        <w:rPr>
          <w:rFonts w:hint="eastAsia" w:ascii="宋体" w:hAnsi="宋体" w:cs="宋体"/>
          <w:color w:val="auto"/>
          <w:sz w:val="21"/>
          <w:szCs w:val="21"/>
          <w:highlight w:val="none"/>
        </w:rPr>
        <w:t>★</w:t>
      </w:r>
      <w:r>
        <w:rPr>
          <w:rFonts w:hint="eastAsia"/>
          <w:color w:val="auto"/>
          <w:sz w:val="21"/>
          <w:szCs w:val="21"/>
          <w:highlight w:val="none"/>
        </w:rPr>
        <w:t>化学监测模块含质控装置与水质自动监测仪联用，并通过现场工控机上的子站控制软件协同控制水质监测仪和质控装置实现对CODMn、氨氮、总磷、总氮等水质自动监测仪的包括平行样测试、标样核查、加标回收率测试等质控测试，并支持远程反控启动以及质控任务。</w:t>
      </w:r>
    </w:p>
    <w:p>
      <w:pPr>
        <w:spacing w:line="360" w:lineRule="auto"/>
        <w:ind w:firstLine="420" w:firstLineChars="200"/>
        <w:rPr>
          <w:color w:val="auto"/>
          <w:sz w:val="21"/>
          <w:szCs w:val="21"/>
          <w:highlight w:val="none"/>
        </w:rPr>
      </w:pPr>
      <w:r>
        <w:rPr>
          <w:rFonts w:hint="eastAsia"/>
          <w:color w:val="auto"/>
          <w:sz w:val="21"/>
          <w:szCs w:val="21"/>
          <w:highlight w:val="none"/>
        </w:rPr>
        <w:t>其他方面：具有分析过程日志记录功能；可以存储至少一年的原始数据和运行日志；仪器异常报警（包括零部件故障、超量程报警、超标报警、缺试剂报警等信息）；断电数据自动保存； 仪器前后双触摸屏显示及指令输入；异常复位和断电后来电，自动恢复工作状态；仪器状态（如测量、空闲、故障、维护等)显示功能；仪器具有三级管理权限。</w:t>
      </w:r>
    </w:p>
    <w:p>
      <w:pPr>
        <w:tabs>
          <w:tab w:val="left" w:pos="426"/>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系统安装调试</w:t>
      </w:r>
    </w:p>
    <w:p>
      <w:pPr>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项目</w:t>
      </w:r>
      <w:r>
        <w:rPr>
          <w:rFonts w:hint="eastAsia"/>
          <w:color w:val="auto"/>
          <w:sz w:val="21"/>
          <w:szCs w:val="21"/>
          <w:highlight w:val="none"/>
        </w:rPr>
        <w:t>包含监测站房地面平整及水泥浇筑，面积应不小于微站占地面积；</w:t>
      </w:r>
    </w:p>
    <w:p>
      <w:pPr>
        <w:spacing w:line="360" w:lineRule="auto"/>
        <w:ind w:firstLine="420" w:firstLineChars="200"/>
        <w:rPr>
          <w:color w:val="auto"/>
          <w:sz w:val="21"/>
          <w:szCs w:val="21"/>
          <w:highlight w:val="none"/>
        </w:rPr>
      </w:pPr>
      <w:r>
        <w:rPr>
          <w:rFonts w:hint="eastAsia"/>
          <w:color w:val="auto"/>
          <w:sz w:val="21"/>
          <w:szCs w:val="21"/>
          <w:highlight w:val="none"/>
        </w:rPr>
        <w:t>（2）微站应集成水泵控制系统，实现控制对各仪器的采样指令、供电、信号传输等；</w:t>
      </w:r>
    </w:p>
    <w:p>
      <w:pPr>
        <w:spacing w:line="360" w:lineRule="auto"/>
        <w:ind w:firstLine="420" w:firstLineChars="200"/>
        <w:rPr>
          <w:color w:val="auto"/>
          <w:sz w:val="21"/>
          <w:szCs w:val="21"/>
          <w:highlight w:val="none"/>
        </w:rPr>
      </w:pPr>
      <w:r>
        <w:rPr>
          <w:rFonts w:hint="eastAsia"/>
          <w:color w:val="auto"/>
          <w:sz w:val="21"/>
          <w:szCs w:val="21"/>
          <w:highlight w:val="none"/>
        </w:rPr>
        <w:t>（3）电缆线（动力线）要求使用标准铜线4芯×25mm2+1芯×15mm2；</w:t>
      </w:r>
    </w:p>
    <w:p>
      <w:pPr>
        <w:spacing w:line="360" w:lineRule="auto"/>
        <w:ind w:firstLine="420" w:firstLineChars="200"/>
        <w:rPr>
          <w:color w:val="auto"/>
          <w:sz w:val="21"/>
          <w:szCs w:val="21"/>
          <w:highlight w:val="none"/>
        </w:rPr>
      </w:pPr>
      <w:r>
        <w:rPr>
          <w:rFonts w:hint="eastAsia"/>
          <w:color w:val="auto"/>
          <w:sz w:val="21"/>
          <w:szCs w:val="21"/>
          <w:highlight w:val="none"/>
        </w:rPr>
        <w:t>（4）电源线、信号线、水管等需采用国内知名品牌产品；</w:t>
      </w:r>
    </w:p>
    <w:p>
      <w:pPr>
        <w:spacing w:line="360" w:lineRule="auto"/>
        <w:ind w:firstLine="420" w:firstLineChars="200"/>
        <w:rPr>
          <w:color w:val="auto"/>
          <w:sz w:val="21"/>
          <w:szCs w:val="21"/>
          <w:highlight w:val="none"/>
        </w:rPr>
      </w:pPr>
      <w:r>
        <w:rPr>
          <w:rFonts w:hint="eastAsia"/>
          <w:color w:val="auto"/>
          <w:sz w:val="21"/>
          <w:szCs w:val="21"/>
          <w:highlight w:val="none"/>
        </w:rPr>
        <w:t>（5）水泵：采用国内知名品牌，符合实际采水需求；</w:t>
      </w:r>
    </w:p>
    <w:p>
      <w:pPr>
        <w:spacing w:line="360" w:lineRule="auto"/>
        <w:ind w:firstLine="420" w:firstLineChars="200"/>
        <w:rPr>
          <w:color w:val="auto"/>
          <w:sz w:val="21"/>
          <w:szCs w:val="21"/>
          <w:highlight w:val="none"/>
        </w:rPr>
      </w:pPr>
      <w:r>
        <w:rPr>
          <w:rFonts w:hint="eastAsia"/>
          <w:color w:val="auto"/>
          <w:sz w:val="21"/>
          <w:szCs w:val="21"/>
          <w:highlight w:val="none"/>
        </w:rPr>
        <w:t>（6）对站房系统所有设备的安装调试，调试结果符合《HJ/T 353－2007水污染源在线监测系统安装技术规范》和《HJ/T 354－2007水污染源在线监测系统验收技术规范》。</w:t>
      </w:r>
    </w:p>
    <w:p>
      <w:pPr>
        <w:tabs>
          <w:tab w:val="left" w:pos="426"/>
        </w:tabs>
        <w:spacing w:beforeLines="50"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2.5物联网数据传输调试</w:t>
      </w:r>
    </w:p>
    <w:p>
      <w:pPr>
        <w:widowControl/>
        <w:adjustRightInd w:val="0"/>
        <w:snapToGrid w:val="0"/>
        <w:spacing w:line="360" w:lineRule="auto"/>
        <w:ind w:firstLine="420" w:firstLineChars="200"/>
        <w:rPr>
          <w:rFonts w:ascii="宋体" w:hAnsi="宋体" w:cs="宋体"/>
          <w:bCs/>
          <w:color w:val="auto"/>
          <w:sz w:val="21"/>
          <w:szCs w:val="21"/>
          <w:highlight w:val="none"/>
        </w:rPr>
      </w:pPr>
      <w:r>
        <w:rPr>
          <w:rFonts w:hint="default" w:ascii="宋体" w:hAnsi="宋体" w:eastAsia="宋体" w:cs="宋体"/>
          <w:color w:val="auto"/>
          <w:sz w:val="21"/>
          <w:szCs w:val="21"/>
          <w:highlight w:val="none"/>
          <w:lang w:val="en-US" w:eastAsia="zh-CN"/>
        </w:rPr>
        <w:t>供应商所提供的设备</w:t>
      </w:r>
      <w:r>
        <w:rPr>
          <w:color w:val="auto"/>
          <w:kern w:val="0"/>
          <w:sz w:val="21"/>
          <w:szCs w:val="21"/>
          <w:highlight w:val="none"/>
        </w:rPr>
        <w:t>最终以采购人能够实现稳定的数据传输和准确的数据处理分析，各组成系统均达到设计功能和技术性能指标为目标，并与台州市生态环境局</w:t>
      </w:r>
      <w:r>
        <w:rPr>
          <w:rFonts w:hint="eastAsia"/>
          <w:color w:val="auto"/>
          <w:kern w:val="0"/>
          <w:sz w:val="21"/>
          <w:szCs w:val="21"/>
          <w:highlight w:val="none"/>
          <w:lang w:eastAsia="zh-CN"/>
        </w:rPr>
        <w:t>台州市化工园区土壤污染（地下水）在线监测预测预警系统数字化平台</w:t>
      </w:r>
      <w:r>
        <w:rPr>
          <w:rFonts w:hint="eastAsia"/>
          <w:color w:val="auto"/>
          <w:kern w:val="0"/>
          <w:sz w:val="21"/>
          <w:szCs w:val="21"/>
          <w:highlight w:val="none"/>
          <w:lang w:val="en-US" w:eastAsia="zh-CN"/>
        </w:rPr>
        <w:t>进行稳定的数据传输</w:t>
      </w:r>
      <w:r>
        <w:rPr>
          <w:color w:val="auto"/>
          <w:kern w:val="0"/>
          <w:sz w:val="21"/>
          <w:szCs w:val="21"/>
          <w:highlight w:val="none"/>
        </w:rPr>
        <w:t>。</w:t>
      </w:r>
    </w:p>
    <w:p>
      <w:pPr>
        <w:tabs>
          <w:tab w:val="left" w:pos="426"/>
        </w:tabs>
        <w:spacing w:beforeLines="50" w:afterLines="5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四、商务需求</w:t>
      </w:r>
    </w:p>
    <w:p>
      <w:pPr>
        <w:tabs>
          <w:tab w:val="left" w:pos="426"/>
        </w:tabs>
        <w:spacing w:line="360" w:lineRule="auto"/>
        <w:jc w:val="left"/>
        <w:rPr>
          <w:rFonts w:ascii="宋体" w:hAnsi="宋体" w:cs="宋体"/>
          <w:color w:val="auto"/>
          <w:sz w:val="21"/>
          <w:szCs w:val="21"/>
          <w:highlight w:val="none"/>
        </w:rPr>
      </w:pPr>
      <w:bookmarkStart w:id="2" w:name="_Toc112056260"/>
      <w:r>
        <w:rPr>
          <w:rFonts w:hint="eastAsia" w:ascii="宋体" w:hAnsi="宋体" w:cs="宋体"/>
          <w:b/>
          <w:bCs/>
          <w:color w:val="auto"/>
          <w:sz w:val="21"/>
          <w:szCs w:val="21"/>
          <w:highlight w:val="none"/>
        </w:rPr>
        <w:t>（一）服务期限</w:t>
      </w:r>
    </w:p>
    <w:p>
      <w:pPr>
        <w:tabs>
          <w:tab w:val="left" w:pos="426"/>
        </w:tabs>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自签订合同起12个月内完成所有工作内容。</w:t>
      </w:r>
    </w:p>
    <w:p>
      <w:pPr>
        <w:tabs>
          <w:tab w:val="left" w:pos="426"/>
        </w:tabs>
        <w:spacing w:line="360" w:lineRule="auto"/>
        <w:jc w:val="left"/>
        <w:rPr>
          <w:rFonts w:ascii="宋体" w:hAnsi="宋体" w:cs="宋体"/>
          <w:color w:val="auto"/>
          <w:sz w:val="21"/>
          <w:szCs w:val="21"/>
          <w:highlight w:val="none"/>
        </w:rPr>
      </w:pPr>
      <w:r>
        <w:rPr>
          <w:rFonts w:hint="eastAsia" w:ascii="宋体" w:hAnsi="宋体" w:cs="宋体"/>
          <w:b/>
          <w:bCs/>
          <w:color w:val="auto"/>
          <w:sz w:val="21"/>
          <w:szCs w:val="21"/>
          <w:highlight w:val="none"/>
        </w:rPr>
        <w:t>（二）服务要求</w:t>
      </w:r>
    </w:p>
    <w:p>
      <w:pPr>
        <w:tabs>
          <w:tab w:val="left" w:pos="426"/>
        </w:tabs>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承接方要求严格遵照服务期限，制定详细的实施方案和进度安排，保证在采购人要求的时间内保质保量的完成任务。</w:t>
      </w:r>
    </w:p>
    <w:p>
      <w:pPr>
        <w:tabs>
          <w:tab w:val="left" w:pos="426"/>
        </w:tabs>
        <w:spacing w:line="360" w:lineRule="auto"/>
        <w:jc w:val="left"/>
        <w:rPr>
          <w:rFonts w:ascii="宋体" w:hAnsi="宋体" w:cs="宋体"/>
          <w:color w:val="auto"/>
          <w:sz w:val="21"/>
          <w:szCs w:val="21"/>
          <w:highlight w:val="none"/>
        </w:rPr>
      </w:pPr>
      <w:r>
        <w:rPr>
          <w:rFonts w:hint="eastAsia" w:ascii="宋体" w:hAnsi="宋体" w:cs="宋体"/>
          <w:b/>
          <w:bCs/>
          <w:color w:val="auto"/>
          <w:sz w:val="21"/>
          <w:szCs w:val="21"/>
          <w:highlight w:val="none"/>
        </w:rPr>
        <w:t>（三）付款方式</w:t>
      </w:r>
    </w:p>
    <w:p>
      <w:pPr>
        <w:tabs>
          <w:tab w:val="left" w:pos="426"/>
        </w:tabs>
        <w:spacing w:line="360" w:lineRule="auto"/>
        <w:ind w:firstLine="380"/>
        <w:jc w:val="left"/>
        <w:rPr>
          <w:rFonts w:ascii="宋体" w:hAnsi="宋体" w:cs="宋体"/>
          <w:color w:val="auto"/>
          <w:sz w:val="21"/>
          <w:szCs w:val="21"/>
          <w:highlight w:val="none"/>
        </w:rPr>
      </w:pPr>
      <w:r>
        <w:rPr>
          <w:rFonts w:hint="eastAsia" w:ascii="宋体" w:hAnsi="宋体" w:cs="宋体"/>
          <w:color w:val="auto"/>
          <w:sz w:val="21"/>
          <w:szCs w:val="21"/>
          <w:highlight w:val="none"/>
        </w:rPr>
        <w:t>中标价即为合同价。</w:t>
      </w:r>
    </w:p>
    <w:p>
      <w:pPr>
        <w:tabs>
          <w:tab w:val="left" w:pos="426"/>
        </w:tabs>
        <w:spacing w:line="360" w:lineRule="auto"/>
        <w:ind w:firstLine="380"/>
        <w:jc w:val="left"/>
        <w:rPr>
          <w:rFonts w:ascii="宋体" w:hAnsi="宋体" w:cs="宋体"/>
          <w:color w:val="auto"/>
          <w:sz w:val="21"/>
          <w:szCs w:val="21"/>
          <w:highlight w:val="none"/>
        </w:rPr>
      </w:pPr>
      <w:r>
        <w:rPr>
          <w:rFonts w:hint="eastAsia" w:ascii="宋体" w:hAnsi="宋体" w:cs="宋体"/>
          <w:color w:val="auto"/>
          <w:sz w:val="21"/>
          <w:szCs w:val="21"/>
          <w:highlight w:val="none"/>
        </w:rPr>
        <w:t>分三次支付：合同生效后15个工作日支付合同总额的50%款项作为预付款；签订后6个月完成项目的</w:t>
      </w:r>
      <w:r>
        <w:rPr>
          <w:rFonts w:hint="eastAsia" w:ascii="宋体" w:hAnsi="宋体" w:cs="宋体"/>
          <w:color w:val="auto"/>
          <w:sz w:val="21"/>
          <w:szCs w:val="21"/>
          <w:highlight w:val="none"/>
          <w:lang w:eastAsia="zh-CN"/>
        </w:rPr>
        <w:t>主要内容时支付进度款30%</w:t>
      </w:r>
      <w:r>
        <w:rPr>
          <w:rFonts w:hint="eastAsia" w:ascii="宋体" w:hAnsi="宋体" w:cs="宋体"/>
          <w:color w:val="auto"/>
          <w:sz w:val="21"/>
          <w:szCs w:val="21"/>
          <w:highlight w:val="none"/>
        </w:rPr>
        <w:t>；本项目数字化平台试运行1个月并通过结题验收后支付合同总价的15%，验收合格满一年后支付合同总价的5%。</w:t>
      </w:r>
    </w:p>
    <w:p>
      <w:pPr>
        <w:pStyle w:val="4"/>
        <w:adjustRightInd w:val="0"/>
        <w:snapToGrid w:val="0"/>
        <w:spacing w:line="360" w:lineRule="auto"/>
        <w:rPr>
          <w:rFonts w:ascii="Times New Roman" w:hAnsi="Times New Roman"/>
          <w:b/>
          <w:color w:val="auto"/>
          <w:sz w:val="21"/>
          <w:szCs w:val="21"/>
          <w:highlight w:val="none"/>
        </w:rPr>
      </w:pPr>
      <w:r>
        <w:rPr>
          <w:rFonts w:hint="eastAsia" w:hAnsi="宋体" w:cs="宋体"/>
          <w:b/>
          <w:bCs/>
          <w:color w:val="auto"/>
          <w:sz w:val="21"/>
          <w:szCs w:val="21"/>
          <w:highlight w:val="none"/>
        </w:rPr>
        <w:t>（四）</w:t>
      </w:r>
      <w:r>
        <w:rPr>
          <w:rFonts w:ascii="Times New Roman" w:hAnsi="宋体"/>
          <w:b/>
          <w:color w:val="auto"/>
          <w:sz w:val="21"/>
          <w:szCs w:val="21"/>
          <w:highlight w:val="none"/>
        </w:rPr>
        <w:t>技术资料</w:t>
      </w:r>
    </w:p>
    <w:p>
      <w:pPr>
        <w:pStyle w:val="4"/>
        <w:adjustRightInd w:val="0"/>
        <w:snapToGrid w:val="0"/>
        <w:spacing w:line="360" w:lineRule="auto"/>
        <w:rPr>
          <w:rFonts w:ascii="Times New Roman" w:hAnsi="Times New Roman"/>
          <w:color w:val="auto"/>
          <w:sz w:val="21"/>
          <w:szCs w:val="21"/>
          <w:highlight w:val="none"/>
        </w:rPr>
      </w:pPr>
      <w:r>
        <w:rPr>
          <w:rFonts w:hint="eastAsia" w:ascii="Times New Roman" w:hAnsi="Times New Roman"/>
          <w:color w:val="auto"/>
          <w:sz w:val="21"/>
          <w:szCs w:val="21"/>
          <w:highlight w:val="none"/>
        </w:rPr>
        <w:t>1、</w:t>
      </w:r>
      <w:r>
        <w:rPr>
          <w:rFonts w:ascii="Times New Roman" w:hAnsi="宋体"/>
          <w:color w:val="auto"/>
          <w:sz w:val="21"/>
          <w:szCs w:val="21"/>
          <w:highlight w:val="none"/>
        </w:rPr>
        <w:t>乙方应按招标文件规定的时间向甲方提供有关技术资料。</w:t>
      </w:r>
    </w:p>
    <w:p>
      <w:pPr>
        <w:pStyle w:val="4"/>
        <w:adjustRightInd w:val="0"/>
        <w:snapToGrid w:val="0"/>
        <w:spacing w:line="360" w:lineRule="auto"/>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ascii="Times New Roman" w:hAnsi="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
        <w:adjustRightInd w:val="0"/>
        <w:snapToGrid w:val="0"/>
        <w:spacing w:line="360" w:lineRule="auto"/>
        <w:rPr>
          <w:rFonts w:ascii="Times New Roman" w:hAnsi="Times New Roman"/>
          <w:b/>
          <w:color w:val="auto"/>
          <w:sz w:val="21"/>
          <w:szCs w:val="21"/>
          <w:highlight w:val="none"/>
        </w:rPr>
      </w:pPr>
      <w:r>
        <w:rPr>
          <w:rFonts w:hint="eastAsia" w:ascii="Times New Roman" w:hAnsi="宋体"/>
          <w:b/>
          <w:color w:val="auto"/>
          <w:sz w:val="21"/>
          <w:szCs w:val="21"/>
          <w:highlight w:val="none"/>
        </w:rPr>
        <w:t>（五）</w:t>
      </w:r>
      <w:r>
        <w:rPr>
          <w:rFonts w:ascii="Times New Roman" w:hAnsi="宋体"/>
          <w:b/>
          <w:color w:val="auto"/>
          <w:sz w:val="21"/>
          <w:szCs w:val="21"/>
          <w:highlight w:val="none"/>
        </w:rPr>
        <w:t>知识产权</w:t>
      </w:r>
    </w:p>
    <w:p>
      <w:pPr>
        <w:pStyle w:val="4"/>
        <w:adjustRightInd w:val="0"/>
        <w:snapToGrid w:val="0"/>
        <w:spacing w:line="360" w:lineRule="auto"/>
        <w:rPr>
          <w:rFonts w:ascii="Times New Roman" w:hAnsi="Times New Roman"/>
          <w:bCs/>
          <w:color w:val="auto"/>
          <w:sz w:val="21"/>
          <w:szCs w:val="21"/>
          <w:highlight w:val="none"/>
        </w:rPr>
      </w:pPr>
      <w:r>
        <w:rPr>
          <w:rFonts w:hint="eastAsia" w:ascii="Times New Roman" w:hAnsi="Times New Roman"/>
          <w:color w:val="auto"/>
          <w:sz w:val="21"/>
          <w:szCs w:val="21"/>
          <w:highlight w:val="none"/>
        </w:rPr>
        <w:t>1、</w:t>
      </w:r>
      <w:r>
        <w:rPr>
          <w:rFonts w:ascii="Times New Roman" w:hAnsi="宋体"/>
          <w:color w:val="auto"/>
          <w:sz w:val="21"/>
          <w:szCs w:val="21"/>
          <w:highlight w:val="none"/>
        </w:rPr>
        <w:t>乙方应保证提供服务过程中不会侵犯任何第三方的知识产权</w:t>
      </w:r>
      <w:r>
        <w:rPr>
          <w:rFonts w:ascii="Times New Roman" w:hAnsi="宋体"/>
          <w:bCs/>
          <w:color w:val="auto"/>
          <w:sz w:val="21"/>
          <w:szCs w:val="21"/>
          <w:highlight w:val="none"/>
        </w:rPr>
        <w:t>。</w:t>
      </w:r>
    </w:p>
    <w:p>
      <w:pPr>
        <w:pStyle w:val="4"/>
        <w:adjustRightInd w:val="0"/>
        <w:snapToGrid w:val="0"/>
        <w:spacing w:line="360" w:lineRule="auto"/>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hint="eastAsia" w:ascii="Times New Roman" w:hAnsi="宋体"/>
          <w:color w:val="auto"/>
          <w:sz w:val="21"/>
          <w:szCs w:val="21"/>
          <w:highlight w:val="none"/>
        </w:rPr>
        <w:t>台州市</w:t>
      </w:r>
      <w:r>
        <w:rPr>
          <w:rFonts w:hint="eastAsia"/>
          <w:color w:val="auto"/>
          <w:sz w:val="21"/>
          <w:szCs w:val="21"/>
          <w:highlight w:val="none"/>
        </w:rPr>
        <w:t>黄岩江口医化园区</w:t>
      </w:r>
      <w:r>
        <w:rPr>
          <w:rFonts w:hint="eastAsia" w:ascii="Times New Roman" w:hAnsi="宋体"/>
          <w:color w:val="auto"/>
          <w:sz w:val="21"/>
          <w:szCs w:val="21"/>
          <w:highlight w:val="none"/>
        </w:rPr>
        <w:t>土壤污染（地下水）在线监测预测预警系统的</w:t>
      </w:r>
      <w:r>
        <w:rPr>
          <w:rFonts w:ascii="Times New Roman" w:hAnsi="宋体"/>
          <w:color w:val="auto"/>
          <w:sz w:val="21"/>
          <w:szCs w:val="21"/>
          <w:highlight w:val="none"/>
        </w:rPr>
        <w:t>版权</w:t>
      </w:r>
      <w:r>
        <w:rPr>
          <w:rFonts w:hint="eastAsia" w:ascii="Times New Roman" w:hAnsi="宋体"/>
          <w:color w:val="auto"/>
          <w:sz w:val="21"/>
          <w:szCs w:val="21"/>
          <w:highlight w:val="none"/>
        </w:rPr>
        <w:t>成果</w:t>
      </w:r>
      <w:r>
        <w:rPr>
          <w:rFonts w:ascii="Times New Roman" w:hAnsi="宋体"/>
          <w:color w:val="auto"/>
          <w:sz w:val="21"/>
          <w:szCs w:val="21"/>
          <w:highlight w:val="none"/>
        </w:rPr>
        <w:t>属甲方所有，乙方不得以任何形式向第三方提供，否则，按国家法律和有关规定追究乙方的一切责任。</w:t>
      </w:r>
    </w:p>
    <w:p>
      <w:pPr>
        <w:tabs>
          <w:tab w:val="left" w:pos="426"/>
        </w:tabs>
        <w:spacing w:line="360" w:lineRule="auto"/>
        <w:jc w:val="left"/>
        <w:rPr>
          <w:rFonts w:ascii="Times New Roman" w:hAnsi="宋体"/>
          <w:color w:val="auto"/>
          <w:sz w:val="21"/>
          <w:szCs w:val="21"/>
          <w:highlight w:val="none"/>
        </w:rPr>
      </w:pPr>
      <w:r>
        <w:rPr>
          <w:rFonts w:hint="eastAsia" w:ascii="Times New Roman" w:hAnsi="Times New Roman"/>
          <w:color w:val="auto"/>
          <w:sz w:val="21"/>
          <w:szCs w:val="21"/>
          <w:highlight w:val="none"/>
        </w:rPr>
        <w:t>3、</w:t>
      </w:r>
      <w:r>
        <w:rPr>
          <w:rFonts w:ascii="Times New Roman" w:hAnsi="宋体"/>
          <w:color w:val="auto"/>
          <w:sz w:val="21"/>
          <w:szCs w:val="21"/>
          <w:highlight w:val="none"/>
        </w:rPr>
        <w:t>本项目作业过程中提供的或涉及的所有数据属甲方拥有，乙方无权在技术要求规定之外自行处置数据，不得自行删除、复制、调整完善、转移数据，不得以任何形式向第三方提供。</w:t>
      </w:r>
    </w:p>
    <w:p>
      <w:pPr>
        <w:tabs>
          <w:tab w:val="left" w:pos="426"/>
        </w:tabs>
        <w:spacing w:line="360" w:lineRule="auto"/>
        <w:jc w:val="left"/>
        <w:rPr>
          <w:rFonts w:ascii="宋体" w:hAnsi="宋体" w:cs="宋体"/>
          <w:color w:val="auto"/>
          <w:sz w:val="21"/>
          <w:szCs w:val="21"/>
          <w:highlight w:val="none"/>
        </w:rPr>
      </w:pPr>
      <w:r>
        <w:rPr>
          <w:rFonts w:hint="eastAsia" w:ascii="Times New Roman" w:hAnsi="宋体"/>
          <w:b/>
          <w:bCs/>
          <w:color w:val="auto"/>
          <w:sz w:val="21"/>
          <w:szCs w:val="21"/>
          <w:highlight w:val="none"/>
        </w:rPr>
        <w:t>（六）</w:t>
      </w:r>
      <w:r>
        <w:rPr>
          <w:rFonts w:hint="eastAsia" w:ascii="宋体" w:hAnsi="宋体" w:cs="宋体"/>
          <w:b/>
          <w:bCs/>
          <w:color w:val="auto"/>
          <w:sz w:val="21"/>
          <w:szCs w:val="21"/>
          <w:highlight w:val="none"/>
        </w:rPr>
        <w:t>验收要求</w:t>
      </w:r>
    </w:p>
    <w:p>
      <w:pPr>
        <w:tabs>
          <w:tab w:val="left" w:pos="426"/>
        </w:tabs>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土壤污染在线监测预测预警系统数字化平台试运行1个月内无技术性故障，并通过专家评审验收。</w:t>
      </w:r>
    </w:p>
    <w:p>
      <w:pPr>
        <w:tabs>
          <w:tab w:val="left" w:pos="426"/>
        </w:tabs>
        <w:spacing w:line="360" w:lineRule="auto"/>
        <w:jc w:val="left"/>
        <w:rPr>
          <w:rFonts w:ascii="宋体" w:hAnsi="宋体" w:cs="宋体"/>
          <w:color w:val="auto"/>
          <w:sz w:val="21"/>
          <w:szCs w:val="21"/>
          <w:highlight w:val="none"/>
        </w:rPr>
      </w:pPr>
      <w:r>
        <w:rPr>
          <w:rFonts w:hint="eastAsia" w:ascii="宋体" w:hAnsi="宋体" w:cs="宋体"/>
          <w:b/>
          <w:bCs/>
          <w:color w:val="auto"/>
          <w:sz w:val="21"/>
          <w:szCs w:val="21"/>
          <w:highlight w:val="none"/>
        </w:rPr>
        <w:t>（七）培训要求</w:t>
      </w:r>
    </w:p>
    <w:p>
      <w:pPr>
        <w:tabs>
          <w:tab w:val="left" w:pos="426"/>
        </w:tabs>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承接方要在项目服务期内组织相关人员接收必要的培训，提升服务水平。</w:t>
      </w:r>
    </w:p>
    <w:p>
      <w:pPr>
        <w:tabs>
          <w:tab w:val="left" w:pos="426"/>
        </w:tabs>
        <w:spacing w:line="360" w:lineRule="auto"/>
        <w:jc w:val="left"/>
        <w:rPr>
          <w:rFonts w:ascii="宋体" w:hAnsi="宋体" w:cs="宋体"/>
          <w:color w:val="auto"/>
          <w:sz w:val="21"/>
          <w:szCs w:val="21"/>
          <w:highlight w:val="none"/>
        </w:rPr>
      </w:pPr>
      <w:r>
        <w:rPr>
          <w:rFonts w:hint="eastAsia" w:ascii="宋体" w:hAnsi="宋体" w:cs="宋体"/>
          <w:b/>
          <w:bCs/>
          <w:color w:val="auto"/>
          <w:sz w:val="21"/>
          <w:szCs w:val="21"/>
          <w:highlight w:val="none"/>
        </w:rPr>
        <w:t>（八）售后服务要求</w:t>
      </w:r>
    </w:p>
    <w:p>
      <w:pPr>
        <w:tabs>
          <w:tab w:val="left" w:pos="426"/>
        </w:tabs>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在提交成果、合同期满1年内，投标人应就本项目提供必要解释、接受咨询及技术支撑等服务。投标人在投标文件中应提供详细的售后服务承诺书；安排专人负责售后技术支持，并提供其联系手机、电话传真、Email等；如人员需要调整应及时通知采购人。</w:t>
      </w:r>
    </w:p>
    <w:p>
      <w:pPr>
        <w:tabs>
          <w:tab w:val="left" w:pos="426"/>
        </w:tabs>
        <w:spacing w:line="360"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（九）政策导向</w:t>
      </w:r>
    </w:p>
    <w:p>
      <w:pPr>
        <w:tabs>
          <w:tab w:val="left" w:pos="426"/>
        </w:tabs>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按照《国务院办公厅关于建立政府强制采购节能产品制度的通知》（国办发〔2007〕51号）、《财政部、环保总局关于环境标志产品政府采购实施的意见》（财库[2006]90号）等的要求，以下产品列入政府优先采购清单，我市政府采购组织实施中，在技术、服务等指标满足采购需求的前提下，优先采购以下清单范围内产品：</w:t>
      </w:r>
    </w:p>
    <w:p>
      <w:pPr>
        <w:tabs>
          <w:tab w:val="left" w:pos="426"/>
        </w:tabs>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财政部、国家发展和改革委员会制定的《节能产品政府采购清单》，财政部、环境保护部制定的《环境标志产品政府采购清单》中列示的企业及产品，详见中国政府采购网（http://www.ccgp.gov.cn/）首页。</w:t>
      </w:r>
    </w:p>
    <w:p>
      <w:pPr>
        <w:tabs>
          <w:tab w:val="left" w:pos="426"/>
        </w:tabs>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2、进入以上清单范围的投标产品将在评标时获得竞争优势。</w:t>
      </w:r>
      <w:bookmarkEnd w:id="2"/>
    </w:p>
    <w:p>
      <w:pPr>
        <w:adjustRightInd w:val="0"/>
        <w:snapToGrid w:val="0"/>
        <w:spacing w:line="360" w:lineRule="auto"/>
        <w:rPr>
          <w:rFonts w:ascii="宋体" w:hAnsi="宋体"/>
          <w:b/>
          <w:color w:val="auto"/>
          <w:sz w:val="21"/>
          <w:szCs w:val="21"/>
          <w:highlight w:val="none"/>
        </w:rPr>
        <w:sectPr>
          <w:headerReference r:id="rId4" w:type="first"/>
          <w:footerReference r:id="rId6" w:type="first"/>
          <w:headerReference r:id="rId3" w:type="default"/>
          <w:footerReference r:id="rId5" w:type="default"/>
          <w:pgSz w:w="11906" w:h="16838"/>
          <w:pgMar w:top="1440" w:right="1440" w:bottom="1440" w:left="1701" w:header="851" w:footer="992" w:gutter="0"/>
          <w:pgNumType w:fmt="decimal"/>
          <w:cols w:space="720" w:num="1"/>
          <w:docGrid w:linePitch="312" w:charSpace="0"/>
        </w:sectPr>
      </w:pP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十</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21</w:t>
    </w:r>
    <w:r>
      <w:fldChar w:fldCharType="end"/>
    </w:r>
  </w:p>
  <w:p>
    <w:pPr>
      <w:pStyle w:val="6"/>
      <w:ind w:right="720"/>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Theme="minorEastAsia"/>
        <w:lang w:eastAsia="zh-CN"/>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土壤污染在线监测预测预警系统项目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56187"/>
    <w:multiLevelType w:val="singleLevel"/>
    <w:tmpl w:val="BD856187"/>
    <w:lvl w:ilvl="0" w:tentative="0">
      <w:start w:val="1"/>
      <w:numFmt w:val="decimalEnclosedCircleChinese"/>
      <w:suff w:val="nothing"/>
      <w:lvlText w:val="%1　"/>
      <w:lvlJc w:val="left"/>
      <w:pPr>
        <w:ind w:left="0" w:firstLine="400"/>
      </w:pPr>
      <w:rPr>
        <w:rFonts w:hint="eastAsia"/>
      </w:rPr>
    </w:lvl>
  </w:abstractNum>
  <w:abstractNum w:abstractNumId="1">
    <w:nsid w:val="D8523F51"/>
    <w:multiLevelType w:val="singleLevel"/>
    <w:tmpl w:val="D8523F51"/>
    <w:lvl w:ilvl="0" w:tentative="0">
      <w:start w:val="1"/>
      <w:numFmt w:val="decimalEnclosedCircleChinese"/>
      <w:suff w:val="nothing"/>
      <w:lvlText w:val="%1　"/>
      <w:lvlJc w:val="left"/>
      <w:pPr>
        <w:ind w:left="0" w:firstLine="400"/>
      </w:pPr>
      <w:rPr>
        <w:rFonts w:hint="eastAsia"/>
        <w:lang w:val="en-US"/>
      </w:rPr>
    </w:lvl>
  </w:abstractNum>
  <w:abstractNum w:abstractNumId="2">
    <w:nsid w:val="F854BFC4"/>
    <w:multiLevelType w:val="singleLevel"/>
    <w:tmpl w:val="F854BFC4"/>
    <w:lvl w:ilvl="0" w:tentative="0">
      <w:start w:val="1"/>
      <w:numFmt w:val="decimalEnclosedCircleChinese"/>
      <w:suff w:val="nothing"/>
      <w:lvlText w:val="%1　"/>
      <w:lvlJc w:val="left"/>
      <w:pPr>
        <w:ind w:left="0" w:firstLine="400"/>
      </w:pPr>
      <w:rPr>
        <w:rFonts w:hint="eastAsia"/>
        <w:lang w:val="en-US"/>
      </w:rPr>
    </w:lvl>
  </w:abstractNum>
  <w:abstractNum w:abstractNumId="3">
    <w:nsid w:val="07644440"/>
    <w:multiLevelType w:val="multilevel"/>
    <w:tmpl w:val="07644440"/>
    <w:lvl w:ilvl="0" w:tentative="0">
      <w:start w:val="1"/>
      <w:numFmt w:val="decimalEnclosedCircleChinese"/>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68E0B1F"/>
    <w:multiLevelType w:val="multilevel"/>
    <w:tmpl w:val="168E0B1F"/>
    <w:lvl w:ilvl="0" w:tentative="0">
      <w:start w:val="1"/>
      <w:numFmt w:val="decimalEnclosedCircleChinese"/>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79024BB"/>
    <w:multiLevelType w:val="multilevel"/>
    <w:tmpl w:val="179024BB"/>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87573F"/>
    <w:multiLevelType w:val="multilevel"/>
    <w:tmpl w:val="1A87573F"/>
    <w:lvl w:ilvl="0" w:tentative="0">
      <w:start w:val="1"/>
      <w:numFmt w:val="decimalEnclosedCircleChinese"/>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94D5FE2"/>
    <w:multiLevelType w:val="multilevel"/>
    <w:tmpl w:val="494D5FE2"/>
    <w:lvl w:ilvl="0" w:tentative="0">
      <w:start w:val="1"/>
      <w:numFmt w:val="decimalEnclosedCircleChinese"/>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3F75665"/>
    <w:multiLevelType w:val="singleLevel"/>
    <w:tmpl w:val="53F75665"/>
    <w:lvl w:ilvl="0" w:tentative="0">
      <w:start w:val="1"/>
      <w:numFmt w:val="decimalEnclosedCircleChinese"/>
      <w:suff w:val="nothing"/>
      <w:lvlText w:val="%1　"/>
      <w:lvlJc w:val="left"/>
      <w:pPr>
        <w:ind w:left="0" w:firstLine="400"/>
      </w:pPr>
      <w:rPr>
        <w:rFonts w:hint="eastAsia"/>
      </w:rPr>
    </w:lvl>
  </w:abstractNum>
  <w:abstractNum w:abstractNumId="9">
    <w:nsid w:val="5F8B7F2E"/>
    <w:multiLevelType w:val="singleLevel"/>
    <w:tmpl w:val="5F8B7F2E"/>
    <w:lvl w:ilvl="0" w:tentative="0">
      <w:start w:val="1"/>
      <w:numFmt w:val="decimalEnclosedCircleChinese"/>
      <w:suff w:val="nothing"/>
      <w:lvlText w:val="%1　"/>
      <w:lvlJc w:val="left"/>
      <w:pPr>
        <w:ind w:left="0" w:firstLine="400"/>
      </w:pPr>
      <w:rPr>
        <w:rFonts w:hint="eastAsia"/>
      </w:rPr>
    </w:lvl>
  </w:abstractNum>
  <w:abstractNum w:abstractNumId="10">
    <w:nsid w:val="63EA428F"/>
    <w:multiLevelType w:val="multilevel"/>
    <w:tmpl w:val="63EA428F"/>
    <w:lvl w:ilvl="0" w:tentative="0">
      <w:start w:val="1"/>
      <w:numFmt w:val="decimalEnclosedCircleChinese"/>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B30313E"/>
    <w:multiLevelType w:val="multilevel"/>
    <w:tmpl w:val="7B30313E"/>
    <w:lvl w:ilvl="0" w:tentative="0">
      <w:start w:val="1"/>
      <w:numFmt w:val="decimalEnclosedCircleChinese"/>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0"/>
  </w:num>
  <w:num w:numId="3">
    <w:abstractNumId w:val="2"/>
  </w:num>
  <w:num w:numId="4">
    <w:abstractNumId w:val="1"/>
  </w:num>
  <w:num w:numId="5">
    <w:abstractNumId w:val="9"/>
  </w:num>
  <w:num w:numId="6">
    <w:abstractNumId w:val="8"/>
  </w:num>
  <w:num w:numId="7">
    <w:abstractNumId w:val="4"/>
  </w:num>
  <w:num w:numId="8">
    <w:abstractNumId w:val="3"/>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D5144"/>
    <w:rsid w:val="7EED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qFormat/>
    <w:uiPriority w:val="0"/>
    <w:pPr>
      <w:ind w:firstLine="420" w:firstLineChars="100"/>
    </w:pPr>
  </w:style>
  <w:style w:type="paragraph" w:styleId="4">
    <w:name w:val="Plain Text"/>
    <w:basedOn w:val="1"/>
    <w:next w:val="5"/>
    <w:qFormat/>
    <w:uiPriority w:val="0"/>
    <w:rPr>
      <w:rFonts w:ascii="宋体" w:hAnsi="Courier New" w:cstheme="minorBidi"/>
    </w:rPr>
  </w:style>
  <w:style w:type="paragraph" w:styleId="5">
    <w:name w:val="Date"/>
    <w:basedOn w:val="1"/>
    <w:next w:val="1"/>
    <w:qFormat/>
    <w:uiPriority w:val="99"/>
    <w:pPr>
      <w:ind w:left="2500" w:leftChars="2500"/>
    </w:pPr>
    <w:rPr>
      <w:rFonts w:ascii="Calibri" w:hAnsi="Calibri" w:eastAsia="楷体_GB2312"/>
      <w:sz w:val="32"/>
      <w:szCs w:val="22"/>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semiHidden/>
    <w:unhideWhenUsed/>
    <w:qFormat/>
    <w:uiPriority w:val="39"/>
    <w:pPr>
      <w:ind w:left="420" w:leftChars="200"/>
    </w:pPr>
  </w:style>
  <w:style w:type="paragraph" w:styleId="9">
    <w:name w:val="Normal (Web)"/>
    <w:basedOn w:val="1"/>
    <w:next w:val="8"/>
    <w:qFormat/>
    <w:uiPriority w:val="99"/>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paragraph" w:styleId="13">
    <w:name w:val="List Paragraph"/>
    <w:basedOn w:val="1"/>
    <w:qFormat/>
    <w:uiPriority w:val="0"/>
    <w:pPr>
      <w:ind w:firstLine="420" w:firstLineChars="200"/>
    </w:pPr>
  </w:style>
  <w:style w:type="paragraph" w:customStyle="1" w:styleId="14">
    <w:name w:val="正文（缩进2字）"/>
    <w:basedOn w:val="13"/>
    <w:qFormat/>
    <w:uiPriority w:val="0"/>
    <w:pPr>
      <w:tabs>
        <w:tab w:val="left" w:pos="426"/>
      </w:tabs>
      <w:spacing w:beforeLines="50" w:afterLines="50" w:line="288" w:lineRule="auto"/>
      <w:ind w:firstLine="200"/>
    </w:pPr>
    <w:rPr>
      <w:sz w:val="24"/>
    </w:rPr>
  </w:style>
  <w:style w:type="paragraph" w:customStyle="1" w:styleId="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2020-09-10T07:15:00Z</dcterms:created>
  <dc:creator>xg</dc:creator>
  <cp:lastModifiedBy>xg</cp:lastModifiedBy>
  <dcterms:modified xsi:type="dcterms:W3CDTF">2020-09-10T07:16:13Z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