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rPr>
      </w:pPr>
    </w:p>
    <w:p w14:paraId="10FB227E">
      <w:pPr>
        <w:pStyle w:val="8"/>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0847A4DD">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79DE3352">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zjhy2025-tz14</w:t>
      </w:r>
      <w:r>
        <w:rPr>
          <w:rFonts w:hint="eastAsia" w:ascii="宋体" w:hAnsi="宋体" w:eastAsia="宋体" w:cs="宋体"/>
          <w:kern w:val="0"/>
          <w:sz w:val="28"/>
          <w:szCs w:val="28"/>
          <w:u w:val="single"/>
          <w:lang w:val="en-US" w:eastAsia="zh-CN"/>
        </w:rPr>
        <w:t xml:space="preserve"> </w:t>
      </w:r>
    </w:p>
    <w:p w14:paraId="71948324">
      <w:pPr>
        <w:pStyle w:val="8"/>
        <w:jc w:val="center"/>
        <w:rPr>
          <w:rFonts w:hint="eastAsia" w:ascii="宋体" w:hAnsi="宋体" w:eastAsia="宋体" w:cs="宋体"/>
        </w:rPr>
      </w:pPr>
    </w:p>
    <w:p w14:paraId="7EF50D82">
      <w:pPr>
        <w:pStyle w:val="8"/>
        <w:jc w:val="both"/>
        <w:rPr>
          <w:rFonts w:hint="eastAsia" w:ascii="宋体" w:hAnsi="宋体" w:eastAsia="宋体" w:cs="宋体"/>
        </w:rPr>
      </w:pPr>
    </w:p>
    <w:p w14:paraId="30AEE44E">
      <w:pPr>
        <w:pStyle w:val="8"/>
        <w:jc w:val="center"/>
        <w:rPr>
          <w:rFonts w:hint="eastAsia" w:ascii="宋体" w:hAnsi="宋体" w:eastAsia="宋体" w:cs="宋体"/>
        </w:rPr>
      </w:pPr>
    </w:p>
    <w:p w14:paraId="28D00B72">
      <w:pPr>
        <w:spacing w:line="360" w:lineRule="auto"/>
        <w:ind w:left="1405" w:hanging="1405" w:hangingChars="500"/>
        <w:jc w:val="center"/>
        <w:rPr>
          <w:rFonts w:hint="eastAsia" w:ascii="宋体" w:hAnsi="宋体" w:eastAsia="宋体" w:cs="宋体"/>
        </w:rPr>
      </w:pPr>
      <w:r>
        <w:rPr>
          <w:rFonts w:hint="eastAsia" w:ascii="宋体" w:hAnsi="宋体" w:eastAsia="宋体" w:cs="宋体"/>
          <w:b/>
          <w:bCs/>
          <w:kern w:val="0"/>
          <w:sz w:val="28"/>
          <w:szCs w:val="28"/>
        </w:rPr>
        <w:t>采购项目：</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数学学科竞赛服务项目</w:t>
      </w:r>
    </w:p>
    <w:p w14:paraId="4F5CF09F">
      <w:pPr>
        <w:spacing w:line="360" w:lineRule="auto"/>
        <w:jc w:val="center"/>
        <w:rPr>
          <w:rFonts w:hint="eastAsia" w:ascii="宋体" w:hAnsi="宋体" w:eastAsia="宋体" w:cs="宋体"/>
          <w:kern w:val="0"/>
          <w:sz w:val="28"/>
          <w:szCs w:val="28"/>
          <w:u w:val="single"/>
          <w:lang w:eastAsia="zh-CN"/>
        </w:rPr>
      </w:pPr>
      <w:r>
        <w:rPr>
          <w:rFonts w:hint="eastAsia" w:ascii="宋体" w:hAnsi="宋体" w:eastAsia="宋体" w:cs="宋体"/>
          <w:b/>
          <w:bCs/>
          <w:kern w:val="0"/>
          <w:sz w:val="28"/>
          <w:szCs w:val="28"/>
        </w:rPr>
        <w:t>采 购 人：</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台州市第一中学</w:t>
      </w:r>
    </w:p>
    <w:p w14:paraId="52B10F1C">
      <w:pPr>
        <w:pStyle w:val="8"/>
        <w:rPr>
          <w:rFonts w:hint="eastAsia" w:ascii="宋体" w:hAnsi="宋体" w:eastAsia="宋体" w:cs="宋体"/>
        </w:rPr>
      </w:pPr>
    </w:p>
    <w:p w14:paraId="43930EC1">
      <w:pPr>
        <w:pStyle w:val="8"/>
        <w:rPr>
          <w:rFonts w:hint="eastAsia" w:ascii="宋体" w:hAnsi="宋体" w:eastAsia="宋体" w:cs="宋体"/>
        </w:rPr>
      </w:pPr>
    </w:p>
    <w:p w14:paraId="73124474">
      <w:pPr>
        <w:spacing w:line="360" w:lineRule="auto"/>
        <w:ind w:firstLine="1405" w:firstLineChars="500"/>
        <w:jc w:val="both"/>
        <w:rPr>
          <w:rFonts w:hint="eastAsia" w:ascii="宋体" w:hAnsi="宋体" w:eastAsia="宋体" w:cs="宋体"/>
          <w:kern w:val="0"/>
          <w:sz w:val="28"/>
          <w:szCs w:val="28"/>
          <w:lang w:eastAsia="zh-CN"/>
        </w:rPr>
      </w:pPr>
      <w:r>
        <w:rPr>
          <w:rFonts w:hint="eastAsia" w:ascii="宋体" w:hAnsi="宋体" w:eastAsia="宋体" w:cs="宋体"/>
          <w:b/>
          <w:bCs/>
          <w:kern w:val="0"/>
          <w:sz w:val="28"/>
          <w:szCs w:val="28"/>
        </w:rPr>
        <w:t>采购代理机构：</w:t>
      </w:r>
      <w:r>
        <w:rPr>
          <w:rFonts w:hint="eastAsia" w:ascii="宋体" w:hAnsi="宋体" w:eastAsia="宋体" w:cs="宋体"/>
          <w:kern w:val="0"/>
          <w:sz w:val="28"/>
          <w:szCs w:val="28"/>
          <w:lang w:eastAsia="zh-CN"/>
        </w:rPr>
        <w:t>浙江汇永工程咨询有限公司</w:t>
      </w:r>
    </w:p>
    <w:p w14:paraId="0F0E375D">
      <w:pPr>
        <w:pStyle w:val="8"/>
        <w:rPr>
          <w:rFonts w:hint="eastAsia" w:ascii="宋体" w:hAnsi="宋体" w:eastAsia="宋体" w:cs="宋体"/>
        </w:rPr>
      </w:pPr>
    </w:p>
    <w:p w14:paraId="15913020">
      <w:pPr>
        <w:pStyle w:val="8"/>
        <w:jc w:val="center"/>
        <w:rPr>
          <w:rFonts w:hint="eastAsia" w:ascii="宋体" w:hAnsi="宋体" w:eastAsia="宋体" w:cs="宋体"/>
          <w:kern w:val="0"/>
          <w:szCs w:val="21"/>
        </w:rPr>
      </w:pPr>
      <w:r>
        <w:rPr>
          <w:rFonts w:hint="eastAsia" w:ascii="宋体" w:hAnsi="宋体" w:cs="宋体"/>
          <w:kern w:val="0"/>
          <w:sz w:val="28"/>
          <w:szCs w:val="28"/>
          <w:lang w:val="en-US" w:eastAsia="zh-CN" w:bidi="ar-SA"/>
        </w:rPr>
        <w:t>二○二五年六月</w:t>
      </w:r>
    </w:p>
    <w:p w14:paraId="6F019D5B">
      <w:pPr>
        <w:pStyle w:val="8"/>
        <w:jc w:val="center"/>
        <w:rPr>
          <w:rFonts w:hint="eastAsia" w:ascii="宋体" w:hAnsi="宋体" w:eastAsia="宋体" w:cs="宋体"/>
          <w:kern w:val="0"/>
          <w:szCs w:val="21"/>
        </w:rPr>
      </w:pPr>
    </w:p>
    <w:p w14:paraId="25BC7170">
      <w:pPr>
        <w:pStyle w:val="8"/>
        <w:jc w:val="both"/>
        <w:rPr>
          <w:rFonts w:hint="eastAsia" w:ascii="宋体" w:hAnsi="宋体" w:eastAsia="宋体" w:cs="宋体"/>
        </w:rPr>
      </w:pPr>
    </w:p>
    <w:p w14:paraId="1A27E4F5">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259798B7">
      <w:pPr>
        <w:spacing w:line="360" w:lineRule="auto"/>
        <w:rPr>
          <w:rFonts w:hint="eastAsia" w:ascii="宋体" w:hAnsi="宋体" w:eastAsia="宋体" w:cs="宋体"/>
          <w:sz w:val="28"/>
          <w:szCs w:val="28"/>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响应文件格式附件</w:t>
      </w:r>
    </w:p>
    <w:p w14:paraId="7F69228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rPr>
      </w:pPr>
    </w:p>
    <w:p w14:paraId="4BE979F7">
      <w:pPr>
        <w:pStyle w:val="8"/>
        <w:jc w:val="center"/>
        <w:rPr>
          <w:rFonts w:hint="eastAsia" w:ascii="宋体" w:hAnsi="宋体" w:eastAsia="宋体" w:cs="宋体"/>
        </w:rPr>
      </w:pPr>
    </w:p>
    <w:p w14:paraId="376DDB99">
      <w:pPr>
        <w:pStyle w:val="8"/>
        <w:jc w:val="center"/>
        <w:rPr>
          <w:rFonts w:hint="eastAsia" w:ascii="宋体" w:hAnsi="宋体" w:eastAsia="宋体" w:cs="宋体"/>
        </w:rPr>
      </w:pPr>
    </w:p>
    <w:p w14:paraId="19AB790A">
      <w:pPr>
        <w:pStyle w:val="8"/>
        <w:jc w:val="center"/>
        <w:rPr>
          <w:rFonts w:hint="eastAsia" w:ascii="宋体" w:hAnsi="宋体" w:eastAsia="宋体" w:cs="宋体"/>
        </w:rPr>
      </w:pPr>
    </w:p>
    <w:p w14:paraId="178B9FA8">
      <w:pPr>
        <w:pStyle w:val="8"/>
        <w:jc w:val="center"/>
        <w:rPr>
          <w:rFonts w:hint="eastAsia" w:ascii="宋体" w:hAnsi="宋体" w:eastAsia="宋体" w:cs="宋体"/>
        </w:rPr>
      </w:pPr>
    </w:p>
    <w:p w14:paraId="11488D38">
      <w:pPr>
        <w:pStyle w:val="8"/>
        <w:jc w:val="center"/>
        <w:rPr>
          <w:rFonts w:hint="eastAsia" w:ascii="宋体" w:hAnsi="宋体" w:eastAsia="宋体" w:cs="宋体"/>
        </w:rPr>
      </w:pPr>
    </w:p>
    <w:p w14:paraId="39198F95">
      <w:pPr>
        <w:pStyle w:val="8"/>
        <w:jc w:val="center"/>
        <w:rPr>
          <w:rFonts w:hint="eastAsia" w:ascii="宋体" w:hAnsi="宋体" w:eastAsia="宋体" w:cs="宋体"/>
        </w:rPr>
      </w:pPr>
    </w:p>
    <w:p w14:paraId="2C7D843C">
      <w:pPr>
        <w:pStyle w:val="8"/>
        <w:jc w:val="center"/>
        <w:rPr>
          <w:rFonts w:hint="eastAsia" w:ascii="宋体" w:hAnsi="宋体" w:eastAsia="宋体" w:cs="宋体"/>
        </w:rPr>
      </w:pPr>
    </w:p>
    <w:p w14:paraId="36DA6807">
      <w:pPr>
        <w:pStyle w:val="8"/>
        <w:jc w:val="center"/>
        <w:rPr>
          <w:rFonts w:hint="eastAsia" w:ascii="宋体" w:hAnsi="宋体" w:eastAsia="宋体" w:cs="宋体"/>
        </w:rPr>
      </w:pPr>
    </w:p>
    <w:p w14:paraId="4455802A">
      <w:pPr>
        <w:pStyle w:val="8"/>
        <w:jc w:val="center"/>
        <w:rPr>
          <w:rFonts w:hint="eastAsia" w:ascii="宋体" w:hAnsi="宋体" w:eastAsia="宋体" w:cs="宋体"/>
        </w:rPr>
      </w:pPr>
    </w:p>
    <w:p w14:paraId="2DFF790A">
      <w:pPr>
        <w:pStyle w:val="8"/>
        <w:jc w:val="center"/>
        <w:rPr>
          <w:rFonts w:hint="eastAsia" w:ascii="宋体" w:hAnsi="宋体" w:eastAsia="宋体" w:cs="宋体"/>
        </w:rPr>
      </w:pPr>
    </w:p>
    <w:p w14:paraId="4F54CC4D">
      <w:pPr>
        <w:pStyle w:val="8"/>
        <w:jc w:val="center"/>
        <w:rPr>
          <w:rFonts w:hint="eastAsia" w:ascii="宋体" w:hAnsi="宋体" w:eastAsia="宋体" w:cs="宋体"/>
        </w:rPr>
      </w:pPr>
    </w:p>
    <w:p w14:paraId="4A723F5D">
      <w:pPr>
        <w:pStyle w:val="8"/>
        <w:jc w:val="center"/>
        <w:rPr>
          <w:rFonts w:hint="eastAsia" w:ascii="宋体" w:hAnsi="宋体" w:eastAsia="宋体" w:cs="宋体"/>
        </w:rPr>
      </w:pPr>
    </w:p>
    <w:p w14:paraId="2CA56F91">
      <w:pPr>
        <w:pStyle w:val="22"/>
        <w:rPr>
          <w:rFonts w:hint="eastAsia" w:ascii="宋体" w:hAnsi="宋体" w:eastAsia="宋体" w:cs="宋体"/>
        </w:rPr>
      </w:pPr>
    </w:p>
    <w:p w14:paraId="5495EC60">
      <w:pPr>
        <w:pStyle w:val="22"/>
        <w:rPr>
          <w:rFonts w:hint="eastAsia" w:ascii="宋体" w:hAnsi="宋体" w:eastAsia="宋体" w:cs="宋体"/>
        </w:rPr>
      </w:pPr>
    </w:p>
    <w:p w14:paraId="566CA32B">
      <w:pPr>
        <w:pStyle w:val="8"/>
        <w:jc w:val="center"/>
        <w:rPr>
          <w:rFonts w:hint="eastAsia" w:ascii="宋体" w:hAnsi="宋体" w:eastAsia="宋体" w:cs="宋体"/>
        </w:rPr>
      </w:pPr>
    </w:p>
    <w:p w14:paraId="4959FC96">
      <w:pPr>
        <w:pStyle w:val="22"/>
        <w:rPr>
          <w:rFonts w:hint="eastAsia" w:ascii="宋体" w:hAnsi="宋体" w:eastAsia="宋体" w:cs="宋体"/>
        </w:rPr>
      </w:pPr>
    </w:p>
    <w:p w14:paraId="7E1ABBE5">
      <w:pPr>
        <w:pStyle w:val="8"/>
        <w:jc w:val="center"/>
        <w:rPr>
          <w:rFonts w:hint="eastAsia" w:ascii="宋体" w:hAnsi="宋体" w:eastAsia="宋体" w:cs="宋体"/>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278348E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数学学科竞赛服务项目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zjhy2025-tz14</w:t>
      </w:r>
    </w:p>
    <w:p w14:paraId="035E85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数学学科竞赛服务项目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7"/>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7"/>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7"/>
          <w:rFonts w:hint="eastAsia" w:ascii="宋体" w:hAnsi="宋体" w:eastAsia="宋体" w:cs="宋体"/>
          <w:i w:val="0"/>
          <w:caps w:val="0"/>
          <w:color w:val="auto"/>
          <w:spacing w:val="0"/>
          <w:sz w:val="21"/>
          <w:szCs w:val="21"/>
          <w:highlight w:val="none"/>
        </w:rPr>
        <w:t>方式：潜在供应商</w:t>
      </w:r>
      <w:r>
        <w:rPr>
          <w:rStyle w:val="27"/>
          <w:rFonts w:hint="eastAsia" w:ascii="宋体" w:hAnsi="宋体" w:eastAsia="宋体" w:cs="宋体"/>
          <w:i w:val="0"/>
          <w:caps w:val="0"/>
          <w:color w:val="auto"/>
          <w:spacing w:val="0"/>
          <w:sz w:val="21"/>
          <w:szCs w:val="21"/>
          <w:highlight w:val="none"/>
          <w:lang w:val="en-US" w:eastAsia="zh-CN"/>
        </w:rPr>
        <w:t>登录政府采购</w:t>
      </w:r>
      <w:r>
        <w:rPr>
          <w:rStyle w:val="27"/>
          <w:rFonts w:hint="eastAsia" w:ascii="宋体" w:hAnsi="宋体" w:eastAsia="宋体" w:cs="宋体"/>
          <w:i w:val="0"/>
          <w:caps w:val="0"/>
          <w:color w:val="auto"/>
          <w:spacing w:val="0"/>
          <w:sz w:val="21"/>
          <w:szCs w:val="21"/>
          <w:highlight w:val="none"/>
        </w:rPr>
        <w:t>云平台，在线申请获取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（进入“项目采购”应用，在获取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菜单中选择项目，申请获取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，本项目</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不收取工本费；</w:t>
      </w:r>
      <w:r>
        <w:rPr>
          <w:rStyle w:val="27"/>
          <w:rFonts w:hint="eastAsia" w:ascii="宋体" w:hAnsi="宋体" w:eastAsia="宋体" w:cs="宋体"/>
          <w:b w:val="0"/>
          <w:bCs/>
          <w:i w:val="0"/>
          <w:caps w:val="0"/>
          <w:color w:val="auto"/>
          <w:spacing w:val="0"/>
          <w:sz w:val="21"/>
          <w:szCs w:val="21"/>
          <w:highlight w:val="none"/>
          <w:u w:val="single"/>
        </w:rPr>
        <w:t>仅需浏览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的供应商可点击“游客，浏览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”直接下载</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浏览</w:t>
      </w:r>
      <w:r>
        <w:rPr>
          <w:rStyle w:val="27"/>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7"/>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7"/>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7"/>
          <w:rFonts w:hint="eastAsia" w:ascii="宋体" w:hAnsi="宋体" w:eastAsia="宋体" w:cs="宋体"/>
          <w:b w:val="0"/>
          <w:bCs w:val="0"/>
          <w:i w:val="0"/>
          <w:caps w:val="0"/>
          <w:color w:val="auto"/>
          <w:spacing w:val="0"/>
          <w:sz w:val="21"/>
          <w:szCs w:val="21"/>
          <w:highlight w:val="none"/>
          <w:lang w:val="en-US" w:eastAsia="zh-CN"/>
        </w:rPr>
        <w:t>5</w:t>
      </w:r>
      <w:r>
        <w:rPr>
          <w:rStyle w:val="27"/>
          <w:rFonts w:hint="eastAsia" w:ascii="宋体" w:hAnsi="宋体" w:eastAsia="宋体" w:cs="宋体"/>
          <w:b w:val="0"/>
          <w:bCs w:val="0"/>
          <w:i w:val="0"/>
          <w:caps w:val="0"/>
          <w:color w:val="auto"/>
          <w:spacing w:val="0"/>
          <w:sz w:val="21"/>
          <w:szCs w:val="21"/>
          <w:highlight w:val="none"/>
        </w:rPr>
        <w:t>、供应商获取</w:t>
      </w:r>
      <w:r>
        <w:rPr>
          <w:rStyle w:val="27"/>
          <w:rFonts w:hint="eastAsia" w:ascii="宋体" w:hAnsi="宋体" w:eastAsia="宋体" w:cs="宋体"/>
          <w:b w:val="0"/>
          <w:bCs w:val="0"/>
          <w:i w:val="0"/>
          <w:caps w:val="0"/>
          <w:color w:val="auto"/>
          <w:spacing w:val="0"/>
          <w:sz w:val="21"/>
          <w:szCs w:val="21"/>
          <w:highlight w:val="none"/>
          <w:lang w:eastAsia="zh-CN"/>
        </w:rPr>
        <w:t>采购文件</w:t>
      </w:r>
      <w:r>
        <w:rPr>
          <w:rStyle w:val="27"/>
          <w:rFonts w:hint="eastAsia" w:ascii="宋体" w:hAnsi="宋体" w:eastAsia="宋体" w:cs="宋体"/>
          <w:b w:val="0"/>
          <w:bCs w:val="0"/>
          <w:i w:val="0"/>
          <w:caps w:val="0"/>
          <w:color w:val="auto"/>
          <w:spacing w:val="0"/>
          <w:sz w:val="21"/>
          <w:szCs w:val="21"/>
          <w:highlight w:val="none"/>
        </w:rPr>
        <w:t>时须提交的文件资料：无；</w:t>
      </w:r>
    </w:p>
    <w:p w14:paraId="4D64A43A">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lang w:val="en-US" w:eastAsia="zh-CN"/>
        </w:rPr>
        <w:t>6</w:t>
      </w:r>
      <w:r>
        <w:rPr>
          <w:rStyle w:val="27"/>
          <w:rFonts w:hint="eastAsia" w:ascii="宋体" w:hAnsi="宋体" w:eastAsia="宋体" w:cs="宋体"/>
          <w:i w:val="0"/>
          <w:caps w:val="0"/>
          <w:color w:val="auto"/>
          <w:spacing w:val="0"/>
          <w:sz w:val="21"/>
          <w:szCs w:val="21"/>
          <w:highlight w:val="none"/>
        </w:rPr>
        <w:t>、提示：</w:t>
      </w:r>
      <w:r>
        <w:rPr>
          <w:rStyle w:val="27"/>
          <w:rFonts w:hint="eastAsia" w:ascii="宋体" w:hAnsi="宋体" w:eastAsia="宋体" w:cs="宋体"/>
          <w:i w:val="0"/>
          <w:caps w:val="0"/>
          <w:color w:val="auto"/>
          <w:spacing w:val="0"/>
          <w:sz w:val="21"/>
          <w:szCs w:val="21"/>
          <w:highlight w:val="none"/>
          <w:lang w:eastAsia="zh-CN"/>
        </w:rPr>
        <w:t>竞争性磋商公告</w:t>
      </w:r>
      <w:r>
        <w:rPr>
          <w:rStyle w:val="27"/>
          <w:rFonts w:hint="eastAsia" w:ascii="宋体" w:hAnsi="宋体" w:eastAsia="宋体" w:cs="宋体"/>
          <w:i w:val="0"/>
          <w:caps w:val="0"/>
          <w:color w:val="auto"/>
          <w:spacing w:val="0"/>
          <w:sz w:val="21"/>
          <w:szCs w:val="21"/>
          <w:highlight w:val="none"/>
        </w:rPr>
        <w:t>附件内的</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申请并下载了</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后才视作依法获取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（法律法规所指的供应商获取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时间以供应商完成获取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申请后下载</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的时间为准）。</w:t>
      </w:r>
    </w:p>
    <w:p w14:paraId="57754F1D">
      <w:pPr>
        <w:pStyle w:val="2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7"/>
          <w:rFonts w:hint="eastAsia" w:ascii="宋体" w:hAnsi="宋体" w:eastAsia="宋体" w:cs="宋体"/>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rPr>
        <w:t>注：请供应商按上述要求获取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，如未在“</w:t>
      </w:r>
      <w:r>
        <w:rPr>
          <w:rStyle w:val="27"/>
          <w:rFonts w:hint="eastAsia" w:ascii="宋体" w:hAnsi="宋体" w:eastAsia="宋体" w:cs="宋体"/>
          <w:i w:val="0"/>
          <w:caps w:val="0"/>
          <w:color w:val="auto"/>
          <w:spacing w:val="0"/>
          <w:sz w:val="21"/>
          <w:szCs w:val="21"/>
          <w:highlight w:val="none"/>
          <w:lang w:val="en-US" w:eastAsia="zh-CN"/>
        </w:rPr>
        <w:t>政府采购云平台</w:t>
      </w:r>
      <w:r>
        <w:rPr>
          <w:rStyle w:val="27"/>
          <w:rFonts w:hint="eastAsia" w:ascii="宋体" w:hAnsi="宋体" w:eastAsia="宋体" w:cs="宋体"/>
          <w:i w:val="0"/>
          <w:caps w:val="0"/>
          <w:color w:val="auto"/>
          <w:spacing w:val="0"/>
          <w:sz w:val="21"/>
          <w:szCs w:val="21"/>
          <w:highlight w:val="none"/>
        </w:rPr>
        <w:t>”系统内完成相关流程，引起的</w:t>
      </w:r>
      <w:r>
        <w:rPr>
          <w:rStyle w:val="27"/>
          <w:rFonts w:hint="eastAsia" w:ascii="宋体" w:hAnsi="宋体" w:eastAsia="宋体" w:cs="宋体"/>
          <w:i w:val="0"/>
          <w:caps w:val="0"/>
          <w:color w:val="auto"/>
          <w:spacing w:val="0"/>
          <w:sz w:val="21"/>
          <w:szCs w:val="21"/>
          <w:highlight w:val="none"/>
          <w:lang w:val="en-US" w:eastAsia="zh-CN"/>
        </w:rPr>
        <w:t>投标</w:t>
      </w:r>
      <w:r>
        <w:rPr>
          <w:rStyle w:val="27"/>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递交磋商响应文件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2025年7月4日14:30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2025年7月4日15:00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5DB48992">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2603A6F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陈女士</w:t>
      </w:r>
    </w:p>
    <w:p w14:paraId="42D4B9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联系电话：0576-88885613  18257695510</w:t>
      </w:r>
    </w:p>
    <w:p w14:paraId="2DE6024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管女士</w:t>
      </w:r>
    </w:p>
    <w:p w14:paraId="4EC397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13396938203</w:t>
      </w:r>
    </w:p>
    <w:p w14:paraId="0973BC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7BFC51C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26A7FF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台州市第一中学</w:t>
      </w:r>
    </w:p>
    <w:p w14:paraId="481114A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倪老师</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潘老师</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0576-89058602</w:t>
      </w:r>
    </w:p>
    <w:p w14:paraId="3EB21E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浙江省台州市椒江区枫南东路388号</w:t>
      </w:r>
    </w:p>
    <w:p w14:paraId="13450E1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EB37C0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356CA5E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1C254C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6C899C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2559FD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5"/>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5"/>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03AFC9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Cs w:val="21"/>
          <w:highlight w:val="none"/>
        </w:rPr>
        <w:t>http://zfcg.czt.zj.gov.cn</w:t>
      </w:r>
      <w:r>
        <w:rPr>
          <w:rStyle w:val="29"/>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517803A3">
      <w:pPr>
        <w:pStyle w:val="8"/>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二○二五年六月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79"/>
        <w:gridCol w:w="6366"/>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674"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79"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366"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74"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9"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366" w:type="dxa"/>
            <w:vAlign w:val="center"/>
          </w:tcPr>
          <w:p w14:paraId="2D9823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79"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366"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179"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366"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4"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179"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366"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79"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366"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4"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179" w:type="dxa"/>
            <w:vAlign w:val="center"/>
          </w:tcPr>
          <w:p w14:paraId="6D92170E">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366"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2025年7月4日14:30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9"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366"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2025年7月4日14:30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79"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366" w:type="dxa"/>
            <w:vAlign w:val="center"/>
          </w:tcPr>
          <w:p w14:paraId="40C69427">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79"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366"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2025年7月4日14:30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15:00</w:t>
            </w:r>
            <w:r>
              <w:rPr>
                <w:rFonts w:hint="eastAsia" w:ascii="宋体" w:hAnsi="宋体" w:eastAsia="宋体" w:cs="宋体"/>
                <w:color w:val="auto"/>
                <w:sz w:val="21"/>
                <w:szCs w:val="21"/>
                <w:highlight w:val="none"/>
              </w:rPr>
              <w:t>（北京时间）</w:t>
            </w:r>
          </w:p>
          <w:p w14:paraId="55A64C97">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9"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366"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179"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366" w:type="dxa"/>
            <w:vAlign w:val="center"/>
          </w:tcPr>
          <w:p w14:paraId="50D52065">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674"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9"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366" w:type="dxa"/>
            <w:vAlign w:val="center"/>
          </w:tcPr>
          <w:p w14:paraId="10BC00EA">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1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49B24D8B">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9" w:type="dxa"/>
            <w:shd w:val="clear" w:color="auto" w:fill="auto"/>
            <w:vAlign w:val="center"/>
          </w:tcPr>
          <w:p w14:paraId="4BB36A3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366" w:type="dxa"/>
            <w:shd w:val="clear" w:color="auto" w:fill="auto"/>
            <w:vAlign w:val="center"/>
          </w:tcPr>
          <w:p w14:paraId="609A79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220EE9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F0D9EF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9"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366"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tabs>
          <w:tab w:val="left" w:pos="0"/>
          <w:tab w:val="left" w:pos="851"/>
        </w:tabs>
        <w:kinsoku/>
        <w:wordWrap/>
        <w:overflowPunct/>
        <w:topLinePunct w:val="0"/>
        <w:autoSpaceDE w:val="0"/>
        <w:autoSpaceDN w:val="0"/>
        <w:bidi w:val="0"/>
        <w:adjustRightInd/>
        <w:snapToGrid/>
        <w:spacing w:after="0"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tabs>
          <w:tab w:val="left" w:pos="851"/>
        </w:tabs>
        <w:kinsoku/>
        <w:wordWrap/>
        <w:overflowPunct/>
        <w:topLinePunct w:val="0"/>
        <w:autoSpaceDE w:val="0"/>
        <w:autoSpaceDN w:val="0"/>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2B5B6A59">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7CEDEF9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kinsoku/>
        <w:wordWrap/>
        <w:overflowPunct/>
        <w:topLinePunct w:val="0"/>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72C09FF0">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21DFDA89">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0C0E5428">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（3）法人或者其他组织的营业执照等证明文件，法定代表人和授权代表的身份证明；</w:t>
      </w:r>
    </w:p>
    <w:p w14:paraId="77412D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val="en-US" w:eastAsia="zh-CN"/>
        </w:rPr>
        <w:t>供应商认为需要说明的其他材料</w:t>
      </w:r>
      <w:r>
        <w:rPr>
          <w:rFonts w:hint="eastAsia" w:ascii="宋体" w:hAnsi="宋体" w:eastAsia="宋体" w:cs="宋体"/>
          <w:color w:val="auto"/>
          <w:sz w:val="21"/>
          <w:szCs w:val="21"/>
          <w:highlight w:val="none"/>
          <w:lang w:eastAsia="zh-CN"/>
        </w:rPr>
        <w:t>。</w:t>
      </w:r>
    </w:p>
    <w:p w14:paraId="3234BA9A">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的措施或方案、项目实施进度安排、项目实施人员及项目负责人的资质、类似经验等）。</w:t>
      </w:r>
    </w:p>
    <w:p w14:paraId="49D2EE7B">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253E0B2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w:t>
      </w:r>
      <w:r>
        <w:rPr>
          <w:rFonts w:hint="eastAsia" w:ascii="宋体" w:hAnsi="宋体" w:eastAsia="宋体" w:cs="宋体"/>
          <w:b/>
          <w:color w:val="auto"/>
          <w:sz w:val="21"/>
          <w:szCs w:val="21"/>
          <w:highlight w:val="none"/>
          <w:u w:val="single"/>
          <w:lang w:eastAsia="zh-CN"/>
        </w:rPr>
        <w:t>磋商文件</w:t>
      </w:r>
      <w:r>
        <w:rPr>
          <w:rFonts w:hint="eastAsia" w:ascii="宋体" w:hAnsi="宋体" w:eastAsia="宋体" w:cs="宋体"/>
          <w:b/>
          <w:color w:val="auto"/>
          <w:sz w:val="21"/>
          <w:szCs w:val="21"/>
          <w:highlight w:val="none"/>
          <w:u w:val="single"/>
        </w:rPr>
        <w:t>中有专门标注的某关联点，并要求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在</w:t>
      </w:r>
      <w:r>
        <w:rPr>
          <w:rFonts w:hint="eastAsia" w:ascii="宋体" w:hAnsi="宋体" w:eastAsia="宋体" w:cs="宋体"/>
          <w:b/>
          <w:color w:val="auto"/>
          <w:sz w:val="21"/>
          <w:szCs w:val="21"/>
          <w:highlight w:val="none"/>
          <w:u w:val="single"/>
          <w:lang w:eastAsia="zh-CN"/>
        </w:rPr>
        <w:t>电子投标</w:t>
      </w:r>
      <w:r>
        <w:rPr>
          <w:rFonts w:hint="eastAsia" w:ascii="宋体" w:hAnsi="宋体" w:eastAsia="宋体" w:cs="宋体"/>
          <w:b/>
          <w:color w:val="auto"/>
          <w:sz w:val="21"/>
          <w:szCs w:val="21"/>
          <w:highlight w:val="none"/>
          <w:u w:val="single"/>
        </w:rPr>
        <w:t>系统中作出</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响应的，如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未对关联点进行响应或者在</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其它内容进行描述，造成电子评审不能查询的责任由</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自行承担。</w:t>
      </w:r>
    </w:p>
    <w:p w14:paraId="2FAFBBB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520D811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781F4D2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15390F7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7F8D96C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5"/>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230A3B8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341E2EA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5A318643">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right="0" w:righ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磋商委员会或磋商小组</w:t>
      </w:r>
    </w:p>
    <w:p w14:paraId="2C01D5E1">
      <w:pPr>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5861653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1986BA9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2819E8E6">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4115627E">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BB28FC9">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20"/>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B64348F">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20"/>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C4A07DB">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04A90B07">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不同供应商的投标（响应）文件的内容存在3处（含）以上错误一致的；</w:t>
      </w:r>
    </w:p>
    <w:p w14:paraId="47199929">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不同供应商联系人为同一人或不同联系人的联系电话一致的。</w:t>
      </w:r>
    </w:p>
    <w:p w14:paraId="143E0356">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20"/>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电子交易异常情形处理</w:t>
      </w:r>
    </w:p>
    <w:p w14:paraId="13C9ECD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电子交易平台发生故障而无法登录访问的；</w:t>
      </w:r>
    </w:p>
    <w:p w14:paraId="42FA6DED">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电子交易平台应用或数据库出现错误，不能进行正常操作的；</w:t>
      </w:r>
    </w:p>
    <w:p w14:paraId="4E459BF6">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电子交易平台发现严重安全漏洞，有潜在泄密危险的；</w:t>
      </w:r>
    </w:p>
    <w:p w14:paraId="55CF9683">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病毒发作导致不能进行正常操作的；</w:t>
      </w:r>
    </w:p>
    <w:p w14:paraId="5D8D6AB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其他无法保证电子交易的公平、公正和安全的情况。</w:t>
      </w:r>
    </w:p>
    <w:p w14:paraId="458B7296">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出现</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 w:val="21"/>
          <w:szCs w:val="21"/>
          <w:highlight w:val="none"/>
          <w:lang w:eastAsia="zh-CN"/>
        </w:rPr>
        <w:t>。</w:t>
      </w:r>
    </w:p>
    <w:p w14:paraId="509472BD">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5705D7B">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B657F4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D7F6964">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A79F43">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15C7A42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1BF826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35EC89B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w:t>
      </w:r>
    </w:p>
    <w:p w14:paraId="27C8F42B">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76"/>
        <w:gridCol w:w="7132"/>
        <w:gridCol w:w="614"/>
      </w:tblGrid>
      <w:tr w14:paraId="6A63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172" w:type="dxa"/>
            <w:gridSpan w:val="2"/>
            <w:vAlign w:val="center"/>
          </w:tcPr>
          <w:p w14:paraId="634BF4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132" w:type="dxa"/>
            <w:vAlign w:val="center"/>
          </w:tcPr>
          <w:p w14:paraId="4A2F39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4" w:type="dxa"/>
            <w:vAlign w:val="center"/>
          </w:tcPr>
          <w:p w14:paraId="6C7101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2615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6" w:type="dxa"/>
            <w:vMerge w:val="restart"/>
            <w:vAlign w:val="center"/>
          </w:tcPr>
          <w:p w14:paraId="5B74B6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16分</w:t>
            </w:r>
            <w:r>
              <w:rPr>
                <w:rFonts w:hint="eastAsia" w:asciiTheme="minorEastAsia" w:hAnsiTheme="minorEastAsia" w:eastAsiaTheme="minorEastAsia" w:cstheme="minorEastAsia"/>
                <w:color w:val="auto"/>
                <w:sz w:val="21"/>
                <w:szCs w:val="21"/>
                <w:highlight w:val="none"/>
                <w:lang w:eastAsia="zh-CN"/>
              </w:rPr>
              <w:t>）</w:t>
            </w:r>
          </w:p>
        </w:tc>
        <w:tc>
          <w:tcPr>
            <w:tcW w:w="1176" w:type="dxa"/>
            <w:shd w:val="clear" w:color="auto" w:fill="auto"/>
            <w:vAlign w:val="center"/>
          </w:tcPr>
          <w:p w14:paraId="0FF5CDDF">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132" w:type="dxa"/>
            <w:shd w:val="clear" w:color="auto" w:fill="auto"/>
            <w:vAlign w:val="center"/>
          </w:tcPr>
          <w:p w14:paraId="42C4B7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宋体" w:hAnsi="宋体" w:cs="宋体"/>
                <w:color w:val="auto"/>
                <w:highlight w:val="none"/>
              </w:rPr>
              <w:t>自20</w:t>
            </w:r>
            <w:r>
              <w:rPr>
                <w:rFonts w:hint="eastAsia" w:ascii="宋体" w:hAnsi="宋体" w:cs="宋体"/>
                <w:color w:val="auto"/>
                <w:highlight w:val="none"/>
                <w:lang w:val="en-US" w:eastAsia="zh-CN"/>
              </w:rPr>
              <w:t>22</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承接过类似项目业绩的，每提供1个得1分，本项最高得2分。</w:t>
            </w:r>
          </w:p>
          <w:p w14:paraId="18BF18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shd w:val="clear" w:color="auto" w:fill="auto"/>
            <w:vAlign w:val="center"/>
          </w:tcPr>
          <w:p w14:paraId="06518ED0">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r>
      <w:tr w14:paraId="7049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96" w:type="dxa"/>
            <w:vMerge w:val="continue"/>
            <w:vAlign w:val="center"/>
          </w:tcPr>
          <w:p w14:paraId="10A600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7BCC65C8">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授课团队</w:t>
            </w:r>
          </w:p>
        </w:tc>
        <w:tc>
          <w:tcPr>
            <w:tcW w:w="7132" w:type="dxa"/>
            <w:vAlign w:val="center"/>
          </w:tcPr>
          <w:p w14:paraId="1B503E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w:t>
            </w:r>
            <w:r>
              <w:rPr>
                <w:rFonts w:hint="eastAsia" w:ascii="宋体" w:hAnsi="宋体" w:cs="宋体"/>
                <w:b w:val="0"/>
                <w:bCs w:val="0"/>
                <w:color w:val="auto"/>
                <w:kern w:val="0"/>
                <w:szCs w:val="21"/>
                <w:highlight w:val="none"/>
                <w:lang w:eastAsia="zh-CN"/>
              </w:rPr>
              <w:t>：</w:t>
            </w:r>
          </w:p>
          <w:p w14:paraId="13667CD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1、具有数学相关正高级职称的，每人得1.5分；具有数学相关副高级职称的，每人得1分，其他不得分。最高得4分。</w:t>
            </w:r>
          </w:p>
          <w:p w14:paraId="59386F1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2、具有中国数学奥林匹克高级教练员证书的，每人得1.5分；具有中国数学奥林匹克一级教练员证书的，每人得1分，其他不得分。最高得4分。</w:t>
            </w:r>
          </w:p>
          <w:p w14:paraId="153CA76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本项最高得8分。</w:t>
            </w:r>
          </w:p>
          <w:p w14:paraId="3DFCD2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注：同一人满足1/2项的，可重复得分，授课团队人员不足4人的，此项不得分。</w:t>
            </w:r>
          </w:p>
          <w:p w14:paraId="6AF832C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有效的证书扫描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31E0116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6203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996" w:type="dxa"/>
            <w:vMerge w:val="continue"/>
            <w:vAlign w:val="center"/>
          </w:tcPr>
          <w:p w14:paraId="3D3BF4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034C0529">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9"/>
                <w:rFonts w:hint="default" w:asciiTheme="minorEastAsia" w:hAnsiTheme="minorEastAsia" w:eastAsiaTheme="minorEastAsia" w:cstheme="minorEastAsia"/>
                <w:color w:val="auto"/>
                <w:sz w:val="21"/>
                <w:szCs w:val="21"/>
                <w:highlight w:val="none"/>
                <w:lang w:val="en-US" w:eastAsia="zh-CN"/>
              </w:rPr>
            </w:pPr>
            <w:r>
              <w:rPr>
                <w:rStyle w:val="59"/>
                <w:rFonts w:hint="eastAsia" w:asciiTheme="minorEastAsia" w:hAnsiTheme="minorEastAsia" w:eastAsiaTheme="minorEastAsia" w:cstheme="minorEastAsia"/>
                <w:color w:val="auto"/>
                <w:sz w:val="21"/>
                <w:szCs w:val="21"/>
                <w:highlight w:val="none"/>
                <w:lang w:val="en-US" w:eastAsia="zh-CN"/>
              </w:rPr>
              <w:t>课程研发团队（授课团队除外）</w:t>
            </w:r>
          </w:p>
        </w:tc>
        <w:tc>
          <w:tcPr>
            <w:tcW w:w="7132" w:type="dxa"/>
            <w:vAlign w:val="center"/>
          </w:tcPr>
          <w:p w14:paraId="088D8C8D">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sz w:val="21"/>
                <w:szCs w:val="21"/>
                <w:highlight w:val="none"/>
                <w:lang w:val="en-US" w:eastAsia="zh-CN"/>
              </w:rPr>
            </w:pPr>
            <w:r>
              <w:rPr>
                <w:rStyle w:val="59"/>
                <w:rFonts w:hint="eastAsia" w:asciiTheme="minorEastAsia" w:hAnsiTheme="minorEastAsia" w:eastAsiaTheme="minorEastAsia" w:cstheme="minorEastAsia"/>
                <w:color w:val="auto"/>
                <w:sz w:val="21"/>
                <w:szCs w:val="21"/>
                <w:highlight w:val="none"/>
                <w:lang w:val="en-US" w:eastAsia="zh-CN"/>
              </w:rPr>
              <w:t>拟投入本项目的课程研发团队（授课团队除外）：</w:t>
            </w:r>
          </w:p>
          <w:p w14:paraId="3539769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具有数学相关正高级职称的，每人得1.5分；具有数学相关副高级职称的，每人得1分。其他不得分，最高得3分。</w:t>
            </w:r>
          </w:p>
          <w:p w14:paraId="4488E0B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21"/>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lang w:val="en-US" w:eastAsia="zh-CN"/>
              </w:rPr>
              <w:t>、具有中国数学奥林匹克高级教练员证书的，每提供1人得1.5分。其他不得分，最高得3分。</w:t>
            </w:r>
          </w:p>
          <w:p w14:paraId="50FAFF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本项最高得6分。</w:t>
            </w:r>
          </w:p>
          <w:p w14:paraId="58273B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注：同一人满足1/2项的，可重复得分。</w:t>
            </w:r>
          </w:p>
          <w:p w14:paraId="68B0626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有效的证书扫描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19ABBD54">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630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996" w:type="dxa"/>
            <w:vMerge w:val="restart"/>
            <w:vAlign w:val="center"/>
          </w:tcPr>
          <w:p w14:paraId="6CBE1EE3">
            <w:pPr>
              <w:pStyle w:val="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64分</w:t>
            </w:r>
            <w:r>
              <w:rPr>
                <w:rFonts w:hint="eastAsia" w:asciiTheme="minorEastAsia" w:hAnsiTheme="minorEastAsia" w:eastAsiaTheme="minorEastAsia" w:cstheme="minorEastAsia"/>
                <w:color w:val="auto"/>
                <w:sz w:val="21"/>
                <w:szCs w:val="21"/>
                <w:highlight w:val="none"/>
                <w:lang w:eastAsia="zh-CN"/>
              </w:rPr>
              <w:t>）</w:t>
            </w:r>
          </w:p>
          <w:p w14:paraId="36C49ACC">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176" w:type="dxa"/>
            <w:vAlign w:val="center"/>
          </w:tcPr>
          <w:p w14:paraId="0351626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新宋体"/>
                <w:color w:val="auto"/>
                <w:szCs w:val="21"/>
                <w:highlight w:val="none"/>
              </w:rPr>
            </w:pPr>
            <w:r>
              <w:rPr>
                <w:rFonts w:hint="eastAsia" w:ascii="宋体" w:hAnsi="宋体" w:eastAsia="宋体" w:cs="宋体"/>
                <w:color w:val="auto"/>
                <w:kern w:val="21"/>
                <w:sz w:val="21"/>
                <w:szCs w:val="21"/>
                <w:highlight w:val="none"/>
                <w:lang w:val="en-US" w:eastAsia="zh-CN"/>
              </w:rPr>
              <w:t>重难点分析及解决措施</w:t>
            </w:r>
          </w:p>
        </w:tc>
        <w:tc>
          <w:tcPr>
            <w:tcW w:w="7132" w:type="dxa"/>
            <w:vAlign w:val="center"/>
          </w:tcPr>
          <w:p w14:paraId="6A3A788B">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根据供应商针对本项目的重难点分析及解决措施内容的合理可行性、全面性等进行打分。</w:t>
            </w:r>
          </w:p>
          <w:p w14:paraId="7BB793BC">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重</w:t>
            </w:r>
            <w:r>
              <w:rPr>
                <w:rFonts w:hint="eastAsia" w:ascii="宋体" w:hAnsi="宋体" w:eastAsia="宋体" w:cs="宋体"/>
                <w:b/>
                <w:bCs/>
                <w:color w:val="auto"/>
                <w:sz w:val="21"/>
                <w:szCs w:val="21"/>
                <w:highlight w:val="none"/>
                <w:lang w:val="en-US" w:eastAsia="zh-CN"/>
              </w:rPr>
              <w:t>难</w:t>
            </w:r>
            <w:r>
              <w:rPr>
                <w:rFonts w:hint="eastAsia" w:ascii="宋体" w:hAnsi="宋体" w:eastAsia="宋体" w:cs="宋体"/>
                <w:b/>
                <w:bCs/>
                <w:color w:val="auto"/>
                <w:sz w:val="21"/>
                <w:szCs w:val="21"/>
                <w:highlight w:val="none"/>
                <w:lang w:eastAsia="zh-CN"/>
              </w:rPr>
              <w:t>点问题</w:t>
            </w:r>
            <w:r>
              <w:rPr>
                <w:rFonts w:hint="eastAsia" w:ascii="宋体" w:hAnsi="宋体" w:eastAsia="宋体" w:cs="宋体"/>
                <w:b/>
                <w:bCs/>
                <w:color w:val="auto"/>
                <w:sz w:val="21"/>
                <w:szCs w:val="21"/>
                <w:highlight w:val="none"/>
              </w:rPr>
              <w:t>分析</w:t>
            </w:r>
            <w:r>
              <w:rPr>
                <w:rFonts w:hint="eastAsia" w:ascii="宋体" w:hAnsi="宋体" w:eastAsia="宋体" w:cs="宋体"/>
                <w:b/>
                <w:bCs/>
                <w:color w:val="auto"/>
                <w:sz w:val="21"/>
                <w:szCs w:val="21"/>
                <w:highlight w:val="none"/>
                <w:lang w:val="en-US" w:eastAsia="zh-CN"/>
              </w:rPr>
              <w:t>：</w:t>
            </w:r>
            <w:r>
              <w:rPr>
                <w:rFonts w:hint="eastAsia" w:ascii="宋体" w:hAnsi="宋体" w:eastAsia="宋体" w:cs="新宋体"/>
                <w:color w:val="auto"/>
                <w:szCs w:val="21"/>
                <w:highlight w:val="none"/>
                <w:lang w:val="en-US" w:eastAsia="zh-CN"/>
              </w:rPr>
              <w:t>重难点层级分析清晰有针对性</w:t>
            </w:r>
            <w:r>
              <w:rPr>
                <w:rFonts w:hint="eastAsia" w:ascii="宋体" w:hAnsi="宋体" w:eastAsia="宋体" w:cs="宋体"/>
                <w:i w:val="0"/>
                <w:iCs w:val="0"/>
                <w:color w:val="auto"/>
                <w:kern w:val="0"/>
                <w:sz w:val="21"/>
                <w:szCs w:val="21"/>
                <w:highlight w:val="none"/>
                <w:u w:val="none"/>
                <w:lang w:val="en-US" w:eastAsia="zh-CN" w:bidi="ar"/>
              </w:rPr>
              <w:t>的得3分，分析基本详细到位比较有针对性的得2分，清晰性和针对性有待加强的得1分，未提及此项不得分。</w:t>
            </w:r>
          </w:p>
          <w:p w14:paraId="0E21417F">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i w:val="0"/>
                <w:iCs w:val="0"/>
                <w:color w:val="auto"/>
                <w:kern w:val="0"/>
                <w:sz w:val="21"/>
                <w:szCs w:val="21"/>
                <w:highlight w:val="none"/>
                <w:u w:val="none"/>
                <w:lang w:val="en-US" w:eastAsia="zh-CN" w:bidi="ar"/>
              </w:rPr>
              <w:t>重难点问题相应解决措施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阐述全面合理有针对性的得3分，阐述基本全面合理比较有针对性的得2分，阐述一般，针对性有待加强的得1分，未提及此项不得分。</w:t>
            </w:r>
          </w:p>
          <w:p w14:paraId="048E117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14" w:type="dxa"/>
            <w:vAlign w:val="center"/>
          </w:tcPr>
          <w:p w14:paraId="22E94283">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r>
      <w:tr w14:paraId="2F22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025AF87A">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3DC3C0F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eastAsia="宋体" w:cs="宋体"/>
                <w:color w:val="auto"/>
                <w:kern w:val="21"/>
                <w:sz w:val="21"/>
                <w:szCs w:val="21"/>
                <w:highlight w:val="none"/>
                <w:lang w:val="en-US" w:eastAsia="zh-CN"/>
              </w:rPr>
              <w:t>课时进度安排及保障措施</w:t>
            </w:r>
          </w:p>
        </w:tc>
        <w:tc>
          <w:tcPr>
            <w:tcW w:w="7132" w:type="dxa"/>
            <w:vAlign w:val="center"/>
          </w:tcPr>
          <w:p w14:paraId="7DD6252A">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b w:val="0"/>
                <w:bCs w:val="0"/>
                <w:color w:val="auto"/>
                <w:kern w:val="0"/>
                <w:szCs w:val="21"/>
                <w:highlight w:val="none"/>
                <w:lang w:val="en-US" w:eastAsia="zh-CN"/>
              </w:rPr>
              <w:t>供应商</w:t>
            </w:r>
            <w:r>
              <w:rPr>
                <w:rFonts w:hint="eastAsia" w:ascii="宋体" w:hAnsi="宋体" w:eastAsia="宋体" w:cs="宋体"/>
                <w:color w:val="auto"/>
                <w:sz w:val="21"/>
                <w:szCs w:val="21"/>
                <w:highlight w:val="none"/>
                <w:lang w:val="en-US" w:eastAsia="zh-CN"/>
              </w:rPr>
              <w:t>针对本项目的课时进度安排及保障措施科学性、合理可行性等进行打分。</w:t>
            </w:r>
          </w:p>
          <w:p w14:paraId="4B70D36E">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课时进度安排：</w:t>
            </w:r>
            <w:r>
              <w:rPr>
                <w:rFonts w:hint="eastAsia" w:asciiTheme="minorEastAsia" w:hAnsiTheme="minorEastAsia" w:eastAsiaTheme="minorEastAsia" w:cstheme="minorEastAsia"/>
                <w:color w:val="auto"/>
                <w:sz w:val="21"/>
                <w:szCs w:val="21"/>
                <w:highlight w:val="none"/>
                <w:lang w:val="en-US" w:eastAsia="zh-CN"/>
              </w:rPr>
              <w:t>进度安排科学合理</w:t>
            </w:r>
            <w:r>
              <w:rPr>
                <w:rFonts w:hint="eastAsia" w:ascii="宋体" w:hAnsi="宋体" w:eastAsia="宋体" w:cs="宋体"/>
                <w:i w:val="0"/>
                <w:iCs w:val="0"/>
                <w:color w:val="auto"/>
                <w:kern w:val="0"/>
                <w:sz w:val="21"/>
                <w:szCs w:val="21"/>
                <w:highlight w:val="none"/>
                <w:u w:val="none"/>
                <w:lang w:val="en-US" w:eastAsia="zh-CN" w:bidi="ar"/>
              </w:rPr>
              <w:t>的得3分，</w:t>
            </w:r>
            <w:r>
              <w:rPr>
                <w:rFonts w:hint="eastAsia" w:asciiTheme="minorEastAsia" w:hAnsiTheme="minorEastAsia" w:eastAsiaTheme="minorEastAsia" w:cstheme="minorEastAsia"/>
                <w:color w:val="auto"/>
                <w:sz w:val="21"/>
                <w:szCs w:val="21"/>
                <w:highlight w:val="none"/>
                <w:lang w:val="en-US" w:eastAsia="zh-CN"/>
              </w:rPr>
              <w:t>进度安排</w:t>
            </w:r>
            <w:r>
              <w:rPr>
                <w:rFonts w:hint="eastAsia" w:ascii="宋体" w:hAnsi="宋体" w:eastAsia="宋体" w:cs="宋体"/>
                <w:i w:val="0"/>
                <w:iCs w:val="0"/>
                <w:color w:val="auto"/>
                <w:kern w:val="0"/>
                <w:sz w:val="21"/>
                <w:szCs w:val="21"/>
                <w:highlight w:val="none"/>
                <w:u w:val="none"/>
                <w:lang w:val="en-US" w:eastAsia="zh-CN" w:bidi="ar"/>
              </w:rPr>
              <w:t>基本科学合理的得2分，进度安排简单，与采购需求有所差距的得1分，未提及此项不得分。</w:t>
            </w:r>
          </w:p>
          <w:p w14:paraId="589A6366">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进度</w:t>
            </w:r>
            <w:r>
              <w:rPr>
                <w:rFonts w:hint="eastAsia" w:ascii="宋体" w:hAnsi="宋体" w:eastAsia="宋体" w:cs="宋体"/>
                <w:b/>
                <w:bCs/>
                <w:color w:val="auto"/>
                <w:sz w:val="21"/>
                <w:szCs w:val="21"/>
                <w:highlight w:val="none"/>
                <w:lang w:val="en-US" w:eastAsia="zh-CN"/>
              </w:rPr>
              <w:t>保障</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性强的得3分，进度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性一般的得2分，进度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性有待加强的得1分，未提及此项不得分。</w:t>
            </w:r>
          </w:p>
          <w:p w14:paraId="60BB0DD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宋体" w:cs="宋体"/>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14" w:type="dxa"/>
            <w:vAlign w:val="center"/>
          </w:tcPr>
          <w:p w14:paraId="43C8BEA1">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6</w:t>
            </w:r>
          </w:p>
        </w:tc>
      </w:tr>
      <w:tr w14:paraId="1084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996" w:type="dxa"/>
            <w:vMerge w:val="continue"/>
            <w:vAlign w:val="center"/>
          </w:tcPr>
          <w:p w14:paraId="7AE1DDB5">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6A1A369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eastAsia="宋体" w:cs="宋体"/>
                <w:color w:val="auto"/>
                <w:kern w:val="21"/>
                <w:sz w:val="21"/>
                <w:szCs w:val="21"/>
                <w:highlight w:val="none"/>
                <w:lang w:val="en-US" w:eastAsia="zh-CN"/>
              </w:rPr>
              <w:t>课程设计计划服务</w:t>
            </w:r>
            <w:r>
              <w:rPr>
                <w:rFonts w:hint="eastAsia" w:ascii="宋体" w:hAnsi="宋体" w:cs="宋体"/>
                <w:color w:val="auto"/>
                <w:kern w:val="21"/>
                <w:sz w:val="21"/>
                <w:szCs w:val="21"/>
                <w:highlight w:val="none"/>
                <w:lang w:val="en-US" w:eastAsia="zh-CN"/>
              </w:rPr>
              <w:t>方案</w:t>
            </w:r>
          </w:p>
        </w:tc>
        <w:tc>
          <w:tcPr>
            <w:tcW w:w="7132" w:type="dxa"/>
            <w:vAlign w:val="center"/>
          </w:tcPr>
          <w:p w14:paraId="05558A3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供应商组建课程研发团队，规划竞赛学科教学内容，制定详细的教学计划和教学目标；负责竞赛课程的课堂设计、教案制定、讲义编写、题库收集、考试试卷组编等教学实施工作。根据供应商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的课程设计计划服务方案进行打分。</w:t>
            </w:r>
          </w:p>
          <w:p w14:paraId="2A7B9FE2">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bidi="ar-SA"/>
              </w:rPr>
              <w:t>1、</w:t>
            </w:r>
            <w:r>
              <w:rPr>
                <w:rFonts w:hint="eastAsia" w:ascii="宋体" w:hAnsi="宋体" w:eastAsia="宋体" w:cs="宋体"/>
                <w:color w:val="auto"/>
                <w:kern w:val="21"/>
                <w:sz w:val="21"/>
                <w:szCs w:val="21"/>
                <w:highlight w:val="none"/>
                <w:lang w:val="en-US" w:eastAsia="zh-CN"/>
              </w:rPr>
              <w:t>课程设计内容完整性强的得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分，完整性一般的得2分，完整性有待加强的得1分，未体现的不得分。</w:t>
            </w:r>
          </w:p>
          <w:p w14:paraId="1DD1BF3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宋体" w:hAnsi="宋体" w:eastAsia="宋体" w:cs="宋体"/>
                <w:color w:val="auto"/>
                <w:kern w:val="21"/>
                <w:sz w:val="21"/>
                <w:szCs w:val="21"/>
                <w:highlight w:val="none"/>
                <w:lang w:val="en-US" w:eastAsia="zh-CN"/>
              </w:rPr>
              <w:t>、课程设计内容特色性强的得3分，特色性一般的得2分，特色性有待加强的得1分，未体现的不得分。</w:t>
            </w:r>
          </w:p>
          <w:p w14:paraId="430667DA">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3、课程设计内容多样性强的得3分，多样性一般的得2分，多样性有待加强的得1分，未体现的不得分。</w:t>
            </w:r>
          </w:p>
          <w:p w14:paraId="38AC926B">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4、课程设计内容难易程度合理性强的得3分，合理性一般的得2分，合理性有待加强的得1分，未体现的不得分。</w:t>
            </w:r>
          </w:p>
          <w:p w14:paraId="0867D052">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5、课程设计内容</w:t>
            </w:r>
            <w:r>
              <w:rPr>
                <w:rFonts w:hint="eastAsia" w:ascii="宋体" w:hAnsi="宋体" w:cs="宋体"/>
                <w:color w:val="auto"/>
                <w:kern w:val="21"/>
                <w:sz w:val="21"/>
                <w:szCs w:val="21"/>
                <w:highlight w:val="none"/>
                <w:lang w:val="en-US" w:eastAsia="zh-CN"/>
              </w:rPr>
              <w:t>专业性强，贴合数学竞赛需求</w:t>
            </w:r>
            <w:r>
              <w:rPr>
                <w:rFonts w:hint="eastAsia" w:ascii="宋体" w:hAnsi="宋体" w:eastAsia="宋体" w:cs="宋体"/>
                <w:color w:val="auto"/>
                <w:kern w:val="21"/>
                <w:sz w:val="21"/>
                <w:szCs w:val="21"/>
                <w:highlight w:val="none"/>
                <w:lang w:val="en-US" w:eastAsia="zh-CN"/>
              </w:rPr>
              <w:t>的得3分，专业性</w:t>
            </w:r>
            <w:r>
              <w:rPr>
                <w:rFonts w:hint="eastAsia" w:ascii="宋体" w:hAnsi="宋体" w:cs="宋体"/>
                <w:color w:val="auto"/>
                <w:kern w:val="21"/>
                <w:sz w:val="21"/>
                <w:szCs w:val="21"/>
                <w:highlight w:val="none"/>
                <w:lang w:val="en-US" w:eastAsia="zh-CN"/>
              </w:rPr>
              <w:t>和贴合性</w:t>
            </w:r>
            <w:r>
              <w:rPr>
                <w:rFonts w:hint="eastAsia" w:ascii="宋体" w:hAnsi="宋体" w:eastAsia="宋体" w:cs="宋体"/>
                <w:color w:val="auto"/>
                <w:kern w:val="21"/>
                <w:sz w:val="21"/>
                <w:szCs w:val="21"/>
                <w:highlight w:val="none"/>
                <w:lang w:val="en-US" w:eastAsia="zh-CN"/>
              </w:rPr>
              <w:t>一般的得2分，专业性</w:t>
            </w:r>
            <w:r>
              <w:rPr>
                <w:rFonts w:hint="eastAsia" w:ascii="宋体" w:hAnsi="宋体" w:cs="宋体"/>
                <w:color w:val="auto"/>
                <w:kern w:val="21"/>
                <w:sz w:val="21"/>
                <w:szCs w:val="21"/>
                <w:highlight w:val="none"/>
                <w:lang w:val="en-US" w:eastAsia="zh-CN"/>
              </w:rPr>
              <w:t>和贴合性</w:t>
            </w:r>
            <w:r>
              <w:rPr>
                <w:rFonts w:hint="eastAsia" w:ascii="宋体" w:hAnsi="宋体" w:eastAsia="宋体" w:cs="宋体"/>
                <w:color w:val="auto"/>
                <w:kern w:val="21"/>
                <w:sz w:val="21"/>
                <w:szCs w:val="21"/>
                <w:highlight w:val="none"/>
                <w:lang w:val="en-US" w:eastAsia="zh-CN"/>
              </w:rPr>
              <w:t>有待加强的得1分，未体现的不得分。</w:t>
            </w:r>
          </w:p>
          <w:p w14:paraId="1283545F">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本项最高得15分。</w:t>
            </w:r>
          </w:p>
        </w:tc>
        <w:tc>
          <w:tcPr>
            <w:tcW w:w="614" w:type="dxa"/>
            <w:vAlign w:val="center"/>
          </w:tcPr>
          <w:p w14:paraId="518EB005">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w:t>
            </w:r>
          </w:p>
        </w:tc>
      </w:tr>
      <w:tr w14:paraId="3C4F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996" w:type="dxa"/>
            <w:vMerge w:val="continue"/>
            <w:vAlign w:val="center"/>
          </w:tcPr>
          <w:p w14:paraId="60DDC1CB">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21D8AC1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授课</w:t>
            </w:r>
            <w:r>
              <w:rPr>
                <w:rFonts w:hint="eastAsia" w:ascii="宋体" w:hAnsi="宋体" w:eastAsia="宋体" w:cs="宋体"/>
                <w:color w:val="auto"/>
                <w:kern w:val="21"/>
                <w:sz w:val="21"/>
                <w:szCs w:val="21"/>
                <w:highlight w:val="none"/>
                <w:lang w:val="en-US" w:eastAsia="zh-CN"/>
              </w:rPr>
              <w:t>实施计划服务</w:t>
            </w:r>
            <w:r>
              <w:rPr>
                <w:rFonts w:hint="eastAsia" w:ascii="宋体" w:hAnsi="宋体" w:cs="宋体"/>
                <w:color w:val="auto"/>
                <w:kern w:val="21"/>
                <w:sz w:val="21"/>
                <w:szCs w:val="21"/>
                <w:highlight w:val="none"/>
                <w:lang w:val="en-US" w:eastAsia="zh-CN"/>
              </w:rPr>
              <w:t>方案</w:t>
            </w:r>
          </w:p>
        </w:tc>
        <w:tc>
          <w:tcPr>
            <w:tcW w:w="7132" w:type="dxa"/>
            <w:vAlign w:val="center"/>
          </w:tcPr>
          <w:p w14:paraId="144D9A2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供应商组建授课团队，要求授课方案条理清晰，</w:t>
            </w:r>
            <w:r>
              <w:rPr>
                <w:rFonts w:hint="eastAsia" w:ascii="宋体" w:hAnsi="宋体" w:eastAsia="宋体" w:cs="宋体"/>
                <w:color w:val="auto"/>
                <w:kern w:val="21"/>
                <w:sz w:val="21"/>
                <w:szCs w:val="21"/>
                <w:highlight w:val="none"/>
                <w:lang w:val="en-US" w:eastAsia="zh-CN"/>
              </w:rPr>
              <w:t>授课形式灵活、授课方式具有创新性，结合学生与考学内容制定授课内容，形成适合台州一中学生的授课模式。根据供应商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的授课实施计划服务方案进行打分。</w:t>
            </w:r>
          </w:p>
          <w:p w14:paraId="5F8B0C2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bidi="ar-SA"/>
              </w:rPr>
              <w:t>1、</w:t>
            </w:r>
            <w:r>
              <w:rPr>
                <w:rFonts w:hint="eastAsia" w:ascii="宋体" w:hAnsi="宋体" w:eastAsia="宋体" w:cs="宋体"/>
                <w:color w:val="auto"/>
                <w:kern w:val="21"/>
                <w:sz w:val="21"/>
                <w:szCs w:val="21"/>
                <w:highlight w:val="none"/>
                <w:lang w:val="en-US" w:eastAsia="zh-CN"/>
              </w:rPr>
              <w:t>授课方案条理清晰的得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分，清晰性一般的得2分，清晰性有待加强的得1分，未体现的不得分。</w:t>
            </w:r>
          </w:p>
          <w:p w14:paraId="4B4F594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bidi="ar-SA"/>
              </w:rPr>
              <w:t>2</w:t>
            </w:r>
            <w:r>
              <w:rPr>
                <w:rFonts w:hint="eastAsia" w:ascii="宋体" w:hAnsi="宋体" w:eastAsia="宋体" w:cs="宋体"/>
                <w:color w:val="auto"/>
                <w:kern w:val="21"/>
                <w:sz w:val="21"/>
                <w:szCs w:val="21"/>
                <w:highlight w:val="none"/>
                <w:lang w:val="en-US" w:eastAsia="zh-CN" w:bidi="ar-SA"/>
              </w:rPr>
              <w:t>、</w:t>
            </w:r>
            <w:r>
              <w:rPr>
                <w:rFonts w:hint="eastAsia" w:ascii="宋体" w:hAnsi="宋体" w:eastAsia="宋体" w:cs="宋体"/>
                <w:color w:val="auto"/>
                <w:kern w:val="21"/>
                <w:sz w:val="21"/>
                <w:szCs w:val="21"/>
                <w:highlight w:val="none"/>
                <w:lang w:val="en-US" w:eastAsia="zh-CN"/>
              </w:rPr>
              <w:t>授课</w:t>
            </w:r>
            <w:r>
              <w:rPr>
                <w:rFonts w:hint="eastAsia" w:ascii="宋体" w:hAnsi="宋体" w:cs="宋体"/>
                <w:color w:val="auto"/>
                <w:kern w:val="21"/>
                <w:sz w:val="21"/>
                <w:szCs w:val="21"/>
                <w:highlight w:val="none"/>
                <w:lang w:val="en-US" w:eastAsia="zh-CN"/>
              </w:rPr>
              <w:t>形式灵活</w:t>
            </w:r>
            <w:r>
              <w:rPr>
                <w:rFonts w:hint="eastAsia" w:ascii="宋体" w:hAnsi="宋体" w:eastAsia="宋体" w:cs="宋体"/>
                <w:color w:val="auto"/>
                <w:kern w:val="21"/>
                <w:sz w:val="21"/>
                <w:szCs w:val="21"/>
                <w:highlight w:val="none"/>
                <w:lang w:val="en-US" w:eastAsia="zh-CN"/>
              </w:rPr>
              <w:t>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w:t>
            </w:r>
            <w:r>
              <w:rPr>
                <w:rFonts w:hint="eastAsia" w:ascii="宋体" w:hAnsi="宋体" w:cs="宋体"/>
                <w:color w:val="auto"/>
                <w:kern w:val="21"/>
                <w:sz w:val="21"/>
                <w:szCs w:val="21"/>
                <w:highlight w:val="none"/>
                <w:lang w:val="en-US" w:eastAsia="zh-CN"/>
              </w:rPr>
              <w:t>灵活</w:t>
            </w:r>
            <w:r>
              <w:rPr>
                <w:rFonts w:hint="eastAsia" w:ascii="宋体" w:hAnsi="宋体" w:eastAsia="宋体" w:cs="宋体"/>
                <w:color w:val="auto"/>
                <w:kern w:val="21"/>
                <w:sz w:val="21"/>
                <w:szCs w:val="21"/>
                <w:highlight w:val="none"/>
                <w:lang w:val="en-US" w:eastAsia="zh-CN"/>
              </w:rPr>
              <w:t>性一般的得2分，</w:t>
            </w:r>
            <w:r>
              <w:rPr>
                <w:rFonts w:hint="eastAsia" w:ascii="宋体" w:hAnsi="宋体" w:cs="宋体"/>
                <w:color w:val="auto"/>
                <w:kern w:val="21"/>
                <w:sz w:val="21"/>
                <w:szCs w:val="21"/>
                <w:highlight w:val="none"/>
                <w:lang w:val="en-US" w:eastAsia="zh-CN"/>
              </w:rPr>
              <w:t>灵活</w:t>
            </w:r>
            <w:r>
              <w:rPr>
                <w:rFonts w:hint="eastAsia" w:ascii="宋体" w:hAnsi="宋体" w:eastAsia="宋体" w:cs="宋体"/>
                <w:color w:val="auto"/>
                <w:kern w:val="21"/>
                <w:sz w:val="21"/>
                <w:szCs w:val="21"/>
                <w:highlight w:val="none"/>
                <w:lang w:val="en-US" w:eastAsia="zh-CN"/>
              </w:rPr>
              <w:t>性有待加强的得1分，未体现的不得分。</w:t>
            </w:r>
          </w:p>
          <w:p w14:paraId="117EFCAA">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、授课方式创新性强的得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分，创新性一般的得2分，创新性有待加强的得1分，未体现的不得分。</w:t>
            </w:r>
          </w:p>
          <w:p w14:paraId="2C4781EA">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lang w:val="en-US" w:eastAsia="zh-CN"/>
              </w:rPr>
              <w:t>、授课</w:t>
            </w:r>
            <w:r>
              <w:rPr>
                <w:rFonts w:hint="eastAsia" w:ascii="宋体" w:hAnsi="宋体" w:cs="宋体"/>
                <w:color w:val="auto"/>
                <w:kern w:val="21"/>
                <w:sz w:val="21"/>
                <w:szCs w:val="21"/>
                <w:highlight w:val="none"/>
                <w:lang w:val="en-US" w:eastAsia="zh-CN"/>
              </w:rPr>
              <w:t>内容针对</w:t>
            </w:r>
            <w:r>
              <w:rPr>
                <w:rFonts w:hint="eastAsia" w:ascii="宋体" w:hAnsi="宋体" w:eastAsia="宋体" w:cs="宋体"/>
                <w:color w:val="auto"/>
                <w:kern w:val="21"/>
                <w:sz w:val="21"/>
                <w:szCs w:val="21"/>
                <w:highlight w:val="none"/>
                <w:lang w:val="en-US" w:eastAsia="zh-CN"/>
              </w:rPr>
              <w:t>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w:t>
            </w:r>
            <w:r>
              <w:rPr>
                <w:rFonts w:hint="eastAsia" w:ascii="宋体" w:hAnsi="宋体" w:cs="宋体"/>
                <w:color w:val="auto"/>
                <w:kern w:val="21"/>
                <w:sz w:val="21"/>
                <w:szCs w:val="21"/>
                <w:highlight w:val="none"/>
                <w:lang w:val="en-US" w:eastAsia="zh-CN"/>
              </w:rPr>
              <w:t>针对</w:t>
            </w:r>
            <w:r>
              <w:rPr>
                <w:rFonts w:hint="eastAsia" w:ascii="宋体" w:hAnsi="宋体" w:eastAsia="宋体" w:cs="宋体"/>
                <w:color w:val="auto"/>
                <w:kern w:val="21"/>
                <w:sz w:val="21"/>
                <w:szCs w:val="21"/>
                <w:highlight w:val="none"/>
                <w:lang w:val="en-US" w:eastAsia="zh-CN"/>
              </w:rPr>
              <w:t>性一般的得2分，</w:t>
            </w:r>
            <w:r>
              <w:rPr>
                <w:rFonts w:hint="eastAsia" w:ascii="宋体" w:hAnsi="宋体" w:cs="宋体"/>
                <w:color w:val="auto"/>
                <w:kern w:val="21"/>
                <w:sz w:val="21"/>
                <w:szCs w:val="21"/>
                <w:highlight w:val="none"/>
                <w:lang w:val="en-US" w:eastAsia="zh-CN"/>
              </w:rPr>
              <w:t>针对</w:t>
            </w:r>
            <w:r>
              <w:rPr>
                <w:rFonts w:hint="eastAsia" w:ascii="宋体" w:hAnsi="宋体" w:eastAsia="宋体" w:cs="宋体"/>
                <w:color w:val="auto"/>
                <w:kern w:val="21"/>
                <w:sz w:val="21"/>
                <w:szCs w:val="21"/>
                <w:highlight w:val="none"/>
                <w:lang w:val="en-US" w:eastAsia="zh-CN"/>
              </w:rPr>
              <w:t>性有待加强的得1分，未体现的不得分。</w:t>
            </w:r>
          </w:p>
          <w:p w14:paraId="4F089251">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lang w:val="en-US" w:eastAsia="zh-CN"/>
              </w:rPr>
              <w:t>、授课模式可行性强的得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分，可行性一般的得2分，可行性有待加强的得1分，未体现的不得分。</w:t>
            </w:r>
          </w:p>
          <w:p w14:paraId="33CC1AF3">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本项最高得</w:t>
            </w:r>
            <w:r>
              <w:rPr>
                <w:rFonts w:hint="eastAsia" w:ascii="宋体" w:hAnsi="宋体" w:cs="宋体"/>
                <w:color w:val="auto"/>
                <w:kern w:val="21"/>
                <w:sz w:val="21"/>
                <w:szCs w:val="21"/>
                <w:highlight w:val="none"/>
                <w:lang w:val="en-US" w:eastAsia="zh-CN"/>
              </w:rPr>
              <w:t>15</w:t>
            </w:r>
            <w:r>
              <w:rPr>
                <w:rFonts w:hint="eastAsia" w:ascii="宋体" w:hAnsi="宋体" w:eastAsia="宋体" w:cs="宋体"/>
                <w:color w:val="auto"/>
                <w:kern w:val="21"/>
                <w:sz w:val="21"/>
                <w:szCs w:val="21"/>
                <w:highlight w:val="none"/>
                <w:lang w:val="en-US" w:eastAsia="zh-CN"/>
              </w:rPr>
              <w:t>分。</w:t>
            </w:r>
          </w:p>
        </w:tc>
        <w:tc>
          <w:tcPr>
            <w:tcW w:w="614" w:type="dxa"/>
            <w:vAlign w:val="center"/>
          </w:tcPr>
          <w:p w14:paraId="68296F83">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w:t>
            </w:r>
          </w:p>
        </w:tc>
      </w:tr>
      <w:tr w14:paraId="05DB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6" w:type="dxa"/>
            <w:vMerge w:val="continue"/>
            <w:vAlign w:val="center"/>
          </w:tcPr>
          <w:p w14:paraId="54DCA40E">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shd w:val="clear" w:color="auto" w:fill="auto"/>
            <w:vAlign w:val="center"/>
          </w:tcPr>
          <w:p w14:paraId="1D0BD7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0"/>
                <w:sz w:val="21"/>
                <w:szCs w:val="21"/>
                <w:highlight w:val="none"/>
                <w:lang w:val="en-US" w:eastAsia="zh-CN" w:bidi="ar-SA"/>
              </w:rPr>
            </w:pPr>
            <w:r>
              <w:rPr>
                <w:rFonts w:hint="eastAsia" w:ascii="宋体" w:hAnsi="宋体" w:eastAsia="宋体" w:cs="宋体"/>
                <w:color w:val="auto"/>
                <w:kern w:val="21"/>
                <w:sz w:val="21"/>
                <w:szCs w:val="21"/>
                <w:highlight w:val="none"/>
                <w:lang w:val="en-US" w:eastAsia="zh-CN"/>
              </w:rPr>
              <w:t>项目管理方案</w:t>
            </w:r>
          </w:p>
        </w:tc>
        <w:tc>
          <w:tcPr>
            <w:tcW w:w="7132" w:type="dxa"/>
            <w:shd w:val="clear" w:color="auto" w:fill="auto"/>
            <w:vAlign w:val="center"/>
          </w:tcPr>
          <w:p w14:paraId="40C01182">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lang w:val="en-US" w:eastAsia="zh-CN"/>
              </w:rPr>
              <w:t>制定竞赛学生培养的管理机制，建立学生管理档案；制定竞赛学生培养的附后跟踪体系，设置课后作业评价及教学效果反馈方案。</w:t>
            </w:r>
            <w:r>
              <w:rPr>
                <w:rFonts w:hint="eastAsia" w:ascii="宋体" w:hAnsi="宋体" w:eastAsia="宋体" w:cs="宋体"/>
                <w:color w:val="auto"/>
                <w:sz w:val="21"/>
                <w:szCs w:val="21"/>
                <w:highlight w:val="none"/>
                <w:lang w:val="en-US" w:eastAsia="zh-CN"/>
              </w:rPr>
              <w:t>根据供应商针对本项目的项目管理方案等进行打分。</w:t>
            </w:r>
          </w:p>
          <w:p w14:paraId="61669407">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kern w:val="21"/>
                <w:sz w:val="21"/>
                <w:szCs w:val="21"/>
                <w:highlight w:val="none"/>
                <w:lang w:val="en-US" w:eastAsia="zh-CN"/>
              </w:rPr>
              <w:t>管理人员职责</w:t>
            </w:r>
            <w:r>
              <w:rPr>
                <w:rFonts w:hint="eastAsia" w:ascii="宋体" w:hAnsi="宋体" w:eastAsia="宋体" w:cs="宋体"/>
                <w:b/>
                <w:bCs/>
                <w:color w:val="auto"/>
                <w:sz w:val="21"/>
                <w:szCs w:val="21"/>
                <w:highlight w:val="none"/>
                <w:lang w:val="en-US" w:eastAsia="zh-CN"/>
              </w:rPr>
              <w:t>：</w:t>
            </w:r>
            <w:r>
              <w:rPr>
                <w:rFonts w:hint="eastAsia" w:ascii="宋体" w:hAnsi="宋体" w:eastAsia="宋体" w:cs="新宋体"/>
                <w:color w:val="auto"/>
                <w:szCs w:val="21"/>
                <w:highlight w:val="none"/>
                <w:lang w:val="en-US" w:eastAsia="zh-CN"/>
              </w:rPr>
              <w:t>职责明确，分工合理</w:t>
            </w:r>
            <w:r>
              <w:rPr>
                <w:rFonts w:hint="eastAsia" w:ascii="宋体" w:hAnsi="宋体" w:eastAsia="宋体" w:cs="宋体"/>
                <w:i w:val="0"/>
                <w:iCs w:val="0"/>
                <w:color w:val="auto"/>
                <w:kern w:val="0"/>
                <w:sz w:val="21"/>
                <w:szCs w:val="21"/>
                <w:highlight w:val="none"/>
                <w:u w:val="none"/>
                <w:lang w:val="en-US" w:eastAsia="zh-CN" w:bidi="ar"/>
              </w:rPr>
              <w:t>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分，基本合理的得2分，合理性有待加强的得1分，未提及此项不得分。</w:t>
            </w:r>
          </w:p>
          <w:p w14:paraId="62E67903">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b/>
                <w:bCs/>
                <w:color w:val="auto"/>
                <w:sz w:val="21"/>
                <w:szCs w:val="21"/>
                <w:highlight w:val="none"/>
                <w:lang w:val="en-US" w:eastAsia="zh-CN"/>
              </w:rPr>
              <w:t>管理机制、管理档案等</w:t>
            </w:r>
            <w:r>
              <w:rPr>
                <w:rFonts w:hint="eastAsia" w:ascii="宋体" w:hAnsi="宋体" w:eastAsia="宋体" w:cs="宋体"/>
                <w:b/>
                <w:bCs/>
                <w:color w:val="auto"/>
                <w:sz w:val="21"/>
                <w:szCs w:val="21"/>
                <w:highlight w:val="none"/>
                <w:lang w:val="en-US" w:eastAsia="zh-CN"/>
              </w:rPr>
              <w:t>管理</w:t>
            </w:r>
            <w:r>
              <w:rPr>
                <w:rFonts w:hint="eastAsia" w:ascii="宋体" w:hAnsi="宋体" w:eastAsia="宋体" w:cs="宋体"/>
                <w:b/>
                <w:bCs/>
                <w:i w:val="0"/>
                <w:iCs w:val="0"/>
                <w:color w:val="auto"/>
                <w:kern w:val="0"/>
                <w:sz w:val="21"/>
                <w:szCs w:val="21"/>
                <w:highlight w:val="none"/>
                <w:u w:val="none"/>
                <w:lang w:val="en-US" w:eastAsia="zh-CN" w:bidi="ar"/>
              </w:rPr>
              <w:t>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分，基本全面合理比较有针对性的得2分，针对性有待加强的得1分，未提及此项不得分。</w:t>
            </w:r>
          </w:p>
          <w:p w14:paraId="3A98CA91">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val="en-US" w:eastAsia="zh-CN"/>
              </w:rPr>
              <w:t>附后跟踪体系制定：</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分，基本全面合理比较有针对性的得1分，针对性有待加强的得0.5分，未提及此项不得分。</w:t>
            </w:r>
          </w:p>
          <w:p w14:paraId="12BC989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val="en-US" w:eastAsia="zh-CN"/>
              </w:rPr>
              <w:t>课后作业评价及教学效果反馈方案实施思路：</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分，基本全面合理比较有针对性的得1分，针对性有待加强的得0.5分，未提及此项不得分。</w:t>
            </w:r>
          </w:p>
          <w:p w14:paraId="3FF10DD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color w:val="auto"/>
                <w:sz w:val="21"/>
                <w:szCs w:val="21"/>
                <w:highlight w:val="none"/>
                <w:lang w:val="en-US" w:eastAsia="zh-CN"/>
              </w:rPr>
              <w:t>本项最高得10分。</w:t>
            </w:r>
          </w:p>
        </w:tc>
        <w:tc>
          <w:tcPr>
            <w:tcW w:w="614" w:type="dxa"/>
            <w:shd w:val="clear" w:color="auto" w:fill="auto"/>
            <w:vAlign w:val="center"/>
          </w:tcPr>
          <w:p w14:paraId="084D07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10</w:t>
            </w:r>
          </w:p>
        </w:tc>
      </w:tr>
      <w:tr w14:paraId="3CD4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6" w:type="dxa"/>
            <w:vMerge w:val="continue"/>
            <w:vAlign w:val="center"/>
          </w:tcPr>
          <w:p w14:paraId="39B18CD0">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47E5C3E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1"/>
                <w:sz w:val="21"/>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服务质量方案</w:t>
            </w:r>
          </w:p>
        </w:tc>
        <w:tc>
          <w:tcPr>
            <w:tcW w:w="7132" w:type="dxa"/>
            <w:vAlign w:val="center"/>
          </w:tcPr>
          <w:p w14:paraId="7B0F19FA">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根据供应商针对本项目的服务质量方案进行打分。</w:t>
            </w:r>
          </w:p>
          <w:p w14:paraId="6C075859">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服务质量目标：</w:t>
            </w:r>
            <w:r>
              <w:rPr>
                <w:rFonts w:hint="eastAsia" w:ascii="宋体" w:hAnsi="宋体" w:eastAsia="宋体" w:cs="新宋体"/>
                <w:color w:val="auto"/>
                <w:szCs w:val="21"/>
                <w:highlight w:val="none"/>
                <w:lang w:val="en-US" w:eastAsia="zh-CN"/>
              </w:rPr>
              <w:t>服务质量目标清晰有针对性</w:t>
            </w:r>
            <w:r>
              <w:rPr>
                <w:rFonts w:hint="eastAsia" w:ascii="宋体" w:hAnsi="宋体" w:eastAsia="宋体" w:cs="宋体"/>
                <w:i w:val="0"/>
                <w:iCs w:val="0"/>
                <w:color w:val="auto"/>
                <w:kern w:val="0"/>
                <w:sz w:val="21"/>
                <w:szCs w:val="21"/>
                <w:highlight w:val="none"/>
                <w:u w:val="none"/>
                <w:lang w:val="en-US" w:eastAsia="zh-CN" w:bidi="ar"/>
              </w:rPr>
              <w:t>的得3分，基本详细到位比较有针对性的得2分，清晰性和针对性有待加强的得1分，未提及此项不得分。</w:t>
            </w:r>
          </w:p>
          <w:p w14:paraId="5DBE4D9B">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i w:val="0"/>
                <w:iCs w:val="0"/>
                <w:color w:val="auto"/>
                <w:kern w:val="0"/>
                <w:sz w:val="21"/>
                <w:szCs w:val="21"/>
                <w:highlight w:val="none"/>
                <w:u w:val="none"/>
                <w:lang w:val="en-US" w:eastAsia="zh-CN" w:bidi="ar"/>
              </w:rPr>
              <w:t>服务质量保障措施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阐述全面合理有针对性的得3分，基本全面合理比较有针对性的得2分，针对性有待加强的得1分，未提及此项不得分。</w:t>
            </w:r>
          </w:p>
          <w:p w14:paraId="5D27D22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14" w:type="dxa"/>
            <w:vAlign w:val="center"/>
          </w:tcPr>
          <w:p w14:paraId="3F781339">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6</w:t>
            </w:r>
          </w:p>
        </w:tc>
      </w:tr>
      <w:tr w14:paraId="17F9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6" w:type="dxa"/>
            <w:vMerge w:val="continue"/>
            <w:vAlign w:val="center"/>
          </w:tcPr>
          <w:p w14:paraId="1D0A064D">
            <w:pPr>
              <w:pStyle w:val="22"/>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552B8D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专家指导</w:t>
            </w:r>
          </w:p>
        </w:tc>
        <w:tc>
          <w:tcPr>
            <w:tcW w:w="7132" w:type="dxa"/>
            <w:vAlign w:val="center"/>
          </w:tcPr>
          <w:p w14:paraId="2043077F">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w:t>
            </w:r>
            <w:r>
              <w:rPr>
                <w:rFonts w:hint="eastAsia" w:asciiTheme="minorEastAsia" w:hAnsiTheme="minorEastAsia" w:eastAsiaTheme="minorEastAsia" w:cstheme="minorEastAsia"/>
                <w:b w:val="0"/>
                <w:bCs w:val="0"/>
                <w:color w:val="auto"/>
                <w:sz w:val="21"/>
                <w:szCs w:val="21"/>
                <w:highlight w:val="none"/>
                <w:lang w:val="en-US" w:eastAsia="zh-CN"/>
              </w:rPr>
              <w:t>为学校提供竞赛数学专家咨询，协助建立专家资源库，开展专家指导命题、专家讲座、组织竞赛专家和上课教师命题等活动。</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 w:val="21"/>
                <w:szCs w:val="21"/>
                <w:highlight w:val="none"/>
                <w:lang w:val="en-US" w:eastAsia="zh-CN"/>
              </w:rPr>
              <w:t>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的专家指导计划服务方案进行打分。</w:t>
            </w:r>
          </w:p>
          <w:p w14:paraId="6B4C7D7B">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方案总体思路清晰、完整，注重实效的得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406D094F">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7A2C289">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，实效性不强的得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5FC3A024">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C0550D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2B41B2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6</w:t>
            </w:r>
          </w:p>
        </w:tc>
      </w:tr>
      <w:tr w14:paraId="381D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gridSpan w:val="2"/>
            <w:vAlign w:val="center"/>
          </w:tcPr>
          <w:p w14:paraId="571E687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9"/>
                <w:rFonts w:hint="eastAsia" w:asciiTheme="minorEastAsia" w:hAnsiTheme="minorEastAsia" w:eastAsiaTheme="minorEastAsia" w:cstheme="minorEastAsia"/>
                <w:color w:val="auto"/>
                <w:kern w:val="0"/>
                <w:sz w:val="21"/>
                <w:szCs w:val="21"/>
                <w:highlight w:val="none"/>
              </w:rPr>
            </w:pPr>
            <w:r>
              <w:rPr>
                <w:rStyle w:val="59"/>
                <w:rFonts w:hint="eastAsia" w:asciiTheme="minorEastAsia" w:hAnsiTheme="minorEastAsia" w:eastAsiaTheme="minorEastAsia" w:cstheme="minorEastAsia"/>
                <w:color w:val="auto"/>
                <w:kern w:val="0"/>
                <w:sz w:val="21"/>
                <w:szCs w:val="21"/>
                <w:highlight w:val="none"/>
              </w:rPr>
              <w:t>价格</w:t>
            </w:r>
          </w:p>
          <w:p w14:paraId="2C08CE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9"/>
                <w:rFonts w:hint="eastAsia" w:asciiTheme="minorEastAsia" w:hAnsiTheme="minorEastAsia" w:eastAsiaTheme="minorEastAsia" w:cstheme="minorEastAsia"/>
                <w:color w:val="auto"/>
                <w:kern w:val="0"/>
                <w:sz w:val="21"/>
                <w:szCs w:val="21"/>
                <w:highlight w:val="none"/>
              </w:rPr>
              <w:t>（</w:t>
            </w:r>
            <w:r>
              <w:rPr>
                <w:rStyle w:val="59"/>
                <w:rFonts w:hint="eastAsia" w:asciiTheme="minorEastAsia" w:hAnsiTheme="minorEastAsia" w:eastAsiaTheme="minorEastAsia" w:cstheme="minorEastAsia"/>
                <w:color w:val="auto"/>
                <w:kern w:val="0"/>
                <w:sz w:val="21"/>
                <w:szCs w:val="21"/>
                <w:highlight w:val="none"/>
                <w:lang w:val="en-US" w:eastAsia="zh-CN"/>
              </w:rPr>
              <w:t>20</w:t>
            </w:r>
            <w:r>
              <w:rPr>
                <w:rStyle w:val="59"/>
                <w:rFonts w:hint="eastAsia" w:asciiTheme="minorEastAsia" w:hAnsiTheme="minorEastAsia" w:eastAsiaTheme="minorEastAsia" w:cstheme="minorEastAsia"/>
                <w:color w:val="auto"/>
                <w:kern w:val="0"/>
                <w:sz w:val="21"/>
                <w:szCs w:val="21"/>
                <w:highlight w:val="none"/>
              </w:rPr>
              <w:t>分）</w:t>
            </w:r>
          </w:p>
        </w:tc>
        <w:tc>
          <w:tcPr>
            <w:tcW w:w="7132" w:type="dxa"/>
            <w:vAlign w:val="center"/>
          </w:tcPr>
          <w:p w14:paraId="6B6CA87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3D813C5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14" w:type="dxa"/>
            <w:vAlign w:val="center"/>
          </w:tcPr>
          <w:p w14:paraId="7E0E6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bl>
    <w:p w14:paraId="71EA1995">
      <w:pPr>
        <w:pStyle w:val="22"/>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1E474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一、目标</w:t>
      </w:r>
    </w:p>
    <w:p w14:paraId="0C8481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为遵循国家人才培养战略，以培养综合素质优秀和基础学科拔尖的学生为目标，结合中学阶段教育的特点和自身的实际情况，</w:t>
      </w:r>
      <w:r>
        <w:rPr>
          <w:rFonts w:hint="eastAsia" w:ascii="宋体" w:hAnsi="宋体" w:eastAsia="宋体" w:cs="宋体"/>
          <w:color w:val="auto"/>
          <w:sz w:val="21"/>
          <w:szCs w:val="21"/>
          <w:highlight w:val="none"/>
          <w:lang w:val="en-US" w:eastAsia="zh-CN"/>
        </w:rPr>
        <w:t>以数学竞赛为突破口，</w:t>
      </w:r>
      <w:r>
        <w:rPr>
          <w:rFonts w:hint="eastAsia" w:ascii="宋体" w:hAnsi="宋体" w:eastAsia="宋体" w:cs="宋体"/>
          <w:color w:val="auto"/>
          <w:sz w:val="21"/>
          <w:szCs w:val="21"/>
          <w:highlight w:val="none"/>
          <w:lang w:eastAsia="zh-CN"/>
        </w:rPr>
        <w:t>提升</w:t>
      </w:r>
      <w:r>
        <w:rPr>
          <w:rFonts w:hint="eastAsia" w:ascii="宋体" w:hAnsi="宋体" w:eastAsia="宋体" w:cs="宋体"/>
          <w:color w:val="auto"/>
          <w:sz w:val="21"/>
          <w:szCs w:val="21"/>
          <w:highlight w:val="none"/>
        </w:rPr>
        <w:t>学生</w:t>
      </w:r>
      <w:r>
        <w:rPr>
          <w:rFonts w:hint="eastAsia" w:ascii="宋体" w:hAnsi="宋体" w:eastAsia="宋体" w:cs="宋体"/>
          <w:color w:val="auto"/>
          <w:sz w:val="21"/>
          <w:szCs w:val="21"/>
          <w:highlight w:val="none"/>
          <w:lang w:val="en-US" w:eastAsia="zh-CN"/>
        </w:rPr>
        <w:t>在数学方面</w:t>
      </w:r>
      <w:r>
        <w:rPr>
          <w:rFonts w:hint="eastAsia" w:ascii="宋体" w:hAnsi="宋体" w:eastAsia="宋体" w:cs="宋体"/>
          <w:color w:val="auto"/>
          <w:sz w:val="21"/>
          <w:szCs w:val="21"/>
          <w:highlight w:val="none"/>
        </w:rPr>
        <w:t>分析问题和解决问题的能力，力争在</w:t>
      </w:r>
      <w:r>
        <w:rPr>
          <w:rFonts w:hint="eastAsia" w:ascii="宋体" w:hAnsi="宋体" w:eastAsia="宋体" w:cs="宋体"/>
          <w:color w:val="auto"/>
          <w:sz w:val="21"/>
          <w:szCs w:val="21"/>
          <w:highlight w:val="none"/>
          <w:lang w:val="en-US" w:eastAsia="zh-CN"/>
        </w:rPr>
        <w:t>全国高中</w:t>
      </w:r>
      <w:r>
        <w:rPr>
          <w:rFonts w:hint="eastAsia" w:ascii="宋体" w:hAnsi="宋体" w:eastAsia="宋体" w:cs="宋体"/>
          <w:color w:val="auto"/>
          <w:sz w:val="21"/>
          <w:szCs w:val="21"/>
          <w:highlight w:val="none"/>
          <w:lang w:eastAsia="zh-CN"/>
        </w:rPr>
        <w:t>数学</w:t>
      </w:r>
      <w:r>
        <w:rPr>
          <w:rFonts w:hint="eastAsia" w:ascii="宋体" w:hAnsi="宋体" w:eastAsia="宋体" w:cs="宋体"/>
          <w:color w:val="auto"/>
          <w:sz w:val="21"/>
          <w:szCs w:val="21"/>
          <w:highlight w:val="none"/>
        </w:rPr>
        <w:t>联赛中取得优异的成绩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同时为大学强基招生、三位一体和高考奠定良好的数学基础，也为学校吸纳优秀的生源创造有力条件，促进学校全面的良性发展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我校现正式启动</w:t>
      </w:r>
      <w:r>
        <w:rPr>
          <w:rFonts w:hint="eastAsia" w:ascii="宋体" w:hAnsi="宋体" w:eastAsia="宋体" w:cs="宋体"/>
          <w:color w:val="auto"/>
          <w:sz w:val="21"/>
          <w:szCs w:val="21"/>
          <w:highlight w:val="none"/>
          <w:lang w:val="en-US" w:eastAsia="zh-CN"/>
        </w:rPr>
        <w:t>数学学科竞赛</w:t>
      </w:r>
      <w:r>
        <w:rPr>
          <w:rFonts w:hint="eastAsia" w:ascii="宋体" w:hAnsi="宋体" w:eastAsia="宋体" w:cs="宋体"/>
          <w:color w:val="auto"/>
          <w:sz w:val="21"/>
          <w:szCs w:val="21"/>
          <w:highlight w:val="none"/>
        </w:rPr>
        <w:t>服务供应商的社会采购程序。</w:t>
      </w:r>
    </w:p>
    <w:p w14:paraId="1D080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二、培养</w:t>
      </w:r>
      <w:r>
        <w:rPr>
          <w:rFonts w:hint="eastAsia" w:ascii="宋体" w:hAnsi="宋体" w:eastAsia="宋体" w:cs="宋体"/>
          <w:b/>
          <w:bCs/>
          <w:color w:val="auto"/>
          <w:sz w:val="21"/>
          <w:szCs w:val="21"/>
          <w:highlight w:val="none"/>
          <w:lang w:eastAsia="zh-CN"/>
        </w:rPr>
        <w:t>对象</w:t>
      </w:r>
    </w:p>
    <w:p w14:paraId="61C686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台州市第一中学</w:t>
      </w:r>
      <w:r>
        <w:rPr>
          <w:rFonts w:hint="eastAsia" w:ascii="宋体" w:hAnsi="宋体" w:eastAsia="宋体" w:cs="宋体"/>
          <w:color w:val="auto"/>
          <w:sz w:val="21"/>
          <w:szCs w:val="21"/>
          <w:highlight w:val="none"/>
          <w:lang w:val="en-US" w:eastAsia="zh-CN"/>
        </w:rPr>
        <w:t>数学拔尖</w:t>
      </w:r>
      <w:r>
        <w:rPr>
          <w:rFonts w:hint="eastAsia" w:ascii="宋体" w:hAnsi="宋体" w:eastAsia="宋体" w:cs="宋体"/>
          <w:color w:val="auto"/>
          <w:sz w:val="21"/>
          <w:szCs w:val="21"/>
          <w:highlight w:val="none"/>
          <w:lang w:eastAsia="zh-CN"/>
        </w:rPr>
        <w:t>学生</w:t>
      </w:r>
    </w:p>
    <w:p w14:paraId="4CFE71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lang w:eastAsia="zh-CN"/>
        </w:rPr>
        <w:t>、地点</w:t>
      </w:r>
    </w:p>
    <w:p w14:paraId="48578D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自合同签订之日起至2026年6月，排课不少于70天（以每天6小时的课时计）。暂定在周六日、寒假和其他节假日进行</w:t>
      </w:r>
      <w:r>
        <w:rPr>
          <w:rFonts w:hint="eastAsia" w:asciiTheme="minorEastAsia" w:hAnsiTheme="minorEastAsia" w:eastAsiaTheme="minorEastAsia" w:cstheme="minorEastAsia"/>
          <w:color w:val="auto"/>
          <w:sz w:val="21"/>
          <w:szCs w:val="21"/>
          <w:highlight w:val="none"/>
          <w:lang w:val="en-US" w:eastAsia="zh-CN"/>
        </w:rPr>
        <w:t>，具体时间和地点以采购人实际要求通知为准</w:t>
      </w:r>
      <w:r>
        <w:rPr>
          <w:rFonts w:hint="eastAsia" w:ascii="宋体" w:hAnsi="宋体" w:eastAsia="宋体" w:cs="宋体"/>
          <w:color w:val="auto"/>
          <w:sz w:val="21"/>
          <w:szCs w:val="21"/>
          <w:highlight w:val="none"/>
          <w:lang w:val="en-US" w:eastAsia="zh-CN"/>
        </w:rPr>
        <w:t>。</w:t>
      </w:r>
    </w:p>
    <w:p w14:paraId="21A18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服务要求</w:t>
      </w:r>
    </w:p>
    <w:p w14:paraId="0894F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1、负责台州一中数学竞赛班学生选拔。</w:t>
      </w:r>
    </w:p>
    <w:p w14:paraId="18939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2、组建课程研发团队，规划竞赛学科教学内容，制定详细的教学计划和教学目标；负责竞赛课程的课堂设计、教案制定、讲义编写、题库收集、考试试卷组编等教学实施工作。</w:t>
      </w:r>
    </w:p>
    <w:p w14:paraId="37B5A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val="en-US" w:eastAsia="zh-CN"/>
        </w:rPr>
        <w:t>组建授课团队，要求授课方案条理清晰，</w:t>
      </w:r>
      <w:r>
        <w:rPr>
          <w:rFonts w:hint="eastAsia" w:ascii="宋体" w:hAnsi="宋体" w:eastAsia="宋体" w:cs="宋体"/>
          <w:color w:val="auto"/>
          <w:kern w:val="21"/>
          <w:sz w:val="21"/>
          <w:szCs w:val="21"/>
          <w:highlight w:val="none"/>
          <w:lang w:val="en-US" w:eastAsia="zh-CN"/>
        </w:rPr>
        <w:t>授课形式灵活、授课方式具有创新性，结合学生与考学内容制定授课内容，形成适合台州一中学生的授课模式。</w:t>
      </w:r>
    </w:p>
    <w:p w14:paraId="22607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、制定竞赛学生培养的管理机制，建立学生管理档案；制定竞赛学生培养的附后跟踪体系，设置课后作业评价及教学效果反馈方案。</w:t>
      </w:r>
    </w:p>
    <w:p w14:paraId="1CBAFC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、为学校提供竞赛数学专家咨询，协助建立专家资源库，开展专家指导命题、专家讲座等活动。</w:t>
      </w:r>
    </w:p>
    <w:p w14:paraId="7D435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、组织竞赛专家和上课教师命题，合作期内组织不少于2次评估测试，检测学生的学习情况，为学校提供不少于10套的模拟试卷。</w:t>
      </w:r>
    </w:p>
    <w:p w14:paraId="0B475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、推荐学生参加数学竞赛交流活动。</w:t>
      </w:r>
    </w:p>
    <w:p w14:paraId="257653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lang w:eastAsia="zh-CN"/>
        </w:rPr>
        <w:t>教学团队</w:t>
      </w:r>
      <w:r>
        <w:rPr>
          <w:rFonts w:hint="eastAsia" w:ascii="宋体" w:hAnsi="宋体" w:eastAsia="宋体" w:cs="宋体"/>
          <w:b/>
          <w:bCs/>
          <w:color w:val="auto"/>
          <w:sz w:val="21"/>
          <w:szCs w:val="21"/>
          <w:highlight w:val="none"/>
          <w:lang w:val="en-US" w:eastAsia="zh-CN"/>
        </w:rPr>
        <w:t>要求</w:t>
      </w:r>
    </w:p>
    <w:p w14:paraId="79A53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、课程研发团队专家、教师要求：</w:t>
      </w:r>
    </w:p>
    <w:p w14:paraId="0C44F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数学竞赛方面工作履历突出、教学水平高，参与数学竞赛活动经验丰富。成员配置合理，既要有从事数学奥林匹克研究的学者、国际金牌教练、命题专家，也要有长期在一线的优秀教师和培优专家。</w:t>
      </w:r>
    </w:p>
    <w:p w14:paraId="136B60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cs="宋体"/>
          <w:color w:val="auto"/>
          <w:sz w:val="21"/>
          <w:szCs w:val="21"/>
          <w:highlight w:val="none"/>
          <w:lang w:val="en-US" w:eastAsia="zh-CN"/>
        </w:rPr>
        <w:t>授课团队</w:t>
      </w:r>
      <w:r>
        <w:rPr>
          <w:rFonts w:hint="eastAsia" w:ascii="宋体" w:hAnsi="宋体" w:eastAsia="宋体" w:cs="宋体"/>
          <w:color w:val="auto"/>
          <w:sz w:val="21"/>
          <w:szCs w:val="21"/>
          <w:highlight w:val="none"/>
          <w:lang w:val="en-US" w:eastAsia="zh-CN"/>
        </w:rPr>
        <w:t>要求：</w:t>
      </w:r>
    </w:p>
    <w:p w14:paraId="3B0A0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Cs w:val="21"/>
          <w:highlight w:val="none"/>
          <w:lang w:val="en-US" w:eastAsia="zh-CN"/>
        </w:rPr>
        <w:t>不少于4人，具有</w:t>
      </w:r>
      <w:r>
        <w:rPr>
          <w:rFonts w:hint="eastAsia" w:asciiTheme="minorEastAsia" w:hAnsiTheme="minorEastAsia" w:eastAsiaTheme="minorEastAsia" w:cstheme="minorEastAsia"/>
          <w:b w:val="0"/>
          <w:bCs/>
          <w:color w:val="auto"/>
          <w:sz w:val="21"/>
          <w:szCs w:val="21"/>
          <w:highlight w:val="none"/>
          <w:lang w:val="en-US" w:eastAsia="zh-CN"/>
        </w:rPr>
        <w:t>数学相关丰富的</w:t>
      </w:r>
      <w:r>
        <w:rPr>
          <w:rFonts w:hint="eastAsia" w:asciiTheme="minorEastAsia" w:hAnsiTheme="minorEastAsia" w:eastAsiaTheme="minorEastAsia" w:cstheme="minorEastAsia"/>
          <w:b w:val="0"/>
          <w:bCs/>
          <w:color w:val="auto"/>
          <w:sz w:val="21"/>
          <w:szCs w:val="21"/>
          <w:highlight w:val="none"/>
          <w:lang w:eastAsia="zh-CN"/>
        </w:rPr>
        <w:t>教学工作</w:t>
      </w:r>
      <w:r>
        <w:rPr>
          <w:rFonts w:hint="eastAsia" w:asciiTheme="minorEastAsia" w:hAnsiTheme="minorEastAsia" w:eastAsiaTheme="minorEastAsia" w:cstheme="minorEastAsia"/>
          <w:b w:val="0"/>
          <w:bCs/>
          <w:color w:val="auto"/>
          <w:sz w:val="21"/>
          <w:szCs w:val="21"/>
          <w:highlight w:val="none"/>
          <w:lang w:val="en-US" w:eastAsia="zh-CN"/>
        </w:rPr>
        <w:t>经验</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对考学体系等有深入研究的专业人员。</w:t>
      </w:r>
    </w:p>
    <w:p w14:paraId="7AB2C2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六、</w:t>
      </w:r>
      <w:r>
        <w:rPr>
          <w:rFonts w:hint="eastAsia" w:ascii="宋体" w:hAnsi="宋体" w:eastAsia="宋体" w:cs="宋体"/>
          <w:b/>
          <w:bCs/>
          <w:color w:val="auto"/>
          <w:sz w:val="21"/>
          <w:szCs w:val="21"/>
          <w:highlight w:val="none"/>
          <w:lang w:eastAsia="zh-CN"/>
        </w:rPr>
        <w:t>课程</w:t>
      </w:r>
      <w:r>
        <w:rPr>
          <w:rFonts w:hint="eastAsia" w:ascii="宋体" w:hAnsi="宋体" w:eastAsia="宋体" w:cs="宋体"/>
          <w:b/>
          <w:bCs/>
          <w:color w:val="auto"/>
          <w:sz w:val="21"/>
          <w:szCs w:val="21"/>
          <w:highlight w:val="none"/>
          <w:lang w:val="en-US" w:eastAsia="zh-CN"/>
        </w:rPr>
        <w:t>内容要求</w:t>
      </w:r>
    </w:p>
    <w:p w14:paraId="24C5D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课程内容和难度以全国高中数学联赛一试和二试（平面几何、代数、数论、组合）为准。</w:t>
      </w:r>
    </w:p>
    <w:p w14:paraId="7BF79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在全国高中数学联赛赛前安排刷题、冲刺课程。</w:t>
      </w:r>
    </w:p>
    <w:p w14:paraId="139DD89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、课程设计</w:t>
      </w:r>
      <w:r>
        <w:rPr>
          <w:rFonts w:hint="eastAsia" w:ascii="宋体" w:hAnsi="宋体" w:cs="宋体"/>
          <w:b/>
          <w:bCs w:val="0"/>
          <w:color w:val="auto"/>
          <w:sz w:val="21"/>
          <w:szCs w:val="21"/>
          <w:highlight w:val="none"/>
          <w:lang w:val="en-US" w:eastAsia="zh-CN"/>
        </w:rPr>
        <w:t>要求</w:t>
      </w:r>
    </w:p>
    <w:p w14:paraId="2299A9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要求做好相关课程设计。</w:t>
      </w:r>
    </w:p>
    <w:p w14:paraId="4905027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Cs/>
          <w:color w:val="auto"/>
          <w:sz w:val="21"/>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、后续跟进</w:t>
      </w:r>
    </w:p>
    <w:p w14:paraId="53D9A5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项目开展</w:t>
      </w:r>
      <w:r>
        <w:rPr>
          <w:rFonts w:hint="eastAsia" w:ascii="宋体" w:hAnsi="宋体" w:eastAsia="宋体" w:cs="宋体"/>
          <w:bCs/>
          <w:color w:val="auto"/>
          <w:sz w:val="21"/>
          <w:szCs w:val="21"/>
          <w:highlight w:val="none"/>
        </w:rPr>
        <w:t>效果进行总结，提出合理化建议。</w:t>
      </w:r>
    </w:p>
    <w:p w14:paraId="5ADF547D">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九、商务需求</w:t>
      </w:r>
    </w:p>
    <w:p w14:paraId="4DBC1C1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1、服务期限：自合同签订之日起至2026年6月或授课课时达到采购课时此合同终止。</w:t>
      </w:r>
    </w:p>
    <w:p w14:paraId="328EC3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2、付款方式：签订合同后，在合同生效以及具备实施条件后7个工作日内支付合同金额的40%作为预付款，2025年年底结算已上部分及寒假期间费用，服务期满或课程完成后结算全部费用。</w:t>
      </w:r>
    </w:p>
    <w:p w14:paraId="20A80F2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24D14E39">
      <w:pPr>
        <w:spacing w:line="360" w:lineRule="auto"/>
        <w:jc w:val="center"/>
        <w:rPr>
          <w:rFonts w:hint="eastAsia" w:ascii="宋体" w:hAnsi="宋体" w:eastAsia="宋体" w:cs="宋体"/>
          <w:b/>
          <w:color w:val="auto"/>
          <w:sz w:val="36"/>
          <w:szCs w:val="36"/>
          <w:highlight w:val="none"/>
        </w:rPr>
      </w:pPr>
    </w:p>
    <w:p w14:paraId="27780B3E">
      <w:pPr>
        <w:spacing w:line="360" w:lineRule="auto"/>
        <w:jc w:val="center"/>
        <w:rPr>
          <w:rFonts w:hint="eastAsia" w:ascii="宋体" w:hAnsi="宋体" w:eastAsia="宋体" w:cs="宋体"/>
          <w:b/>
          <w:color w:val="auto"/>
          <w:sz w:val="36"/>
          <w:szCs w:val="36"/>
          <w:highlight w:val="none"/>
        </w:rPr>
      </w:pPr>
    </w:p>
    <w:p w14:paraId="06D2E3FB">
      <w:pPr>
        <w:spacing w:line="360" w:lineRule="auto"/>
        <w:jc w:val="center"/>
        <w:rPr>
          <w:rFonts w:hint="eastAsia" w:ascii="宋体" w:hAnsi="宋体" w:eastAsia="宋体" w:cs="宋体"/>
          <w:b/>
          <w:color w:val="auto"/>
          <w:sz w:val="36"/>
          <w:szCs w:val="36"/>
          <w:highlight w:val="none"/>
        </w:rPr>
      </w:pPr>
    </w:p>
    <w:p w14:paraId="44501BA8">
      <w:pPr>
        <w:spacing w:line="360" w:lineRule="auto"/>
        <w:jc w:val="center"/>
        <w:rPr>
          <w:rFonts w:hint="eastAsia" w:ascii="宋体" w:hAnsi="宋体" w:eastAsia="宋体" w:cs="宋体"/>
          <w:b/>
          <w:color w:val="auto"/>
          <w:sz w:val="36"/>
          <w:szCs w:val="36"/>
          <w:highlight w:val="none"/>
        </w:rPr>
      </w:pPr>
    </w:p>
    <w:p w14:paraId="3CB61870">
      <w:pPr>
        <w:spacing w:line="360" w:lineRule="auto"/>
        <w:jc w:val="center"/>
        <w:rPr>
          <w:rFonts w:hint="eastAsia" w:ascii="宋体" w:hAnsi="宋体" w:eastAsia="宋体" w:cs="宋体"/>
          <w:b/>
          <w:color w:val="auto"/>
          <w:sz w:val="36"/>
          <w:szCs w:val="36"/>
          <w:highlight w:val="none"/>
        </w:rPr>
      </w:pPr>
    </w:p>
    <w:p w14:paraId="18DF70FD">
      <w:pPr>
        <w:spacing w:line="360" w:lineRule="auto"/>
        <w:jc w:val="center"/>
        <w:rPr>
          <w:rFonts w:hint="eastAsia" w:ascii="宋体" w:hAnsi="宋体" w:eastAsia="宋体" w:cs="宋体"/>
          <w:b/>
          <w:color w:val="auto"/>
          <w:sz w:val="36"/>
          <w:szCs w:val="36"/>
          <w:highlight w:val="none"/>
        </w:rPr>
      </w:pPr>
    </w:p>
    <w:p w14:paraId="3EBCD326">
      <w:pPr>
        <w:spacing w:line="360" w:lineRule="auto"/>
        <w:jc w:val="both"/>
        <w:rPr>
          <w:rFonts w:hint="eastAsia" w:ascii="宋体" w:hAnsi="宋体" w:eastAsia="宋体" w:cs="宋体"/>
          <w:b/>
          <w:color w:val="auto"/>
          <w:sz w:val="36"/>
          <w:szCs w:val="36"/>
          <w:highlight w:val="none"/>
        </w:rPr>
      </w:pPr>
    </w:p>
    <w:p w14:paraId="57E8962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5"/>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C162BC1">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0A36205">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ascii="宋体" w:hAnsi="宋体" w:eastAsia="宋体" w:cs="宋体"/>
          <w:color w:val="auto"/>
          <w:szCs w:val="21"/>
          <w:highlight w:val="none"/>
          <w:lang w:eastAsia="zh-CN"/>
        </w:rPr>
        <w:t>台州市第一中学</w:t>
      </w:r>
    </w:p>
    <w:p w14:paraId="388858CD">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73D393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lang w:eastAsia="zh-CN"/>
        </w:rPr>
        <w:t>台州市第一中学</w:t>
      </w:r>
      <w:r>
        <w:rPr>
          <w:rFonts w:hint="eastAsia" w:hAnsi="宋体" w:cs="宋体"/>
          <w:color w:val="auto"/>
          <w:szCs w:val="21"/>
          <w:highlight w:val="none"/>
          <w:u w:val="single"/>
          <w:lang w:eastAsia="zh-CN"/>
        </w:rPr>
        <w:t>数学学科竞赛服务项目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3F8655B1">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F3E88D">
      <w:pPr>
        <w:pStyle w:val="11"/>
        <w:keepNext w:val="0"/>
        <w:keepLines w:val="0"/>
        <w:pageBreakBefore w:val="0"/>
        <w:widowControl w:val="0"/>
        <w:kinsoku/>
        <w:wordWrap w:val="0"/>
        <w:overflowPunct/>
        <w:topLinePunct w:val="0"/>
        <w:autoSpaceDE/>
        <w:autoSpaceDN/>
        <w:bidi w:val="0"/>
        <w:adjustRightInd/>
        <w:snapToGrid/>
        <w:spacing w:line="360" w:lineRule="auto"/>
        <w:ind w:firstLine="396"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pacing w:val="-6"/>
          <w:kern w:val="0"/>
          <w:szCs w:val="21"/>
          <w:highlight w:val="none"/>
        </w:rPr>
        <w:t>详见本项目</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文件第</w:t>
      </w:r>
      <w:r>
        <w:rPr>
          <w:rFonts w:hint="eastAsia" w:ascii="宋体" w:hAnsi="宋体" w:eastAsia="宋体" w:cs="宋体"/>
          <w:color w:val="auto"/>
          <w:spacing w:val="-6"/>
          <w:kern w:val="0"/>
          <w:szCs w:val="21"/>
          <w:highlight w:val="none"/>
          <w:lang w:val="en-US" w:eastAsia="zh-CN"/>
        </w:rPr>
        <w:t>四</w:t>
      </w:r>
      <w:r>
        <w:rPr>
          <w:rFonts w:hint="eastAsia" w:ascii="宋体" w:hAnsi="宋体" w:eastAsia="宋体" w:cs="宋体"/>
          <w:color w:val="auto"/>
          <w:spacing w:val="-6"/>
          <w:kern w:val="0"/>
          <w:szCs w:val="21"/>
          <w:highlight w:val="none"/>
        </w:rPr>
        <w:t>部分《</w:t>
      </w:r>
      <w:r>
        <w:rPr>
          <w:rFonts w:hint="eastAsia" w:ascii="宋体" w:hAnsi="宋体" w:eastAsia="宋体" w:cs="宋体"/>
          <w:color w:val="auto"/>
          <w:spacing w:val="-6"/>
          <w:kern w:val="0"/>
          <w:szCs w:val="21"/>
          <w:highlight w:val="none"/>
          <w:lang w:val="en-US" w:eastAsia="zh-CN"/>
        </w:rPr>
        <w:t>项目需求</w:t>
      </w:r>
      <w:r>
        <w:rPr>
          <w:rFonts w:hint="eastAsia" w:ascii="宋体" w:hAnsi="宋体" w:eastAsia="宋体" w:cs="宋体"/>
          <w:color w:val="auto"/>
          <w:spacing w:val="-6"/>
          <w:kern w:val="0"/>
          <w:szCs w:val="21"/>
          <w:highlight w:val="none"/>
        </w:rPr>
        <w:t>》。</w:t>
      </w:r>
    </w:p>
    <w:p w14:paraId="4BD4B65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0EF845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37440AEF">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3DBEC2E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5B82B382">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F5610">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79B231DA">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00A9BAB9">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5DFC999F">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C66AA7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4719EB4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453D4A0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0DC6A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6ED58F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703190C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第六条：其他要求</w:t>
      </w:r>
    </w:p>
    <w:p w14:paraId="72702AF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1、服务期限：自合同</w:t>
      </w:r>
      <w:r>
        <w:rPr>
          <w:rFonts w:hint="eastAsia" w:asciiTheme="minorEastAsia" w:hAnsiTheme="minorEastAsia" w:eastAsiaTheme="minorEastAsia" w:cstheme="minorEastAsia"/>
          <w:color w:val="auto"/>
          <w:sz w:val="21"/>
          <w:szCs w:val="21"/>
          <w:highlight w:val="none"/>
          <w:lang w:val="en-US" w:eastAsia="zh-CN" w:bidi="ar"/>
        </w:rPr>
        <w:t>签订之日起至2026年6月或授课课时达到采购课时此合同终止。</w:t>
      </w:r>
    </w:p>
    <w:p w14:paraId="531F6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6"/>
          <w:kern w:val="0"/>
          <w:szCs w:val="21"/>
          <w:highlight w:val="none"/>
        </w:rPr>
      </w:pPr>
      <w:r>
        <w:rPr>
          <w:rFonts w:hint="eastAsia" w:asciiTheme="minorEastAsia" w:hAnsiTheme="minorEastAsia" w:eastAsiaTheme="minorEastAsia" w:cstheme="minorEastAsia"/>
          <w:color w:val="auto"/>
          <w:sz w:val="21"/>
          <w:szCs w:val="21"/>
          <w:highlight w:val="none"/>
          <w:lang w:val="en-US" w:eastAsia="zh-CN" w:bidi="ar"/>
        </w:rPr>
        <w:t>2、付款方式：签订合同后，在合同生效以及具备实施条件后7个工作日内支付合同金额的40%作为预付款，2025年年底结算已上部分及寒假期间费用，服务期满或课程完成后结算全部费用。</w:t>
      </w:r>
    </w:p>
    <w:p w14:paraId="2496462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七</w:t>
      </w:r>
      <w:r>
        <w:rPr>
          <w:rFonts w:hint="eastAsia" w:ascii="宋体" w:hAnsi="宋体" w:eastAsia="宋体" w:cs="宋体"/>
          <w:b/>
          <w:bCs/>
          <w:color w:val="auto"/>
          <w:spacing w:val="-6"/>
          <w:kern w:val="0"/>
          <w:szCs w:val="21"/>
          <w:highlight w:val="none"/>
        </w:rPr>
        <w:t>条：违约责任</w:t>
      </w:r>
    </w:p>
    <w:p w14:paraId="5926F60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1、甲方无正当理由拒收接受服务的，甲方向乙方支付合同款项百分之五作为违约金。</w:t>
      </w:r>
    </w:p>
    <w:p w14:paraId="0A2228E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2、甲方无故逾期验收和办理款项支付手续的，甲方应按逾期付款总额向乙方支付每日万分之五违约金。</w:t>
      </w:r>
    </w:p>
    <w:p w14:paraId="257ED47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1A3A33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4、若发生纠纷，由违约方赔偿守约方因纠纷所支付的费用（包括但不限于律师费、差旅费、诉讼费、保全费、鉴定费、评估费等）。</w:t>
      </w:r>
    </w:p>
    <w:p w14:paraId="6E9B12F0">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八</w:t>
      </w:r>
      <w:r>
        <w:rPr>
          <w:rFonts w:hint="eastAsia" w:ascii="宋体" w:hAnsi="宋体" w:eastAsia="宋体" w:cs="宋体"/>
          <w:b/>
          <w:bCs/>
          <w:color w:val="auto"/>
          <w:spacing w:val="-6"/>
          <w:kern w:val="0"/>
          <w:szCs w:val="21"/>
          <w:highlight w:val="none"/>
        </w:rPr>
        <w:t>条：不可抗力事件处理</w:t>
      </w:r>
    </w:p>
    <w:p w14:paraId="69354F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14:paraId="2DCBDBD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2、不可抗力事件发生后，应立即通知对方，并寄送有关权威机构出具的证明。</w:t>
      </w:r>
    </w:p>
    <w:p w14:paraId="5CED0AC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3、不可抗力事件延续120天以上，双方应通过友好协商，确定是否继续履行合同。</w:t>
      </w:r>
    </w:p>
    <w:p w14:paraId="35552DE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4、如合同履行时间内，因不可抗力原因需要延迟相关活动或解除合同的，由双方进行协商；合同解除后，双方根据乙方的实际履行支付情况及凭证（发票）进行结算。</w:t>
      </w:r>
    </w:p>
    <w:p w14:paraId="47B70D0C">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九</w:t>
      </w:r>
      <w:r>
        <w:rPr>
          <w:rFonts w:hint="eastAsia" w:ascii="宋体" w:hAnsi="宋体" w:eastAsia="宋体" w:cs="宋体"/>
          <w:b/>
          <w:bCs/>
          <w:color w:val="auto"/>
          <w:spacing w:val="-6"/>
          <w:kern w:val="0"/>
          <w:szCs w:val="21"/>
          <w:highlight w:val="none"/>
        </w:rPr>
        <w:t>条：诉讼</w:t>
      </w:r>
    </w:p>
    <w:p w14:paraId="2FE325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双方在执行合同中所发生的一切争议，应通过协商解决。如协商不成，可向甲方所在地法院起诉。</w:t>
      </w:r>
    </w:p>
    <w:p w14:paraId="6F7E96C8">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第十条：合同生效及其它</w:t>
      </w:r>
    </w:p>
    <w:p w14:paraId="56943C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1、合同经双方法定代表人或授权代表签字并加盖单位公章后生效。</w:t>
      </w:r>
    </w:p>
    <w:p w14:paraId="5E42759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合同执行中涉及采购资金和采购内容修改或补充的，须签书面补充协议，方可作为主合同不可分割的一部分。</w:t>
      </w:r>
    </w:p>
    <w:p w14:paraId="3C258CF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3、本合同未尽事宜，遵照《民法典》有关条文执行。</w:t>
      </w:r>
    </w:p>
    <w:p w14:paraId="44E1C1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4、本合同壹式陆份，甲、乙双方、</w:t>
      </w:r>
      <w:r>
        <w:rPr>
          <w:rFonts w:hint="eastAsia" w:ascii="宋体" w:hAnsi="宋体" w:cs="宋体"/>
          <w:color w:val="auto"/>
          <w:kern w:val="2"/>
          <w:sz w:val="21"/>
          <w:szCs w:val="21"/>
          <w:highlight w:val="none"/>
          <w:lang w:val="en-US" w:eastAsia="zh-CN" w:bidi="ar-SA"/>
        </w:rPr>
        <w:t>采购代理机构</w:t>
      </w:r>
      <w:r>
        <w:rPr>
          <w:rFonts w:hint="eastAsia" w:ascii="宋体" w:hAnsi="宋体" w:eastAsia="宋体" w:cs="宋体"/>
          <w:color w:val="auto"/>
          <w:kern w:val="2"/>
          <w:sz w:val="21"/>
          <w:szCs w:val="21"/>
          <w:highlight w:val="none"/>
          <w:lang w:val="en-US" w:eastAsia="zh-CN" w:bidi="ar-SA"/>
        </w:rPr>
        <w:t>各执贰份。本项目未尽事宜以</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文件、磋商响应文件及澄清文件等为准。</w:t>
      </w:r>
    </w:p>
    <w:p w14:paraId="0EFE5D6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5、与本合同有关标书及记录同本合同具有同等法律效果。</w:t>
      </w:r>
    </w:p>
    <w:p w14:paraId="1CF5686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17B69F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7C84A03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7BB0E17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7546E2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80980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759D8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5730FFE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14FD54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608E2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5D710E6">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230B95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5D90118C">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0936DA87">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53F9DA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4、须提供中小企业声明函等政府优惠政策适用证明材料（附件4）</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3BB260E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6125413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B28067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数学学科竞赛服务项目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zjhy2025-tz14</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17EA88B6">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数学学科竞赛服务项目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zjhy2025-tz14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ind w:firstLine="361" w:firstLineChars="150"/>
              <w:outlineLvl w:val="9"/>
              <w:rPr>
                <w:rFonts w:hint="eastAsia" w:ascii="宋体" w:hAnsi="宋体" w:eastAsia="宋体" w:cs="宋体"/>
                <w:b/>
                <w:color w:val="auto"/>
                <w:sz w:val="24"/>
                <w:highlight w:val="none"/>
                <w:lang w:val="en-US" w:eastAsia="zh-CN"/>
              </w:rPr>
            </w:pPr>
          </w:p>
          <w:p w14:paraId="45EDABD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3A7DEDF">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5D9D14D">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49FD9A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8"/>
        <w:jc w:val="both"/>
        <w:rPr>
          <w:rFonts w:hint="eastAsia" w:ascii="宋体" w:hAnsi="宋体" w:eastAsia="宋体" w:cs="宋体"/>
          <w:color w:val="auto"/>
          <w:highlight w:val="none"/>
        </w:rPr>
      </w:pPr>
    </w:p>
    <w:p w14:paraId="56D69176">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数学学科竞赛服务项目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zjhy2025-tz14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8"/>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8E17B0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4"/>
        <w:tblW w:w="11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76"/>
        <w:gridCol w:w="7020"/>
        <w:gridCol w:w="600"/>
        <w:gridCol w:w="657"/>
        <w:gridCol w:w="697"/>
      </w:tblGrid>
      <w:tr w14:paraId="010D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jc w:val="center"/>
        </w:trPr>
        <w:tc>
          <w:tcPr>
            <w:tcW w:w="2172" w:type="dxa"/>
            <w:gridSpan w:val="2"/>
            <w:vAlign w:val="center"/>
          </w:tcPr>
          <w:p w14:paraId="419511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bookmarkStart w:id="2" w:name="_GoBack" w:colFirst="0" w:colLast="3"/>
            <w:r>
              <w:rPr>
                <w:rFonts w:hint="eastAsia" w:asciiTheme="minorEastAsia" w:hAnsiTheme="minorEastAsia" w:eastAsiaTheme="minorEastAsia" w:cstheme="minorEastAsia"/>
                <w:b/>
                <w:bCs/>
                <w:color w:val="auto"/>
                <w:sz w:val="21"/>
                <w:szCs w:val="21"/>
                <w:highlight w:val="none"/>
              </w:rPr>
              <w:t>评标因素</w:t>
            </w:r>
          </w:p>
        </w:tc>
        <w:tc>
          <w:tcPr>
            <w:tcW w:w="7020" w:type="dxa"/>
            <w:vAlign w:val="center"/>
          </w:tcPr>
          <w:p w14:paraId="0B2BE6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00" w:type="dxa"/>
            <w:vAlign w:val="center"/>
          </w:tcPr>
          <w:p w14:paraId="4FA743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57" w:type="dxa"/>
            <w:vAlign w:val="center"/>
          </w:tcPr>
          <w:p w14:paraId="294E53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97" w:type="dxa"/>
            <w:vAlign w:val="center"/>
          </w:tcPr>
          <w:p w14:paraId="007055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2B59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6" w:type="dxa"/>
            <w:vMerge w:val="restart"/>
            <w:vAlign w:val="center"/>
          </w:tcPr>
          <w:p w14:paraId="62B54D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16分</w:t>
            </w:r>
            <w:r>
              <w:rPr>
                <w:rFonts w:hint="eastAsia" w:asciiTheme="minorEastAsia" w:hAnsiTheme="minorEastAsia" w:eastAsiaTheme="minorEastAsia" w:cstheme="minorEastAsia"/>
                <w:color w:val="auto"/>
                <w:sz w:val="21"/>
                <w:szCs w:val="21"/>
                <w:highlight w:val="none"/>
                <w:lang w:eastAsia="zh-CN"/>
              </w:rPr>
              <w:t>）</w:t>
            </w:r>
          </w:p>
        </w:tc>
        <w:tc>
          <w:tcPr>
            <w:tcW w:w="1176" w:type="dxa"/>
            <w:shd w:val="clear" w:color="auto" w:fill="auto"/>
            <w:vAlign w:val="center"/>
          </w:tcPr>
          <w:p w14:paraId="27D2A841">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020" w:type="dxa"/>
            <w:shd w:val="clear" w:color="auto" w:fill="auto"/>
            <w:vAlign w:val="center"/>
          </w:tcPr>
          <w:p w14:paraId="6F4004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宋体" w:hAnsi="宋体" w:cs="宋体"/>
                <w:color w:val="auto"/>
                <w:highlight w:val="none"/>
              </w:rPr>
              <w:t>自20</w:t>
            </w:r>
            <w:r>
              <w:rPr>
                <w:rFonts w:hint="eastAsia" w:ascii="宋体" w:hAnsi="宋体" w:cs="宋体"/>
                <w:color w:val="auto"/>
                <w:highlight w:val="none"/>
                <w:lang w:val="en-US" w:eastAsia="zh-CN"/>
              </w:rPr>
              <w:t>22</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承接过类似项目业绩的，每提供1个得1分，本项最高得2分。</w:t>
            </w:r>
          </w:p>
          <w:p w14:paraId="516BC7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00" w:type="dxa"/>
            <w:shd w:val="clear" w:color="auto" w:fill="auto"/>
            <w:vAlign w:val="center"/>
          </w:tcPr>
          <w:p w14:paraId="514E253B">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657" w:type="dxa"/>
            <w:shd w:val="clear" w:color="auto" w:fill="auto"/>
            <w:vAlign w:val="center"/>
          </w:tcPr>
          <w:p w14:paraId="71A0006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97" w:type="dxa"/>
            <w:shd w:val="clear" w:color="auto" w:fill="auto"/>
            <w:vAlign w:val="center"/>
          </w:tcPr>
          <w:p w14:paraId="6F354A17">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0A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96" w:type="dxa"/>
            <w:vMerge w:val="continue"/>
            <w:vAlign w:val="center"/>
          </w:tcPr>
          <w:p w14:paraId="76C5BB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01EEA369">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授课团队</w:t>
            </w:r>
          </w:p>
        </w:tc>
        <w:tc>
          <w:tcPr>
            <w:tcW w:w="7020" w:type="dxa"/>
            <w:vAlign w:val="center"/>
          </w:tcPr>
          <w:p w14:paraId="2940DA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w:t>
            </w:r>
            <w:r>
              <w:rPr>
                <w:rFonts w:hint="eastAsia" w:ascii="宋体" w:hAnsi="宋体" w:cs="宋体"/>
                <w:b w:val="0"/>
                <w:bCs w:val="0"/>
                <w:color w:val="auto"/>
                <w:kern w:val="0"/>
                <w:szCs w:val="21"/>
                <w:highlight w:val="none"/>
                <w:lang w:eastAsia="zh-CN"/>
              </w:rPr>
              <w:t>：</w:t>
            </w:r>
          </w:p>
          <w:p w14:paraId="0146D01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1、具有数学相关正高级职称的，每人得1.5分；具有数学相关副高级职称的，每人得1分，其他不得分。最高得4分。</w:t>
            </w:r>
          </w:p>
          <w:p w14:paraId="2931949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2、具有中国数学奥林匹克高级教练员证书的，每人得1.5分；具有中国数学奥林匹克一级教练员证书的，每人得1分，其他不得分。最高得4分。</w:t>
            </w:r>
          </w:p>
          <w:p w14:paraId="2540A23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本项最高得8分。</w:t>
            </w:r>
          </w:p>
          <w:p w14:paraId="6E96E7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注：同一人满足1/2项的，可重复得分，授课团队人员不足4人的，此项不得分。</w:t>
            </w:r>
          </w:p>
          <w:p w14:paraId="5495641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color w:val="auto"/>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有效的证书扫描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00" w:type="dxa"/>
            <w:vAlign w:val="center"/>
          </w:tcPr>
          <w:p w14:paraId="6AAA157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657" w:type="dxa"/>
            <w:vAlign w:val="center"/>
          </w:tcPr>
          <w:p w14:paraId="6479E0BD">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97" w:type="dxa"/>
            <w:vAlign w:val="center"/>
          </w:tcPr>
          <w:p w14:paraId="624D841B">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E1C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996" w:type="dxa"/>
            <w:vMerge w:val="continue"/>
            <w:vAlign w:val="center"/>
          </w:tcPr>
          <w:p w14:paraId="45EBB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4F088345">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9"/>
                <w:rFonts w:hint="default" w:asciiTheme="minorEastAsia" w:hAnsiTheme="minorEastAsia" w:eastAsiaTheme="minorEastAsia" w:cstheme="minorEastAsia"/>
                <w:color w:val="auto"/>
                <w:sz w:val="21"/>
                <w:szCs w:val="21"/>
                <w:highlight w:val="none"/>
                <w:lang w:val="en-US" w:eastAsia="zh-CN"/>
              </w:rPr>
            </w:pPr>
            <w:r>
              <w:rPr>
                <w:rStyle w:val="59"/>
                <w:rFonts w:hint="eastAsia" w:asciiTheme="minorEastAsia" w:hAnsiTheme="minorEastAsia" w:eastAsiaTheme="minorEastAsia" w:cstheme="minorEastAsia"/>
                <w:color w:val="auto"/>
                <w:sz w:val="21"/>
                <w:szCs w:val="21"/>
                <w:highlight w:val="none"/>
                <w:lang w:val="en-US" w:eastAsia="zh-CN"/>
              </w:rPr>
              <w:t>课程研发团队（授课团队除外）</w:t>
            </w:r>
          </w:p>
        </w:tc>
        <w:tc>
          <w:tcPr>
            <w:tcW w:w="7020" w:type="dxa"/>
            <w:vAlign w:val="center"/>
          </w:tcPr>
          <w:p w14:paraId="59F2E632">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59"/>
                <w:rFonts w:hint="eastAsia" w:asciiTheme="minorEastAsia" w:hAnsiTheme="minorEastAsia" w:eastAsiaTheme="minorEastAsia" w:cstheme="minorEastAsia"/>
                <w:color w:val="auto"/>
                <w:sz w:val="21"/>
                <w:szCs w:val="21"/>
                <w:highlight w:val="none"/>
                <w:lang w:val="en-US" w:eastAsia="zh-CN"/>
              </w:rPr>
            </w:pPr>
            <w:r>
              <w:rPr>
                <w:rStyle w:val="59"/>
                <w:rFonts w:hint="eastAsia" w:asciiTheme="minorEastAsia" w:hAnsiTheme="minorEastAsia" w:eastAsiaTheme="minorEastAsia" w:cstheme="minorEastAsia"/>
                <w:color w:val="auto"/>
                <w:sz w:val="21"/>
                <w:szCs w:val="21"/>
                <w:highlight w:val="none"/>
                <w:lang w:val="en-US" w:eastAsia="zh-CN"/>
              </w:rPr>
              <w:t>拟投入本项目的课程研发团队（授课团队除外）：</w:t>
            </w:r>
          </w:p>
          <w:p w14:paraId="61E11DA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具有数学相关正高级职称的，每人得1.5分；具有数学相关副高级职称的，每人得1分。其他不得分，最高得3分。</w:t>
            </w:r>
          </w:p>
          <w:p w14:paraId="7717360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21"/>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lang w:val="en-US" w:eastAsia="zh-CN"/>
              </w:rPr>
              <w:t>、具有中国数学奥林匹克高级教练员证书的，每提供1人得1.5分。其他不得分，最高得3分。</w:t>
            </w:r>
          </w:p>
          <w:p w14:paraId="6B27E2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本项最高得6分。</w:t>
            </w:r>
          </w:p>
          <w:p w14:paraId="08C4C05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注：同一人满足1/2项的，可重复得分。</w:t>
            </w:r>
          </w:p>
          <w:p w14:paraId="44BF9E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有效的证书扫描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00" w:type="dxa"/>
            <w:vAlign w:val="center"/>
          </w:tcPr>
          <w:p w14:paraId="046EDF99">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57" w:type="dxa"/>
            <w:vAlign w:val="center"/>
          </w:tcPr>
          <w:p w14:paraId="55221FC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97" w:type="dxa"/>
            <w:vAlign w:val="center"/>
          </w:tcPr>
          <w:p w14:paraId="7AE86D15">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6E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996" w:type="dxa"/>
            <w:vMerge w:val="restart"/>
            <w:vAlign w:val="center"/>
          </w:tcPr>
          <w:p w14:paraId="09915ACC">
            <w:pPr>
              <w:pStyle w:val="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64分</w:t>
            </w:r>
            <w:r>
              <w:rPr>
                <w:rFonts w:hint="eastAsia" w:asciiTheme="minorEastAsia" w:hAnsiTheme="minorEastAsia" w:eastAsiaTheme="minorEastAsia" w:cstheme="minorEastAsia"/>
                <w:color w:val="auto"/>
                <w:sz w:val="21"/>
                <w:szCs w:val="21"/>
                <w:highlight w:val="none"/>
                <w:lang w:eastAsia="zh-CN"/>
              </w:rPr>
              <w:t>）</w:t>
            </w:r>
          </w:p>
          <w:p w14:paraId="6226FA67">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176" w:type="dxa"/>
            <w:vAlign w:val="center"/>
          </w:tcPr>
          <w:p w14:paraId="7F4A7A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新宋体"/>
                <w:color w:val="auto"/>
                <w:szCs w:val="21"/>
                <w:highlight w:val="none"/>
              </w:rPr>
            </w:pPr>
            <w:r>
              <w:rPr>
                <w:rFonts w:hint="eastAsia" w:ascii="宋体" w:hAnsi="宋体" w:eastAsia="宋体" w:cs="宋体"/>
                <w:color w:val="auto"/>
                <w:kern w:val="21"/>
                <w:sz w:val="21"/>
                <w:szCs w:val="21"/>
                <w:highlight w:val="none"/>
                <w:lang w:val="en-US" w:eastAsia="zh-CN"/>
              </w:rPr>
              <w:t>重难点分析及解决措施</w:t>
            </w:r>
          </w:p>
        </w:tc>
        <w:tc>
          <w:tcPr>
            <w:tcW w:w="7020" w:type="dxa"/>
            <w:vAlign w:val="center"/>
          </w:tcPr>
          <w:p w14:paraId="74B7D3FB">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根据供应商针对本项目的重难点分析及解决措施内容的合理可行性、全面性等进行打分。</w:t>
            </w:r>
          </w:p>
          <w:p w14:paraId="55D7BC8C">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重</w:t>
            </w:r>
            <w:r>
              <w:rPr>
                <w:rFonts w:hint="eastAsia" w:ascii="宋体" w:hAnsi="宋体" w:eastAsia="宋体" w:cs="宋体"/>
                <w:b/>
                <w:bCs/>
                <w:color w:val="auto"/>
                <w:sz w:val="21"/>
                <w:szCs w:val="21"/>
                <w:highlight w:val="none"/>
                <w:lang w:val="en-US" w:eastAsia="zh-CN"/>
              </w:rPr>
              <w:t>难</w:t>
            </w:r>
            <w:r>
              <w:rPr>
                <w:rFonts w:hint="eastAsia" w:ascii="宋体" w:hAnsi="宋体" w:eastAsia="宋体" w:cs="宋体"/>
                <w:b/>
                <w:bCs/>
                <w:color w:val="auto"/>
                <w:sz w:val="21"/>
                <w:szCs w:val="21"/>
                <w:highlight w:val="none"/>
                <w:lang w:eastAsia="zh-CN"/>
              </w:rPr>
              <w:t>点问题</w:t>
            </w:r>
            <w:r>
              <w:rPr>
                <w:rFonts w:hint="eastAsia" w:ascii="宋体" w:hAnsi="宋体" w:eastAsia="宋体" w:cs="宋体"/>
                <w:b/>
                <w:bCs/>
                <w:color w:val="auto"/>
                <w:sz w:val="21"/>
                <w:szCs w:val="21"/>
                <w:highlight w:val="none"/>
              </w:rPr>
              <w:t>分析</w:t>
            </w:r>
            <w:r>
              <w:rPr>
                <w:rFonts w:hint="eastAsia" w:ascii="宋体" w:hAnsi="宋体" w:eastAsia="宋体" w:cs="宋体"/>
                <w:b/>
                <w:bCs/>
                <w:color w:val="auto"/>
                <w:sz w:val="21"/>
                <w:szCs w:val="21"/>
                <w:highlight w:val="none"/>
                <w:lang w:val="en-US" w:eastAsia="zh-CN"/>
              </w:rPr>
              <w:t>：</w:t>
            </w:r>
            <w:r>
              <w:rPr>
                <w:rFonts w:hint="eastAsia" w:ascii="宋体" w:hAnsi="宋体" w:eastAsia="宋体" w:cs="新宋体"/>
                <w:color w:val="auto"/>
                <w:szCs w:val="21"/>
                <w:highlight w:val="none"/>
                <w:lang w:val="en-US" w:eastAsia="zh-CN"/>
              </w:rPr>
              <w:t>重难点层级分析清晰有针对性</w:t>
            </w:r>
            <w:r>
              <w:rPr>
                <w:rFonts w:hint="eastAsia" w:ascii="宋体" w:hAnsi="宋体" w:eastAsia="宋体" w:cs="宋体"/>
                <w:i w:val="0"/>
                <w:iCs w:val="0"/>
                <w:color w:val="auto"/>
                <w:kern w:val="0"/>
                <w:sz w:val="21"/>
                <w:szCs w:val="21"/>
                <w:highlight w:val="none"/>
                <w:u w:val="none"/>
                <w:lang w:val="en-US" w:eastAsia="zh-CN" w:bidi="ar"/>
              </w:rPr>
              <w:t>的得3分，分析基本详细到位比较有针对性的得2分，清晰性和针对性有待加强的得1分，未提及此项不得分。</w:t>
            </w:r>
          </w:p>
          <w:p w14:paraId="5D1136CA">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i w:val="0"/>
                <w:iCs w:val="0"/>
                <w:color w:val="auto"/>
                <w:kern w:val="0"/>
                <w:sz w:val="21"/>
                <w:szCs w:val="21"/>
                <w:highlight w:val="none"/>
                <w:u w:val="none"/>
                <w:lang w:val="en-US" w:eastAsia="zh-CN" w:bidi="ar"/>
              </w:rPr>
              <w:t>重难点问题相应解决措施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阐述全面合理有针对性的得3分，阐述基本全面合理比较有针对性的得2分，阐述一般，针对性有待加强的得1分，未提及此项不得分。</w:t>
            </w:r>
          </w:p>
          <w:p w14:paraId="553AB47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00" w:type="dxa"/>
            <w:vAlign w:val="center"/>
          </w:tcPr>
          <w:p w14:paraId="2007F8FF">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657" w:type="dxa"/>
            <w:vAlign w:val="center"/>
          </w:tcPr>
          <w:p w14:paraId="765AAEA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697" w:type="dxa"/>
            <w:vAlign w:val="center"/>
          </w:tcPr>
          <w:p w14:paraId="46633F0A">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5F14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798D5E51">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1CCFBE0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eastAsia="宋体" w:cs="宋体"/>
                <w:color w:val="auto"/>
                <w:kern w:val="21"/>
                <w:sz w:val="21"/>
                <w:szCs w:val="21"/>
                <w:highlight w:val="none"/>
                <w:lang w:val="en-US" w:eastAsia="zh-CN"/>
              </w:rPr>
              <w:t>课时进度安排及保障措施</w:t>
            </w:r>
          </w:p>
        </w:tc>
        <w:tc>
          <w:tcPr>
            <w:tcW w:w="7020" w:type="dxa"/>
            <w:vAlign w:val="center"/>
          </w:tcPr>
          <w:p w14:paraId="61DD2585">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b w:val="0"/>
                <w:bCs w:val="0"/>
                <w:color w:val="auto"/>
                <w:kern w:val="0"/>
                <w:szCs w:val="21"/>
                <w:highlight w:val="none"/>
                <w:lang w:val="en-US" w:eastAsia="zh-CN"/>
              </w:rPr>
              <w:t>供应商</w:t>
            </w:r>
            <w:r>
              <w:rPr>
                <w:rFonts w:hint="eastAsia" w:ascii="宋体" w:hAnsi="宋体" w:eastAsia="宋体" w:cs="宋体"/>
                <w:color w:val="auto"/>
                <w:sz w:val="21"/>
                <w:szCs w:val="21"/>
                <w:highlight w:val="none"/>
                <w:lang w:val="en-US" w:eastAsia="zh-CN"/>
              </w:rPr>
              <w:t>针对本项目的课时进度安排及保障措施科学性、合理可行性等进行打分。</w:t>
            </w:r>
          </w:p>
          <w:p w14:paraId="7FCC2F83">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课时进度安排：</w:t>
            </w:r>
            <w:r>
              <w:rPr>
                <w:rFonts w:hint="eastAsia" w:asciiTheme="minorEastAsia" w:hAnsiTheme="minorEastAsia" w:eastAsiaTheme="minorEastAsia" w:cstheme="minorEastAsia"/>
                <w:color w:val="auto"/>
                <w:sz w:val="21"/>
                <w:szCs w:val="21"/>
                <w:highlight w:val="none"/>
                <w:lang w:val="en-US" w:eastAsia="zh-CN"/>
              </w:rPr>
              <w:t>进度安排科学合理</w:t>
            </w:r>
            <w:r>
              <w:rPr>
                <w:rFonts w:hint="eastAsia" w:ascii="宋体" w:hAnsi="宋体" w:eastAsia="宋体" w:cs="宋体"/>
                <w:i w:val="0"/>
                <w:iCs w:val="0"/>
                <w:color w:val="auto"/>
                <w:kern w:val="0"/>
                <w:sz w:val="21"/>
                <w:szCs w:val="21"/>
                <w:highlight w:val="none"/>
                <w:u w:val="none"/>
                <w:lang w:val="en-US" w:eastAsia="zh-CN" w:bidi="ar"/>
              </w:rPr>
              <w:t>的得3分，</w:t>
            </w:r>
            <w:r>
              <w:rPr>
                <w:rFonts w:hint="eastAsia" w:asciiTheme="minorEastAsia" w:hAnsiTheme="minorEastAsia" w:eastAsiaTheme="minorEastAsia" w:cstheme="minorEastAsia"/>
                <w:color w:val="auto"/>
                <w:sz w:val="21"/>
                <w:szCs w:val="21"/>
                <w:highlight w:val="none"/>
                <w:lang w:val="en-US" w:eastAsia="zh-CN"/>
              </w:rPr>
              <w:t>进度安排</w:t>
            </w:r>
            <w:r>
              <w:rPr>
                <w:rFonts w:hint="eastAsia" w:ascii="宋体" w:hAnsi="宋体" w:eastAsia="宋体" w:cs="宋体"/>
                <w:i w:val="0"/>
                <w:iCs w:val="0"/>
                <w:color w:val="auto"/>
                <w:kern w:val="0"/>
                <w:sz w:val="21"/>
                <w:szCs w:val="21"/>
                <w:highlight w:val="none"/>
                <w:u w:val="none"/>
                <w:lang w:val="en-US" w:eastAsia="zh-CN" w:bidi="ar"/>
              </w:rPr>
              <w:t>基本科学合理的得2分，进度安排简单，与采购需求有所差距的得1分，未提及此项不得分。</w:t>
            </w:r>
          </w:p>
          <w:p w14:paraId="51E38D34">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进度</w:t>
            </w:r>
            <w:r>
              <w:rPr>
                <w:rFonts w:hint="eastAsia" w:ascii="宋体" w:hAnsi="宋体" w:eastAsia="宋体" w:cs="宋体"/>
                <w:b/>
                <w:bCs/>
                <w:color w:val="auto"/>
                <w:sz w:val="21"/>
                <w:szCs w:val="21"/>
                <w:highlight w:val="none"/>
                <w:lang w:val="en-US" w:eastAsia="zh-CN"/>
              </w:rPr>
              <w:t>保障</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性强的得3分，进度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性一般的得2分，进度</w:t>
            </w:r>
            <w:r>
              <w:rPr>
                <w:rFonts w:hint="eastAsia" w:ascii="宋体" w:hAnsi="宋体" w:eastAsia="宋体" w:cs="宋体"/>
                <w:b w:val="0"/>
                <w:bCs w:val="0"/>
                <w:i w:val="0"/>
                <w:iCs w:val="0"/>
                <w:color w:val="auto"/>
                <w:kern w:val="0"/>
                <w:sz w:val="21"/>
                <w:szCs w:val="21"/>
                <w:highlight w:val="none"/>
                <w:u w:val="none"/>
                <w:lang w:val="en-US" w:eastAsia="zh-CN" w:bidi="ar"/>
              </w:rPr>
              <w:t>保障</w:t>
            </w:r>
            <w:r>
              <w:rPr>
                <w:rFonts w:hint="eastAsia" w:ascii="宋体" w:hAnsi="宋体" w:eastAsia="宋体" w:cs="宋体"/>
                <w:i w:val="0"/>
                <w:iCs w:val="0"/>
                <w:color w:val="auto"/>
                <w:kern w:val="0"/>
                <w:sz w:val="21"/>
                <w:szCs w:val="21"/>
                <w:highlight w:val="none"/>
                <w:u w:val="none"/>
                <w:lang w:val="en-US" w:eastAsia="zh-CN" w:bidi="ar"/>
              </w:rPr>
              <w:t>措施</w:t>
            </w:r>
            <w:r>
              <w:rPr>
                <w:rFonts w:hint="eastAsia" w:ascii="宋体" w:hAnsi="宋体" w:cs="宋体"/>
                <w:i w:val="0"/>
                <w:iCs w:val="0"/>
                <w:color w:val="auto"/>
                <w:kern w:val="0"/>
                <w:sz w:val="21"/>
                <w:szCs w:val="21"/>
                <w:highlight w:val="none"/>
                <w:u w:val="none"/>
                <w:lang w:val="en-US" w:eastAsia="zh-CN" w:bidi="ar"/>
              </w:rPr>
              <w:t>科学合理</w:t>
            </w:r>
            <w:r>
              <w:rPr>
                <w:rFonts w:hint="eastAsia" w:ascii="宋体" w:hAnsi="宋体" w:eastAsia="宋体" w:cs="宋体"/>
                <w:i w:val="0"/>
                <w:iCs w:val="0"/>
                <w:color w:val="auto"/>
                <w:kern w:val="0"/>
                <w:sz w:val="21"/>
                <w:szCs w:val="21"/>
                <w:highlight w:val="none"/>
                <w:u w:val="none"/>
                <w:lang w:val="en-US" w:eastAsia="zh-CN" w:bidi="ar"/>
              </w:rPr>
              <w:t>性有待加强的得1分，未提及此项不得分。</w:t>
            </w:r>
          </w:p>
          <w:p w14:paraId="1F65228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宋体" w:cs="宋体"/>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00" w:type="dxa"/>
            <w:vAlign w:val="center"/>
          </w:tcPr>
          <w:p w14:paraId="29B377ED">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6</w:t>
            </w:r>
          </w:p>
        </w:tc>
        <w:tc>
          <w:tcPr>
            <w:tcW w:w="657" w:type="dxa"/>
            <w:vAlign w:val="center"/>
          </w:tcPr>
          <w:p w14:paraId="436A3D3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697" w:type="dxa"/>
            <w:vAlign w:val="center"/>
          </w:tcPr>
          <w:p w14:paraId="14C43D67">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6676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996" w:type="dxa"/>
            <w:vMerge w:val="continue"/>
            <w:vAlign w:val="center"/>
          </w:tcPr>
          <w:p w14:paraId="55037138">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247110C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eastAsia="宋体" w:cs="宋体"/>
                <w:color w:val="auto"/>
                <w:kern w:val="21"/>
                <w:sz w:val="21"/>
                <w:szCs w:val="21"/>
                <w:highlight w:val="none"/>
                <w:lang w:val="en-US" w:eastAsia="zh-CN"/>
              </w:rPr>
              <w:t>课程设计计划服务</w:t>
            </w:r>
            <w:r>
              <w:rPr>
                <w:rFonts w:hint="eastAsia" w:ascii="宋体" w:hAnsi="宋体" w:cs="宋体"/>
                <w:color w:val="auto"/>
                <w:kern w:val="21"/>
                <w:sz w:val="21"/>
                <w:szCs w:val="21"/>
                <w:highlight w:val="none"/>
                <w:lang w:val="en-US" w:eastAsia="zh-CN"/>
              </w:rPr>
              <w:t>方案</w:t>
            </w:r>
          </w:p>
        </w:tc>
        <w:tc>
          <w:tcPr>
            <w:tcW w:w="7020" w:type="dxa"/>
            <w:vAlign w:val="center"/>
          </w:tcPr>
          <w:p w14:paraId="0C6133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供应商组建课程研发团队，规划竞赛学科教学内容，制定详细的教学计划和教学目标；负责竞赛课程的课堂设计、教案制定、讲义编写、题库收集、考试试卷组编等教学实施工作。根据供应商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的课程设计计划服务方案进行打分。</w:t>
            </w:r>
          </w:p>
          <w:p w14:paraId="772708C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bidi="ar-SA"/>
              </w:rPr>
              <w:t>1、</w:t>
            </w:r>
            <w:r>
              <w:rPr>
                <w:rFonts w:hint="eastAsia" w:ascii="宋体" w:hAnsi="宋体" w:eastAsia="宋体" w:cs="宋体"/>
                <w:color w:val="auto"/>
                <w:kern w:val="21"/>
                <w:sz w:val="21"/>
                <w:szCs w:val="21"/>
                <w:highlight w:val="none"/>
                <w:lang w:val="en-US" w:eastAsia="zh-CN"/>
              </w:rPr>
              <w:t>课程设计内容完整性强的得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分，完整性一般的得2分，完整性有待加强的得1分，未体现的不得分。</w:t>
            </w:r>
          </w:p>
          <w:p w14:paraId="1EF3E3DE">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宋体" w:hAnsi="宋体" w:eastAsia="宋体" w:cs="宋体"/>
                <w:color w:val="auto"/>
                <w:kern w:val="21"/>
                <w:sz w:val="21"/>
                <w:szCs w:val="21"/>
                <w:highlight w:val="none"/>
                <w:lang w:val="en-US" w:eastAsia="zh-CN"/>
              </w:rPr>
              <w:t>、课程设计内容特色性强的得3分，特色性一般的得2分，特色性有待加强的得1分，未体现的不得分。</w:t>
            </w:r>
          </w:p>
          <w:p w14:paraId="05E48D7E">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3、课程设计内容多样性强的得3分，多样性一般的得2分，多样性有待加强的得1分，未体现的不得分。</w:t>
            </w:r>
          </w:p>
          <w:p w14:paraId="56A579F0">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4、课程设计内容难易程度合理性强的得3分，合理性一般的得2分，合理性有待加强的得1分，未体现的不得分。</w:t>
            </w:r>
          </w:p>
          <w:p w14:paraId="1983FE35">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5、课程设计内容</w:t>
            </w:r>
            <w:r>
              <w:rPr>
                <w:rFonts w:hint="eastAsia" w:ascii="宋体" w:hAnsi="宋体" w:cs="宋体"/>
                <w:color w:val="auto"/>
                <w:kern w:val="21"/>
                <w:sz w:val="21"/>
                <w:szCs w:val="21"/>
                <w:highlight w:val="none"/>
                <w:lang w:val="en-US" w:eastAsia="zh-CN"/>
              </w:rPr>
              <w:t>专业性强，贴合数学竞赛需求</w:t>
            </w:r>
            <w:r>
              <w:rPr>
                <w:rFonts w:hint="eastAsia" w:ascii="宋体" w:hAnsi="宋体" w:eastAsia="宋体" w:cs="宋体"/>
                <w:color w:val="auto"/>
                <w:kern w:val="21"/>
                <w:sz w:val="21"/>
                <w:szCs w:val="21"/>
                <w:highlight w:val="none"/>
                <w:lang w:val="en-US" w:eastAsia="zh-CN"/>
              </w:rPr>
              <w:t>的得3分，专业性</w:t>
            </w:r>
            <w:r>
              <w:rPr>
                <w:rFonts w:hint="eastAsia" w:ascii="宋体" w:hAnsi="宋体" w:cs="宋体"/>
                <w:color w:val="auto"/>
                <w:kern w:val="21"/>
                <w:sz w:val="21"/>
                <w:szCs w:val="21"/>
                <w:highlight w:val="none"/>
                <w:lang w:val="en-US" w:eastAsia="zh-CN"/>
              </w:rPr>
              <w:t>和贴合性</w:t>
            </w:r>
            <w:r>
              <w:rPr>
                <w:rFonts w:hint="eastAsia" w:ascii="宋体" w:hAnsi="宋体" w:eastAsia="宋体" w:cs="宋体"/>
                <w:color w:val="auto"/>
                <w:kern w:val="21"/>
                <w:sz w:val="21"/>
                <w:szCs w:val="21"/>
                <w:highlight w:val="none"/>
                <w:lang w:val="en-US" w:eastAsia="zh-CN"/>
              </w:rPr>
              <w:t>一般的得2分，专业性</w:t>
            </w:r>
            <w:r>
              <w:rPr>
                <w:rFonts w:hint="eastAsia" w:ascii="宋体" w:hAnsi="宋体" w:cs="宋体"/>
                <w:color w:val="auto"/>
                <w:kern w:val="21"/>
                <w:sz w:val="21"/>
                <w:szCs w:val="21"/>
                <w:highlight w:val="none"/>
                <w:lang w:val="en-US" w:eastAsia="zh-CN"/>
              </w:rPr>
              <w:t>和贴合性</w:t>
            </w:r>
            <w:r>
              <w:rPr>
                <w:rFonts w:hint="eastAsia" w:ascii="宋体" w:hAnsi="宋体" w:eastAsia="宋体" w:cs="宋体"/>
                <w:color w:val="auto"/>
                <w:kern w:val="21"/>
                <w:sz w:val="21"/>
                <w:szCs w:val="21"/>
                <w:highlight w:val="none"/>
                <w:lang w:val="en-US" w:eastAsia="zh-CN"/>
              </w:rPr>
              <w:t>有待加强的得1分，未体现的不得分。</w:t>
            </w:r>
          </w:p>
          <w:p w14:paraId="6311BB7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本项最高得15分。</w:t>
            </w:r>
          </w:p>
        </w:tc>
        <w:tc>
          <w:tcPr>
            <w:tcW w:w="600" w:type="dxa"/>
            <w:vAlign w:val="center"/>
          </w:tcPr>
          <w:p w14:paraId="29C1D0E4">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w:t>
            </w:r>
          </w:p>
        </w:tc>
        <w:tc>
          <w:tcPr>
            <w:tcW w:w="657" w:type="dxa"/>
            <w:vAlign w:val="center"/>
          </w:tcPr>
          <w:p w14:paraId="67CFA742">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697" w:type="dxa"/>
            <w:vAlign w:val="center"/>
          </w:tcPr>
          <w:p w14:paraId="2784CCDF">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5B16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996" w:type="dxa"/>
            <w:vMerge w:val="continue"/>
            <w:vAlign w:val="center"/>
          </w:tcPr>
          <w:p w14:paraId="751C400E">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14D4A09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授课</w:t>
            </w:r>
            <w:r>
              <w:rPr>
                <w:rFonts w:hint="eastAsia" w:ascii="宋体" w:hAnsi="宋体" w:eastAsia="宋体" w:cs="宋体"/>
                <w:color w:val="auto"/>
                <w:kern w:val="21"/>
                <w:sz w:val="21"/>
                <w:szCs w:val="21"/>
                <w:highlight w:val="none"/>
                <w:lang w:val="en-US" w:eastAsia="zh-CN"/>
              </w:rPr>
              <w:t>实施计划服务</w:t>
            </w:r>
            <w:r>
              <w:rPr>
                <w:rFonts w:hint="eastAsia" w:ascii="宋体" w:hAnsi="宋体" w:cs="宋体"/>
                <w:color w:val="auto"/>
                <w:kern w:val="21"/>
                <w:sz w:val="21"/>
                <w:szCs w:val="21"/>
                <w:highlight w:val="none"/>
                <w:lang w:val="en-US" w:eastAsia="zh-CN"/>
              </w:rPr>
              <w:t>方案</w:t>
            </w:r>
          </w:p>
        </w:tc>
        <w:tc>
          <w:tcPr>
            <w:tcW w:w="7020" w:type="dxa"/>
            <w:vAlign w:val="center"/>
          </w:tcPr>
          <w:p w14:paraId="562107F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供应商组建授课团队，要求授课方案条理清晰，</w:t>
            </w:r>
            <w:r>
              <w:rPr>
                <w:rFonts w:hint="eastAsia" w:ascii="宋体" w:hAnsi="宋体" w:eastAsia="宋体" w:cs="宋体"/>
                <w:color w:val="auto"/>
                <w:kern w:val="21"/>
                <w:sz w:val="21"/>
                <w:szCs w:val="21"/>
                <w:highlight w:val="none"/>
                <w:lang w:val="en-US" w:eastAsia="zh-CN"/>
              </w:rPr>
              <w:t>授课形式灵活、授课方式具有创新性，结合学生与考学内容制定授课内容，形成适合台州一中学生的授课模式。根据供应商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的授课实施计划服务方案进行打分。</w:t>
            </w:r>
          </w:p>
          <w:p w14:paraId="26C62B1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bidi="ar-SA"/>
              </w:rPr>
              <w:t>1、</w:t>
            </w:r>
            <w:r>
              <w:rPr>
                <w:rFonts w:hint="eastAsia" w:ascii="宋体" w:hAnsi="宋体" w:eastAsia="宋体" w:cs="宋体"/>
                <w:color w:val="auto"/>
                <w:kern w:val="21"/>
                <w:sz w:val="21"/>
                <w:szCs w:val="21"/>
                <w:highlight w:val="none"/>
                <w:lang w:val="en-US" w:eastAsia="zh-CN"/>
              </w:rPr>
              <w:t>授课方案条理清晰的得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分，清晰性一般的得2分，清晰性有待加强的得1分，未体现的不得分。</w:t>
            </w:r>
          </w:p>
          <w:p w14:paraId="344DE8F4">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bidi="ar-SA"/>
              </w:rPr>
              <w:t>2</w:t>
            </w:r>
            <w:r>
              <w:rPr>
                <w:rFonts w:hint="eastAsia" w:ascii="宋体" w:hAnsi="宋体" w:eastAsia="宋体" w:cs="宋体"/>
                <w:color w:val="auto"/>
                <w:kern w:val="21"/>
                <w:sz w:val="21"/>
                <w:szCs w:val="21"/>
                <w:highlight w:val="none"/>
                <w:lang w:val="en-US" w:eastAsia="zh-CN" w:bidi="ar-SA"/>
              </w:rPr>
              <w:t>、</w:t>
            </w:r>
            <w:r>
              <w:rPr>
                <w:rFonts w:hint="eastAsia" w:ascii="宋体" w:hAnsi="宋体" w:eastAsia="宋体" w:cs="宋体"/>
                <w:color w:val="auto"/>
                <w:kern w:val="21"/>
                <w:sz w:val="21"/>
                <w:szCs w:val="21"/>
                <w:highlight w:val="none"/>
                <w:lang w:val="en-US" w:eastAsia="zh-CN"/>
              </w:rPr>
              <w:t>授课</w:t>
            </w:r>
            <w:r>
              <w:rPr>
                <w:rFonts w:hint="eastAsia" w:ascii="宋体" w:hAnsi="宋体" w:cs="宋体"/>
                <w:color w:val="auto"/>
                <w:kern w:val="21"/>
                <w:sz w:val="21"/>
                <w:szCs w:val="21"/>
                <w:highlight w:val="none"/>
                <w:lang w:val="en-US" w:eastAsia="zh-CN"/>
              </w:rPr>
              <w:t>形式灵活</w:t>
            </w:r>
            <w:r>
              <w:rPr>
                <w:rFonts w:hint="eastAsia" w:ascii="宋体" w:hAnsi="宋体" w:eastAsia="宋体" w:cs="宋体"/>
                <w:color w:val="auto"/>
                <w:kern w:val="21"/>
                <w:sz w:val="21"/>
                <w:szCs w:val="21"/>
                <w:highlight w:val="none"/>
                <w:lang w:val="en-US" w:eastAsia="zh-CN"/>
              </w:rPr>
              <w:t>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w:t>
            </w:r>
            <w:r>
              <w:rPr>
                <w:rFonts w:hint="eastAsia" w:ascii="宋体" w:hAnsi="宋体" w:cs="宋体"/>
                <w:color w:val="auto"/>
                <w:kern w:val="21"/>
                <w:sz w:val="21"/>
                <w:szCs w:val="21"/>
                <w:highlight w:val="none"/>
                <w:lang w:val="en-US" w:eastAsia="zh-CN"/>
              </w:rPr>
              <w:t>灵活</w:t>
            </w:r>
            <w:r>
              <w:rPr>
                <w:rFonts w:hint="eastAsia" w:ascii="宋体" w:hAnsi="宋体" w:eastAsia="宋体" w:cs="宋体"/>
                <w:color w:val="auto"/>
                <w:kern w:val="21"/>
                <w:sz w:val="21"/>
                <w:szCs w:val="21"/>
                <w:highlight w:val="none"/>
                <w:lang w:val="en-US" w:eastAsia="zh-CN"/>
              </w:rPr>
              <w:t>性一般的得2分，</w:t>
            </w:r>
            <w:r>
              <w:rPr>
                <w:rFonts w:hint="eastAsia" w:ascii="宋体" w:hAnsi="宋体" w:cs="宋体"/>
                <w:color w:val="auto"/>
                <w:kern w:val="21"/>
                <w:sz w:val="21"/>
                <w:szCs w:val="21"/>
                <w:highlight w:val="none"/>
                <w:lang w:val="en-US" w:eastAsia="zh-CN"/>
              </w:rPr>
              <w:t>灵活</w:t>
            </w:r>
            <w:r>
              <w:rPr>
                <w:rFonts w:hint="eastAsia" w:ascii="宋体" w:hAnsi="宋体" w:eastAsia="宋体" w:cs="宋体"/>
                <w:color w:val="auto"/>
                <w:kern w:val="21"/>
                <w:sz w:val="21"/>
                <w:szCs w:val="21"/>
                <w:highlight w:val="none"/>
                <w:lang w:val="en-US" w:eastAsia="zh-CN"/>
              </w:rPr>
              <w:t>性有待加强的得1分，未体现的不得分。</w:t>
            </w:r>
          </w:p>
          <w:p w14:paraId="110E1861">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、授课方式创新性强的得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分，创新性一般的得2分，创新性有待加强的得1分，未体现的不得分。</w:t>
            </w:r>
          </w:p>
          <w:p w14:paraId="159E9FAA">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lang w:val="en-US" w:eastAsia="zh-CN"/>
              </w:rPr>
              <w:t>、授课</w:t>
            </w:r>
            <w:r>
              <w:rPr>
                <w:rFonts w:hint="eastAsia" w:ascii="宋体" w:hAnsi="宋体" w:cs="宋体"/>
                <w:color w:val="auto"/>
                <w:kern w:val="21"/>
                <w:sz w:val="21"/>
                <w:szCs w:val="21"/>
                <w:highlight w:val="none"/>
                <w:lang w:val="en-US" w:eastAsia="zh-CN"/>
              </w:rPr>
              <w:t>内容针对</w:t>
            </w:r>
            <w:r>
              <w:rPr>
                <w:rFonts w:hint="eastAsia" w:ascii="宋体" w:hAnsi="宋体" w:eastAsia="宋体" w:cs="宋体"/>
                <w:color w:val="auto"/>
                <w:kern w:val="21"/>
                <w:sz w:val="21"/>
                <w:szCs w:val="21"/>
                <w:highlight w:val="none"/>
                <w:lang w:val="en-US" w:eastAsia="zh-CN"/>
              </w:rPr>
              <w:t>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w:t>
            </w:r>
            <w:r>
              <w:rPr>
                <w:rFonts w:hint="eastAsia" w:ascii="宋体" w:hAnsi="宋体" w:cs="宋体"/>
                <w:color w:val="auto"/>
                <w:kern w:val="21"/>
                <w:sz w:val="21"/>
                <w:szCs w:val="21"/>
                <w:highlight w:val="none"/>
                <w:lang w:val="en-US" w:eastAsia="zh-CN"/>
              </w:rPr>
              <w:t>针对</w:t>
            </w:r>
            <w:r>
              <w:rPr>
                <w:rFonts w:hint="eastAsia" w:ascii="宋体" w:hAnsi="宋体" w:eastAsia="宋体" w:cs="宋体"/>
                <w:color w:val="auto"/>
                <w:kern w:val="21"/>
                <w:sz w:val="21"/>
                <w:szCs w:val="21"/>
                <w:highlight w:val="none"/>
                <w:lang w:val="en-US" w:eastAsia="zh-CN"/>
              </w:rPr>
              <w:t>性一般的得2分，</w:t>
            </w:r>
            <w:r>
              <w:rPr>
                <w:rFonts w:hint="eastAsia" w:ascii="宋体" w:hAnsi="宋体" w:cs="宋体"/>
                <w:color w:val="auto"/>
                <w:kern w:val="21"/>
                <w:sz w:val="21"/>
                <w:szCs w:val="21"/>
                <w:highlight w:val="none"/>
                <w:lang w:val="en-US" w:eastAsia="zh-CN"/>
              </w:rPr>
              <w:t>针对</w:t>
            </w:r>
            <w:r>
              <w:rPr>
                <w:rFonts w:hint="eastAsia" w:ascii="宋体" w:hAnsi="宋体" w:eastAsia="宋体" w:cs="宋体"/>
                <w:color w:val="auto"/>
                <w:kern w:val="21"/>
                <w:sz w:val="21"/>
                <w:szCs w:val="21"/>
                <w:highlight w:val="none"/>
                <w:lang w:val="en-US" w:eastAsia="zh-CN"/>
              </w:rPr>
              <w:t>性有待加强的得1分，未体现的不得分。</w:t>
            </w:r>
          </w:p>
          <w:p w14:paraId="3DB83B52">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lang w:val="en-US" w:eastAsia="zh-CN"/>
              </w:rPr>
              <w:t>、授课模式可行性强的得</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en-US" w:eastAsia="zh-CN"/>
              </w:rPr>
              <w:t>分，可行性一般的得2分，可行性有待加强的得1分，未体现的不得分。</w:t>
            </w:r>
          </w:p>
          <w:p w14:paraId="1836597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本项最高得</w:t>
            </w:r>
            <w:r>
              <w:rPr>
                <w:rFonts w:hint="eastAsia" w:ascii="宋体" w:hAnsi="宋体" w:cs="宋体"/>
                <w:color w:val="auto"/>
                <w:kern w:val="21"/>
                <w:sz w:val="21"/>
                <w:szCs w:val="21"/>
                <w:highlight w:val="none"/>
                <w:lang w:val="en-US" w:eastAsia="zh-CN"/>
              </w:rPr>
              <w:t>15</w:t>
            </w:r>
            <w:r>
              <w:rPr>
                <w:rFonts w:hint="eastAsia" w:ascii="宋体" w:hAnsi="宋体" w:eastAsia="宋体" w:cs="宋体"/>
                <w:color w:val="auto"/>
                <w:kern w:val="21"/>
                <w:sz w:val="21"/>
                <w:szCs w:val="21"/>
                <w:highlight w:val="none"/>
                <w:lang w:val="en-US" w:eastAsia="zh-CN"/>
              </w:rPr>
              <w:t>分。</w:t>
            </w:r>
          </w:p>
        </w:tc>
        <w:tc>
          <w:tcPr>
            <w:tcW w:w="600" w:type="dxa"/>
            <w:vAlign w:val="center"/>
          </w:tcPr>
          <w:p w14:paraId="4AEE5F60">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w:t>
            </w:r>
          </w:p>
        </w:tc>
        <w:tc>
          <w:tcPr>
            <w:tcW w:w="657" w:type="dxa"/>
            <w:vAlign w:val="center"/>
          </w:tcPr>
          <w:p w14:paraId="23317DD8">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697" w:type="dxa"/>
            <w:vAlign w:val="center"/>
          </w:tcPr>
          <w:p w14:paraId="55CFEAC6">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55E0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6" w:type="dxa"/>
            <w:vMerge w:val="continue"/>
            <w:vAlign w:val="center"/>
          </w:tcPr>
          <w:p w14:paraId="3AD2A07D">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shd w:val="clear" w:color="auto" w:fill="auto"/>
            <w:vAlign w:val="center"/>
          </w:tcPr>
          <w:p w14:paraId="32CC6D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0"/>
                <w:sz w:val="21"/>
                <w:szCs w:val="21"/>
                <w:highlight w:val="none"/>
                <w:lang w:val="en-US" w:eastAsia="zh-CN" w:bidi="ar-SA"/>
              </w:rPr>
            </w:pPr>
            <w:r>
              <w:rPr>
                <w:rFonts w:hint="eastAsia" w:ascii="宋体" w:hAnsi="宋体" w:eastAsia="宋体" w:cs="宋体"/>
                <w:color w:val="auto"/>
                <w:kern w:val="21"/>
                <w:sz w:val="21"/>
                <w:szCs w:val="21"/>
                <w:highlight w:val="none"/>
                <w:lang w:val="en-US" w:eastAsia="zh-CN"/>
              </w:rPr>
              <w:t>项目管理方案</w:t>
            </w:r>
          </w:p>
        </w:tc>
        <w:tc>
          <w:tcPr>
            <w:tcW w:w="7020" w:type="dxa"/>
            <w:shd w:val="clear" w:color="auto" w:fill="auto"/>
            <w:vAlign w:val="center"/>
          </w:tcPr>
          <w:p w14:paraId="0D2115B6">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lang w:val="en-US" w:eastAsia="zh-CN"/>
              </w:rPr>
              <w:t>制定竞赛学生培养的管理机制，建立学生管理档案；制定竞赛学生培养的附后跟踪体系，设置课后作业评价及教学效果反馈方案。</w:t>
            </w:r>
            <w:r>
              <w:rPr>
                <w:rFonts w:hint="eastAsia" w:ascii="宋体" w:hAnsi="宋体" w:eastAsia="宋体" w:cs="宋体"/>
                <w:color w:val="auto"/>
                <w:sz w:val="21"/>
                <w:szCs w:val="21"/>
                <w:highlight w:val="none"/>
                <w:lang w:val="en-US" w:eastAsia="zh-CN"/>
              </w:rPr>
              <w:t>根据供应商针对本项目的项目管理方案等进行打分。</w:t>
            </w:r>
          </w:p>
          <w:p w14:paraId="3C93FCFB">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kern w:val="21"/>
                <w:sz w:val="21"/>
                <w:szCs w:val="21"/>
                <w:highlight w:val="none"/>
                <w:lang w:val="en-US" w:eastAsia="zh-CN"/>
              </w:rPr>
              <w:t>管理人员职责</w:t>
            </w:r>
            <w:r>
              <w:rPr>
                <w:rFonts w:hint="eastAsia" w:ascii="宋体" w:hAnsi="宋体" w:eastAsia="宋体" w:cs="宋体"/>
                <w:b/>
                <w:bCs/>
                <w:color w:val="auto"/>
                <w:sz w:val="21"/>
                <w:szCs w:val="21"/>
                <w:highlight w:val="none"/>
                <w:lang w:val="en-US" w:eastAsia="zh-CN"/>
              </w:rPr>
              <w:t>：</w:t>
            </w:r>
            <w:r>
              <w:rPr>
                <w:rFonts w:hint="eastAsia" w:ascii="宋体" w:hAnsi="宋体" w:eastAsia="宋体" w:cs="新宋体"/>
                <w:color w:val="auto"/>
                <w:szCs w:val="21"/>
                <w:highlight w:val="none"/>
                <w:lang w:val="en-US" w:eastAsia="zh-CN"/>
              </w:rPr>
              <w:t>职责明确，分工合理</w:t>
            </w:r>
            <w:r>
              <w:rPr>
                <w:rFonts w:hint="eastAsia" w:ascii="宋体" w:hAnsi="宋体" w:eastAsia="宋体" w:cs="宋体"/>
                <w:i w:val="0"/>
                <w:iCs w:val="0"/>
                <w:color w:val="auto"/>
                <w:kern w:val="0"/>
                <w:sz w:val="21"/>
                <w:szCs w:val="21"/>
                <w:highlight w:val="none"/>
                <w:u w:val="none"/>
                <w:lang w:val="en-US" w:eastAsia="zh-CN" w:bidi="ar"/>
              </w:rPr>
              <w:t>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分，基本合理的得2分，合理性有待加强的得1分，未提及此项不得分。</w:t>
            </w:r>
          </w:p>
          <w:p w14:paraId="4656EC49">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b/>
                <w:bCs/>
                <w:color w:val="auto"/>
                <w:sz w:val="21"/>
                <w:szCs w:val="21"/>
                <w:highlight w:val="none"/>
                <w:lang w:val="en-US" w:eastAsia="zh-CN"/>
              </w:rPr>
              <w:t>管理机制、管理档案等</w:t>
            </w:r>
            <w:r>
              <w:rPr>
                <w:rFonts w:hint="eastAsia" w:ascii="宋体" w:hAnsi="宋体" w:eastAsia="宋体" w:cs="宋体"/>
                <w:b/>
                <w:bCs/>
                <w:color w:val="auto"/>
                <w:sz w:val="21"/>
                <w:szCs w:val="21"/>
                <w:highlight w:val="none"/>
                <w:lang w:val="en-US" w:eastAsia="zh-CN"/>
              </w:rPr>
              <w:t>管理</w:t>
            </w:r>
            <w:r>
              <w:rPr>
                <w:rFonts w:hint="eastAsia" w:ascii="宋体" w:hAnsi="宋体" w:eastAsia="宋体" w:cs="宋体"/>
                <w:b/>
                <w:bCs/>
                <w:i w:val="0"/>
                <w:iCs w:val="0"/>
                <w:color w:val="auto"/>
                <w:kern w:val="0"/>
                <w:sz w:val="21"/>
                <w:szCs w:val="21"/>
                <w:highlight w:val="none"/>
                <w:u w:val="none"/>
                <w:lang w:val="en-US" w:eastAsia="zh-CN" w:bidi="ar"/>
              </w:rPr>
              <w:t>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分，基本全面合理比较有针对性的得2分，针对性有待加强的得1分，未提及此项不得分。</w:t>
            </w:r>
          </w:p>
          <w:p w14:paraId="702B9138">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val="en-US" w:eastAsia="zh-CN"/>
              </w:rPr>
              <w:t>附后跟踪体系制定：</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分，基本全面合理比较有针对性的得1分，针对性有待加强的得0.5分，未提及此项不得分。</w:t>
            </w:r>
          </w:p>
          <w:p w14:paraId="1BC4693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val="en-US" w:eastAsia="zh-CN"/>
              </w:rPr>
              <w:t>课后作业评价及教学效果反馈方案实施思路：</w:t>
            </w:r>
            <w:r>
              <w:rPr>
                <w:rFonts w:hint="eastAsia" w:ascii="宋体" w:hAnsi="宋体" w:eastAsia="宋体" w:cs="宋体"/>
                <w:i w:val="0"/>
                <w:iCs w:val="0"/>
                <w:color w:val="auto"/>
                <w:kern w:val="0"/>
                <w:sz w:val="21"/>
                <w:szCs w:val="21"/>
                <w:highlight w:val="none"/>
                <w:u w:val="none"/>
                <w:lang w:val="en-US" w:eastAsia="zh-CN" w:bidi="ar"/>
              </w:rPr>
              <w:t>阐述全面合理有针对性的得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分，基本全面合理比较有针对性的得1分，针对性有待加强的得0.5分，未提及此项不得分。</w:t>
            </w:r>
          </w:p>
          <w:p w14:paraId="102B973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color w:val="auto"/>
                <w:sz w:val="21"/>
                <w:szCs w:val="21"/>
                <w:highlight w:val="none"/>
                <w:lang w:val="en-US" w:eastAsia="zh-CN"/>
              </w:rPr>
              <w:t>本项最高得10分。</w:t>
            </w:r>
          </w:p>
        </w:tc>
        <w:tc>
          <w:tcPr>
            <w:tcW w:w="600" w:type="dxa"/>
            <w:shd w:val="clear" w:color="auto" w:fill="auto"/>
            <w:vAlign w:val="center"/>
          </w:tcPr>
          <w:p w14:paraId="55A59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10</w:t>
            </w:r>
          </w:p>
        </w:tc>
        <w:tc>
          <w:tcPr>
            <w:tcW w:w="657" w:type="dxa"/>
            <w:shd w:val="clear" w:color="auto" w:fill="auto"/>
            <w:vAlign w:val="center"/>
          </w:tcPr>
          <w:p w14:paraId="09A76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c>
          <w:tcPr>
            <w:tcW w:w="697" w:type="dxa"/>
            <w:shd w:val="clear" w:color="auto" w:fill="auto"/>
            <w:vAlign w:val="center"/>
          </w:tcPr>
          <w:p w14:paraId="5FA9FF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r>
      <w:tr w14:paraId="309C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6" w:type="dxa"/>
            <w:vMerge w:val="continue"/>
            <w:vAlign w:val="center"/>
          </w:tcPr>
          <w:p w14:paraId="3ECDD996">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236AE21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1"/>
                <w:sz w:val="21"/>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服务质量方案</w:t>
            </w:r>
          </w:p>
        </w:tc>
        <w:tc>
          <w:tcPr>
            <w:tcW w:w="7020" w:type="dxa"/>
            <w:vAlign w:val="center"/>
          </w:tcPr>
          <w:p w14:paraId="2903B745">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根据供应商针对本项目的服务质量方案进行打分。</w:t>
            </w:r>
          </w:p>
          <w:p w14:paraId="2450029C">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服务质量目标：</w:t>
            </w:r>
            <w:r>
              <w:rPr>
                <w:rFonts w:hint="eastAsia" w:ascii="宋体" w:hAnsi="宋体" w:eastAsia="宋体" w:cs="新宋体"/>
                <w:color w:val="auto"/>
                <w:szCs w:val="21"/>
                <w:highlight w:val="none"/>
                <w:lang w:val="en-US" w:eastAsia="zh-CN"/>
              </w:rPr>
              <w:t>服务质量目标清晰有针对性</w:t>
            </w:r>
            <w:r>
              <w:rPr>
                <w:rFonts w:hint="eastAsia" w:ascii="宋体" w:hAnsi="宋体" w:eastAsia="宋体" w:cs="宋体"/>
                <w:i w:val="0"/>
                <w:iCs w:val="0"/>
                <w:color w:val="auto"/>
                <w:kern w:val="0"/>
                <w:sz w:val="21"/>
                <w:szCs w:val="21"/>
                <w:highlight w:val="none"/>
                <w:u w:val="none"/>
                <w:lang w:val="en-US" w:eastAsia="zh-CN" w:bidi="ar"/>
              </w:rPr>
              <w:t>的得3分，基本详细到位比较有针对性的得2分，清晰性和针对性有待加强的得1分，未提及此项不得分。</w:t>
            </w:r>
          </w:p>
          <w:p w14:paraId="62A5BC31">
            <w:pPr>
              <w:keepNext w:val="0"/>
              <w:keepLines w:val="0"/>
              <w:widowControl/>
              <w:suppressLineNumbers w:val="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i w:val="0"/>
                <w:iCs w:val="0"/>
                <w:color w:val="auto"/>
                <w:kern w:val="0"/>
                <w:sz w:val="21"/>
                <w:szCs w:val="21"/>
                <w:highlight w:val="none"/>
                <w:u w:val="none"/>
                <w:lang w:val="en-US" w:eastAsia="zh-CN" w:bidi="ar"/>
              </w:rPr>
              <w:t>服务质量保障措施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i w:val="0"/>
                <w:iCs w:val="0"/>
                <w:color w:val="auto"/>
                <w:kern w:val="0"/>
                <w:sz w:val="21"/>
                <w:szCs w:val="21"/>
                <w:highlight w:val="none"/>
                <w:u w:val="none"/>
                <w:lang w:val="en-US" w:eastAsia="zh-CN" w:bidi="ar"/>
              </w:rPr>
              <w:t>阐述全面合理有针对性的得3分，基本全面合理比较有针对性的得2分，针对性有待加强的得1分，未提及此项不得分。</w:t>
            </w:r>
          </w:p>
          <w:p w14:paraId="1D71703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本项最高得6分。</w:t>
            </w:r>
          </w:p>
        </w:tc>
        <w:tc>
          <w:tcPr>
            <w:tcW w:w="600" w:type="dxa"/>
            <w:vAlign w:val="center"/>
          </w:tcPr>
          <w:p w14:paraId="74446EBE">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657" w:type="dxa"/>
            <w:vAlign w:val="center"/>
          </w:tcPr>
          <w:p w14:paraId="0EE546B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c>
          <w:tcPr>
            <w:tcW w:w="697" w:type="dxa"/>
            <w:vAlign w:val="center"/>
          </w:tcPr>
          <w:p w14:paraId="74CC60EE">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r>
      <w:tr w14:paraId="53E9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6" w:type="dxa"/>
            <w:vMerge w:val="continue"/>
            <w:vAlign w:val="center"/>
          </w:tcPr>
          <w:p w14:paraId="18D1A33F">
            <w:pPr>
              <w:pStyle w:val="22"/>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76" w:type="dxa"/>
            <w:vAlign w:val="center"/>
          </w:tcPr>
          <w:p w14:paraId="701C9D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专家指导</w:t>
            </w:r>
          </w:p>
        </w:tc>
        <w:tc>
          <w:tcPr>
            <w:tcW w:w="7020" w:type="dxa"/>
            <w:vAlign w:val="center"/>
          </w:tcPr>
          <w:p w14:paraId="0305A74F">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w:t>
            </w:r>
            <w:r>
              <w:rPr>
                <w:rFonts w:hint="eastAsia" w:asciiTheme="minorEastAsia" w:hAnsiTheme="minorEastAsia" w:eastAsiaTheme="minorEastAsia" w:cstheme="minorEastAsia"/>
                <w:b w:val="0"/>
                <w:bCs w:val="0"/>
                <w:color w:val="auto"/>
                <w:sz w:val="21"/>
                <w:szCs w:val="21"/>
                <w:highlight w:val="none"/>
                <w:lang w:val="en-US" w:eastAsia="zh-CN"/>
              </w:rPr>
              <w:t>为学校提供竞赛数学专家咨询，协助建立专家资源库，开展专家指导命题、专家讲座、组织竞赛专家和上课教师命题等活动。</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 w:val="21"/>
                <w:szCs w:val="21"/>
                <w:highlight w:val="none"/>
                <w:lang w:val="en-US" w:eastAsia="zh-CN"/>
              </w:rPr>
              <w:t>供应商</w:t>
            </w:r>
            <w:r>
              <w:rPr>
                <w:rFonts w:hint="eastAsia" w:ascii="宋体" w:hAnsi="宋体" w:cs="宋体"/>
                <w:color w:val="auto"/>
                <w:kern w:val="21"/>
                <w:sz w:val="21"/>
                <w:szCs w:val="21"/>
                <w:highlight w:val="none"/>
                <w:lang w:val="en-US" w:eastAsia="zh-CN"/>
              </w:rPr>
              <w:t>针对本项目制定</w:t>
            </w:r>
            <w:r>
              <w:rPr>
                <w:rFonts w:hint="eastAsia" w:ascii="宋体" w:hAnsi="宋体" w:eastAsia="宋体" w:cs="宋体"/>
                <w:color w:val="auto"/>
                <w:kern w:val="21"/>
                <w:sz w:val="21"/>
                <w:szCs w:val="21"/>
                <w:highlight w:val="none"/>
                <w:lang w:val="en-US" w:eastAsia="zh-CN"/>
              </w:rPr>
              <w:t>的专家指导计划服务方案进行打分。</w:t>
            </w:r>
          </w:p>
          <w:p w14:paraId="4A0098A8">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方案总体思路清晰、完整，注重实效的得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5375B5F1">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001DF406">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，实效性不强的得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7DE2308A">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5B0C1D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00" w:type="dxa"/>
            <w:vAlign w:val="center"/>
          </w:tcPr>
          <w:p w14:paraId="1C20DC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6</w:t>
            </w:r>
          </w:p>
        </w:tc>
        <w:tc>
          <w:tcPr>
            <w:tcW w:w="657" w:type="dxa"/>
            <w:vAlign w:val="center"/>
          </w:tcPr>
          <w:p w14:paraId="238684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c>
          <w:tcPr>
            <w:tcW w:w="697" w:type="dxa"/>
            <w:vAlign w:val="center"/>
          </w:tcPr>
          <w:p w14:paraId="7396D0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r>
      <w:bookmarkEnd w:id="2"/>
    </w:tbl>
    <w:p w14:paraId="4B7B3131">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2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F0377C5">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76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1366"/>
        <w:gridCol w:w="900"/>
        <w:gridCol w:w="1500"/>
        <w:gridCol w:w="1916"/>
        <w:gridCol w:w="2417"/>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6"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500"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916"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2417"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13344C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1071BD92">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DCCC74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BD6AB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DF1340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9806BD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BD140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E5015D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02D35E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4ADC64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7AD2BB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7E9A2317">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73F9963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kern w:val="0"/>
          <w:sz w:val="24"/>
          <w:lang w:val="zh-CN"/>
        </w:rPr>
      </w:pPr>
    </w:p>
    <w:p w14:paraId="0CDF9367">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数学学科竞赛服务项目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F97313"/>
    <w:rsid w:val="03320476"/>
    <w:rsid w:val="036C1E9F"/>
    <w:rsid w:val="041338AE"/>
    <w:rsid w:val="043F7FC4"/>
    <w:rsid w:val="04466BB8"/>
    <w:rsid w:val="04A8357C"/>
    <w:rsid w:val="04E65DCF"/>
    <w:rsid w:val="04F512AE"/>
    <w:rsid w:val="052341BD"/>
    <w:rsid w:val="058573F7"/>
    <w:rsid w:val="05C51C36"/>
    <w:rsid w:val="0601391E"/>
    <w:rsid w:val="067363FE"/>
    <w:rsid w:val="06A17613"/>
    <w:rsid w:val="073967B1"/>
    <w:rsid w:val="073C1416"/>
    <w:rsid w:val="07685A63"/>
    <w:rsid w:val="076A5AA3"/>
    <w:rsid w:val="078630C1"/>
    <w:rsid w:val="07D22E0A"/>
    <w:rsid w:val="08390248"/>
    <w:rsid w:val="08AC4158"/>
    <w:rsid w:val="09001A02"/>
    <w:rsid w:val="09492528"/>
    <w:rsid w:val="09846D45"/>
    <w:rsid w:val="09E03F7D"/>
    <w:rsid w:val="09F33DD0"/>
    <w:rsid w:val="0A071FFD"/>
    <w:rsid w:val="0A2C1FBC"/>
    <w:rsid w:val="0A520D34"/>
    <w:rsid w:val="0AF64F0D"/>
    <w:rsid w:val="0B8001A4"/>
    <w:rsid w:val="0B891AF0"/>
    <w:rsid w:val="0BA172EE"/>
    <w:rsid w:val="0C181AC6"/>
    <w:rsid w:val="0CFA4EFD"/>
    <w:rsid w:val="0D1F4CD0"/>
    <w:rsid w:val="0D88328D"/>
    <w:rsid w:val="0D9953BA"/>
    <w:rsid w:val="0E0F138C"/>
    <w:rsid w:val="0EC6046D"/>
    <w:rsid w:val="0ED2632B"/>
    <w:rsid w:val="0F122F26"/>
    <w:rsid w:val="0F7E6199"/>
    <w:rsid w:val="0FE74D1C"/>
    <w:rsid w:val="101C5C8C"/>
    <w:rsid w:val="10452B67"/>
    <w:rsid w:val="109F080C"/>
    <w:rsid w:val="11E77423"/>
    <w:rsid w:val="11FA3DFE"/>
    <w:rsid w:val="121665CB"/>
    <w:rsid w:val="12704EB7"/>
    <w:rsid w:val="12EC03CE"/>
    <w:rsid w:val="12FA02EB"/>
    <w:rsid w:val="13BF45A5"/>
    <w:rsid w:val="14785C9E"/>
    <w:rsid w:val="149451F4"/>
    <w:rsid w:val="15065976"/>
    <w:rsid w:val="159E68EB"/>
    <w:rsid w:val="15A76829"/>
    <w:rsid w:val="165C24F7"/>
    <w:rsid w:val="168339D9"/>
    <w:rsid w:val="168B0076"/>
    <w:rsid w:val="16D072F8"/>
    <w:rsid w:val="16D70F66"/>
    <w:rsid w:val="17047DD8"/>
    <w:rsid w:val="171D6CDD"/>
    <w:rsid w:val="17461D47"/>
    <w:rsid w:val="17981ECF"/>
    <w:rsid w:val="17B10D95"/>
    <w:rsid w:val="17B23AF1"/>
    <w:rsid w:val="17D14D06"/>
    <w:rsid w:val="17D2330C"/>
    <w:rsid w:val="19102D1B"/>
    <w:rsid w:val="191533D1"/>
    <w:rsid w:val="19474367"/>
    <w:rsid w:val="19864C92"/>
    <w:rsid w:val="1AA22976"/>
    <w:rsid w:val="1B6603B7"/>
    <w:rsid w:val="1B673EB2"/>
    <w:rsid w:val="1BC0155F"/>
    <w:rsid w:val="1CBF0303"/>
    <w:rsid w:val="1CC61F19"/>
    <w:rsid w:val="1D465475"/>
    <w:rsid w:val="1DA031B3"/>
    <w:rsid w:val="1E1F7201"/>
    <w:rsid w:val="1F162724"/>
    <w:rsid w:val="1F4F69F4"/>
    <w:rsid w:val="20033076"/>
    <w:rsid w:val="2012057A"/>
    <w:rsid w:val="20181953"/>
    <w:rsid w:val="201C7B31"/>
    <w:rsid w:val="203F2146"/>
    <w:rsid w:val="20750A06"/>
    <w:rsid w:val="20AA0083"/>
    <w:rsid w:val="20ED3C16"/>
    <w:rsid w:val="21492AD8"/>
    <w:rsid w:val="221F36B8"/>
    <w:rsid w:val="223A2AB8"/>
    <w:rsid w:val="224700DF"/>
    <w:rsid w:val="22482582"/>
    <w:rsid w:val="237E14AF"/>
    <w:rsid w:val="23FA686C"/>
    <w:rsid w:val="243D5372"/>
    <w:rsid w:val="24AA5BCC"/>
    <w:rsid w:val="255B67E8"/>
    <w:rsid w:val="25B31792"/>
    <w:rsid w:val="25D20519"/>
    <w:rsid w:val="25D33FD6"/>
    <w:rsid w:val="26B8513F"/>
    <w:rsid w:val="26E7396D"/>
    <w:rsid w:val="277E06D7"/>
    <w:rsid w:val="27AC425F"/>
    <w:rsid w:val="28032FE3"/>
    <w:rsid w:val="28B54DAB"/>
    <w:rsid w:val="28D80E9E"/>
    <w:rsid w:val="29320DF3"/>
    <w:rsid w:val="29694112"/>
    <w:rsid w:val="298430E1"/>
    <w:rsid w:val="299D7AFA"/>
    <w:rsid w:val="29E63530"/>
    <w:rsid w:val="2A8138F9"/>
    <w:rsid w:val="2B2C7B14"/>
    <w:rsid w:val="2C7F3FD8"/>
    <w:rsid w:val="2CDC7C10"/>
    <w:rsid w:val="2D942570"/>
    <w:rsid w:val="2DD30B59"/>
    <w:rsid w:val="2E3142A5"/>
    <w:rsid w:val="2EBE2906"/>
    <w:rsid w:val="2EEF2FD0"/>
    <w:rsid w:val="2F607C49"/>
    <w:rsid w:val="2F7B1BB4"/>
    <w:rsid w:val="2FAF0F3B"/>
    <w:rsid w:val="2FCC2EC1"/>
    <w:rsid w:val="2FD75A57"/>
    <w:rsid w:val="30150257"/>
    <w:rsid w:val="30194228"/>
    <w:rsid w:val="305A68F0"/>
    <w:rsid w:val="309703E8"/>
    <w:rsid w:val="30CF5D28"/>
    <w:rsid w:val="30F24A05"/>
    <w:rsid w:val="31813005"/>
    <w:rsid w:val="31B43A06"/>
    <w:rsid w:val="31E732DE"/>
    <w:rsid w:val="323740AF"/>
    <w:rsid w:val="32774E01"/>
    <w:rsid w:val="328B6879"/>
    <w:rsid w:val="342101FC"/>
    <w:rsid w:val="34444192"/>
    <w:rsid w:val="34772ADD"/>
    <w:rsid w:val="34AE7FED"/>
    <w:rsid w:val="351836BE"/>
    <w:rsid w:val="35590177"/>
    <w:rsid w:val="35A4464D"/>
    <w:rsid w:val="35B65126"/>
    <w:rsid w:val="362A1767"/>
    <w:rsid w:val="36D706BD"/>
    <w:rsid w:val="36DB71B3"/>
    <w:rsid w:val="36DF4838"/>
    <w:rsid w:val="38054CB6"/>
    <w:rsid w:val="38315AE5"/>
    <w:rsid w:val="38357FC3"/>
    <w:rsid w:val="38D46EF8"/>
    <w:rsid w:val="397114CB"/>
    <w:rsid w:val="3A286983"/>
    <w:rsid w:val="3A316D41"/>
    <w:rsid w:val="3A791AB3"/>
    <w:rsid w:val="3A7A6F1E"/>
    <w:rsid w:val="3AE12ADB"/>
    <w:rsid w:val="3BD804EA"/>
    <w:rsid w:val="3C016C71"/>
    <w:rsid w:val="3C203FE1"/>
    <w:rsid w:val="3D326006"/>
    <w:rsid w:val="3D843DB4"/>
    <w:rsid w:val="3DB3569D"/>
    <w:rsid w:val="3DE07254"/>
    <w:rsid w:val="3DE60CEE"/>
    <w:rsid w:val="3E1201FF"/>
    <w:rsid w:val="3E2B5399"/>
    <w:rsid w:val="3E39149C"/>
    <w:rsid w:val="3E4E6F02"/>
    <w:rsid w:val="3E5D59EE"/>
    <w:rsid w:val="3EA305F2"/>
    <w:rsid w:val="3F077B8D"/>
    <w:rsid w:val="3F0B192B"/>
    <w:rsid w:val="3F95513E"/>
    <w:rsid w:val="416F0E3A"/>
    <w:rsid w:val="4178054A"/>
    <w:rsid w:val="423E1A86"/>
    <w:rsid w:val="4298227E"/>
    <w:rsid w:val="439E152D"/>
    <w:rsid w:val="4412111F"/>
    <w:rsid w:val="45076FD2"/>
    <w:rsid w:val="45185FC7"/>
    <w:rsid w:val="456D0411"/>
    <w:rsid w:val="457C209A"/>
    <w:rsid w:val="470216C0"/>
    <w:rsid w:val="47750EA6"/>
    <w:rsid w:val="47C11F07"/>
    <w:rsid w:val="47D61896"/>
    <w:rsid w:val="47E83667"/>
    <w:rsid w:val="4A007A95"/>
    <w:rsid w:val="4A254C05"/>
    <w:rsid w:val="4A545509"/>
    <w:rsid w:val="4A6A77A1"/>
    <w:rsid w:val="4A802F02"/>
    <w:rsid w:val="4ABA63BB"/>
    <w:rsid w:val="4B137686"/>
    <w:rsid w:val="4B4F2424"/>
    <w:rsid w:val="4C2E3605"/>
    <w:rsid w:val="4C392F39"/>
    <w:rsid w:val="4C721384"/>
    <w:rsid w:val="4CD669C1"/>
    <w:rsid w:val="4CF72E0A"/>
    <w:rsid w:val="4CFC26F0"/>
    <w:rsid w:val="4D190A3D"/>
    <w:rsid w:val="4D9B5E2B"/>
    <w:rsid w:val="4E2813A3"/>
    <w:rsid w:val="4E3623E0"/>
    <w:rsid w:val="4E590CD0"/>
    <w:rsid w:val="4F4966DE"/>
    <w:rsid w:val="4F8B0F00"/>
    <w:rsid w:val="4FFF3FFD"/>
    <w:rsid w:val="500432B7"/>
    <w:rsid w:val="50972888"/>
    <w:rsid w:val="509F302E"/>
    <w:rsid w:val="513371C0"/>
    <w:rsid w:val="518E7928"/>
    <w:rsid w:val="51F54737"/>
    <w:rsid w:val="524B29D2"/>
    <w:rsid w:val="527354B0"/>
    <w:rsid w:val="53240DE2"/>
    <w:rsid w:val="54CF56D2"/>
    <w:rsid w:val="551410ED"/>
    <w:rsid w:val="554479B3"/>
    <w:rsid w:val="555E7D76"/>
    <w:rsid w:val="557309A7"/>
    <w:rsid w:val="55B12017"/>
    <w:rsid w:val="55FC25AC"/>
    <w:rsid w:val="5622038C"/>
    <w:rsid w:val="56AC697A"/>
    <w:rsid w:val="56F444EE"/>
    <w:rsid w:val="570D0147"/>
    <w:rsid w:val="578F4550"/>
    <w:rsid w:val="57977A16"/>
    <w:rsid w:val="57D85939"/>
    <w:rsid w:val="58032CCB"/>
    <w:rsid w:val="580F411A"/>
    <w:rsid w:val="59EA108A"/>
    <w:rsid w:val="5A5A375F"/>
    <w:rsid w:val="5A8457CD"/>
    <w:rsid w:val="5ACE03B2"/>
    <w:rsid w:val="5AE55A3B"/>
    <w:rsid w:val="5AFA0CD5"/>
    <w:rsid w:val="5B5F0829"/>
    <w:rsid w:val="5BBC3082"/>
    <w:rsid w:val="5BF04E33"/>
    <w:rsid w:val="5C8A42C3"/>
    <w:rsid w:val="5D82498D"/>
    <w:rsid w:val="5D8E3D76"/>
    <w:rsid w:val="5DD7163C"/>
    <w:rsid w:val="5E5C1146"/>
    <w:rsid w:val="5E9C5841"/>
    <w:rsid w:val="5ECC6D02"/>
    <w:rsid w:val="5F0D2C6F"/>
    <w:rsid w:val="605D4301"/>
    <w:rsid w:val="607D6651"/>
    <w:rsid w:val="60BD1FFE"/>
    <w:rsid w:val="611A0EA3"/>
    <w:rsid w:val="61E70C8F"/>
    <w:rsid w:val="621E0E7C"/>
    <w:rsid w:val="62EA0127"/>
    <w:rsid w:val="632365F6"/>
    <w:rsid w:val="63AB694F"/>
    <w:rsid w:val="64870CAA"/>
    <w:rsid w:val="656D0541"/>
    <w:rsid w:val="66950943"/>
    <w:rsid w:val="672C1B65"/>
    <w:rsid w:val="672E1E7F"/>
    <w:rsid w:val="67401C19"/>
    <w:rsid w:val="67C1041C"/>
    <w:rsid w:val="68064BFC"/>
    <w:rsid w:val="68877B1A"/>
    <w:rsid w:val="68FA7FF6"/>
    <w:rsid w:val="6A035AFF"/>
    <w:rsid w:val="6A914A15"/>
    <w:rsid w:val="6AAB5773"/>
    <w:rsid w:val="6AD81AFC"/>
    <w:rsid w:val="6B0242A5"/>
    <w:rsid w:val="6B4A0080"/>
    <w:rsid w:val="6C830331"/>
    <w:rsid w:val="6C953C26"/>
    <w:rsid w:val="6CB57DDF"/>
    <w:rsid w:val="6D946B00"/>
    <w:rsid w:val="6DA018A4"/>
    <w:rsid w:val="6DBF1822"/>
    <w:rsid w:val="6E3775E5"/>
    <w:rsid w:val="6F156B47"/>
    <w:rsid w:val="6F4126A8"/>
    <w:rsid w:val="6F52577A"/>
    <w:rsid w:val="6F5C678A"/>
    <w:rsid w:val="6F833530"/>
    <w:rsid w:val="6F95389D"/>
    <w:rsid w:val="701C6432"/>
    <w:rsid w:val="715856A4"/>
    <w:rsid w:val="722A41A8"/>
    <w:rsid w:val="7253624D"/>
    <w:rsid w:val="72C548FE"/>
    <w:rsid w:val="72CE7DF1"/>
    <w:rsid w:val="738C49D4"/>
    <w:rsid w:val="739C1FAA"/>
    <w:rsid w:val="73D07446"/>
    <w:rsid w:val="74380B51"/>
    <w:rsid w:val="744E387C"/>
    <w:rsid w:val="748266FC"/>
    <w:rsid w:val="75BB0C3B"/>
    <w:rsid w:val="767D593D"/>
    <w:rsid w:val="769A6A08"/>
    <w:rsid w:val="769F2A99"/>
    <w:rsid w:val="76A136BE"/>
    <w:rsid w:val="76D43F8B"/>
    <w:rsid w:val="770A7D21"/>
    <w:rsid w:val="772265F9"/>
    <w:rsid w:val="77B0242F"/>
    <w:rsid w:val="78BC2207"/>
    <w:rsid w:val="78C31106"/>
    <w:rsid w:val="78E41C51"/>
    <w:rsid w:val="78FA1692"/>
    <w:rsid w:val="792D6B6B"/>
    <w:rsid w:val="79693483"/>
    <w:rsid w:val="7991107F"/>
    <w:rsid w:val="7A0B68C7"/>
    <w:rsid w:val="7A2E539A"/>
    <w:rsid w:val="7A392143"/>
    <w:rsid w:val="7A6C6A49"/>
    <w:rsid w:val="7A940E65"/>
    <w:rsid w:val="7AE07CFD"/>
    <w:rsid w:val="7B0B0A6F"/>
    <w:rsid w:val="7B0E0BB9"/>
    <w:rsid w:val="7B376CA9"/>
    <w:rsid w:val="7B7503BA"/>
    <w:rsid w:val="7C3E24DF"/>
    <w:rsid w:val="7CD24121"/>
    <w:rsid w:val="7D8F6DE4"/>
    <w:rsid w:val="7DAA5FB8"/>
    <w:rsid w:val="7DFB0316"/>
    <w:rsid w:val="7E4E7602"/>
    <w:rsid w:val="7E723EF0"/>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6"/>
    <w:autoRedefine/>
    <w:semiHidden/>
    <w:unhideWhenUsed/>
    <w:qFormat/>
    <w:uiPriority w:val="99"/>
    <w:pPr>
      <w:spacing w:after="120"/>
    </w:pPr>
  </w:style>
  <w:style w:type="paragraph" w:styleId="9">
    <w:name w:val="Body Text 2"/>
    <w:basedOn w:val="1"/>
    <w:semiHidden/>
    <w:unhideWhenUsed/>
    <w:qFormat/>
    <w:uiPriority w:val="99"/>
    <w:pPr>
      <w:spacing w:after="120" w:line="480" w:lineRule="auto"/>
    </w:pPr>
  </w:style>
  <w:style w:type="paragraph" w:styleId="10">
    <w:name w:val="Body Text Indent"/>
    <w:basedOn w:val="1"/>
    <w:next w:val="1"/>
    <w:link w:val="37"/>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qFormat/>
    <w:uiPriority w:val="0"/>
    <w:pPr>
      <w:ind w:left="1050"/>
      <w:jc w:val="left"/>
    </w:pPr>
    <w:rPr>
      <w:sz w:val="18"/>
      <w:szCs w:val="18"/>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w:basedOn w:val="8"/>
    <w:next w:val="1"/>
    <w:autoRedefine/>
    <w:qFormat/>
    <w:uiPriority w:val="0"/>
    <w:pPr>
      <w:ind w:firstLine="420" w:firstLineChars="100"/>
    </w:pPr>
  </w:style>
  <w:style w:type="paragraph" w:styleId="23">
    <w:name w:val="Body Text First Indent 2"/>
    <w:basedOn w:val="10"/>
    <w:next w:val="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8"/>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6"/>
    <w:link w:val="15"/>
    <w:autoRedefine/>
    <w:semiHidden/>
    <w:qFormat/>
    <w:uiPriority w:val="99"/>
    <w:rPr>
      <w:sz w:val="18"/>
      <w:szCs w:val="18"/>
    </w:rPr>
  </w:style>
  <w:style w:type="character" w:customStyle="1" w:styleId="35">
    <w:name w:val="页脚 Char"/>
    <w:basedOn w:val="26"/>
    <w:link w:val="14"/>
    <w:autoRedefine/>
    <w:semiHidden/>
    <w:qFormat/>
    <w:uiPriority w:val="99"/>
    <w:rPr>
      <w:sz w:val="18"/>
      <w:szCs w:val="18"/>
    </w:rPr>
  </w:style>
  <w:style w:type="character" w:customStyle="1" w:styleId="36">
    <w:name w:val="正文文本 Char"/>
    <w:basedOn w:val="26"/>
    <w:link w:val="8"/>
    <w:autoRedefine/>
    <w:semiHidden/>
    <w:qFormat/>
    <w:uiPriority w:val="99"/>
    <w:rPr>
      <w:rFonts w:ascii="Times New Roman" w:hAnsi="Times New Roman" w:eastAsia="宋体" w:cs="Times New Roman"/>
      <w:szCs w:val="24"/>
    </w:rPr>
  </w:style>
  <w:style w:type="character" w:customStyle="1" w:styleId="37">
    <w:name w:val="正文文本缩进 Char"/>
    <w:basedOn w:val="26"/>
    <w:link w:val="10"/>
    <w:autoRedefine/>
    <w:qFormat/>
    <w:uiPriority w:val="99"/>
    <w:rPr>
      <w:rFonts w:ascii="Times New Roman" w:hAnsi="Times New Roman" w:eastAsia="宋体" w:cs="Times New Roman"/>
      <w:szCs w:val="24"/>
    </w:rPr>
  </w:style>
  <w:style w:type="character" w:customStyle="1" w:styleId="38">
    <w:name w:val="批注框文本 Char"/>
    <w:basedOn w:val="26"/>
    <w:link w:val="13"/>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8"/>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autoRedefine/>
    <w:semiHidden/>
    <w:qFormat/>
    <w:uiPriority w:val="0"/>
  </w:style>
  <w:style w:type="paragraph" w:customStyle="1" w:styleId="60">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28885</Words>
  <Characters>30560</Characters>
  <Lines>1</Lines>
  <Paragraphs>1</Paragraphs>
  <TotalTime>2</TotalTime>
  <ScaleCrop>false</ScaleCrop>
  <LinksUpToDate>false</LinksUpToDate>
  <CharactersWithSpaces>31952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2025-06-24T08:06:38Z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