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DB295F">
      <w:pPr>
        <w:spacing w:line="360" w:lineRule="auto"/>
        <w:jc w:val="center"/>
        <w:rPr>
          <w:rFonts w:cs="仿宋_GB2312" w:asciiTheme="minorEastAsia" w:hAnsiTheme="minorEastAsia" w:eastAsiaTheme="minorEastAsia"/>
          <w:b/>
          <w:sz w:val="24"/>
        </w:rPr>
      </w:pPr>
    </w:p>
    <w:p w14:paraId="55122B6D">
      <w:pPr>
        <w:spacing w:line="360" w:lineRule="auto"/>
        <w:jc w:val="center"/>
        <w:rPr>
          <w:rFonts w:cs="仿宋_GB2312" w:asciiTheme="minorEastAsia" w:hAnsiTheme="minorEastAsia" w:eastAsiaTheme="minorEastAsia"/>
          <w:b/>
          <w:sz w:val="24"/>
        </w:rPr>
      </w:pPr>
    </w:p>
    <w:p w14:paraId="4E83276C">
      <w:pPr>
        <w:adjustRightInd/>
        <w:spacing w:line="360" w:lineRule="auto"/>
        <w:jc w:val="center"/>
        <w:rPr>
          <w:rFonts w:hint="eastAsia" w:ascii="仿宋" w:hAnsi="仿宋" w:eastAsia="仿宋" w:cs="仿宋"/>
          <w:b/>
          <w:bCs/>
          <w:spacing w:val="-34"/>
          <w:w w:val="95"/>
          <w:sz w:val="52"/>
          <w:szCs w:val="52"/>
          <w:lang w:val="en-US" w:eastAsia="zh-CN"/>
        </w:rPr>
      </w:pPr>
      <w:r>
        <w:rPr>
          <w:rFonts w:hint="eastAsia" w:ascii="仿宋" w:hAnsi="仿宋" w:eastAsia="仿宋" w:cs="仿宋"/>
          <w:b/>
          <w:bCs/>
          <w:spacing w:val="-34"/>
          <w:w w:val="95"/>
          <w:sz w:val="52"/>
          <w:szCs w:val="52"/>
          <w:lang w:val="en-US" w:eastAsia="zh-CN"/>
        </w:rPr>
        <w:t>岛石镇环境综合保洁、垃圾清运、垃圾分类、</w:t>
      </w:r>
    </w:p>
    <w:p w14:paraId="7ECD7351">
      <w:pPr>
        <w:adjustRightInd/>
        <w:spacing w:line="360" w:lineRule="auto"/>
        <w:jc w:val="center"/>
        <w:rPr>
          <w:rFonts w:hint="eastAsia" w:ascii="仿宋" w:hAnsi="仿宋" w:eastAsia="仿宋" w:cs="仿宋"/>
          <w:b/>
          <w:bCs/>
          <w:spacing w:val="-34"/>
          <w:w w:val="95"/>
          <w:sz w:val="52"/>
          <w:szCs w:val="52"/>
          <w:lang w:val="en-US" w:eastAsia="zh-CN"/>
        </w:rPr>
      </w:pPr>
      <w:r>
        <w:rPr>
          <w:rFonts w:hint="eastAsia" w:ascii="仿宋" w:hAnsi="仿宋" w:eastAsia="仿宋" w:cs="仿宋"/>
          <w:b/>
          <w:bCs/>
          <w:spacing w:val="-34"/>
          <w:w w:val="95"/>
          <w:sz w:val="52"/>
          <w:szCs w:val="52"/>
          <w:lang w:val="en-US" w:eastAsia="zh-CN"/>
        </w:rPr>
        <w:t>有害生物防治服务外包项目</w:t>
      </w:r>
    </w:p>
    <w:p w14:paraId="73D0BB57">
      <w:pPr>
        <w:adjustRightInd/>
        <w:spacing w:line="360" w:lineRule="auto"/>
        <w:jc w:val="center"/>
        <w:rPr>
          <w:rFonts w:hint="eastAsia" w:ascii="仿宋" w:hAnsi="仿宋" w:eastAsia="仿宋" w:cs="仿宋"/>
          <w:b/>
          <w:sz w:val="52"/>
          <w:szCs w:val="52"/>
        </w:rPr>
      </w:pPr>
      <w:r>
        <w:rPr>
          <w:rFonts w:hint="eastAsia" w:ascii="仿宋" w:hAnsi="仿宋" w:eastAsia="仿宋" w:cs="仿宋"/>
          <w:b/>
          <w:bCs/>
          <w:w w:val="95"/>
          <w:sz w:val="52"/>
          <w:szCs w:val="52"/>
          <w:lang w:val="zh-CN"/>
        </w:rPr>
        <w:t>竞争性磋商</w:t>
      </w:r>
      <w:r>
        <w:rPr>
          <w:rFonts w:hint="eastAsia" w:ascii="仿宋" w:hAnsi="仿宋" w:eastAsia="仿宋" w:cs="仿宋"/>
          <w:b/>
          <w:sz w:val="52"/>
          <w:szCs w:val="52"/>
        </w:rPr>
        <w:t>文件</w:t>
      </w:r>
    </w:p>
    <w:p w14:paraId="50F75123">
      <w:pPr>
        <w:snapToGrid w:val="0"/>
        <w:spacing w:line="360" w:lineRule="auto"/>
        <w:jc w:val="center"/>
        <w:rPr>
          <w:rFonts w:hint="eastAsia" w:ascii="仿宋" w:hAnsi="仿宋" w:eastAsia="仿宋" w:cs="仿宋"/>
          <w:sz w:val="30"/>
          <w:szCs w:val="30"/>
          <w:lang w:eastAsia="zh-CN"/>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电子交易</w:t>
      </w:r>
      <w:r>
        <w:rPr>
          <w:rFonts w:hint="eastAsia" w:ascii="仿宋" w:hAnsi="仿宋" w:eastAsia="仿宋" w:cs="仿宋"/>
          <w:sz w:val="30"/>
          <w:szCs w:val="30"/>
          <w:lang w:eastAsia="zh-CN"/>
        </w:rPr>
        <w:t>）</w:t>
      </w:r>
    </w:p>
    <w:p w14:paraId="106B7F69">
      <w:pPr>
        <w:snapToGrid w:val="0"/>
        <w:spacing w:line="360" w:lineRule="auto"/>
        <w:jc w:val="center"/>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rPr>
        <w:t>项目编号:[2025]917号、[2025]918号</w:t>
      </w:r>
      <w:r>
        <w:rPr>
          <w:rFonts w:hint="eastAsia" w:ascii="仿宋" w:hAnsi="仿宋" w:eastAsia="仿宋" w:cs="仿宋"/>
          <w:color w:val="auto"/>
          <w:sz w:val="30"/>
          <w:szCs w:val="30"/>
          <w:lang w:val="en-US" w:eastAsia="zh-CN"/>
        </w:rPr>
        <w:t xml:space="preserve">   </w:t>
      </w:r>
    </w:p>
    <w:p w14:paraId="32199307">
      <w:pPr>
        <w:adjustRightInd/>
        <w:spacing w:line="360" w:lineRule="auto"/>
        <w:rPr>
          <w:rFonts w:hint="eastAsia" w:ascii="仿宋" w:hAnsi="仿宋" w:eastAsia="仿宋" w:cs="仿宋"/>
          <w:sz w:val="28"/>
          <w:szCs w:val="20"/>
        </w:rPr>
      </w:pPr>
    </w:p>
    <w:p w14:paraId="0D506CBF">
      <w:pPr>
        <w:spacing w:line="360" w:lineRule="auto"/>
        <w:jc w:val="center"/>
        <w:rPr>
          <w:rFonts w:hint="eastAsia" w:ascii="仿宋" w:hAnsi="仿宋" w:eastAsia="仿宋" w:cs="仿宋"/>
          <w:sz w:val="24"/>
        </w:rPr>
      </w:pPr>
    </w:p>
    <w:p w14:paraId="4EE7A325">
      <w:pPr>
        <w:spacing w:line="360" w:lineRule="auto"/>
        <w:jc w:val="center"/>
        <w:rPr>
          <w:rFonts w:hint="eastAsia" w:ascii="仿宋" w:hAnsi="仿宋" w:eastAsia="仿宋" w:cs="仿宋"/>
          <w:sz w:val="24"/>
        </w:rPr>
      </w:pPr>
    </w:p>
    <w:p w14:paraId="378D0BFE">
      <w:pPr>
        <w:pStyle w:val="184"/>
        <w:widowControl w:val="0"/>
        <w:spacing w:before="0" w:beforeAutospacing="0" w:after="0" w:afterAutospacing="0" w:line="360" w:lineRule="auto"/>
        <w:textAlignment w:val="auto"/>
        <w:rPr>
          <w:rFonts w:hint="eastAsia" w:ascii="仿宋" w:hAnsi="仿宋" w:eastAsia="仿宋" w:cs="仿宋"/>
          <w:kern w:val="2"/>
        </w:rPr>
      </w:pPr>
    </w:p>
    <w:p w14:paraId="0406F6E6">
      <w:pPr>
        <w:pStyle w:val="184"/>
        <w:widowControl w:val="0"/>
        <w:spacing w:before="0" w:beforeAutospacing="0" w:after="0" w:afterAutospacing="0" w:line="360" w:lineRule="auto"/>
        <w:textAlignment w:val="auto"/>
        <w:rPr>
          <w:rFonts w:hint="eastAsia" w:ascii="仿宋" w:hAnsi="仿宋" w:eastAsia="仿宋" w:cs="仿宋"/>
          <w:kern w:val="2"/>
        </w:rPr>
      </w:pPr>
    </w:p>
    <w:p w14:paraId="69FB6C6D">
      <w:pPr>
        <w:spacing w:line="360" w:lineRule="auto"/>
        <w:rPr>
          <w:rFonts w:hint="eastAsia" w:ascii="仿宋" w:hAnsi="仿宋" w:eastAsia="仿宋" w:cs="仿宋"/>
          <w:b/>
          <w:sz w:val="24"/>
        </w:rPr>
      </w:pPr>
      <w:r>
        <w:rPr>
          <w:rFonts w:hint="eastAsia" w:ascii="仿宋" w:hAnsi="仿宋" w:eastAsia="仿宋" w:cs="仿宋"/>
          <w:sz w:val="24"/>
        </w:rPr>
        <w:t xml:space="preserve">                                      </w:t>
      </w:r>
    </w:p>
    <w:p w14:paraId="7B617276">
      <w:pPr>
        <w:snapToGrid w:val="0"/>
        <w:spacing w:line="360" w:lineRule="auto"/>
        <w:jc w:val="center"/>
        <w:rPr>
          <w:rFonts w:hint="eastAsia" w:ascii="仿宋" w:hAnsi="仿宋" w:eastAsia="仿宋" w:cs="仿宋"/>
          <w:sz w:val="32"/>
          <w:szCs w:val="32"/>
        </w:rPr>
      </w:pPr>
    </w:p>
    <w:p w14:paraId="1CA764E7">
      <w:pPr>
        <w:snapToGrid w:val="0"/>
        <w:spacing w:line="360" w:lineRule="auto"/>
        <w:ind w:firstLine="1280" w:firstLineChars="4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采购人：杭州市临安区岛石镇人民政府   </w:t>
      </w:r>
    </w:p>
    <w:p w14:paraId="364724D7">
      <w:pPr>
        <w:snapToGrid w:val="0"/>
        <w:spacing w:line="360" w:lineRule="auto"/>
        <w:ind w:firstLine="1280" w:firstLineChars="400"/>
        <w:jc w:val="both"/>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采购代理机构：建经投资咨询有限公司</w:t>
      </w:r>
    </w:p>
    <w:p w14:paraId="64D91891">
      <w:pPr>
        <w:snapToGrid w:val="0"/>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二〇二</w:t>
      </w:r>
      <w:r>
        <w:rPr>
          <w:rFonts w:hint="eastAsia" w:ascii="仿宋" w:hAnsi="仿宋" w:eastAsia="仿宋" w:cs="仿宋"/>
          <w:bCs/>
          <w:sz w:val="32"/>
          <w:szCs w:val="32"/>
          <w:lang w:val="en-US" w:eastAsia="zh-CN"/>
        </w:rPr>
        <w:t>五</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07</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01</w:t>
      </w:r>
      <w:r>
        <w:rPr>
          <w:rFonts w:hint="eastAsia" w:ascii="仿宋" w:hAnsi="仿宋" w:eastAsia="仿宋" w:cs="仿宋"/>
          <w:bCs/>
          <w:sz w:val="32"/>
          <w:szCs w:val="32"/>
        </w:rPr>
        <w:t>日</w:t>
      </w:r>
    </w:p>
    <w:p w14:paraId="41A135ED">
      <w:pPr>
        <w:spacing w:line="360" w:lineRule="auto"/>
        <w:jc w:val="center"/>
        <w:rPr>
          <w:rFonts w:hint="eastAsia" w:ascii="仿宋" w:hAnsi="仿宋" w:eastAsia="仿宋" w:cs="仿宋"/>
          <w:sz w:val="24"/>
        </w:rPr>
      </w:pPr>
      <w:r>
        <w:rPr>
          <w:rFonts w:hint="eastAsia" w:ascii="仿宋" w:hAnsi="仿宋" w:eastAsia="仿宋" w:cs="仿宋"/>
          <w:sz w:val="24"/>
        </w:rPr>
        <w:br w:type="page"/>
      </w:r>
      <w:bookmarkStart w:id="0" w:name="_Hlt67893495"/>
      <w:bookmarkEnd w:id="0"/>
    </w:p>
    <w:p w14:paraId="3A1FA2B4">
      <w:pPr>
        <w:tabs>
          <w:tab w:val="left" w:pos="2268"/>
        </w:tabs>
        <w:spacing w:line="360" w:lineRule="auto"/>
        <w:jc w:val="center"/>
        <w:rPr>
          <w:rFonts w:cs="仿宋_GB2312" w:asciiTheme="minorEastAsia" w:hAnsiTheme="minorEastAsia" w:eastAsiaTheme="minorEastAsia"/>
          <w:sz w:val="24"/>
        </w:rPr>
      </w:pPr>
    </w:p>
    <w:p w14:paraId="60C76680">
      <w:pPr>
        <w:spacing w:line="360" w:lineRule="auto"/>
        <w:jc w:val="center"/>
        <w:rPr>
          <w:rFonts w:cs="仿宋_GB2312" w:asciiTheme="minorEastAsia" w:hAnsiTheme="minorEastAsia" w:eastAsiaTheme="minorEastAsia"/>
          <w:b/>
          <w:sz w:val="48"/>
          <w:szCs w:val="48"/>
        </w:rPr>
      </w:pPr>
      <w:r>
        <w:rPr>
          <w:rFonts w:hint="eastAsia" w:cs="仿宋_GB2312" w:asciiTheme="minorEastAsia" w:hAnsiTheme="minorEastAsia" w:eastAsiaTheme="minorEastAsia"/>
          <w:b/>
          <w:sz w:val="48"/>
          <w:szCs w:val="48"/>
        </w:rPr>
        <w:t>目  录</w:t>
      </w:r>
    </w:p>
    <w:p w14:paraId="13E51904">
      <w:pPr>
        <w:spacing w:line="360" w:lineRule="auto"/>
        <w:rPr>
          <w:rFonts w:cs="仿宋_GB2312" w:asciiTheme="minorEastAsia" w:hAnsiTheme="minorEastAsia" w:eastAsiaTheme="minorEastAsia"/>
          <w:sz w:val="32"/>
          <w:szCs w:val="32"/>
        </w:rPr>
      </w:pPr>
    </w:p>
    <w:p w14:paraId="4ABE515F">
      <w:pPr>
        <w:spacing w:line="360" w:lineRule="auto"/>
        <w:rPr>
          <w:rFonts w:cs="仿宋_GB2312" w:asciiTheme="minorEastAsia" w:hAnsiTheme="minorEastAsia" w:eastAsiaTheme="minorEastAsia"/>
          <w:sz w:val="32"/>
          <w:szCs w:val="32"/>
        </w:rPr>
      </w:pPr>
    </w:p>
    <w:p w14:paraId="22370FF8">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第一部分      邀请供应商</w:t>
      </w:r>
    </w:p>
    <w:p w14:paraId="1F44AADE">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第二部分      竞争性磋商流程</w:t>
      </w:r>
    </w:p>
    <w:p w14:paraId="1E5A4208">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第三部分      供应商须知</w:t>
      </w:r>
    </w:p>
    <w:p w14:paraId="617A333F">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第四部分      采购需求</w:t>
      </w:r>
    </w:p>
    <w:p w14:paraId="212D498E">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第五部分      评审方法及评审标准</w:t>
      </w:r>
    </w:p>
    <w:p w14:paraId="6CBD527A">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第六部分      拟签订的合同文本</w:t>
      </w:r>
    </w:p>
    <w:p w14:paraId="169123D5">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第七部分      应提交的有关格式范例</w:t>
      </w:r>
    </w:p>
    <w:p w14:paraId="375B7474">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第八部分      最后报价格式</w:t>
      </w:r>
    </w:p>
    <w:p w14:paraId="11F897A8">
      <w:pPr>
        <w:spacing w:line="360" w:lineRule="auto"/>
        <w:ind w:firstLine="549" w:firstLineChars="229"/>
        <w:rPr>
          <w:rFonts w:cs="仿宋_GB2312" w:asciiTheme="minorEastAsia" w:hAnsiTheme="minorEastAsia" w:eastAsiaTheme="minorEastAsia"/>
          <w:sz w:val="24"/>
        </w:rPr>
      </w:pPr>
      <w:bookmarkStart w:id="1" w:name="_Hlt91233176"/>
      <w:bookmarkEnd w:id="1"/>
      <w:bookmarkStart w:id="2" w:name="_Toc91899869"/>
    </w:p>
    <w:p w14:paraId="5A0B5247">
      <w:pPr>
        <w:spacing w:line="360" w:lineRule="auto"/>
        <w:rPr>
          <w:rFonts w:cs="仿宋_GB2312" w:asciiTheme="minorEastAsia" w:hAnsiTheme="minorEastAsia" w:eastAsiaTheme="minorEastAsia"/>
          <w:sz w:val="24"/>
        </w:rPr>
      </w:pPr>
    </w:p>
    <w:bookmarkEnd w:id="2"/>
    <w:p w14:paraId="69D7477B">
      <w:pPr>
        <w:adjustRightInd/>
        <w:spacing w:line="360" w:lineRule="auto"/>
        <w:jc w:val="center"/>
        <w:outlineLvl w:val="0"/>
        <w:rPr>
          <w:rFonts w:hint="eastAsia" w:ascii="仿宋" w:hAnsi="仿宋" w:eastAsia="仿宋" w:cs="仿宋"/>
          <w:b/>
          <w:sz w:val="36"/>
          <w:szCs w:val="20"/>
        </w:rPr>
        <w:sectPr>
          <w:pgSz w:w="11906" w:h="16838"/>
          <w:pgMar w:top="1417" w:right="1417" w:bottom="1417" w:left="1417" w:header="851" w:footer="992" w:gutter="0"/>
          <w:cols w:space="425" w:num="1"/>
          <w:docGrid w:type="lines" w:linePitch="312" w:charSpace="0"/>
        </w:sectPr>
      </w:pPr>
      <w:bookmarkStart w:id="3" w:name="_Hlt74707423"/>
      <w:bookmarkEnd w:id="3"/>
      <w:bookmarkStart w:id="4" w:name="_Hlt74728647"/>
      <w:bookmarkEnd w:id="4"/>
      <w:bookmarkStart w:id="5" w:name="_Hlt74729822"/>
      <w:bookmarkEnd w:id="5"/>
      <w:bookmarkStart w:id="6" w:name="_Hlt74649545"/>
      <w:bookmarkEnd w:id="6"/>
      <w:bookmarkStart w:id="7" w:name="第二部分"/>
      <w:bookmarkStart w:id="8" w:name="_Toc91899870"/>
      <w:bookmarkStart w:id="9" w:name="_Toc91899871"/>
    </w:p>
    <w:p w14:paraId="3784FA65">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第一部分  邀请供应商</w:t>
      </w:r>
    </w:p>
    <w:p w14:paraId="41279F8C">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竞争性磋商邀请公告</w:t>
      </w:r>
    </w:p>
    <w:p w14:paraId="7C17EB24">
      <w:pPr>
        <w:spacing w:line="360" w:lineRule="auto"/>
        <w:rPr>
          <w:rFonts w:hint="eastAsia" w:ascii="仿宋" w:hAnsi="仿宋" w:eastAsia="仿宋" w:cs="仿宋"/>
          <w:sz w:val="24"/>
        </w:rPr>
      </w:pPr>
    </w:p>
    <w:p w14:paraId="19085CBF">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rPr>
      </w:pPr>
      <w:r>
        <w:rPr>
          <w:rFonts w:hint="eastAsia" w:ascii="仿宋" w:hAnsi="仿宋" w:eastAsia="仿宋" w:cs="仿宋"/>
          <w:sz w:val="24"/>
        </w:rPr>
        <w:t>项目概况</w:t>
      </w:r>
    </w:p>
    <w:p w14:paraId="3782971E">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u w:val="single"/>
        </w:rPr>
      </w:pPr>
      <w:r>
        <w:rPr>
          <w:rFonts w:hint="eastAsia" w:ascii="仿宋" w:hAnsi="仿宋" w:eastAsia="仿宋" w:cs="仿宋"/>
          <w:sz w:val="24"/>
          <w:u w:val="single"/>
          <w:lang w:eastAsia="zh-CN"/>
        </w:rPr>
        <w:t>岛石镇环境综合保洁、垃圾清运、垃圾分类、有害生物防治服务外包项目</w:t>
      </w:r>
      <w:r>
        <w:rPr>
          <w:rFonts w:hint="eastAsia" w:ascii="仿宋" w:hAnsi="仿宋" w:eastAsia="仿宋" w:cs="仿宋"/>
          <w:color w:val="auto"/>
          <w:sz w:val="24"/>
        </w:rPr>
        <w:t>采购项目的潜在供应商应在</w:t>
      </w:r>
      <w:r>
        <w:rPr>
          <w:rFonts w:hint="eastAsia" w:ascii="仿宋" w:hAnsi="仿宋" w:eastAsia="仿宋" w:cs="仿宋"/>
          <w:color w:val="auto"/>
          <w:sz w:val="24"/>
          <w:u w:val="single"/>
        </w:rPr>
        <w:t>政采云平台（</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"https://www.zcygov.cn/" </w:instrText>
      </w:r>
      <w:r>
        <w:rPr>
          <w:rFonts w:hint="eastAsia" w:ascii="仿宋" w:hAnsi="仿宋" w:eastAsia="仿宋" w:cs="仿宋"/>
          <w:color w:val="auto"/>
        </w:rPr>
        <w:fldChar w:fldCharType="separate"/>
      </w:r>
      <w:r>
        <w:rPr>
          <w:rStyle w:val="70"/>
          <w:rFonts w:hint="eastAsia" w:ascii="仿宋" w:hAnsi="仿宋" w:eastAsia="仿宋" w:cs="仿宋"/>
          <w:color w:val="auto"/>
          <w:sz w:val="24"/>
          <w:u w:val="single"/>
        </w:rPr>
        <w:t>https://www.zcygov.cn/</w:t>
      </w:r>
      <w:r>
        <w:rPr>
          <w:rStyle w:val="70"/>
          <w:rFonts w:hint="eastAsia" w:ascii="仿宋" w:hAnsi="仿宋" w:eastAsia="仿宋" w:cs="仿宋"/>
          <w:color w:val="auto"/>
          <w:sz w:val="24"/>
          <w:u w:val="single"/>
        </w:rPr>
        <w:fldChar w:fldCharType="end"/>
      </w:r>
      <w:r>
        <w:rPr>
          <w:rFonts w:hint="eastAsia" w:ascii="仿宋" w:hAnsi="仿宋" w:eastAsia="仿宋" w:cs="仿宋"/>
          <w:color w:val="auto"/>
          <w:sz w:val="24"/>
          <w:u w:val="single"/>
        </w:rPr>
        <w:t>）</w:t>
      </w:r>
      <w:r>
        <w:rPr>
          <w:rFonts w:hint="eastAsia" w:ascii="仿宋" w:hAnsi="仿宋" w:eastAsia="仿宋" w:cs="仿宋"/>
          <w:color w:val="auto"/>
          <w:sz w:val="24"/>
        </w:rPr>
        <w:t>获取采购文件，并于</w:t>
      </w:r>
      <w:r>
        <w:rPr>
          <w:rFonts w:hint="eastAsia" w:ascii="仿宋" w:hAnsi="仿宋" w:eastAsia="仿宋" w:cs="仿宋"/>
          <w:color w:val="auto"/>
          <w:sz w:val="24"/>
          <w:u w:val="single"/>
        </w:rPr>
        <w:t xml:space="preserve"> 202</w:t>
      </w:r>
      <w:r>
        <w:rPr>
          <w:rFonts w:hint="eastAsia" w:ascii="仿宋" w:hAnsi="仿宋" w:eastAsia="仿宋" w:cs="仿宋"/>
          <w:color w:val="auto"/>
          <w:sz w:val="24"/>
          <w:u w:val="single"/>
          <w:lang w:val="en-US" w:eastAsia="zh-CN"/>
        </w:rPr>
        <w:t>5</w:t>
      </w:r>
      <w:r>
        <w:rPr>
          <w:rFonts w:hint="eastAsia" w:ascii="仿宋" w:hAnsi="仿宋" w:eastAsia="仿宋" w:cs="仿宋"/>
          <w:bCs/>
          <w:color w:val="auto"/>
          <w:sz w:val="24"/>
          <w:u w:val="single"/>
        </w:rPr>
        <w:t>年</w:t>
      </w:r>
      <w:r>
        <w:rPr>
          <w:rFonts w:hint="eastAsia" w:ascii="仿宋" w:hAnsi="仿宋" w:eastAsia="仿宋" w:cs="仿宋"/>
          <w:bCs/>
          <w:color w:val="auto"/>
          <w:sz w:val="24"/>
          <w:u w:val="single"/>
          <w:lang w:val="en-US" w:eastAsia="zh-CN"/>
        </w:rPr>
        <w:t>07</w:t>
      </w:r>
      <w:r>
        <w:rPr>
          <w:rFonts w:hint="eastAsia" w:ascii="仿宋" w:hAnsi="仿宋" w:eastAsia="仿宋" w:cs="仿宋"/>
          <w:bCs/>
          <w:color w:val="auto"/>
          <w:sz w:val="24"/>
          <w:u w:val="single"/>
        </w:rPr>
        <w:t>月</w:t>
      </w:r>
      <w:r>
        <w:rPr>
          <w:rFonts w:hint="eastAsia" w:ascii="仿宋" w:hAnsi="仿宋" w:eastAsia="仿宋" w:cs="仿宋"/>
          <w:bCs/>
          <w:color w:val="auto"/>
          <w:sz w:val="24"/>
          <w:u w:val="single"/>
          <w:lang w:val="en-US" w:eastAsia="zh-CN"/>
        </w:rPr>
        <w:t xml:space="preserve">11 </w:t>
      </w:r>
      <w:r>
        <w:rPr>
          <w:rFonts w:hint="eastAsia" w:ascii="仿宋" w:hAnsi="仿宋" w:eastAsia="仿宋" w:cs="仿宋"/>
          <w:bCs/>
          <w:color w:val="auto"/>
          <w:sz w:val="24"/>
          <w:u w:val="single"/>
        </w:rPr>
        <w:t>日</w:t>
      </w:r>
      <w:r>
        <w:rPr>
          <w:rFonts w:hint="eastAsia" w:ascii="仿宋" w:hAnsi="仿宋" w:eastAsia="仿宋" w:cs="仿宋"/>
          <w:bCs/>
          <w:color w:val="auto"/>
          <w:sz w:val="24"/>
          <w:u w:val="single"/>
          <w:lang w:val="en-US" w:eastAsia="zh-CN"/>
        </w:rPr>
        <w:t>14</w:t>
      </w:r>
      <w:r>
        <w:rPr>
          <w:rFonts w:hint="eastAsia" w:ascii="仿宋" w:hAnsi="仿宋" w:eastAsia="仿宋" w:cs="仿宋"/>
          <w:bCs/>
          <w:color w:val="auto"/>
          <w:sz w:val="24"/>
          <w:u w:val="single"/>
        </w:rPr>
        <w:t>点</w:t>
      </w:r>
      <w:r>
        <w:rPr>
          <w:rFonts w:hint="eastAsia" w:ascii="仿宋" w:hAnsi="仿宋" w:eastAsia="仿宋" w:cs="仿宋"/>
          <w:bCs/>
          <w:color w:val="auto"/>
          <w:sz w:val="24"/>
          <w:u w:val="single"/>
          <w:lang w:val="en-US" w:eastAsia="zh-CN"/>
        </w:rPr>
        <w:t>30</w:t>
      </w:r>
      <w:r>
        <w:rPr>
          <w:rFonts w:hint="eastAsia" w:ascii="仿宋" w:hAnsi="仿宋" w:eastAsia="仿宋" w:cs="仿宋"/>
          <w:bCs/>
          <w:color w:val="auto"/>
          <w:sz w:val="24"/>
          <w:u w:val="single"/>
        </w:rPr>
        <w:t>分</w:t>
      </w:r>
      <w:r>
        <w:rPr>
          <w:rFonts w:hint="eastAsia" w:ascii="仿宋" w:hAnsi="仿宋" w:eastAsia="仿宋" w:cs="仿宋"/>
          <w:bCs/>
          <w:color w:val="auto"/>
          <w:sz w:val="24"/>
          <w:u w:val="single"/>
          <w:lang w:val="en-US" w:eastAsia="zh-CN"/>
        </w:rPr>
        <w:t>00</w:t>
      </w:r>
      <w:r>
        <w:rPr>
          <w:rFonts w:hint="eastAsia" w:ascii="仿宋" w:hAnsi="仿宋" w:eastAsia="仿宋" w:cs="仿宋"/>
          <w:bCs/>
          <w:color w:val="auto"/>
          <w:sz w:val="24"/>
          <w:u w:val="single"/>
        </w:rPr>
        <w:t>秒</w:t>
      </w:r>
      <w:r>
        <w:rPr>
          <w:rFonts w:hint="eastAsia" w:ascii="仿宋" w:hAnsi="仿宋" w:eastAsia="仿宋" w:cs="仿宋"/>
          <w:bCs/>
          <w:color w:val="auto"/>
          <w:sz w:val="24"/>
        </w:rPr>
        <w:t>（北京时间）前提交响应文件</w:t>
      </w:r>
      <w:r>
        <w:rPr>
          <w:rFonts w:hint="eastAsia" w:ascii="仿宋" w:hAnsi="仿宋" w:eastAsia="仿宋" w:cs="仿宋"/>
          <w:color w:val="auto"/>
          <w:sz w:val="24"/>
        </w:rPr>
        <w:t>。</w:t>
      </w:r>
    </w:p>
    <w:p w14:paraId="05CDA8C2">
      <w:pPr>
        <w:spacing w:line="360" w:lineRule="auto"/>
        <w:rPr>
          <w:rFonts w:hint="eastAsia" w:ascii="仿宋" w:hAnsi="仿宋" w:eastAsia="仿宋" w:cs="仿宋"/>
          <w:color w:val="auto"/>
          <w:sz w:val="24"/>
        </w:rPr>
      </w:pPr>
    </w:p>
    <w:p w14:paraId="3DE9F28D">
      <w:pPr>
        <w:pStyle w:val="9"/>
        <w:numPr>
          <w:ilvl w:val="0"/>
          <w:numId w:val="0"/>
        </w:numPr>
        <w:ind w:left="432" w:hanging="432"/>
        <w:rPr>
          <w:rFonts w:hint="eastAsia" w:ascii="仿宋" w:hAnsi="仿宋" w:eastAsia="仿宋" w:cs="仿宋"/>
          <w:color w:val="auto"/>
          <w:sz w:val="24"/>
          <w:szCs w:val="24"/>
        </w:rPr>
      </w:pPr>
      <w:bookmarkStart w:id="10" w:name="_Toc35393629"/>
      <w:bookmarkStart w:id="11" w:name="_Toc35393798"/>
      <w:bookmarkStart w:id="12" w:name="_Toc28359012"/>
      <w:bookmarkStart w:id="13" w:name="_Toc28359089"/>
      <w:r>
        <w:rPr>
          <w:rFonts w:hint="eastAsia" w:ascii="仿宋" w:hAnsi="仿宋" w:eastAsia="仿宋" w:cs="仿宋"/>
          <w:sz w:val="24"/>
          <w:szCs w:val="24"/>
        </w:rPr>
        <w:t>一</w:t>
      </w:r>
      <w:r>
        <w:rPr>
          <w:rFonts w:hint="eastAsia" w:ascii="仿宋" w:hAnsi="仿宋" w:eastAsia="仿宋" w:cs="仿宋"/>
          <w:color w:val="auto"/>
          <w:sz w:val="24"/>
          <w:szCs w:val="24"/>
        </w:rPr>
        <w:t>、项目基本情况</w:t>
      </w:r>
      <w:bookmarkEnd w:id="10"/>
      <w:bookmarkEnd w:id="11"/>
      <w:bookmarkEnd w:id="12"/>
      <w:bookmarkEnd w:id="13"/>
    </w:p>
    <w:p w14:paraId="2B0398F7">
      <w:pPr>
        <w:spacing w:line="360" w:lineRule="auto"/>
        <w:ind w:firstLine="482" w:firstLineChars="200"/>
        <w:rPr>
          <w:rFonts w:hint="eastAsia" w:ascii="仿宋" w:hAnsi="仿宋" w:eastAsia="仿宋" w:cs="仿宋"/>
          <w:color w:val="auto"/>
          <w:sz w:val="24"/>
          <w:lang w:eastAsia="zh-CN"/>
        </w:rPr>
      </w:pPr>
      <w:r>
        <w:rPr>
          <w:rFonts w:hint="eastAsia" w:ascii="仿宋" w:hAnsi="仿宋" w:eastAsia="仿宋" w:cs="仿宋"/>
          <w:b/>
          <w:color w:val="auto"/>
          <w:sz w:val="24"/>
        </w:rPr>
        <w:t>项目编号：[2025]917号、[2025]918号</w:t>
      </w:r>
      <w:r>
        <w:rPr>
          <w:rFonts w:hint="eastAsia" w:ascii="仿宋" w:hAnsi="仿宋" w:eastAsia="仿宋" w:cs="仿宋"/>
          <w:color w:val="auto"/>
          <w:sz w:val="24"/>
          <w:lang w:val="en-US" w:eastAsia="zh-CN"/>
        </w:rPr>
        <w:t xml:space="preserve">  </w:t>
      </w:r>
    </w:p>
    <w:p w14:paraId="51BF9512">
      <w:pPr>
        <w:spacing w:line="360" w:lineRule="auto"/>
        <w:ind w:firstLine="482" w:firstLineChars="200"/>
        <w:rPr>
          <w:rFonts w:hint="eastAsia" w:ascii="仿宋" w:hAnsi="仿宋" w:eastAsia="仿宋" w:cs="仿宋"/>
          <w:color w:val="auto"/>
          <w:spacing w:val="-11"/>
          <w:sz w:val="24"/>
          <w:lang w:eastAsia="zh-CN"/>
        </w:rPr>
      </w:pPr>
      <w:r>
        <w:rPr>
          <w:rFonts w:hint="eastAsia" w:ascii="仿宋" w:hAnsi="仿宋" w:eastAsia="仿宋" w:cs="仿宋"/>
          <w:b/>
          <w:color w:val="auto"/>
          <w:sz w:val="24"/>
        </w:rPr>
        <w:t>项目名称：</w:t>
      </w:r>
      <w:r>
        <w:rPr>
          <w:rFonts w:hint="eastAsia" w:ascii="仿宋" w:hAnsi="仿宋" w:eastAsia="仿宋" w:cs="仿宋"/>
          <w:color w:val="auto"/>
          <w:spacing w:val="-11"/>
          <w:sz w:val="24"/>
          <w:lang w:eastAsia="zh-CN"/>
        </w:rPr>
        <w:t>岛石镇环境综合保洁、垃圾清运、垃圾分类、有害生物防治服务外包项目</w:t>
      </w:r>
    </w:p>
    <w:p w14:paraId="1EC1B890">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采购方式：</w:t>
      </w:r>
      <w:r>
        <w:rPr>
          <w:rFonts w:hint="eastAsia" w:ascii="仿宋" w:hAnsi="仿宋" w:eastAsia="仿宋" w:cs="仿宋"/>
          <w:color w:val="auto"/>
          <w:sz w:val="24"/>
        </w:rPr>
        <w:t>竞争性磋商</w:t>
      </w:r>
    </w:p>
    <w:p w14:paraId="05BFA951">
      <w:pPr>
        <w:spacing w:line="360" w:lineRule="auto"/>
        <w:ind w:firstLine="482" w:firstLineChars="200"/>
        <w:rPr>
          <w:rFonts w:hint="default" w:ascii="仿宋" w:hAnsi="仿宋" w:eastAsia="仿宋" w:cs="仿宋"/>
          <w:b/>
          <w:color w:val="auto"/>
          <w:sz w:val="24"/>
          <w:lang w:val="en-US"/>
        </w:rPr>
      </w:pPr>
      <w:r>
        <w:rPr>
          <w:rFonts w:hint="eastAsia" w:ascii="仿宋" w:hAnsi="仿宋" w:eastAsia="仿宋" w:cs="仿宋"/>
          <w:b/>
          <w:color w:val="auto"/>
          <w:sz w:val="24"/>
        </w:rPr>
        <w:t>预算金额（元）：2260000</w:t>
      </w:r>
      <w:r>
        <w:rPr>
          <w:rFonts w:hint="eastAsia" w:ascii="仿宋" w:hAnsi="仿宋" w:eastAsia="仿宋" w:cs="仿宋"/>
          <w:b/>
          <w:color w:val="auto"/>
          <w:sz w:val="24"/>
          <w:lang w:val="en-US" w:eastAsia="zh-CN"/>
        </w:rPr>
        <w:t xml:space="preserve"> </w:t>
      </w:r>
    </w:p>
    <w:p w14:paraId="74F6989B">
      <w:pPr>
        <w:spacing w:line="360" w:lineRule="auto"/>
        <w:ind w:firstLine="482" w:firstLineChars="200"/>
        <w:rPr>
          <w:rFonts w:hint="eastAsia" w:ascii="仿宋" w:hAnsi="仿宋" w:eastAsia="仿宋" w:cs="仿宋"/>
          <w:b/>
          <w:color w:val="auto"/>
          <w:sz w:val="24"/>
          <w:lang w:val="en-US" w:eastAsia="zh-CN"/>
        </w:rPr>
      </w:pPr>
      <w:r>
        <w:rPr>
          <w:rFonts w:hint="eastAsia" w:ascii="仿宋" w:hAnsi="仿宋" w:eastAsia="仿宋" w:cs="仿宋"/>
          <w:b/>
          <w:color w:val="auto"/>
          <w:sz w:val="24"/>
        </w:rPr>
        <w:t>最高限价（元）：</w:t>
      </w:r>
      <w:r>
        <w:rPr>
          <w:rFonts w:hint="eastAsia" w:ascii="仿宋" w:hAnsi="仿宋" w:eastAsia="仿宋" w:cs="仿宋"/>
          <w:b/>
          <w:color w:val="auto"/>
          <w:sz w:val="24"/>
          <w:lang w:val="en-US" w:eastAsia="zh-CN"/>
        </w:rPr>
        <w:t>2101800</w:t>
      </w:r>
    </w:p>
    <w:p w14:paraId="1DCBCD3E">
      <w:pPr>
        <w:spacing w:line="360" w:lineRule="auto"/>
        <w:ind w:firstLine="480" w:firstLineChars="200"/>
        <w:rPr>
          <w:rFonts w:hint="eastAsia" w:ascii="仿宋" w:hAnsi="仿宋" w:eastAsia="仿宋" w:cs="仿宋"/>
          <w:b/>
          <w:color w:val="auto"/>
          <w:sz w:val="24"/>
          <w:lang w:eastAsia="zh-CN"/>
        </w:rPr>
      </w:pPr>
      <w:r>
        <w:rPr>
          <w:rFonts w:hint="eastAsia" w:ascii="仿宋" w:hAnsi="仿宋" w:eastAsia="仿宋" w:cs="仿宋"/>
          <w:b w:val="0"/>
          <w:bCs/>
          <w:color w:val="auto"/>
          <w:sz w:val="24"/>
        </w:rPr>
        <w:t>采购需求</w:t>
      </w:r>
      <w:r>
        <w:rPr>
          <w:rFonts w:hint="eastAsia" w:ascii="仿宋" w:hAnsi="仿宋" w:eastAsia="仿宋" w:cs="仿宋"/>
          <w:b w:val="0"/>
          <w:bCs/>
          <w:color w:val="auto"/>
          <w:sz w:val="24"/>
          <w:lang w:val="en-US" w:eastAsia="zh-CN"/>
        </w:rPr>
        <w:t>：</w:t>
      </w:r>
      <w:r>
        <w:rPr>
          <w:rFonts w:hint="eastAsia" w:ascii="仿宋" w:hAnsi="仿宋" w:eastAsia="仿宋" w:cs="仿宋"/>
          <w:color w:val="auto"/>
          <w:spacing w:val="-11"/>
          <w:sz w:val="24"/>
          <w:lang w:eastAsia="zh-CN"/>
        </w:rPr>
        <w:t>岛石镇环境综合保洁、垃圾清运、垃圾分类、有害生物防治服务外包</w:t>
      </w:r>
      <w:r>
        <w:rPr>
          <w:rFonts w:hint="eastAsia" w:ascii="仿宋" w:hAnsi="仿宋" w:eastAsia="仿宋" w:cs="仿宋"/>
          <w:color w:val="auto"/>
          <w:spacing w:val="-11"/>
          <w:sz w:val="24"/>
          <w:lang w:val="en-US" w:eastAsia="zh-CN"/>
        </w:rPr>
        <w:t>服务</w:t>
      </w:r>
      <w:r>
        <w:rPr>
          <w:rFonts w:hint="eastAsia" w:ascii="仿宋" w:hAnsi="仿宋" w:eastAsia="仿宋" w:cs="仿宋"/>
          <w:b w:val="0"/>
          <w:bCs/>
          <w:color w:val="auto"/>
          <w:sz w:val="24"/>
          <w:lang w:val="en-US" w:eastAsia="zh-CN"/>
        </w:rPr>
        <w:t>，主要工作内</w:t>
      </w:r>
      <w:r>
        <w:rPr>
          <w:rFonts w:hint="eastAsia" w:ascii="仿宋" w:hAnsi="仿宋" w:eastAsia="仿宋" w:cs="仿宋"/>
          <w:b w:val="0"/>
          <w:bCs/>
          <w:color w:val="auto"/>
          <w:sz w:val="24"/>
          <w:highlight w:val="none"/>
          <w:lang w:val="en-US" w:eastAsia="zh-CN"/>
        </w:rPr>
        <w:t>容为：1.集镇保洁;2.城市家具保洁;3.河道保洁;4.公厕保洁;5.政府大楼保洁;6.垃圾分类收运：集镇范围内的商户、驻镇单位、农户门前的垃圾收运;16个行政村和岛石人家的垃圾集中点每天清运到镇生活垃圾中转站;定期将镇生活垃圾中转站中的垃圾外运至区综合执法局指定场所进行处置；7.减量站运行；8.除四害工作；9.其他临时性保障作业及日常作业台账制作等</w:t>
      </w:r>
      <w:r>
        <w:rPr>
          <w:rFonts w:hint="eastAsia" w:ascii="仿宋" w:hAnsi="仿宋" w:eastAsia="仿宋" w:cs="仿宋"/>
          <w:b w:val="0"/>
          <w:bCs/>
          <w:color w:val="auto"/>
          <w:sz w:val="24"/>
          <w:lang w:val="en-US" w:eastAsia="zh-CN"/>
        </w:rPr>
        <w:t>。具体</w:t>
      </w:r>
      <w:r>
        <w:rPr>
          <w:rFonts w:hint="eastAsia" w:ascii="仿宋" w:hAnsi="仿宋" w:eastAsia="仿宋" w:cs="仿宋"/>
          <w:b w:val="0"/>
          <w:bCs/>
          <w:color w:val="auto"/>
          <w:sz w:val="24"/>
          <w:lang w:eastAsia="zh-CN"/>
        </w:rPr>
        <w:t>详见磋商文件。</w:t>
      </w:r>
    </w:p>
    <w:p w14:paraId="26D7C2F4">
      <w:pPr>
        <w:spacing w:line="360" w:lineRule="auto"/>
        <w:ind w:firstLine="482" w:firstLineChars="200"/>
        <w:rPr>
          <w:rFonts w:hint="eastAsia" w:ascii="仿宋" w:hAnsi="仿宋" w:eastAsia="仿宋" w:cs="仿宋"/>
          <w:color w:val="auto"/>
          <w:sz w:val="24"/>
          <w:u w:val="single"/>
          <w:lang w:val="en-US" w:eastAsia="zh-CN"/>
        </w:rPr>
      </w:pPr>
      <w:r>
        <w:rPr>
          <w:rFonts w:hint="eastAsia" w:ascii="仿宋" w:hAnsi="仿宋" w:eastAsia="仿宋" w:cs="仿宋"/>
          <w:b/>
          <w:color w:val="auto"/>
          <w:sz w:val="24"/>
        </w:rPr>
        <w:t>合同履行期限</w:t>
      </w:r>
      <w:r>
        <w:rPr>
          <w:rFonts w:hint="eastAsia" w:ascii="仿宋" w:hAnsi="仿宋" w:eastAsia="仿宋" w:cs="仿宋"/>
          <w:color w:val="auto"/>
          <w:sz w:val="24"/>
        </w:rPr>
        <w:t>：</w:t>
      </w:r>
      <w:r>
        <w:rPr>
          <w:rFonts w:hint="eastAsia" w:ascii="仿宋" w:hAnsi="仿宋" w:eastAsia="仿宋" w:cs="仿宋"/>
          <w:color w:val="auto"/>
          <w:sz w:val="24"/>
          <w:lang w:val="en-US" w:eastAsia="zh-CN"/>
        </w:rPr>
        <w:t>合同签订之日起12个月。</w:t>
      </w:r>
    </w:p>
    <w:p w14:paraId="070808DD">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本项目接受联合体投标：</w:t>
      </w:r>
      <w:sdt>
        <w:sdtPr>
          <w:rPr>
            <w:rFonts w:hint="eastAsia" w:ascii="仿宋" w:hAnsi="仿宋" w:eastAsia="仿宋" w:cs="仿宋"/>
            <w:b/>
            <w:sz w:val="24"/>
          </w:rPr>
          <w:id w:val="2035453831"/>
          <w14:checkbox>
            <w14:checked w14:val="1"/>
            <w14:checkedState w14:val="00FE" w14:font="Wingdings"/>
            <w14:uncheckedState w14:val="2610" w14:font="MS Gothic"/>
          </w14:checkbox>
        </w:sdtPr>
        <w:sdtEndPr>
          <w:rPr>
            <w:rFonts w:hint="eastAsia" w:ascii="仿宋" w:hAnsi="仿宋" w:eastAsia="仿宋" w:cs="仿宋"/>
            <w:b/>
            <w:sz w:val="24"/>
          </w:rPr>
        </w:sdtEndPr>
        <w:sdtContent>
          <w:r>
            <w:rPr>
              <w:rFonts w:hint="eastAsia" w:ascii="Wingdings" w:hAnsi="Wingdings" w:eastAsia="仿宋" w:cs="仿宋"/>
              <w:b/>
              <w:kern w:val="2"/>
              <w:sz w:val="24"/>
              <w:szCs w:val="24"/>
              <w:lang w:val="en-US" w:eastAsia="zh-CN" w:bidi="ar-SA"/>
            </w:rPr>
            <w:t>þ</w:t>
          </w:r>
        </w:sdtContent>
      </w:sdt>
      <w:r>
        <w:rPr>
          <w:rFonts w:hint="eastAsia" w:ascii="仿宋" w:hAnsi="仿宋" w:eastAsia="仿宋" w:cs="仿宋"/>
          <w:b/>
          <w:sz w:val="24"/>
        </w:rPr>
        <w:t>是，</w:t>
      </w:r>
      <w:sdt>
        <w:sdtPr>
          <w:rPr>
            <w:rFonts w:hint="eastAsia" w:ascii="仿宋" w:hAnsi="仿宋" w:eastAsia="仿宋" w:cs="仿宋"/>
            <w:b/>
            <w:sz w:val="24"/>
          </w:rPr>
          <w:id w:val="-1765526721"/>
          <w14:checkbox>
            <w14:checked w14:val="0"/>
            <w14:checkedState w14:val="00FE" w14:font="Wingdings"/>
            <w14:uncheckedState w14:val="2610" w14:font="MS Gothic"/>
          </w14:checkbox>
        </w:sdtPr>
        <w:sdtEndPr>
          <w:rPr>
            <w:rFonts w:hint="eastAsia" w:ascii="仿宋" w:hAnsi="仿宋" w:eastAsia="仿宋" w:cs="仿宋"/>
            <w:b/>
            <w:sz w:val="24"/>
          </w:rPr>
        </w:sdtEndPr>
        <w:sdtContent>
          <w:r>
            <w:rPr>
              <w:rFonts w:hint="eastAsia" w:ascii="MS Gothic" w:hAnsi="MS Gothic" w:eastAsia="仿宋" w:cs="仿宋"/>
              <w:b/>
              <w:kern w:val="2"/>
              <w:sz w:val="24"/>
              <w:szCs w:val="24"/>
              <w:lang w:val="en-US" w:eastAsia="zh-CN" w:bidi="ar-SA"/>
            </w:rPr>
            <w:t>☐</w:t>
          </w:r>
        </w:sdtContent>
      </w:sdt>
      <w:r>
        <w:rPr>
          <w:rFonts w:hint="eastAsia" w:ascii="仿宋" w:hAnsi="仿宋" w:eastAsia="仿宋" w:cs="仿宋"/>
          <w:b/>
          <w:sz w:val="24"/>
        </w:rPr>
        <w:t>否。</w:t>
      </w:r>
    </w:p>
    <w:p w14:paraId="736845F1">
      <w:pPr>
        <w:spacing w:line="360" w:lineRule="auto"/>
        <w:ind w:firstLine="480" w:firstLineChars="200"/>
        <w:rPr>
          <w:rFonts w:hint="eastAsia" w:ascii="仿宋" w:hAnsi="仿宋" w:eastAsia="仿宋" w:cs="仿宋"/>
          <w:sz w:val="24"/>
        </w:rPr>
      </w:pPr>
      <w:bookmarkStart w:id="14" w:name="_Toc28359090"/>
      <w:bookmarkStart w:id="15" w:name="_Toc28359013"/>
      <w:bookmarkStart w:id="16" w:name="_Toc35393630"/>
      <w:bookmarkStart w:id="17" w:name="_Toc35393799"/>
      <w:r>
        <w:rPr>
          <w:rFonts w:hint="eastAsia" w:ascii="仿宋" w:hAnsi="仿宋" w:eastAsia="仿宋" w:cs="仿宋"/>
          <w:sz w:val="24"/>
        </w:rPr>
        <w:t>二、申请人的资格要求：</w:t>
      </w:r>
      <w:bookmarkEnd w:id="14"/>
      <w:bookmarkEnd w:id="15"/>
      <w:bookmarkEnd w:id="16"/>
      <w:bookmarkEnd w:id="17"/>
    </w:p>
    <w:p w14:paraId="02645045">
      <w:pPr>
        <w:spacing w:line="360" w:lineRule="auto"/>
        <w:ind w:firstLine="48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495CDB77">
      <w:pPr>
        <w:spacing w:line="360" w:lineRule="auto"/>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 xml:space="preserve">    2.</w:t>
      </w:r>
      <w:r>
        <w:rPr>
          <w:rFonts w:hint="eastAsia" w:ascii="仿宋" w:hAnsi="仿宋" w:eastAsia="仿宋" w:cs="仿宋"/>
        </w:rPr>
        <w:t xml:space="preserve"> </w:t>
      </w:r>
      <w:r>
        <w:rPr>
          <w:rFonts w:hint="eastAsia" w:ascii="仿宋" w:hAnsi="仿宋" w:eastAsia="仿宋" w:cs="仿宋"/>
          <w:snapToGrid w:val="0"/>
          <w:kern w:val="28"/>
          <w:sz w:val="24"/>
          <w:szCs w:val="20"/>
        </w:rPr>
        <w:t>以联合体形式响应的，提供联合协议(本项目不接受联合体响应或者供应商不以联合体形式响应的，则不需要提供) ；</w:t>
      </w:r>
    </w:p>
    <w:p w14:paraId="71FC46E1">
      <w:pPr>
        <w:spacing w:line="360" w:lineRule="auto"/>
        <w:ind w:firstLine="480" w:firstLineChars="20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3.落实政府采购政策需满足的资格要求：</w:t>
      </w:r>
    </w:p>
    <w:p w14:paraId="65CFEC7C">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192861692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szCs w:val="24"/>
              <w:lang w:val="en-US" w:eastAsia="zh-CN" w:bidi="ar-SA"/>
            </w:rPr>
            <w:t>☐</w:t>
          </w:r>
        </w:sdtContent>
      </w:sdt>
      <w:r>
        <w:rPr>
          <w:rFonts w:hint="eastAsia" w:ascii="仿宋" w:hAnsi="仿宋" w:eastAsia="仿宋" w:cs="仿宋"/>
          <w:sz w:val="24"/>
        </w:rPr>
        <w:t>无</w:t>
      </w:r>
      <w:r>
        <w:rPr>
          <w:rFonts w:hint="eastAsia" w:ascii="仿宋" w:hAnsi="仿宋" w:eastAsia="仿宋" w:cs="仿宋"/>
          <w:snapToGrid w:val="0"/>
          <w:kern w:val="28"/>
          <w:sz w:val="24"/>
          <w:szCs w:val="20"/>
        </w:rPr>
        <w:t>（注：不得限制大中型企业与小微企业组成联合体参与响应）</w:t>
      </w:r>
      <w:r>
        <w:rPr>
          <w:rFonts w:hint="eastAsia" w:ascii="仿宋" w:hAnsi="仿宋" w:eastAsia="仿宋" w:cs="仿宋"/>
          <w:sz w:val="24"/>
        </w:rPr>
        <w:t>；</w:t>
      </w:r>
    </w:p>
    <w:p w14:paraId="51FF3E8B">
      <w:pPr>
        <w:spacing w:line="360" w:lineRule="auto"/>
        <w:ind w:firstLine="480" w:firstLineChars="200"/>
        <w:rPr>
          <w:rFonts w:hint="eastAsia" w:ascii="仿宋" w:hAnsi="仿宋" w:eastAsia="仿宋" w:cs="仿宋"/>
          <w:color w:val="auto"/>
          <w:sz w:val="24"/>
        </w:rPr>
      </w:pPr>
      <w:sdt>
        <w:sdtPr>
          <w:rPr>
            <w:rFonts w:hint="eastAsia" w:ascii="仿宋" w:hAnsi="仿宋" w:eastAsia="仿宋" w:cs="仿宋"/>
            <w:color w:val="FF0000"/>
            <w:kern w:val="0"/>
            <w:sz w:val="24"/>
          </w:rPr>
          <w:id w:val="-1024704304"/>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kern w:val="0"/>
          <w:sz w:val="24"/>
        </w:rPr>
        <w:t>专</w:t>
      </w:r>
      <w:r>
        <w:rPr>
          <w:rFonts w:hint="eastAsia" w:ascii="仿宋" w:hAnsi="仿宋" w:eastAsia="仿宋" w:cs="仿宋"/>
          <w:color w:val="auto"/>
          <w:sz w:val="24"/>
        </w:rPr>
        <w:t>门面向中小企业</w:t>
      </w:r>
    </w:p>
    <w:p w14:paraId="43F7E1C1">
      <w:pPr>
        <w:spacing w:line="360" w:lineRule="auto"/>
        <w:ind w:firstLine="897" w:firstLineChars="374"/>
        <w:rPr>
          <w:rFonts w:hint="eastAsia" w:ascii="仿宋" w:hAnsi="仿宋" w:eastAsia="仿宋" w:cs="仿宋"/>
          <w:color w:val="auto"/>
          <w:sz w:val="24"/>
        </w:rPr>
      </w:pPr>
      <w:sdt>
        <w:sdtPr>
          <w:rPr>
            <w:rFonts w:hint="eastAsia" w:ascii="仿宋" w:hAnsi="仿宋" w:eastAsia="仿宋" w:cs="仿宋"/>
            <w:color w:val="auto"/>
            <w:kern w:val="0"/>
            <w:sz w:val="24"/>
          </w:rPr>
          <w:id w:val="-333685401"/>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sz w:val="24"/>
        </w:rPr>
        <w:t>服务全部由符合政策要求的中小企业承接，提供中小企业声明函；</w:t>
      </w:r>
    </w:p>
    <w:p w14:paraId="53A4D9E0">
      <w:pPr>
        <w:spacing w:line="360" w:lineRule="auto"/>
        <w:ind w:firstLine="897" w:firstLineChars="374"/>
        <w:rPr>
          <w:rFonts w:hint="eastAsia" w:ascii="仿宋" w:hAnsi="仿宋" w:eastAsia="仿宋" w:cs="仿宋"/>
          <w:sz w:val="24"/>
        </w:rPr>
      </w:pPr>
      <w:sdt>
        <w:sdtPr>
          <w:rPr>
            <w:rFonts w:hint="eastAsia" w:ascii="仿宋" w:hAnsi="仿宋" w:eastAsia="仿宋" w:cs="仿宋"/>
            <w:kern w:val="0"/>
            <w:sz w:val="24"/>
          </w:rPr>
          <w:id w:val="-214102535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服务全部由符合政策要求的小微企业承接，提供中小企业声明函；</w:t>
      </w:r>
    </w:p>
    <w:p w14:paraId="029F3635">
      <w:pPr>
        <w:spacing w:line="360" w:lineRule="auto"/>
        <w:ind w:firstLine="897" w:firstLineChars="374"/>
        <w:rPr>
          <w:rFonts w:hint="eastAsia" w:ascii="仿宋" w:hAnsi="仿宋" w:eastAsia="仿宋" w:cs="仿宋"/>
          <w:sz w:val="24"/>
        </w:rPr>
      </w:pPr>
      <w:sdt>
        <w:sdtPr>
          <w:rPr>
            <w:rFonts w:hint="eastAsia" w:ascii="仿宋" w:hAnsi="仿宋" w:eastAsia="仿宋" w:cs="仿宋"/>
            <w:kern w:val="0"/>
            <w:sz w:val="24"/>
          </w:rPr>
          <w:id w:val="-198560779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要求以联合体形式参加，提供联合协议和中小企业声明函，联合协议中中小企业合同金额应当达到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sz w:val="24"/>
        </w:rPr>
        <w:t>；</w:t>
      </w:r>
    </w:p>
    <w:p w14:paraId="62CDE0D4">
      <w:pPr>
        <w:spacing w:line="360" w:lineRule="auto"/>
        <w:ind w:firstLine="897" w:firstLineChars="374"/>
        <w:rPr>
          <w:rFonts w:hint="eastAsia" w:ascii="仿宋" w:hAnsi="仿宋" w:eastAsia="仿宋" w:cs="仿宋"/>
          <w:sz w:val="24"/>
        </w:rPr>
      </w:pPr>
      <w:sdt>
        <w:sdtPr>
          <w:rPr>
            <w:rFonts w:hint="eastAsia" w:ascii="仿宋" w:hAnsi="仿宋" w:eastAsia="仿宋" w:cs="仿宋"/>
            <w:kern w:val="0"/>
            <w:sz w:val="24"/>
          </w:rPr>
          <w:id w:val="3463064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要求合同分包，提供分包意向协议和中小企业声明函，分包意向协议中中小企业合同金额应当达到</w:t>
      </w:r>
      <w:r>
        <w:rPr>
          <w:rFonts w:hint="eastAsia" w:ascii="仿宋" w:hAnsi="仿宋" w:eastAsia="仿宋" w:cs="仿宋"/>
          <w:sz w:val="24"/>
          <w:u w:val="single"/>
        </w:rPr>
        <w:t xml:space="preserve">  </w:t>
      </w:r>
      <w:r>
        <w:rPr>
          <w:rFonts w:hint="eastAsia" w:ascii="仿宋" w:hAnsi="仿宋" w:eastAsia="仿宋" w:cs="仿宋"/>
          <w:sz w:val="24"/>
        </w:rPr>
        <w:t>% ，其中小微企业合同金额应当达到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 ;</w:t>
      </w:r>
      <w:r>
        <w:rPr>
          <w:rFonts w:hint="eastAsia" w:ascii="仿宋" w:hAnsi="仿宋" w:eastAsia="仿宋" w:cs="仿宋"/>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sz w:val="24"/>
        </w:rPr>
        <w:t>；</w:t>
      </w:r>
    </w:p>
    <w:p w14:paraId="40328A48">
      <w:pPr>
        <w:numPr>
          <w:ilvl w:val="0"/>
          <w:numId w:val="7"/>
        </w:numPr>
        <w:spacing w:line="360" w:lineRule="auto"/>
        <w:ind w:firstLine="480" w:firstLineChars="200"/>
        <w:rPr>
          <w:rFonts w:hint="eastAsia" w:ascii="仿宋" w:hAnsi="仿宋" w:eastAsia="仿宋" w:cs="仿宋"/>
          <w:sz w:val="24"/>
        </w:rPr>
      </w:pPr>
      <w:r>
        <w:rPr>
          <w:rFonts w:hint="eastAsia" w:ascii="仿宋" w:hAnsi="仿宋" w:eastAsia="仿宋" w:cs="仿宋"/>
          <w:sz w:val="24"/>
        </w:rPr>
        <w:t>本项目的特定资格要求：</w:t>
      </w:r>
    </w:p>
    <w:p w14:paraId="7B2AC61B">
      <w:pPr>
        <w:snapToGrid w:val="0"/>
        <w:spacing w:line="360" w:lineRule="auto"/>
        <w:ind w:firstLine="480" w:firstLineChars="200"/>
        <w:rPr>
          <w:rFonts w:hint="eastAsia" w:ascii="仿宋" w:hAnsi="仿宋" w:eastAsia="仿宋" w:cs="仿宋"/>
          <w:sz w:val="24"/>
          <w:lang w:val="en-US" w:eastAsia="zh-CN"/>
        </w:rPr>
      </w:pPr>
      <w:sdt>
        <w:sdtPr>
          <w:rPr>
            <w:rFonts w:hint="eastAsia" w:ascii="仿宋" w:hAnsi="仿宋" w:eastAsia="仿宋" w:cs="仿宋"/>
            <w:sz w:val="24"/>
          </w:rPr>
          <w:id w:val="147469966"/>
          <w14:checkbox>
            <w14:checked w14:val="1"/>
            <w14:checkedState w14:val="00FE" w14:font="Wingdings"/>
            <w14:uncheckedState w14:val="2610" w14:font="MS Gothic"/>
          </w14:checkbox>
        </w:sdtPr>
        <w:sdtEndPr>
          <w:rPr>
            <w:rFonts w:hint="eastAsia" w:ascii="仿宋" w:hAnsi="仿宋" w:eastAsia="仿宋" w:cs="仿宋"/>
            <w:sz w:val="24"/>
          </w:rPr>
        </w:sdtEndPr>
        <w:sdtContent>
          <w:r>
            <w:rPr>
              <w:rFonts w:hint="eastAsia" w:ascii="Wingdings" w:hAnsi="Wingdings" w:eastAsia="仿宋" w:cs="仿宋"/>
              <w:kern w:val="2"/>
              <w:sz w:val="24"/>
              <w:szCs w:val="24"/>
              <w:lang w:val="en-US" w:eastAsia="zh-CN" w:bidi="ar-SA"/>
            </w:rPr>
            <w:t>þ</w:t>
          </w:r>
        </w:sdtContent>
      </w:sdt>
      <w:r>
        <w:rPr>
          <w:rFonts w:hint="eastAsia" w:ascii="仿宋" w:hAnsi="仿宋" w:eastAsia="仿宋" w:cs="仿宋"/>
          <w:sz w:val="24"/>
          <w:lang w:val="en-US" w:eastAsia="zh-CN"/>
        </w:rPr>
        <w:t>无。</w:t>
      </w:r>
    </w:p>
    <w:p w14:paraId="3386A3F1">
      <w:pPr>
        <w:snapToGrid w:val="0"/>
        <w:spacing w:line="360" w:lineRule="auto"/>
        <w:ind w:firstLine="480" w:firstLineChars="200"/>
        <w:rPr>
          <w:rFonts w:hint="eastAsia" w:ascii="仿宋" w:hAnsi="仿宋" w:eastAsia="仿宋" w:cs="仿宋"/>
          <w:sz w:val="24"/>
        </w:rPr>
      </w:pPr>
      <w:sdt>
        <w:sdtPr>
          <w:rPr>
            <w:rFonts w:hint="eastAsia" w:ascii="仿宋" w:hAnsi="仿宋" w:eastAsia="仿宋" w:cs="仿宋"/>
            <w:sz w:val="24"/>
          </w:rPr>
          <w:id w:val="147475463"/>
          <w14:checkbox>
            <w14:checked w14:val="0"/>
            <w14:checkedState w14:val="00FE" w14:font="Wingdings"/>
            <w14:uncheckedState w14:val="2610" w14:font="MS Gothic"/>
          </w14:checkbox>
        </w:sdtPr>
        <w:sdtEndPr>
          <w:rPr>
            <w:rFonts w:hint="eastAsia" w:ascii="仿宋" w:hAnsi="仿宋" w:eastAsia="仿宋" w:cs="仿宋"/>
            <w:sz w:val="24"/>
          </w:rPr>
        </w:sdtEndPr>
        <w:sdtContent>
          <w:r>
            <w:rPr>
              <w:rFonts w:hint="eastAsia" w:ascii="仿宋" w:hAnsi="仿宋" w:eastAsia="仿宋" w:cs="仿宋"/>
              <w:sz w:val="24"/>
            </w:rPr>
            <w:t>☐</w:t>
          </w:r>
        </w:sdtContent>
      </w:sdt>
      <w:r>
        <w:rPr>
          <w:rFonts w:hint="eastAsia" w:ascii="仿宋" w:hAnsi="仿宋" w:eastAsia="仿宋" w:cs="仿宋"/>
          <w:sz w:val="24"/>
        </w:rPr>
        <w:t>有特定资格要求：</w:t>
      </w:r>
      <w:r>
        <w:rPr>
          <w:rFonts w:hint="eastAsia" w:ascii="仿宋" w:hAnsi="仿宋" w:eastAsia="仿宋" w:cs="仿宋"/>
          <w:sz w:val="24"/>
          <w:u w:val="single"/>
        </w:rPr>
        <w:t xml:space="preserve">        </w:t>
      </w:r>
      <w:r>
        <w:rPr>
          <w:rFonts w:hint="eastAsia" w:ascii="仿宋" w:hAnsi="仿宋" w:eastAsia="仿宋" w:cs="仿宋"/>
          <w:sz w:val="24"/>
        </w:rPr>
        <w:t>，该特定条件的法律法规依据：</w:t>
      </w:r>
      <w:r>
        <w:rPr>
          <w:rFonts w:hint="eastAsia" w:ascii="仿宋" w:hAnsi="仿宋" w:eastAsia="仿宋" w:cs="仿宋"/>
          <w:sz w:val="24"/>
          <w:u w:val="single"/>
        </w:rPr>
        <w:t xml:space="preserve">        </w:t>
      </w:r>
      <w:r>
        <w:rPr>
          <w:rFonts w:hint="eastAsia" w:ascii="仿宋" w:hAnsi="仿宋" w:eastAsia="仿宋" w:cs="仿宋"/>
          <w:sz w:val="24"/>
        </w:rPr>
        <w:t>。</w:t>
      </w:r>
    </w:p>
    <w:p w14:paraId="669E3C1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49E21C9">
      <w:pPr>
        <w:spacing w:line="360" w:lineRule="auto"/>
        <w:ind w:firstLine="480" w:firstLineChars="200"/>
        <w:rPr>
          <w:rFonts w:hint="eastAsia" w:ascii="仿宋" w:hAnsi="仿宋" w:eastAsia="仿宋" w:cs="仿宋"/>
          <w:color w:val="auto"/>
          <w:sz w:val="24"/>
        </w:rPr>
      </w:pPr>
      <w:bookmarkStart w:id="18" w:name="_Toc35393631"/>
      <w:bookmarkStart w:id="19" w:name="_Toc28359091"/>
      <w:bookmarkStart w:id="20" w:name="_Toc28359014"/>
      <w:bookmarkStart w:id="21" w:name="_Toc35393800"/>
      <w:r>
        <w:rPr>
          <w:rFonts w:hint="eastAsia" w:ascii="仿宋" w:hAnsi="仿宋" w:eastAsia="仿宋" w:cs="仿宋"/>
          <w:color w:val="auto"/>
          <w:sz w:val="24"/>
        </w:rPr>
        <w:t>三、获取（下载）采购文件</w:t>
      </w:r>
      <w:bookmarkEnd w:id="18"/>
      <w:bookmarkEnd w:id="19"/>
      <w:bookmarkEnd w:id="20"/>
      <w:bookmarkEnd w:id="21"/>
    </w:p>
    <w:p w14:paraId="785403EF">
      <w:pPr>
        <w:spacing w:line="360" w:lineRule="auto"/>
        <w:ind w:firstLine="540"/>
        <w:rPr>
          <w:rFonts w:hint="eastAsia" w:ascii="仿宋" w:hAnsi="仿宋" w:eastAsia="仿宋" w:cs="仿宋"/>
          <w:color w:val="auto"/>
          <w:sz w:val="24"/>
        </w:rPr>
      </w:pPr>
      <w:r>
        <w:rPr>
          <w:rFonts w:hint="eastAsia" w:ascii="仿宋" w:hAnsi="仿宋" w:eastAsia="仿宋" w:cs="仿宋"/>
          <w:b/>
          <w:color w:val="auto"/>
          <w:sz w:val="24"/>
        </w:rPr>
        <w:t>时间：</w:t>
      </w:r>
      <w:r>
        <w:rPr>
          <w:rFonts w:hint="eastAsia" w:ascii="仿宋" w:hAnsi="仿宋" w:eastAsia="仿宋" w:cs="仿宋"/>
          <w:color w:val="auto"/>
          <w:sz w:val="27"/>
          <w:szCs w:val="27"/>
        </w:rPr>
        <w:t>/</w:t>
      </w:r>
      <w:r>
        <w:rPr>
          <w:rFonts w:hint="eastAsia" w:ascii="仿宋" w:hAnsi="仿宋" w:eastAsia="仿宋" w:cs="仿宋"/>
          <w:color w:val="auto"/>
          <w:sz w:val="24"/>
        </w:rPr>
        <w:t>至202</w:t>
      </w:r>
      <w:r>
        <w:rPr>
          <w:rFonts w:hint="eastAsia" w:ascii="仿宋" w:hAnsi="仿宋" w:eastAsia="仿宋" w:cs="仿宋"/>
          <w:color w:val="auto"/>
          <w:sz w:val="24"/>
          <w:lang w:val="en-US" w:eastAsia="zh-CN"/>
        </w:rPr>
        <w:t>5</w:t>
      </w:r>
      <w:r>
        <w:rPr>
          <w:rFonts w:hint="eastAsia" w:ascii="仿宋" w:hAnsi="仿宋" w:eastAsia="仿宋" w:cs="仿宋"/>
          <w:color w:val="auto"/>
          <w:sz w:val="24"/>
        </w:rPr>
        <w:t>年</w:t>
      </w:r>
      <w:r>
        <w:rPr>
          <w:rFonts w:hint="eastAsia" w:ascii="仿宋" w:hAnsi="仿宋" w:eastAsia="仿宋" w:cs="仿宋"/>
          <w:color w:val="auto"/>
          <w:sz w:val="24"/>
          <w:lang w:val="en-US" w:eastAsia="zh-CN"/>
        </w:rPr>
        <w:t>07</w:t>
      </w:r>
      <w:r>
        <w:rPr>
          <w:rFonts w:hint="eastAsia" w:ascii="仿宋" w:hAnsi="仿宋" w:eastAsia="仿宋" w:cs="仿宋"/>
          <w:color w:val="auto"/>
          <w:sz w:val="24"/>
        </w:rPr>
        <w:t>月</w:t>
      </w:r>
      <w:r>
        <w:rPr>
          <w:rFonts w:hint="eastAsia" w:ascii="仿宋" w:hAnsi="仿宋" w:eastAsia="仿宋" w:cs="仿宋"/>
          <w:color w:val="auto"/>
          <w:sz w:val="24"/>
          <w:lang w:val="en-US" w:eastAsia="zh-CN"/>
        </w:rPr>
        <w:t>11</w:t>
      </w:r>
      <w:r>
        <w:rPr>
          <w:rFonts w:hint="eastAsia" w:ascii="仿宋" w:hAnsi="仿宋" w:eastAsia="仿宋" w:cs="仿宋"/>
          <w:color w:val="auto"/>
          <w:sz w:val="24"/>
        </w:rPr>
        <w:t>日，每天上午00:00至12:00 ，下午12:00至23:59（北京时间，线上获取法定节假日均可，线下获取文件法定节假日除外）；</w:t>
      </w:r>
    </w:p>
    <w:p w14:paraId="5E5DC73C">
      <w:pPr>
        <w:spacing w:line="360" w:lineRule="auto"/>
        <w:ind w:firstLine="540"/>
        <w:rPr>
          <w:rFonts w:hint="eastAsia" w:ascii="仿宋" w:hAnsi="仿宋" w:eastAsia="仿宋" w:cs="仿宋"/>
          <w:color w:val="auto"/>
          <w:sz w:val="28"/>
          <w:szCs w:val="28"/>
          <w:u w:val="single"/>
        </w:rPr>
      </w:pPr>
      <w:r>
        <w:rPr>
          <w:rFonts w:hint="eastAsia" w:ascii="仿宋" w:hAnsi="仿宋" w:eastAsia="仿宋" w:cs="仿宋"/>
          <w:b/>
          <w:color w:val="auto"/>
          <w:sz w:val="24"/>
        </w:rPr>
        <w:t>地点（网址）：政采云平台（</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"https://www.zcygov.cn/" </w:instrText>
      </w:r>
      <w:r>
        <w:rPr>
          <w:rFonts w:hint="eastAsia" w:ascii="仿宋" w:hAnsi="仿宋" w:eastAsia="仿宋" w:cs="仿宋"/>
          <w:color w:val="auto"/>
        </w:rPr>
        <w:fldChar w:fldCharType="separate"/>
      </w:r>
      <w:r>
        <w:rPr>
          <w:rStyle w:val="70"/>
          <w:rFonts w:hint="eastAsia" w:ascii="仿宋" w:hAnsi="仿宋" w:eastAsia="仿宋" w:cs="仿宋"/>
          <w:b/>
          <w:color w:val="auto"/>
          <w:sz w:val="24"/>
        </w:rPr>
        <w:t>https://www.zcygov.cn/</w:t>
      </w:r>
      <w:r>
        <w:rPr>
          <w:rStyle w:val="70"/>
          <w:rFonts w:hint="eastAsia" w:ascii="仿宋" w:hAnsi="仿宋" w:eastAsia="仿宋" w:cs="仿宋"/>
          <w:b/>
          <w:color w:val="auto"/>
          <w:sz w:val="24"/>
        </w:rPr>
        <w:fldChar w:fldCharType="end"/>
      </w:r>
      <w:r>
        <w:rPr>
          <w:rFonts w:hint="eastAsia" w:ascii="仿宋" w:hAnsi="仿宋" w:eastAsia="仿宋" w:cs="仿宋"/>
          <w:b/>
          <w:color w:val="auto"/>
          <w:sz w:val="24"/>
        </w:rPr>
        <w:t>）</w:t>
      </w:r>
    </w:p>
    <w:p w14:paraId="5A029AEC">
      <w:pPr>
        <w:spacing w:line="360" w:lineRule="auto"/>
        <w:ind w:firstLine="540"/>
        <w:rPr>
          <w:rFonts w:hint="eastAsia" w:ascii="仿宋" w:hAnsi="仿宋" w:eastAsia="仿宋" w:cs="仿宋"/>
          <w:color w:val="auto"/>
          <w:sz w:val="24"/>
          <w:u w:val="single"/>
        </w:rPr>
      </w:pPr>
      <w:r>
        <w:rPr>
          <w:rFonts w:hint="eastAsia" w:ascii="仿宋" w:hAnsi="仿宋" w:eastAsia="仿宋" w:cs="仿宋"/>
          <w:b/>
          <w:color w:val="auto"/>
          <w:sz w:val="24"/>
        </w:rPr>
        <w:t>方式：</w:t>
      </w:r>
      <w:r>
        <w:rPr>
          <w:rFonts w:hint="eastAsia" w:ascii="仿宋" w:hAnsi="仿宋" w:eastAsia="仿宋" w:cs="仿宋"/>
          <w:color w:val="auto"/>
          <w:sz w:val="24"/>
        </w:rPr>
        <w:t>供应商登录政采云平台https://www.zcygov.cn/在线申请获取采购文件（进入“项目采购”应用，在获取采购文件菜单中选择项目，申请获取采购文件）。</w:t>
      </w:r>
    </w:p>
    <w:p w14:paraId="618A2C01">
      <w:pPr>
        <w:spacing w:line="360" w:lineRule="auto"/>
        <w:ind w:firstLine="540"/>
        <w:rPr>
          <w:rFonts w:hint="eastAsia" w:ascii="仿宋" w:hAnsi="仿宋" w:eastAsia="仿宋" w:cs="仿宋"/>
          <w:color w:val="auto"/>
          <w:sz w:val="28"/>
          <w:szCs w:val="28"/>
        </w:rPr>
      </w:pPr>
      <w:r>
        <w:rPr>
          <w:rFonts w:hint="eastAsia" w:ascii="仿宋" w:hAnsi="仿宋" w:eastAsia="仿宋" w:cs="仿宋"/>
          <w:b/>
          <w:color w:val="auto"/>
          <w:sz w:val="24"/>
        </w:rPr>
        <w:t>售价：</w:t>
      </w:r>
      <w:r>
        <w:rPr>
          <w:rFonts w:hint="eastAsia" w:ascii="仿宋" w:hAnsi="仿宋" w:eastAsia="仿宋" w:cs="仿宋"/>
          <w:color w:val="auto"/>
          <w:sz w:val="24"/>
        </w:rPr>
        <w:t>免费。</w:t>
      </w:r>
    </w:p>
    <w:p w14:paraId="13B47AA4">
      <w:pPr>
        <w:pStyle w:val="9"/>
        <w:numPr>
          <w:ilvl w:val="0"/>
          <w:numId w:val="0"/>
        </w:numPr>
        <w:ind w:left="432" w:hanging="432"/>
        <w:rPr>
          <w:rFonts w:hint="eastAsia" w:ascii="仿宋" w:hAnsi="仿宋" w:eastAsia="仿宋" w:cs="仿宋"/>
          <w:color w:val="auto"/>
          <w:sz w:val="24"/>
          <w:szCs w:val="24"/>
        </w:rPr>
      </w:pPr>
      <w:bookmarkStart w:id="22" w:name="_Toc35393801"/>
      <w:bookmarkStart w:id="23" w:name="_Toc28359092"/>
      <w:bookmarkStart w:id="24" w:name="_Toc35393632"/>
      <w:bookmarkStart w:id="25" w:name="_Toc28359015"/>
      <w:r>
        <w:rPr>
          <w:rFonts w:hint="eastAsia" w:ascii="仿宋" w:hAnsi="仿宋" w:eastAsia="仿宋" w:cs="仿宋"/>
          <w:color w:val="auto"/>
          <w:sz w:val="24"/>
          <w:szCs w:val="24"/>
        </w:rPr>
        <w:t>四、响应文件提交</w:t>
      </w:r>
      <w:bookmarkEnd w:id="22"/>
      <w:bookmarkEnd w:id="23"/>
      <w:bookmarkEnd w:id="24"/>
      <w:bookmarkEnd w:id="25"/>
      <w:r>
        <w:rPr>
          <w:rFonts w:hint="eastAsia" w:ascii="仿宋" w:hAnsi="仿宋" w:eastAsia="仿宋" w:cs="仿宋"/>
          <w:color w:val="auto"/>
          <w:sz w:val="24"/>
          <w:szCs w:val="24"/>
        </w:rPr>
        <w:t>（上传）</w:t>
      </w:r>
    </w:p>
    <w:p w14:paraId="1F7D5BAC">
      <w:pPr>
        <w:spacing w:line="360" w:lineRule="auto"/>
        <w:ind w:firstLine="480" w:firstLineChars="200"/>
        <w:rPr>
          <w:rFonts w:hint="eastAsia" w:ascii="仿宋" w:hAnsi="仿宋" w:eastAsia="仿宋" w:cs="仿宋"/>
          <w:bCs/>
          <w:color w:val="auto"/>
          <w:sz w:val="24"/>
          <w:u w:val="single"/>
        </w:rPr>
      </w:pPr>
      <w:r>
        <w:rPr>
          <w:rFonts w:hint="eastAsia" w:ascii="仿宋" w:hAnsi="仿宋" w:eastAsia="仿宋" w:cs="仿宋"/>
          <w:color w:val="auto"/>
          <w:sz w:val="24"/>
        </w:rPr>
        <w:t>截止时间：</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5</w:t>
      </w:r>
      <w:r>
        <w:rPr>
          <w:rFonts w:hint="eastAsia" w:ascii="仿宋" w:hAnsi="仿宋" w:eastAsia="仿宋" w:cs="仿宋"/>
          <w:bCs/>
          <w:color w:val="auto"/>
          <w:sz w:val="24"/>
          <w:u w:val="single"/>
        </w:rPr>
        <w:t>年</w:t>
      </w:r>
      <w:r>
        <w:rPr>
          <w:rFonts w:hint="eastAsia" w:ascii="仿宋" w:hAnsi="仿宋" w:eastAsia="仿宋" w:cs="仿宋"/>
          <w:bCs/>
          <w:color w:val="auto"/>
          <w:sz w:val="24"/>
          <w:u w:val="single"/>
          <w:lang w:val="en-US" w:eastAsia="zh-CN"/>
        </w:rPr>
        <w:t>07</w:t>
      </w:r>
      <w:r>
        <w:rPr>
          <w:rFonts w:hint="eastAsia" w:ascii="仿宋" w:hAnsi="仿宋" w:eastAsia="仿宋" w:cs="仿宋"/>
          <w:bCs/>
          <w:color w:val="auto"/>
          <w:sz w:val="24"/>
          <w:u w:val="single"/>
        </w:rPr>
        <w:t>月</w:t>
      </w:r>
      <w:r>
        <w:rPr>
          <w:rFonts w:hint="eastAsia" w:ascii="仿宋" w:hAnsi="仿宋" w:eastAsia="仿宋" w:cs="仿宋"/>
          <w:bCs/>
          <w:color w:val="auto"/>
          <w:sz w:val="24"/>
          <w:u w:val="single"/>
          <w:lang w:val="en-US" w:eastAsia="zh-CN"/>
        </w:rPr>
        <w:t>11</w:t>
      </w:r>
      <w:r>
        <w:rPr>
          <w:rFonts w:hint="eastAsia" w:ascii="仿宋" w:hAnsi="仿宋" w:eastAsia="仿宋" w:cs="仿宋"/>
          <w:bCs/>
          <w:color w:val="auto"/>
          <w:sz w:val="24"/>
          <w:u w:val="single"/>
        </w:rPr>
        <w:t>日</w:t>
      </w:r>
      <w:r>
        <w:rPr>
          <w:rFonts w:hint="eastAsia" w:ascii="仿宋" w:hAnsi="仿宋" w:eastAsia="仿宋" w:cs="仿宋"/>
          <w:bCs/>
          <w:color w:val="auto"/>
          <w:sz w:val="24"/>
          <w:u w:val="single"/>
          <w:lang w:val="en-US" w:eastAsia="zh-CN"/>
        </w:rPr>
        <w:t>14</w:t>
      </w:r>
      <w:r>
        <w:rPr>
          <w:rFonts w:hint="eastAsia" w:ascii="仿宋" w:hAnsi="仿宋" w:eastAsia="仿宋" w:cs="仿宋"/>
          <w:bCs/>
          <w:color w:val="auto"/>
          <w:sz w:val="24"/>
          <w:u w:val="single"/>
        </w:rPr>
        <w:t>点</w:t>
      </w:r>
      <w:r>
        <w:rPr>
          <w:rFonts w:hint="eastAsia" w:ascii="仿宋" w:hAnsi="仿宋" w:eastAsia="仿宋" w:cs="仿宋"/>
          <w:bCs/>
          <w:color w:val="auto"/>
          <w:sz w:val="24"/>
          <w:u w:val="single"/>
          <w:lang w:val="en-US" w:eastAsia="zh-CN"/>
        </w:rPr>
        <w:t>30</w:t>
      </w:r>
      <w:r>
        <w:rPr>
          <w:rFonts w:hint="eastAsia" w:ascii="仿宋" w:hAnsi="仿宋" w:eastAsia="仿宋" w:cs="仿宋"/>
          <w:bCs/>
          <w:color w:val="auto"/>
          <w:sz w:val="24"/>
          <w:u w:val="single"/>
        </w:rPr>
        <w:t>分</w:t>
      </w:r>
      <w:r>
        <w:rPr>
          <w:rFonts w:hint="eastAsia" w:ascii="仿宋" w:hAnsi="仿宋" w:eastAsia="仿宋" w:cs="仿宋"/>
          <w:bCs/>
          <w:color w:val="auto"/>
          <w:sz w:val="24"/>
          <w:u w:val="single"/>
          <w:lang w:val="en-US" w:eastAsia="zh-CN"/>
        </w:rPr>
        <w:t>00</w:t>
      </w:r>
      <w:r>
        <w:rPr>
          <w:rFonts w:hint="eastAsia" w:ascii="仿宋" w:hAnsi="仿宋" w:eastAsia="仿宋" w:cs="仿宋"/>
          <w:bCs/>
          <w:color w:val="auto"/>
          <w:sz w:val="24"/>
          <w:u w:val="single"/>
        </w:rPr>
        <w:t>秒</w:t>
      </w:r>
      <w:r>
        <w:rPr>
          <w:rFonts w:hint="eastAsia" w:ascii="仿宋" w:hAnsi="仿宋" w:eastAsia="仿宋" w:cs="仿宋"/>
          <w:bCs/>
          <w:color w:val="auto"/>
          <w:sz w:val="24"/>
        </w:rPr>
        <w:t>（北京时间）</w:t>
      </w:r>
    </w:p>
    <w:p w14:paraId="1BB92CB9">
      <w:pPr>
        <w:spacing w:line="360" w:lineRule="auto"/>
        <w:ind w:firstLine="480" w:firstLineChars="200"/>
        <w:rPr>
          <w:rFonts w:hint="eastAsia" w:ascii="仿宋" w:hAnsi="仿宋" w:eastAsia="仿宋" w:cs="仿宋"/>
          <w:bCs/>
          <w:color w:val="auto"/>
          <w:sz w:val="24"/>
          <w:u w:val="single"/>
        </w:rPr>
      </w:pPr>
      <w:r>
        <w:rPr>
          <w:rFonts w:hint="eastAsia" w:ascii="仿宋" w:hAnsi="仿宋" w:eastAsia="仿宋" w:cs="仿宋"/>
          <w:color w:val="auto"/>
          <w:sz w:val="24"/>
        </w:rPr>
        <w:t>地点：</w:t>
      </w:r>
      <w:r>
        <w:rPr>
          <w:rFonts w:hint="eastAsia" w:ascii="仿宋" w:hAnsi="仿宋" w:eastAsia="仿宋" w:cs="仿宋"/>
          <w:b/>
          <w:color w:val="auto"/>
          <w:sz w:val="24"/>
        </w:rPr>
        <w:t>政采云平台（</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"https://www.zcygov.cn/" </w:instrText>
      </w:r>
      <w:r>
        <w:rPr>
          <w:rFonts w:hint="eastAsia" w:ascii="仿宋" w:hAnsi="仿宋" w:eastAsia="仿宋" w:cs="仿宋"/>
          <w:color w:val="auto"/>
        </w:rPr>
        <w:fldChar w:fldCharType="separate"/>
      </w:r>
      <w:r>
        <w:rPr>
          <w:rStyle w:val="70"/>
          <w:rFonts w:hint="eastAsia" w:ascii="仿宋" w:hAnsi="仿宋" w:eastAsia="仿宋" w:cs="仿宋"/>
          <w:b/>
          <w:color w:val="auto"/>
          <w:kern w:val="2"/>
          <w:sz w:val="24"/>
          <w:szCs w:val="24"/>
        </w:rPr>
        <w:t>https://www.zcygov.cn/</w:t>
      </w:r>
      <w:r>
        <w:rPr>
          <w:rStyle w:val="70"/>
          <w:rFonts w:hint="eastAsia" w:ascii="仿宋" w:hAnsi="仿宋" w:eastAsia="仿宋" w:cs="仿宋"/>
          <w:b/>
          <w:color w:val="auto"/>
          <w:kern w:val="2"/>
          <w:sz w:val="24"/>
          <w:szCs w:val="24"/>
        </w:rPr>
        <w:fldChar w:fldCharType="end"/>
      </w:r>
      <w:r>
        <w:rPr>
          <w:rFonts w:hint="eastAsia" w:ascii="仿宋" w:hAnsi="仿宋" w:eastAsia="仿宋" w:cs="仿宋"/>
          <w:b/>
          <w:color w:val="auto"/>
          <w:sz w:val="24"/>
        </w:rPr>
        <w:t>）。</w:t>
      </w:r>
    </w:p>
    <w:p w14:paraId="3876701F">
      <w:pPr>
        <w:pStyle w:val="9"/>
        <w:numPr>
          <w:ilvl w:val="0"/>
          <w:numId w:val="0"/>
        </w:numPr>
        <w:ind w:left="432" w:hanging="432"/>
        <w:rPr>
          <w:rFonts w:hint="eastAsia" w:ascii="仿宋" w:hAnsi="仿宋" w:eastAsia="仿宋" w:cs="仿宋"/>
          <w:color w:val="auto"/>
          <w:sz w:val="24"/>
          <w:szCs w:val="24"/>
        </w:rPr>
      </w:pPr>
      <w:bookmarkStart w:id="26" w:name="_Toc35393633"/>
      <w:bookmarkStart w:id="27" w:name="_Toc35393802"/>
      <w:bookmarkStart w:id="28" w:name="_Toc28359093"/>
      <w:bookmarkStart w:id="29" w:name="_Toc28359016"/>
      <w:r>
        <w:rPr>
          <w:rFonts w:hint="eastAsia" w:ascii="仿宋" w:hAnsi="仿宋" w:eastAsia="仿宋" w:cs="仿宋"/>
          <w:color w:val="auto"/>
          <w:sz w:val="24"/>
          <w:szCs w:val="24"/>
        </w:rPr>
        <w:t>五、响应文件开启</w:t>
      </w:r>
      <w:bookmarkEnd w:id="26"/>
      <w:bookmarkEnd w:id="27"/>
      <w:bookmarkEnd w:id="28"/>
      <w:bookmarkEnd w:id="29"/>
    </w:p>
    <w:p w14:paraId="0E078F27">
      <w:pPr>
        <w:spacing w:line="360" w:lineRule="auto"/>
        <w:ind w:firstLine="480" w:firstLineChars="200"/>
        <w:rPr>
          <w:rFonts w:hint="eastAsia" w:ascii="仿宋" w:hAnsi="仿宋" w:eastAsia="仿宋" w:cs="仿宋"/>
          <w:bCs/>
          <w:color w:val="auto"/>
          <w:sz w:val="24"/>
          <w:u w:val="single"/>
        </w:rPr>
      </w:pPr>
      <w:r>
        <w:rPr>
          <w:rFonts w:hint="eastAsia" w:ascii="仿宋" w:hAnsi="仿宋" w:eastAsia="仿宋" w:cs="仿宋"/>
          <w:color w:val="auto"/>
          <w:sz w:val="24"/>
        </w:rPr>
        <w:t>时间：</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5</w:t>
      </w:r>
      <w:r>
        <w:rPr>
          <w:rFonts w:hint="eastAsia" w:ascii="仿宋" w:hAnsi="仿宋" w:eastAsia="仿宋" w:cs="仿宋"/>
          <w:bCs/>
          <w:color w:val="auto"/>
          <w:sz w:val="24"/>
          <w:u w:val="single"/>
        </w:rPr>
        <w:t>年</w:t>
      </w:r>
      <w:r>
        <w:rPr>
          <w:rFonts w:hint="eastAsia" w:ascii="仿宋" w:hAnsi="仿宋" w:eastAsia="仿宋" w:cs="仿宋"/>
          <w:bCs/>
          <w:color w:val="auto"/>
          <w:sz w:val="24"/>
          <w:u w:val="single"/>
          <w:lang w:val="en-US" w:eastAsia="zh-CN"/>
        </w:rPr>
        <w:t>07</w:t>
      </w:r>
      <w:r>
        <w:rPr>
          <w:rFonts w:hint="eastAsia" w:ascii="仿宋" w:hAnsi="仿宋" w:eastAsia="仿宋" w:cs="仿宋"/>
          <w:bCs/>
          <w:color w:val="auto"/>
          <w:sz w:val="24"/>
          <w:u w:val="single"/>
        </w:rPr>
        <w:t>月</w:t>
      </w:r>
      <w:r>
        <w:rPr>
          <w:rFonts w:hint="eastAsia" w:ascii="仿宋" w:hAnsi="仿宋" w:eastAsia="仿宋" w:cs="仿宋"/>
          <w:bCs/>
          <w:color w:val="auto"/>
          <w:sz w:val="24"/>
          <w:u w:val="single"/>
          <w:lang w:val="en-US" w:eastAsia="zh-CN"/>
        </w:rPr>
        <w:t>11</w:t>
      </w:r>
      <w:r>
        <w:rPr>
          <w:rFonts w:hint="eastAsia" w:ascii="仿宋" w:hAnsi="仿宋" w:eastAsia="仿宋" w:cs="仿宋"/>
          <w:bCs/>
          <w:color w:val="auto"/>
          <w:sz w:val="24"/>
          <w:u w:val="single"/>
        </w:rPr>
        <w:t>日</w:t>
      </w:r>
      <w:r>
        <w:rPr>
          <w:rFonts w:hint="eastAsia" w:ascii="仿宋" w:hAnsi="仿宋" w:eastAsia="仿宋" w:cs="仿宋"/>
          <w:bCs/>
          <w:color w:val="auto"/>
          <w:sz w:val="24"/>
          <w:u w:val="single"/>
          <w:lang w:val="en-US" w:eastAsia="zh-CN"/>
        </w:rPr>
        <w:t>14</w:t>
      </w:r>
      <w:r>
        <w:rPr>
          <w:rFonts w:hint="eastAsia" w:ascii="仿宋" w:hAnsi="仿宋" w:eastAsia="仿宋" w:cs="仿宋"/>
          <w:bCs/>
          <w:color w:val="auto"/>
          <w:sz w:val="24"/>
          <w:u w:val="single"/>
        </w:rPr>
        <w:t>点</w:t>
      </w:r>
      <w:r>
        <w:rPr>
          <w:rFonts w:hint="eastAsia" w:ascii="仿宋" w:hAnsi="仿宋" w:eastAsia="仿宋" w:cs="仿宋"/>
          <w:bCs/>
          <w:color w:val="auto"/>
          <w:sz w:val="24"/>
          <w:u w:val="single"/>
          <w:lang w:val="en-US" w:eastAsia="zh-CN"/>
        </w:rPr>
        <w:t>30</w:t>
      </w:r>
      <w:r>
        <w:rPr>
          <w:rFonts w:hint="eastAsia" w:ascii="仿宋" w:hAnsi="仿宋" w:eastAsia="仿宋" w:cs="仿宋"/>
          <w:bCs/>
          <w:color w:val="auto"/>
          <w:sz w:val="24"/>
          <w:u w:val="single"/>
        </w:rPr>
        <w:t>分</w:t>
      </w:r>
      <w:r>
        <w:rPr>
          <w:rFonts w:hint="eastAsia" w:ascii="仿宋" w:hAnsi="仿宋" w:eastAsia="仿宋" w:cs="仿宋"/>
          <w:bCs/>
          <w:color w:val="auto"/>
          <w:sz w:val="24"/>
          <w:u w:val="single"/>
          <w:lang w:val="en-US" w:eastAsia="zh-CN"/>
        </w:rPr>
        <w:t>00</w:t>
      </w:r>
      <w:r>
        <w:rPr>
          <w:rFonts w:hint="eastAsia" w:ascii="仿宋" w:hAnsi="仿宋" w:eastAsia="仿宋" w:cs="仿宋"/>
          <w:bCs/>
          <w:color w:val="auto"/>
          <w:sz w:val="24"/>
          <w:u w:val="single"/>
        </w:rPr>
        <w:t>秒</w:t>
      </w:r>
      <w:r>
        <w:rPr>
          <w:rFonts w:hint="eastAsia" w:ascii="仿宋" w:hAnsi="仿宋" w:eastAsia="仿宋" w:cs="仿宋"/>
          <w:bCs/>
          <w:color w:val="auto"/>
          <w:sz w:val="24"/>
        </w:rPr>
        <w:t>（北京时间）</w:t>
      </w:r>
    </w:p>
    <w:p w14:paraId="660188CE">
      <w:pPr>
        <w:spacing w:line="360" w:lineRule="auto"/>
        <w:ind w:firstLine="480" w:firstLineChars="200"/>
        <w:rPr>
          <w:rFonts w:hint="eastAsia" w:ascii="仿宋" w:hAnsi="仿宋" w:eastAsia="仿宋" w:cs="仿宋"/>
          <w:bCs/>
          <w:color w:val="auto"/>
          <w:sz w:val="24"/>
          <w:u w:val="single"/>
        </w:rPr>
      </w:pPr>
      <w:r>
        <w:rPr>
          <w:rFonts w:hint="eastAsia" w:ascii="仿宋" w:hAnsi="仿宋" w:eastAsia="仿宋" w:cs="仿宋"/>
          <w:color w:val="auto"/>
          <w:sz w:val="24"/>
        </w:rPr>
        <w:t>地点：</w:t>
      </w:r>
      <w:r>
        <w:rPr>
          <w:rFonts w:hint="eastAsia" w:ascii="宋体" w:hAnsi="宋体" w:cs="宋体"/>
          <w:b/>
          <w:color w:val="auto"/>
          <w:sz w:val="24"/>
        </w:rPr>
        <w:t>：</w:t>
      </w:r>
      <w:r>
        <w:rPr>
          <w:rFonts w:hint="eastAsia" w:ascii="仿宋" w:hAnsi="仿宋" w:eastAsia="仿宋" w:cs="仿宋"/>
          <w:color w:val="auto"/>
          <w:sz w:val="24"/>
        </w:rPr>
        <w:t>政采云平台（https://www.zcygov.cn/）。</w:t>
      </w:r>
    </w:p>
    <w:p w14:paraId="3BD81F50">
      <w:pPr>
        <w:pStyle w:val="9"/>
        <w:numPr>
          <w:ilvl w:val="0"/>
          <w:numId w:val="0"/>
        </w:numPr>
        <w:ind w:left="432" w:hanging="432"/>
        <w:rPr>
          <w:rFonts w:hint="eastAsia" w:ascii="仿宋" w:hAnsi="仿宋" w:eastAsia="仿宋" w:cs="仿宋"/>
          <w:sz w:val="24"/>
          <w:szCs w:val="24"/>
        </w:rPr>
      </w:pPr>
      <w:bookmarkStart w:id="30" w:name="_Toc28359094"/>
      <w:bookmarkStart w:id="31" w:name="_Toc35393803"/>
      <w:bookmarkStart w:id="32" w:name="_Toc35393634"/>
      <w:bookmarkStart w:id="33" w:name="_Toc28359017"/>
      <w:r>
        <w:rPr>
          <w:rFonts w:hint="eastAsia" w:ascii="仿宋" w:hAnsi="仿宋" w:eastAsia="仿宋" w:cs="仿宋"/>
          <w:sz w:val="24"/>
          <w:szCs w:val="24"/>
        </w:rPr>
        <w:t>六、公告期限</w:t>
      </w:r>
      <w:bookmarkEnd w:id="30"/>
      <w:bookmarkEnd w:id="31"/>
      <w:bookmarkEnd w:id="32"/>
      <w:bookmarkEnd w:id="33"/>
    </w:p>
    <w:p w14:paraId="08BCECCB">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自本公告发布之日起3个工作日。</w:t>
      </w:r>
    </w:p>
    <w:p w14:paraId="48E06094">
      <w:pPr>
        <w:pStyle w:val="9"/>
        <w:numPr>
          <w:ilvl w:val="0"/>
          <w:numId w:val="0"/>
        </w:numPr>
        <w:ind w:left="432" w:hanging="432"/>
        <w:rPr>
          <w:rFonts w:hint="eastAsia" w:ascii="仿宋" w:hAnsi="仿宋" w:eastAsia="仿宋" w:cs="仿宋"/>
          <w:sz w:val="24"/>
          <w:szCs w:val="24"/>
        </w:rPr>
      </w:pPr>
      <w:bookmarkStart w:id="34" w:name="_Toc35393635"/>
      <w:bookmarkStart w:id="35" w:name="_Toc35393804"/>
      <w:r>
        <w:rPr>
          <w:rFonts w:hint="eastAsia" w:ascii="仿宋" w:hAnsi="仿宋" w:eastAsia="仿宋" w:cs="仿宋"/>
          <w:sz w:val="24"/>
          <w:szCs w:val="24"/>
        </w:rPr>
        <w:t>七、其他补充事宜</w:t>
      </w:r>
      <w:bookmarkEnd w:id="34"/>
      <w:bookmarkEnd w:id="35"/>
    </w:p>
    <w:p w14:paraId="5476CFF6">
      <w:pPr>
        <w:spacing w:line="360" w:lineRule="auto"/>
        <w:ind w:firstLine="480" w:firstLineChars="200"/>
        <w:rPr>
          <w:rFonts w:hint="eastAsia" w:ascii="仿宋" w:hAnsi="仿宋" w:eastAsia="仿宋" w:cs="仿宋"/>
          <w:kern w:val="0"/>
          <w:sz w:val="24"/>
        </w:rPr>
      </w:pPr>
      <w:bookmarkStart w:id="36" w:name="_Toc28359018"/>
      <w:bookmarkStart w:id="37" w:name="_Toc35393636"/>
      <w:bookmarkStart w:id="38" w:name="_Toc28359095"/>
      <w:bookmarkStart w:id="39" w:name="_Toc35393805"/>
      <w:r>
        <w:rPr>
          <w:rFonts w:hint="eastAsia" w:ascii="仿宋" w:hAnsi="仿宋" w:eastAsia="仿宋" w:cs="仿宋"/>
          <w:kern w:val="0"/>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E470DD8">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635C088">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D891B87">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 其他事项：（1）需要落实的政府采购政策：包括节约资源、保护环境、支持创新、促进中小企业发展等，详见磋商文件第三部分。（2）电子交易的说明: 1）电子交易：本项目以数据电文形式，依托“政府采购云平台（www.zcygov.cn）”进行采购活动，不接受纸质响应文件。2）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磋商文件的获取：使用账号登录或者使用CA登录政采云平台；进入“项目采购”应用，在获取采购文件菜单中选择项目，获取磋商文件。4）响应文件的制作：在“政采云电子交易客户端”中完成“填写基本信息”、“导入投标文件”、“标书关联”、“标书检查”、“电子签名”、“生成电子标书”等操作。5）采购人、</w:t>
      </w:r>
      <w:r>
        <w:rPr>
          <w:rFonts w:hint="eastAsia" w:ascii="仿宋" w:hAnsi="仿宋" w:eastAsia="仿宋" w:cs="仿宋"/>
          <w:kern w:val="0"/>
          <w:sz w:val="24"/>
          <w:lang w:eastAsia="zh-CN"/>
        </w:rPr>
        <w:t>采购代理机构</w:t>
      </w:r>
      <w:r>
        <w:rPr>
          <w:rFonts w:hint="eastAsia" w:ascii="仿宋" w:hAnsi="仿宋" w:eastAsia="仿宋" w:cs="仿宋"/>
          <w:kern w:val="0"/>
          <w:sz w:val="24"/>
        </w:rPr>
        <w:t>将依托政采云平台完成本项目的电子交易活动，平台不接受未按本公告约定方式获取磋商文件的供应商进行响应活动；6）对未按上述方式获取磋商文件的供应商对该文件提出的质疑，采购人或采购代理机构将不予处理；7）不提供磋商文件纸质版；8）响应文件的传输提交：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9）响应文件的解密：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具体操作指南：详见政采云平台“服务中心-帮助文档-项目采购-操作流程-电子招投标-政府采购项目电子交易管理操作指南-供应商”。（3磋商文件公告期限与磋商公告的公告期限一致。</w:t>
      </w:r>
    </w:p>
    <w:p w14:paraId="7E318A55">
      <w:pPr>
        <w:pStyle w:val="9"/>
        <w:numPr>
          <w:ilvl w:val="0"/>
          <w:numId w:val="0"/>
        </w:numPr>
        <w:ind w:left="432" w:hanging="432"/>
        <w:rPr>
          <w:rFonts w:hint="eastAsia" w:ascii="仿宋" w:hAnsi="仿宋" w:eastAsia="仿宋" w:cs="仿宋"/>
          <w:sz w:val="24"/>
          <w:szCs w:val="24"/>
        </w:rPr>
      </w:pPr>
      <w:r>
        <w:rPr>
          <w:rFonts w:hint="eastAsia" w:ascii="仿宋" w:hAnsi="仿宋" w:eastAsia="仿宋" w:cs="仿宋"/>
          <w:sz w:val="24"/>
          <w:szCs w:val="24"/>
        </w:rPr>
        <w:t>八、凡对本次采购提出询问</w:t>
      </w:r>
      <w:r>
        <w:rPr>
          <w:rFonts w:hint="eastAsia" w:ascii="仿宋" w:hAnsi="仿宋" w:eastAsia="仿宋" w:cs="仿宋"/>
          <w:bCs w:val="0"/>
          <w:sz w:val="24"/>
          <w:szCs w:val="24"/>
        </w:rPr>
        <w:t>、质疑、投诉</w:t>
      </w:r>
      <w:r>
        <w:rPr>
          <w:rFonts w:hint="eastAsia" w:ascii="仿宋" w:hAnsi="仿宋" w:eastAsia="仿宋" w:cs="仿宋"/>
          <w:sz w:val="24"/>
          <w:szCs w:val="24"/>
        </w:rPr>
        <w:t>，请按以下方式联系</w:t>
      </w:r>
      <w:bookmarkEnd w:id="36"/>
      <w:bookmarkEnd w:id="37"/>
      <w:bookmarkEnd w:id="38"/>
      <w:bookmarkEnd w:id="39"/>
    </w:p>
    <w:p w14:paraId="106DF732">
      <w:pPr>
        <w:pStyle w:val="9"/>
        <w:numPr>
          <w:ilvl w:val="0"/>
          <w:numId w:val="0"/>
        </w:numPr>
        <w:ind w:left="432" w:hanging="432"/>
        <w:rPr>
          <w:rFonts w:hint="eastAsia" w:ascii="仿宋" w:hAnsi="仿宋" w:eastAsia="仿宋" w:cs="仿宋"/>
          <w:sz w:val="24"/>
          <w:szCs w:val="24"/>
        </w:rPr>
      </w:pPr>
      <w:bookmarkStart w:id="40" w:name="_Toc35393806"/>
      <w:bookmarkStart w:id="41" w:name="_Toc28359096"/>
      <w:bookmarkStart w:id="42" w:name="_Toc35393637"/>
      <w:bookmarkStart w:id="43" w:name="_Toc28359019"/>
      <w:r>
        <w:rPr>
          <w:rFonts w:hint="eastAsia" w:ascii="仿宋" w:hAnsi="仿宋" w:eastAsia="仿宋" w:cs="仿宋"/>
          <w:sz w:val="24"/>
          <w:szCs w:val="24"/>
        </w:rPr>
        <w:t>1.采购人信息</w:t>
      </w:r>
      <w:bookmarkEnd w:id="40"/>
      <w:bookmarkEnd w:id="41"/>
      <w:bookmarkEnd w:id="42"/>
      <w:bookmarkEnd w:id="43"/>
      <w:r>
        <w:rPr>
          <w:rFonts w:hint="eastAsia" w:ascii="仿宋" w:hAnsi="仿宋" w:eastAsia="仿宋" w:cs="仿宋"/>
          <w:sz w:val="24"/>
          <w:szCs w:val="24"/>
        </w:rPr>
        <w:t>：</w:t>
      </w:r>
    </w:p>
    <w:p w14:paraId="749F564C">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名    称：</w:t>
      </w:r>
      <w:r>
        <w:rPr>
          <w:rFonts w:hint="eastAsia" w:ascii="仿宋" w:hAnsi="仿宋" w:eastAsia="仿宋" w:cs="仿宋"/>
          <w:color w:val="auto"/>
          <w:sz w:val="24"/>
          <w:lang w:eastAsia="zh-CN"/>
        </w:rPr>
        <w:t xml:space="preserve">杭州市临安区岛石镇人民政府   </w:t>
      </w:r>
      <w:r>
        <w:rPr>
          <w:rFonts w:hint="eastAsia" w:ascii="仿宋" w:hAnsi="仿宋" w:eastAsia="仿宋" w:cs="仿宋"/>
          <w:color w:val="auto"/>
          <w:sz w:val="24"/>
        </w:rPr>
        <w:t xml:space="preserve">    </w:t>
      </w:r>
    </w:p>
    <w:p w14:paraId="54000E5C">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地   </w:t>
      </w:r>
      <w:r>
        <w:rPr>
          <w:rFonts w:hint="eastAsia" w:ascii="仿宋" w:hAnsi="仿宋" w:eastAsia="仿宋" w:cs="仿宋"/>
          <w:color w:val="auto"/>
          <w:sz w:val="24"/>
          <w:lang w:eastAsia="zh-CN"/>
        </w:rPr>
        <w:t xml:space="preserve"> 址：浙江省杭州市临安区岛石镇岛石街115号</w:t>
      </w:r>
    </w:p>
    <w:p w14:paraId="460D1142">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项目联系人（询问）：</w:t>
      </w:r>
      <w:r>
        <w:rPr>
          <w:rFonts w:hint="eastAsia" w:ascii="仿宋" w:hAnsi="仿宋" w:eastAsia="仿宋" w:cs="仿宋"/>
          <w:color w:val="auto"/>
          <w:sz w:val="24"/>
          <w:lang w:val="en-US" w:eastAsia="zh-CN"/>
        </w:rPr>
        <w:t xml:space="preserve">王金财 </w:t>
      </w:r>
      <w:r>
        <w:rPr>
          <w:rFonts w:hint="eastAsia" w:ascii="仿宋" w:hAnsi="仿宋" w:eastAsia="仿宋" w:cs="仿宋"/>
          <w:color w:val="auto"/>
          <w:sz w:val="24"/>
        </w:rPr>
        <w:t xml:space="preserve"> </w:t>
      </w:r>
    </w:p>
    <w:p w14:paraId="0FF83481">
      <w:pPr>
        <w:spacing w:line="360" w:lineRule="auto"/>
        <w:rPr>
          <w:rFonts w:hint="default" w:ascii="仿宋" w:hAnsi="仿宋" w:eastAsia="仿宋" w:cs="仿宋"/>
          <w:color w:val="auto"/>
          <w:sz w:val="24"/>
          <w:lang w:val="en-US" w:eastAsia="zh-CN"/>
        </w:rPr>
      </w:pPr>
      <w:r>
        <w:rPr>
          <w:rFonts w:hint="eastAsia" w:ascii="仿宋" w:hAnsi="仿宋" w:eastAsia="仿宋" w:cs="仿宋"/>
          <w:color w:val="auto"/>
          <w:sz w:val="24"/>
        </w:rPr>
        <w:t xml:space="preserve">    项目联系方式（询问）：0571-63636409</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highlight w:val="none"/>
          <w:lang w:val="en-US" w:eastAsia="zh-CN"/>
        </w:rPr>
        <w:t xml:space="preserve"> </w:t>
      </w:r>
    </w:p>
    <w:p w14:paraId="715D6452">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质疑联系人：佘成跃</w:t>
      </w:r>
      <w:r>
        <w:rPr>
          <w:rFonts w:hint="eastAsia" w:ascii="仿宋" w:hAnsi="仿宋" w:eastAsia="仿宋" w:cs="仿宋"/>
          <w:color w:val="auto"/>
          <w:sz w:val="24"/>
          <w:lang w:val="en-US" w:eastAsia="zh-CN"/>
        </w:rPr>
        <w:t xml:space="preserve"> </w:t>
      </w:r>
    </w:p>
    <w:p w14:paraId="1C39F72D">
      <w:pPr>
        <w:spacing w:line="360" w:lineRule="auto"/>
        <w:rPr>
          <w:rFonts w:hint="eastAsia" w:ascii="仿宋" w:hAnsi="仿宋" w:eastAsia="仿宋" w:cs="仿宋"/>
          <w:color w:val="auto"/>
          <w:sz w:val="24"/>
          <w:lang w:val="en-US" w:eastAsia="zh-CN"/>
        </w:rPr>
      </w:pPr>
      <w:r>
        <w:rPr>
          <w:rFonts w:hint="eastAsia" w:ascii="仿宋" w:hAnsi="仿宋" w:eastAsia="仿宋" w:cs="仿宋"/>
          <w:color w:val="auto"/>
          <w:sz w:val="24"/>
        </w:rPr>
        <w:t xml:space="preserve">    质疑联系方式：0571-63636409</w:t>
      </w:r>
      <w:r>
        <w:rPr>
          <w:rFonts w:hint="eastAsia" w:ascii="仿宋" w:hAnsi="仿宋" w:eastAsia="仿宋" w:cs="仿宋"/>
          <w:color w:val="auto"/>
          <w:sz w:val="24"/>
          <w:lang w:val="en-US" w:eastAsia="zh-CN"/>
        </w:rPr>
        <w:t xml:space="preserve"> </w:t>
      </w:r>
    </w:p>
    <w:p w14:paraId="74AE5F7E">
      <w:pPr>
        <w:pStyle w:val="9"/>
        <w:numPr>
          <w:ilvl w:val="0"/>
          <w:numId w:val="0"/>
        </w:numPr>
        <w:ind w:left="432" w:hanging="432"/>
        <w:rPr>
          <w:rFonts w:hint="eastAsia" w:ascii="仿宋" w:hAnsi="仿宋" w:eastAsia="仿宋" w:cs="仿宋"/>
          <w:sz w:val="24"/>
        </w:rPr>
      </w:pPr>
      <w:bookmarkStart w:id="44" w:name="_Toc35393638"/>
      <w:bookmarkStart w:id="45" w:name="_Toc35393807"/>
      <w:bookmarkStart w:id="46" w:name="_Toc28359020"/>
      <w:bookmarkStart w:id="47" w:name="_Toc28359097"/>
      <w:r>
        <w:rPr>
          <w:rFonts w:hint="eastAsia" w:ascii="仿宋" w:hAnsi="仿宋" w:eastAsia="仿宋" w:cs="仿宋"/>
          <w:sz w:val="24"/>
          <w:szCs w:val="24"/>
        </w:rPr>
        <w:t>2.采购代理机构信息</w:t>
      </w:r>
      <w:bookmarkEnd w:id="44"/>
      <w:bookmarkEnd w:id="45"/>
      <w:bookmarkEnd w:id="46"/>
      <w:bookmarkEnd w:id="47"/>
      <w:r>
        <w:rPr>
          <w:rFonts w:hint="eastAsia" w:ascii="仿宋" w:hAnsi="仿宋" w:eastAsia="仿宋" w:cs="仿宋"/>
          <w:sz w:val="24"/>
          <w:szCs w:val="24"/>
        </w:rPr>
        <w:t>：</w:t>
      </w:r>
    </w:p>
    <w:p w14:paraId="3EDAEAD1">
      <w:pPr>
        <w:spacing w:line="360" w:lineRule="auto"/>
        <w:ind w:firstLine="480" w:firstLineChars="200"/>
        <w:rPr>
          <w:rFonts w:hint="eastAsia" w:ascii="仿宋" w:hAnsi="仿宋" w:eastAsia="仿宋" w:cs="仿宋"/>
          <w:sz w:val="24"/>
        </w:rPr>
      </w:pPr>
      <w:r>
        <w:rPr>
          <w:rFonts w:hint="eastAsia" w:ascii="仿宋" w:hAnsi="仿宋" w:eastAsia="仿宋" w:cs="仿宋"/>
          <w:sz w:val="24"/>
        </w:rPr>
        <w:t>名    称：</w:t>
      </w:r>
      <w:r>
        <w:rPr>
          <w:rFonts w:hint="eastAsia" w:ascii="仿宋" w:hAnsi="仿宋" w:eastAsia="仿宋" w:cs="仿宋"/>
          <w:sz w:val="24"/>
          <w:lang w:val="en-US" w:eastAsia="zh-CN"/>
        </w:rPr>
        <w:t>建经投资咨询有限公司</w:t>
      </w:r>
      <w:r>
        <w:rPr>
          <w:rFonts w:hint="eastAsia" w:ascii="仿宋" w:hAnsi="仿宋" w:eastAsia="仿宋" w:cs="仿宋"/>
          <w:sz w:val="24"/>
        </w:rPr>
        <w:t xml:space="preserve">          </w:t>
      </w:r>
    </w:p>
    <w:p w14:paraId="42ABD3CD">
      <w:pPr>
        <w:spacing w:line="360" w:lineRule="auto"/>
        <w:rPr>
          <w:rFonts w:hint="eastAsia" w:ascii="仿宋" w:hAnsi="仿宋" w:eastAsia="仿宋" w:cs="仿宋"/>
          <w:sz w:val="24"/>
        </w:rPr>
      </w:pPr>
      <w:r>
        <w:rPr>
          <w:rFonts w:hint="eastAsia" w:ascii="仿宋" w:hAnsi="仿宋" w:eastAsia="仿宋" w:cs="仿宋"/>
          <w:sz w:val="24"/>
        </w:rPr>
        <w:t xml:space="preserve">    地    址：</w:t>
      </w:r>
      <w:r>
        <w:rPr>
          <w:rFonts w:hint="eastAsia" w:ascii="仿宋" w:hAnsi="仿宋" w:eastAsia="仿宋" w:cs="仿宋"/>
          <w:sz w:val="24"/>
          <w:lang w:val="en-US" w:eastAsia="zh-CN"/>
        </w:rPr>
        <w:t>杭州市临安区城中街730号</w:t>
      </w:r>
      <w:r>
        <w:rPr>
          <w:rFonts w:hint="eastAsia" w:ascii="仿宋" w:hAnsi="仿宋" w:eastAsia="仿宋" w:cs="仿宋"/>
          <w:sz w:val="24"/>
        </w:rPr>
        <w:t xml:space="preserve">         </w:t>
      </w:r>
    </w:p>
    <w:p w14:paraId="615C63D8">
      <w:pPr>
        <w:spacing w:line="360" w:lineRule="auto"/>
        <w:rPr>
          <w:rFonts w:hint="eastAsia" w:ascii="仿宋" w:hAnsi="仿宋" w:eastAsia="仿宋" w:cs="仿宋"/>
          <w:sz w:val="24"/>
          <w:lang w:val="en-US" w:eastAsia="zh-CN"/>
        </w:rPr>
      </w:pPr>
      <w:r>
        <w:rPr>
          <w:rFonts w:hint="eastAsia" w:ascii="仿宋" w:hAnsi="仿宋" w:eastAsia="仿宋" w:cs="仿宋"/>
          <w:sz w:val="24"/>
        </w:rPr>
        <w:t xml:space="preserve">    项目联系人（询问）：</w:t>
      </w:r>
      <w:r>
        <w:rPr>
          <w:rFonts w:hint="eastAsia" w:ascii="仿宋" w:hAnsi="仿宋" w:eastAsia="仿宋" w:cs="仿宋"/>
          <w:sz w:val="24"/>
          <w:lang w:val="en-US" w:eastAsia="zh-CN"/>
        </w:rPr>
        <w:t>王海波</w:t>
      </w:r>
    </w:p>
    <w:p w14:paraId="7F666B58">
      <w:pPr>
        <w:spacing w:line="360" w:lineRule="auto"/>
        <w:rPr>
          <w:rFonts w:hint="eastAsia" w:ascii="仿宋" w:hAnsi="仿宋" w:eastAsia="仿宋" w:cs="仿宋"/>
          <w:sz w:val="24"/>
        </w:rPr>
      </w:pPr>
      <w:r>
        <w:rPr>
          <w:rFonts w:hint="eastAsia" w:ascii="仿宋" w:hAnsi="仿宋" w:eastAsia="仿宋" w:cs="仿宋"/>
          <w:sz w:val="24"/>
        </w:rPr>
        <w:t xml:space="preserve">    项目联系方式（询问）：</w:t>
      </w:r>
      <w:r>
        <w:rPr>
          <w:rFonts w:hint="eastAsia" w:ascii="仿宋" w:hAnsi="仿宋" w:eastAsia="仿宋" w:cs="仿宋"/>
          <w:sz w:val="24"/>
          <w:lang w:val="en-US" w:eastAsia="zh-CN"/>
        </w:rPr>
        <w:t>0571-63708227</w:t>
      </w:r>
      <w:r>
        <w:rPr>
          <w:rFonts w:hint="eastAsia" w:ascii="仿宋" w:hAnsi="仿宋" w:eastAsia="仿宋" w:cs="仿宋"/>
          <w:sz w:val="24"/>
        </w:rPr>
        <w:t xml:space="preserve"> </w:t>
      </w:r>
    </w:p>
    <w:p w14:paraId="735FB910">
      <w:pPr>
        <w:spacing w:line="360" w:lineRule="auto"/>
        <w:rPr>
          <w:rFonts w:hint="eastAsia" w:ascii="仿宋" w:hAnsi="仿宋" w:eastAsia="仿宋" w:cs="仿宋"/>
          <w:sz w:val="24"/>
        </w:rPr>
      </w:pPr>
      <w:r>
        <w:rPr>
          <w:rFonts w:hint="eastAsia" w:ascii="仿宋" w:hAnsi="仿宋" w:eastAsia="仿宋" w:cs="仿宋"/>
          <w:sz w:val="24"/>
        </w:rPr>
        <w:t xml:space="preserve">    质疑联系人：</w:t>
      </w:r>
      <w:r>
        <w:rPr>
          <w:rFonts w:hint="eastAsia" w:ascii="仿宋" w:hAnsi="仿宋" w:eastAsia="仿宋" w:cs="仿宋"/>
          <w:sz w:val="24"/>
          <w:lang w:val="en-US" w:eastAsia="zh-CN"/>
        </w:rPr>
        <w:t>李薇</w:t>
      </w:r>
      <w:r>
        <w:rPr>
          <w:rFonts w:hint="eastAsia" w:ascii="仿宋" w:hAnsi="仿宋" w:eastAsia="仿宋" w:cs="仿宋"/>
          <w:sz w:val="24"/>
        </w:rPr>
        <w:t xml:space="preserve">             </w:t>
      </w:r>
    </w:p>
    <w:p w14:paraId="59520602">
      <w:pPr>
        <w:spacing w:line="360" w:lineRule="auto"/>
        <w:rPr>
          <w:rFonts w:hint="default" w:ascii="仿宋" w:hAnsi="仿宋" w:eastAsia="仿宋" w:cs="仿宋"/>
          <w:sz w:val="24"/>
          <w:lang w:val="en-US" w:eastAsia="zh-CN"/>
        </w:rPr>
      </w:pPr>
      <w:r>
        <w:rPr>
          <w:rFonts w:hint="eastAsia" w:ascii="仿宋" w:hAnsi="仿宋" w:eastAsia="仿宋" w:cs="仿宋"/>
          <w:sz w:val="24"/>
        </w:rPr>
        <w:t xml:space="preserve">    质疑联系方式：</w:t>
      </w:r>
      <w:r>
        <w:rPr>
          <w:rFonts w:hint="eastAsia" w:ascii="仿宋" w:hAnsi="仿宋" w:eastAsia="仿宋" w:cs="仿宋"/>
          <w:sz w:val="24"/>
          <w:lang w:val="en-US" w:eastAsia="zh-CN"/>
        </w:rPr>
        <w:t>0571-63708227</w:t>
      </w:r>
    </w:p>
    <w:p w14:paraId="2C19E71A">
      <w:pPr>
        <w:pageBreakBefore w:val="0"/>
        <w:widowControl w:val="0"/>
        <w:kinsoku/>
        <w:wordWrap/>
        <w:overflowPunct/>
        <w:topLinePunct w:val="0"/>
        <w:autoSpaceDE/>
        <w:autoSpaceDN/>
        <w:bidi w:val="0"/>
        <w:snapToGrid/>
        <w:spacing w:line="440" w:lineRule="exact"/>
        <w:textAlignment w:val="auto"/>
        <w:rPr>
          <w:rFonts w:hint="eastAsia" w:ascii="仿宋" w:hAnsi="仿宋" w:eastAsia="仿宋" w:cs="仿宋"/>
          <w:sz w:val="24"/>
        </w:rPr>
      </w:pPr>
      <w:bookmarkStart w:id="48" w:name="_Toc28359021"/>
      <w:bookmarkStart w:id="49" w:name="_Toc35393639"/>
      <w:bookmarkStart w:id="50" w:name="_Toc28359098"/>
      <w:bookmarkStart w:id="51" w:name="_Toc35393808"/>
      <w:r>
        <w:rPr>
          <w:rFonts w:hint="eastAsia" w:ascii="仿宋" w:hAnsi="仿宋" w:eastAsia="仿宋" w:cs="仿宋"/>
          <w:b/>
          <w:bCs/>
          <w:sz w:val="24"/>
          <w:lang w:val="en-US" w:eastAsia="zh-CN"/>
        </w:rPr>
        <w:t>3.</w:t>
      </w:r>
      <w:r>
        <w:rPr>
          <w:rFonts w:hint="eastAsia" w:ascii="仿宋" w:hAnsi="仿宋" w:eastAsia="仿宋" w:cs="仿宋"/>
          <w:b/>
          <w:sz w:val="24"/>
        </w:rPr>
        <w:t xml:space="preserve">同级政府采购监督管理部门：            </w:t>
      </w:r>
      <w:bookmarkEnd w:id="48"/>
      <w:bookmarkEnd w:id="49"/>
      <w:bookmarkEnd w:id="50"/>
      <w:bookmarkEnd w:id="51"/>
      <w:r>
        <w:rPr>
          <w:rFonts w:hint="eastAsia" w:ascii="仿宋" w:hAnsi="仿宋" w:eastAsia="仿宋" w:cs="仿宋"/>
          <w:sz w:val="24"/>
        </w:rPr>
        <w:t xml:space="preserve">      </w:t>
      </w:r>
    </w:p>
    <w:p w14:paraId="32B298D0">
      <w:pPr>
        <w:pageBreakBefore w:val="0"/>
        <w:widowControl w:val="0"/>
        <w:kinsoku/>
        <w:wordWrap/>
        <w:overflowPunct/>
        <w:topLinePunct w:val="0"/>
        <w:autoSpaceDE/>
        <w:autoSpaceDN/>
        <w:bidi w:val="0"/>
        <w:snapToGrid/>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名    称：杭州市临安区财政局政府采购监管科、浙江省政府采购行政裁决服务中心（杭州）</w:t>
      </w:r>
    </w:p>
    <w:p w14:paraId="1A81AEC9">
      <w:pPr>
        <w:pageBreakBefore w:val="0"/>
        <w:widowControl w:val="0"/>
        <w:kinsoku/>
        <w:wordWrap/>
        <w:overflowPunct/>
        <w:topLinePunct w:val="0"/>
        <w:autoSpaceDE/>
        <w:autoSpaceDN/>
        <w:bidi w:val="0"/>
        <w:snapToGrid/>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地    址：杭州市上城区清泰街549号城建综合大楼11楼（快递仅限ems或顺丰）</w:t>
      </w:r>
    </w:p>
    <w:p w14:paraId="62FEDA0C">
      <w:pPr>
        <w:pageBreakBefore w:val="0"/>
        <w:widowControl w:val="0"/>
        <w:kinsoku/>
        <w:wordWrap/>
        <w:overflowPunct/>
        <w:topLinePunct w:val="0"/>
        <w:autoSpaceDE/>
        <w:autoSpaceDN/>
        <w:bidi w:val="0"/>
        <w:snapToGrid/>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传    真：0571-89541600</w:t>
      </w:r>
    </w:p>
    <w:p w14:paraId="7194BE05">
      <w:pPr>
        <w:pageBreakBefore w:val="0"/>
        <w:widowControl w:val="0"/>
        <w:kinsoku/>
        <w:wordWrap/>
        <w:overflowPunct/>
        <w:topLinePunct w:val="0"/>
        <w:autoSpaceDE/>
        <w:autoSpaceDN/>
        <w:bidi w:val="0"/>
        <w:snapToGrid/>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联 系 人 ：朱女士、王女士</w:t>
      </w:r>
    </w:p>
    <w:p w14:paraId="4F4F7BD9">
      <w:pPr>
        <w:pageBreakBefore w:val="0"/>
        <w:widowControl w:val="0"/>
        <w:kinsoku/>
        <w:wordWrap/>
        <w:overflowPunct/>
        <w:topLinePunct w:val="0"/>
        <w:autoSpaceDE/>
        <w:autoSpaceDN/>
        <w:bidi w:val="0"/>
        <w:snapToGrid/>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 xml:space="preserve">监督投诉电话：0571-87800218、0571-87227671 </w:t>
      </w:r>
    </w:p>
    <w:p w14:paraId="4E844427">
      <w:pPr>
        <w:pageBreakBefore w:val="0"/>
        <w:widowControl w:val="0"/>
        <w:kinsoku/>
        <w:wordWrap/>
        <w:overflowPunct/>
        <w:topLinePunct w:val="0"/>
        <w:autoSpaceDE/>
        <w:autoSpaceDN/>
        <w:bidi w:val="0"/>
        <w:snapToGrid/>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若对项目采购电子交易系统操作有疑问，可登录政采云（https://www.zcygov.cn/），点击右侧咨询小采，获取采小蜜智能服务管家帮助，或拨打政采云服务热线95763获取热线服务帮助。</w:t>
      </w:r>
    </w:p>
    <w:p w14:paraId="6CC0E73F">
      <w:pPr>
        <w:pageBreakBefore w:val="0"/>
        <w:widowControl w:val="0"/>
        <w:kinsoku/>
        <w:wordWrap/>
        <w:overflowPunct/>
        <w:topLinePunct w:val="0"/>
        <w:autoSpaceDE/>
        <w:autoSpaceDN/>
        <w:bidi w:val="0"/>
        <w:snapToGrid/>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CA问题联系电话（人工）：汇信CA 400-888-4636；天谷CA 400-087-8198。</w:t>
      </w:r>
    </w:p>
    <w:p w14:paraId="4F02A1F1">
      <w:pPr>
        <w:pStyle w:val="36"/>
        <w:spacing w:line="360" w:lineRule="auto"/>
        <w:ind w:firstLine="480" w:firstLineChars="200"/>
        <w:jc w:val="right"/>
        <w:rPr>
          <w:rFonts w:hint="eastAsia" w:ascii="仿宋" w:hAnsi="仿宋" w:eastAsia="仿宋" w:cs="仿宋"/>
          <w:sz w:val="24"/>
          <w:szCs w:val="24"/>
        </w:rPr>
      </w:pPr>
    </w:p>
    <w:p w14:paraId="7B96A330">
      <w:pPr>
        <w:pStyle w:val="36"/>
        <w:spacing w:line="360" w:lineRule="auto"/>
        <w:ind w:firstLine="480" w:firstLineChars="200"/>
        <w:rPr>
          <w:rFonts w:hint="eastAsia" w:ascii="仿宋" w:hAnsi="仿宋" w:eastAsia="仿宋" w:cs="仿宋"/>
          <w:sz w:val="24"/>
          <w:szCs w:val="24"/>
        </w:rPr>
      </w:pPr>
    </w:p>
    <w:p w14:paraId="416CDDAF">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br w:type="page"/>
      </w:r>
    </w:p>
    <w:p w14:paraId="28D17408">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6"/>
          <w:szCs w:val="20"/>
        </w:rPr>
        <w:t>第二部分 竞争性磋商流程</w:t>
      </w:r>
    </w:p>
    <w:p w14:paraId="42FE0375">
      <w:pPr>
        <w:pStyle w:val="394"/>
        <w:spacing w:before="0"/>
        <w:ind w:firstLine="0" w:firstLineChars="0"/>
        <w:rPr>
          <w:rFonts w:hint="eastAsia" w:ascii="仿宋" w:hAnsi="仿宋" w:eastAsia="仿宋" w:cs="仿宋"/>
          <w:b/>
        </w:rPr>
      </w:pPr>
      <w:r>
        <w:rPr>
          <w:rFonts w:hint="eastAsia" w:ascii="仿宋" w:hAnsi="仿宋" w:eastAsia="仿宋" w:cs="仿宋"/>
          <w:b/>
          <w:szCs w:val="24"/>
        </w:rPr>
        <w:t>1.征集供应商</w:t>
      </w:r>
    </w:p>
    <w:p w14:paraId="360910BB">
      <w:pPr>
        <w:pStyle w:val="394"/>
        <w:spacing w:before="0"/>
        <w:ind w:firstLine="480"/>
        <w:rPr>
          <w:rFonts w:hint="eastAsia" w:ascii="仿宋" w:hAnsi="仿宋" w:eastAsia="仿宋" w:cs="仿宋"/>
          <w:szCs w:val="24"/>
        </w:rPr>
      </w:pPr>
      <w:r>
        <w:rPr>
          <w:rFonts w:hint="eastAsia" w:ascii="仿宋" w:hAnsi="仿宋" w:eastAsia="仿宋" w:cs="仿宋"/>
          <w:szCs w:val="24"/>
        </w:rPr>
        <w:t>1.1邀请供应商。</w:t>
      </w:r>
    </w:p>
    <w:p w14:paraId="4FC3B265">
      <w:pPr>
        <w:pStyle w:val="394"/>
        <w:numPr>
          <w:ilvl w:val="0"/>
          <w:numId w:val="8"/>
        </w:numPr>
        <w:spacing w:before="0"/>
        <w:ind w:firstLineChars="0"/>
        <w:rPr>
          <w:rFonts w:hint="eastAsia" w:ascii="仿宋" w:hAnsi="仿宋" w:eastAsia="仿宋" w:cs="仿宋"/>
          <w:szCs w:val="24"/>
        </w:rPr>
      </w:pPr>
      <w:r>
        <w:rPr>
          <w:rFonts w:hint="eastAsia" w:ascii="仿宋" w:hAnsi="仿宋" w:eastAsia="仿宋" w:cs="仿宋"/>
          <w:b/>
          <w:szCs w:val="24"/>
        </w:rPr>
        <w:t>采用公告方式邀请供应商的，</w:t>
      </w:r>
      <w:r>
        <w:rPr>
          <w:rFonts w:hint="eastAsia" w:ascii="仿宋" w:hAnsi="仿宋" w:eastAsia="仿宋" w:cs="仿宋"/>
          <w:szCs w:val="24"/>
        </w:rPr>
        <w:t>由采购人、</w:t>
      </w:r>
      <w:r>
        <w:rPr>
          <w:rFonts w:hint="eastAsia" w:ascii="仿宋" w:hAnsi="仿宋" w:eastAsia="仿宋" w:cs="仿宋"/>
          <w:szCs w:val="24"/>
          <w:lang w:eastAsia="zh-CN"/>
        </w:rPr>
        <w:t>采购代理机构</w:t>
      </w:r>
      <w:r>
        <w:rPr>
          <w:rFonts w:hint="eastAsia" w:ascii="仿宋" w:hAnsi="仿宋" w:eastAsia="仿宋" w:cs="仿宋"/>
          <w:szCs w:val="24"/>
        </w:rPr>
        <w:t>在省级以上人民政府财政部门指定的政府采购信息发布媒体上发布磋商公告，邀请符合相应资格条件的供应商参与竞争性磋商采购活动。</w:t>
      </w:r>
    </w:p>
    <w:p w14:paraId="1AC23057">
      <w:pPr>
        <w:pStyle w:val="394"/>
        <w:numPr>
          <w:ilvl w:val="0"/>
          <w:numId w:val="8"/>
        </w:numPr>
        <w:spacing w:before="0"/>
        <w:ind w:firstLineChars="0"/>
        <w:rPr>
          <w:rFonts w:hint="eastAsia" w:ascii="仿宋" w:hAnsi="仿宋" w:eastAsia="仿宋" w:cs="仿宋"/>
          <w:szCs w:val="24"/>
        </w:rPr>
      </w:pPr>
      <w:r>
        <w:rPr>
          <w:rFonts w:hint="eastAsia" w:ascii="仿宋" w:hAnsi="仿宋" w:eastAsia="仿宋" w:cs="仿宋"/>
          <w:b/>
          <w:szCs w:val="24"/>
        </w:rPr>
        <w:t>采用随机抽取方式邀请供应商的，</w:t>
      </w:r>
      <w:r>
        <w:rPr>
          <w:rFonts w:hint="eastAsia" w:ascii="仿宋" w:hAnsi="仿宋" w:eastAsia="仿宋" w:cs="仿宋"/>
          <w:szCs w:val="24"/>
        </w:rPr>
        <w:t>由采购人、</w:t>
      </w:r>
      <w:r>
        <w:rPr>
          <w:rFonts w:hint="eastAsia" w:ascii="仿宋" w:hAnsi="仿宋" w:eastAsia="仿宋" w:cs="仿宋"/>
          <w:szCs w:val="24"/>
          <w:lang w:eastAsia="zh-CN"/>
        </w:rPr>
        <w:t>采购代理机构</w:t>
      </w:r>
      <w:r>
        <w:rPr>
          <w:rFonts w:hint="eastAsia" w:ascii="仿宋" w:hAnsi="仿宋" w:eastAsia="仿宋" w:cs="仿宋"/>
          <w:szCs w:val="24"/>
        </w:rPr>
        <w:t>从省级以上财政部门建立的供应商库中随机抽取不少于3家符合相应资格条件的供应商参与竞争性磋商采购活动。</w:t>
      </w:r>
    </w:p>
    <w:p w14:paraId="20F375B5">
      <w:pPr>
        <w:pStyle w:val="394"/>
        <w:numPr>
          <w:ilvl w:val="0"/>
          <w:numId w:val="8"/>
        </w:numPr>
        <w:spacing w:before="0"/>
        <w:ind w:firstLineChars="0"/>
        <w:rPr>
          <w:rFonts w:hint="eastAsia" w:ascii="仿宋" w:hAnsi="仿宋" w:eastAsia="仿宋" w:cs="仿宋"/>
          <w:szCs w:val="24"/>
        </w:rPr>
      </w:pPr>
      <w:r>
        <w:rPr>
          <w:rFonts w:hint="eastAsia" w:ascii="仿宋" w:hAnsi="仿宋" w:eastAsia="仿宋" w:cs="仿宋"/>
          <w:b/>
          <w:szCs w:val="24"/>
        </w:rPr>
        <w:t>采用书面推荐方式邀请供应商的，</w:t>
      </w:r>
      <w:r>
        <w:rPr>
          <w:rFonts w:hint="eastAsia" w:ascii="仿宋" w:hAnsi="仿宋" w:eastAsia="仿宋" w:cs="仿宋"/>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706B355C">
      <w:pPr>
        <w:pStyle w:val="394"/>
        <w:spacing w:before="0"/>
        <w:ind w:firstLine="480"/>
        <w:rPr>
          <w:rFonts w:hint="eastAsia" w:ascii="仿宋" w:hAnsi="仿宋" w:eastAsia="仿宋" w:cs="仿宋"/>
          <w:szCs w:val="24"/>
        </w:rPr>
      </w:pPr>
      <w:r>
        <w:rPr>
          <w:rFonts w:hint="eastAsia" w:ascii="仿宋" w:hAnsi="仿宋" w:eastAsia="仿宋" w:cs="仿宋"/>
          <w:szCs w:val="24"/>
        </w:rPr>
        <w:t>1.2供应商获取磋商文件。</w:t>
      </w:r>
    </w:p>
    <w:p w14:paraId="31DBC6B5">
      <w:pPr>
        <w:pStyle w:val="394"/>
        <w:spacing w:before="0"/>
        <w:ind w:firstLine="480"/>
        <w:rPr>
          <w:rFonts w:hint="eastAsia" w:ascii="仿宋" w:hAnsi="仿宋" w:eastAsia="仿宋" w:cs="仿宋"/>
          <w:szCs w:val="24"/>
        </w:rPr>
      </w:pPr>
      <w:r>
        <w:rPr>
          <w:rFonts w:hint="eastAsia" w:ascii="仿宋" w:hAnsi="仿宋" w:eastAsia="仿宋" w:cs="仿宋"/>
          <w:szCs w:val="24"/>
        </w:rPr>
        <w:t>1.3组织现场考察或召开答疑会（如果有）。</w:t>
      </w:r>
    </w:p>
    <w:p w14:paraId="4D234D8C">
      <w:pPr>
        <w:pStyle w:val="394"/>
        <w:spacing w:before="0"/>
        <w:ind w:firstLine="480"/>
        <w:rPr>
          <w:rFonts w:hint="eastAsia" w:ascii="仿宋" w:hAnsi="仿宋" w:eastAsia="仿宋" w:cs="仿宋"/>
          <w:szCs w:val="24"/>
        </w:rPr>
      </w:pPr>
      <w:r>
        <w:rPr>
          <w:rFonts w:hint="eastAsia" w:ascii="仿宋" w:hAnsi="仿宋" w:eastAsia="仿宋" w:cs="仿宋"/>
          <w:szCs w:val="24"/>
        </w:rPr>
        <w:t>1.4发布更正（延期）公告，澄清或修改磋商文件（如果有）。</w:t>
      </w:r>
    </w:p>
    <w:p w14:paraId="47FFD51A">
      <w:pPr>
        <w:pStyle w:val="394"/>
        <w:spacing w:before="0"/>
        <w:ind w:firstLine="480"/>
        <w:rPr>
          <w:rFonts w:hint="eastAsia" w:ascii="仿宋" w:hAnsi="仿宋" w:eastAsia="仿宋" w:cs="仿宋"/>
          <w:szCs w:val="24"/>
        </w:rPr>
      </w:pPr>
      <w:r>
        <w:rPr>
          <w:rFonts w:hint="eastAsia" w:ascii="仿宋" w:hAnsi="仿宋" w:eastAsia="仿宋" w:cs="仿宋"/>
          <w:szCs w:val="24"/>
        </w:rPr>
        <w:t>1.5供应商按磋商文件要求编制响应文件。</w:t>
      </w:r>
    </w:p>
    <w:p w14:paraId="44490383">
      <w:pPr>
        <w:pStyle w:val="394"/>
        <w:spacing w:before="0"/>
        <w:ind w:firstLine="0" w:firstLineChars="0"/>
        <w:rPr>
          <w:rFonts w:hint="eastAsia" w:ascii="仿宋" w:hAnsi="仿宋" w:eastAsia="仿宋" w:cs="仿宋"/>
          <w:b/>
        </w:rPr>
      </w:pPr>
      <w:r>
        <w:rPr>
          <w:rFonts w:hint="eastAsia" w:ascii="仿宋" w:hAnsi="仿宋" w:eastAsia="仿宋" w:cs="仿宋"/>
          <w:b/>
        </w:rPr>
        <w:t>2.响应文件开启与信用信息查询</w:t>
      </w:r>
    </w:p>
    <w:p w14:paraId="763E5832">
      <w:pPr>
        <w:pStyle w:val="394"/>
        <w:spacing w:before="0"/>
        <w:ind w:firstLine="480"/>
        <w:rPr>
          <w:rFonts w:hint="eastAsia" w:ascii="仿宋" w:hAnsi="仿宋" w:eastAsia="仿宋" w:cs="仿宋"/>
          <w:szCs w:val="24"/>
        </w:rPr>
      </w:pPr>
      <w:r>
        <w:rPr>
          <w:rFonts w:hint="eastAsia" w:ascii="仿宋" w:hAnsi="仿宋" w:eastAsia="仿宋" w:cs="仿宋"/>
          <w:szCs w:val="24"/>
        </w:rPr>
        <w:t>2.1供应商依据“提交响应文件的截止时间与地点”通过政采云平台在线提交响应文件。供应商在提交响应文件的截止时间前，可以补充、修改或撤回响应文件。</w:t>
      </w:r>
    </w:p>
    <w:p w14:paraId="02E418AA">
      <w:pPr>
        <w:pStyle w:val="394"/>
        <w:spacing w:before="0"/>
        <w:ind w:firstLine="480"/>
        <w:rPr>
          <w:rFonts w:hint="eastAsia" w:ascii="仿宋" w:hAnsi="仿宋" w:eastAsia="仿宋" w:cs="仿宋"/>
          <w:szCs w:val="24"/>
        </w:rPr>
      </w:pPr>
      <w:r>
        <w:rPr>
          <w:rFonts w:hint="eastAsia" w:ascii="仿宋" w:hAnsi="仿宋" w:eastAsia="仿宋" w:cs="仿宋"/>
          <w:szCs w:val="24"/>
        </w:rPr>
        <w:t>2.2</w:t>
      </w:r>
      <w:r>
        <w:rPr>
          <w:rFonts w:hint="eastAsia" w:ascii="仿宋" w:hAnsi="仿宋" w:eastAsia="仿宋" w:cs="仿宋"/>
          <w:kern w:val="0"/>
          <w:szCs w:val="24"/>
          <w:lang w:eastAsia="zh-CN"/>
        </w:rPr>
        <w:t>采购代理机构</w:t>
      </w:r>
      <w:r>
        <w:rPr>
          <w:rFonts w:hint="eastAsia" w:ascii="仿宋" w:hAnsi="仿宋" w:eastAsia="仿宋" w:cs="仿宋"/>
          <w:kern w:val="0"/>
          <w:szCs w:val="24"/>
        </w:rPr>
        <w:t>将通过“信用中国”网站(</w:t>
      </w:r>
      <w:r>
        <w:rPr>
          <w:rFonts w:hint="eastAsia" w:ascii="仿宋" w:hAnsi="仿宋" w:eastAsia="仿宋" w:cs="仿宋"/>
        </w:rPr>
        <w:fldChar w:fldCharType="begin"/>
      </w:r>
      <w:r>
        <w:rPr>
          <w:rFonts w:hint="eastAsia" w:ascii="仿宋" w:hAnsi="仿宋" w:eastAsia="仿宋" w:cs="仿宋"/>
        </w:rPr>
        <w:instrText xml:space="preserve"> HYPERLINK "http://www.creditchina.gov.cn" </w:instrText>
      </w:r>
      <w:r>
        <w:rPr>
          <w:rFonts w:hint="eastAsia" w:ascii="仿宋" w:hAnsi="仿宋" w:eastAsia="仿宋" w:cs="仿宋"/>
        </w:rPr>
        <w:fldChar w:fldCharType="separate"/>
      </w:r>
      <w:r>
        <w:rPr>
          <w:rStyle w:val="70"/>
          <w:rFonts w:hint="eastAsia" w:ascii="仿宋" w:hAnsi="仿宋" w:eastAsia="仿宋" w:cs="仿宋"/>
          <w:snapToGrid/>
          <w:color w:val="auto"/>
          <w:sz w:val="24"/>
          <w:szCs w:val="24"/>
        </w:rPr>
        <w:t>www.creditchina.gov.cn</w:t>
      </w:r>
      <w:r>
        <w:rPr>
          <w:rStyle w:val="70"/>
          <w:rFonts w:hint="eastAsia" w:ascii="仿宋" w:hAnsi="仿宋" w:eastAsia="仿宋" w:cs="仿宋"/>
          <w:snapToGrid/>
          <w:color w:val="auto"/>
          <w:sz w:val="24"/>
          <w:szCs w:val="24"/>
        </w:rPr>
        <w:fldChar w:fldCharType="end"/>
      </w:r>
      <w:r>
        <w:rPr>
          <w:rFonts w:hint="eastAsia" w:ascii="仿宋" w:hAnsi="仿宋" w:eastAsia="仿宋" w:cs="仿宋"/>
          <w:kern w:val="0"/>
          <w:szCs w:val="24"/>
        </w:rPr>
        <w:t>)和中国政府采购网(www.ccgp.gov.cn)渠道查询供应商响应截止时间当日的信用记录。</w:t>
      </w:r>
    </w:p>
    <w:p w14:paraId="6D38C762">
      <w:pPr>
        <w:pStyle w:val="394"/>
        <w:spacing w:before="0"/>
        <w:ind w:firstLine="0" w:firstLineChars="0"/>
        <w:rPr>
          <w:rFonts w:hint="eastAsia" w:ascii="仿宋" w:hAnsi="仿宋" w:eastAsia="仿宋" w:cs="仿宋"/>
          <w:b/>
        </w:rPr>
      </w:pPr>
      <w:r>
        <w:rPr>
          <w:rFonts w:hint="eastAsia" w:ascii="仿宋" w:hAnsi="仿宋" w:eastAsia="仿宋" w:cs="仿宋"/>
          <w:b/>
        </w:rPr>
        <w:t>3.磋商与评审</w:t>
      </w:r>
    </w:p>
    <w:p w14:paraId="46C75291">
      <w:pPr>
        <w:pStyle w:val="394"/>
        <w:spacing w:before="0"/>
        <w:ind w:firstLine="480"/>
        <w:rPr>
          <w:rFonts w:hint="eastAsia" w:ascii="仿宋" w:hAnsi="仿宋" w:eastAsia="仿宋" w:cs="仿宋"/>
          <w:szCs w:val="24"/>
        </w:rPr>
      </w:pPr>
      <w:r>
        <w:rPr>
          <w:rFonts w:hint="eastAsia" w:ascii="仿宋" w:hAnsi="仿宋" w:eastAsia="仿宋" w:cs="仿宋"/>
          <w:szCs w:val="24"/>
        </w:rPr>
        <w:t>3.1磋商小组签到。</w:t>
      </w:r>
    </w:p>
    <w:p w14:paraId="4AFFF0B0">
      <w:pPr>
        <w:pStyle w:val="394"/>
        <w:spacing w:before="0"/>
        <w:ind w:firstLine="480"/>
        <w:rPr>
          <w:rFonts w:hint="eastAsia" w:ascii="仿宋" w:hAnsi="仿宋" w:eastAsia="仿宋" w:cs="仿宋"/>
          <w:szCs w:val="24"/>
        </w:rPr>
      </w:pPr>
      <w:r>
        <w:rPr>
          <w:rFonts w:hint="eastAsia" w:ascii="仿宋" w:hAnsi="仿宋" w:eastAsia="仿宋" w:cs="仿宋"/>
          <w:szCs w:val="24"/>
        </w:rPr>
        <w:t>3.2</w:t>
      </w:r>
      <w:r>
        <w:rPr>
          <w:rFonts w:hint="eastAsia" w:ascii="仿宋" w:hAnsi="仿宋" w:eastAsia="仿宋" w:cs="仿宋"/>
          <w:szCs w:val="24"/>
          <w:lang w:eastAsia="zh-CN"/>
        </w:rPr>
        <w:t>采购代理机构</w:t>
      </w:r>
      <w:r>
        <w:rPr>
          <w:rFonts w:hint="eastAsia" w:ascii="仿宋" w:hAnsi="仿宋" w:eastAsia="仿宋" w:cs="仿宋"/>
          <w:szCs w:val="24"/>
        </w:rPr>
        <w:t>宣布有关纪律以及磋商、评审工作程序。</w:t>
      </w:r>
    </w:p>
    <w:p w14:paraId="784BD151">
      <w:pPr>
        <w:pStyle w:val="394"/>
        <w:spacing w:before="0"/>
        <w:ind w:firstLine="480"/>
        <w:rPr>
          <w:rFonts w:hint="eastAsia" w:ascii="仿宋" w:hAnsi="仿宋" w:eastAsia="仿宋" w:cs="仿宋"/>
          <w:szCs w:val="24"/>
        </w:rPr>
      </w:pPr>
      <w:r>
        <w:rPr>
          <w:rFonts w:hint="eastAsia" w:ascii="仿宋" w:hAnsi="仿宋" w:eastAsia="仿宋" w:cs="仿宋"/>
          <w:szCs w:val="24"/>
        </w:rPr>
        <w:t>3.3磋商小组审查确认磋商文件。磋商文件内容违反国家有关强制性规定的，磋商小组应当停止评审并向</w:t>
      </w:r>
      <w:r>
        <w:rPr>
          <w:rFonts w:hint="eastAsia" w:ascii="仿宋" w:hAnsi="仿宋" w:eastAsia="仿宋" w:cs="仿宋"/>
          <w:szCs w:val="24"/>
          <w:lang w:eastAsia="zh-CN"/>
        </w:rPr>
        <w:t>采购代理机构</w:t>
      </w:r>
      <w:r>
        <w:rPr>
          <w:rFonts w:hint="eastAsia" w:ascii="仿宋" w:hAnsi="仿宋" w:eastAsia="仿宋" w:cs="仿宋"/>
          <w:szCs w:val="24"/>
        </w:rPr>
        <w:t>说明情况。</w:t>
      </w:r>
    </w:p>
    <w:p w14:paraId="301DE49A">
      <w:pPr>
        <w:pStyle w:val="394"/>
        <w:spacing w:before="0"/>
        <w:ind w:firstLine="480"/>
        <w:rPr>
          <w:rFonts w:hint="eastAsia" w:ascii="仿宋" w:hAnsi="仿宋" w:eastAsia="仿宋" w:cs="仿宋"/>
          <w:szCs w:val="24"/>
        </w:rPr>
      </w:pPr>
      <w:r>
        <w:rPr>
          <w:rFonts w:hint="eastAsia" w:ascii="仿宋" w:hAnsi="仿宋" w:eastAsia="仿宋" w:cs="仿宋"/>
          <w:szCs w:val="24"/>
        </w:rPr>
        <w:t>3.4磋商小组对供应商的资格进行审查。</w:t>
      </w:r>
    </w:p>
    <w:p w14:paraId="47AD501F">
      <w:pPr>
        <w:pStyle w:val="394"/>
        <w:spacing w:before="0"/>
        <w:ind w:firstLine="480"/>
        <w:rPr>
          <w:rFonts w:hint="eastAsia" w:ascii="仿宋" w:hAnsi="仿宋" w:eastAsia="仿宋" w:cs="仿宋"/>
          <w:szCs w:val="24"/>
        </w:rPr>
      </w:pPr>
      <w:r>
        <w:rPr>
          <w:rFonts w:hint="eastAsia" w:ascii="仿宋" w:hAnsi="仿宋" w:eastAsia="仿宋" w:cs="仿宋"/>
          <w:szCs w:val="24"/>
        </w:rPr>
        <w:t>3.5磋商小组审查响应文件。</w:t>
      </w:r>
    </w:p>
    <w:p w14:paraId="7FDF5ED7">
      <w:pPr>
        <w:pStyle w:val="394"/>
        <w:spacing w:before="0"/>
        <w:ind w:firstLine="480"/>
        <w:rPr>
          <w:rFonts w:hint="eastAsia" w:ascii="仿宋" w:hAnsi="仿宋" w:eastAsia="仿宋" w:cs="仿宋"/>
          <w:szCs w:val="24"/>
        </w:rPr>
      </w:pPr>
      <w:r>
        <w:rPr>
          <w:rFonts w:hint="eastAsia" w:ascii="仿宋" w:hAnsi="仿宋" w:eastAsia="仿宋" w:cs="仿宋"/>
          <w:szCs w:val="24"/>
        </w:rPr>
        <w:t>3.6对于未实质性响应磋商文件的响应文件由磋商小组认定响应无效，并告知该供应商。</w:t>
      </w:r>
    </w:p>
    <w:p w14:paraId="63C8BE75">
      <w:pPr>
        <w:pStyle w:val="394"/>
        <w:spacing w:before="0"/>
        <w:ind w:firstLine="480"/>
        <w:rPr>
          <w:rFonts w:hint="eastAsia" w:ascii="仿宋" w:hAnsi="仿宋" w:eastAsia="仿宋" w:cs="仿宋"/>
          <w:szCs w:val="24"/>
        </w:rPr>
      </w:pPr>
      <w:r>
        <w:rPr>
          <w:rFonts w:hint="eastAsia" w:ascii="仿宋" w:hAnsi="仿宋" w:eastAsia="仿宋" w:cs="仿宋"/>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0389A41D">
      <w:pPr>
        <w:pStyle w:val="394"/>
        <w:spacing w:before="0"/>
        <w:ind w:firstLine="480"/>
        <w:rPr>
          <w:rFonts w:hint="eastAsia" w:ascii="仿宋" w:hAnsi="仿宋" w:eastAsia="仿宋" w:cs="仿宋"/>
          <w:szCs w:val="24"/>
        </w:rPr>
      </w:pPr>
      <w:r>
        <w:rPr>
          <w:rFonts w:hint="eastAsia" w:ascii="仿宋" w:hAnsi="仿宋" w:eastAsia="仿宋" w:cs="仿宋"/>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仿宋" w:hAnsi="仿宋" w:eastAsia="仿宋" w:cs="仿宋"/>
          <w:szCs w:val="24"/>
          <w:lang w:eastAsia="zh-CN"/>
        </w:rPr>
        <w:t>采购代理机构</w:t>
      </w:r>
      <w:r>
        <w:rPr>
          <w:rFonts w:hint="eastAsia" w:ascii="仿宋" w:hAnsi="仿宋" w:eastAsia="仿宋" w:cs="仿宋"/>
          <w:szCs w:val="24"/>
        </w:rPr>
        <w:t>利用政采云平台发起磋商邀请，供应商通过政采云“在线评审室”进行远程视频磋商。供应商使用CA数字证书登陆政采云平台——收到视频评审邀请——点击“视频评审”进入“视频评审系统”——开始远程磋商活动;对于要求到</w:t>
      </w:r>
      <w:r>
        <w:rPr>
          <w:rFonts w:hint="eastAsia" w:ascii="仿宋" w:hAnsi="仿宋" w:eastAsia="仿宋" w:cs="仿宋"/>
          <w:szCs w:val="24"/>
          <w:lang w:eastAsia="zh-CN"/>
        </w:rPr>
        <w:t>采购代理机构</w:t>
      </w:r>
      <w:r>
        <w:rPr>
          <w:rFonts w:hint="eastAsia" w:ascii="仿宋" w:hAnsi="仿宋" w:eastAsia="仿宋" w:cs="仿宋"/>
          <w:szCs w:val="24"/>
        </w:rPr>
        <w:t>现场进行磋商的供应商，可在</w:t>
      </w:r>
      <w:r>
        <w:rPr>
          <w:rFonts w:hint="eastAsia" w:ascii="仿宋" w:hAnsi="仿宋" w:eastAsia="仿宋" w:cs="仿宋"/>
          <w:szCs w:val="24"/>
          <w:lang w:eastAsia="zh-CN"/>
        </w:rPr>
        <w:t>采购代理机构</w:t>
      </w:r>
      <w:r>
        <w:rPr>
          <w:rFonts w:hint="eastAsia" w:ascii="仿宋" w:hAnsi="仿宋" w:eastAsia="仿宋" w:cs="仿宋"/>
          <w:szCs w:val="24"/>
        </w:rPr>
        <w:t>讲标室通过视频会议系统或自备CA数字证书、笔记本电脑等开展磋商活动。</w:t>
      </w:r>
    </w:p>
    <w:p w14:paraId="7C78C1A3">
      <w:pPr>
        <w:pStyle w:val="394"/>
        <w:spacing w:before="0"/>
        <w:ind w:firstLine="480"/>
        <w:rPr>
          <w:rFonts w:hint="eastAsia" w:ascii="仿宋" w:hAnsi="仿宋" w:eastAsia="仿宋" w:cs="仿宋"/>
          <w:szCs w:val="24"/>
        </w:rPr>
      </w:pPr>
      <w:r>
        <w:rPr>
          <w:rFonts w:hint="eastAsia" w:ascii="仿宋" w:hAnsi="仿宋" w:eastAsia="仿宋" w:cs="仿宋"/>
          <w:szCs w:val="24"/>
        </w:rPr>
        <w:t>3.9经磋商确定磋商文件的变动情况。对磋商文件作出的实质性变动是磋商文件的有效组成部分，磋商小组应当及时以书面形式同时通知所有参加磋商的供应商。</w:t>
      </w:r>
    </w:p>
    <w:p w14:paraId="7DE425AE">
      <w:pPr>
        <w:pStyle w:val="394"/>
        <w:spacing w:before="0"/>
        <w:ind w:firstLine="480"/>
        <w:rPr>
          <w:rFonts w:hint="eastAsia" w:ascii="仿宋" w:hAnsi="仿宋" w:eastAsia="仿宋" w:cs="仿宋"/>
          <w:szCs w:val="24"/>
        </w:rPr>
      </w:pPr>
      <w:r>
        <w:rPr>
          <w:rFonts w:hint="eastAsia" w:ascii="仿宋" w:hAnsi="仿宋" w:eastAsia="仿宋" w:cs="仿宋"/>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53591A12">
      <w:pPr>
        <w:pStyle w:val="394"/>
        <w:spacing w:before="0"/>
        <w:ind w:firstLine="480"/>
        <w:rPr>
          <w:rFonts w:hint="eastAsia" w:ascii="仿宋" w:hAnsi="仿宋" w:eastAsia="仿宋" w:cs="仿宋"/>
          <w:szCs w:val="24"/>
        </w:rPr>
      </w:pPr>
      <w:r>
        <w:rPr>
          <w:rFonts w:hint="eastAsia" w:ascii="仿宋" w:hAnsi="仿宋" w:eastAsia="仿宋" w:cs="仿宋"/>
          <w:szCs w:val="24"/>
        </w:rPr>
        <w:t>3.11磋商小组按照下列方式确定提交最后报价的供应商，有特殊规定的从其规定：</w:t>
      </w:r>
    </w:p>
    <w:p w14:paraId="0921591D">
      <w:pPr>
        <w:pStyle w:val="394"/>
        <w:spacing w:before="0"/>
        <w:ind w:firstLine="480"/>
        <w:rPr>
          <w:rFonts w:hint="eastAsia" w:ascii="仿宋" w:hAnsi="仿宋" w:eastAsia="仿宋" w:cs="仿宋"/>
          <w:szCs w:val="24"/>
        </w:rPr>
      </w:pPr>
      <w:r>
        <w:rPr>
          <w:rFonts w:hint="eastAsia" w:ascii="仿宋" w:hAnsi="仿宋" w:eastAsia="仿宋" w:cs="仿宋"/>
          <w:szCs w:val="24"/>
        </w:rPr>
        <w:t>磋商文件能够详细列明采购标的的技术、服务要求的，磋商结束后，磋商小组应当要求所有实质性响应的供应商在规定时间内在电子交易平台提交最后报价，提交最后报价的供应商不得少于3家。</w:t>
      </w:r>
    </w:p>
    <w:p w14:paraId="261E6030">
      <w:pPr>
        <w:pStyle w:val="394"/>
        <w:spacing w:before="0"/>
        <w:ind w:firstLine="480"/>
        <w:rPr>
          <w:rFonts w:hint="eastAsia" w:ascii="仿宋" w:hAnsi="仿宋" w:eastAsia="仿宋" w:cs="仿宋"/>
          <w:szCs w:val="24"/>
        </w:rPr>
      </w:pPr>
      <w:r>
        <w:rPr>
          <w:rFonts w:hint="eastAsia" w:ascii="仿宋" w:hAnsi="仿宋" w:eastAsia="仿宋" w:cs="仿宋"/>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13B6C127">
      <w:pPr>
        <w:pStyle w:val="394"/>
        <w:spacing w:before="0"/>
        <w:ind w:firstLine="480"/>
        <w:rPr>
          <w:rFonts w:hint="eastAsia" w:ascii="仿宋" w:hAnsi="仿宋" w:eastAsia="仿宋" w:cs="仿宋"/>
          <w:szCs w:val="24"/>
        </w:rPr>
      </w:pPr>
      <w:r>
        <w:rPr>
          <w:rFonts w:hint="eastAsia" w:ascii="仿宋" w:hAnsi="仿宋" w:eastAsia="仿宋" w:cs="仿宋"/>
          <w:szCs w:val="24"/>
        </w:rPr>
        <w:t>3.12确定进入最后报价的供应商在规定时间内提交最后报价。</w:t>
      </w:r>
    </w:p>
    <w:p w14:paraId="47CD654F">
      <w:pPr>
        <w:pStyle w:val="394"/>
        <w:spacing w:before="0"/>
        <w:ind w:firstLine="480"/>
        <w:rPr>
          <w:rFonts w:hint="eastAsia" w:ascii="仿宋" w:hAnsi="仿宋" w:eastAsia="仿宋" w:cs="仿宋"/>
          <w:szCs w:val="24"/>
        </w:rPr>
      </w:pPr>
      <w:r>
        <w:rPr>
          <w:rFonts w:hint="eastAsia" w:ascii="仿宋" w:hAnsi="仿宋" w:eastAsia="仿宋" w:cs="仿宋"/>
          <w:szCs w:val="24"/>
        </w:rPr>
        <w:t>3.13</w:t>
      </w:r>
      <w:r>
        <w:rPr>
          <w:rFonts w:hint="eastAsia" w:ascii="仿宋" w:hAnsi="仿宋" w:eastAsia="仿宋" w:cs="仿宋"/>
          <w:szCs w:val="24"/>
          <w:lang w:eastAsia="zh-CN"/>
        </w:rPr>
        <w:t>采购代理机构</w:t>
      </w:r>
      <w:r>
        <w:rPr>
          <w:rFonts w:hint="eastAsia" w:ascii="仿宋" w:hAnsi="仿宋" w:eastAsia="仿宋" w:cs="仿宋"/>
          <w:szCs w:val="24"/>
        </w:rPr>
        <w:t>唱价。</w:t>
      </w:r>
    </w:p>
    <w:p w14:paraId="6B2D5D1F">
      <w:pPr>
        <w:pStyle w:val="394"/>
        <w:spacing w:before="0"/>
        <w:ind w:firstLine="480"/>
        <w:rPr>
          <w:rFonts w:hint="eastAsia" w:ascii="仿宋" w:hAnsi="仿宋" w:eastAsia="仿宋" w:cs="仿宋"/>
          <w:szCs w:val="24"/>
        </w:rPr>
      </w:pPr>
      <w:r>
        <w:rPr>
          <w:rFonts w:hint="eastAsia" w:ascii="仿宋" w:hAnsi="仿宋" w:eastAsia="仿宋" w:cs="仿宋"/>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59523B9A">
      <w:pPr>
        <w:pStyle w:val="394"/>
        <w:spacing w:before="0"/>
        <w:ind w:firstLine="480"/>
        <w:rPr>
          <w:rFonts w:hint="eastAsia" w:ascii="仿宋" w:hAnsi="仿宋" w:eastAsia="仿宋" w:cs="仿宋"/>
          <w:szCs w:val="24"/>
        </w:rPr>
      </w:pPr>
      <w:r>
        <w:rPr>
          <w:rFonts w:hint="eastAsia" w:ascii="仿宋" w:hAnsi="仿宋" w:eastAsia="仿宋" w:cs="仿宋"/>
          <w:szCs w:val="24"/>
        </w:rPr>
        <w:t>3.15磋商小组应当根据综合评分情况，按照评审得分由高到低顺序推荐3名以上成交候选供应商，并编写评审报告。</w:t>
      </w:r>
    </w:p>
    <w:p w14:paraId="34844599">
      <w:pPr>
        <w:pStyle w:val="394"/>
        <w:spacing w:before="0"/>
        <w:ind w:firstLine="0" w:firstLineChars="0"/>
        <w:rPr>
          <w:rFonts w:hint="eastAsia" w:ascii="仿宋" w:hAnsi="仿宋" w:eastAsia="仿宋" w:cs="仿宋"/>
          <w:b/>
        </w:rPr>
      </w:pPr>
      <w:r>
        <w:rPr>
          <w:rFonts w:hint="eastAsia" w:ascii="仿宋" w:hAnsi="仿宋" w:eastAsia="仿宋" w:cs="仿宋"/>
          <w:b/>
        </w:rPr>
        <w:t>4. 成交</w:t>
      </w:r>
    </w:p>
    <w:p w14:paraId="4BA432B2">
      <w:pPr>
        <w:pStyle w:val="394"/>
        <w:spacing w:before="0"/>
        <w:ind w:firstLine="480"/>
        <w:rPr>
          <w:rFonts w:hint="eastAsia" w:ascii="仿宋" w:hAnsi="仿宋" w:eastAsia="仿宋" w:cs="仿宋"/>
          <w:szCs w:val="24"/>
        </w:rPr>
      </w:pPr>
      <w:r>
        <w:rPr>
          <w:rFonts w:hint="eastAsia" w:ascii="仿宋" w:hAnsi="仿宋" w:eastAsia="仿宋" w:cs="仿宋"/>
          <w:szCs w:val="24"/>
        </w:rPr>
        <w:t>4.1政府采购项目实行全流程电子化，评审报告送交、采购结果确定和结果公告均在线完成。</w:t>
      </w:r>
      <w:r>
        <w:rPr>
          <w:rFonts w:hint="eastAsia" w:ascii="仿宋" w:hAnsi="仿宋" w:eastAsia="仿宋" w:cs="仿宋"/>
          <w:szCs w:val="24"/>
          <w:lang w:eastAsia="zh-CN"/>
        </w:rPr>
        <w:t>采购代理机构</w:t>
      </w:r>
      <w:r>
        <w:rPr>
          <w:rFonts w:hint="eastAsia" w:ascii="仿宋" w:hAnsi="仿宋" w:eastAsia="仿宋" w:cs="仿宋"/>
          <w:szCs w:val="24"/>
        </w:rPr>
        <w:t>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为提高政府采购效率，</w:t>
      </w:r>
      <w:r>
        <w:rPr>
          <w:rFonts w:hint="eastAsia" w:ascii="仿宋" w:hAnsi="仿宋" w:eastAsia="仿宋" w:cs="仿宋"/>
          <w:szCs w:val="24"/>
          <w:lang w:val="en-US" w:eastAsia="zh-CN"/>
        </w:rPr>
        <w:t>鼓励</w:t>
      </w:r>
      <w:r>
        <w:rPr>
          <w:rFonts w:hint="eastAsia" w:ascii="仿宋" w:hAnsi="仿宋" w:eastAsia="仿宋" w:cs="仿宋"/>
          <w:szCs w:val="24"/>
        </w:rPr>
        <w:t>在收到评审报告当天</w:t>
      </w:r>
      <w:r>
        <w:rPr>
          <w:rFonts w:hint="eastAsia" w:ascii="仿宋" w:hAnsi="仿宋" w:eastAsia="仿宋" w:cs="仿宋"/>
          <w:szCs w:val="24"/>
          <w:lang w:val="en-US" w:eastAsia="zh-CN"/>
        </w:rPr>
        <w:t>在线</w:t>
      </w:r>
      <w:r>
        <w:rPr>
          <w:rFonts w:hint="eastAsia" w:ascii="仿宋" w:hAnsi="仿宋" w:eastAsia="仿宋" w:cs="仿宋"/>
          <w:szCs w:val="24"/>
        </w:rPr>
        <w:t>确定中标或者成交供应商。</w:t>
      </w:r>
    </w:p>
    <w:p w14:paraId="4A7C1930">
      <w:pPr>
        <w:pStyle w:val="394"/>
        <w:spacing w:before="0"/>
        <w:ind w:firstLine="480"/>
        <w:rPr>
          <w:rFonts w:hint="eastAsia" w:ascii="仿宋" w:hAnsi="仿宋" w:eastAsia="仿宋" w:cs="仿宋"/>
          <w:szCs w:val="24"/>
        </w:rPr>
      </w:pPr>
      <w:r>
        <w:rPr>
          <w:rFonts w:hint="eastAsia" w:ascii="仿宋" w:hAnsi="仿宋" w:eastAsia="仿宋" w:cs="仿宋"/>
          <w:szCs w:val="24"/>
        </w:rPr>
        <w:t>4.2</w:t>
      </w:r>
      <w:r>
        <w:rPr>
          <w:rFonts w:hint="eastAsia" w:ascii="仿宋" w:hAnsi="仿宋" w:eastAsia="仿宋" w:cs="仿宋"/>
          <w:szCs w:val="24"/>
          <w:lang w:eastAsia="zh-CN"/>
        </w:rPr>
        <w:t>采购代理机构</w:t>
      </w:r>
      <w:r>
        <w:rPr>
          <w:rFonts w:hint="eastAsia" w:ascii="仿宋" w:hAnsi="仿宋" w:eastAsia="仿宋" w:cs="仿宋"/>
          <w:szCs w:val="24"/>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06EB06B4">
      <w:pPr>
        <w:pStyle w:val="394"/>
        <w:spacing w:before="0"/>
        <w:ind w:firstLine="0" w:firstLineChars="0"/>
        <w:rPr>
          <w:rFonts w:hint="eastAsia" w:ascii="仿宋" w:hAnsi="仿宋" w:eastAsia="仿宋" w:cs="仿宋"/>
          <w:kern w:val="0"/>
          <w:szCs w:val="21"/>
        </w:rPr>
      </w:pPr>
      <w:r>
        <w:rPr>
          <w:rFonts w:hint="eastAsia" w:ascii="仿宋" w:hAnsi="仿宋" w:eastAsia="仿宋" w:cs="仿宋"/>
          <w:b/>
        </w:rPr>
        <w:t>5.合同及履约验收</w:t>
      </w:r>
    </w:p>
    <w:p w14:paraId="4541065A">
      <w:pPr>
        <w:pStyle w:val="394"/>
        <w:spacing w:before="0"/>
        <w:ind w:firstLine="480"/>
        <w:rPr>
          <w:rFonts w:hint="eastAsia" w:ascii="仿宋" w:hAnsi="仿宋" w:eastAsia="仿宋" w:cs="仿宋"/>
          <w:szCs w:val="24"/>
        </w:rPr>
      </w:pPr>
      <w:r>
        <w:rPr>
          <w:rFonts w:hint="eastAsia" w:ascii="仿宋" w:hAnsi="仿宋" w:eastAsia="仿宋" w:cs="仿宋"/>
          <w:szCs w:val="24"/>
        </w:rPr>
        <w:t>5.1采购人与成交供应商应当在成交通知书发出之日起10个工作日内签订政府采购合同。</w:t>
      </w:r>
    </w:p>
    <w:p w14:paraId="06601B51">
      <w:pPr>
        <w:tabs>
          <w:tab w:val="left" w:pos="0"/>
        </w:tabs>
        <w:spacing w:line="360" w:lineRule="auto"/>
        <w:ind w:firstLine="482"/>
        <w:rPr>
          <w:rFonts w:hint="eastAsia" w:ascii="仿宋" w:hAnsi="仿宋" w:eastAsia="仿宋" w:cs="仿宋"/>
          <w:sz w:val="24"/>
        </w:rPr>
      </w:pPr>
      <w:r>
        <w:rPr>
          <w:rFonts w:hint="eastAsia" w:ascii="仿宋" w:hAnsi="仿宋" w:eastAsia="仿宋" w:cs="仿宋"/>
          <w:sz w:val="24"/>
        </w:rPr>
        <w:t>5.2成交供应商按照政策要求及合同约定缴纳履约保证金。</w:t>
      </w:r>
    </w:p>
    <w:p w14:paraId="1540DA7A">
      <w:pPr>
        <w:pStyle w:val="394"/>
        <w:spacing w:before="0"/>
        <w:ind w:firstLine="480"/>
        <w:rPr>
          <w:rFonts w:hint="eastAsia" w:ascii="仿宋" w:hAnsi="仿宋" w:eastAsia="仿宋" w:cs="仿宋"/>
          <w:szCs w:val="24"/>
        </w:rPr>
      </w:pPr>
      <w:r>
        <w:rPr>
          <w:rFonts w:hint="eastAsia" w:ascii="仿宋" w:hAnsi="仿宋" w:eastAsia="仿宋" w:cs="仿宋"/>
          <w:szCs w:val="24"/>
        </w:rPr>
        <w:t>5.3合同履约。</w:t>
      </w:r>
    </w:p>
    <w:p w14:paraId="7F708140">
      <w:pPr>
        <w:pStyle w:val="394"/>
        <w:spacing w:before="0"/>
        <w:ind w:firstLine="480"/>
        <w:rPr>
          <w:rFonts w:hint="eastAsia" w:ascii="仿宋" w:hAnsi="仿宋" w:eastAsia="仿宋" w:cs="仿宋"/>
          <w:szCs w:val="24"/>
        </w:rPr>
      </w:pPr>
      <w:r>
        <w:rPr>
          <w:rFonts w:hint="eastAsia" w:ascii="仿宋" w:hAnsi="仿宋" w:eastAsia="仿宋" w:cs="仿宋"/>
          <w:szCs w:val="24"/>
        </w:rPr>
        <w:t>5.4采购人组织验收。</w:t>
      </w:r>
    </w:p>
    <w:p w14:paraId="13C22296">
      <w:pPr>
        <w:widowControl/>
        <w:adjustRightInd/>
        <w:jc w:val="left"/>
        <w:rPr>
          <w:rFonts w:hint="eastAsia" w:ascii="仿宋" w:hAnsi="仿宋" w:eastAsia="仿宋" w:cs="仿宋"/>
          <w:b/>
          <w:sz w:val="24"/>
          <w:szCs w:val="20"/>
        </w:rPr>
      </w:pPr>
      <w:r>
        <w:rPr>
          <w:rFonts w:hint="eastAsia" w:ascii="仿宋" w:hAnsi="仿宋" w:eastAsia="仿宋" w:cs="仿宋"/>
          <w:b/>
        </w:rPr>
        <w:br w:type="page"/>
      </w:r>
    </w:p>
    <w:p w14:paraId="6307301C">
      <w:pPr>
        <w:pStyle w:val="394"/>
        <w:spacing w:before="0"/>
        <w:ind w:firstLine="0" w:firstLineChars="0"/>
        <w:rPr>
          <w:rFonts w:hint="eastAsia" w:ascii="仿宋" w:hAnsi="仿宋" w:eastAsia="仿宋" w:cs="仿宋"/>
          <w:b/>
        </w:rPr>
      </w:pPr>
      <w:r>
        <w:rPr>
          <w:rFonts w:hint="eastAsia" w:ascii="仿宋" w:hAnsi="仿宋" w:eastAsia="仿宋" w:cs="仿宋"/>
          <w:b/>
        </w:rPr>
        <w:t>6.竞争性磋商流程图</w:t>
      </w:r>
    </w:p>
    <w:p w14:paraId="7AE6FDD6">
      <w:pPr>
        <w:pStyle w:val="394"/>
        <w:spacing w:before="0"/>
        <w:ind w:firstLine="0" w:firstLineChars="0"/>
        <w:rPr>
          <w:rFonts w:hint="eastAsia" w:ascii="仿宋" w:hAnsi="仿宋" w:eastAsia="仿宋" w:cs="仿宋"/>
          <w:b/>
        </w:rPr>
      </w:pPr>
    </w:p>
    <w:p w14:paraId="6F8A6351">
      <w:pPr>
        <w:widowControl/>
        <w:adjustRightInd/>
        <w:jc w:val="left"/>
        <w:rPr>
          <w:rFonts w:hint="eastAsia" w:ascii="仿宋" w:hAnsi="仿宋" w:eastAsia="仿宋" w:cs="仿宋"/>
          <w:sz w:val="24"/>
        </w:rPr>
      </w:pPr>
      <w:r>
        <w:rPr>
          <w:rFonts w:hint="eastAsia" w:ascii="仿宋" w:hAnsi="仿宋" w:eastAsia="仿宋" w:cs="仿宋"/>
          <w:sz w:val="24"/>
        </w:rPr>
        <w:t xml:space="preserve">  </w:t>
      </w:r>
    </w:p>
    <w:p w14:paraId="3B89822A">
      <w:pPr>
        <w:widowControl/>
        <w:adjustRightInd/>
        <w:jc w:val="left"/>
        <w:rPr>
          <w:rFonts w:hint="eastAsia" w:ascii="仿宋" w:hAnsi="仿宋" w:eastAsia="仿宋" w:cs="仿宋"/>
          <w:b/>
          <w:sz w:val="36"/>
          <w:szCs w:val="20"/>
        </w:rPr>
      </w:pPr>
      <w:r>
        <w:rPr>
          <w:rFonts w:hint="eastAsia" w:ascii="仿宋" w:hAnsi="仿宋" w:eastAsia="仿宋" w:cs="仿宋"/>
          <w:b/>
          <w:sz w:val="36"/>
          <w:szCs w:val="20"/>
        </w:rPr>
        <mc:AlternateContent>
          <mc:Choice Requires="wps">
            <w:drawing>
              <wp:anchor distT="0" distB="0" distL="114300" distR="114300" simplePos="0" relativeHeight="251663360"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A64C85">
                            <w:pPr>
                              <w:rPr>
                                <w:rFonts w:asciiTheme="minorEastAsia" w:hAnsiTheme="minorEastAsia" w:eastAsiaTheme="minorEastAsia"/>
                              </w:rPr>
                            </w:pPr>
                            <w:r>
                              <w:rPr>
                                <w:rFonts w:hint="eastAsia" w:asciiTheme="minorEastAsia" w:hAnsiTheme="minorEastAsia" w:eastAsiaTheme="minorEastAsia"/>
                              </w:rPr>
                              <w:t>验收</w:t>
                            </w:r>
                          </w:p>
                          <w:p w14:paraId="757E3A2C">
                            <w:pPr>
                              <w:rPr>
                                <w:rFonts w:ascii="仿宋_GB2312" w:eastAsia="仿宋_GB2312"/>
                              </w:rPr>
                            </w:pPr>
                            <w:r>
                              <w:rPr>
                                <w:rFonts w:hint="eastAsia" w:ascii="仿宋_GB2312" w:eastAsia="仿宋_GB2312"/>
                              </w:rPr>
                              <w:t>立项</w:t>
                            </w:r>
                          </w:p>
                          <w:p w14:paraId="1C3C40E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3360;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6AA64C85">
                      <w:pPr>
                        <w:rPr>
                          <w:rFonts w:asciiTheme="minorEastAsia" w:hAnsiTheme="minorEastAsia" w:eastAsiaTheme="minorEastAsia"/>
                        </w:rPr>
                      </w:pPr>
                      <w:r>
                        <w:rPr>
                          <w:rFonts w:hint="eastAsia" w:asciiTheme="minorEastAsia" w:hAnsiTheme="minorEastAsia" w:eastAsiaTheme="minorEastAsia"/>
                        </w:rPr>
                        <w:t>验收</w:t>
                      </w:r>
                    </w:p>
                    <w:p w14:paraId="757E3A2C">
                      <w:pPr>
                        <w:rPr>
                          <w:rFonts w:ascii="仿宋_GB2312" w:eastAsia="仿宋_GB2312"/>
                        </w:rPr>
                      </w:pPr>
                      <w:r>
                        <w:rPr>
                          <w:rFonts w:hint="eastAsia" w:ascii="仿宋_GB2312" w:eastAsia="仿宋_GB2312"/>
                        </w:rPr>
                        <w:t>立项</w:t>
                      </w:r>
                    </w:p>
                    <w:p w14:paraId="1C3C40E8">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83840"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3840;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4384"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DEE7EA">
                            <w:pPr>
                              <w:rPr>
                                <w:rFonts w:asciiTheme="minorEastAsia" w:hAnsiTheme="minorEastAsia" w:eastAsiaTheme="minorEastAsia"/>
                              </w:rPr>
                            </w:pPr>
                            <w:r>
                              <w:rPr>
                                <w:rFonts w:hint="eastAsia" w:asciiTheme="minorEastAsia" w:hAnsiTheme="minorEastAsia" w:eastAsiaTheme="minorEastAsia"/>
                              </w:rPr>
                              <w:t>履约</w:t>
                            </w:r>
                          </w:p>
                          <w:p w14:paraId="5693DBF5">
                            <w:pPr>
                              <w:rPr>
                                <w:rFonts w:ascii="仿宋_GB2312" w:eastAsia="仿宋_GB2312"/>
                              </w:rPr>
                            </w:pPr>
                            <w:r>
                              <w:rPr>
                                <w:rFonts w:hint="eastAsia" w:ascii="仿宋_GB2312" w:eastAsia="仿宋_GB2312"/>
                              </w:rPr>
                              <w:t>立项</w:t>
                            </w:r>
                          </w:p>
                          <w:p w14:paraId="5165168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4384;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0EDEE7EA">
                      <w:pPr>
                        <w:rPr>
                          <w:rFonts w:asciiTheme="minorEastAsia" w:hAnsiTheme="minorEastAsia" w:eastAsiaTheme="minorEastAsia"/>
                        </w:rPr>
                      </w:pPr>
                      <w:r>
                        <w:rPr>
                          <w:rFonts w:hint="eastAsia" w:asciiTheme="minorEastAsia" w:hAnsiTheme="minorEastAsia" w:eastAsiaTheme="minorEastAsia"/>
                        </w:rPr>
                        <w:t>履约</w:t>
                      </w:r>
                    </w:p>
                    <w:p w14:paraId="5693DBF5">
                      <w:pPr>
                        <w:rPr>
                          <w:rFonts w:ascii="仿宋_GB2312" w:eastAsia="仿宋_GB2312"/>
                        </w:rPr>
                      </w:pPr>
                      <w:r>
                        <w:rPr>
                          <w:rFonts w:hint="eastAsia" w:ascii="仿宋_GB2312" w:eastAsia="仿宋_GB2312"/>
                        </w:rPr>
                        <w:t>立项</w:t>
                      </w:r>
                    </w:p>
                    <w:p w14:paraId="51651682">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80768"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9DCACB">
                            <w:pPr>
                              <w:jc w:val="center"/>
                              <w:rPr>
                                <w:rFonts w:asciiTheme="minorEastAsia" w:hAnsiTheme="minorEastAsia" w:eastAsiaTheme="minorEastAsia"/>
                              </w:rPr>
                            </w:pPr>
                            <w:r>
                              <w:rPr>
                                <w:rFonts w:hint="eastAsia" w:asciiTheme="minorEastAsia" w:hAnsiTheme="minorEastAsia" w:eastAsiaTheme="minorEastAsia"/>
                              </w:rPr>
                              <w:t>签订合同</w:t>
                            </w:r>
                          </w:p>
                          <w:p w14:paraId="03633819">
                            <w:pPr>
                              <w:rPr>
                                <w:rFonts w:ascii="仿宋_GB2312" w:eastAsia="仿宋_GB2312"/>
                              </w:rPr>
                            </w:pPr>
                            <w:r>
                              <w:rPr>
                                <w:rFonts w:hint="eastAsia" w:ascii="仿宋_GB2312" w:eastAsia="仿宋_GB2312"/>
                              </w:rPr>
                              <w:t>立项</w:t>
                            </w:r>
                          </w:p>
                          <w:p w14:paraId="6B6F051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80768;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199DCACB">
                      <w:pPr>
                        <w:jc w:val="center"/>
                        <w:rPr>
                          <w:rFonts w:asciiTheme="minorEastAsia" w:hAnsiTheme="minorEastAsia" w:eastAsiaTheme="minorEastAsia"/>
                        </w:rPr>
                      </w:pPr>
                      <w:r>
                        <w:rPr>
                          <w:rFonts w:hint="eastAsia" w:asciiTheme="minorEastAsia" w:hAnsiTheme="minorEastAsia" w:eastAsiaTheme="minorEastAsia"/>
                        </w:rPr>
                        <w:t>签订合同</w:t>
                      </w:r>
                    </w:p>
                    <w:p w14:paraId="03633819">
                      <w:pPr>
                        <w:rPr>
                          <w:rFonts w:ascii="仿宋_GB2312" w:eastAsia="仿宋_GB2312"/>
                        </w:rPr>
                      </w:pPr>
                      <w:r>
                        <w:rPr>
                          <w:rFonts w:hint="eastAsia" w:ascii="仿宋_GB2312" w:eastAsia="仿宋_GB2312"/>
                        </w:rPr>
                        <w:t>立项</w:t>
                      </w:r>
                    </w:p>
                    <w:p w14:paraId="6B6F0515">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7696"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6AEADF">
                            <w:pPr>
                              <w:rPr>
                                <w:rFonts w:asciiTheme="minorEastAsia" w:hAnsiTheme="minorEastAsia" w:eastAsiaTheme="minorEastAsia"/>
                              </w:rPr>
                            </w:pPr>
                            <w:r>
                              <w:rPr>
                                <w:rFonts w:hint="eastAsia" w:asciiTheme="minorEastAsia" w:hAnsiTheme="minorEastAsia" w:eastAsiaTheme="minorEastAsia"/>
                              </w:rPr>
                              <w:t>成交公告；成交通知书</w:t>
                            </w:r>
                          </w:p>
                          <w:p w14:paraId="2656E180">
                            <w:pPr>
                              <w:rPr>
                                <w:rFonts w:ascii="仿宋_GB2312" w:eastAsia="仿宋_GB2312"/>
                              </w:rPr>
                            </w:pPr>
                            <w:r>
                              <w:rPr>
                                <w:rFonts w:hint="eastAsia" w:ascii="仿宋_GB2312" w:eastAsia="仿宋_GB2312"/>
                              </w:rPr>
                              <w:t>立项</w:t>
                            </w:r>
                          </w:p>
                          <w:p w14:paraId="205ECD2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7696;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226AEADF">
                      <w:pPr>
                        <w:rPr>
                          <w:rFonts w:asciiTheme="minorEastAsia" w:hAnsiTheme="minorEastAsia" w:eastAsiaTheme="minorEastAsia"/>
                        </w:rPr>
                      </w:pPr>
                      <w:r>
                        <w:rPr>
                          <w:rFonts w:hint="eastAsia" w:asciiTheme="minorEastAsia" w:hAnsiTheme="minorEastAsia" w:eastAsiaTheme="minorEastAsia"/>
                        </w:rPr>
                        <w:t>成交公告；成交通知书</w:t>
                      </w:r>
                    </w:p>
                    <w:p w14:paraId="2656E180">
                      <w:pPr>
                        <w:rPr>
                          <w:rFonts w:ascii="仿宋_GB2312" w:eastAsia="仿宋_GB2312"/>
                        </w:rPr>
                      </w:pPr>
                      <w:r>
                        <w:rPr>
                          <w:rFonts w:hint="eastAsia" w:ascii="仿宋_GB2312" w:eastAsia="仿宋_GB2312"/>
                        </w:rPr>
                        <w:t>立项</w:t>
                      </w:r>
                    </w:p>
                    <w:p w14:paraId="205ECD28">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8720"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D50A52">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6CE094DC">
                            <w:pPr>
                              <w:rPr>
                                <w:rFonts w:ascii="仿宋_GB2312" w:eastAsia="仿宋_GB2312"/>
                              </w:rPr>
                            </w:pPr>
                            <w:r>
                              <w:rPr>
                                <w:rFonts w:hint="eastAsia" w:ascii="仿宋_GB2312" w:eastAsia="仿宋_GB2312"/>
                              </w:rPr>
                              <w:t>立项</w:t>
                            </w:r>
                          </w:p>
                          <w:p w14:paraId="68336DE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8720;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20D50A52">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6CE094DC">
                      <w:pPr>
                        <w:rPr>
                          <w:rFonts w:ascii="仿宋_GB2312" w:eastAsia="仿宋_GB2312"/>
                        </w:rPr>
                      </w:pPr>
                      <w:r>
                        <w:rPr>
                          <w:rFonts w:hint="eastAsia" w:ascii="仿宋_GB2312" w:eastAsia="仿宋_GB2312"/>
                        </w:rPr>
                        <w:t>立项</w:t>
                      </w:r>
                    </w:p>
                    <w:p w14:paraId="68336DE8">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5408"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BB069F">
                            <w:pPr>
                              <w:jc w:val="center"/>
                              <w:rPr>
                                <w:rFonts w:asciiTheme="minorEastAsia" w:hAnsiTheme="minorEastAsia" w:eastAsiaTheme="minorEastAsia"/>
                              </w:rPr>
                            </w:pPr>
                            <w:r>
                              <w:rPr>
                                <w:rFonts w:hint="eastAsia" w:asciiTheme="minorEastAsia" w:hAnsiTheme="minorEastAsia" w:eastAsiaTheme="minorEastAsia"/>
                              </w:rPr>
                              <w:t>评审打分</w:t>
                            </w:r>
                          </w:p>
                          <w:p w14:paraId="0852C8E8">
                            <w:pPr>
                              <w:rPr>
                                <w:rFonts w:ascii="仿宋_GB2312" w:eastAsia="仿宋_GB2312"/>
                              </w:rPr>
                            </w:pPr>
                            <w:r>
                              <w:rPr>
                                <w:rFonts w:hint="eastAsia" w:ascii="仿宋_GB2312" w:eastAsia="仿宋_GB2312"/>
                              </w:rPr>
                              <w:t>立项</w:t>
                            </w:r>
                          </w:p>
                          <w:p w14:paraId="4DC17B0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5408;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57BB069F">
                      <w:pPr>
                        <w:jc w:val="center"/>
                        <w:rPr>
                          <w:rFonts w:asciiTheme="minorEastAsia" w:hAnsiTheme="minorEastAsia" w:eastAsiaTheme="minorEastAsia"/>
                        </w:rPr>
                      </w:pPr>
                      <w:r>
                        <w:rPr>
                          <w:rFonts w:hint="eastAsia" w:asciiTheme="minorEastAsia" w:hAnsiTheme="minorEastAsia" w:eastAsiaTheme="minorEastAsia"/>
                        </w:rPr>
                        <w:t>评审打分</w:t>
                      </w:r>
                    </w:p>
                    <w:p w14:paraId="0852C8E8">
                      <w:pPr>
                        <w:rPr>
                          <w:rFonts w:ascii="仿宋_GB2312" w:eastAsia="仿宋_GB2312"/>
                        </w:rPr>
                      </w:pPr>
                      <w:r>
                        <w:rPr>
                          <w:rFonts w:hint="eastAsia" w:ascii="仿宋_GB2312" w:eastAsia="仿宋_GB2312"/>
                        </w:rPr>
                        <w:t>立项</w:t>
                      </w:r>
                    </w:p>
                    <w:p w14:paraId="4DC17B03">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4624"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6B9425">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29349D2F">
                            <w:pPr>
                              <w:rPr>
                                <w:rFonts w:ascii="仿宋_GB2312" w:eastAsia="仿宋_GB2312"/>
                              </w:rPr>
                            </w:pPr>
                            <w:r>
                              <w:rPr>
                                <w:rFonts w:hint="eastAsia" w:ascii="仿宋_GB2312" w:eastAsia="仿宋_GB2312"/>
                              </w:rPr>
                              <w:t>立项</w:t>
                            </w:r>
                          </w:p>
                          <w:p w14:paraId="3C44221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4624;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286B9425">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29349D2F">
                      <w:pPr>
                        <w:rPr>
                          <w:rFonts w:ascii="仿宋_GB2312" w:eastAsia="仿宋_GB2312"/>
                        </w:rPr>
                      </w:pPr>
                      <w:r>
                        <w:rPr>
                          <w:rFonts w:hint="eastAsia" w:ascii="仿宋_GB2312" w:eastAsia="仿宋_GB2312"/>
                        </w:rPr>
                        <w:t>立项</w:t>
                      </w:r>
                    </w:p>
                    <w:p w14:paraId="3C44221E">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3600"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C65B3C">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3600;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25C65B3C">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82816"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D10E9F">
                            <w:pPr>
                              <w:jc w:val="center"/>
                              <w:rPr>
                                <w:rFonts w:asciiTheme="minorEastAsia" w:hAnsiTheme="minorEastAsia" w:eastAsiaTheme="minorEastAsia"/>
                              </w:rPr>
                            </w:pPr>
                            <w:r>
                              <w:rPr>
                                <w:rFonts w:hint="eastAsia" w:asciiTheme="minorEastAsia" w:hAnsiTheme="minorEastAsia" w:eastAsiaTheme="minorEastAsia"/>
                              </w:rPr>
                              <w:t>资格审查</w:t>
                            </w:r>
                          </w:p>
                          <w:p w14:paraId="7E7C5159">
                            <w:pPr>
                              <w:jc w:val="center"/>
                              <w:rPr>
                                <w:rFonts w:ascii="仿宋_GB2312" w:eastAsia="仿宋_GB2312"/>
                              </w:rPr>
                            </w:pPr>
                          </w:p>
                          <w:p w14:paraId="0A098DF4">
                            <w:pPr>
                              <w:rPr>
                                <w:rFonts w:ascii="仿宋_GB2312" w:eastAsia="仿宋_GB2312"/>
                              </w:rPr>
                            </w:pPr>
                            <w:r>
                              <w:rPr>
                                <w:rFonts w:hint="eastAsia" w:ascii="仿宋_GB2312" w:eastAsia="仿宋_GB2312"/>
                              </w:rPr>
                              <w:t>立项</w:t>
                            </w:r>
                          </w:p>
                          <w:p w14:paraId="5671BA0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2816;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13D10E9F">
                      <w:pPr>
                        <w:jc w:val="center"/>
                        <w:rPr>
                          <w:rFonts w:asciiTheme="minorEastAsia" w:hAnsiTheme="minorEastAsia" w:eastAsiaTheme="minorEastAsia"/>
                        </w:rPr>
                      </w:pPr>
                      <w:r>
                        <w:rPr>
                          <w:rFonts w:hint="eastAsia" w:asciiTheme="minorEastAsia" w:hAnsiTheme="minorEastAsia" w:eastAsiaTheme="minorEastAsia"/>
                        </w:rPr>
                        <w:t>资格审查</w:t>
                      </w:r>
                    </w:p>
                    <w:p w14:paraId="7E7C5159">
                      <w:pPr>
                        <w:jc w:val="center"/>
                        <w:rPr>
                          <w:rFonts w:ascii="仿宋_GB2312" w:eastAsia="仿宋_GB2312"/>
                        </w:rPr>
                      </w:pPr>
                    </w:p>
                    <w:p w14:paraId="0A098DF4">
                      <w:pPr>
                        <w:rPr>
                          <w:rFonts w:ascii="仿宋_GB2312" w:eastAsia="仿宋_GB2312"/>
                        </w:rPr>
                      </w:pPr>
                      <w:r>
                        <w:rPr>
                          <w:rFonts w:hint="eastAsia" w:ascii="仿宋_GB2312" w:eastAsia="仿宋_GB2312"/>
                        </w:rPr>
                        <w:t>立项</w:t>
                      </w:r>
                    </w:p>
                    <w:p w14:paraId="5671BA0D">
                      <w:pPr>
                        <w:rPr>
                          <w:rFonts w:ascii="仿宋_GB2312" w:eastAsia="仿宋_GB2312"/>
                        </w:rPr>
                      </w:pPr>
                    </w:p>
                  </w:txbxContent>
                </v:textbox>
              </v:shape>
            </w:pict>
          </mc:Fallback>
        </mc:AlternateContent>
      </w:r>
      <w:r>
        <w:rPr>
          <w:rFonts w:hint="eastAsia" w:ascii="仿宋" w:hAnsi="仿宋" w:eastAsia="仿宋" w:cs="仿宋"/>
          <w:sz w:val="24"/>
        </w:rPr>
        <mc:AlternateContent>
          <mc:Choice Requires="wps">
            <w:drawing>
              <wp:anchor distT="0" distB="0" distL="114300" distR="114300" simplePos="0" relativeHeight="251681792"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1792;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hint="eastAsia" w:ascii="仿宋" w:hAnsi="仿宋" w:eastAsia="仿宋" w:cs="仿宋"/>
          <w:sz w:val="24"/>
        </w:rPr>
        <mc:AlternateContent>
          <mc:Choice Requires="wps">
            <w:drawing>
              <wp:anchor distT="0" distB="0" distL="114300" distR="114300" simplePos="0" relativeHeight="251662336"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2336;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1312"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C16132">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1312;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13C16132">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6432"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590E19">
                            <w:pPr>
                              <w:jc w:val="center"/>
                              <w:rPr>
                                <w:rFonts w:asciiTheme="minorEastAsia" w:hAnsiTheme="minorEastAsia" w:eastAsiaTheme="minorEastAsia"/>
                              </w:rPr>
                            </w:pPr>
                            <w:r>
                              <w:rPr>
                                <w:rFonts w:hint="eastAsia" w:asciiTheme="minorEastAsia" w:hAnsiTheme="minorEastAsia" w:eastAsiaTheme="minorEastAsia"/>
                              </w:rPr>
                              <w:t>开启响应文件</w:t>
                            </w:r>
                          </w:p>
                          <w:p w14:paraId="08D37349">
                            <w:pPr>
                              <w:rPr>
                                <w:rFonts w:ascii="仿宋_GB2312" w:eastAsia="仿宋_GB2312"/>
                              </w:rPr>
                            </w:pPr>
                            <w:r>
                              <w:rPr>
                                <w:rFonts w:hint="eastAsia" w:ascii="仿宋_GB2312" w:eastAsia="仿宋_GB2312"/>
                              </w:rPr>
                              <w:t>立项</w:t>
                            </w:r>
                          </w:p>
                          <w:p w14:paraId="0632FE9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6432;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28590E19">
                      <w:pPr>
                        <w:jc w:val="center"/>
                        <w:rPr>
                          <w:rFonts w:asciiTheme="minorEastAsia" w:hAnsiTheme="minorEastAsia" w:eastAsiaTheme="minorEastAsia"/>
                        </w:rPr>
                      </w:pPr>
                      <w:r>
                        <w:rPr>
                          <w:rFonts w:hint="eastAsia" w:asciiTheme="minorEastAsia" w:hAnsiTheme="minorEastAsia" w:eastAsiaTheme="minorEastAsia"/>
                        </w:rPr>
                        <w:t>开启响应文件</w:t>
                      </w:r>
                    </w:p>
                    <w:p w14:paraId="08D37349">
                      <w:pPr>
                        <w:rPr>
                          <w:rFonts w:ascii="仿宋_GB2312" w:eastAsia="仿宋_GB2312"/>
                        </w:rPr>
                      </w:pPr>
                      <w:r>
                        <w:rPr>
                          <w:rFonts w:hint="eastAsia" w:ascii="仿宋_GB2312" w:eastAsia="仿宋_GB2312"/>
                        </w:rPr>
                        <w:t>立项</w:t>
                      </w:r>
                    </w:p>
                    <w:p w14:paraId="0632FE9B">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7456"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6902EC">
                            <w:pPr>
                              <w:jc w:val="center"/>
                              <w:rPr>
                                <w:rFonts w:asciiTheme="minorEastAsia" w:hAnsiTheme="minorEastAsia" w:eastAsiaTheme="minorEastAsia"/>
                              </w:rPr>
                            </w:pPr>
                            <w:r>
                              <w:rPr>
                                <w:rFonts w:hint="eastAsia" w:asciiTheme="minorEastAsia" w:hAnsiTheme="minorEastAsia" w:eastAsiaTheme="minorEastAsia"/>
                              </w:rPr>
                              <w:t>邀请供应商</w:t>
                            </w:r>
                          </w:p>
                          <w:p w14:paraId="454778BA">
                            <w:pPr>
                              <w:rPr>
                                <w:rFonts w:ascii="仿宋_GB2312" w:eastAsia="仿宋_GB2312"/>
                              </w:rPr>
                            </w:pPr>
                            <w:r>
                              <w:rPr>
                                <w:rFonts w:hint="eastAsia" w:ascii="仿宋_GB2312" w:eastAsia="仿宋_GB2312"/>
                              </w:rPr>
                              <w:t>立项</w:t>
                            </w:r>
                          </w:p>
                          <w:p w14:paraId="3010508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7456;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006902EC">
                      <w:pPr>
                        <w:jc w:val="center"/>
                        <w:rPr>
                          <w:rFonts w:asciiTheme="minorEastAsia" w:hAnsiTheme="minorEastAsia" w:eastAsiaTheme="minorEastAsia"/>
                        </w:rPr>
                      </w:pPr>
                      <w:r>
                        <w:rPr>
                          <w:rFonts w:hint="eastAsia" w:asciiTheme="minorEastAsia" w:hAnsiTheme="minorEastAsia" w:eastAsiaTheme="minorEastAsia"/>
                        </w:rPr>
                        <w:t>邀请供应商</w:t>
                      </w:r>
                    </w:p>
                    <w:p w14:paraId="454778BA">
                      <w:pPr>
                        <w:rPr>
                          <w:rFonts w:ascii="仿宋_GB2312" w:eastAsia="仿宋_GB2312"/>
                        </w:rPr>
                      </w:pPr>
                      <w:r>
                        <w:rPr>
                          <w:rFonts w:hint="eastAsia" w:ascii="仿宋_GB2312" w:eastAsia="仿宋_GB2312"/>
                        </w:rPr>
                        <w:t>立项</w:t>
                      </w:r>
                    </w:p>
                    <w:p w14:paraId="30105080">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8480;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9504"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9504;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70528;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1552;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2576"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2576;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5648;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6672"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6672;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9744;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w:br w:type="page"/>
      </w:r>
    </w:p>
    <w:p w14:paraId="4221B570">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第三部分</w:t>
      </w:r>
      <w:bookmarkEnd w:id="7"/>
      <w:r>
        <w:rPr>
          <w:rFonts w:hint="eastAsia" w:ascii="仿宋" w:hAnsi="仿宋" w:eastAsia="仿宋" w:cs="仿宋"/>
          <w:b/>
          <w:sz w:val="36"/>
          <w:szCs w:val="20"/>
        </w:rPr>
        <w:t xml:space="preserve">  供应商须知</w:t>
      </w:r>
      <w:bookmarkEnd w:id="8"/>
    </w:p>
    <w:p w14:paraId="3013B5D3">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一、前附表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71DBC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50D47CB">
            <w:pPr>
              <w:snapToGrid w:val="0"/>
              <w:spacing w:line="240" w:lineRule="auto"/>
              <w:jc w:val="center"/>
              <w:rPr>
                <w:rFonts w:hint="eastAsia" w:ascii="仿宋" w:hAnsi="仿宋" w:eastAsia="仿宋" w:cs="仿宋"/>
                <w:b/>
                <w:sz w:val="24"/>
              </w:rPr>
            </w:pPr>
            <w:r>
              <w:rPr>
                <w:rFonts w:hint="eastAsia" w:ascii="仿宋" w:hAnsi="仿宋" w:eastAsia="仿宋" w:cs="仿宋"/>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1CAADC9">
            <w:pPr>
              <w:snapToGrid w:val="0"/>
              <w:spacing w:line="240" w:lineRule="auto"/>
              <w:jc w:val="center"/>
              <w:rPr>
                <w:rFonts w:hint="eastAsia" w:ascii="仿宋" w:hAnsi="仿宋" w:eastAsia="仿宋" w:cs="仿宋"/>
                <w:b/>
                <w:sz w:val="24"/>
              </w:rPr>
            </w:pPr>
            <w:r>
              <w:rPr>
                <w:rFonts w:hint="eastAsia" w:ascii="仿宋" w:hAnsi="仿宋" w:eastAsia="仿宋" w:cs="仿宋"/>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96E0EC6">
            <w:pPr>
              <w:snapToGrid w:val="0"/>
              <w:spacing w:line="240" w:lineRule="auto"/>
              <w:jc w:val="center"/>
              <w:rPr>
                <w:rFonts w:hint="eastAsia" w:ascii="仿宋" w:hAnsi="仿宋" w:eastAsia="仿宋" w:cs="仿宋"/>
                <w:b/>
                <w:sz w:val="24"/>
              </w:rPr>
            </w:pPr>
            <w:r>
              <w:rPr>
                <w:rFonts w:hint="eastAsia" w:ascii="仿宋" w:hAnsi="仿宋" w:eastAsia="仿宋" w:cs="仿宋"/>
                <w:b/>
                <w:sz w:val="24"/>
              </w:rPr>
              <w:t>本项目的特别规定</w:t>
            </w:r>
          </w:p>
        </w:tc>
      </w:tr>
      <w:tr w14:paraId="74861F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120A14B">
            <w:pPr>
              <w:snapToGrid w:val="0"/>
              <w:spacing w:line="240" w:lineRule="auto"/>
              <w:jc w:val="center"/>
              <w:rPr>
                <w:rFonts w:hint="eastAsia" w:ascii="仿宋" w:hAnsi="仿宋" w:eastAsia="仿宋" w:cs="仿宋"/>
                <w:sz w:val="24"/>
              </w:rPr>
            </w:pPr>
            <w:r>
              <w:rPr>
                <w:rFonts w:hint="eastAsia" w:ascii="仿宋" w:hAnsi="仿宋" w:eastAsia="仿宋" w:cs="仿宋"/>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FF4B614">
            <w:pPr>
              <w:snapToGrid w:val="0"/>
              <w:spacing w:line="240" w:lineRule="auto"/>
              <w:jc w:val="center"/>
              <w:rPr>
                <w:rFonts w:hint="eastAsia" w:ascii="仿宋" w:hAnsi="仿宋" w:eastAsia="仿宋" w:cs="仿宋"/>
                <w:b/>
                <w:sz w:val="24"/>
              </w:rPr>
            </w:pPr>
            <w:r>
              <w:rPr>
                <w:rFonts w:hint="eastAsia" w:ascii="仿宋" w:hAnsi="仿宋" w:eastAsia="仿宋" w:cs="仿宋"/>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1445CD7A">
            <w:pPr>
              <w:spacing w:line="240" w:lineRule="auto"/>
              <w:rPr>
                <w:rFonts w:hint="eastAsia" w:ascii="仿宋" w:hAnsi="仿宋" w:eastAsia="仿宋" w:cs="仿宋"/>
                <w:sz w:val="24"/>
              </w:rPr>
            </w:pPr>
            <w:r>
              <w:rPr>
                <w:rFonts w:hint="eastAsia" w:ascii="仿宋" w:hAnsi="仿宋" w:eastAsia="仿宋" w:cs="仿宋"/>
                <w:sz w:val="24"/>
              </w:rPr>
              <w:t>服务类。</w:t>
            </w:r>
          </w:p>
        </w:tc>
      </w:tr>
      <w:tr w14:paraId="4402F3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7C6856F">
            <w:pPr>
              <w:snapToGrid w:val="0"/>
              <w:spacing w:line="240" w:lineRule="auto"/>
              <w:jc w:val="center"/>
              <w:rPr>
                <w:rFonts w:hint="eastAsia" w:ascii="仿宋" w:hAnsi="仿宋" w:eastAsia="仿宋" w:cs="仿宋"/>
                <w:sz w:val="24"/>
              </w:rPr>
            </w:pPr>
            <w:r>
              <w:rPr>
                <w:rFonts w:hint="eastAsia" w:ascii="仿宋" w:hAnsi="仿宋" w:eastAsia="仿宋" w:cs="仿宋"/>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7213C13">
            <w:pPr>
              <w:snapToGrid w:val="0"/>
              <w:spacing w:line="240" w:lineRule="auto"/>
              <w:rPr>
                <w:rFonts w:hint="eastAsia" w:ascii="仿宋" w:hAnsi="仿宋" w:eastAsia="仿宋" w:cs="仿宋"/>
                <w:b/>
                <w:color w:val="auto"/>
                <w:kern w:val="0"/>
                <w:sz w:val="24"/>
              </w:rPr>
            </w:pPr>
            <w:r>
              <w:rPr>
                <w:rFonts w:hint="eastAsia" w:ascii="仿宋" w:hAnsi="仿宋" w:eastAsia="仿宋" w:cs="仿宋"/>
                <w:b/>
                <w:color w:val="auto"/>
                <w:kern w:val="0"/>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5C3B7EB">
            <w:pPr>
              <w:snapToGrid w:val="0"/>
              <w:spacing w:line="240" w:lineRule="auto"/>
              <w:rPr>
                <w:rFonts w:hint="eastAsia" w:ascii="仿宋" w:hAnsi="仿宋" w:eastAsia="仿宋" w:cs="仿宋"/>
                <w:color w:val="auto"/>
                <w:kern w:val="0"/>
                <w:sz w:val="24"/>
              </w:rPr>
            </w:pPr>
            <w:r>
              <w:rPr>
                <w:rFonts w:hint="eastAsia" w:ascii="仿宋" w:hAnsi="仿宋" w:eastAsia="仿宋" w:cs="仿宋"/>
                <w:color w:val="auto"/>
                <w:kern w:val="0"/>
                <w:sz w:val="24"/>
              </w:rPr>
              <w:t>标的：</w:t>
            </w:r>
            <w:r>
              <w:rPr>
                <w:rFonts w:hint="eastAsia" w:ascii="仿宋" w:hAnsi="仿宋" w:eastAsia="仿宋" w:cs="仿宋"/>
                <w:color w:val="auto"/>
                <w:kern w:val="0"/>
                <w:sz w:val="24"/>
                <w:u w:val="single"/>
                <w:lang w:eastAsia="zh-CN"/>
              </w:rPr>
              <w:t>岛石镇环境综合保洁、垃圾清运、垃圾分类、有害生物防治服务外包项目</w:t>
            </w:r>
            <w:r>
              <w:rPr>
                <w:rFonts w:hint="eastAsia" w:ascii="仿宋" w:hAnsi="仿宋" w:eastAsia="仿宋" w:cs="仿宋"/>
                <w:color w:val="auto"/>
                <w:kern w:val="0"/>
                <w:sz w:val="24"/>
              </w:rPr>
              <w:t>，属于</w:t>
            </w:r>
            <w:r>
              <w:rPr>
                <w:rFonts w:hint="eastAsia" w:ascii="仿宋" w:hAnsi="仿宋" w:eastAsia="仿宋" w:cs="仿宋"/>
                <w:color w:val="auto"/>
                <w:kern w:val="0"/>
                <w:sz w:val="24"/>
                <w:u w:val="single"/>
                <w:lang w:eastAsia="zh-CN"/>
              </w:rPr>
              <w:t xml:space="preserve"> </w:t>
            </w:r>
            <w:r>
              <w:rPr>
                <w:rFonts w:hint="eastAsia" w:ascii="仿宋" w:hAnsi="仿宋" w:eastAsia="仿宋" w:cs="仿宋"/>
                <w:color w:val="auto"/>
                <w:kern w:val="0"/>
                <w:sz w:val="24"/>
                <w:u w:val="single"/>
                <w:lang w:val="en-US" w:eastAsia="zh-CN"/>
              </w:rPr>
              <w:t>其他未列明</w:t>
            </w:r>
            <w:r>
              <w:rPr>
                <w:rFonts w:hint="eastAsia" w:ascii="仿宋" w:hAnsi="仿宋" w:eastAsia="仿宋" w:cs="仿宋"/>
                <w:color w:val="auto"/>
                <w:kern w:val="0"/>
                <w:sz w:val="24"/>
                <w:u w:val="single"/>
                <w:lang w:eastAsia="zh-CN"/>
              </w:rPr>
              <w:t xml:space="preserve"> 行业</w:t>
            </w:r>
            <w:r>
              <w:rPr>
                <w:rFonts w:hint="eastAsia" w:ascii="仿宋" w:hAnsi="仿宋" w:eastAsia="仿宋" w:cs="仿宋"/>
                <w:color w:val="auto"/>
                <w:kern w:val="0"/>
                <w:sz w:val="24"/>
              </w:rPr>
              <w:t>；</w:t>
            </w:r>
          </w:p>
          <w:p w14:paraId="4B4EBA1B">
            <w:pPr>
              <w:keepNext w:val="0"/>
              <w:keepLines w:val="0"/>
              <w:pageBreakBefore w:val="0"/>
              <w:widowControl w:val="0"/>
              <w:kinsoku/>
              <w:wordWrap/>
              <w:overflowPunct/>
              <w:topLinePunct w:val="0"/>
              <w:autoSpaceDE/>
              <w:autoSpaceDN/>
              <w:bidi w:val="0"/>
              <w:snapToGrid w:val="0"/>
              <w:spacing w:line="300" w:lineRule="exact"/>
              <w:textAlignment w:val="auto"/>
              <w:rPr>
                <w:rFonts w:hint="eastAsia"/>
                <w:color w:val="auto"/>
                <w:lang w:val="en-US"/>
              </w:rPr>
            </w:pPr>
            <w:r>
              <w:rPr>
                <w:rFonts w:hint="eastAsia" w:ascii="仿宋" w:hAnsi="仿宋" w:eastAsia="仿宋" w:cs="仿宋"/>
                <w:color w:val="auto"/>
                <w:kern w:val="0"/>
                <w:sz w:val="24"/>
                <w:u w:val="none"/>
                <w:lang w:val="en-US" w:eastAsia="zh-CN"/>
              </w:rPr>
              <w:t>注：其他未列明行业中小企业划型标准：从业人员300人以下的为中小微型企业。其中，从业人员100人及以上的为中型企业;从业人员10人及以上的为小型企业;从业人员10人以下的为微型企业。《中小企业声明函》中所列行业与采购文件所明确的行业不一致但不改变划型结果的不影响声明有效性。</w:t>
            </w:r>
          </w:p>
        </w:tc>
      </w:tr>
      <w:tr w14:paraId="4CD12D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3B1AFBC">
            <w:pPr>
              <w:snapToGrid w:val="0"/>
              <w:spacing w:line="240" w:lineRule="auto"/>
              <w:jc w:val="center"/>
              <w:rPr>
                <w:rFonts w:hint="eastAsia" w:ascii="仿宋" w:hAnsi="仿宋" w:eastAsia="仿宋" w:cs="仿宋"/>
                <w:sz w:val="24"/>
              </w:rPr>
            </w:pPr>
            <w:r>
              <w:rPr>
                <w:rFonts w:hint="eastAsia" w:ascii="仿宋" w:hAnsi="仿宋" w:eastAsia="仿宋" w:cs="仿宋"/>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E1BBE58">
            <w:pPr>
              <w:snapToGrid w:val="0"/>
              <w:spacing w:line="240" w:lineRule="auto"/>
              <w:jc w:val="center"/>
              <w:rPr>
                <w:rFonts w:hint="eastAsia" w:ascii="仿宋" w:hAnsi="仿宋" w:eastAsia="仿宋" w:cs="仿宋"/>
                <w:b/>
                <w:color w:val="auto"/>
                <w:sz w:val="24"/>
              </w:rPr>
            </w:pPr>
            <w:r>
              <w:rPr>
                <w:rFonts w:hint="eastAsia" w:ascii="仿宋" w:hAnsi="仿宋" w:eastAsia="仿宋" w:cs="仿宋"/>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5F6F81E">
            <w:pPr>
              <w:spacing w:line="240" w:lineRule="auto"/>
              <w:rPr>
                <w:rFonts w:hint="eastAsia" w:ascii="仿宋" w:hAnsi="仿宋" w:eastAsia="仿宋" w:cs="仿宋"/>
                <w:color w:val="auto"/>
                <w:kern w:val="0"/>
                <w:sz w:val="24"/>
              </w:rPr>
            </w:pPr>
            <w:sdt>
              <w:sdtPr>
                <w:rPr>
                  <w:rFonts w:hint="eastAsia" w:ascii="仿宋" w:hAnsi="仿宋" w:eastAsia="仿宋" w:cs="仿宋"/>
                  <w:color w:val="auto"/>
                  <w:kern w:val="0"/>
                  <w:sz w:val="24"/>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kern w:val="0"/>
                <w:sz w:val="24"/>
              </w:rPr>
              <w:t>本项目不允许采购进口产品。</w:t>
            </w:r>
          </w:p>
          <w:p w14:paraId="0E16218C">
            <w:pPr>
              <w:spacing w:line="240" w:lineRule="auto"/>
              <w:rPr>
                <w:rFonts w:hint="eastAsia" w:ascii="仿宋" w:hAnsi="仿宋" w:eastAsia="仿宋" w:cs="仿宋"/>
                <w:color w:val="auto"/>
              </w:rPr>
            </w:pPr>
            <w:sdt>
              <w:sdtPr>
                <w:rPr>
                  <w:rFonts w:hint="eastAsia" w:ascii="仿宋" w:hAnsi="仿宋" w:eastAsia="仿宋" w:cs="仿宋"/>
                  <w:color w:val="auto"/>
                  <w:kern w:val="0"/>
                  <w:sz w:val="24"/>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可以就</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采购进口产品。</w:t>
            </w:r>
          </w:p>
        </w:tc>
      </w:tr>
      <w:tr w14:paraId="7EFC97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3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90A013D">
            <w:pPr>
              <w:snapToGrid w:val="0"/>
              <w:spacing w:line="240" w:lineRule="auto"/>
              <w:jc w:val="center"/>
              <w:rPr>
                <w:rFonts w:hint="eastAsia" w:ascii="仿宋" w:hAnsi="仿宋" w:eastAsia="仿宋" w:cs="仿宋"/>
                <w:sz w:val="24"/>
              </w:rPr>
            </w:pPr>
            <w:r>
              <w:rPr>
                <w:rFonts w:hint="eastAsia" w:ascii="仿宋" w:hAnsi="仿宋" w:eastAsia="仿宋" w:cs="仿宋"/>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0AC9733">
            <w:pPr>
              <w:snapToGrid w:val="0"/>
              <w:spacing w:line="240" w:lineRule="auto"/>
              <w:ind w:firstLine="482" w:firstLineChars="200"/>
              <w:rPr>
                <w:rFonts w:hint="eastAsia" w:ascii="仿宋" w:hAnsi="仿宋" w:eastAsia="仿宋" w:cs="仿宋"/>
                <w:b/>
                <w:sz w:val="24"/>
              </w:rPr>
            </w:pPr>
            <w:r>
              <w:rPr>
                <w:rFonts w:hint="eastAsia" w:ascii="仿宋" w:hAnsi="仿宋" w:eastAsia="仿宋" w:cs="仿宋"/>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B0BBDA1">
            <w:pPr>
              <w:spacing w:line="240" w:lineRule="auto"/>
              <w:rPr>
                <w:rFonts w:hint="eastAsia" w:ascii="仿宋" w:hAnsi="仿宋" w:eastAsia="仿宋" w:cs="仿宋"/>
                <w:sz w:val="24"/>
              </w:rPr>
            </w:pPr>
            <w:sdt>
              <w:sdtPr>
                <w:rPr>
                  <w:rFonts w:hint="eastAsia" w:ascii="仿宋" w:hAnsi="仿宋" w:eastAsia="仿宋" w:cs="仿宋"/>
                  <w:kern w:val="0"/>
                  <w:sz w:val="24"/>
                </w:rPr>
                <w:id w:val="-1477286927"/>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 xml:space="preserve">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工作分包。</w:t>
            </w:r>
            <w:sdt>
              <w:sdtPr>
                <w:rPr>
                  <w:rFonts w:hint="eastAsia" w:ascii="仿宋" w:hAnsi="仿宋" w:eastAsia="仿宋" w:cs="仿宋"/>
                  <w:kern w:val="0"/>
                  <w:sz w:val="24"/>
                </w:rPr>
                <w:id w:val="-127633135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 xml:space="preserve"> B</w:t>
            </w:r>
            <w:r>
              <w:rPr>
                <w:rFonts w:hint="eastAsia" w:ascii="仿宋" w:hAnsi="仿宋" w:eastAsia="仿宋" w:cs="仿宋"/>
                <w:sz w:val="24"/>
              </w:rPr>
              <w:t>不同意分包。</w:t>
            </w:r>
          </w:p>
          <w:p w14:paraId="2F07E1AF">
            <w:pPr>
              <w:spacing w:line="240" w:lineRule="auto"/>
              <w:rPr>
                <w:rFonts w:hint="eastAsia" w:ascii="仿宋" w:hAnsi="仿宋" w:eastAsia="仿宋" w:cs="仿宋"/>
                <w:sz w:val="24"/>
              </w:rPr>
            </w:pPr>
            <w:r>
              <w:rPr>
                <w:rFonts w:hint="eastAsia" w:ascii="仿宋" w:hAnsi="仿宋" w:eastAsia="仿宋" w:cs="仿宋"/>
                <w:sz w:val="24"/>
              </w:rPr>
              <w:t>注：不得限制大中型企业向小微企业合理分包。</w:t>
            </w:r>
          </w:p>
        </w:tc>
      </w:tr>
      <w:tr w14:paraId="7C18B6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1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D780469">
            <w:pPr>
              <w:snapToGrid w:val="0"/>
              <w:spacing w:line="240" w:lineRule="auto"/>
              <w:jc w:val="center"/>
              <w:rPr>
                <w:rFonts w:hint="eastAsia" w:ascii="仿宋" w:hAnsi="仿宋" w:eastAsia="仿宋" w:cs="仿宋"/>
                <w:sz w:val="24"/>
              </w:rPr>
            </w:pPr>
            <w:r>
              <w:rPr>
                <w:rFonts w:hint="eastAsia" w:ascii="仿宋" w:hAnsi="仿宋" w:eastAsia="仿宋" w:cs="仿宋"/>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469F172">
            <w:pPr>
              <w:snapToGrid w:val="0"/>
              <w:spacing w:line="240" w:lineRule="auto"/>
              <w:jc w:val="center"/>
              <w:rPr>
                <w:rFonts w:hint="eastAsia" w:ascii="仿宋" w:hAnsi="仿宋" w:eastAsia="仿宋" w:cs="仿宋"/>
                <w:b/>
                <w:sz w:val="24"/>
              </w:rPr>
            </w:pPr>
            <w:r>
              <w:rPr>
                <w:rFonts w:hint="eastAsia" w:ascii="仿宋" w:hAnsi="仿宋" w:eastAsia="仿宋" w:cs="仿宋"/>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EE27876">
            <w:pPr>
              <w:spacing w:line="240" w:lineRule="auto"/>
              <w:rPr>
                <w:rFonts w:hint="eastAsia" w:ascii="仿宋" w:hAnsi="仿宋" w:eastAsia="仿宋" w:cs="仿宋"/>
                <w:sz w:val="24"/>
              </w:rPr>
            </w:pPr>
            <w:sdt>
              <w:sdtPr>
                <w:rPr>
                  <w:rFonts w:hint="eastAsia" w:ascii="仿宋" w:hAnsi="仿宋" w:eastAsia="仿宋" w:cs="仿宋"/>
                  <w:kern w:val="0"/>
                  <w:sz w:val="24"/>
                </w:rPr>
                <w:id w:val="-21296641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A</w:t>
            </w:r>
            <w:r>
              <w:rPr>
                <w:rFonts w:hint="eastAsia" w:ascii="仿宋" w:hAnsi="仿宋" w:eastAsia="仿宋" w:cs="仿宋"/>
                <w:sz w:val="24"/>
              </w:rPr>
              <w:t>不组织。</w:t>
            </w:r>
          </w:p>
          <w:p w14:paraId="290C7BA9">
            <w:pPr>
              <w:spacing w:line="240" w:lineRule="auto"/>
              <w:rPr>
                <w:rFonts w:hint="eastAsia" w:ascii="仿宋" w:hAnsi="仿宋" w:eastAsia="仿宋" w:cs="仿宋"/>
                <w:sz w:val="24"/>
                <w:szCs w:val="20"/>
              </w:rPr>
            </w:pPr>
            <w:sdt>
              <w:sdtPr>
                <w:rPr>
                  <w:rFonts w:hint="eastAsia" w:ascii="仿宋" w:hAnsi="仿宋" w:eastAsia="仿宋" w:cs="仿宋"/>
                  <w:kern w:val="0"/>
                  <w:sz w:val="24"/>
                </w:rPr>
                <w:id w:val="-99980297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szCs w:val="24"/>
                    <w:lang w:val="en-US" w:eastAsia="zh-CN" w:bidi="ar-SA"/>
                  </w:rPr>
                  <w:t>☐</w:t>
                </w:r>
              </w:sdtContent>
            </w:sdt>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p w14:paraId="156987D8">
            <w:pPr>
              <w:pStyle w:val="73"/>
              <w:ind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☐C不统一组织，供应商在获取采购文件后，自行至项目现场考察。地点： ，联系人： ，联系方式： 。</w:t>
            </w:r>
          </w:p>
          <w:p w14:paraId="7FA30C19">
            <w:pPr>
              <w:pStyle w:val="9"/>
              <w:numPr>
                <w:ilvl w:val="0"/>
                <w:numId w:val="0"/>
              </w:numPr>
              <w:ind w:left="-60" w:leftChars="0"/>
              <w:rPr>
                <w:rFonts w:hint="eastAsia"/>
              </w:rPr>
            </w:pPr>
          </w:p>
        </w:tc>
      </w:tr>
      <w:tr w14:paraId="24660A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A98930C">
            <w:pPr>
              <w:snapToGrid w:val="0"/>
              <w:spacing w:line="240" w:lineRule="auto"/>
              <w:jc w:val="center"/>
              <w:rPr>
                <w:rFonts w:hint="eastAsia" w:ascii="仿宋" w:hAnsi="仿宋" w:eastAsia="仿宋" w:cs="仿宋"/>
                <w:sz w:val="24"/>
              </w:rPr>
            </w:pPr>
            <w:r>
              <w:rPr>
                <w:rFonts w:hint="eastAsia" w:ascii="仿宋" w:hAnsi="仿宋" w:eastAsia="仿宋" w:cs="仿宋"/>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717AAF9">
            <w:pPr>
              <w:snapToGrid w:val="0"/>
              <w:spacing w:line="240" w:lineRule="auto"/>
              <w:jc w:val="center"/>
              <w:rPr>
                <w:rFonts w:hint="eastAsia" w:ascii="仿宋" w:hAnsi="仿宋" w:eastAsia="仿宋" w:cs="仿宋"/>
                <w:b/>
                <w:sz w:val="24"/>
              </w:rPr>
            </w:pPr>
            <w:r>
              <w:rPr>
                <w:rFonts w:hint="eastAsia" w:ascii="仿宋" w:hAnsi="仿宋" w:eastAsia="仿宋" w:cs="仿宋"/>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6811A6F">
            <w:pPr>
              <w:spacing w:line="240" w:lineRule="auto"/>
              <w:rPr>
                <w:rFonts w:hint="eastAsia" w:ascii="仿宋" w:hAnsi="仿宋" w:eastAsia="仿宋" w:cs="仿宋"/>
                <w:sz w:val="24"/>
              </w:rPr>
            </w:pPr>
            <w:sdt>
              <w:sdtPr>
                <w:rPr>
                  <w:rFonts w:hint="eastAsia" w:ascii="仿宋" w:hAnsi="仿宋" w:eastAsia="仿宋" w:cs="仿宋"/>
                  <w:kern w:val="0"/>
                  <w:sz w:val="24"/>
                </w:rPr>
                <w:id w:val="-163994648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A</w:t>
            </w:r>
            <w:r>
              <w:rPr>
                <w:rFonts w:hint="eastAsia" w:ascii="仿宋" w:hAnsi="仿宋" w:eastAsia="仿宋" w:cs="仿宋"/>
                <w:sz w:val="24"/>
              </w:rPr>
              <w:t>不要求提供。</w:t>
            </w:r>
          </w:p>
          <w:p w14:paraId="2D591B63">
            <w:pPr>
              <w:spacing w:line="240" w:lineRule="auto"/>
              <w:rPr>
                <w:rFonts w:hint="eastAsia" w:ascii="仿宋" w:hAnsi="仿宋" w:eastAsia="仿宋" w:cs="仿宋"/>
                <w:kern w:val="0"/>
                <w:sz w:val="24"/>
              </w:rPr>
            </w:pPr>
            <w:sdt>
              <w:sdtPr>
                <w:rPr>
                  <w:rFonts w:hint="eastAsia" w:ascii="仿宋" w:hAnsi="仿宋" w:eastAsia="仿宋" w:cs="仿宋"/>
                  <w:kern w:val="0"/>
                  <w:sz w:val="24"/>
                </w:rPr>
                <w:id w:val="102683198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B要求提供，</w:t>
            </w:r>
          </w:p>
          <w:p w14:paraId="580546D2">
            <w:pPr>
              <w:spacing w:line="240" w:lineRule="auto"/>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napToGrid w:val="0"/>
                <w:kern w:val="28"/>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14:paraId="0972B705">
            <w:pPr>
              <w:spacing w:line="240" w:lineRule="auto"/>
              <w:rPr>
                <w:rFonts w:hint="eastAsia"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14:paraId="2DE95930">
            <w:pPr>
              <w:spacing w:line="240" w:lineRule="auto"/>
              <w:rPr>
                <w:rFonts w:hint="eastAsia"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评审标准</w:t>
            </w:r>
            <w:r>
              <w:rPr>
                <w:rFonts w:hint="eastAsia" w:ascii="仿宋" w:hAnsi="仿宋" w:eastAsia="仿宋" w:cs="仿宋"/>
                <w:kern w:val="0"/>
                <w:sz w:val="24"/>
              </w:rPr>
              <w:t>；</w:t>
            </w:r>
          </w:p>
          <w:p w14:paraId="5B80D0E1">
            <w:pPr>
              <w:spacing w:line="240" w:lineRule="auto"/>
              <w:rPr>
                <w:rFonts w:hint="eastAsia" w:ascii="仿宋" w:hAnsi="仿宋" w:eastAsia="仿宋" w:cs="仿宋"/>
                <w:kern w:val="0"/>
                <w:sz w:val="24"/>
              </w:rPr>
            </w:pPr>
            <w:r>
              <w:rPr>
                <w:rFonts w:hint="eastAsia" w:ascii="仿宋" w:hAnsi="仿宋" w:eastAsia="仿宋" w:cs="仿宋"/>
                <w:kern w:val="0"/>
                <w:sz w:val="24"/>
              </w:rPr>
              <w:t>（4）是否需要随样品提交检测报告：</w:t>
            </w:r>
            <w:sdt>
              <w:sdtPr>
                <w:rPr>
                  <w:rFonts w:hint="eastAsia" w:ascii="仿宋" w:hAnsi="仿宋" w:eastAsia="仿宋" w:cs="仿宋"/>
                  <w:kern w:val="0"/>
                  <w:sz w:val="24"/>
                </w:rPr>
                <w:id w:val="130342145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否；</w:t>
            </w:r>
            <w:sdt>
              <w:sdtPr>
                <w:rPr>
                  <w:rFonts w:hint="eastAsia" w:ascii="仿宋" w:hAnsi="仿宋" w:eastAsia="仿宋" w:cs="仿宋"/>
                  <w:kern w:val="0"/>
                  <w:sz w:val="24"/>
                </w:rPr>
                <w:id w:val="162172843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14:paraId="48E52D8D">
            <w:pPr>
              <w:spacing w:line="240" w:lineRule="auto"/>
              <w:rPr>
                <w:rFonts w:hint="eastAsia"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。请供应商在上述时间内提供样品并按规定位置安装完毕。超过截止时间的，采购人或采购代理机构将不予接收，并将清场并封闭样品现场。</w:t>
            </w:r>
          </w:p>
          <w:p w14:paraId="4EF740C6">
            <w:pPr>
              <w:spacing w:line="240" w:lineRule="auto"/>
              <w:rPr>
                <w:rFonts w:hint="eastAsia" w:ascii="仿宋" w:hAnsi="仿宋" w:eastAsia="仿宋" w:cs="仿宋"/>
                <w:sz w:val="24"/>
              </w:rPr>
            </w:pPr>
            <w:r>
              <w:rPr>
                <w:rFonts w:hint="eastAsia" w:ascii="仿宋" w:hAnsi="仿宋" w:eastAsia="仿宋" w:cs="仿宋"/>
                <w:sz w:val="24"/>
              </w:rPr>
              <w:t xml:space="preserve"> (6)采购活动结束后，对于未成交人提供的样品，采购人、</w:t>
            </w:r>
            <w:r>
              <w:rPr>
                <w:rFonts w:hint="eastAsia" w:ascii="仿宋" w:hAnsi="仿宋" w:eastAsia="仿宋" w:cs="仿宋"/>
                <w:sz w:val="24"/>
                <w:lang w:eastAsia="zh-CN"/>
              </w:rPr>
              <w:t>采购代理机构</w:t>
            </w:r>
            <w:r>
              <w:rPr>
                <w:rFonts w:hint="eastAsia" w:ascii="仿宋" w:hAnsi="仿宋" w:eastAsia="仿宋" w:cs="仿宋"/>
                <w:sz w:val="24"/>
              </w:rPr>
              <w:t>将通知未成交人在规定的时间内取回，逾期未取回的，采购人、</w:t>
            </w:r>
            <w:r>
              <w:rPr>
                <w:rFonts w:hint="eastAsia" w:ascii="仿宋" w:hAnsi="仿宋" w:eastAsia="仿宋" w:cs="仿宋"/>
                <w:sz w:val="24"/>
                <w:lang w:eastAsia="zh-CN"/>
              </w:rPr>
              <w:t>采购代理机构</w:t>
            </w:r>
            <w:r>
              <w:rPr>
                <w:rFonts w:hint="eastAsia" w:ascii="仿宋" w:hAnsi="仿宋" w:eastAsia="仿宋" w:cs="仿宋"/>
                <w:sz w:val="24"/>
              </w:rPr>
              <w:t>不负保管义务；对于成交人提供的样品，采购人将进行保管、封存，并作为履约验收的参考。</w:t>
            </w:r>
          </w:p>
          <w:p w14:paraId="035D0964">
            <w:pPr>
              <w:spacing w:line="240" w:lineRule="auto"/>
              <w:rPr>
                <w:rFonts w:hint="eastAsia" w:ascii="仿宋" w:hAnsi="仿宋" w:eastAsia="仿宋" w:cs="仿宋"/>
                <w:b/>
                <w:sz w:val="24"/>
              </w:rPr>
            </w:pPr>
            <w:r>
              <w:rPr>
                <w:rFonts w:hint="eastAsia" w:ascii="仿宋" w:hAnsi="仿宋" w:eastAsia="仿宋" w:cs="仿宋"/>
                <w:sz w:val="24"/>
              </w:rPr>
              <w:t>（7）制作、运输、安装和保管样品所发生的一切费用由供应商自理。</w:t>
            </w:r>
          </w:p>
        </w:tc>
      </w:tr>
      <w:tr w14:paraId="481D1D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BE7669C">
            <w:pPr>
              <w:snapToGrid w:val="0"/>
              <w:spacing w:line="240" w:lineRule="auto"/>
              <w:jc w:val="center"/>
              <w:rPr>
                <w:rFonts w:hint="eastAsia" w:ascii="仿宋" w:hAnsi="仿宋" w:eastAsia="仿宋" w:cs="仿宋"/>
                <w:sz w:val="24"/>
              </w:rPr>
            </w:pPr>
            <w:r>
              <w:rPr>
                <w:rFonts w:hint="eastAsia" w:ascii="仿宋" w:hAnsi="仿宋" w:eastAsia="仿宋" w:cs="仿宋"/>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A362BB1">
            <w:pPr>
              <w:snapToGrid w:val="0"/>
              <w:spacing w:line="240" w:lineRule="auto"/>
              <w:jc w:val="center"/>
              <w:rPr>
                <w:rFonts w:hint="eastAsia" w:ascii="仿宋" w:hAnsi="仿宋" w:eastAsia="仿宋" w:cs="仿宋"/>
                <w:bCs/>
                <w:sz w:val="24"/>
              </w:rPr>
            </w:pPr>
            <w:r>
              <w:rPr>
                <w:rFonts w:hint="eastAsia" w:ascii="仿宋" w:hAnsi="仿宋" w:eastAsia="仿宋" w:cs="仿宋"/>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3DAD4D1">
            <w:pPr>
              <w:spacing w:line="240" w:lineRule="auto"/>
              <w:rPr>
                <w:rFonts w:hint="eastAsia" w:ascii="仿宋" w:hAnsi="仿宋" w:eastAsia="仿宋" w:cs="仿宋"/>
                <w:sz w:val="24"/>
              </w:rPr>
            </w:pPr>
            <w:sdt>
              <w:sdtPr>
                <w:rPr>
                  <w:rFonts w:hint="eastAsia" w:ascii="仿宋" w:hAnsi="仿宋" w:eastAsia="仿宋" w:cs="仿宋"/>
                  <w:kern w:val="0"/>
                  <w:sz w:val="24"/>
                </w:rPr>
                <w:id w:val="-185934854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A</w:t>
            </w:r>
            <w:r>
              <w:rPr>
                <w:rFonts w:hint="eastAsia" w:ascii="仿宋" w:hAnsi="仿宋" w:eastAsia="仿宋" w:cs="仿宋"/>
                <w:sz w:val="24"/>
              </w:rPr>
              <w:t>不组织。</w:t>
            </w:r>
          </w:p>
          <w:p w14:paraId="5927ACA3">
            <w:pPr>
              <w:spacing w:line="240" w:lineRule="auto"/>
              <w:rPr>
                <w:rFonts w:hint="eastAsia" w:ascii="仿宋" w:hAnsi="仿宋" w:eastAsia="仿宋" w:cs="仿宋"/>
                <w:kern w:val="0"/>
                <w:sz w:val="24"/>
              </w:rPr>
            </w:pPr>
            <w:sdt>
              <w:sdtPr>
                <w:rPr>
                  <w:rFonts w:hint="eastAsia" w:ascii="仿宋" w:hAnsi="仿宋" w:eastAsia="仿宋" w:cs="仿宋"/>
                  <w:kern w:val="0"/>
                  <w:sz w:val="24"/>
                </w:rPr>
                <w:id w:val="117407171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szCs w:val="24"/>
                    <w:lang w:val="en-US" w:eastAsia="zh-CN" w:bidi="ar-SA"/>
                  </w:rPr>
                  <w:t>☐</w:t>
                </w:r>
              </w:sdtContent>
            </w:sdt>
            <w:r>
              <w:rPr>
                <w:rFonts w:hint="eastAsia" w:ascii="仿宋" w:hAnsi="仿宋" w:eastAsia="仿宋" w:cs="仿宋"/>
                <w:kern w:val="0"/>
                <w:sz w:val="24"/>
              </w:rPr>
              <w:t>B组织。</w:t>
            </w:r>
          </w:p>
          <w:p w14:paraId="112DB5C9">
            <w:pPr>
              <w:snapToGrid w:val="0"/>
              <w:spacing w:line="240" w:lineRule="auto"/>
              <w:rPr>
                <w:rFonts w:hint="eastAsia" w:ascii="仿宋" w:hAnsi="仿宋" w:eastAsia="仿宋" w:cs="仿宋"/>
                <w:kern w:val="0"/>
                <w:sz w:val="24"/>
              </w:rPr>
            </w:pPr>
            <w:r>
              <w:rPr>
                <w:rFonts w:hint="eastAsia" w:ascii="仿宋" w:hAnsi="仿宋" w:eastAsia="仿宋" w:cs="仿宋"/>
                <w:kern w:val="0"/>
                <w:sz w:val="24"/>
                <w:lang w:val="en-US" w:eastAsia="zh-CN"/>
              </w:rPr>
              <w:t>视频演示</w:t>
            </w:r>
            <w:r>
              <w:rPr>
                <w:rFonts w:hint="eastAsia" w:ascii="仿宋" w:hAnsi="仿宋" w:eastAsia="仿宋" w:cs="仿宋"/>
                <w:kern w:val="0"/>
                <w:sz w:val="24"/>
              </w:rPr>
              <w:t>。</w:t>
            </w:r>
            <w:r>
              <w:rPr>
                <w:rFonts w:hint="eastAsia" w:ascii="仿宋" w:hAnsi="仿宋" w:eastAsia="仿宋" w:cs="仿宋"/>
                <w:kern w:val="0"/>
                <w:sz w:val="24"/>
                <w:lang w:val="en-US" w:eastAsia="zh-CN"/>
              </w:rPr>
              <w:t>供应商在投标截止时间前将演示内容以U盘形式邮寄或现场送达至</w:t>
            </w:r>
            <w:r>
              <w:rPr>
                <w:rFonts w:hint="eastAsia" w:ascii="仿宋" w:hAnsi="仿宋" w:eastAsia="仿宋" w:cs="仿宋"/>
                <w:b/>
                <w:bCs/>
                <w:sz w:val="24"/>
                <w:u w:val="single"/>
                <w:lang w:val="en-US" w:eastAsia="zh-CN"/>
              </w:rPr>
              <w:t>/</w:t>
            </w:r>
            <w:r>
              <w:rPr>
                <w:rFonts w:hint="eastAsia" w:ascii="仿宋" w:hAnsi="仿宋" w:eastAsia="仿宋" w:cs="仿宋"/>
                <w:kern w:val="0"/>
                <w:sz w:val="24"/>
              </w:rPr>
              <w:t>。</w:t>
            </w:r>
          </w:p>
          <w:p w14:paraId="3490A418">
            <w:pPr>
              <w:snapToGrid w:val="0"/>
              <w:spacing w:line="240" w:lineRule="auto"/>
              <w:rPr>
                <w:rFonts w:hint="default" w:ascii="仿宋" w:hAnsi="仿宋" w:eastAsia="仿宋" w:cs="仿宋"/>
                <w:b/>
                <w:kern w:val="0"/>
                <w:sz w:val="24"/>
                <w:lang w:val="en-US" w:eastAsia="zh-CN"/>
              </w:rPr>
            </w:pPr>
            <w:r>
              <w:rPr>
                <w:rFonts w:hint="eastAsia" w:ascii="仿宋" w:hAnsi="仿宋" w:eastAsia="仿宋" w:cs="仿宋"/>
                <w:kern w:val="0"/>
                <w:sz w:val="24"/>
              </w:rPr>
              <w:t>注：因供应商自身原因导致无法演示或者演示效果不理想的，责任自负</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具体要求详见评分办法。</w:t>
            </w:r>
          </w:p>
        </w:tc>
      </w:tr>
      <w:tr w14:paraId="1C4FD2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05FCA5B9">
            <w:pPr>
              <w:snapToGrid w:val="0"/>
              <w:spacing w:line="240" w:lineRule="auto"/>
              <w:jc w:val="center"/>
              <w:rPr>
                <w:rFonts w:hint="eastAsia" w:ascii="仿宋" w:hAnsi="仿宋" w:eastAsia="仿宋" w:cs="仿宋"/>
                <w:sz w:val="24"/>
              </w:rPr>
            </w:pPr>
            <w:r>
              <w:rPr>
                <w:rFonts w:hint="eastAsia" w:ascii="仿宋" w:hAnsi="仿宋" w:eastAsia="仿宋" w:cs="仿宋"/>
                <w:sz w:val="24"/>
              </w:rPr>
              <w:t>8</w:t>
            </w:r>
          </w:p>
        </w:tc>
        <w:tc>
          <w:tcPr>
            <w:tcW w:w="1843" w:type="dxa"/>
            <w:vMerge w:val="restart"/>
            <w:tcBorders>
              <w:top w:val="single" w:color="000000" w:sz="8" w:space="0"/>
              <w:left w:val="single" w:color="auto" w:sz="4" w:space="0"/>
              <w:right w:val="single" w:color="000000" w:sz="8" w:space="0"/>
            </w:tcBorders>
            <w:vAlign w:val="center"/>
          </w:tcPr>
          <w:p w14:paraId="57BE0EFB">
            <w:pPr>
              <w:snapToGrid w:val="0"/>
              <w:spacing w:line="240" w:lineRule="auto"/>
              <w:jc w:val="center"/>
              <w:rPr>
                <w:rFonts w:hint="eastAsia" w:ascii="仿宋" w:hAnsi="仿宋" w:eastAsia="仿宋" w:cs="仿宋"/>
                <w:b/>
                <w:sz w:val="24"/>
              </w:rPr>
            </w:pPr>
            <w:r>
              <w:rPr>
                <w:rFonts w:hint="eastAsia" w:ascii="仿宋" w:hAnsi="仿宋" w:eastAsia="仿宋" w:cs="仿宋"/>
                <w:b/>
                <w:sz w:val="24"/>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C653960">
            <w:pPr>
              <w:spacing w:line="240" w:lineRule="auto"/>
              <w:rPr>
                <w:rFonts w:hint="eastAsia" w:ascii="仿宋" w:hAnsi="仿宋" w:eastAsia="仿宋" w:cs="仿宋"/>
                <w:snapToGrid w:val="0"/>
                <w:kern w:val="0"/>
                <w:szCs w:val="21"/>
              </w:rPr>
            </w:pPr>
            <w:r>
              <w:rPr>
                <w:rFonts w:hint="eastAsia" w:ascii="仿宋" w:hAnsi="仿宋" w:eastAsia="仿宋" w:cs="仿宋"/>
                <w:kern w:val="0"/>
                <w:sz w:val="24"/>
                <w:lang w:val="zh-CN"/>
              </w:rPr>
              <w:t>（1）资格证明文件：供应商未提供有效的资格证明文件的，视为供应商不具备磋商文件中规定的资格要求，响应无效。</w:t>
            </w:r>
          </w:p>
        </w:tc>
      </w:tr>
      <w:tr w14:paraId="54B218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continue"/>
            <w:tcBorders>
              <w:left w:val="single" w:color="auto" w:sz="4" w:space="0"/>
              <w:bottom w:val="single" w:color="auto" w:sz="4" w:space="0"/>
              <w:right w:val="single" w:color="auto" w:sz="4" w:space="0"/>
            </w:tcBorders>
            <w:vAlign w:val="center"/>
          </w:tcPr>
          <w:p w14:paraId="6DC4A4C9">
            <w:pPr>
              <w:snapToGrid w:val="0"/>
              <w:spacing w:line="240" w:lineRule="auto"/>
              <w:jc w:val="center"/>
              <w:rPr>
                <w:rFonts w:hint="eastAsia" w:ascii="仿宋" w:hAnsi="仿宋" w:eastAsia="仿宋" w:cs="仿宋"/>
                <w:sz w:val="24"/>
              </w:rPr>
            </w:pPr>
          </w:p>
        </w:tc>
        <w:tc>
          <w:tcPr>
            <w:tcW w:w="1843" w:type="dxa"/>
            <w:vMerge w:val="continue"/>
            <w:tcBorders>
              <w:left w:val="single" w:color="auto" w:sz="4" w:space="0"/>
              <w:bottom w:val="single" w:color="000000" w:sz="8" w:space="0"/>
              <w:right w:val="single" w:color="000000" w:sz="8" w:space="0"/>
            </w:tcBorders>
            <w:vAlign w:val="center"/>
          </w:tcPr>
          <w:p w14:paraId="1B3DF764">
            <w:pPr>
              <w:snapToGrid w:val="0"/>
              <w:spacing w:line="240" w:lineRule="auto"/>
              <w:jc w:val="center"/>
              <w:rPr>
                <w:rFonts w:hint="eastAsia" w:ascii="仿宋" w:hAnsi="仿宋" w:eastAsia="仿宋" w:cs="仿宋"/>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3EB49C4">
            <w:pPr>
              <w:spacing w:line="240" w:lineRule="auto"/>
              <w:rPr>
                <w:rFonts w:hint="eastAsia" w:ascii="仿宋" w:hAnsi="仿宋" w:eastAsia="仿宋" w:cs="仿宋"/>
                <w:sz w:val="24"/>
              </w:rPr>
            </w:pPr>
            <w:r>
              <w:rPr>
                <w:rFonts w:hint="eastAsia" w:ascii="仿宋" w:hAnsi="仿宋" w:eastAsia="仿宋" w:cs="仿宋"/>
                <w:sz w:val="24"/>
              </w:rPr>
              <w:t>（2）资信证明文件：根据磋商文件第五部分评审标准提供。</w:t>
            </w:r>
          </w:p>
        </w:tc>
      </w:tr>
      <w:tr w14:paraId="6C9DBB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83EB71A">
            <w:pPr>
              <w:snapToGrid w:val="0"/>
              <w:spacing w:line="240" w:lineRule="auto"/>
              <w:jc w:val="center"/>
              <w:rPr>
                <w:rFonts w:hint="eastAsia" w:ascii="仿宋" w:hAnsi="仿宋" w:eastAsia="仿宋" w:cs="仿宋"/>
                <w:sz w:val="24"/>
              </w:rPr>
            </w:pPr>
            <w:r>
              <w:rPr>
                <w:rFonts w:hint="eastAsia" w:ascii="仿宋" w:hAnsi="仿宋" w:eastAsia="仿宋" w:cs="仿宋"/>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6AB3A00">
            <w:pPr>
              <w:snapToGrid w:val="0"/>
              <w:spacing w:line="240" w:lineRule="auto"/>
              <w:jc w:val="center"/>
              <w:rPr>
                <w:rFonts w:hint="eastAsia" w:ascii="仿宋" w:hAnsi="仿宋" w:eastAsia="仿宋" w:cs="仿宋"/>
                <w:b/>
                <w:sz w:val="24"/>
              </w:rPr>
            </w:pPr>
            <w:r>
              <w:rPr>
                <w:rFonts w:hint="eastAsia" w:ascii="仿宋" w:hAnsi="仿宋" w:eastAsia="仿宋" w:cs="仿宋"/>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AECE59C">
            <w:pPr>
              <w:snapToGrid w:val="0"/>
              <w:spacing w:line="240" w:lineRule="auto"/>
              <w:rPr>
                <w:rFonts w:hint="eastAsia" w:ascii="仿宋" w:hAnsi="仿宋" w:eastAsia="仿宋" w:cs="仿宋"/>
                <w:kern w:val="0"/>
                <w:sz w:val="24"/>
              </w:rPr>
            </w:pPr>
            <w:r>
              <w:rPr>
                <w:rFonts w:hint="eastAsia" w:ascii="仿宋" w:hAnsi="仿宋" w:eastAsia="仿宋" w:cs="仿宋"/>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47D3437A">
            <w:pPr>
              <w:snapToGrid w:val="0"/>
              <w:spacing w:line="240" w:lineRule="auto"/>
              <w:rPr>
                <w:rFonts w:hint="eastAsia" w:ascii="仿宋" w:hAnsi="仿宋" w:eastAsia="仿宋" w:cs="仿宋"/>
                <w:kern w:val="0"/>
                <w:sz w:val="24"/>
                <w:lang w:val="en-US" w:eastAsia="zh-CN"/>
              </w:rPr>
            </w:pPr>
            <w:sdt>
              <w:sdtPr>
                <w:rPr>
                  <w:rFonts w:hint="eastAsia" w:ascii="仿宋" w:hAnsi="仿宋" w:eastAsia="仿宋" w:cs="仿宋"/>
                  <w:kern w:val="0"/>
                  <w:sz w:val="24"/>
                </w:rPr>
                <w:id w:val="147461840"/>
                <w14:checkbox>
                  <w14:checked w14:val="0"/>
                  <w14:checkedState w14:val="00FE" w14:font="Wingdings"/>
                  <w14:uncheckedState w14:val="2610" w14:font="MS Gothic"/>
                </w14:checkbox>
              </w:sdtPr>
              <w:sdtEndPr>
                <w:rPr>
                  <w:rFonts w:hint="eastAsia" w:ascii="仿宋" w:hAnsi="仿宋" w:eastAsia="仿宋" w:cs="仿宋"/>
                  <w:kern w:val="0"/>
                  <w:sz w:val="24"/>
                  <w:lang w:val="en-US" w:eastAsia="zh-CN"/>
                </w:rPr>
              </w:sdtEndPr>
              <w:sdtContent>
                <w:r>
                  <w:rPr>
                    <w:rFonts w:hint="eastAsia" w:ascii="仿宋" w:hAnsi="仿宋" w:eastAsia="仿宋" w:cs="仿宋"/>
                    <w:kern w:val="0"/>
                    <w:sz w:val="24"/>
                    <w:lang w:val="en-US" w:eastAsia="zh-CN"/>
                  </w:rPr>
                  <w:t>☐</w:t>
                </w:r>
              </w:sdtContent>
            </w:sdt>
            <w:r>
              <w:rPr>
                <w:rFonts w:hint="eastAsia" w:ascii="仿宋" w:hAnsi="仿宋" w:eastAsia="仿宋" w:cs="仿宋"/>
                <w:kern w:val="0"/>
                <w:sz w:val="24"/>
                <w:lang w:val="en-US" w:eastAsia="zh-CN"/>
              </w:rPr>
              <w:t xml:space="preserve">强制采购节能产品。产品：    </w:t>
            </w:r>
          </w:p>
          <w:p w14:paraId="5DE30696">
            <w:pPr>
              <w:snapToGrid w:val="0"/>
              <w:spacing w:line="240" w:lineRule="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 xml:space="preserve">□优先采购节能产品。产品：   </w:t>
            </w:r>
          </w:p>
          <w:p w14:paraId="64365DD5">
            <w:pPr>
              <w:snapToGrid w:val="0"/>
              <w:spacing w:line="240" w:lineRule="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 xml:space="preserve">□优先采购环保产品。产品：    </w:t>
            </w:r>
          </w:p>
          <w:p w14:paraId="6FC5026F">
            <w:pPr>
              <w:snapToGrid w:val="0"/>
              <w:spacing w:line="240" w:lineRule="auto"/>
              <w:rPr>
                <w:rFonts w:hint="eastAsia" w:ascii="仿宋" w:hAnsi="仿宋" w:eastAsia="仿宋" w:cs="仿宋"/>
              </w:rPr>
            </w:pPr>
            <w:r>
              <w:rPr>
                <w:rFonts w:hint="eastAsia" w:ascii="仿宋" w:hAnsi="仿宋" w:eastAsia="仿宋" w:cs="仿宋"/>
                <w:kern w:val="0"/>
                <w:sz w:val="24"/>
                <w:lang w:val="en-US" w:eastAsia="zh-CN"/>
              </w:rPr>
              <w:t>☑无</w:t>
            </w:r>
          </w:p>
        </w:tc>
      </w:tr>
      <w:tr w14:paraId="5D8488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4B8970B">
            <w:pPr>
              <w:snapToGrid w:val="0"/>
              <w:spacing w:line="240" w:lineRule="auto"/>
              <w:jc w:val="center"/>
              <w:rPr>
                <w:rFonts w:hint="eastAsia" w:ascii="仿宋" w:hAnsi="仿宋" w:eastAsia="仿宋" w:cs="仿宋"/>
                <w:sz w:val="24"/>
              </w:rPr>
            </w:pPr>
            <w:r>
              <w:rPr>
                <w:rFonts w:hint="eastAsia" w:ascii="仿宋" w:hAnsi="仿宋" w:eastAsia="仿宋" w:cs="仿宋"/>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1611849">
            <w:pPr>
              <w:snapToGrid w:val="0"/>
              <w:spacing w:line="240" w:lineRule="auto"/>
              <w:jc w:val="center"/>
              <w:rPr>
                <w:rFonts w:hint="eastAsia" w:ascii="仿宋" w:hAnsi="仿宋" w:eastAsia="仿宋" w:cs="仿宋"/>
                <w:b/>
                <w:sz w:val="24"/>
              </w:rPr>
            </w:pPr>
            <w:r>
              <w:rPr>
                <w:rFonts w:hint="eastAsia" w:ascii="仿宋" w:hAnsi="仿宋" w:eastAsia="仿宋" w:cs="仿宋"/>
                <w:b/>
                <w:sz w:val="24"/>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A95F602">
            <w:pPr>
              <w:snapToGrid w:val="0"/>
              <w:spacing w:line="240" w:lineRule="auto"/>
              <w:jc w:val="left"/>
              <w:rPr>
                <w:rFonts w:hint="eastAsia"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有关本项目实施所需的所有费用（含税费）均计入最后报价。《最后报价</w:t>
            </w:r>
            <w:r>
              <w:rPr>
                <w:rFonts w:hint="eastAsia" w:ascii="仿宋" w:hAnsi="仿宋" w:eastAsia="仿宋" w:cs="仿宋"/>
                <w:sz w:val="24"/>
              </w:rPr>
              <w:t>一览表（报价表）</w:t>
            </w:r>
            <w:r>
              <w:rPr>
                <w:rFonts w:hint="eastAsia" w:ascii="仿宋" w:hAnsi="仿宋" w:eastAsia="仿宋" w:cs="仿宋"/>
                <w:kern w:val="0"/>
                <w:sz w:val="24"/>
                <w:lang w:val="zh-CN"/>
              </w:rPr>
              <w:t>》</w:t>
            </w:r>
            <w:r>
              <w:rPr>
                <w:rFonts w:hint="eastAsia" w:ascii="仿宋" w:hAnsi="仿宋" w:eastAsia="仿宋" w:cs="仿宋"/>
                <w:sz w:val="24"/>
              </w:rPr>
              <w:t>是最后报价的唯一载体</w:t>
            </w:r>
            <w:r>
              <w:rPr>
                <w:rFonts w:hint="eastAsia" w:ascii="仿宋" w:hAnsi="仿宋" w:eastAsia="仿宋" w:cs="仿宋"/>
                <w:kern w:val="0"/>
                <w:sz w:val="24"/>
                <w:lang w:val="zh-CN"/>
              </w:rPr>
              <w:t>。磋商文件中价格全部采用人民币报价。磋商文件未列明，而供应商认为必需的费用也需列入报价。</w:t>
            </w:r>
            <w:r>
              <w:rPr>
                <w:rFonts w:hint="eastAsia" w:ascii="仿宋" w:hAnsi="仿宋" w:eastAsia="仿宋" w:cs="仿宋"/>
                <w:b/>
                <w:kern w:val="0"/>
                <w:sz w:val="24"/>
                <w:lang w:val="zh-CN"/>
              </w:rPr>
              <w:t>提醒：验收时检测费用由采购人承担，不包含在最后报价中。</w:t>
            </w:r>
          </w:p>
          <w:p w14:paraId="48496890">
            <w:pPr>
              <w:snapToGrid w:val="0"/>
              <w:spacing w:line="240" w:lineRule="auto"/>
              <w:jc w:val="left"/>
              <w:rPr>
                <w:rFonts w:hint="eastAsia" w:ascii="仿宋" w:hAnsi="仿宋" w:eastAsia="仿宋" w:cs="仿宋"/>
                <w:b/>
                <w:kern w:val="0"/>
                <w:sz w:val="24"/>
                <w:lang w:val="zh-CN"/>
              </w:rPr>
            </w:pPr>
            <w:r>
              <w:rPr>
                <w:rFonts w:hint="eastAsia" w:ascii="仿宋" w:hAnsi="仿宋" w:eastAsia="仿宋" w:cs="仿宋"/>
                <w:b/>
                <w:kern w:val="0"/>
                <w:sz w:val="24"/>
                <w:lang w:val="zh-CN"/>
              </w:rPr>
              <w:t>最后报价出现下列情形的，响应无效：</w:t>
            </w:r>
          </w:p>
          <w:p w14:paraId="2F56648C">
            <w:pPr>
              <w:snapToGrid w:val="0"/>
              <w:spacing w:line="240" w:lineRule="auto"/>
              <w:ind w:firstLine="241" w:firstLineChars="100"/>
              <w:jc w:val="left"/>
              <w:rPr>
                <w:rFonts w:hint="eastAsia" w:ascii="仿宋" w:hAnsi="仿宋" w:eastAsia="仿宋" w:cs="仿宋"/>
                <w:b/>
                <w:kern w:val="0"/>
                <w:sz w:val="24"/>
                <w:lang w:val="zh-CN"/>
              </w:rPr>
            </w:pPr>
            <w:r>
              <w:rPr>
                <w:rFonts w:hint="eastAsia" w:ascii="仿宋" w:hAnsi="仿宋" w:eastAsia="仿宋" w:cs="仿宋"/>
                <w:b/>
                <w:kern w:val="0"/>
                <w:sz w:val="24"/>
                <w:lang w:val="zh-CN"/>
              </w:rPr>
              <w:t>响应文件出现不是唯一的、有选择性的最后报价的；</w:t>
            </w:r>
          </w:p>
          <w:p w14:paraId="0E244634">
            <w:pPr>
              <w:snapToGrid w:val="0"/>
              <w:spacing w:line="240" w:lineRule="auto"/>
              <w:ind w:firstLine="241" w:firstLineChars="100"/>
              <w:jc w:val="left"/>
              <w:rPr>
                <w:rFonts w:hint="eastAsia" w:ascii="仿宋" w:hAnsi="仿宋" w:eastAsia="仿宋" w:cs="仿宋"/>
                <w:kern w:val="0"/>
                <w:sz w:val="24"/>
                <w:lang w:val="zh-CN"/>
              </w:rPr>
            </w:pPr>
            <w:r>
              <w:rPr>
                <w:rFonts w:hint="eastAsia" w:ascii="仿宋" w:hAnsi="仿宋" w:eastAsia="仿宋" w:cs="仿宋"/>
                <w:b/>
                <w:kern w:val="0"/>
                <w:sz w:val="24"/>
                <w:lang w:val="zh-CN"/>
              </w:rPr>
              <w:t>最后报价超过磋商文件中规定的预算金额或者最高限价的;</w:t>
            </w:r>
          </w:p>
          <w:p w14:paraId="3B4C5901">
            <w:pPr>
              <w:spacing w:line="240" w:lineRule="auto"/>
              <w:ind w:firstLine="241" w:firstLineChars="100"/>
              <w:rPr>
                <w:rFonts w:hint="eastAsia" w:ascii="仿宋" w:hAnsi="仿宋" w:eastAsia="仿宋" w:cs="仿宋"/>
                <w:b/>
                <w:sz w:val="24"/>
              </w:rPr>
            </w:pPr>
            <w:r>
              <w:rPr>
                <w:rFonts w:hint="eastAsia" w:ascii="仿宋" w:hAnsi="仿宋" w:eastAsia="仿宋" w:cs="仿宋"/>
                <w:b/>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14:paraId="345BAC15">
            <w:pPr>
              <w:spacing w:line="240" w:lineRule="auto"/>
              <w:ind w:firstLine="241" w:firstLineChars="100"/>
              <w:rPr>
                <w:rFonts w:hint="eastAsia" w:ascii="仿宋" w:hAnsi="仿宋" w:eastAsia="仿宋" w:cs="仿宋"/>
                <w:sz w:val="24"/>
              </w:rPr>
            </w:pPr>
            <w:r>
              <w:rPr>
                <w:rFonts w:hint="eastAsia" w:ascii="仿宋" w:hAnsi="仿宋" w:eastAsia="仿宋" w:cs="仿宋"/>
                <w:b/>
                <w:kern w:val="0"/>
                <w:sz w:val="24"/>
              </w:rPr>
              <w:t>供应商对根据修正原则修正后的报价不确认的</w:t>
            </w:r>
            <w:r>
              <w:rPr>
                <w:rFonts w:hint="eastAsia" w:ascii="仿宋" w:hAnsi="仿宋" w:eastAsia="仿宋" w:cs="仿宋"/>
                <w:b/>
                <w:sz w:val="24"/>
              </w:rPr>
              <w:t>。</w:t>
            </w:r>
          </w:p>
        </w:tc>
      </w:tr>
      <w:tr w14:paraId="3641D7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98" w:hRule="atLeast"/>
          <w:tblHeader/>
        </w:trPr>
        <w:tc>
          <w:tcPr>
            <w:tcW w:w="629" w:type="dxa"/>
            <w:tcBorders>
              <w:top w:val="single" w:color="auto" w:sz="4" w:space="0"/>
              <w:left w:val="single" w:color="000000" w:sz="8" w:space="0"/>
              <w:right w:val="single" w:color="000000" w:sz="2" w:space="0"/>
            </w:tcBorders>
            <w:vAlign w:val="center"/>
          </w:tcPr>
          <w:p w14:paraId="26F59C29">
            <w:pPr>
              <w:snapToGrid w:val="0"/>
              <w:spacing w:line="240" w:lineRule="auto"/>
              <w:jc w:val="center"/>
              <w:rPr>
                <w:rFonts w:hint="eastAsia" w:ascii="仿宋" w:hAnsi="仿宋" w:eastAsia="仿宋" w:cs="仿宋"/>
                <w:sz w:val="24"/>
              </w:rPr>
            </w:pPr>
            <w:r>
              <w:rPr>
                <w:rFonts w:hint="eastAsia" w:ascii="仿宋" w:hAnsi="仿宋" w:eastAsia="仿宋" w:cs="仿宋"/>
                <w:sz w:val="24"/>
              </w:rPr>
              <w:t>11</w:t>
            </w:r>
          </w:p>
        </w:tc>
        <w:tc>
          <w:tcPr>
            <w:tcW w:w="1843" w:type="dxa"/>
            <w:tcBorders>
              <w:top w:val="single" w:color="000000" w:sz="8" w:space="0"/>
              <w:left w:val="single" w:color="000000" w:sz="2" w:space="0"/>
              <w:right w:val="single" w:color="000000" w:sz="8" w:space="0"/>
            </w:tcBorders>
            <w:vAlign w:val="center"/>
          </w:tcPr>
          <w:p w14:paraId="65E2BDD7">
            <w:pPr>
              <w:snapToGrid w:val="0"/>
              <w:spacing w:line="240" w:lineRule="auto"/>
              <w:jc w:val="center"/>
              <w:rPr>
                <w:rFonts w:hint="eastAsia" w:ascii="仿宋" w:hAnsi="仿宋" w:eastAsia="仿宋" w:cs="仿宋"/>
                <w:b/>
                <w:sz w:val="24"/>
              </w:rPr>
            </w:pPr>
            <w:r>
              <w:rPr>
                <w:rFonts w:hint="eastAsia" w:ascii="仿宋" w:hAnsi="仿宋" w:eastAsia="仿宋" w:cs="仿宋"/>
                <w:b/>
                <w:sz w:val="24"/>
              </w:rPr>
              <w:t>中小企业信用融资</w:t>
            </w:r>
          </w:p>
        </w:tc>
        <w:tc>
          <w:tcPr>
            <w:tcW w:w="6095" w:type="dxa"/>
            <w:tcBorders>
              <w:top w:val="single" w:color="000000" w:sz="8" w:space="0"/>
              <w:left w:val="single" w:color="000000" w:sz="2" w:space="0"/>
              <w:right w:val="single" w:color="000000" w:sz="8" w:space="0"/>
            </w:tcBorders>
            <w:vAlign w:val="center"/>
          </w:tcPr>
          <w:p w14:paraId="4248BDF4">
            <w:pPr>
              <w:spacing w:line="240" w:lineRule="auto"/>
              <w:ind w:firstLine="480" w:firstLineChars="200"/>
              <w:rPr>
                <w:rFonts w:hint="eastAsia" w:ascii="仿宋" w:hAnsi="仿宋" w:eastAsia="仿宋" w:cs="仿宋"/>
                <w:sz w:val="24"/>
              </w:rPr>
            </w:pPr>
            <w:r>
              <w:rPr>
                <w:rFonts w:hint="eastAsia" w:ascii="仿宋" w:hAnsi="仿宋" w:eastAsia="仿宋" w:cs="仿宋"/>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E0AE5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F6FE222">
            <w:pPr>
              <w:snapToGrid w:val="0"/>
              <w:spacing w:line="240" w:lineRule="auto"/>
              <w:jc w:val="center"/>
              <w:rPr>
                <w:rFonts w:hint="eastAsia" w:ascii="仿宋" w:hAnsi="仿宋" w:eastAsia="仿宋" w:cs="仿宋"/>
                <w:sz w:val="24"/>
              </w:rPr>
            </w:pPr>
            <w:r>
              <w:rPr>
                <w:rFonts w:hint="eastAsia" w:ascii="仿宋" w:hAnsi="仿宋" w:eastAsia="仿宋" w:cs="仿宋"/>
                <w:sz w:val="24"/>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7A350F2E">
            <w:pPr>
              <w:snapToGrid w:val="0"/>
              <w:spacing w:line="240" w:lineRule="auto"/>
              <w:jc w:val="center"/>
              <w:rPr>
                <w:rFonts w:hint="eastAsia" w:ascii="仿宋" w:hAnsi="仿宋" w:eastAsia="仿宋" w:cs="仿宋"/>
                <w:b/>
                <w:sz w:val="24"/>
              </w:rPr>
            </w:pPr>
            <w:r>
              <w:rPr>
                <w:rFonts w:hint="eastAsia" w:ascii="仿宋" w:hAnsi="仿宋" w:eastAsia="仿宋" w:cs="仿宋"/>
                <w:b/>
                <w:sz w:val="24"/>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53435C6">
            <w:pPr>
              <w:pStyle w:val="36"/>
              <w:spacing w:line="240" w:lineRule="auto"/>
              <w:rPr>
                <w:rFonts w:hint="eastAsia" w:ascii="仿宋" w:hAnsi="仿宋" w:eastAsia="仿宋" w:cs="仿宋"/>
                <w:sz w:val="24"/>
                <w:u w:val="single"/>
                <w:lang w:val="en-US" w:eastAsia="zh-CN"/>
              </w:rPr>
            </w:pPr>
            <w:r>
              <w:rPr>
                <w:rFonts w:hint="eastAsia" w:ascii="仿宋" w:hAnsi="仿宋" w:eastAsia="仿宋" w:cs="仿宋"/>
                <w:kern w:val="28"/>
                <w:sz w:val="24"/>
                <w:szCs w:val="24"/>
              </w:rPr>
              <w:t>备份响应文件送达地点：</w:t>
            </w:r>
            <w:r>
              <w:rPr>
                <w:rFonts w:hint="eastAsia" w:ascii="仿宋" w:hAnsi="仿宋" w:eastAsia="仿宋" w:cs="仿宋"/>
                <w:sz w:val="24"/>
                <w:u w:val="single"/>
                <w:lang w:val="en-US" w:eastAsia="zh-CN"/>
              </w:rPr>
              <w:t>杭州市临安区城中街730号</w:t>
            </w:r>
            <w:r>
              <w:rPr>
                <w:rFonts w:hint="eastAsia" w:ascii="仿宋" w:hAnsi="仿宋" w:eastAsia="仿宋" w:cs="仿宋"/>
                <w:sz w:val="24"/>
                <w:u w:val="single"/>
              </w:rPr>
              <w:t xml:space="preserve">  </w:t>
            </w:r>
            <w:r>
              <w:rPr>
                <w:rFonts w:hint="eastAsia" w:ascii="仿宋" w:hAnsi="仿宋" w:eastAsia="仿宋" w:cs="仿宋"/>
                <w:kern w:val="28"/>
                <w:sz w:val="24"/>
                <w:szCs w:val="24"/>
              </w:rPr>
              <w:t>；备份响应文件签收人员联系电话：</w:t>
            </w:r>
            <w:r>
              <w:rPr>
                <w:rFonts w:hint="eastAsia" w:ascii="仿宋" w:hAnsi="仿宋" w:eastAsia="仿宋" w:cs="仿宋"/>
                <w:sz w:val="24"/>
                <w:u w:val="single"/>
                <w:lang w:val="en-US" w:eastAsia="zh-CN"/>
              </w:rPr>
              <w:t>15968183814。</w:t>
            </w:r>
          </w:p>
          <w:p w14:paraId="149E1CE5">
            <w:pPr>
              <w:pStyle w:val="36"/>
              <w:spacing w:line="240" w:lineRule="auto"/>
              <w:rPr>
                <w:rFonts w:hint="eastAsia" w:ascii="仿宋" w:hAnsi="仿宋" w:eastAsia="仿宋" w:cs="仿宋"/>
                <w:kern w:val="28"/>
                <w:sz w:val="24"/>
              </w:rPr>
            </w:pPr>
            <w:r>
              <w:rPr>
                <w:rFonts w:hint="eastAsia" w:ascii="仿宋" w:hAnsi="仿宋" w:eastAsia="仿宋" w:cs="仿宋"/>
                <w:b/>
                <w:sz w:val="24"/>
                <w:szCs w:val="24"/>
              </w:rPr>
              <w:t>采购人、</w:t>
            </w:r>
            <w:r>
              <w:rPr>
                <w:rFonts w:hint="eastAsia" w:ascii="仿宋" w:hAnsi="仿宋" w:eastAsia="仿宋" w:cs="仿宋"/>
                <w:b/>
                <w:sz w:val="24"/>
                <w:szCs w:val="24"/>
                <w:lang w:eastAsia="zh-CN"/>
              </w:rPr>
              <w:t>采购代理机构</w:t>
            </w:r>
            <w:r>
              <w:rPr>
                <w:rFonts w:hint="eastAsia" w:ascii="仿宋" w:hAnsi="仿宋" w:eastAsia="仿宋" w:cs="仿宋"/>
                <w:b/>
                <w:sz w:val="24"/>
                <w:szCs w:val="24"/>
              </w:rPr>
              <w:t>不强制或变相强制供应商提交备份响应文件。</w:t>
            </w:r>
          </w:p>
        </w:tc>
      </w:tr>
      <w:tr w14:paraId="179C9B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4088E715">
            <w:pPr>
              <w:snapToGrid w:val="0"/>
              <w:spacing w:line="240" w:lineRule="auto"/>
              <w:jc w:val="center"/>
              <w:rPr>
                <w:rFonts w:hint="eastAsia" w:ascii="仿宋" w:hAnsi="仿宋" w:eastAsia="仿宋" w:cs="仿宋"/>
                <w:sz w:val="24"/>
              </w:rPr>
            </w:pPr>
            <w:r>
              <w:rPr>
                <w:rFonts w:hint="eastAsia" w:ascii="仿宋" w:hAnsi="仿宋" w:eastAsia="仿宋" w:cs="仿宋"/>
                <w:sz w:val="24"/>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06750B17">
            <w:pPr>
              <w:snapToGrid w:val="0"/>
              <w:spacing w:line="240" w:lineRule="auto"/>
              <w:jc w:val="center"/>
              <w:rPr>
                <w:rFonts w:hint="eastAsia" w:ascii="仿宋" w:hAnsi="仿宋" w:eastAsia="仿宋" w:cs="仿宋"/>
                <w:b/>
                <w:sz w:val="24"/>
              </w:rPr>
            </w:pPr>
            <w:r>
              <w:rPr>
                <w:rFonts w:hint="eastAsia" w:ascii="仿宋" w:hAnsi="仿宋" w:eastAsia="仿宋" w:cs="仿宋"/>
                <w:b/>
                <w:sz w:val="24"/>
              </w:rPr>
              <w:t>特别说明</w:t>
            </w:r>
          </w:p>
        </w:tc>
        <w:tc>
          <w:tcPr>
            <w:tcW w:w="6095" w:type="dxa"/>
            <w:tcBorders>
              <w:top w:val="single" w:color="000000" w:sz="8" w:space="0"/>
              <w:left w:val="single" w:color="auto" w:sz="4" w:space="0"/>
              <w:bottom w:val="single" w:color="000000" w:sz="8" w:space="0"/>
              <w:right w:val="single" w:color="000000" w:sz="8" w:space="0"/>
            </w:tcBorders>
            <w:vAlign w:val="center"/>
          </w:tcPr>
          <w:p w14:paraId="12707F48">
            <w:pPr>
              <w:spacing w:line="240" w:lineRule="auto"/>
              <w:rPr>
                <w:rFonts w:hint="eastAsia" w:ascii="仿宋" w:hAnsi="仿宋" w:eastAsia="仿宋" w:cs="仿宋"/>
                <w:snapToGrid w:val="0"/>
                <w:kern w:val="28"/>
                <w:sz w:val="24"/>
              </w:rPr>
            </w:pPr>
            <w:r>
              <w:rPr>
                <w:rFonts w:hint="eastAsia" w:ascii="仿宋" w:hAnsi="仿宋" w:eastAsia="仿宋" w:cs="仿宋"/>
                <w:snapToGrid w:val="0"/>
                <w:kern w:val="28"/>
                <w:sz w:val="24"/>
              </w:rPr>
              <w:t>联合体投标的，联合体各方分别提供与联合体协议中规定的分工内容相应的业绩证明材料，业绩数量以提供材料较少的一方为准。</w:t>
            </w:r>
          </w:p>
        </w:tc>
      </w:tr>
      <w:tr w14:paraId="78610C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18BA3DFA">
            <w:pPr>
              <w:snapToGrid w:val="0"/>
              <w:spacing w:line="240" w:lineRule="auto"/>
              <w:jc w:val="center"/>
              <w:rPr>
                <w:rFonts w:hint="eastAsia" w:ascii="仿宋" w:hAnsi="仿宋" w:eastAsia="仿宋" w:cs="仿宋"/>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37B82914">
            <w:pPr>
              <w:snapToGrid w:val="0"/>
              <w:spacing w:line="240" w:lineRule="auto"/>
              <w:jc w:val="center"/>
              <w:rPr>
                <w:rFonts w:hint="eastAsia" w:ascii="仿宋" w:hAnsi="仿宋" w:eastAsia="仿宋" w:cs="仿宋"/>
                <w:b/>
                <w:sz w:val="24"/>
              </w:rPr>
            </w:pPr>
          </w:p>
        </w:tc>
        <w:tc>
          <w:tcPr>
            <w:tcW w:w="6095" w:type="dxa"/>
            <w:tcBorders>
              <w:top w:val="single" w:color="000000" w:sz="8" w:space="0"/>
              <w:left w:val="single" w:color="auto" w:sz="4" w:space="0"/>
              <w:bottom w:val="single" w:color="000000" w:sz="8" w:space="0"/>
              <w:right w:val="single" w:color="000000" w:sz="8" w:space="0"/>
            </w:tcBorders>
            <w:vAlign w:val="center"/>
          </w:tcPr>
          <w:p w14:paraId="6F8A495D">
            <w:pPr>
              <w:spacing w:line="240" w:lineRule="auto"/>
              <w:rPr>
                <w:rFonts w:hint="eastAsia" w:ascii="仿宋" w:hAnsi="仿宋" w:eastAsia="仿宋" w:cs="仿宋"/>
                <w:snapToGrid w:val="0"/>
                <w:kern w:val="28"/>
                <w:sz w:val="24"/>
              </w:rPr>
            </w:pPr>
            <w:sdt>
              <w:sdtPr>
                <w:rPr>
                  <w:rFonts w:hint="eastAsia" w:ascii="仿宋" w:hAnsi="仿宋" w:eastAsia="仿宋" w:cs="仿宋"/>
                  <w:kern w:val="0"/>
                  <w:sz w:val="24"/>
                </w:rPr>
                <w:id w:val="-181633666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napToGrid w:val="0"/>
                <w:kern w:val="28"/>
                <w:sz w:val="24"/>
              </w:rPr>
              <w:t>联合体响应的，联合体各方均需按磋商文件第五部分评审标准要求提供资信证明文件，否则视为不符合相关要求。</w:t>
            </w:r>
          </w:p>
          <w:p w14:paraId="249FCE8B">
            <w:pPr>
              <w:spacing w:line="240" w:lineRule="auto"/>
              <w:rPr>
                <w:rFonts w:hint="eastAsia" w:ascii="仿宋" w:hAnsi="仿宋" w:eastAsia="仿宋" w:cs="仿宋"/>
                <w:snapToGrid w:val="0"/>
                <w:kern w:val="28"/>
                <w:sz w:val="24"/>
              </w:rPr>
            </w:pPr>
            <w:sdt>
              <w:sdtPr>
                <w:rPr>
                  <w:rFonts w:hint="eastAsia" w:ascii="仿宋" w:hAnsi="仿宋" w:eastAsia="仿宋" w:cs="仿宋"/>
                  <w:kern w:val="0"/>
                  <w:sz w:val="24"/>
                </w:rPr>
                <w:id w:val="-23231189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szCs w:val="24"/>
                    <w:lang w:val="en-US" w:eastAsia="zh-CN" w:bidi="ar-SA"/>
                  </w:rPr>
                  <w:t>☐</w:t>
                </w:r>
              </w:sdtContent>
            </w:sdt>
            <w:r>
              <w:rPr>
                <w:rFonts w:hint="eastAsia" w:ascii="仿宋" w:hAnsi="仿宋" w:eastAsia="仿宋" w:cs="仿宋"/>
                <w:snapToGrid w:val="0"/>
                <w:kern w:val="28"/>
                <w:sz w:val="24"/>
              </w:rPr>
              <w:t>联合体响应的，联合体中有一方或者联合体成员根据分工按磋商文件第五部分评审标准要求提供资信证明文件的，视为符合了相关要求。</w:t>
            </w:r>
          </w:p>
        </w:tc>
      </w:tr>
      <w:tr w14:paraId="6DC7E0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9B74998">
            <w:pPr>
              <w:snapToGrid w:val="0"/>
              <w:spacing w:line="24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1B2F8C8E">
            <w:pPr>
              <w:snapToGrid w:val="0"/>
              <w:spacing w:line="240" w:lineRule="auto"/>
              <w:jc w:val="center"/>
              <w:rPr>
                <w:rFonts w:hint="eastAsia" w:ascii="仿宋" w:hAnsi="仿宋" w:eastAsia="仿宋" w:cs="仿宋"/>
                <w:b/>
                <w:color w:val="auto"/>
                <w:sz w:val="24"/>
              </w:rPr>
            </w:pPr>
            <w:r>
              <w:rPr>
                <w:rFonts w:hint="eastAsia" w:ascii="仿宋" w:hAnsi="仿宋" w:eastAsia="仿宋" w:cs="仿宋"/>
                <w:b/>
                <w:color w:val="auto"/>
                <w:sz w:val="24"/>
                <w:lang w:val="en" w:eastAsia="zh-CN"/>
              </w:rPr>
              <w:t>成交候选人数量</w:t>
            </w:r>
          </w:p>
        </w:tc>
        <w:tc>
          <w:tcPr>
            <w:tcW w:w="6095" w:type="dxa"/>
            <w:tcBorders>
              <w:top w:val="single" w:color="000000" w:sz="8" w:space="0"/>
              <w:left w:val="single" w:color="auto" w:sz="4" w:space="0"/>
              <w:bottom w:val="single" w:color="000000" w:sz="8" w:space="0"/>
              <w:right w:val="single" w:color="000000" w:sz="8" w:space="0"/>
            </w:tcBorders>
            <w:vAlign w:val="center"/>
          </w:tcPr>
          <w:p w14:paraId="2FAE9EDB">
            <w:pPr>
              <w:spacing w:line="240" w:lineRule="auto"/>
              <w:rPr>
                <w:rFonts w:hint="default" w:ascii="仿宋" w:hAnsi="仿宋" w:eastAsia="仿宋" w:cs="仿宋"/>
                <w:color w:val="auto"/>
                <w:kern w:val="0"/>
                <w:sz w:val="24"/>
                <w:u w:val="single"/>
                <w:lang w:val="en-US" w:eastAsia="zh-CN"/>
              </w:rPr>
            </w:pPr>
            <w:r>
              <w:rPr>
                <w:rFonts w:hint="eastAsia" w:ascii="仿宋" w:hAnsi="仿宋" w:eastAsia="仿宋" w:cs="仿宋"/>
                <w:color w:val="auto"/>
                <w:kern w:val="0"/>
                <w:sz w:val="24"/>
                <w:lang w:val="en-US" w:eastAsia="zh-CN"/>
              </w:rPr>
              <w:t>本项目推荐的成交候选人数量：</w:t>
            </w:r>
            <w:r>
              <w:rPr>
                <w:rFonts w:hint="eastAsia" w:ascii="仿宋" w:hAnsi="仿宋" w:eastAsia="仿宋" w:cs="仿宋"/>
                <w:color w:val="auto"/>
                <w:kern w:val="0"/>
                <w:sz w:val="24"/>
                <w:u w:val="single"/>
                <w:lang w:val="en-US" w:eastAsia="zh-CN"/>
              </w:rPr>
              <w:t xml:space="preserve">   3  。</w:t>
            </w:r>
          </w:p>
        </w:tc>
      </w:tr>
      <w:tr w14:paraId="649E4B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EC3558B">
            <w:pPr>
              <w:snapToGrid w:val="0"/>
              <w:spacing w:line="24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15</w:t>
            </w:r>
          </w:p>
        </w:tc>
        <w:tc>
          <w:tcPr>
            <w:tcW w:w="1843" w:type="dxa"/>
            <w:tcBorders>
              <w:top w:val="single" w:color="auto" w:sz="4" w:space="0"/>
              <w:left w:val="single" w:color="000000" w:sz="2" w:space="0"/>
              <w:bottom w:val="single" w:color="auto" w:sz="4" w:space="0"/>
              <w:right w:val="single" w:color="000000" w:sz="8" w:space="0"/>
            </w:tcBorders>
            <w:vAlign w:val="center"/>
          </w:tcPr>
          <w:p w14:paraId="4D5F8AF6">
            <w:pPr>
              <w:snapToGrid w:val="0"/>
              <w:spacing w:line="240" w:lineRule="auto"/>
              <w:jc w:val="center"/>
              <w:rPr>
                <w:rFonts w:hint="eastAsia" w:ascii="仿宋" w:hAnsi="仿宋" w:eastAsia="仿宋" w:cs="仿宋"/>
                <w:b/>
                <w:sz w:val="24"/>
              </w:rPr>
            </w:pPr>
            <w:r>
              <w:rPr>
                <w:rFonts w:hint="eastAsia" w:ascii="仿宋" w:hAnsi="仿宋" w:eastAsia="仿宋" w:cs="仿宋"/>
                <w:b/>
                <w:sz w:val="24"/>
                <w:lang w:val="en" w:eastAsia="zh-CN"/>
              </w:rPr>
              <w:t>代理费用收取方式及标准</w:t>
            </w:r>
          </w:p>
        </w:tc>
        <w:tc>
          <w:tcPr>
            <w:tcW w:w="6095" w:type="dxa"/>
            <w:tcBorders>
              <w:top w:val="single" w:color="000000" w:sz="8" w:space="0"/>
              <w:left w:val="single" w:color="000000" w:sz="2" w:space="0"/>
              <w:bottom w:val="single" w:color="000000" w:sz="8" w:space="0"/>
              <w:right w:val="single" w:color="000000" w:sz="8" w:space="0"/>
            </w:tcBorders>
            <w:vAlign w:val="center"/>
          </w:tcPr>
          <w:p w14:paraId="76A9FF1E">
            <w:pPr>
              <w:spacing w:line="240" w:lineRule="auto"/>
              <w:rPr>
                <w:rFonts w:hint="eastAsia" w:ascii="仿宋" w:hAnsi="仿宋" w:eastAsia="仿宋" w:cs="仿宋"/>
                <w:kern w:val="0"/>
                <w:sz w:val="24"/>
              </w:rPr>
            </w:pPr>
            <w:r>
              <w:rPr>
                <w:rFonts w:hint="eastAsia" w:ascii="仿宋" w:hAnsi="仿宋" w:eastAsia="仿宋" w:cs="仿宋"/>
                <w:snapToGrid w:val="0"/>
                <w:kern w:val="28"/>
                <w:sz w:val="24"/>
              </w:rPr>
              <w:t>招标代理服务费：</w:t>
            </w:r>
            <w:r>
              <w:rPr>
                <w:rFonts w:hint="eastAsia" w:ascii="仿宋" w:hAnsi="仿宋" w:eastAsia="仿宋" w:cs="仿宋"/>
                <w:snapToGrid w:val="0"/>
                <w:kern w:val="28"/>
                <w:sz w:val="24"/>
                <w:lang w:val="en-US" w:eastAsia="zh-CN"/>
              </w:rPr>
              <w:t>由中标单位支付，按照发改价格〔2011〕534号文件、国家发改委计价格〔2002〕1980号文件规定收费标准的80%收取。采购代理服务费在中标（成交）结果公告期满后5个工作日内一次性付清。</w:t>
            </w:r>
          </w:p>
        </w:tc>
      </w:tr>
      <w:tr w14:paraId="52D2D9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B0AC5EE">
            <w:pPr>
              <w:snapToGrid w:val="0"/>
              <w:spacing w:line="24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16</w:t>
            </w:r>
          </w:p>
        </w:tc>
        <w:tc>
          <w:tcPr>
            <w:tcW w:w="1843" w:type="dxa"/>
            <w:tcBorders>
              <w:top w:val="single" w:color="auto" w:sz="4" w:space="0"/>
              <w:left w:val="single" w:color="000000" w:sz="2" w:space="0"/>
              <w:bottom w:val="single" w:color="000000" w:sz="8" w:space="0"/>
              <w:right w:val="single" w:color="000000" w:sz="8" w:space="0"/>
            </w:tcBorders>
            <w:vAlign w:val="center"/>
          </w:tcPr>
          <w:p w14:paraId="70C74FE4">
            <w:pPr>
              <w:snapToGrid w:val="0"/>
              <w:spacing w:line="240" w:lineRule="auto"/>
              <w:jc w:val="center"/>
              <w:rPr>
                <w:rFonts w:hint="eastAsia" w:ascii="仿宋" w:hAnsi="仿宋" w:eastAsia="仿宋" w:cs="仿宋"/>
                <w:b/>
                <w:sz w:val="24"/>
                <w:lang w:val="en" w:eastAsia="zh-CN"/>
              </w:rPr>
            </w:pPr>
            <w:r>
              <w:rPr>
                <w:rFonts w:hint="eastAsia" w:ascii="仿宋" w:hAnsi="仿宋" w:eastAsia="仿宋" w:cs="仿宋"/>
                <w:b/>
                <w:sz w:val="24"/>
                <w:lang w:val="en" w:eastAsia="zh-CN"/>
              </w:rPr>
              <w:t>现场确认声明书</w:t>
            </w:r>
          </w:p>
        </w:tc>
        <w:tc>
          <w:tcPr>
            <w:tcW w:w="6095" w:type="dxa"/>
            <w:tcBorders>
              <w:top w:val="single" w:color="000000" w:sz="8" w:space="0"/>
              <w:left w:val="single" w:color="000000" w:sz="2" w:space="0"/>
              <w:bottom w:val="single" w:color="000000" w:sz="8" w:space="0"/>
              <w:right w:val="single" w:color="000000" w:sz="8" w:space="0"/>
            </w:tcBorders>
            <w:vAlign w:val="center"/>
          </w:tcPr>
          <w:p w14:paraId="33323FDC">
            <w:pPr>
              <w:spacing w:line="240" w:lineRule="auto"/>
              <w:rPr>
                <w:rFonts w:hint="eastAsia" w:ascii="仿宋" w:hAnsi="仿宋" w:eastAsia="仿宋" w:cs="仿宋"/>
                <w:snapToGrid w:val="0"/>
                <w:kern w:val="28"/>
                <w:sz w:val="24"/>
              </w:rPr>
            </w:pPr>
            <w:r>
              <w:rPr>
                <w:rFonts w:hint="eastAsia" w:ascii="仿宋" w:hAnsi="仿宋" w:eastAsia="仿宋" w:cs="仿宋"/>
                <w:color w:val="auto"/>
                <w:sz w:val="24"/>
                <w:szCs w:val="24"/>
                <w:highlight w:val="none"/>
              </w:rPr>
              <w:t>开标记录开启后，投标人须将《采购活动现场确认声明书》按规定格式填写、签署，并将扫描件发送至邮箱：</w:t>
            </w:r>
            <w:r>
              <w:rPr>
                <w:rFonts w:hint="eastAsia" w:ascii="仿宋" w:hAnsi="仿宋" w:eastAsia="仿宋" w:cs="仿宋"/>
                <w:color w:val="auto"/>
                <w:sz w:val="24"/>
                <w:szCs w:val="24"/>
                <w:highlight w:val="none"/>
                <w:lang w:val="en-US" w:eastAsia="zh-CN"/>
              </w:rPr>
              <w:t>842952583</w:t>
            </w:r>
            <w:r>
              <w:rPr>
                <w:rFonts w:hint="eastAsia" w:ascii="仿宋" w:hAnsi="仿宋" w:eastAsia="仿宋" w:cs="仿宋"/>
                <w:color w:val="auto"/>
                <w:sz w:val="24"/>
                <w:szCs w:val="24"/>
                <w:highlight w:val="none"/>
              </w:rPr>
              <w:t>@qq.com</w:t>
            </w:r>
            <w:r>
              <w:rPr>
                <w:rFonts w:hint="eastAsia" w:ascii="仿宋" w:hAnsi="仿宋" w:eastAsia="仿宋" w:cs="仿宋"/>
                <w:color w:val="auto"/>
                <w:sz w:val="24"/>
                <w:szCs w:val="24"/>
                <w:highlight w:val="none"/>
                <w:lang w:eastAsia="zh-CN"/>
              </w:rPr>
              <w:t>。</w:t>
            </w:r>
          </w:p>
        </w:tc>
      </w:tr>
    </w:tbl>
    <w:p w14:paraId="00E8D481">
      <w:pPr>
        <w:snapToGrid w:val="0"/>
        <w:jc w:val="center"/>
        <w:rPr>
          <w:rFonts w:hint="eastAsia" w:ascii="仿宋" w:hAnsi="仿宋" w:eastAsia="仿宋" w:cs="仿宋"/>
          <w:b/>
          <w:sz w:val="32"/>
          <w:szCs w:val="20"/>
        </w:rPr>
      </w:pPr>
    </w:p>
    <w:p w14:paraId="5D7B01C9">
      <w:pPr>
        <w:pStyle w:val="36"/>
        <w:keepNext w:val="0"/>
        <w:keepLines w:val="0"/>
        <w:pageBreakBefore w:val="0"/>
        <w:widowControl w:val="0"/>
        <w:kinsoku/>
        <w:wordWrap/>
        <w:overflowPunct/>
        <w:topLinePunct w:val="0"/>
        <w:autoSpaceDE/>
        <w:autoSpaceDN/>
        <w:bidi w:val="0"/>
        <w:adjustRightInd/>
        <w:snapToGrid w:val="0"/>
        <w:spacing w:before="0" w:beforeLines="0" w:after="0" w:afterLines="0" w:line="500" w:lineRule="exact"/>
        <w:ind w:firstLine="0" w:firstLineChars="0"/>
        <w:jc w:val="center"/>
        <w:textAlignment w:val="auto"/>
        <w:outlineLvl w:val="1"/>
        <w:rPr>
          <w:rFonts w:hint="eastAsia" w:ascii="仿宋" w:hAnsi="仿宋" w:eastAsia="仿宋" w:cs="仿宋"/>
          <w:b/>
          <w:color w:val="auto"/>
          <w:sz w:val="24"/>
          <w:szCs w:val="24"/>
          <w:highlight w:val="none"/>
        </w:rPr>
      </w:pPr>
    </w:p>
    <w:p w14:paraId="39006FF5">
      <w:pPr>
        <w:pStyle w:val="36"/>
        <w:keepNext w:val="0"/>
        <w:keepLines w:val="0"/>
        <w:pageBreakBefore w:val="0"/>
        <w:widowControl w:val="0"/>
        <w:kinsoku/>
        <w:wordWrap/>
        <w:overflowPunct/>
        <w:topLinePunct w:val="0"/>
        <w:autoSpaceDE/>
        <w:autoSpaceDN/>
        <w:bidi w:val="0"/>
        <w:adjustRightInd/>
        <w:snapToGrid w:val="0"/>
        <w:spacing w:before="0" w:beforeLines="0" w:after="0" w:afterLines="0" w:line="500" w:lineRule="exact"/>
        <w:ind w:firstLine="0" w:firstLineChars="0"/>
        <w:jc w:val="center"/>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采购活动现场确认声明书</w:t>
      </w:r>
    </w:p>
    <w:p w14:paraId="16F24B9A">
      <w:pPr>
        <w:pStyle w:val="36"/>
        <w:keepNext w:val="0"/>
        <w:keepLines w:val="0"/>
        <w:pageBreakBefore w:val="0"/>
        <w:widowControl w:val="0"/>
        <w:kinsoku/>
        <w:wordWrap/>
        <w:overflowPunct/>
        <w:topLinePunct w:val="0"/>
        <w:autoSpaceDE/>
        <w:autoSpaceDN/>
        <w:bidi w:val="0"/>
        <w:adjustRightInd/>
        <w:snapToGrid w:val="0"/>
        <w:spacing w:before="0" w:beforeLines="0" w:after="0" w:afterLines="0" w:line="500" w:lineRule="exact"/>
        <w:ind w:firstLine="0" w:firstLineChars="0"/>
        <w:textAlignment w:val="auto"/>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val="en-US" w:eastAsia="zh-CN"/>
        </w:rPr>
        <w:t>建经投资咨询有限公司</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1F6EE200">
      <w:pPr>
        <w:pStyle w:val="36"/>
        <w:keepNext w:val="0"/>
        <w:keepLines w:val="0"/>
        <w:pageBreakBefore w:val="0"/>
        <w:widowControl w:val="0"/>
        <w:kinsoku/>
        <w:wordWrap/>
        <w:overflowPunct/>
        <w:topLinePunct w:val="0"/>
        <w:autoSpaceDE/>
        <w:autoSpaceDN/>
        <w:bidi w:val="0"/>
        <w:adjustRightInd/>
        <w:snapToGrid w:val="0"/>
        <w:spacing w:before="0" w:beforeLines="0" w:after="0" w:afterLines="0" w:line="500" w:lineRule="exact"/>
        <w:ind w:left="0" w:firstLine="480" w:firstLineChars="200"/>
        <w:textAlignment w:val="auto"/>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（授权代表姓名），经由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（法定代表人姓名）合法授权参加</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）采购活动，经与本单位法人代表（负责人）联系确认，现就有关公平竞争事项郑重声明如下：</w:t>
      </w:r>
    </w:p>
    <w:p w14:paraId="03D797AB">
      <w:pPr>
        <w:pStyle w:val="36"/>
        <w:keepNext w:val="0"/>
        <w:keepLines w:val="0"/>
        <w:pageBreakBefore w:val="0"/>
        <w:widowControl w:val="0"/>
        <w:kinsoku/>
        <w:wordWrap/>
        <w:overflowPunct/>
        <w:topLinePunct w:val="0"/>
        <w:autoSpaceDE/>
        <w:autoSpaceDN/>
        <w:bidi w:val="0"/>
        <w:adjustRightInd/>
        <w:snapToGrid w:val="0"/>
        <w:spacing w:before="0" w:beforeLines="0" w:after="0" w:afterLines="0" w:line="500" w:lineRule="exact"/>
        <w:ind w:left="0" w:firstLine="480" w:firstLineChars="200"/>
        <w:textAlignment w:val="auto"/>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一、本单位与采购人之间 □不存在利害关系 □存在下列利害关系：</w:t>
      </w:r>
    </w:p>
    <w:p w14:paraId="68C70788">
      <w:pPr>
        <w:pStyle w:val="36"/>
        <w:keepNext w:val="0"/>
        <w:keepLines w:val="0"/>
        <w:pageBreakBefore w:val="0"/>
        <w:widowControl w:val="0"/>
        <w:kinsoku/>
        <w:wordWrap/>
        <w:overflowPunct/>
        <w:topLinePunct w:val="0"/>
        <w:autoSpaceDE/>
        <w:autoSpaceDN/>
        <w:bidi w:val="0"/>
        <w:adjustRightInd/>
        <w:snapToGrid w:val="0"/>
        <w:spacing w:before="0" w:beforeLines="0" w:after="0" w:afterLines="0" w:line="500" w:lineRule="exact"/>
        <w:ind w:left="0" w:firstLine="480" w:firstLineChars="200"/>
        <w:textAlignment w:val="auto"/>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A．投资关系 B．行政隶属关系 C．业务指导关系</w:t>
      </w:r>
    </w:p>
    <w:p w14:paraId="3FD750BF">
      <w:pPr>
        <w:pStyle w:val="36"/>
        <w:keepNext w:val="0"/>
        <w:keepLines w:val="0"/>
        <w:pageBreakBefore w:val="0"/>
        <w:widowControl w:val="0"/>
        <w:kinsoku/>
        <w:wordWrap/>
        <w:overflowPunct/>
        <w:topLinePunct w:val="0"/>
        <w:autoSpaceDE/>
        <w:autoSpaceDN/>
        <w:bidi w:val="0"/>
        <w:adjustRightInd/>
        <w:snapToGrid w:val="0"/>
        <w:spacing w:before="0" w:beforeLines="0" w:after="0" w:afterLines="0" w:line="500" w:lineRule="exact"/>
        <w:ind w:left="0" w:firstLine="480" w:firstLineChars="200"/>
        <w:textAlignment w:val="auto"/>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D．其他可能影响采购公正的利害关系（如有，请如实说明）。</w:t>
      </w:r>
    </w:p>
    <w:p w14:paraId="14A12FA3">
      <w:pPr>
        <w:pStyle w:val="36"/>
        <w:keepNext w:val="0"/>
        <w:keepLines w:val="0"/>
        <w:pageBreakBefore w:val="0"/>
        <w:widowControl w:val="0"/>
        <w:kinsoku/>
        <w:wordWrap/>
        <w:overflowPunct/>
        <w:topLinePunct w:val="0"/>
        <w:autoSpaceDE/>
        <w:autoSpaceDN/>
        <w:bidi w:val="0"/>
        <w:adjustRightInd/>
        <w:snapToGrid w:val="0"/>
        <w:spacing w:before="0" w:beforeLines="0" w:after="0" w:afterLines="0" w:line="500" w:lineRule="exact"/>
        <w:ind w:left="0" w:firstLine="480" w:firstLineChars="200"/>
        <w:textAlignment w:val="auto"/>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二、现己清楚知道参加本项目采购活动的其他所有供应商名称，本单位</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□与其他所有供应商之间均不存在利害关系</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（供应商名称）之间存在下列利害关系：</w:t>
      </w:r>
    </w:p>
    <w:p w14:paraId="546A8D3B">
      <w:pPr>
        <w:pStyle w:val="36"/>
        <w:keepNext w:val="0"/>
        <w:keepLines w:val="0"/>
        <w:pageBreakBefore w:val="0"/>
        <w:widowControl w:val="0"/>
        <w:kinsoku/>
        <w:wordWrap/>
        <w:overflowPunct/>
        <w:topLinePunct w:val="0"/>
        <w:autoSpaceDE/>
        <w:autoSpaceDN/>
        <w:bidi w:val="0"/>
        <w:adjustRightInd/>
        <w:snapToGrid w:val="0"/>
        <w:spacing w:before="0" w:beforeLines="0" w:after="0" w:afterLines="0" w:line="500" w:lineRule="exact"/>
        <w:ind w:left="0" w:firstLine="480" w:firstLineChars="200"/>
        <w:textAlignment w:val="auto"/>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A．法定代表人或负责人或实际控制人是同一人</w:t>
      </w:r>
    </w:p>
    <w:p w14:paraId="73AA2E97">
      <w:pPr>
        <w:pStyle w:val="36"/>
        <w:keepNext w:val="0"/>
        <w:keepLines w:val="0"/>
        <w:pageBreakBefore w:val="0"/>
        <w:widowControl w:val="0"/>
        <w:kinsoku/>
        <w:wordWrap/>
        <w:overflowPunct/>
        <w:topLinePunct w:val="0"/>
        <w:autoSpaceDE/>
        <w:autoSpaceDN/>
        <w:bidi w:val="0"/>
        <w:adjustRightInd/>
        <w:snapToGrid w:val="0"/>
        <w:spacing w:before="0" w:beforeLines="0" w:after="0" w:afterLines="0" w:line="500" w:lineRule="exact"/>
        <w:ind w:left="0" w:firstLine="480" w:firstLineChars="200"/>
        <w:textAlignment w:val="auto"/>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B．法定代表人或负责人或实际控制人是夫妻关系</w:t>
      </w:r>
    </w:p>
    <w:p w14:paraId="3B8229AB">
      <w:pPr>
        <w:pStyle w:val="36"/>
        <w:keepNext w:val="0"/>
        <w:keepLines w:val="0"/>
        <w:pageBreakBefore w:val="0"/>
        <w:widowControl w:val="0"/>
        <w:kinsoku/>
        <w:wordWrap/>
        <w:overflowPunct/>
        <w:topLinePunct w:val="0"/>
        <w:autoSpaceDE/>
        <w:autoSpaceDN/>
        <w:bidi w:val="0"/>
        <w:adjustRightInd/>
        <w:snapToGrid w:val="0"/>
        <w:spacing w:before="0" w:beforeLines="0" w:after="0" w:afterLines="0" w:line="500" w:lineRule="exact"/>
        <w:ind w:left="0" w:firstLine="480" w:firstLineChars="200"/>
        <w:textAlignment w:val="auto"/>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C．法定代表人或负责人或实际控制人是直系血亲关系</w:t>
      </w:r>
    </w:p>
    <w:p w14:paraId="2B27E565">
      <w:pPr>
        <w:pStyle w:val="36"/>
        <w:keepNext w:val="0"/>
        <w:keepLines w:val="0"/>
        <w:pageBreakBefore w:val="0"/>
        <w:widowControl w:val="0"/>
        <w:kinsoku/>
        <w:wordWrap/>
        <w:overflowPunct/>
        <w:topLinePunct w:val="0"/>
        <w:autoSpaceDE/>
        <w:autoSpaceDN/>
        <w:bidi w:val="0"/>
        <w:adjustRightInd/>
        <w:snapToGrid w:val="0"/>
        <w:spacing w:before="0" w:beforeLines="0" w:after="0" w:afterLines="0" w:line="500" w:lineRule="exact"/>
        <w:ind w:left="0" w:firstLine="480" w:firstLineChars="200"/>
        <w:textAlignment w:val="auto"/>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D．法定代表人或负责人或实际控制人存在三代以内旁系血亲关系</w:t>
      </w:r>
    </w:p>
    <w:p w14:paraId="0DD65D33">
      <w:pPr>
        <w:pStyle w:val="36"/>
        <w:keepNext w:val="0"/>
        <w:keepLines w:val="0"/>
        <w:pageBreakBefore w:val="0"/>
        <w:widowControl w:val="0"/>
        <w:kinsoku/>
        <w:wordWrap/>
        <w:overflowPunct/>
        <w:topLinePunct w:val="0"/>
        <w:autoSpaceDE/>
        <w:autoSpaceDN/>
        <w:bidi w:val="0"/>
        <w:adjustRightInd/>
        <w:snapToGrid w:val="0"/>
        <w:spacing w:before="0" w:beforeLines="0" w:after="0" w:afterLines="0" w:line="500" w:lineRule="exact"/>
        <w:ind w:left="0" w:firstLine="480" w:firstLineChars="200"/>
        <w:textAlignment w:val="auto"/>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E．法定代表人或负责人或实际控制人存在近姻亲关系</w:t>
      </w:r>
    </w:p>
    <w:p w14:paraId="6457243B">
      <w:pPr>
        <w:pStyle w:val="36"/>
        <w:keepNext w:val="0"/>
        <w:keepLines w:val="0"/>
        <w:pageBreakBefore w:val="0"/>
        <w:widowControl w:val="0"/>
        <w:kinsoku/>
        <w:wordWrap/>
        <w:overflowPunct/>
        <w:topLinePunct w:val="0"/>
        <w:autoSpaceDE/>
        <w:autoSpaceDN/>
        <w:bidi w:val="0"/>
        <w:adjustRightInd/>
        <w:snapToGrid w:val="0"/>
        <w:spacing w:before="0" w:beforeLines="0" w:after="0" w:afterLines="0" w:line="500" w:lineRule="exact"/>
        <w:ind w:left="0" w:firstLine="480" w:firstLineChars="200"/>
        <w:textAlignment w:val="auto"/>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F．法定代表人或负责人或实际控制人存在股份控制或实际控制关系</w:t>
      </w:r>
    </w:p>
    <w:p w14:paraId="322967AB">
      <w:pPr>
        <w:pStyle w:val="36"/>
        <w:keepNext w:val="0"/>
        <w:keepLines w:val="0"/>
        <w:pageBreakBefore w:val="0"/>
        <w:widowControl w:val="0"/>
        <w:kinsoku/>
        <w:wordWrap/>
        <w:overflowPunct/>
        <w:topLinePunct w:val="0"/>
        <w:autoSpaceDE/>
        <w:autoSpaceDN/>
        <w:bidi w:val="0"/>
        <w:adjustRightInd/>
        <w:snapToGrid w:val="0"/>
        <w:spacing w:before="0" w:beforeLines="0" w:after="0" w:afterLines="0" w:line="500" w:lineRule="exact"/>
        <w:ind w:left="0" w:firstLine="480" w:firstLineChars="200"/>
        <w:textAlignment w:val="auto"/>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G．存在共同直接或间接投资设立子公司、联营企业和合营企业情况</w:t>
      </w:r>
    </w:p>
    <w:p w14:paraId="0B7BFA6B">
      <w:pPr>
        <w:pStyle w:val="36"/>
        <w:keepNext w:val="0"/>
        <w:keepLines w:val="0"/>
        <w:pageBreakBefore w:val="0"/>
        <w:widowControl w:val="0"/>
        <w:kinsoku/>
        <w:wordWrap/>
        <w:overflowPunct/>
        <w:topLinePunct w:val="0"/>
        <w:autoSpaceDE/>
        <w:autoSpaceDN/>
        <w:bidi w:val="0"/>
        <w:adjustRightInd/>
        <w:snapToGrid w:val="0"/>
        <w:spacing w:before="0" w:beforeLines="0" w:after="0" w:afterLines="0" w:line="500" w:lineRule="exact"/>
        <w:ind w:left="0" w:firstLine="480" w:firstLineChars="200"/>
        <w:textAlignment w:val="auto"/>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H．存在分级代理或代销关系、同一生产制造商关系、管理关系、重要业务（占主营业务收入50％以上）或重要财务往来关系（如融资）等其他实质性控制关系</w:t>
      </w:r>
    </w:p>
    <w:p w14:paraId="6F28A624">
      <w:pPr>
        <w:pStyle w:val="36"/>
        <w:keepNext w:val="0"/>
        <w:keepLines w:val="0"/>
        <w:pageBreakBefore w:val="0"/>
        <w:widowControl w:val="0"/>
        <w:kinsoku/>
        <w:wordWrap/>
        <w:overflowPunct/>
        <w:topLinePunct w:val="0"/>
        <w:autoSpaceDE/>
        <w:autoSpaceDN/>
        <w:bidi w:val="0"/>
        <w:adjustRightInd/>
        <w:snapToGrid w:val="0"/>
        <w:spacing w:before="0" w:beforeLines="0" w:after="0" w:afterLines="0" w:line="500" w:lineRule="exact"/>
        <w:ind w:left="0" w:firstLine="480" w:firstLineChars="200"/>
        <w:textAlignment w:val="auto"/>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I．其他利害关系情况</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54BDE9C7">
      <w:pPr>
        <w:pStyle w:val="36"/>
        <w:keepNext w:val="0"/>
        <w:keepLines w:val="0"/>
        <w:pageBreakBefore w:val="0"/>
        <w:widowControl w:val="0"/>
        <w:kinsoku/>
        <w:wordWrap/>
        <w:overflowPunct/>
        <w:topLinePunct w:val="0"/>
        <w:autoSpaceDE/>
        <w:autoSpaceDN/>
        <w:bidi w:val="0"/>
        <w:adjustRightInd/>
        <w:snapToGrid w:val="0"/>
        <w:spacing w:before="0" w:beforeLines="0" w:after="0" w:afterLines="0" w:line="500" w:lineRule="exact"/>
        <w:ind w:left="0" w:firstLine="480" w:firstLineChars="200"/>
        <w:textAlignment w:val="auto"/>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三、现己清楚知道并严格遵守采购法律法规和现场纪律。</w:t>
      </w:r>
    </w:p>
    <w:p w14:paraId="61117E0F">
      <w:pPr>
        <w:pStyle w:val="36"/>
        <w:keepNext w:val="0"/>
        <w:keepLines w:val="0"/>
        <w:pageBreakBefore w:val="0"/>
        <w:widowControl w:val="0"/>
        <w:kinsoku/>
        <w:wordWrap/>
        <w:overflowPunct/>
        <w:topLinePunct w:val="0"/>
        <w:autoSpaceDE/>
        <w:autoSpaceDN/>
        <w:bidi w:val="0"/>
        <w:adjustRightInd/>
        <w:snapToGrid w:val="0"/>
        <w:spacing w:before="0" w:beforeLines="0" w:after="0" w:afterLines="0" w:line="500" w:lineRule="exact"/>
        <w:ind w:left="0" w:firstLine="480" w:firstLineChars="200"/>
        <w:textAlignment w:val="auto"/>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四、我发现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供应商之间存在或可能存在上述第二条第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项利害关系。</w:t>
      </w:r>
    </w:p>
    <w:p w14:paraId="19DC5C49">
      <w:pPr>
        <w:pStyle w:val="36"/>
        <w:keepNext w:val="0"/>
        <w:keepLines w:val="0"/>
        <w:pageBreakBefore w:val="0"/>
        <w:widowControl w:val="0"/>
        <w:kinsoku/>
        <w:wordWrap/>
        <w:overflowPunct/>
        <w:topLinePunct w:val="0"/>
        <w:autoSpaceDE/>
        <w:autoSpaceDN/>
        <w:bidi w:val="0"/>
        <w:adjustRightInd/>
        <w:snapToGrid w:val="0"/>
        <w:spacing w:before="0" w:beforeLines="0" w:after="0" w:afterLines="0" w:line="500" w:lineRule="exact"/>
        <w:ind w:left="0" w:firstLine="480" w:firstLineChars="200"/>
        <w:textAlignment w:val="auto"/>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五、经检查确认所有投标人投标文件 □不存在密封包装问题 □存在密封包装问题（具体指出）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5FDA778A">
      <w:pPr>
        <w:pStyle w:val="36"/>
        <w:keepNext w:val="0"/>
        <w:keepLines w:val="0"/>
        <w:pageBreakBefore w:val="0"/>
        <w:widowControl w:val="0"/>
        <w:kinsoku/>
        <w:wordWrap w:val="0"/>
        <w:overflowPunct/>
        <w:topLinePunct w:val="0"/>
        <w:autoSpaceDE/>
        <w:autoSpaceDN/>
        <w:bidi w:val="0"/>
        <w:adjustRightInd/>
        <w:snapToGrid w:val="0"/>
        <w:spacing w:before="0" w:beforeLines="0" w:after="0" w:afterLines="0" w:line="500" w:lineRule="exact"/>
        <w:ind w:firstLine="0" w:firstLineChars="0"/>
        <w:jc w:val="right"/>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 xml:space="preserve">代表签名）：       </w:t>
      </w:r>
      <w:r>
        <w:rPr>
          <w:rFonts w:hint="eastAsia" w:ascii="仿宋" w:hAnsi="仿宋" w:eastAsia="仿宋" w:cs="仿宋"/>
          <w:color w:val="auto"/>
          <w:sz w:val="24"/>
          <w:szCs w:val="24"/>
          <w:highlight w:val="none"/>
          <w:lang w:val="en-US" w:eastAsia="zh-CN"/>
        </w:rPr>
        <w:t xml:space="preserve">   </w:t>
      </w:r>
    </w:p>
    <w:p w14:paraId="54067264">
      <w:pPr>
        <w:spacing w:before="156" w:line="360" w:lineRule="auto"/>
        <w:ind w:firstLine="6681" w:firstLineChars="2784"/>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 月 日</w:t>
      </w:r>
    </w:p>
    <w:p w14:paraId="4EA5F2D7">
      <w:pPr>
        <w:adjustRightInd/>
        <w:spacing w:line="360" w:lineRule="auto"/>
        <w:ind w:firstLine="3845" w:firstLineChars="1197"/>
        <w:outlineLvl w:val="0"/>
        <w:rPr>
          <w:rFonts w:hint="eastAsia" w:ascii="仿宋" w:hAnsi="仿宋" w:eastAsia="仿宋" w:cs="仿宋"/>
          <w:b/>
          <w:sz w:val="32"/>
          <w:szCs w:val="20"/>
        </w:rPr>
      </w:pPr>
    </w:p>
    <w:p w14:paraId="621C1E3D">
      <w:pPr>
        <w:adjustRightInd/>
        <w:spacing w:line="360" w:lineRule="auto"/>
        <w:ind w:firstLine="3845" w:firstLineChars="1197"/>
        <w:jc w:val="both"/>
        <w:outlineLvl w:val="0"/>
        <w:rPr>
          <w:rFonts w:hint="eastAsia" w:ascii="仿宋" w:hAnsi="仿宋" w:eastAsia="仿宋" w:cs="仿宋"/>
          <w:b/>
          <w:sz w:val="32"/>
          <w:szCs w:val="20"/>
        </w:rPr>
      </w:pPr>
    </w:p>
    <w:p w14:paraId="62FAAD24">
      <w:pPr>
        <w:adjustRightInd/>
        <w:spacing w:line="360" w:lineRule="auto"/>
        <w:ind w:firstLine="3845" w:firstLineChars="1197"/>
        <w:jc w:val="both"/>
        <w:outlineLvl w:val="0"/>
        <w:rPr>
          <w:rFonts w:hint="eastAsia" w:ascii="仿宋" w:hAnsi="仿宋" w:eastAsia="仿宋" w:cs="仿宋"/>
          <w:b/>
          <w:sz w:val="32"/>
          <w:szCs w:val="20"/>
        </w:rPr>
      </w:pPr>
      <w:r>
        <w:rPr>
          <w:rFonts w:hint="eastAsia" w:ascii="仿宋" w:hAnsi="仿宋" w:eastAsia="仿宋" w:cs="仿宋"/>
          <w:b/>
          <w:sz w:val="32"/>
          <w:szCs w:val="20"/>
        </w:rPr>
        <w:t>二、总则</w:t>
      </w:r>
    </w:p>
    <w:p w14:paraId="5824AB14">
      <w:pPr>
        <w:snapToGrid w:val="0"/>
        <w:spacing w:line="360" w:lineRule="auto"/>
        <w:jc w:val="both"/>
        <w:outlineLvl w:val="1"/>
        <w:rPr>
          <w:rFonts w:hint="eastAsia" w:ascii="仿宋" w:hAnsi="仿宋" w:eastAsia="仿宋" w:cs="仿宋"/>
          <w:b/>
          <w:sz w:val="24"/>
        </w:rPr>
      </w:pPr>
      <w:r>
        <w:rPr>
          <w:rFonts w:hint="eastAsia" w:ascii="仿宋" w:hAnsi="仿宋" w:eastAsia="仿宋" w:cs="仿宋"/>
          <w:b/>
          <w:sz w:val="24"/>
        </w:rPr>
        <w:t>1. 适用范围</w:t>
      </w:r>
    </w:p>
    <w:p w14:paraId="70D61F71">
      <w:pPr>
        <w:snapToGrid w:val="0"/>
        <w:spacing w:line="360" w:lineRule="auto"/>
        <w:ind w:firstLine="480" w:firstLineChars="200"/>
        <w:jc w:val="both"/>
        <w:rPr>
          <w:rFonts w:hint="eastAsia" w:ascii="仿宋" w:hAnsi="仿宋" w:eastAsia="仿宋" w:cs="仿宋"/>
          <w:sz w:val="24"/>
        </w:rPr>
      </w:pPr>
      <w:r>
        <w:rPr>
          <w:rFonts w:hint="eastAsia" w:ascii="仿宋" w:hAnsi="仿宋" w:eastAsia="仿宋" w:cs="仿宋"/>
          <w:sz w:val="24"/>
        </w:rPr>
        <w:t>本磋商文件适用于该项目的邀请、响应、开启响应文件、信用信息查询、资格性审查、评审、成交、合同、验收等行为（法律、法规另有规定的，从其规定）。</w:t>
      </w:r>
    </w:p>
    <w:p w14:paraId="042B23CD">
      <w:pPr>
        <w:adjustRightInd/>
        <w:spacing w:line="360" w:lineRule="auto"/>
        <w:jc w:val="both"/>
        <w:outlineLvl w:val="0"/>
        <w:rPr>
          <w:rFonts w:hint="eastAsia" w:ascii="仿宋" w:hAnsi="仿宋" w:eastAsia="仿宋" w:cs="仿宋"/>
          <w:b/>
          <w:sz w:val="24"/>
        </w:rPr>
      </w:pPr>
      <w:r>
        <w:rPr>
          <w:rFonts w:hint="eastAsia" w:ascii="仿宋" w:hAnsi="仿宋" w:eastAsia="仿宋" w:cs="仿宋"/>
          <w:b/>
          <w:sz w:val="24"/>
        </w:rPr>
        <w:t>2.定义</w:t>
      </w:r>
    </w:p>
    <w:p w14:paraId="24355D4E">
      <w:pPr>
        <w:spacing w:line="360" w:lineRule="auto"/>
        <w:ind w:firstLine="480" w:firstLineChars="200"/>
        <w:jc w:val="both"/>
        <w:rPr>
          <w:rFonts w:hint="eastAsia" w:ascii="仿宋" w:hAnsi="仿宋" w:eastAsia="仿宋" w:cs="仿宋"/>
          <w:sz w:val="24"/>
        </w:rPr>
      </w:pPr>
      <w:r>
        <w:rPr>
          <w:rFonts w:hint="eastAsia" w:ascii="仿宋" w:hAnsi="仿宋" w:eastAsia="仿宋" w:cs="仿宋"/>
          <w:sz w:val="24"/>
        </w:rPr>
        <w:t>2.1 “采购人”系指磋商邀请公告中载明的本项目的采购人。</w:t>
      </w:r>
    </w:p>
    <w:p w14:paraId="094DBB86">
      <w:pPr>
        <w:spacing w:line="360" w:lineRule="auto"/>
        <w:ind w:firstLine="480" w:firstLineChars="200"/>
        <w:jc w:val="both"/>
        <w:rPr>
          <w:rFonts w:hint="eastAsia" w:ascii="仿宋" w:hAnsi="仿宋" w:eastAsia="仿宋" w:cs="仿宋"/>
          <w:sz w:val="24"/>
        </w:rPr>
      </w:pPr>
      <w:r>
        <w:rPr>
          <w:rFonts w:hint="eastAsia" w:ascii="仿宋" w:hAnsi="仿宋" w:eastAsia="仿宋" w:cs="仿宋"/>
          <w:sz w:val="24"/>
        </w:rPr>
        <w:t>2.2 “</w:t>
      </w:r>
      <w:r>
        <w:rPr>
          <w:rFonts w:hint="eastAsia" w:ascii="仿宋" w:hAnsi="仿宋" w:eastAsia="仿宋" w:cs="仿宋"/>
          <w:sz w:val="24"/>
          <w:lang w:eastAsia="zh-CN"/>
        </w:rPr>
        <w:t>采购代理机构</w:t>
      </w:r>
      <w:r>
        <w:rPr>
          <w:rFonts w:hint="eastAsia" w:ascii="仿宋" w:hAnsi="仿宋" w:eastAsia="仿宋" w:cs="仿宋"/>
          <w:sz w:val="24"/>
        </w:rPr>
        <w:t>”系指磋商邀请公告中载明的本项目的</w:t>
      </w:r>
      <w:r>
        <w:rPr>
          <w:rFonts w:hint="eastAsia" w:ascii="仿宋" w:hAnsi="仿宋" w:eastAsia="仿宋" w:cs="仿宋"/>
          <w:sz w:val="24"/>
          <w:lang w:eastAsia="zh-CN"/>
        </w:rPr>
        <w:t>采购代理机构</w:t>
      </w:r>
      <w:r>
        <w:rPr>
          <w:rFonts w:hint="eastAsia" w:ascii="仿宋" w:hAnsi="仿宋" w:eastAsia="仿宋" w:cs="仿宋"/>
          <w:sz w:val="24"/>
        </w:rPr>
        <w:t>。</w:t>
      </w:r>
    </w:p>
    <w:p w14:paraId="6E76F203">
      <w:pPr>
        <w:spacing w:line="360" w:lineRule="auto"/>
        <w:ind w:firstLine="480" w:firstLineChars="200"/>
        <w:jc w:val="both"/>
        <w:rPr>
          <w:rFonts w:hint="eastAsia" w:ascii="仿宋" w:hAnsi="仿宋" w:eastAsia="仿宋" w:cs="仿宋"/>
          <w:sz w:val="24"/>
        </w:rPr>
      </w:pPr>
      <w:r>
        <w:rPr>
          <w:rFonts w:hint="eastAsia" w:ascii="仿宋" w:hAnsi="仿宋" w:eastAsia="仿宋" w:cs="仿宋"/>
          <w:sz w:val="24"/>
        </w:rPr>
        <w:t>2.3 “供应商”系指响应磋商、参加本次竞争的法人、其他组织或自然人。</w:t>
      </w:r>
    </w:p>
    <w:p w14:paraId="172F8B9B">
      <w:pPr>
        <w:spacing w:line="360" w:lineRule="auto"/>
        <w:ind w:firstLine="480" w:firstLineChars="200"/>
        <w:jc w:val="both"/>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234936B2">
      <w:pPr>
        <w:spacing w:line="360" w:lineRule="auto"/>
        <w:ind w:firstLine="480" w:firstLineChars="200"/>
        <w:jc w:val="both"/>
        <w:rPr>
          <w:rFonts w:hint="eastAsia" w:ascii="仿宋" w:hAnsi="仿宋" w:eastAsia="仿宋" w:cs="仿宋"/>
          <w:sz w:val="24"/>
        </w:rPr>
      </w:pPr>
      <w:r>
        <w:rPr>
          <w:rFonts w:hint="eastAsia" w:ascii="仿宋" w:hAnsi="仿宋" w:eastAsia="仿宋" w:cs="仿宋"/>
          <w:sz w:val="24"/>
        </w:rPr>
        <w:t>2.5 “成交人”系指经评审确定的成交供应商。</w:t>
      </w:r>
    </w:p>
    <w:p w14:paraId="04663F02">
      <w:pPr>
        <w:spacing w:line="360" w:lineRule="auto"/>
        <w:ind w:firstLine="480" w:firstLineChars="200"/>
        <w:jc w:val="both"/>
        <w:rPr>
          <w:rFonts w:hint="eastAsia" w:ascii="仿宋" w:hAnsi="仿宋" w:eastAsia="仿宋" w:cs="仿宋"/>
          <w:sz w:val="24"/>
        </w:rPr>
      </w:pPr>
      <w:r>
        <w:rPr>
          <w:rFonts w:hint="eastAsia" w:ascii="仿宋" w:hAnsi="仿宋" w:eastAsia="仿宋" w:cs="仿宋"/>
          <w:sz w:val="24"/>
        </w:rPr>
        <w:t>2.6“响应文件”系指供应商提交的商务技术文件。供应商提交最后报价后，最后报价是供应商响应文件的有效组成部分。</w:t>
      </w:r>
    </w:p>
    <w:p w14:paraId="084EA6A3">
      <w:pPr>
        <w:spacing w:line="360" w:lineRule="auto"/>
        <w:ind w:firstLine="480" w:firstLineChars="200"/>
        <w:jc w:val="both"/>
        <w:rPr>
          <w:rFonts w:hint="eastAsia" w:ascii="仿宋" w:hAnsi="仿宋" w:eastAsia="仿宋" w:cs="仿宋"/>
          <w:sz w:val="24"/>
        </w:rPr>
      </w:pPr>
      <w:r>
        <w:rPr>
          <w:rFonts w:hint="eastAsia" w:ascii="仿宋" w:hAnsi="仿宋" w:eastAsia="仿宋" w:cs="仿宋"/>
          <w:sz w:val="24"/>
        </w:rPr>
        <w:t>2.7“电子交易平台”</w:t>
      </w:r>
      <w:r>
        <w:rPr>
          <w:rFonts w:hint="eastAsia" w:ascii="仿宋" w:hAnsi="仿宋" w:eastAsia="仿宋" w:cs="仿宋"/>
          <w:sz w:val="24"/>
          <w:lang w:val="en-US" w:eastAsia="zh-CN"/>
        </w:rPr>
        <w:t>系</w:t>
      </w:r>
      <w:r>
        <w:rPr>
          <w:rFonts w:hint="eastAsia" w:ascii="仿宋" w:hAnsi="仿宋" w:eastAsia="仿宋" w:cs="仿宋"/>
          <w:sz w:val="24"/>
        </w:rPr>
        <w:t>指本项目政府采购活动所依托的政府采购云平台（</w:t>
      </w:r>
      <w:r>
        <w:rPr>
          <w:rFonts w:hint="eastAsia" w:ascii="仿宋" w:hAnsi="仿宋" w:eastAsia="仿宋" w:cs="仿宋"/>
        </w:rPr>
        <w:fldChar w:fldCharType="begin"/>
      </w:r>
      <w:r>
        <w:rPr>
          <w:rFonts w:hint="eastAsia" w:ascii="仿宋" w:hAnsi="仿宋" w:eastAsia="仿宋" w:cs="仿宋"/>
        </w:rPr>
        <w:instrText xml:space="preserve"> HYPERLINK "https://www.zcygov.cn/" </w:instrText>
      </w:r>
      <w:r>
        <w:rPr>
          <w:rFonts w:hint="eastAsia" w:ascii="仿宋" w:hAnsi="仿宋" w:eastAsia="仿宋" w:cs="仿宋"/>
        </w:rPr>
        <w:fldChar w:fldCharType="separate"/>
      </w:r>
      <w:r>
        <w:rPr>
          <w:rStyle w:val="70"/>
          <w:rFonts w:hint="eastAsia" w:ascii="仿宋" w:hAnsi="仿宋" w:eastAsia="仿宋" w:cs="仿宋"/>
          <w:snapToGrid/>
          <w:color w:val="auto"/>
          <w:kern w:val="2"/>
          <w:sz w:val="24"/>
          <w:szCs w:val="24"/>
        </w:rPr>
        <w:t>https://www.zcygov.cn/</w:t>
      </w:r>
      <w:r>
        <w:rPr>
          <w:rStyle w:val="70"/>
          <w:rFonts w:hint="eastAsia" w:ascii="仿宋" w:hAnsi="仿宋" w:eastAsia="仿宋" w:cs="仿宋"/>
          <w:snapToGrid/>
          <w:color w:val="auto"/>
          <w:kern w:val="2"/>
          <w:sz w:val="24"/>
          <w:szCs w:val="24"/>
        </w:rPr>
        <w:fldChar w:fldCharType="end"/>
      </w:r>
      <w:r>
        <w:rPr>
          <w:rFonts w:hint="eastAsia" w:ascii="仿宋" w:hAnsi="仿宋" w:eastAsia="仿宋" w:cs="仿宋"/>
          <w:sz w:val="24"/>
        </w:rPr>
        <w:t>）。</w:t>
      </w:r>
    </w:p>
    <w:p w14:paraId="1049F1FC">
      <w:pPr>
        <w:spacing w:line="360" w:lineRule="auto"/>
        <w:ind w:firstLine="480" w:firstLineChars="200"/>
        <w:jc w:val="both"/>
        <w:rPr>
          <w:rFonts w:hint="eastAsia" w:ascii="仿宋" w:hAnsi="仿宋" w:eastAsia="仿宋" w:cs="仿宋"/>
          <w:sz w:val="24"/>
        </w:rPr>
      </w:pPr>
      <w:r>
        <w:rPr>
          <w:rFonts w:hint="eastAsia" w:ascii="仿宋" w:hAnsi="仿宋" w:eastAsia="仿宋" w:cs="仿宋"/>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14:paraId="49266183">
      <w:pPr>
        <w:spacing w:line="360" w:lineRule="auto"/>
        <w:ind w:firstLine="480" w:firstLineChars="200"/>
        <w:jc w:val="both"/>
        <w:rPr>
          <w:rFonts w:hint="eastAsia" w:ascii="仿宋" w:hAnsi="仿宋" w:eastAsia="仿宋" w:cs="仿宋"/>
          <w:sz w:val="24"/>
        </w:rPr>
      </w:pPr>
      <w:r>
        <w:rPr>
          <w:rFonts w:hint="eastAsia" w:ascii="仿宋" w:hAnsi="仿宋" w:eastAsia="仿宋" w:cs="仿宋"/>
          <w:sz w:val="24"/>
        </w:rPr>
        <w:t xml:space="preserve">2.9 </w:t>
      </w:r>
      <w:r>
        <w:rPr>
          <w:rFonts w:hint="eastAsia" w:ascii="仿宋" w:hAnsi="仿宋" w:eastAsia="仿宋" w:cs="仿宋"/>
          <w:sz w:val="24"/>
          <w:u w:val="single"/>
        </w:rPr>
        <w:t>“书面形式”包括数据电文形式与纸质形式。数据电文形式与纸质形式的采购活动具有同等法律效力。</w:t>
      </w:r>
    </w:p>
    <w:p w14:paraId="3F4DE994">
      <w:pPr>
        <w:snapToGrid w:val="0"/>
        <w:spacing w:line="360" w:lineRule="auto"/>
        <w:ind w:firstLine="480" w:firstLineChars="200"/>
        <w:jc w:val="both"/>
        <w:rPr>
          <w:rFonts w:hint="eastAsia" w:ascii="仿宋" w:hAnsi="仿宋" w:eastAsia="仿宋" w:cs="仿宋"/>
          <w:b/>
          <w:sz w:val="24"/>
        </w:rPr>
      </w:pPr>
      <w:r>
        <w:rPr>
          <w:rFonts w:hint="eastAsia" w:ascii="仿宋" w:hAnsi="仿宋" w:eastAsia="仿宋" w:cs="仿宋"/>
          <w:sz w:val="24"/>
        </w:rPr>
        <w:t>2.10 “▲” 系指实质性要求条款， “※”系指磋商过程中可能实质性变动的内容， “</w:t>
      </w:r>
      <w:sdt>
        <w:sdtPr>
          <w:rPr>
            <w:rFonts w:hint="eastAsia" w:ascii="仿宋" w:hAnsi="仿宋" w:eastAsia="仿宋" w:cs="仿宋"/>
            <w:kern w:val="0"/>
            <w:sz w:val="24"/>
          </w:rPr>
          <w:id w:val="51297023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sz w:val="24"/>
        </w:rPr>
        <w:t>” 系指适用本项目的要求，“</w:t>
      </w:r>
      <w:sdt>
        <w:sdtPr>
          <w:rPr>
            <w:rFonts w:hint="eastAsia" w:ascii="仿宋" w:hAnsi="仿宋" w:eastAsia="仿宋" w:cs="仿宋"/>
            <w:kern w:val="0"/>
            <w:sz w:val="24"/>
          </w:rPr>
          <w:id w:val="40488885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系指不适用本项目的要求。</w:t>
      </w:r>
    </w:p>
    <w:p w14:paraId="17535CB4">
      <w:pPr>
        <w:adjustRightInd/>
        <w:spacing w:line="360" w:lineRule="auto"/>
        <w:jc w:val="both"/>
        <w:outlineLvl w:val="0"/>
        <w:rPr>
          <w:rFonts w:hint="eastAsia" w:ascii="仿宋" w:hAnsi="仿宋" w:eastAsia="仿宋" w:cs="仿宋"/>
          <w:b/>
          <w:sz w:val="24"/>
        </w:rPr>
      </w:pPr>
      <w:r>
        <w:rPr>
          <w:rFonts w:hint="eastAsia" w:ascii="仿宋" w:hAnsi="仿宋" w:eastAsia="仿宋" w:cs="仿宋"/>
          <w:b/>
          <w:sz w:val="24"/>
        </w:rPr>
        <w:t>3. 响应有效期</w:t>
      </w:r>
    </w:p>
    <w:p w14:paraId="36E0A90A">
      <w:pPr>
        <w:spacing w:line="360" w:lineRule="auto"/>
        <w:ind w:firstLine="480" w:firstLineChars="200"/>
        <w:jc w:val="both"/>
        <w:rPr>
          <w:rFonts w:hint="eastAsia" w:ascii="仿宋" w:hAnsi="仿宋" w:eastAsia="仿宋" w:cs="仿宋"/>
          <w:b/>
          <w:sz w:val="24"/>
          <w:szCs w:val="21"/>
        </w:rPr>
      </w:pPr>
      <w:r>
        <w:rPr>
          <w:rFonts w:hint="eastAsia" w:ascii="仿宋" w:hAnsi="仿宋" w:eastAsia="仿宋" w:cs="仿宋"/>
          <w:sz w:val="24"/>
          <w:szCs w:val="20"/>
        </w:rPr>
        <w:t>▲3.1</w:t>
      </w:r>
      <w:r>
        <w:rPr>
          <w:rFonts w:hint="eastAsia" w:ascii="仿宋" w:hAnsi="仿宋" w:eastAsia="仿宋" w:cs="仿宋"/>
          <w:b/>
          <w:sz w:val="24"/>
          <w:szCs w:val="20"/>
        </w:rPr>
        <w:t>响应有效期为从提交响应文件的截止之日起90天。供应商的响应文件中承</w:t>
      </w:r>
      <w:r>
        <w:rPr>
          <w:rFonts w:hint="eastAsia" w:ascii="仿宋" w:hAnsi="仿宋" w:eastAsia="仿宋" w:cs="仿宋"/>
          <w:b/>
          <w:sz w:val="24"/>
          <w:szCs w:val="21"/>
        </w:rPr>
        <w:t>诺的响应有效期少于磋商文件中载明的磋商有效期的，响应无效。</w:t>
      </w:r>
    </w:p>
    <w:p w14:paraId="06514D83">
      <w:pPr>
        <w:pStyle w:val="394"/>
        <w:spacing w:before="0"/>
        <w:ind w:firstLine="480"/>
        <w:jc w:val="both"/>
        <w:rPr>
          <w:rFonts w:hint="eastAsia" w:ascii="仿宋" w:hAnsi="仿宋" w:eastAsia="仿宋" w:cs="仿宋"/>
        </w:rPr>
      </w:pPr>
      <w:r>
        <w:rPr>
          <w:rFonts w:hint="eastAsia" w:ascii="仿宋" w:hAnsi="仿宋" w:eastAsia="仿宋" w:cs="仿宋"/>
        </w:rPr>
        <w:t>3.2响应文件合格提交后，自响应截止日期起，在响应有效期内有效。</w:t>
      </w:r>
    </w:p>
    <w:p w14:paraId="25C7F5B3">
      <w:pPr>
        <w:pStyle w:val="394"/>
        <w:spacing w:before="0"/>
        <w:ind w:firstLine="480"/>
        <w:jc w:val="both"/>
        <w:rPr>
          <w:rFonts w:hint="eastAsia" w:ascii="仿宋" w:hAnsi="仿宋" w:eastAsia="仿宋" w:cs="仿宋"/>
        </w:rPr>
      </w:pPr>
      <w:r>
        <w:rPr>
          <w:rFonts w:hint="eastAsia" w:ascii="仿宋" w:hAnsi="仿宋" w:eastAsia="仿宋" w:cs="仿宋"/>
        </w:rPr>
        <w:t>3.3在原定响应有效期满之前，如果出现特殊情况，</w:t>
      </w:r>
      <w:r>
        <w:rPr>
          <w:rFonts w:hint="eastAsia" w:ascii="仿宋" w:hAnsi="仿宋" w:eastAsia="仿宋" w:cs="仿宋"/>
          <w:lang w:eastAsia="zh-CN"/>
        </w:rPr>
        <w:t>采购代理机构</w:t>
      </w:r>
      <w:r>
        <w:rPr>
          <w:rFonts w:hint="eastAsia" w:ascii="仿宋" w:hAnsi="仿宋" w:eastAsia="仿宋" w:cs="仿宋"/>
        </w:rPr>
        <w:t>可以以书面形式通知供应商延长响应有效期。供应商同意延长的，不得要求或被允许修改其响应文件;供应商拒绝延长的，其响应无效。</w:t>
      </w:r>
      <w:r>
        <w:rPr>
          <w:rFonts w:hint="eastAsia" w:ascii="仿宋" w:hAnsi="仿宋" w:eastAsia="仿宋" w:cs="仿宋"/>
          <w:szCs w:val="24"/>
        </w:rPr>
        <w:t>拒绝延长磋商有效期的供应商不得再参与该项目后续采购活动。</w:t>
      </w:r>
    </w:p>
    <w:p w14:paraId="7876D049">
      <w:pPr>
        <w:tabs>
          <w:tab w:val="left" w:pos="3780"/>
        </w:tabs>
        <w:spacing w:line="360" w:lineRule="auto"/>
        <w:jc w:val="both"/>
        <w:rPr>
          <w:rFonts w:hint="eastAsia" w:ascii="仿宋" w:hAnsi="仿宋" w:eastAsia="仿宋" w:cs="仿宋"/>
          <w:b/>
          <w:sz w:val="24"/>
        </w:rPr>
      </w:pPr>
      <w:r>
        <w:rPr>
          <w:rFonts w:hint="eastAsia" w:ascii="仿宋" w:hAnsi="仿宋" w:eastAsia="仿宋" w:cs="仿宋"/>
          <w:b/>
          <w:sz w:val="24"/>
        </w:rPr>
        <w:t>4．响应费用</w:t>
      </w:r>
    </w:p>
    <w:p w14:paraId="1E98D470">
      <w:pPr>
        <w:pStyle w:val="36"/>
        <w:spacing w:line="360" w:lineRule="auto"/>
        <w:ind w:firstLine="360" w:firstLineChars="150"/>
        <w:jc w:val="both"/>
        <w:rPr>
          <w:rFonts w:hint="eastAsia" w:ascii="仿宋" w:hAnsi="仿宋" w:eastAsia="仿宋" w:cs="仿宋"/>
          <w:sz w:val="24"/>
          <w:lang w:val="zh-CN"/>
        </w:rPr>
      </w:pPr>
      <w:r>
        <w:rPr>
          <w:rFonts w:hint="eastAsia" w:ascii="仿宋" w:hAnsi="仿宋" w:eastAsia="仿宋" w:cs="仿宋"/>
          <w:sz w:val="24"/>
        </w:rPr>
        <w:t>供应商需自行承担涉及响应的一切费用</w:t>
      </w:r>
      <w:r>
        <w:rPr>
          <w:rFonts w:hint="eastAsia" w:ascii="仿宋" w:hAnsi="仿宋" w:eastAsia="仿宋" w:cs="仿宋"/>
          <w:sz w:val="24"/>
          <w:lang w:val="zh-CN"/>
        </w:rPr>
        <w:t>。</w:t>
      </w:r>
    </w:p>
    <w:p w14:paraId="084BE598">
      <w:pPr>
        <w:adjustRightInd/>
        <w:spacing w:line="360" w:lineRule="auto"/>
        <w:jc w:val="both"/>
        <w:outlineLvl w:val="0"/>
        <w:rPr>
          <w:rFonts w:hint="eastAsia" w:ascii="仿宋" w:hAnsi="仿宋" w:eastAsia="仿宋" w:cs="仿宋"/>
          <w:b/>
          <w:sz w:val="32"/>
          <w:szCs w:val="20"/>
        </w:rPr>
      </w:pPr>
      <w:r>
        <w:rPr>
          <w:rFonts w:hint="eastAsia" w:ascii="仿宋" w:hAnsi="仿宋" w:eastAsia="仿宋" w:cs="仿宋"/>
          <w:b/>
          <w:sz w:val="32"/>
          <w:szCs w:val="20"/>
        </w:rPr>
        <w:t>三、需要落实的政府采购政策</w:t>
      </w:r>
    </w:p>
    <w:p w14:paraId="096AFB35">
      <w:pPr>
        <w:pStyle w:val="394"/>
        <w:spacing w:before="0"/>
        <w:ind w:firstLine="0" w:firstLineChars="0"/>
        <w:jc w:val="both"/>
        <w:rPr>
          <w:rFonts w:hint="eastAsia" w:ascii="仿宋" w:hAnsi="仿宋" w:eastAsia="仿宋" w:cs="仿宋"/>
          <w:b/>
          <w:szCs w:val="24"/>
        </w:rPr>
      </w:pPr>
      <w:r>
        <w:rPr>
          <w:rFonts w:hint="eastAsia" w:ascii="仿宋" w:hAnsi="仿宋" w:eastAsia="仿宋" w:cs="仿宋"/>
          <w:b/>
          <w:szCs w:val="24"/>
        </w:rPr>
        <w:t>1.是否允许采购进口产品要求</w:t>
      </w:r>
    </w:p>
    <w:p w14:paraId="567FA3E7">
      <w:pPr>
        <w:pStyle w:val="36"/>
        <w:spacing w:line="360" w:lineRule="auto"/>
        <w:ind w:firstLine="360" w:firstLineChars="150"/>
        <w:jc w:val="both"/>
        <w:rPr>
          <w:rFonts w:hint="eastAsia" w:ascii="仿宋" w:hAnsi="仿宋" w:eastAsia="仿宋" w:cs="仿宋"/>
          <w:sz w:val="24"/>
        </w:rPr>
      </w:pPr>
      <w:r>
        <w:rPr>
          <w:rFonts w:hint="eastAsia" w:ascii="仿宋" w:hAnsi="仿宋" w:eastAsia="仿宋" w:cs="仿宋"/>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sz w:val="24"/>
          <w:lang w:eastAsia="zh-CN"/>
        </w:rPr>
        <w:t>采购代理机构</w:t>
      </w:r>
      <w:r>
        <w:rPr>
          <w:rFonts w:hint="eastAsia" w:ascii="仿宋" w:hAnsi="仿宋" w:eastAsia="仿宋" w:cs="仿宋"/>
          <w:sz w:val="24"/>
        </w:rPr>
        <w:t>不会对其加以限制，仍将按照公平竞争原则实施采购）；</w:t>
      </w:r>
      <w:r>
        <w:rPr>
          <w:rFonts w:hint="eastAsia" w:ascii="仿宋" w:hAnsi="仿宋" w:eastAsia="仿宋" w:cs="仿宋"/>
          <w:kern w:val="0"/>
          <w:sz w:val="24"/>
        </w:rPr>
        <w:t>优先采购向我国企业转让技术、与我国企业签订消化吸收再创新方案的供应商的进口产品</w:t>
      </w:r>
      <w:r>
        <w:rPr>
          <w:rFonts w:hint="eastAsia" w:ascii="仿宋" w:hAnsi="仿宋" w:eastAsia="仿宋" w:cs="仿宋"/>
          <w:sz w:val="24"/>
        </w:rPr>
        <w:t>。</w:t>
      </w:r>
    </w:p>
    <w:p w14:paraId="2CB2E9A0">
      <w:pPr>
        <w:spacing w:line="360" w:lineRule="auto"/>
        <w:jc w:val="both"/>
        <w:rPr>
          <w:rFonts w:hint="eastAsia" w:ascii="仿宋" w:hAnsi="仿宋" w:eastAsia="仿宋" w:cs="仿宋"/>
          <w:b/>
          <w:sz w:val="24"/>
        </w:rPr>
      </w:pPr>
      <w:r>
        <w:rPr>
          <w:rFonts w:hint="eastAsia" w:ascii="仿宋" w:hAnsi="仿宋" w:eastAsia="仿宋" w:cs="仿宋"/>
          <w:b/>
          <w:sz w:val="24"/>
        </w:rPr>
        <w:t>2.支持绿色发展</w:t>
      </w:r>
    </w:p>
    <w:p w14:paraId="009A1910">
      <w:pPr>
        <w:spacing w:line="360" w:lineRule="auto"/>
        <w:ind w:firstLine="480" w:firstLineChars="200"/>
        <w:jc w:val="both"/>
        <w:rPr>
          <w:rFonts w:hint="eastAsia" w:ascii="仿宋" w:hAnsi="仿宋" w:eastAsia="仿宋" w:cs="仿宋"/>
          <w:b/>
          <w:sz w:val="24"/>
        </w:rPr>
      </w:pPr>
      <w:r>
        <w:rPr>
          <w:rFonts w:hint="eastAsia" w:ascii="仿宋" w:hAnsi="仿宋" w:eastAsia="仿宋" w:cs="仿宋"/>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仿宋" w:hAnsi="仿宋" w:eastAsia="仿宋" w:cs="仿宋"/>
          <w:b/>
          <w:sz w:val="24"/>
        </w:rPr>
        <w:t>▲采购人拟采购的产品属于政府强制采购的节能产品品目清单范围的，供应商相应的响应产品未获得国家确定的认证机构出具的、处于有效期之内的节能产品认证证书的，响应无效。</w:t>
      </w:r>
    </w:p>
    <w:p w14:paraId="1FE6E960">
      <w:pPr>
        <w:spacing w:line="360" w:lineRule="auto"/>
        <w:ind w:firstLine="480" w:firstLineChars="200"/>
        <w:jc w:val="both"/>
        <w:rPr>
          <w:rFonts w:hint="eastAsia" w:ascii="仿宋" w:hAnsi="仿宋" w:eastAsia="仿宋" w:cs="仿宋"/>
          <w:sz w:val="24"/>
        </w:rPr>
      </w:pPr>
      <w:r>
        <w:rPr>
          <w:rFonts w:hint="eastAsia" w:ascii="仿宋" w:hAnsi="仿宋" w:eastAsia="仿宋" w:cs="仿宋"/>
          <w:sz w:val="24"/>
        </w:rPr>
        <w:t>2.2纳入政府采购管理的修缮、装修类项目采购建材的，鼓励采购单位将绿色建材性能、指标等作为实质性条件纳入采购文件和合同，具体性能指标要求参考相关绿色建材政府采购需求标准。</w:t>
      </w:r>
    </w:p>
    <w:p w14:paraId="5FCD5A75">
      <w:pPr>
        <w:spacing w:line="360" w:lineRule="auto"/>
        <w:ind w:firstLine="480" w:firstLineChars="200"/>
        <w:jc w:val="both"/>
        <w:rPr>
          <w:rFonts w:hint="eastAsia" w:ascii="仿宋" w:hAnsi="仿宋" w:eastAsia="仿宋" w:cs="仿宋"/>
          <w:sz w:val="24"/>
        </w:rPr>
      </w:pPr>
      <w:r>
        <w:rPr>
          <w:rFonts w:hint="eastAsia" w:ascii="仿宋" w:hAnsi="仿宋" w:eastAsia="仿宋" w:cs="仿宋"/>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仿宋" w:hAnsi="仿宋" w:eastAsia="仿宋" w:cs="仿宋"/>
          <w:sz w:val="24"/>
          <w:highlight w:val="none"/>
        </w:rPr>
        <w:t>鼓励采购单位优先采购秸秆环保板材等资源综合利用产品。鼓励采购单位优先采购绿色物流配送服务、提供新能源交通工具的租赁服务。</w:t>
      </w:r>
    </w:p>
    <w:p w14:paraId="3EC0E7DA">
      <w:pPr>
        <w:spacing w:line="360" w:lineRule="auto"/>
        <w:ind w:firstLine="480" w:firstLineChars="200"/>
        <w:jc w:val="both"/>
        <w:rPr>
          <w:rFonts w:hint="eastAsia" w:ascii="仿宋" w:hAnsi="仿宋" w:eastAsia="仿宋" w:cs="仿宋"/>
          <w:sz w:val="24"/>
        </w:rPr>
      </w:pPr>
      <w:r>
        <w:rPr>
          <w:rFonts w:hint="eastAsia" w:ascii="仿宋" w:hAnsi="仿宋" w:eastAsia="仿宋" w:cs="仿宋"/>
          <w:sz w:val="24"/>
          <w:highlight w:val="none"/>
        </w:rPr>
        <w:t>2.4 鼓励供应商在参加政府采购过程中开展绿色设计、选择绿色材料、打造绿色制造工艺、开展绿色运输、做好废弃产品回收处理，实现产品全周期的绿色环保。鼓励采购单位对其提高预付款比例、免收履约保证金。</w:t>
      </w:r>
    </w:p>
    <w:p w14:paraId="02A084A1">
      <w:pPr>
        <w:pStyle w:val="36"/>
        <w:spacing w:line="360" w:lineRule="auto"/>
        <w:jc w:val="both"/>
        <w:rPr>
          <w:rFonts w:hint="eastAsia" w:ascii="仿宋" w:hAnsi="仿宋" w:eastAsia="仿宋" w:cs="仿宋"/>
          <w:b/>
          <w:sz w:val="24"/>
          <w:szCs w:val="24"/>
        </w:rPr>
      </w:pPr>
      <w:r>
        <w:rPr>
          <w:rFonts w:hint="eastAsia" w:ascii="仿宋" w:hAnsi="仿宋" w:eastAsia="仿宋" w:cs="仿宋"/>
          <w:b/>
          <w:sz w:val="24"/>
          <w:szCs w:val="24"/>
        </w:rPr>
        <w:t>3.支持中小企业发展。</w:t>
      </w:r>
    </w:p>
    <w:p w14:paraId="41CFC697">
      <w:pPr>
        <w:spacing w:line="360" w:lineRule="auto"/>
        <w:ind w:firstLine="480" w:firstLineChars="200"/>
        <w:jc w:val="both"/>
        <w:rPr>
          <w:rFonts w:hint="eastAsia" w:ascii="仿宋" w:hAnsi="仿宋" w:eastAsia="仿宋" w:cs="仿宋"/>
          <w:sz w:val="24"/>
        </w:rPr>
      </w:pPr>
      <w:r>
        <w:rPr>
          <w:rFonts w:hint="eastAsia" w:ascii="仿宋" w:hAnsi="仿宋" w:eastAsia="仿宋" w:cs="仿宋"/>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70D0263B">
      <w:pPr>
        <w:spacing w:line="360" w:lineRule="auto"/>
        <w:ind w:firstLine="480" w:firstLineChars="200"/>
        <w:jc w:val="both"/>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4B6F0B27">
      <w:pPr>
        <w:widowControl/>
        <w:spacing w:line="360" w:lineRule="auto"/>
        <w:ind w:firstLine="480" w:firstLineChars="200"/>
        <w:jc w:val="both"/>
        <w:rPr>
          <w:rFonts w:hint="eastAsia" w:ascii="仿宋" w:hAnsi="仿宋" w:eastAsia="仿宋" w:cs="仿宋"/>
          <w:kern w:val="0"/>
          <w:sz w:val="24"/>
        </w:rPr>
      </w:pPr>
      <w:r>
        <w:rPr>
          <w:rFonts w:hint="eastAsia" w:ascii="仿宋" w:hAnsi="仿宋" w:eastAsia="仿宋" w:cs="仿宋"/>
          <w:bCs/>
          <w:sz w:val="24"/>
        </w:rPr>
        <w:t>3.2</w:t>
      </w:r>
      <w:r>
        <w:rPr>
          <w:rFonts w:hint="eastAsia" w:ascii="仿宋" w:hAnsi="仿宋" w:eastAsia="仿宋" w:cs="仿宋"/>
          <w:kern w:val="0"/>
          <w:sz w:val="24"/>
        </w:rPr>
        <w:t>在政府采购活动中，服务类项目采购，服务由中小企业承接，即提供服务的人员为中小企业依照《中华人民共和国劳动合同法》订立劳动合同的从业人员，享受中小企业扶持政策。</w:t>
      </w:r>
    </w:p>
    <w:p w14:paraId="584B8756">
      <w:pPr>
        <w:widowControl/>
        <w:spacing w:line="360" w:lineRule="auto"/>
        <w:ind w:firstLine="480" w:firstLineChars="200"/>
        <w:jc w:val="both"/>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47C1F971">
      <w:pPr>
        <w:spacing w:line="360" w:lineRule="auto"/>
        <w:ind w:firstLine="480" w:firstLineChars="200"/>
        <w:jc w:val="both"/>
        <w:rPr>
          <w:rFonts w:hint="eastAsia" w:ascii="仿宋" w:hAnsi="仿宋" w:eastAsia="仿宋" w:cs="仿宋"/>
          <w:sz w:val="24"/>
        </w:rPr>
      </w:pPr>
      <w:r>
        <w:rPr>
          <w:rFonts w:hint="eastAsia" w:ascii="仿宋" w:hAnsi="仿宋" w:eastAsia="仿宋" w:cs="仿宋"/>
          <w:sz w:val="24"/>
        </w:rPr>
        <w:t>3.3对于未预留份额专门面向中小企业的政府采购服务项目，以及预留份额政府采购服务项目中的非预留部分标项，对小型和微型企业的最后报价给予10</w:t>
      </w:r>
      <w:r>
        <w:rPr>
          <w:rFonts w:hint="eastAsia" w:ascii="仿宋" w:hAnsi="仿宋" w:eastAsia="仿宋" w:cs="仿宋"/>
          <w:sz w:val="24"/>
          <w:lang w:val="en-US" w:eastAsia="zh-CN"/>
        </w:rPr>
        <w:t>%-20%</w:t>
      </w:r>
      <w:r>
        <w:rPr>
          <w:rFonts w:hint="eastAsia" w:ascii="仿宋" w:hAnsi="仿宋" w:eastAsia="仿宋" w:cs="仿宋"/>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19E4C153">
      <w:pPr>
        <w:spacing w:line="360" w:lineRule="auto"/>
        <w:ind w:firstLine="480" w:firstLineChars="200"/>
        <w:jc w:val="both"/>
        <w:rPr>
          <w:rFonts w:hint="eastAsia" w:ascii="仿宋" w:hAnsi="仿宋" w:eastAsia="仿宋" w:cs="仿宋"/>
          <w:sz w:val="24"/>
        </w:rPr>
      </w:pPr>
      <w:r>
        <w:rPr>
          <w:rFonts w:hint="eastAsia" w:ascii="仿宋" w:hAnsi="仿宋" w:eastAsia="仿宋" w:cs="仿宋"/>
          <w:sz w:val="24"/>
        </w:rPr>
        <w:t>3.4符合《关于促进残疾人就业政府采购政策的通知》（财库〔2017〕141号）规定的条件并提供《残疾人福利性单位声明函》（附件3）的残疾人福利性单位视同小型、微型企业；</w:t>
      </w:r>
    </w:p>
    <w:p w14:paraId="3C0B1F51">
      <w:pPr>
        <w:spacing w:line="360" w:lineRule="auto"/>
        <w:ind w:firstLine="480" w:firstLineChars="200"/>
        <w:jc w:val="both"/>
        <w:rPr>
          <w:rFonts w:hint="eastAsia" w:ascii="仿宋" w:hAnsi="仿宋" w:eastAsia="仿宋" w:cs="仿宋"/>
          <w:sz w:val="24"/>
        </w:rPr>
      </w:pPr>
      <w:r>
        <w:rPr>
          <w:rFonts w:hint="eastAsia" w:ascii="仿宋" w:hAnsi="仿宋" w:eastAsia="仿宋" w:cs="仿宋"/>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3260A915">
      <w:pPr>
        <w:spacing w:line="360" w:lineRule="auto"/>
        <w:ind w:firstLine="480" w:firstLineChars="200"/>
        <w:jc w:val="both"/>
        <w:rPr>
          <w:rFonts w:hint="eastAsia" w:ascii="仿宋" w:hAnsi="仿宋" w:eastAsia="仿宋" w:cs="仿宋"/>
          <w:sz w:val="24"/>
        </w:rPr>
      </w:pPr>
      <w:r>
        <w:rPr>
          <w:rFonts w:hint="eastAsia" w:ascii="仿宋" w:hAnsi="仿宋" w:eastAsia="仿宋" w:cs="仿宋"/>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3D1186CA">
      <w:pPr>
        <w:spacing w:line="360" w:lineRule="auto"/>
        <w:ind w:firstLine="480" w:firstLineChars="200"/>
        <w:jc w:val="both"/>
        <w:rPr>
          <w:rFonts w:hint="eastAsia" w:ascii="仿宋" w:hAnsi="仿宋" w:eastAsia="仿宋" w:cs="仿宋"/>
          <w:sz w:val="24"/>
        </w:rPr>
      </w:pPr>
      <w:r>
        <w:rPr>
          <w:rFonts w:hint="eastAsia" w:ascii="仿宋" w:hAnsi="仿宋" w:eastAsia="仿宋" w:cs="仿宋"/>
          <w:sz w:val="24"/>
        </w:rPr>
        <w:t>3.7中小企业享受扶持政策获得政府采购合同的，小微企业不得将合同分包给大中型企业，中型企业不得将合同分包给大型企业。</w:t>
      </w:r>
    </w:p>
    <w:p w14:paraId="4FE51E84">
      <w:pPr>
        <w:spacing w:line="360" w:lineRule="auto"/>
        <w:jc w:val="both"/>
        <w:rPr>
          <w:rFonts w:hint="eastAsia" w:ascii="仿宋" w:hAnsi="仿宋" w:eastAsia="仿宋" w:cs="仿宋"/>
          <w:b/>
          <w:sz w:val="24"/>
        </w:rPr>
      </w:pPr>
      <w:r>
        <w:rPr>
          <w:rFonts w:hint="eastAsia" w:ascii="仿宋" w:hAnsi="仿宋" w:eastAsia="仿宋" w:cs="仿宋"/>
          <w:b/>
          <w:sz w:val="24"/>
        </w:rPr>
        <w:t>4.</w:t>
      </w:r>
      <w:r>
        <w:rPr>
          <w:rFonts w:hint="eastAsia" w:ascii="仿宋" w:hAnsi="仿宋" w:eastAsia="仿宋" w:cs="仿宋"/>
          <w:b/>
          <w:bCs/>
          <w:sz w:val="24"/>
        </w:rPr>
        <w:t>支持创新发展</w:t>
      </w:r>
    </w:p>
    <w:p w14:paraId="29ACCDB5">
      <w:pPr>
        <w:spacing w:line="360" w:lineRule="auto"/>
        <w:ind w:firstLine="480" w:firstLineChars="200"/>
        <w:jc w:val="both"/>
        <w:rPr>
          <w:rFonts w:hint="eastAsia" w:ascii="仿宋" w:hAnsi="仿宋" w:eastAsia="仿宋" w:cs="仿宋"/>
          <w:sz w:val="24"/>
        </w:rPr>
      </w:pPr>
      <w:r>
        <w:rPr>
          <w:rFonts w:hint="eastAsia" w:ascii="仿宋" w:hAnsi="仿宋" w:eastAsia="仿宋" w:cs="仿宋"/>
          <w:sz w:val="24"/>
        </w:rPr>
        <w:t xml:space="preserve">4.1 </w:t>
      </w:r>
      <w:r>
        <w:rPr>
          <w:rFonts w:hint="eastAsia" w:ascii="仿宋" w:hAnsi="仿宋" w:eastAsia="仿宋" w:cs="仿宋"/>
          <w:sz w:val="24"/>
          <w:lang w:eastAsia="zh-CN"/>
        </w:rPr>
        <w:t>首台套、“制造精品”、“专精特新”等创新产品按规定享受政府采购支持政策</w:t>
      </w:r>
      <w:r>
        <w:rPr>
          <w:rFonts w:hint="eastAsia" w:ascii="仿宋" w:hAnsi="仿宋" w:eastAsia="仿宋" w:cs="仿宋"/>
          <w:sz w:val="24"/>
        </w:rPr>
        <w:t>。</w:t>
      </w:r>
    </w:p>
    <w:p w14:paraId="4D200AFC">
      <w:pPr>
        <w:spacing w:line="360" w:lineRule="auto"/>
        <w:ind w:firstLine="480" w:firstLineChars="200"/>
        <w:jc w:val="both"/>
        <w:rPr>
          <w:rFonts w:hint="eastAsia" w:ascii="仿宋" w:hAnsi="仿宋" w:eastAsia="仿宋" w:cs="仿宋"/>
          <w:sz w:val="24"/>
        </w:rPr>
      </w:pPr>
      <w:r>
        <w:rPr>
          <w:rFonts w:hint="eastAsia" w:ascii="仿宋" w:hAnsi="仿宋" w:eastAsia="仿宋" w:cs="仿宋"/>
          <w:sz w:val="24"/>
          <w:lang w:val="en-US"/>
        </w:rPr>
        <w:t>4.</w:t>
      </w:r>
      <w:r>
        <w:rPr>
          <w:rFonts w:hint="eastAsia" w:ascii="仿宋" w:hAnsi="仿宋" w:eastAsia="仿宋" w:cs="仿宋"/>
          <w:sz w:val="24"/>
          <w:lang w:val="en-US" w:eastAsia="zh-CN"/>
        </w:rPr>
        <w:t>2</w:t>
      </w:r>
      <w:r>
        <w:rPr>
          <w:rFonts w:hint="eastAsia" w:ascii="仿宋" w:hAnsi="仿宋" w:eastAsia="仿宋" w:cs="仿宋"/>
          <w:sz w:val="24"/>
          <w:lang w:val="en-US"/>
        </w:rPr>
        <w:t xml:space="preserve"> </w:t>
      </w:r>
      <w:r>
        <w:rPr>
          <w:rFonts w:hint="eastAsia" w:ascii="仿宋" w:hAnsi="仿宋" w:eastAsia="仿宋" w:cs="仿宋"/>
          <w:sz w:val="24"/>
          <w:lang w:val="en-US" w:eastAsia="zh-CN"/>
        </w:rPr>
        <w:t>采购人应当贯彻落实知识产权保护相关法律法规，</w:t>
      </w:r>
      <w:r>
        <w:rPr>
          <w:rFonts w:hint="eastAsia" w:ascii="仿宋" w:hAnsi="仿宋" w:eastAsia="仿宋" w:cs="仿宋"/>
          <w:sz w:val="24"/>
          <w:lang w:val="en-US"/>
        </w:rPr>
        <w:t>应当采购使用正版软件。</w:t>
      </w:r>
    </w:p>
    <w:p w14:paraId="7A4E2EAE">
      <w:pPr>
        <w:spacing w:line="360" w:lineRule="auto"/>
        <w:jc w:val="both"/>
        <w:rPr>
          <w:rFonts w:hint="eastAsia" w:ascii="仿宋" w:hAnsi="仿宋" w:eastAsia="仿宋" w:cs="仿宋"/>
          <w:b/>
          <w:sz w:val="24"/>
        </w:rPr>
      </w:pPr>
      <w:r>
        <w:rPr>
          <w:rFonts w:hint="eastAsia" w:ascii="仿宋" w:hAnsi="仿宋" w:eastAsia="仿宋" w:cs="仿宋"/>
          <w:b/>
          <w:sz w:val="24"/>
        </w:rPr>
        <w:t>5.平等对待内外资企业和符合条件的破产重整企业</w:t>
      </w:r>
    </w:p>
    <w:p w14:paraId="0185973F">
      <w:pPr>
        <w:spacing w:line="360" w:lineRule="auto"/>
        <w:ind w:firstLine="480" w:firstLineChars="200"/>
        <w:jc w:val="both"/>
        <w:rPr>
          <w:rFonts w:hint="eastAsia" w:ascii="仿宋" w:hAnsi="仿宋" w:eastAsia="仿宋" w:cs="仿宋"/>
          <w:sz w:val="24"/>
        </w:rPr>
      </w:pPr>
      <w:r>
        <w:rPr>
          <w:rFonts w:hint="eastAsia" w:ascii="仿宋" w:hAnsi="仿宋" w:eastAsia="仿宋" w:cs="仿宋"/>
          <w:sz w:val="24"/>
        </w:rPr>
        <w:t>平等对待内外资企业和符合条件的破产重整企业，切实保障企业公平竞争，平等维护企业的合法利益。</w:t>
      </w:r>
    </w:p>
    <w:p w14:paraId="2EC5523C">
      <w:pPr>
        <w:adjustRightInd/>
        <w:spacing w:line="360" w:lineRule="auto"/>
        <w:jc w:val="both"/>
        <w:outlineLvl w:val="0"/>
        <w:rPr>
          <w:rFonts w:hint="eastAsia" w:ascii="仿宋" w:hAnsi="仿宋" w:eastAsia="仿宋" w:cs="仿宋"/>
          <w:b/>
          <w:sz w:val="32"/>
          <w:szCs w:val="20"/>
        </w:rPr>
      </w:pPr>
      <w:r>
        <w:rPr>
          <w:rFonts w:hint="eastAsia" w:ascii="仿宋" w:hAnsi="仿宋" w:eastAsia="仿宋" w:cs="仿宋"/>
          <w:b/>
          <w:sz w:val="32"/>
          <w:szCs w:val="20"/>
        </w:rPr>
        <w:t>四、询问、质疑与投诉、补偿救济</w:t>
      </w:r>
    </w:p>
    <w:p w14:paraId="73182C3A">
      <w:pPr>
        <w:pStyle w:val="36"/>
        <w:spacing w:line="360" w:lineRule="auto"/>
        <w:jc w:val="both"/>
        <w:rPr>
          <w:rFonts w:hint="eastAsia" w:ascii="仿宋" w:hAnsi="仿宋" w:eastAsia="仿宋" w:cs="仿宋"/>
          <w:b/>
          <w:sz w:val="24"/>
        </w:rPr>
      </w:pPr>
      <w:r>
        <w:rPr>
          <w:rFonts w:hint="eastAsia" w:ascii="仿宋" w:hAnsi="仿宋" w:eastAsia="仿宋" w:cs="仿宋"/>
          <w:b/>
          <w:sz w:val="24"/>
        </w:rPr>
        <w:t>1.在线询问、质疑、投诉</w:t>
      </w:r>
    </w:p>
    <w:p w14:paraId="7A31610E">
      <w:pPr>
        <w:pStyle w:val="36"/>
        <w:spacing w:line="360" w:lineRule="auto"/>
        <w:ind w:firstLine="480" w:firstLineChars="200"/>
        <w:jc w:val="both"/>
        <w:rPr>
          <w:rFonts w:hint="eastAsia" w:ascii="仿宋" w:hAnsi="仿宋" w:eastAsia="仿宋" w:cs="仿宋"/>
          <w:sz w:val="24"/>
        </w:rPr>
      </w:pPr>
      <w:r>
        <w:rPr>
          <w:rFonts w:hint="eastAsia" w:ascii="仿宋" w:hAnsi="仿宋" w:eastAsia="仿宋" w:cs="仿宋"/>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77F2605">
      <w:pPr>
        <w:spacing w:line="360" w:lineRule="auto"/>
        <w:jc w:val="both"/>
        <w:rPr>
          <w:rFonts w:hint="eastAsia" w:ascii="仿宋" w:hAnsi="仿宋" w:eastAsia="仿宋" w:cs="仿宋"/>
          <w:b/>
          <w:sz w:val="24"/>
        </w:rPr>
      </w:pPr>
      <w:r>
        <w:rPr>
          <w:rFonts w:hint="eastAsia" w:ascii="仿宋" w:hAnsi="仿宋" w:eastAsia="仿宋" w:cs="仿宋"/>
          <w:b/>
          <w:sz w:val="24"/>
        </w:rPr>
        <w:t>2. 供应商询问</w:t>
      </w:r>
    </w:p>
    <w:p w14:paraId="1301001E">
      <w:pPr>
        <w:autoSpaceDE w:val="0"/>
        <w:autoSpaceDN w:val="0"/>
        <w:spacing w:line="360" w:lineRule="auto"/>
        <w:ind w:firstLine="480" w:firstLineChars="200"/>
        <w:jc w:val="both"/>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EB176BA">
      <w:pPr>
        <w:spacing w:line="360" w:lineRule="auto"/>
        <w:jc w:val="both"/>
        <w:rPr>
          <w:rFonts w:hint="eastAsia" w:ascii="仿宋" w:hAnsi="仿宋" w:eastAsia="仿宋" w:cs="仿宋"/>
          <w:b/>
          <w:sz w:val="24"/>
        </w:rPr>
      </w:pPr>
      <w:r>
        <w:rPr>
          <w:rFonts w:hint="eastAsia" w:ascii="仿宋" w:hAnsi="仿宋" w:eastAsia="仿宋" w:cs="仿宋"/>
          <w:b/>
          <w:sz w:val="24"/>
        </w:rPr>
        <w:t>3. 供应商质疑</w:t>
      </w:r>
    </w:p>
    <w:p w14:paraId="2DF81F96">
      <w:pPr>
        <w:pStyle w:val="36"/>
        <w:spacing w:line="360" w:lineRule="auto"/>
        <w:ind w:firstLine="482" w:firstLineChars="200"/>
        <w:jc w:val="both"/>
        <w:rPr>
          <w:rFonts w:hint="eastAsia" w:ascii="仿宋" w:hAnsi="仿宋" w:eastAsia="仿宋" w:cs="仿宋"/>
          <w:b/>
          <w:sz w:val="24"/>
        </w:rPr>
      </w:pPr>
      <w:r>
        <w:rPr>
          <w:rFonts w:hint="eastAsia" w:ascii="仿宋" w:hAnsi="仿宋" w:eastAsia="仿宋" w:cs="仿宋"/>
          <w:b/>
          <w:kern w:val="0"/>
          <w:sz w:val="24"/>
          <w:lang w:val="zh-CN"/>
        </w:rPr>
        <w:t>3</w:t>
      </w:r>
      <w:r>
        <w:rPr>
          <w:rFonts w:hint="eastAsia" w:ascii="仿宋" w:hAnsi="仿宋" w:eastAsia="仿宋" w:cs="仿宋"/>
          <w:b/>
          <w:sz w:val="24"/>
        </w:rPr>
        <w:t>.1质疑提出时效</w:t>
      </w:r>
    </w:p>
    <w:p w14:paraId="73616AFA">
      <w:pPr>
        <w:pStyle w:val="36"/>
        <w:spacing w:line="360" w:lineRule="auto"/>
        <w:ind w:firstLine="480" w:firstLineChars="200"/>
        <w:jc w:val="both"/>
        <w:rPr>
          <w:rFonts w:hint="eastAsia" w:ascii="仿宋" w:hAnsi="仿宋" w:eastAsia="仿宋" w:cs="仿宋"/>
          <w:sz w:val="24"/>
        </w:rPr>
      </w:pPr>
      <w:r>
        <w:rPr>
          <w:rFonts w:hint="eastAsia" w:ascii="仿宋" w:hAnsi="仿宋" w:eastAsia="仿宋" w:cs="仿宋"/>
          <w:sz w:val="24"/>
        </w:rPr>
        <w:t>3.1.1提出质疑的供应商应当是参与所质疑项目采购活动的供应商。潜在供应商已依法获取其可质疑的采购文件的，可以对该文件提出质疑。</w:t>
      </w:r>
    </w:p>
    <w:p w14:paraId="649B73FD">
      <w:pPr>
        <w:pStyle w:val="36"/>
        <w:spacing w:line="360" w:lineRule="auto"/>
        <w:ind w:firstLine="480" w:firstLineChars="200"/>
        <w:jc w:val="both"/>
        <w:rPr>
          <w:rFonts w:hint="eastAsia" w:ascii="仿宋" w:hAnsi="仿宋" w:eastAsia="仿宋" w:cs="仿宋"/>
          <w:sz w:val="24"/>
        </w:rPr>
      </w:pPr>
      <w:r>
        <w:rPr>
          <w:rFonts w:hint="eastAsia" w:ascii="仿宋" w:hAnsi="仿宋" w:eastAsia="仿宋" w:cs="仿宋"/>
          <w:kern w:val="0"/>
          <w:sz w:val="24"/>
          <w:lang w:val="zh-CN"/>
        </w:rPr>
        <w:t>3</w:t>
      </w:r>
      <w:r>
        <w:rPr>
          <w:rFonts w:hint="eastAsia" w:ascii="仿宋" w:hAnsi="仿宋" w:eastAsia="仿宋" w:cs="仿宋"/>
          <w:sz w:val="24"/>
        </w:rPr>
        <w:t>.1.2供应商认为采购文件、采购过程和成交结果使自己的权益受到损害的，可以在知道或者应知其权益受到损害之日起七个工作日内，以书面形式向采购人或者</w:t>
      </w:r>
      <w:r>
        <w:rPr>
          <w:rFonts w:hint="eastAsia" w:ascii="仿宋" w:hAnsi="仿宋" w:eastAsia="仿宋" w:cs="仿宋"/>
          <w:sz w:val="24"/>
          <w:lang w:eastAsia="zh-CN"/>
        </w:rPr>
        <w:t>采购代理机构</w:t>
      </w:r>
      <w:r>
        <w:rPr>
          <w:rFonts w:hint="eastAsia" w:ascii="仿宋" w:hAnsi="仿宋" w:eastAsia="仿宋" w:cs="仿宋"/>
          <w:sz w:val="24"/>
        </w:rPr>
        <w:t>提出质疑，否则，采购人或者</w:t>
      </w:r>
      <w:r>
        <w:rPr>
          <w:rFonts w:hint="eastAsia" w:ascii="仿宋" w:hAnsi="仿宋" w:eastAsia="仿宋" w:cs="仿宋"/>
          <w:sz w:val="24"/>
          <w:lang w:eastAsia="zh-CN"/>
        </w:rPr>
        <w:t>采购代理机构</w:t>
      </w:r>
      <w:r>
        <w:rPr>
          <w:rFonts w:hint="eastAsia" w:ascii="仿宋" w:hAnsi="仿宋" w:eastAsia="仿宋" w:cs="仿宋"/>
          <w:sz w:val="24"/>
        </w:rPr>
        <w:t>不予受理：</w:t>
      </w:r>
    </w:p>
    <w:p w14:paraId="20876DB1">
      <w:pPr>
        <w:pStyle w:val="22"/>
        <w:spacing w:line="360" w:lineRule="auto"/>
        <w:ind w:firstLine="434" w:firstLineChars="181"/>
        <w:jc w:val="both"/>
        <w:rPr>
          <w:rFonts w:hint="eastAsia" w:ascii="仿宋" w:hAnsi="仿宋" w:eastAsia="仿宋" w:cs="仿宋"/>
          <w:snapToGrid/>
          <w:color w:val="auto"/>
          <w:kern w:val="2"/>
          <w:sz w:val="24"/>
        </w:rPr>
      </w:pPr>
      <w:r>
        <w:rPr>
          <w:rFonts w:hint="eastAsia" w:ascii="仿宋" w:hAnsi="仿宋" w:eastAsia="仿宋" w:cs="仿宋"/>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1B935097">
      <w:pPr>
        <w:pStyle w:val="36"/>
        <w:spacing w:line="360" w:lineRule="auto"/>
        <w:ind w:firstLine="480" w:firstLineChars="200"/>
        <w:jc w:val="both"/>
        <w:rPr>
          <w:rFonts w:hint="eastAsia" w:ascii="仿宋" w:hAnsi="仿宋" w:eastAsia="仿宋" w:cs="仿宋"/>
          <w:sz w:val="24"/>
        </w:rPr>
      </w:pPr>
      <w:r>
        <w:rPr>
          <w:rFonts w:hint="eastAsia" w:ascii="仿宋" w:hAnsi="仿宋" w:eastAsia="仿宋" w:cs="仿宋"/>
          <w:sz w:val="24"/>
        </w:rPr>
        <w:t>3.1.2.2对采购过程提出质疑的，质疑期限为各采购程序环节结束之日起计算。</w:t>
      </w:r>
    </w:p>
    <w:p w14:paraId="397394FF">
      <w:pPr>
        <w:pStyle w:val="36"/>
        <w:spacing w:line="360" w:lineRule="auto"/>
        <w:ind w:firstLine="480" w:firstLineChars="200"/>
        <w:jc w:val="both"/>
        <w:rPr>
          <w:rFonts w:hint="eastAsia" w:ascii="仿宋" w:hAnsi="仿宋" w:eastAsia="仿宋" w:cs="仿宋"/>
          <w:sz w:val="24"/>
        </w:rPr>
      </w:pPr>
      <w:r>
        <w:rPr>
          <w:rFonts w:hint="eastAsia" w:ascii="仿宋" w:hAnsi="仿宋" w:eastAsia="仿宋" w:cs="仿宋"/>
          <w:sz w:val="24"/>
        </w:rPr>
        <w:t>3.1.2.3对采购结果提出质疑的，质疑期限自采购结果公告期限届满之日起计算。</w:t>
      </w:r>
    </w:p>
    <w:p w14:paraId="2B78BD77">
      <w:pPr>
        <w:pStyle w:val="36"/>
        <w:spacing w:line="360" w:lineRule="auto"/>
        <w:ind w:firstLine="480" w:firstLineChars="200"/>
        <w:jc w:val="both"/>
        <w:rPr>
          <w:rFonts w:hint="eastAsia" w:ascii="仿宋" w:hAnsi="仿宋" w:eastAsia="仿宋" w:cs="仿宋"/>
          <w:sz w:val="24"/>
        </w:rPr>
      </w:pPr>
      <w:r>
        <w:rPr>
          <w:rFonts w:hint="eastAsia" w:ascii="仿宋" w:hAnsi="仿宋" w:eastAsia="仿宋" w:cs="仿宋"/>
          <w:sz w:val="24"/>
        </w:rPr>
        <w:t>3.1.2.4对同一采购程序环节的质疑，供应商须一次性提出。</w:t>
      </w:r>
    </w:p>
    <w:p w14:paraId="249D115D">
      <w:pPr>
        <w:pStyle w:val="36"/>
        <w:spacing w:line="360" w:lineRule="auto"/>
        <w:ind w:firstLine="482" w:firstLineChars="200"/>
        <w:jc w:val="both"/>
        <w:rPr>
          <w:rFonts w:hint="eastAsia" w:ascii="仿宋" w:hAnsi="仿宋" w:eastAsia="仿宋" w:cs="仿宋"/>
          <w:sz w:val="24"/>
        </w:rPr>
      </w:pPr>
      <w:r>
        <w:rPr>
          <w:rFonts w:hint="eastAsia" w:ascii="仿宋" w:hAnsi="仿宋" w:eastAsia="仿宋" w:cs="仿宋"/>
          <w:b/>
          <w:sz w:val="24"/>
        </w:rPr>
        <w:t>3.2质疑答复</w:t>
      </w:r>
    </w:p>
    <w:p w14:paraId="444EBE99">
      <w:pPr>
        <w:pStyle w:val="36"/>
        <w:spacing w:line="360" w:lineRule="auto"/>
        <w:ind w:firstLine="480" w:firstLineChars="200"/>
        <w:jc w:val="both"/>
        <w:rPr>
          <w:rFonts w:hint="eastAsia" w:ascii="仿宋" w:hAnsi="仿宋" w:eastAsia="仿宋" w:cs="仿宋"/>
          <w:sz w:val="24"/>
        </w:rPr>
      </w:pPr>
      <w:r>
        <w:rPr>
          <w:rFonts w:hint="eastAsia" w:ascii="仿宋" w:hAnsi="仿宋" w:eastAsia="仿宋" w:cs="仿宋"/>
          <w:sz w:val="24"/>
        </w:rPr>
        <w:t>3.2.1根据采购人与</w:t>
      </w:r>
      <w:r>
        <w:rPr>
          <w:rFonts w:hint="eastAsia" w:ascii="仿宋" w:hAnsi="仿宋" w:eastAsia="仿宋" w:cs="仿宋"/>
          <w:sz w:val="24"/>
          <w:lang w:eastAsia="zh-CN"/>
        </w:rPr>
        <w:t>采购代理机构</w:t>
      </w:r>
      <w:r>
        <w:rPr>
          <w:rFonts w:hint="eastAsia" w:ascii="仿宋" w:hAnsi="仿宋" w:eastAsia="仿宋" w:cs="仿宋"/>
          <w:sz w:val="24"/>
        </w:rPr>
        <w:t>签订的《杭州市集中采购委托协议》的规定，质疑答复责任主体如下：</w:t>
      </w:r>
    </w:p>
    <w:p w14:paraId="116DD4B2">
      <w:pPr>
        <w:widowControl/>
        <w:adjustRightInd/>
        <w:jc w:val="both"/>
        <w:rPr>
          <w:rFonts w:hint="eastAsia" w:ascii="仿宋" w:hAnsi="仿宋" w:eastAsia="仿宋" w:cs="仿宋"/>
          <w:b/>
          <w:sz w:val="28"/>
          <w:szCs w:val="28"/>
        </w:rPr>
      </w:pPr>
      <w:r>
        <w:rPr>
          <w:rFonts w:hint="eastAsia" w:ascii="仿宋" w:hAnsi="仿宋" w:eastAsia="仿宋" w:cs="仿宋"/>
          <w:b/>
          <w:sz w:val="28"/>
          <w:szCs w:val="28"/>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79ADC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716B5E8E">
            <w:pPr>
              <w:pStyle w:val="36"/>
              <w:spacing w:line="360" w:lineRule="auto"/>
              <w:jc w:val="both"/>
              <w:rPr>
                <w:rFonts w:hint="eastAsia" w:ascii="仿宋" w:hAnsi="仿宋" w:eastAsia="仿宋" w:cs="仿宋"/>
                <w:sz w:val="24"/>
              </w:rPr>
            </w:pPr>
            <w:r>
              <w:rPr>
                <w:rFonts w:hint="eastAsia" w:ascii="仿宋" w:hAnsi="仿宋" w:eastAsia="仿宋" w:cs="仿宋"/>
                <w:sz w:val="24"/>
              </w:rPr>
              <w:t>质疑内容</w:t>
            </w:r>
          </w:p>
        </w:tc>
        <w:tc>
          <w:tcPr>
            <w:tcW w:w="2232" w:type="dxa"/>
            <w:vAlign w:val="center"/>
          </w:tcPr>
          <w:p w14:paraId="35893D2A">
            <w:pPr>
              <w:pStyle w:val="36"/>
              <w:spacing w:line="360" w:lineRule="auto"/>
              <w:jc w:val="both"/>
              <w:rPr>
                <w:rFonts w:hint="eastAsia" w:ascii="仿宋" w:hAnsi="仿宋" w:eastAsia="仿宋" w:cs="仿宋"/>
                <w:sz w:val="24"/>
              </w:rPr>
            </w:pPr>
            <w:r>
              <w:rPr>
                <w:rFonts w:hint="eastAsia" w:ascii="仿宋" w:hAnsi="仿宋" w:eastAsia="仿宋" w:cs="仿宋"/>
                <w:sz w:val="24"/>
              </w:rPr>
              <w:t>质疑答复责任主体</w:t>
            </w:r>
          </w:p>
        </w:tc>
      </w:tr>
      <w:tr w14:paraId="6873D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06F77028">
            <w:pPr>
              <w:pStyle w:val="36"/>
              <w:spacing w:line="360" w:lineRule="auto"/>
              <w:jc w:val="both"/>
              <w:rPr>
                <w:rFonts w:hint="eastAsia" w:ascii="仿宋" w:hAnsi="仿宋" w:eastAsia="仿宋" w:cs="仿宋"/>
                <w:sz w:val="24"/>
              </w:rPr>
            </w:pPr>
            <w:r>
              <w:rPr>
                <w:rFonts w:hint="eastAsia" w:ascii="仿宋" w:hAnsi="仿宋" w:eastAsia="仿宋" w:cs="仿宋"/>
                <w:sz w:val="24"/>
              </w:rPr>
              <w:t>对采购文件提出质疑</w:t>
            </w:r>
          </w:p>
        </w:tc>
        <w:tc>
          <w:tcPr>
            <w:tcW w:w="4536" w:type="dxa"/>
            <w:vAlign w:val="center"/>
          </w:tcPr>
          <w:p w14:paraId="1AA76054">
            <w:pPr>
              <w:pStyle w:val="36"/>
              <w:spacing w:line="360" w:lineRule="auto"/>
              <w:jc w:val="both"/>
              <w:rPr>
                <w:rFonts w:hint="eastAsia" w:ascii="仿宋" w:hAnsi="仿宋" w:eastAsia="仿宋" w:cs="仿宋"/>
                <w:sz w:val="24"/>
              </w:rPr>
            </w:pPr>
            <w:r>
              <w:rPr>
                <w:rFonts w:hint="eastAsia" w:ascii="仿宋" w:hAnsi="仿宋" w:eastAsia="仿宋" w:cs="仿宋"/>
                <w:sz w:val="24"/>
              </w:rPr>
              <w:t>对采购文件中特定资格条件、采购需求、评审办法、评审标准提出的质疑</w:t>
            </w:r>
          </w:p>
        </w:tc>
        <w:tc>
          <w:tcPr>
            <w:tcW w:w="2232" w:type="dxa"/>
            <w:vAlign w:val="center"/>
          </w:tcPr>
          <w:p w14:paraId="55F260C5">
            <w:pPr>
              <w:pStyle w:val="36"/>
              <w:spacing w:line="360" w:lineRule="auto"/>
              <w:jc w:val="both"/>
              <w:rPr>
                <w:rFonts w:hint="eastAsia" w:ascii="仿宋" w:hAnsi="仿宋" w:eastAsia="仿宋" w:cs="仿宋"/>
                <w:sz w:val="24"/>
              </w:rPr>
            </w:pPr>
            <w:r>
              <w:rPr>
                <w:rFonts w:hint="eastAsia" w:ascii="仿宋" w:hAnsi="仿宋" w:eastAsia="仿宋" w:cs="仿宋"/>
                <w:sz w:val="24"/>
              </w:rPr>
              <w:t>采购人</w:t>
            </w:r>
          </w:p>
        </w:tc>
      </w:tr>
      <w:tr w14:paraId="7FD52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5FE6F349">
            <w:pPr>
              <w:pStyle w:val="36"/>
              <w:spacing w:line="360" w:lineRule="auto"/>
              <w:jc w:val="both"/>
              <w:rPr>
                <w:rFonts w:hint="eastAsia" w:ascii="仿宋" w:hAnsi="仿宋" w:eastAsia="仿宋" w:cs="仿宋"/>
                <w:sz w:val="24"/>
              </w:rPr>
            </w:pPr>
          </w:p>
        </w:tc>
        <w:tc>
          <w:tcPr>
            <w:tcW w:w="4536" w:type="dxa"/>
            <w:vAlign w:val="center"/>
          </w:tcPr>
          <w:p w14:paraId="7901BAB3">
            <w:pPr>
              <w:pStyle w:val="36"/>
              <w:spacing w:line="360" w:lineRule="auto"/>
              <w:jc w:val="both"/>
              <w:rPr>
                <w:rFonts w:hint="eastAsia" w:ascii="仿宋" w:hAnsi="仿宋" w:eastAsia="仿宋" w:cs="仿宋"/>
                <w:sz w:val="24"/>
              </w:rPr>
            </w:pPr>
            <w:r>
              <w:rPr>
                <w:rFonts w:hint="eastAsia" w:ascii="仿宋" w:hAnsi="仿宋" w:eastAsia="仿宋" w:cs="仿宋"/>
                <w:sz w:val="24"/>
              </w:rPr>
              <w:t>对采购文件中其他内容提出的质疑</w:t>
            </w:r>
          </w:p>
        </w:tc>
        <w:tc>
          <w:tcPr>
            <w:tcW w:w="2232" w:type="dxa"/>
            <w:vAlign w:val="center"/>
          </w:tcPr>
          <w:p w14:paraId="211EBB69">
            <w:pPr>
              <w:pStyle w:val="36"/>
              <w:spacing w:line="360" w:lineRule="auto"/>
              <w:jc w:val="both"/>
              <w:rPr>
                <w:rFonts w:hint="eastAsia" w:ascii="仿宋" w:hAnsi="仿宋" w:eastAsia="仿宋" w:cs="仿宋"/>
                <w:sz w:val="24"/>
                <w:lang w:eastAsia="zh-CN"/>
              </w:rPr>
            </w:pPr>
            <w:r>
              <w:rPr>
                <w:rFonts w:hint="eastAsia" w:ascii="仿宋" w:hAnsi="仿宋" w:eastAsia="仿宋" w:cs="仿宋"/>
                <w:sz w:val="24"/>
                <w:lang w:eastAsia="zh-CN"/>
              </w:rPr>
              <w:t>采购代理机构</w:t>
            </w:r>
          </w:p>
        </w:tc>
      </w:tr>
      <w:tr w14:paraId="55502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4A641C9E">
            <w:pPr>
              <w:pStyle w:val="36"/>
              <w:spacing w:line="360" w:lineRule="auto"/>
              <w:jc w:val="both"/>
              <w:rPr>
                <w:rFonts w:hint="eastAsia" w:ascii="仿宋" w:hAnsi="仿宋" w:eastAsia="仿宋" w:cs="仿宋"/>
                <w:sz w:val="24"/>
              </w:rPr>
            </w:pPr>
            <w:r>
              <w:rPr>
                <w:rFonts w:hint="eastAsia" w:ascii="仿宋" w:hAnsi="仿宋" w:eastAsia="仿宋" w:cs="仿宋"/>
                <w:sz w:val="24"/>
              </w:rPr>
              <w:t>对采购过程提出质疑</w:t>
            </w:r>
          </w:p>
        </w:tc>
        <w:tc>
          <w:tcPr>
            <w:tcW w:w="4536" w:type="dxa"/>
            <w:vAlign w:val="center"/>
          </w:tcPr>
          <w:p w14:paraId="270DA02E">
            <w:pPr>
              <w:pStyle w:val="36"/>
              <w:spacing w:line="360" w:lineRule="auto"/>
              <w:jc w:val="both"/>
              <w:rPr>
                <w:rFonts w:hint="eastAsia" w:ascii="仿宋" w:hAnsi="仿宋" w:eastAsia="仿宋" w:cs="仿宋"/>
                <w:sz w:val="24"/>
              </w:rPr>
            </w:pPr>
            <w:r>
              <w:rPr>
                <w:rFonts w:hint="eastAsia" w:ascii="仿宋" w:hAnsi="仿宋" w:eastAsia="仿宋" w:cs="仿宋"/>
                <w:sz w:val="24"/>
              </w:rPr>
              <w:t>有关现场考察或开启响应文件前答疑会事项提出的质疑</w:t>
            </w:r>
          </w:p>
        </w:tc>
        <w:tc>
          <w:tcPr>
            <w:tcW w:w="2232" w:type="dxa"/>
            <w:vAlign w:val="center"/>
          </w:tcPr>
          <w:p w14:paraId="2BEEE955">
            <w:pPr>
              <w:pStyle w:val="36"/>
              <w:spacing w:line="360" w:lineRule="auto"/>
              <w:jc w:val="both"/>
              <w:rPr>
                <w:rFonts w:hint="eastAsia" w:ascii="仿宋" w:hAnsi="仿宋" w:eastAsia="仿宋" w:cs="仿宋"/>
                <w:sz w:val="24"/>
              </w:rPr>
            </w:pPr>
            <w:r>
              <w:rPr>
                <w:rFonts w:hint="eastAsia" w:ascii="仿宋" w:hAnsi="仿宋" w:eastAsia="仿宋" w:cs="仿宋"/>
                <w:sz w:val="24"/>
              </w:rPr>
              <w:t>采购人</w:t>
            </w:r>
          </w:p>
        </w:tc>
      </w:tr>
      <w:tr w14:paraId="32667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5B52A4F3">
            <w:pPr>
              <w:pStyle w:val="36"/>
              <w:spacing w:line="360" w:lineRule="auto"/>
              <w:jc w:val="both"/>
              <w:rPr>
                <w:rFonts w:hint="eastAsia" w:ascii="仿宋" w:hAnsi="仿宋" w:eastAsia="仿宋" w:cs="仿宋"/>
                <w:sz w:val="24"/>
              </w:rPr>
            </w:pPr>
          </w:p>
        </w:tc>
        <w:tc>
          <w:tcPr>
            <w:tcW w:w="4536" w:type="dxa"/>
            <w:vAlign w:val="center"/>
          </w:tcPr>
          <w:p w14:paraId="5114455B">
            <w:pPr>
              <w:pStyle w:val="36"/>
              <w:spacing w:line="360" w:lineRule="auto"/>
              <w:jc w:val="both"/>
              <w:rPr>
                <w:rFonts w:hint="eastAsia" w:ascii="仿宋" w:hAnsi="仿宋" w:eastAsia="仿宋" w:cs="仿宋"/>
                <w:sz w:val="24"/>
              </w:rPr>
            </w:pPr>
            <w:r>
              <w:rPr>
                <w:rFonts w:hint="eastAsia" w:ascii="仿宋" w:hAnsi="仿宋" w:eastAsia="仿宋" w:cs="仿宋"/>
                <w:sz w:val="24"/>
              </w:rPr>
              <w:t>对采购过程中其它事项提出的质疑</w:t>
            </w:r>
          </w:p>
        </w:tc>
        <w:tc>
          <w:tcPr>
            <w:tcW w:w="2232" w:type="dxa"/>
            <w:vAlign w:val="center"/>
          </w:tcPr>
          <w:p w14:paraId="6AC7ACEF">
            <w:pPr>
              <w:pStyle w:val="36"/>
              <w:spacing w:line="360" w:lineRule="auto"/>
              <w:jc w:val="both"/>
              <w:rPr>
                <w:rFonts w:hint="eastAsia" w:ascii="仿宋" w:hAnsi="仿宋" w:eastAsia="仿宋" w:cs="仿宋"/>
                <w:sz w:val="24"/>
                <w:lang w:eastAsia="zh-CN"/>
              </w:rPr>
            </w:pPr>
            <w:r>
              <w:rPr>
                <w:rFonts w:hint="eastAsia" w:ascii="仿宋" w:hAnsi="仿宋" w:eastAsia="仿宋" w:cs="仿宋"/>
                <w:sz w:val="24"/>
                <w:lang w:eastAsia="zh-CN"/>
              </w:rPr>
              <w:t>采购代理机构</w:t>
            </w:r>
          </w:p>
        </w:tc>
      </w:tr>
      <w:tr w14:paraId="5E889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39BAE24F">
            <w:pPr>
              <w:pStyle w:val="36"/>
              <w:spacing w:line="360" w:lineRule="auto"/>
              <w:jc w:val="both"/>
              <w:rPr>
                <w:rFonts w:hint="eastAsia" w:ascii="仿宋" w:hAnsi="仿宋" w:eastAsia="仿宋" w:cs="仿宋"/>
                <w:sz w:val="24"/>
              </w:rPr>
            </w:pPr>
            <w:r>
              <w:rPr>
                <w:rFonts w:hint="eastAsia" w:ascii="仿宋" w:hAnsi="仿宋" w:eastAsia="仿宋" w:cs="仿宋"/>
                <w:sz w:val="24"/>
              </w:rPr>
              <w:t>对采购结果提出质疑</w:t>
            </w:r>
          </w:p>
        </w:tc>
        <w:tc>
          <w:tcPr>
            <w:tcW w:w="4536" w:type="dxa"/>
            <w:vAlign w:val="center"/>
          </w:tcPr>
          <w:p w14:paraId="157FC599">
            <w:pPr>
              <w:pStyle w:val="36"/>
              <w:spacing w:line="360" w:lineRule="auto"/>
              <w:jc w:val="both"/>
              <w:rPr>
                <w:rFonts w:hint="eastAsia" w:ascii="仿宋" w:hAnsi="仿宋" w:eastAsia="仿宋" w:cs="仿宋"/>
                <w:sz w:val="24"/>
              </w:rPr>
            </w:pPr>
            <w:r>
              <w:rPr>
                <w:rFonts w:hint="eastAsia" w:ascii="仿宋" w:hAnsi="仿宋" w:eastAsia="仿宋" w:cs="仿宋"/>
                <w:sz w:val="24"/>
              </w:rPr>
              <w:t>对采购结果提出的质疑</w:t>
            </w:r>
          </w:p>
        </w:tc>
        <w:tc>
          <w:tcPr>
            <w:tcW w:w="2232" w:type="dxa"/>
            <w:vAlign w:val="center"/>
          </w:tcPr>
          <w:p w14:paraId="0B432549">
            <w:pPr>
              <w:pStyle w:val="36"/>
              <w:spacing w:line="360" w:lineRule="auto"/>
              <w:jc w:val="both"/>
              <w:rPr>
                <w:rFonts w:hint="eastAsia" w:ascii="仿宋" w:hAnsi="仿宋" w:eastAsia="仿宋" w:cs="仿宋"/>
                <w:sz w:val="24"/>
                <w:lang w:eastAsia="zh-CN"/>
              </w:rPr>
            </w:pPr>
            <w:r>
              <w:rPr>
                <w:rFonts w:hint="eastAsia" w:ascii="仿宋" w:hAnsi="仿宋" w:eastAsia="仿宋" w:cs="仿宋"/>
                <w:sz w:val="24"/>
                <w:lang w:eastAsia="zh-CN"/>
              </w:rPr>
              <w:t>采购代理机构</w:t>
            </w:r>
          </w:p>
        </w:tc>
      </w:tr>
    </w:tbl>
    <w:p w14:paraId="2F5C4D37">
      <w:pPr>
        <w:pStyle w:val="36"/>
        <w:spacing w:line="360" w:lineRule="auto"/>
        <w:ind w:firstLine="480" w:firstLineChars="200"/>
        <w:jc w:val="both"/>
        <w:rPr>
          <w:rFonts w:hint="eastAsia" w:ascii="仿宋" w:hAnsi="仿宋" w:eastAsia="仿宋" w:cs="仿宋"/>
          <w:sz w:val="24"/>
        </w:rPr>
      </w:pPr>
      <w:r>
        <w:rPr>
          <w:rFonts w:hint="eastAsia" w:ascii="仿宋" w:hAnsi="仿宋" w:eastAsia="仿宋" w:cs="仿宋"/>
          <w:sz w:val="24"/>
        </w:rPr>
        <w:t>3.2.2采购人或者</w:t>
      </w:r>
      <w:r>
        <w:rPr>
          <w:rFonts w:hint="eastAsia" w:ascii="仿宋" w:hAnsi="仿宋" w:eastAsia="仿宋" w:cs="仿宋"/>
          <w:sz w:val="24"/>
          <w:lang w:eastAsia="zh-CN"/>
        </w:rPr>
        <w:t>采购代理机构</w:t>
      </w:r>
      <w:r>
        <w:rPr>
          <w:rFonts w:hint="eastAsia" w:ascii="仿宋" w:hAnsi="仿宋" w:eastAsia="仿宋" w:cs="仿宋"/>
          <w:sz w:val="24"/>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sz w:val="24"/>
          <w:lang w:eastAsia="zh-CN"/>
        </w:rPr>
        <w:t>采购代理机构</w:t>
      </w:r>
      <w:r>
        <w:rPr>
          <w:rFonts w:hint="eastAsia" w:ascii="仿宋" w:hAnsi="仿宋" w:eastAsia="仿宋" w:cs="仿宋"/>
          <w:sz w:val="24"/>
        </w:rPr>
        <w:t>在质疑回复后5个工作日内，在浙江政府采购网的“其他公告”栏目公开质疑答复，答复内容应当完整。质疑函作为附件上传。</w:t>
      </w:r>
    </w:p>
    <w:p w14:paraId="52CA1F85">
      <w:pPr>
        <w:pStyle w:val="36"/>
        <w:spacing w:line="360" w:lineRule="auto"/>
        <w:ind w:firstLine="480" w:firstLineChars="200"/>
        <w:jc w:val="both"/>
        <w:rPr>
          <w:rFonts w:hint="eastAsia" w:ascii="仿宋" w:hAnsi="仿宋" w:eastAsia="仿宋" w:cs="仿宋"/>
          <w:sz w:val="24"/>
        </w:rPr>
      </w:pPr>
      <w:r>
        <w:rPr>
          <w:rFonts w:hint="eastAsia" w:ascii="仿宋" w:hAnsi="仿宋" w:eastAsia="仿宋" w:cs="仿宋"/>
          <w:sz w:val="24"/>
        </w:rPr>
        <w:t>3. 2.3询问或者质疑事项可能影响采购结果的，采购人应当暂停签订合同，已经签订合同的，应当中止履行合同。</w:t>
      </w:r>
    </w:p>
    <w:p w14:paraId="56B526BC">
      <w:pPr>
        <w:pStyle w:val="36"/>
        <w:spacing w:line="360" w:lineRule="auto"/>
        <w:ind w:firstLine="482" w:firstLineChars="200"/>
        <w:jc w:val="both"/>
        <w:rPr>
          <w:rFonts w:hint="eastAsia" w:ascii="仿宋" w:hAnsi="仿宋" w:eastAsia="仿宋" w:cs="仿宋"/>
          <w:sz w:val="24"/>
        </w:rPr>
      </w:pPr>
      <w:r>
        <w:rPr>
          <w:rFonts w:hint="eastAsia" w:ascii="仿宋" w:hAnsi="仿宋" w:eastAsia="仿宋" w:cs="仿宋"/>
          <w:b/>
          <w:kern w:val="0"/>
          <w:sz w:val="24"/>
          <w:lang w:val="zh-CN"/>
        </w:rPr>
        <w:t>3.3质疑函</w:t>
      </w:r>
    </w:p>
    <w:p w14:paraId="7B14C10F">
      <w:pPr>
        <w:pStyle w:val="36"/>
        <w:spacing w:line="360" w:lineRule="auto"/>
        <w:ind w:firstLine="480" w:firstLineChars="200"/>
        <w:jc w:val="both"/>
        <w:rPr>
          <w:rFonts w:hint="eastAsia" w:ascii="仿宋" w:hAnsi="仿宋" w:eastAsia="仿宋" w:cs="仿宋"/>
          <w:sz w:val="24"/>
        </w:rPr>
      </w:pPr>
      <w:r>
        <w:rPr>
          <w:rFonts w:hint="eastAsia" w:ascii="仿宋" w:hAnsi="仿宋" w:eastAsia="仿宋" w:cs="仿宋"/>
          <w:sz w:val="24"/>
        </w:rPr>
        <w:t>3.3.1供应商提出质疑应当提交质疑函和必要的证明材料。质疑函应当包括下列内容：</w:t>
      </w:r>
    </w:p>
    <w:p w14:paraId="1F78F5C6">
      <w:pPr>
        <w:pStyle w:val="36"/>
        <w:numPr>
          <w:ilvl w:val="0"/>
          <w:numId w:val="4"/>
        </w:numPr>
        <w:tabs>
          <w:tab w:val="left" w:pos="426"/>
          <w:tab w:val="clear" w:pos="840"/>
        </w:tabs>
        <w:spacing w:line="360" w:lineRule="auto"/>
        <w:ind w:left="284" w:firstLine="480" w:firstLineChars="200"/>
        <w:jc w:val="both"/>
        <w:rPr>
          <w:rFonts w:hint="eastAsia" w:ascii="仿宋" w:hAnsi="仿宋" w:eastAsia="仿宋" w:cs="仿宋"/>
          <w:sz w:val="24"/>
          <w:szCs w:val="24"/>
        </w:rPr>
      </w:pPr>
      <w:r>
        <w:rPr>
          <w:rFonts w:hint="eastAsia" w:ascii="仿宋" w:hAnsi="仿宋" w:eastAsia="仿宋" w:cs="仿宋"/>
          <w:sz w:val="24"/>
          <w:szCs w:val="24"/>
        </w:rPr>
        <w:t>供应商的姓名或者名称、地址、邮编、联系人及联系电话；</w:t>
      </w:r>
    </w:p>
    <w:p w14:paraId="131E0914">
      <w:pPr>
        <w:pStyle w:val="36"/>
        <w:numPr>
          <w:ilvl w:val="0"/>
          <w:numId w:val="4"/>
        </w:numPr>
        <w:tabs>
          <w:tab w:val="left" w:pos="426"/>
          <w:tab w:val="clear" w:pos="840"/>
        </w:tabs>
        <w:spacing w:line="360" w:lineRule="auto"/>
        <w:ind w:left="284" w:firstLine="480" w:firstLineChars="200"/>
        <w:jc w:val="both"/>
        <w:rPr>
          <w:rFonts w:hint="eastAsia" w:ascii="仿宋" w:hAnsi="仿宋" w:eastAsia="仿宋" w:cs="仿宋"/>
          <w:sz w:val="24"/>
          <w:szCs w:val="24"/>
        </w:rPr>
      </w:pPr>
      <w:r>
        <w:rPr>
          <w:rFonts w:hint="eastAsia" w:ascii="仿宋" w:hAnsi="仿宋" w:eastAsia="仿宋" w:cs="仿宋"/>
          <w:sz w:val="24"/>
          <w:szCs w:val="24"/>
        </w:rPr>
        <w:t>质疑项目的名称、编号；</w:t>
      </w:r>
    </w:p>
    <w:p w14:paraId="32C481B9">
      <w:pPr>
        <w:pStyle w:val="36"/>
        <w:numPr>
          <w:ilvl w:val="0"/>
          <w:numId w:val="4"/>
        </w:numPr>
        <w:tabs>
          <w:tab w:val="left" w:pos="426"/>
          <w:tab w:val="clear" w:pos="840"/>
        </w:tabs>
        <w:spacing w:line="360" w:lineRule="auto"/>
        <w:ind w:left="284" w:firstLine="480" w:firstLineChars="200"/>
        <w:jc w:val="both"/>
        <w:rPr>
          <w:rFonts w:hint="eastAsia" w:ascii="仿宋" w:hAnsi="仿宋" w:eastAsia="仿宋" w:cs="仿宋"/>
          <w:sz w:val="24"/>
          <w:szCs w:val="24"/>
        </w:rPr>
      </w:pPr>
      <w:r>
        <w:rPr>
          <w:rFonts w:hint="eastAsia" w:ascii="仿宋" w:hAnsi="仿宋" w:eastAsia="仿宋" w:cs="仿宋"/>
          <w:sz w:val="24"/>
          <w:szCs w:val="24"/>
        </w:rPr>
        <w:t>具体、明确的质疑事项和与质疑事项相关的请求；</w:t>
      </w:r>
    </w:p>
    <w:p w14:paraId="2405054F">
      <w:pPr>
        <w:pStyle w:val="36"/>
        <w:numPr>
          <w:ilvl w:val="0"/>
          <w:numId w:val="4"/>
        </w:numPr>
        <w:tabs>
          <w:tab w:val="left" w:pos="426"/>
          <w:tab w:val="clear" w:pos="840"/>
        </w:tabs>
        <w:spacing w:line="360" w:lineRule="auto"/>
        <w:ind w:left="284" w:firstLine="480" w:firstLineChars="200"/>
        <w:jc w:val="both"/>
        <w:rPr>
          <w:rFonts w:hint="eastAsia" w:ascii="仿宋" w:hAnsi="仿宋" w:eastAsia="仿宋" w:cs="仿宋"/>
          <w:sz w:val="24"/>
          <w:szCs w:val="24"/>
        </w:rPr>
      </w:pPr>
      <w:r>
        <w:rPr>
          <w:rFonts w:hint="eastAsia" w:ascii="仿宋" w:hAnsi="仿宋" w:eastAsia="仿宋" w:cs="仿宋"/>
          <w:sz w:val="24"/>
          <w:szCs w:val="24"/>
        </w:rPr>
        <w:t>事实依据；</w:t>
      </w:r>
    </w:p>
    <w:p w14:paraId="5D6E6AEE">
      <w:pPr>
        <w:pStyle w:val="36"/>
        <w:numPr>
          <w:ilvl w:val="0"/>
          <w:numId w:val="4"/>
        </w:numPr>
        <w:tabs>
          <w:tab w:val="left" w:pos="426"/>
          <w:tab w:val="clear" w:pos="840"/>
        </w:tabs>
        <w:spacing w:line="360" w:lineRule="auto"/>
        <w:ind w:left="284" w:firstLine="480" w:firstLineChars="200"/>
        <w:jc w:val="both"/>
        <w:rPr>
          <w:rFonts w:hint="eastAsia" w:ascii="仿宋" w:hAnsi="仿宋" w:eastAsia="仿宋" w:cs="仿宋"/>
          <w:sz w:val="24"/>
          <w:szCs w:val="24"/>
        </w:rPr>
      </w:pPr>
      <w:r>
        <w:rPr>
          <w:rFonts w:hint="eastAsia" w:ascii="仿宋" w:hAnsi="仿宋" w:eastAsia="仿宋" w:cs="仿宋"/>
          <w:sz w:val="24"/>
          <w:szCs w:val="24"/>
        </w:rPr>
        <w:t>必要的法律依据；</w:t>
      </w:r>
    </w:p>
    <w:p w14:paraId="4813FB93">
      <w:pPr>
        <w:pStyle w:val="36"/>
        <w:numPr>
          <w:ilvl w:val="0"/>
          <w:numId w:val="4"/>
        </w:numPr>
        <w:tabs>
          <w:tab w:val="left" w:pos="426"/>
          <w:tab w:val="clear" w:pos="840"/>
        </w:tabs>
        <w:spacing w:line="360" w:lineRule="auto"/>
        <w:ind w:left="284" w:firstLine="480" w:firstLineChars="200"/>
        <w:jc w:val="both"/>
        <w:rPr>
          <w:rFonts w:hint="eastAsia" w:ascii="仿宋" w:hAnsi="仿宋" w:eastAsia="仿宋" w:cs="仿宋"/>
          <w:sz w:val="24"/>
          <w:szCs w:val="24"/>
        </w:rPr>
      </w:pPr>
      <w:r>
        <w:rPr>
          <w:rFonts w:hint="eastAsia" w:ascii="仿宋" w:hAnsi="仿宋" w:eastAsia="仿宋" w:cs="仿宋"/>
          <w:sz w:val="24"/>
          <w:szCs w:val="24"/>
        </w:rPr>
        <w:t>提出质疑的日期。</w:t>
      </w:r>
    </w:p>
    <w:p w14:paraId="7AB27E8B">
      <w:pPr>
        <w:pStyle w:val="36"/>
        <w:spacing w:line="360" w:lineRule="auto"/>
        <w:ind w:firstLine="480" w:firstLineChars="200"/>
        <w:jc w:val="both"/>
        <w:rPr>
          <w:rFonts w:hint="eastAsia" w:ascii="仿宋" w:hAnsi="仿宋" w:eastAsia="仿宋" w:cs="仿宋"/>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w:t>
      </w:r>
    </w:p>
    <w:p w14:paraId="14C895AD">
      <w:pPr>
        <w:pStyle w:val="36"/>
        <w:spacing w:line="360" w:lineRule="auto"/>
        <w:ind w:firstLine="482" w:firstLineChars="200"/>
        <w:jc w:val="both"/>
        <w:rPr>
          <w:rFonts w:hint="eastAsia" w:ascii="仿宋" w:hAnsi="仿宋" w:eastAsia="仿宋" w:cs="仿宋"/>
          <w:b/>
          <w:sz w:val="24"/>
        </w:rPr>
      </w:pPr>
      <w:r>
        <w:rPr>
          <w:rFonts w:hint="eastAsia" w:ascii="仿宋" w:hAnsi="仿宋" w:eastAsia="仿宋" w:cs="仿宋"/>
          <w:b/>
          <w:sz w:val="24"/>
        </w:rPr>
        <w:t>质疑函范本及制作说明详见附件1。</w:t>
      </w:r>
    </w:p>
    <w:p w14:paraId="19A0A3B4">
      <w:pPr>
        <w:spacing w:line="360" w:lineRule="auto"/>
        <w:jc w:val="both"/>
        <w:rPr>
          <w:rFonts w:hint="eastAsia" w:ascii="仿宋" w:hAnsi="仿宋" w:eastAsia="仿宋" w:cs="仿宋"/>
          <w:b/>
          <w:sz w:val="24"/>
        </w:rPr>
      </w:pPr>
      <w:r>
        <w:rPr>
          <w:rFonts w:hint="eastAsia" w:ascii="仿宋" w:hAnsi="仿宋" w:eastAsia="仿宋" w:cs="仿宋"/>
          <w:b/>
          <w:sz w:val="24"/>
        </w:rPr>
        <w:t>4.供应商投诉</w:t>
      </w:r>
    </w:p>
    <w:p w14:paraId="58C3A915">
      <w:pPr>
        <w:pStyle w:val="36"/>
        <w:spacing w:line="360" w:lineRule="auto"/>
        <w:ind w:firstLine="480" w:firstLineChars="200"/>
        <w:jc w:val="both"/>
        <w:rPr>
          <w:rFonts w:hint="eastAsia" w:ascii="仿宋" w:hAnsi="仿宋" w:eastAsia="仿宋" w:cs="仿宋"/>
          <w:sz w:val="24"/>
        </w:rPr>
      </w:pPr>
      <w:r>
        <w:rPr>
          <w:rFonts w:hint="eastAsia" w:ascii="仿宋" w:hAnsi="仿宋" w:eastAsia="仿宋" w:cs="仿宋"/>
          <w:sz w:val="24"/>
        </w:rPr>
        <w:t>4.1质疑供应商对采购人、</w:t>
      </w:r>
      <w:r>
        <w:rPr>
          <w:rFonts w:hint="eastAsia" w:ascii="仿宋" w:hAnsi="仿宋" w:eastAsia="仿宋" w:cs="仿宋"/>
          <w:sz w:val="24"/>
          <w:lang w:eastAsia="zh-CN"/>
        </w:rPr>
        <w:t>采购代理机构</w:t>
      </w:r>
      <w:r>
        <w:rPr>
          <w:rFonts w:hint="eastAsia" w:ascii="仿宋" w:hAnsi="仿宋" w:eastAsia="仿宋" w:cs="仿宋"/>
          <w:sz w:val="24"/>
        </w:rPr>
        <w:t>的答复不满意或者采购人、</w:t>
      </w:r>
      <w:r>
        <w:rPr>
          <w:rFonts w:hint="eastAsia" w:ascii="仿宋" w:hAnsi="仿宋" w:eastAsia="仿宋" w:cs="仿宋"/>
          <w:sz w:val="24"/>
          <w:lang w:eastAsia="zh-CN"/>
        </w:rPr>
        <w:t>采购代理机构</w:t>
      </w:r>
      <w:r>
        <w:rPr>
          <w:rFonts w:hint="eastAsia" w:ascii="仿宋" w:hAnsi="仿宋" w:eastAsia="仿宋" w:cs="仿宋"/>
          <w:sz w:val="24"/>
        </w:rPr>
        <w:t>未在规定的时间内作出答复的，可以在答复期满后十五个工作日内向同级政府采购监督管理部门提出投诉。</w:t>
      </w:r>
    </w:p>
    <w:p w14:paraId="4D658F5E">
      <w:pPr>
        <w:pStyle w:val="36"/>
        <w:spacing w:line="360" w:lineRule="auto"/>
        <w:ind w:firstLine="480" w:firstLineChars="200"/>
        <w:jc w:val="both"/>
        <w:rPr>
          <w:rFonts w:hint="eastAsia" w:ascii="仿宋" w:hAnsi="仿宋" w:eastAsia="仿宋" w:cs="仿宋"/>
          <w:sz w:val="24"/>
        </w:rPr>
      </w:pPr>
      <w:r>
        <w:rPr>
          <w:rFonts w:hint="eastAsia" w:ascii="仿宋" w:hAnsi="仿宋" w:eastAsia="仿宋" w:cs="仿宋"/>
          <w:sz w:val="24"/>
        </w:rPr>
        <w:t>4.2供应商投诉的事项不得超出已质疑事项的范围，基于质疑答复内容提出的投诉事项除外。</w:t>
      </w:r>
    </w:p>
    <w:p w14:paraId="3789F60E">
      <w:pPr>
        <w:pStyle w:val="36"/>
        <w:spacing w:line="360" w:lineRule="auto"/>
        <w:ind w:firstLine="480" w:firstLineChars="200"/>
        <w:jc w:val="both"/>
        <w:rPr>
          <w:rFonts w:hint="eastAsia" w:ascii="仿宋" w:hAnsi="仿宋" w:eastAsia="仿宋" w:cs="仿宋"/>
          <w:sz w:val="24"/>
        </w:rPr>
      </w:pPr>
      <w:r>
        <w:rPr>
          <w:rFonts w:hint="eastAsia" w:ascii="仿宋" w:hAnsi="仿宋" w:eastAsia="仿宋" w:cs="仿宋"/>
          <w:sz w:val="24"/>
        </w:rPr>
        <w:t>4.3供应商投诉应当有明确的请求和必要的证明材料。</w:t>
      </w:r>
    </w:p>
    <w:p w14:paraId="5AEC8907">
      <w:pPr>
        <w:pStyle w:val="36"/>
        <w:spacing w:line="360" w:lineRule="auto"/>
        <w:ind w:firstLine="480" w:firstLineChars="200"/>
        <w:jc w:val="both"/>
        <w:rPr>
          <w:rFonts w:hint="eastAsia" w:ascii="仿宋" w:hAnsi="仿宋" w:eastAsia="仿宋" w:cs="仿宋"/>
          <w:sz w:val="24"/>
        </w:rPr>
      </w:pPr>
      <w:r>
        <w:rPr>
          <w:rFonts w:hint="eastAsia" w:ascii="仿宋" w:hAnsi="仿宋" w:eastAsia="仿宋" w:cs="仿宋"/>
          <w:sz w:val="24"/>
        </w:rPr>
        <w:t>4.4以联合体形式参加政府采购活动的，其投诉应当由组成联合体的所有供应商共同提出。</w:t>
      </w:r>
    </w:p>
    <w:p w14:paraId="5769B358">
      <w:pPr>
        <w:pStyle w:val="36"/>
        <w:spacing w:line="360" w:lineRule="auto"/>
        <w:ind w:firstLine="480" w:firstLineChars="200"/>
        <w:jc w:val="both"/>
        <w:rPr>
          <w:rFonts w:hint="eastAsia" w:ascii="仿宋" w:hAnsi="仿宋" w:eastAsia="仿宋" w:cs="仿宋"/>
          <w:sz w:val="24"/>
        </w:rPr>
      </w:pPr>
      <w:r>
        <w:rPr>
          <w:rFonts w:hint="eastAsia" w:ascii="仿宋" w:hAnsi="仿宋" w:eastAsia="仿宋" w:cs="仿宋"/>
          <w:sz w:val="24"/>
        </w:rPr>
        <w:t>4.5根据政府采购行政裁决省市区三级联动试点工作安排，杭州市本级</w:t>
      </w:r>
      <w:r>
        <w:rPr>
          <w:rFonts w:hint="eastAsia" w:ascii="仿宋" w:hAnsi="仿宋" w:eastAsia="仿宋" w:cs="仿宋"/>
          <w:sz w:val="24"/>
          <w:lang w:eastAsia="zh-CN"/>
        </w:rPr>
        <w:t>及各区、县（市）</w:t>
      </w:r>
      <w:r>
        <w:rPr>
          <w:rFonts w:hint="eastAsia" w:ascii="仿宋" w:hAnsi="仿宋" w:eastAsia="仿宋" w:cs="仿宋"/>
          <w:sz w:val="24"/>
        </w:rPr>
        <w:t>政府采购项目投诉材料可寄送至浙江省政府采购行政裁决服务中心（杭州），地址：</w:t>
      </w:r>
      <w:r>
        <w:rPr>
          <w:rFonts w:hint="eastAsia" w:ascii="仿宋" w:hAnsi="仿宋" w:eastAsia="仿宋" w:cs="仿宋"/>
          <w:sz w:val="24"/>
          <w:lang w:eastAsia="zh-CN"/>
        </w:rPr>
        <w:t>杭州市上城区清泰街549号城建综合大楼11楼</w:t>
      </w:r>
      <w:r>
        <w:rPr>
          <w:rFonts w:hint="eastAsia" w:ascii="仿宋" w:hAnsi="仿宋" w:eastAsia="仿宋" w:cs="仿宋"/>
          <w:sz w:val="24"/>
        </w:rPr>
        <w:t>（快递仅限ems或顺丰）</w:t>
      </w:r>
      <w:r>
        <w:rPr>
          <w:rFonts w:hint="eastAsia" w:ascii="仿宋" w:hAnsi="仿宋" w:eastAsia="仿宋" w:cs="仿宋"/>
          <w:sz w:val="24"/>
          <w:lang w:eastAsia="zh-CN"/>
        </w:rPr>
        <w:t>，</w:t>
      </w:r>
      <w:r>
        <w:rPr>
          <w:rFonts w:hint="eastAsia" w:ascii="仿宋" w:hAnsi="仿宋" w:eastAsia="仿宋" w:cs="仿宋"/>
          <w:sz w:val="24"/>
        </w:rPr>
        <w:t>收件人：朱女士、王女士，电话：0571-8</w:t>
      </w:r>
      <w:r>
        <w:rPr>
          <w:rFonts w:hint="eastAsia" w:ascii="仿宋" w:hAnsi="仿宋" w:eastAsia="仿宋" w:cs="仿宋"/>
          <w:sz w:val="24"/>
          <w:lang w:val="en-US" w:eastAsia="zh-CN"/>
        </w:rPr>
        <w:t>7227671,0571-87800218</w:t>
      </w:r>
      <w:r>
        <w:rPr>
          <w:rFonts w:hint="eastAsia" w:ascii="仿宋" w:hAnsi="仿宋" w:eastAsia="仿宋" w:cs="仿宋"/>
          <w:sz w:val="24"/>
        </w:rPr>
        <w:t>。</w:t>
      </w:r>
    </w:p>
    <w:p w14:paraId="18197447">
      <w:pPr>
        <w:spacing w:line="360" w:lineRule="auto"/>
        <w:jc w:val="both"/>
        <w:rPr>
          <w:rFonts w:hint="eastAsia" w:ascii="仿宋" w:hAnsi="仿宋" w:eastAsia="仿宋" w:cs="仿宋"/>
          <w:b/>
          <w:sz w:val="24"/>
        </w:rPr>
      </w:pPr>
      <w:r>
        <w:rPr>
          <w:rFonts w:hint="eastAsia" w:ascii="仿宋" w:hAnsi="仿宋" w:eastAsia="仿宋" w:cs="仿宋"/>
          <w:b/>
          <w:sz w:val="24"/>
        </w:rPr>
        <w:t>5</w:t>
      </w:r>
      <w:r>
        <w:rPr>
          <w:rFonts w:hint="eastAsia" w:ascii="仿宋" w:hAnsi="仿宋" w:eastAsia="仿宋" w:cs="仿宋"/>
          <w:b/>
          <w:sz w:val="24"/>
          <w:lang w:eastAsia="zh-CN"/>
        </w:rPr>
        <w:t>.</w:t>
      </w:r>
      <w:r>
        <w:rPr>
          <w:rFonts w:hint="eastAsia" w:ascii="仿宋" w:hAnsi="仿宋" w:eastAsia="仿宋" w:cs="仿宋"/>
          <w:b/>
          <w:sz w:val="24"/>
        </w:rPr>
        <w:t>补偿救济</w:t>
      </w:r>
    </w:p>
    <w:p w14:paraId="5C4A7B49">
      <w:pPr>
        <w:pStyle w:val="36"/>
        <w:spacing w:line="360" w:lineRule="auto"/>
        <w:ind w:firstLine="480" w:firstLineChars="200"/>
        <w:jc w:val="both"/>
        <w:rPr>
          <w:rFonts w:hint="eastAsia" w:ascii="仿宋" w:hAnsi="仿宋" w:eastAsia="仿宋" w:cs="仿宋"/>
          <w:sz w:val="24"/>
        </w:rPr>
      </w:pPr>
      <w:r>
        <w:rPr>
          <w:rFonts w:hint="eastAsia" w:ascii="仿宋" w:hAnsi="仿宋" w:eastAsia="仿宋" w:cs="仿宋"/>
          <w:sz w:val="24"/>
        </w:rPr>
        <w:t>采购人因政策变化、规划调整而不履行政府采购合同的，供应商可依据《杭州市涉企补偿救济实施办法（试行）》向采购人提起补偿申请。</w:t>
      </w:r>
    </w:p>
    <w:p w14:paraId="72FC0F26">
      <w:pPr>
        <w:pStyle w:val="36"/>
        <w:spacing w:line="360" w:lineRule="auto"/>
        <w:ind w:firstLine="480" w:firstLineChars="200"/>
        <w:jc w:val="both"/>
        <w:rPr>
          <w:rFonts w:hint="default" w:ascii="仿宋" w:hAnsi="仿宋" w:eastAsia="仿宋" w:cs="仿宋"/>
          <w:sz w:val="24"/>
          <w:lang w:val="en-US"/>
        </w:rPr>
      </w:pPr>
    </w:p>
    <w:p w14:paraId="2413C885">
      <w:pPr>
        <w:adjustRightInd/>
        <w:spacing w:line="360" w:lineRule="auto"/>
        <w:jc w:val="both"/>
        <w:outlineLvl w:val="0"/>
        <w:rPr>
          <w:rFonts w:hint="eastAsia" w:ascii="仿宋" w:hAnsi="仿宋" w:eastAsia="仿宋" w:cs="仿宋"/>
          <w:b/>
          <w:sz w:val="32"/>
          <w:szCs w:val="20"/>
        </w:rPr>
      </w:pPr>
      <w:r>
        <w:rPr>
          <w:rFonts w:hint="eastAsia" w:ascii="仿宋" w:hAnsi="仿宋" w:eastAsia="仿宋" w:cs="仿宋"/>
          <w:b/>
          <w:sz w:val="32"/>
          <w:szCs w:val="20"/>
        </w:rPr>
        <w:t>五、磋商文件构成、修改、解释</w:t>
      </w:r>
    </w:p>
    <w:p w14:paraId="7B017778">
      <w:pPr>
        <w:autoSpaceDE w:val="0"/>
        <w:autoSpaceDN w:val="0"/>
        <w:spacing w:line="360" w:lineRule="auto"/>
        <w:jc w:val="both"/>
        <w:rPr>
          <w:rFonts w:hint="eastAsia" w:ascii="仿宋" w:hAnsi="仿宋" w:eastAsia="仿宋" w:cs="仿宋"/>
          <w:b/>
          <w:sz w:val="24"/>
        </w:rPr>
      </w:pPr>
      <w:r>
        <w:rPr>
          <w:rFonts w:hint="eastAsia" w:ascii="仿宋" w:hAnsi="仿宋" w:eastAsia="仿宋" w:cs="仿宋"/>
          <w:b/>
          <w:sz w:val="24"/>
        </w:rPr>
        <w:t>1．磋商文件的构成</w:t>
      </w:r>
    </w:p>
    <w:p w14:paraId="01766684">
      <w:pPr>
        <w:pStyle w:val="36"/>
        <w:spacing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1.1 磋商文件包括下列文件及附件</w:t>
      </w:r>
    </w:p>
    <w:p w14:paraId="765B2667">
      <w:pPr>
        <w:pStyle w:val="36"/>
        <w:numPr>
          <w:ilvl w:val="0"/>
          <w:numId w:val="4"/>
        </w:numPr>
        <w:spacing w:line="360" w:lineRule="auto"/>
        <w:ind w:left="839" w:firstLine="480" w:firstLineChars="200"/>
        <w:jc w:val="both"/>
        <w:rPr>
          <w:rFonts w:hint="eastAsia" w:ascii="仿宋" w:hAnsi="仿宋" w:eastAsia="仿宋" w:cs="仿宋"/>
          <w:sz w:val="24"/>
          <w:szCs w:val="24"/>
        </w:rPr>
      </w:pPr>
      <w:r>
        <w:rPr>
          <w:rFonts w:hint="eastAsia" w:ascii="仿宋" w:hAnsi="仿宋" w:eastAsia="仿宋" w:cs="仿宋"/>
          <w:sz w:val="24"/>
          <w:szCs w:val="24"/>
        </w:rPr>
        <w:t>第一部分  供应商邀请</w:t>
      </w:r>
    </w:p>
    <w:p w14:paraId="7E4FF969">
      <w:pPr>
        <w:pStyle w:val="36"/>
        <w:numPr>
          <w:ilvl w:val="0"/>
          <w:numId w:val="4"/>
        </w:numPr>
        <w:spacing w:line="360" w:lineRule="auto"/>
        <w:ind w:left="839" w:firstLine="480" w:firstLineChars="200"/>
        <w:jc w:val="both"/>
        <w:rPr>
          <w:rFonts w:hint="eastAsia" w:ascii="仿宋" w:hAnsi="仿宋" w:eastAsia="仿宋" w:cs="仿宋"/>
          <w:sz w:val="24"/>
          <w:szCs w:val="24"/>
        </w:rPr>
      </w:pPr>
      <w:r>
        <w:rPr>
          <w:rFonts w:hint="eastAsia" w:ascii="仿宋" w:hAnsi="仿宋" w:eastAsia="仿宋" w:cs="仿宋"/>
          <w:sz w:val="24"/>
          <w:szCs w:val="24"/>
        </w:rPr>
        <w:t>第二部分  竞争性磋商流程</w:t>
      </w:r>
    </w:p>
    <w:p w14:paraId="4A462A84">
      <w:pPr>
        <w:pStyle w:val="36"/>
        <w:numPr>
          <w:ilvl w:val="0"/>
          <w:numId w:val="4"/>
        </w:numPr>
        <w:spacing w:line="360" w:lineRule="auto"/>
        <w:ind w:left="839" w:firstLine="480" w:firstLineChars="200"/>
        <w:jc w:val="both"/>
        <w:rPr>
          <w:rFonts w:hint="eastAsia" w:ascii="仿宋" w:hAnsi="仿宋" w:eastAsia="仿宋" w:cs="仿宋"/>
          <w:sz w:val="24"/>
          <w:szCs w:val="24"/>
        </w:rPr>
      </w:pPr>
      <w:r>
        <w:rPr>
          <w:rFonts w:hint="eastAsia" w:ascii="仿宋" w:hAnsi="仿宋" w:eastAsia="仿宋" w:cs="仿宋"/>
          <w:sz w:val="24"/>
          <w:szCs w:val="24"/>
        </w:rPr>
        <w:t>第三部分  供应商须知</w:t>
      </w:r>
    </w:p>
    <w:p w14:paraId="7CAEBD71">
      <w:pPr>
        <w:pStyle w:val="36"/>
        <w:numPr>
          <w:ilvl w:val="0"/>
          <w:numId w:val="4"/>
        </w:numPr>
        <w:spacing w:line="360" w:lineRule="auto"/>
        <w:ind w:left="839" w:firstLine="480" w:firstLineChars="200"/>
        <w:jc w:val="both"/>
        <w:rPr>
          <w:rFonts w:hint="eastAsia" w:ascii="仿宋" w:hAnsi="仿宋" w:eastAsia="仿宋" w:cs="仿宋"/>
          <w:sz w:val="24"/>
          <w:szCs w:val="24"/>
        </w:rPr>
      </w:pPr>
      <w:r>
        <w:rPr>
          <w:rFonts w:hint="eastAsia" w:ascii="仿宋" w:hAnsi="仿宋" w:eastAsia="仿宋" w:cs="仿宋"/>
          <w:sz w:val="24"/>
          <w:szCs w:val="24"/>
        </w:rPr>
        <w:t>第四部分  采购需求</w:t>
      </w:r>
    </w:p>
    <w:p w14:paraId="1E481E52">
      <w:pPr>
        <w:pStyle w:val="36"/>
        <w:numPr>
          <w:ilvl w:val="0"/>
          <w:numId w:val="4"/>
        </w:numPr>
        <w:spacing w:line="360" w:lineRule="auto"/>
        <w:ind w:left="839" w:firstLine="480" w:firstLineChars="200"/>
        <w:jc w:val="both"/>
        <w:rPr>
          <w:rFonts w:hint="eastAsia" w:ascii="仿宋" w:hAnsi="仿宋" w:eastAsia="仿宋" w:cs="仿宋"/>
          <w:sz w:val="24"/>
          <w:szCs w:val="24"/>
        </w:rPr>
      </w:pPr>
      <w:r>
        <w:rPr>
          <w:rFonts w:hint="eastAsia" w:ascii="仿宋" w:hAnsi="仿宋" w:eastAsia="仿宋" w:cs="仿宋"/>
          <w:sz w:val="24"/>
          <w:szCs w:val="24"/>
        </w:rPr>
        <w:t>第五部分  评审方法及评审标准</w:t>
      </w:r>
    </w:p>
    <w:p w14:paraId="61347698">
      <w:pPr>
        <w:pStyle w:val="36"/>
        <w:numPr>
          <w:ilvl w:val="0"/>
          <w:numId w:val="4"/>
        </w:numPr>
        <w:spacing w:line="360" w:lineRule="auto"/>
        <w:ind w:left="839" w:firstLine="480" w:firstLineChars="200"/>
        <w:jc w:val="both"/>
        <w:rPr>
          <w:rFonts w:hint="eastAsia" w:ascii="仿宋" w:hAnsi="仿宋" w:eastAsia="仿宋" w:cs="仿宋"/>
          <w:sz w:val="24"/>
          <w:szCs w:val="24"/>
        </w:rPr>
      </w:pPr>
      <w:r>
        <w:rPr>
          <w:rFonts w:hint="eastAsia" w:ascii="仿宋" w:hAnsi="仿宋" w:eastAsia="仿宋" w:cs="仿宋"/>
          <w:sz w:val="24"/>
          <w:szCs w:val="24"/>
        </w:rPr>
        <w:t>第六部分  拟签订的合同文本</w:t>
      </w:r>
    </w:p>
    <w:p w14:paraId="29C18116">
      <w:pPr>
        <w:pStyle w:val="36"/>
        <w:numPr>
          <w:ilvl w:val="0"/>
          <w:numId w:val="4"/>
        </w:numPr>
        <w:spacing w:line="360" w:lineRule="auto"/>
        <w:ind w:left="839" w:firstLine="480" w:firstLineChars="200"/>
        <w:jc w:val="both"/>
        <w:rPr>
          <w:rFonts w:hint="eastAsia" w:ascii="仿宋" w:hAnsi="仿宋" w:eastAsia="仿宋" w:cs="仿宋"/>
          <w:sz w:val="24"/>
          <w:szCs w:val="24"/>
        </w:rPr>
      </w:pPr>
      <w:r>
        <w:rPr>
          <w:rFonts w:hint="eastAsia" w:ascii="仿宋" w:hAnsi="仿宋" w:eastAsia="仿宋" w:cs="仿宋"/>
          <w:sz w:val="24"/>
          <w:szCs w:val="24"/>
        </w:rPr>
        <w:t>第七部分  应提交的有关格式范例</w:t>
      </w:r>
    </w:p>
    <w:p w14:paraId="1CAD1376">
      <w:pPr>
        <w:pStyle w:val="36"/>
        <w:numPr>
          <w:ilvl w:val="0"/>
          <w:numId w:val="4"/>
        </w:numPr>
        <w:spacing w:line="360" w:lineRule="auto"/>
        <w:ind w:left="839" w:firstLine="480" w:firstLineChars="200"/>
        <w:jc w:val="both"/>
        <w:rPr>
          <w:rFonts w:hint="eastAsia" w:ascii="仿宋" w:hAnsi="仿宋" w:eastAsia="仿宋" w:cs="仿宋"/>
          <w:sz w:val="24"/>
          <w:szCs w:val="24"/>
        </w:rPr>
      </w:pPr>
      <w:r>
        <w:rPr>
          <w:rFonts w:hint="eastAsia" w:ascii="仿宋" w:hAnsi="仿宋" w:eastAsia="仿宋" w:cs="仿宋"/>
          <w:sz w:val="24"/>
          <w:szCs w:val="24"/>
        </w:rPr>
        <w:t>第八部分  最后报价格式</w:t>
      </w:r>
    </w:p>
    <w:p w14:paraId="0D86C682">
      <w:pPr>
        <w:pStyle w:val="36"/>
        <w:spacing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 xml:space="preserve">1.2 </w:t>
      </w:r>
      <w:r>
        <w:rPr>
          <w:rFonts w:hint="eastAsia" w:ascii="仿宋" w:hAnsi="仿宋" w:eastAsia="仿宋" w:cs="仿宋"/>
          <w:sz w:val="24"/>
        </w:rPr>
        <w:t>与本项目有关的</w:t>
      </w:r>
      <w:r>
        <w:rPr>
          <w:rFonts w:hint="eastAsia" w:ascii="仿宋" w:hAnsi="仿宋" w:eastAsia="仿宋" w:cs="仿宋"/>
          <w:bCs/>
          <w:sz w:val="24"/>
        </w:rPr>
        <w:t>澄清或者修改的内容为磋商文件的组成部分</w:t>
      </w:r>
      <w:r>
        <w:rPr>
          <w:rFonts w:hint="eastAsia" w:ascii="仿宋" w:hAnsi="仿宋" w:eastAsia="仿宋" w:cs="仿宋"/>
          <w:sz w:val="24"/>
        </w:rPr>
        <w:t>。</w:t>
      </w:r>
    </w:p>
    <w:p w14:paraId="5D6C3F06">
      <w:pPr>
        <w:pStyle w:val="36"/>
        <w:spacing w:line="360" w:lineRule="auto"/>
        <w:jc w:val="both"/>
        <w:rPr>
          <w:rFonts w:hint="eastAsia" w:ascii="仿宋" w:hAnsi="仿宋" w:eastAsia="仿宋" w:cs="仿宋"/>
          <w:b/>
          <w:sz w:val="24"/>
          <w:szCs w:val="24"/>
        </w:rPr>
      </w:pPr>
      <w:r>
        <w:rPr>
          <w:rFonts w:hint="eastAsia" w:ascii="仿宋" w:hAnsi="仿宋" w:eastAsia="仿宋" w:cs="仿宋"/>
          <w:b/>
          <w:sz w:val="24"/>
          <w:szCs w:val="24"/>
        </w:rPr>
        <w:t>2. 磋商文件的澄清、修改</w:t>
      </w:r>
    </w:p>
    <w:p w14:paraId="6E31B7B4">
      <w:pPr>
        <w:pStyle w:val="394"/>
        <w:snapToGrid w:val="0"/>
        <w:spacing w:before="0"/>
        <w:ind w:firstLine="480"/>
        <w:jc w:val="both"/>
        <w:rPr>
          <w:rFonts w:hint="eastAsia" w:ascii="仿宋" w:hAnsi="仿宋" w:eastAsia="仿宋" w:cs="仿宋"/>
        </w:rPr>
      </w:pPr>
      <w:r>
        <w:rPr>
          <w:rFonts w:hint="eastAsia" w:ascii="仿宋" w:hAnsi="仿宋" w:eastAsia="仿宋" w:cs="仿宋"/>
        </w:rPr>
        <w:t>2.1已获取磋商文件的潜在供应商，若有问题需要澄清，应于提交首次响应文件截止时间前，以书面形式向</w:t>
      </w:r>
      <w:r>
        <w:rPr>
          <w:rFonts w:hint="eastAsia" w:ascii="仿宋" w:hAnsi="仿宋" w:eastAsia="仿宋" w:cs="仿宋"/>
          <w:lang w:eastAsia="zh-CN"/>
        </w:rPr>
        <w:t>采购代理机构</w:t>
      </w:r>
      <w:r>
        <w:rPr>
          <w:rFonts w:hint="eastAsia" w:ascii="仿宋" w:hAnsi="仿宋" w:eastAsia="仿宋" w:cs="仿宋"/>
        </w:rPr>
        <w:t>提出。</w:t>
      </w:r>
    </w:p>
    <w:p w14:paraId="1D371BF3">
      <w:pPr>
        <w:pStyle w:val="394"/>
        <w:snapToGrid w:val="0"/>
        <w:spacing w:before="0"/>
        <w:ind w:firstLine="480"/>
        <w:jc w:val="both"/>
        <w:rPr>
          <w:rFonts w:hint="eastAsia" w:ascii="仿宋" w:hAnsi="仿宋" w:eastAsia="仿宋" w:cs="仿宋"/>
        </w:rPr>
      </w:pPr>
      <w:r>
        <w:rPr>
          <w:rFonts w:hint="eastAsia" w:ascii="仿宋" w:hAnsi="仿宋" w:eastAsia="仿宋" w:cs="仿宋"/>
        </w:rPr>
        <w:t>2.2</w:t>
      </w:r>
      <w:r>
        <w:rPr>
          <w:rFonts w:hint="eastAsia" w:ascii="仿宋" w:hAnsi="仿宋" w:eastAsia="仿宋" w:cs="仿宋"/>
          <w:lang w:eastAsia="zh-CN"/>
        </w:rPr>
        <w:t>采购代理机构</w:t>
      </w:r>
      <w:r>
        <w:rPr>
          <w:rFonts w:hint="eastAsia" w:ascii="仿宋" w:hAnsi="仿宋" w:eastAsia="仿宋" w:cs="仿宋"/>
        </w:rPr>
        <w:t>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14:paraId="588ABB1E">
      <w:pPr>
        <w:pStyle w:val="394"/>
        <w:snapToGrid w:val="0"/>
        <w:spacing w:before="0"/>
        <w:ind w:firstLine="480"/>
        <w:jc w:val="both"/>
        <w:rPr>
          <w:rFonts w:hint="eastAsia" w:ascii="仿宋" w:hAnsi="仿宋" w:eastAsia="仿宋" w:cs="仿宋"/>
        </w:rPr>
      </w:pPr>
      <w:r>
        <w:rPr>
          <w:rFonts w:hint="eastAsia" w:ascii="仿宋" w:hAnsi="仿宋" w:eastAsia="仿宋" w:cs="仿宋"/>
        </w:rPr>
        <w:t>2.3澄清或者修改的内容可能影响响应文件编制的，采购人、</w:t>
      </w:r>
      <w:r>
        <w:rPr>
          <w:rFonts w:hint="eastAsia" w:ascii="仿宋" w:hAnsi="仿宋" w:eastAsia="仿宋" w:cs="仿宋"/>
          <w:lang w:eastAsia="zh-CN"/>
        </w:rPr>
        <w:t>采购代理机构</w:t>
      </w:r>
      <w:r>
        <w:rPr>
          <w:rFonts w:hint="eastAsia" w:ascii="仿宋" w:hAnsi="仿宋" w:eastAsia="仿宋" w:cs="仿宋"/>
        </w:rPr>
        <w:t>应当在提交首次响应文件截止时间至少5日前，通过电子交易平台通知所有获取磋商文件的供应商；不足5日的，采购人、</w:t>
      </w:r>
      <w:r>
        <w:rPr>
          <w:rFonts w:hint="eastAsia" w:ascii="仿宋" w:hAnsi="仿宋" w:eastAsia="仿宋" w:cs="仿宋"/>
          <w:lang w:eastAsia="zh-CN"/>
        </w:rPr>
        <w:t>采购代理机构</w:t>
      </w:r>
      <w:r>
        <w:rPr>
          <w:rFonts w:hint="eastAsia" w:ascii="仿宋" w:hAnsi="仿宋" w:eastAsia="仿宋" w:cs="仿宋"/>
        </w:rPr>
        <w:t>应当顺延提交首次响应文件截止时间。</w:t>
      </w:r>
    </w:p>
    <w:p w14:paraId="53BB3708">
      <w:pPr>
        <w:pStyle w:val="394"/>
        <w:snapToGrid w:val="0"/>
        <w:spacing w:before="0"/>
        <w:ind w:firstLine="482"/>
        <w:jc w:val="both"/>
        <w:rPr>
          <w:rFonts w:hint="eastAsia" w:ascii="仿宋" w:hAnsi="仿宋" w:eastAsia="仿宋" w:cs="仿宋"/>
        </w:rPr>
      </w:pPr>
      <w:r>
        <w:rPr>
          <w:rFonts w:hint="eastAsia" w:ascii="仿宋" w:hAnsi="仿宋" w:eastAsia="仿宋" w:cs="仿宋"/>
          <w:b/>
        </w:rPr>
        <w:t>▲</w:t>
      </w:r>
      <w:r>
        <w:rPr>
          <w:rFonts w:hint="eastAsia" w:ascii="仿宋" w:hAnsi="仿宋" w:eastAsia="仿宋" w:cs="仿宋"/>
          <w:b/>
          <w:szCs w:val="21"/>
        </w:rPr>
        <w:t>响应文件未按磋商文件的澄清、修改的内容编制，又不符合实质性要求的，响应无效。</w:t>
      </w:r>
    </w:p>
    <w:p w14:paraId="63B17A73">
      <w:pPr>
        <w:pStyle w:val="5"/>
        <w:jc w:val="both"/>
        <w:rPr>
          <w:rFonts w:hint="eastAsia" w:ascii="仿宋" w:hAnsi="仿宋" w:eastAsia="仿宋" w:cs="仿宋"/>
          <w:b/>
          <w:sz w:val="32"/>
          <w:szCs w:val="20"/>
        </w:rPr>
      </w:pPr>
      <w:r>
        <w:rPr>
          <w:rFonts w:hint="eastAsia" w:ascii="仿宋" w:hAnsi="仿宋" w:eastAsia="仿宋" w:cs="仿宋"/>
          <w:b/>
          <w:sz w:val="32"/>
          <w:szCs w:val="20"/>
        </w:rPr>
        <w:t>六、响应文件的编制</w:t>
      </w:r>
    </w:p>
    <w:p w14:paraId="4A9A3140">
      <w:pPr>
        <w:pStyle w:val="36"/>
        <w:spacing w:line="360" w:lineRule="auto"/>
        <w:jc w:val="both"/>
        <w:rPr>
          <w:rFonts w:hint="eastAsia" w:ascii="仿宋" w:hAnsi="仿宋" w:eastAsia="仿宋" w:cs="仿宋"/>
          <w:b/>
          <w:sz w:val="24"/>
          <w:szCs w:val="24"/>
        </w:rPr>
      </w:pPr>
      <w:r>
        <w:rPr>
          <w:rFonts w:hint="eastAsia" w:ascii="仿宋" w:hAnsi="仿宋" w:eastAsia="仿宋" w:cs="仿宋"/>
          <w:b/>
          <w:sz w:val="24"/>
        </w:rPr>
        <w:t>1. 响应文件的语言</w:t>
      </w:r>
    </w:p>
    <w:p w14:paraId="3361950E">
      <w:pPr>
        <w:pStyle w:val="36"/>
        <w:spacing w:line="360" w:lineRule="auto"/>
        <w:ind w:firstLine="480" w:firstLineChars="200"/>
        <w:jc w:val="both"/>
        <w:rPr>
          <w:rFonts w:hint="eastAsia" w:ascii="仿宋" w:hAnsi="仿宋" w:eastAsia="仿宋" w:cs="仿宋"/>
          <w:b/>
          <w:sz w:val="24"/>
          <w:szCs w:val="24"/>
        </w:rPr>
      </w:pPr>
      <w:r>
        <w:rPr>
          <w:rFonts w:hint="eastAsia" w:ascii="仿宋" w:hAnsi="仿宋" w:eastAsia="仿宋" w:cs="仿宋"/>
          <w:sz w:val="24"/>
        </w:rPr>
        <w:t>响应文件及供应商与采购有关的来往通知、函件和文件均应使用中文。</w:t>
      </w:r>
    </w:p>
    <w:p w14:paraId="6884F7EC">
      <w:pPr>
        <w:pStyle w:val="36"/>
        <w:spacing w:line="360" w:lineRule="auto"/>
        <w:jc w:val="both"/>
        <w:rPr>
          <w:rFonts w:hint="eastAsia" w:ascii="仿宋" w:hAnsi="仿宋" w:eastAsia="仿宋" w:cs="仿宋"/>
          <w:b/>
          <w:sz w:val="24"/>
          <w:szCs w:val="24"/>
        </w:rPr>
      </w:pPr>
      <w:r>
        <w:rPr>
          <w:rFonts w:hint="eastAsia" w:ascii="仿宋" w:hAnsi="仿宋" w:eastAsia="仿宋" w:cs="仿宋"/>
          <w:b/>
          <w:sz w:val="24"/>
        </w:rPr>
        <w:t>2. 响应文件的组成</w:t>
      </w:r>
    </w:p>
    <w:p w14:paraId="0CC9BDA2">
      <w:pPr>
        <w:pStyle w:val="36"/>
        <w:spacing w:line="360" w:lineRule="auto"/>
        <w:ind w:firstLine="480" w:firstLineChars="200"/>
        <w:jc w:val="both"/>
        <w:rPr>
          <w:rFonts w:hint="eastAsia" w:ascii="仿宋" w:hAnsi="仿宋" w:eastAsia="仿宋" w:cs="仿宋"/>
          <w:b/>
          <w:sz w:val="24"/>
          <w:szCs w:val="24"/>
        </w:rPr>
      </w:pPr>
      <w:r>
        <w:rPr>
          <w:rFonts w:hint="eastAsia" w:ascii="仿宋" w:hAnsi="仿宋" w:eastAsia="仿宋" w:cs="仿宋"/>
          <w:sz w:val="24"/>
        </w:rPr>
        <w:t>响应文件应当包括以下主要内容：</w:t>
      </w:r>
    </w:p>
    <w:p w14:paraId="47D0BCE5">
      <w:pPr>
        <w:pStyle w:val="36"/>
        <w:spacing w:line="360" w:lineRule="auto"/>
        <w:ind w:firstLine="480" w:firstLineChars="200"/>
        <w:jc w:val="both"/>
        <w:rPr>
          <w:rFonts w:hint="eastAsia" w:ascii="仿宋" w:hAnsi="仿宋" w:eastAsia="仿宋" w:cs="仿宋"/>
          <w:sz w:val="24"/>
        </w:rPr>
      </w:pPr>
      <w:r>
        <w:rPr>
          <w:rFonts w:hint="eastAsia" w:ascii="仿宋" w:hAnsi="仿宋" w:eastAsia="仿宋" w:cs="仿宋"/>
          <w:sz w:val="24"/>
        </w:rPr>
        <w:t>（1）响应函</w:t>
      </w:r>
    </w:p>
    <w:p w14:paraId="59E94BBE">
      <w:pPr>
        <w:pStyle w:val="36"/>
        <w:spacing w:line="360" w:lineRule="auto"/>
        <w:ind w:firstLine="480" w:firstLineChars="200"/>
        <w:jc w:val="both"/>
        <w:rPr>
          <w:rFonts w:hint="eastAsia" w:ascii="仿宋" w:hAnsi="仿宋" w:eastAsia="仿宋" w:cs="仿宋"/>
          <w:sz w:val="24"/>
        </w:rPr>
      </w:pPr>
      <w:r>
        <w:rPr>
          <w:rFonts w:hint="eastAsia" w:ascii="仿宋" w:hAnsi="仿宋" w:eastAsia="仿宋" w:cs="仿宋"/>
          <w:sz w:val="24"/>
        </w:rPr>
        <w:t>（2）资格文件</w:t>
      </w:r>
    </w:p>
    <w:p w14:paraId="6D4B908C">
      <w:pPr>
        <w:pStyle w:val="36"/>
        <w:spacing w:line="360" w:lineRule="auto"/>
        <w:ind w:firstLine="480" w:firstLineChars="200"/>
        <w:jc w:val="both"/>
        <w:rPr>
          <w:rFonts w:hint="eastAsia" w:ascii="仿宋" w:hAnsi="仿宋" w:eastAsia="仿宋" w:cs="仿宋"/>
          <w:b/>
          <w:sz w:val="24"/>
          <w:szCs w:val="24"/>
        </w:rPr>
      </w:pPr>
      <w:r>
        <w:rPr>
          <w:rFonts w:hint="eastAsia" w:ascii="仿宋" w:hAnsi="仿宋" w:eastAsia="仿宋" w:cs="仿宋"/>
          <w:sz w:val="24"/>
        </w:rPr>
        <w:t>A、符合参加政府采购活动应当具备的一般条件的承诺函（如以联合体形式参加政府采购活动的，联合体各方均应提交该承诺函）；</w:t>
      </w:r>
    </w:p>
    <w:p w14:paraId="5F881FCE">
      <w:pPr>
        <w:pStyle w:val="36"/>
        <w:spacing w:line="360" w:lineRule="auto"/>
        <w:ind w:firstLine="480" w:firstLineChars="200"/>
        <w:jc w:val="both"/>
        <w:rPr>
          <w:rFonts w:hint="eastAsia" w:ascii="仿宋" w:hAnsi="仿宋" w:eastAsia="仿宋" w:cs="仿宋"/>
          <w:sz w:val="24"/>
        </w:rPr>
      </w:pPr>
      <w:r>
        <w:rPr>
          <w:rFonts w:hint="eastAsia" w:ascii="仿宋" w:hAnsi="仿宋" w:eastAsia="仿宋" w:cs="仿宋"/>
          <w:sz w:val="24"/>
        </w:rPr>
        <w:t>B、联合协议（如果有）；</w:t>
      </w:r>
    </w:p>
    <w:p w14:paraId="57B3DA36">
      <w:pPr>
        <w:pStyle w:val="36"/>
        <w:spacing w:line="360" w:lineRule="auto"/>
        <w:ind w:firstLine="480" w:firstLineChars="200"/>
        <w:jc w:val="both"/>
        <w:rPr>
          <w:rFonts w:hint="eastAsia" w:ascii="仿宋" w:hAnsi="仿宋" w:eastAsia="仿宋" w:cs="仿宋"/>
          <w:sz w:val="24"/>
        </w:rPr>
      </w:pPr>
      <w:r>
        <w:rPr>
          <w:rFonts w:hint="eastAsia" w:ascii="仿宋" w:hAnsi="仿宋" w:eastAsia="仿宋" w:cs="仿宋"/>
          <w:sz w:val="24"/>
        </w:rPr>
        <w:t>C、落实政府采购政策需满足的资格要求</w:t>
      </w:r>
      <w:r>
        <w:rPr>
          <w:rFonts w:hint="eastAsia" w:ascii="仿宋" w:hAnsi="仿宋" w:eastAsia="仿宋" w:cs="仿宋"/>
          <w:snapToGrid w:val="0"/>
          <w:kern w:val="28"/>
          <w:sz w:val="24"/>
        </w:rPr>
        <w:t>（如果有)；</w:t>
      </w:r>
    </w:p>
    <w:p w14:paraId="752C2C70">
      <w:pPr>
        <w:pStyle w:val="36"/>
        <w:spacing w:line="360" w:lineRule="auto"/>
        <w:ind w:firstLine="480" w:firstLineChars="200"/>
        <w:jc w:val="both"/>
        <w:rPr>
          <w:rFonts w:hint="eastAsia" w:ascii="仿宋" w:hAnsi="仿宋" w:eastAsia="仿宋" w:cs="仿宋"/>
          <w:sz w:val="24"/>
        </w:rPr>
      </w:pPr>
      <w:r>
        <w:rPr>
          <w:rFonts w:hint="eastAsia" w:ascii="仿宋" w:hAnsi="仿宋" w:eastAsia="仿宋" w:cs="仿宋"/>
          <w:sz w:val="24"/>
        </w:rPr>
        <w:t>D、符合特定资格条件的有关证明材料（如果有）。</w:t>
      </w:r>
      <w:r>
        <w:rPr>
          <w:rFonts w:hint="eastAsia" w:ascii="仿宋" w:hAnsi="仿宋" w:eastAsia="仿宋" w:cs="仿宋"/>
          <w:sz w:val="24"/>
        </w:rPr>
        <w:tab/>
      </w:r>
      <w:r>
        <w:rPr>
          <w:rFonts w:hint="eastAsia" w:ascii="仿宋" w:hAnsi="仿宋" w:eastAsia="仿宋" w:cs="仿宋"/>
          <w:sz w:val="24"/>
        </w:rPr>
        <w:t xml:space="preserve"> </w:t>
      </w:r>
    </w:p>
    <w:p w14:paraId="5BE995AC">
      <w:pPr>
        <w:pStyle w:val="36"/>
        <w:spacing w:line="360" w:lineRule="auto"/>
        <w:ind w:firstLine="480" w:firstLineChars="200"/>
        <w:jc w:val="both"/>
        <w:rPr>
          <w:rFonts w:hint="eastAsia" w:ascii="仿宋" w:hAnsi="仿宋" w:eastAsia="仿宋" w:cs="仿宋"/>
          <w:sz w:val="24"/>
        </w:rPr>
      </w:pPr>
      <w:r>
        <w:rPr>
          <w:rFonts w:hint="eastAsia" w:ascii="仿宋" w:hAnsi="仿宋" w:eastAsia="仿宋" w:cs="仿宋"/>
          <w:sz w:val="24"/>
        </w:rPr>
        <w:t>（3）授权委托书或法定代表人（单位负责人、自然人本人）身份证明；</w:t>
      </w:r>
    </w:p>
    <w:p w14:paraId="11C89788">
      <w:pPr>
        <w:pStyle w:val="36"/>
        <w:spacing w:line="360" w:lineRule="auto"/>
        <w:ind w:firstLine="480" w:firstLineChars="200"/>
        <w:jc w:val="both"/>
        <w:rPr>
          <w:rFonts w:hint="eastAsia" w:ascii="仿宋" w:hAnsi="仿宋" w:eastAsia="仿宋" w:cs="仿宋"/>
          <w:kern w:val="0"/>
          <w:sz w:val="24"/>
          <w:lang w:val="zh-CN"/>
        </w:rPr>
      </w:pPr>
      <w:r>
        <w:rPr>
          <w:rFonts w:hint="eastAsia" w:ascii="仿宋" w:hAnsi="仿宋" w:eastAsia="仿宋" w:cs="仿宋"/>
          <w:sz w:val="24"/>
          <w:szCs w:val="24"/>
        </w:rPr>
        <w:t>（4）</w:t>
      </w:r>
      <w:r>
        <w:rPr>
          <w:rFonts w:hint="eastAsia" w:ascii="仿宋" w:hAnsi="仿宋" w:eastAsia="仿宋" w:cs="仿宋"/>
          <w:sz w:val="24"/>
        </w:rPr>
        <w:t>分包意向协议</w:t>
      </w:r>
      <w:r>
        <w:rPr>
          <w:rFonts w:hint="eastAsia" w:ascii="仿宋" w:hAnsi="仿宋" w:eastAsia="仿宋" w:cs="仿宋"/>
          <w:snapToGrid w:val="0"/>
          <w:kern w:val="28"/>
          <w:sz w:val="24"/>
        </w:rPr>
        <w:t>（如果有)</w:t>
      </w:r>
      <w:r>
        <w:rPr>
          <w:rFonts w:hint="eastAsia" w:ascii="仿宋" w:hAnsi="仿宋" w:eastAsia="仿宋" w:cs="仿宋"/>
          <w:kern w:val="0"/>
          <w:sz w:val="24"/>
          <w:lang w:val="zh-CN"/>
        </w:rPr>
        <w:t>；</w:t>
      </w:r>
    </w:p>
    <w:p w14:paraId="701E8142">
      <w:pPr>
        <w:pStyle w:val="36"/>
        <w:spacing w:line="360" w:lineRule="auto"/>
        <w:ind w:firstLine="480" w:firstLineChars="200"/>
        <w:jc w:val="both"/>
        <w:rPr>
          <w:rFonts w:hint="eastAsia" w:ascii="仿宋" w:hAnsi="仿宋" w:eastAsia="仿宋" w:cs="仿宋"/>
          <w:b/>
          <w:sz w:val="24"/>
          <w:szCs w:val="24"/>
        </w:rPr>
      </w:pPr>
      <w:r>
        <w:rPr>
          <w:rFonts w:hint="eastAsia" w:ascii="仿宋" w:hAnsi="仿宋" w:eastAsia="仿宋" w:cs="仿宋"/>
          <w:sz w:val="24"/>
        </w:rPr>
        <w:t>（5）所有资信文件</w:t>
      </w:r>
      <w:r>
        <w:rPr>
          <w:rFonts w:hint="eastAsia" w:ascii="仿宋" w:hAnsi="仿宋" w:eastAsia="仿宋" w:cs="仿宋"/>
          <w:kern w:val="0"/>
          <w:sz w:val="24"/>
        </w:rPr>
        <w:t>（如果有）；</w:t>
      </w:r>
    </w:p>
    <w:p w14:paraId="0A2BF8E7">
      <w:pPr>
        <w:pStyle w:val="36"/>
        <w:spacing w:line="360" w:lineRule="auto"/>
        <w:ind w:firstLine="480" w:firstLineChars="200"/>
        <w:jc w:val="both"/>
        <w:rPr>
          <w:rFonts w:hint="eastAsia" w:ascii="仿宋" w:hAnsi="仿宋" w:eastAsia="仿宋" w:cs="仿宋"/>
          <w:b/>
          <w:sz w:val="24"/>
          <w:szCs w:val="24"/>
        </w:rPr>
      </w:pPr>
      <w:r>
        <w:rPr>
          <w:rFonts w:hint="eastAsia" w:ascii="仿宋" w:hAnsi="仿宋" w:eastAsia="仿宋" w:cs="仿宋"/>
          <w:kern w:val="0"/>
          <w:sz w:val="24"/>
        </w:rPr>
        <w:t>（6）</w:t>
      </w:r>
      <w:r>
        <w:rPr>
          <w:rFonts w:hint="eastAsia" w:ascii="仿宋" w:hAnsi="仿宋" w:eastAsia="仿宋" w:cs="仿宋"/>
          <w:sz w:val="24"/>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5839D85C">
      <w:pPr>
        <w:pStyle w:val="36"/>
        <w:spacing w:line="360" w:lineRule="auto"/>
        <w:ind w:firstLine="480" w:firstLineChars="200"/>
        <w:jc w:val="both"/>
        <w:rPr>
          <w:rFonts w:hint="eastAsia" w:ascii="仿宋" w:hAnsi="仿宋" w:eastAsia="仿宋" w:cs="仿宋"/>
          <w:b/>
          <w:sz w:val="24"/>
          <w:szCs w:val="24"/>
        </w:rPr>
      </w:pPr>
      <w:r>
        <w:rPr>
          <w:rFonts w:hint="eastAsia" w:ascii="仿宋" w:hAnsi="仿宋" w:eastAsia="仿宋" w:cs="仿宋"/>
          <w:snapToGrid w:val="0"/>
          <w:sz w:val="24"/>
        </w:rPr>
        <w:t>（7）</w:t>
      </w:r>
      <w:r>
        <w:rPr>
          <w:rFonts w:hint="eastAsia" w:ascii="仿宋" w:hAnsi="仿宋" w:eastAsia="仿宋" w:cs="仿宋"/>
          <w:kern w:val="0"/>
          <w:sz w:val="24"/>
          <w:lang w:val="zh-CN"/>
        </w:rPr>
        <w:t>关于对磋商文件中有关条款的拒绝声明 (如果有)</w:t>
      </w:r>
      <w:r>
        <w:rPr>
          <w:rFonts w:hint="eastAsia" w:ascii="仿宋" w:hAnsi="仿宋" w:eastAsia="仿宋" w:cs="仿宋"/>
          <w:sz w:val="24"/>
          <w:lang w:val="zh-CN"/>
        </w:rPr>
        <w:t xml:space="preserve"> ；</w:t>
      </w:r>
    </w:p>
    <w:p w14:paraId="6DCCEB20">
      <w:pPr>
        <w:pStyle w:val="36"/>
        <w:spacing w:line="360" w:lineRule="auto"/>
        <w:ind w:firstLine="480" w:firstLineChars="200"/>
        <w:jc w:val="both"/>
        <w:rPr>
          <w:rFonts w:hint="eastAsia" w:ascii="仿宋" w:hAnsi="仿宋" w:eastAsia="仿宋" w:cs="仿宋"/>
          <w:b/>
          <w:sz w:val="24"/>
          <w:szCs w:val="24"/>
        </w:rPr>
      </w:pPr>
      <w:r>
        <w:rPr>
          <w:rFonts w:hint="eastAsia" w:ascii="仿宋" w:hAnsi="仿宋" w:eastAsia="仿宋" w:cs="仿宋"/>
          <w:sz w:val="24"/>
        </w:rPr>
        <w:t>（8）</w:t>
      </w:r>
      <w:r>
        <w:rPr>
          <w:rFonts w:hint="eastAsia" w:ascii="仿宋" w:hAnsi="仿宋" w:eastAsia="仿宋" w:cs="仿宋"/>
          <w:kern w:val="0"/>
          <w:sz w:val="24"/>
          <w:lang w:val="zh-CN"/>
        </w:rPr>
        <w:t>认为需要的其他商务文件或说明 (如果有) ；</w:t>
      </w:r>
    </w:p>
    <w:p w14:paraId="01146B73">
      <w:pPr>
        <w:pStyle w:val="36"/>
        <w:spacing w:line="360" w:lineRule="auto"/>
        <w:ind w:firstLine="480" w:firstLineChars="200"/>
        <w:jc w:val="both"/>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（9）</w:t>
      </w:r>
      <w:r>
        <w:rPr>
          <w:rFonts w:hint="eastAsia" w:ascii="仿宋" w:hAnsi="仿宋" w:eastAsia="仿宋" w:cs="仿宋"/>
          <w:color w:val="auto"/>
          <w:sz w:val="24"/>
          <w:lang w:val="zh-CN"/>
        </w:rPr>
        <w:t>技术解决方案。针对本项目的完整技术解决方案和实施方案；详细阐述项目方案的实现思路及关键技术；符合本项目对当前和未来发展的要求；以及对功能设计和实施计划的建议；</w:t>
      </w:r>
    </w:p>
    <w:p w14:paraId="702DFE27">
      <w:pPr>
        <w:pStyle w:val="36"/>
        <w:spacing w:line="360" w:lineRule="auto"/>
        <w:ind w:firstLine="480" w:firstLineChars="200"/>
        <w:jc w:val="both"/>
        <w:rPr>
          <w:rFonts w:hint="eastAsia" w:ascii="仿宋" w:hAnsi="仿宋" w:eastAsia="仿宋" w:cs="仿宋"/>
          <w:b/>
          <w:color w:val="auto"/>
          <w:sz w:val="24"/>
          <w:szCs w:val="24"/>
        </w:rPr>
      </w:pPr>
      <w:r>
        <w:rPr>
          <w:rFonts w:hint="eastAsia" w:ascii="仿宋" w:hAnsi="仿宋" w:eastAsia="仿宋" w:cs="仿宋"/>
          <w:color w:val="auto"/>
          <w:kern w:val="0"/>
          <w:sz w:val="24"/>
          <w:lang w:val="zh-CN"/>
        </w:rPr>
        <w:t>（10）组织实施方案。本项目详细工作实施组织方案，包括(但不限于)以下内容：组织机构、工作时间进度表、工作程序和步骤、管理和协调方法、关键步骤的思路和要点；</w:t>
      </w:r>
    </w:p>
    <w:p w14:paraId="36C0BB4C">
      <w:pPr>
        <w:pStyle w:val="36"/>
        <w:spacing w:line="360" w:lineRule="auto"/>
        <w:ind w:firstLine="480" w:firstLineChars="200"/>
        <w:jc w:val="both"/>
        <w:rPr>
          <w:rFonts w:hint="eastAsia" w:ascii="仿宋" w:hAnsi="仿宋" w:eastAsia="仿宋" w:cs="仿宋"/>
          <w:b/>
          <w:color w:val="auto"/>
          <w:sz w:val="24"/>
          <w:szCs w:val="24"/>
        </w:rPr>
      </w:pPr>
      <w:r>
        <w:rPr>
          <w:rFonts w:hint="eastAsia" w:ascii="仿宋" w:hAnsi="仿宋" w:eastAsia="仿宋" w:cs="仿宋"/>
          <w:color w:val="auto"/>
          <w:kern w:val="0"/>
          <w:sz w:val="24"/>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48F78CE2">
      <w:pPr>
        <w:pStyle w:val="36"/>
        <w:spacing w:line="360" w:lineRule="auto"/>
        <w:ind w:firstLine="480" w:firstLineChars="200"/>
        <w:jc w:val="both"/>
        <w:rPr>
          <w:rFonts w:hint="eastAsia" w:ascii="仿宋" w:hAnsi="仿宋" w:eastAsia="仿宋" w:cs="仿宋"/>
          <w:b/>
          <w:color w:val="auto"/>
          <w:sz w:val="24"/>
          <w:szCs w:val="24"/>
        </w:rPr>
      </w:pPr>
      <w:r>
        <w:rPr>
          <w:rFonts w:hint="eastAsia" w:ascii="仿宋" w:hAnsi="仿宋" w:eastAsia="仿宋" w:cs="仿宋"/>
          <w:color w:val="auto"/>
          <w:kern w:val="0"/>
          <w:sz w:val="24"/>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资质情况等；</w:t>
      </w:r>
    </w:p>
    <w:p w14:paraId="1DF73456">
      <w:pPr>
        <w:pStyle w:val="36"/>
        <w:spacing w:line="360" w:lineRule="auto"/>
        <w:ind w:firstLine="480" w:firstLineChars="200"/>
        <w:jc w:val="both"/>
        <w:rPr>
          <w:rFonts w:hint="eastAsia" w:ascii="仿宋" w:hAnsi="仿宋" w:eastAsia="仿宋" w:cs="仿宋"/>
          <w:b/>
          <w:color w:val="auto"/>
          <w:sz w:val="24"/>
          <w:szCs w:val="24"/>
        </w:rPr>
      </w:pPr>
      <w:r>
        <w:rPr>
          <w:rFonts w:hint="eastAsia" w:ascii="仿宋" w:hAnsi="仿宋" w:eastAsia="仿宋" w:cs="仿宋"/>
          <w:color w:val="auto"/>
          <w:kern w:val="0"/>
          <w:sz w:val="24"/>
          <w:lang w:val="zh-CN"/>
        </w:rPr>
        <w:t>（13）优惠条件及特殊承诺；</w:t>
      </w:r>
    </w:p>
    <w:p w14:paraId="4408357D">
      <w:pPr>
        <w:pStyle w:val="36"/>
        <w:spacing w:line="360" w:lineRule="auto"/>
        <w:ind w:firstLine="480" w:firstLineChars="200"/>
        <w:jc w:val="both"/>
        <w:rPr>
          <w:rFonts w:hint="eastAsia" w:ascii="仿宋" w:hAnsi="仿宋" w:eastAsia="仿宋" w:cs="仿宋"/>
          <w:b/>
          <w:color w:val="auto"/>
          <w:sz w:val="24"/>
          <w:szCs w:val="24"/>
        </w:rPr>
      </w:pPr>
      <w:r>
        <w:rPr>
          <w:rFonts w:hint="eastAsia" w:ascii="仿宋" w:hAnsi="仿宋" w:eastAsia="仿宋" w:cs="仿宋"/>
          <w:color w:val="auto"/>
          <w:sz w:val="24"/>
        </w:rPr>
        <w:t>（14）</w:t>
      </w:r>
      <w:r>
        <w:rPr>
          <w:rFonts w:hint="eastAsia" w:ascii="仿宋" w:hAnsi="仿宋" w:eastAsia="仿宋" w:cs="仿宋"/>
          <w:color w:val="auto"/>
          <w:kern w:val="0"/>
          <w:sz w:val="24"/>
          <w:lang w:val="zh-CN"/>
        </w:rPr>
        <w:t>培训计划（如果有）；</w:t>
      </w:r>
    </w:p>
    <w:p w14:paraId="2C55AC07">
      <w:pPr>
        <w:pStyle w:val="36"/>
        <w:spacing w:line="360" w:lineRule="auto"/>
        <w:ind w:firstLine="480" w:firstLineChars="200"/>
        <w:jc w:val="both"/>
        <w:rPr>
          <w:rFonts w:hint="eastAsia" w:ascii="仿宋" w:hAnsi="仿宋" w:eastAsia="仿宋" w:cs="仿宋"/>
          <w:b/>
          <w:color w:val="auto"/>
          <w:sz w:val="24"/>
          <w:szCs w:val="24"/>
        </w:rPr>
      </w:pPr>
      <w:r>
        <w:rPr>
          <w:rFonts w:hint="eastAsia" w:ascii="仿宋" w:hAnsi="仿宋" w:eastAsia="仿宋" w:cs="仿宋"/>
          <w:color w:val="auto"/>
          <w:kern w:val="0"/>
          <w:sz w:val="24"/>
        </w:rPr>
        <w:t>（15）随机特殊工具和</w:t>
      </w:r>
      <w:r>
        <w:rPr>
          <w:rFonts w:hint="eastAsia" w:ascii="仿宋" w:hAnsi="仿宋" w:eastAsia="仿宋" w:cs="仿宋"/>
          <w:color w:val="auto"/>
          <w:kern w:val="0"/>
          <w:sz w:val="24"/>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657AB565">
      <w:pPr>
        <w:pStyle w:val="36"/>
        <w:spacing w:line="360" w:lineRule="auto"/>
        <w:ind w:firstLine="480" w:firstLineChars="200"/>
        <w:jc w:val="both"/>
        <w:rPr>
          <w:rFonts w:hint="eastAsia" w:ascii="仿宋" w:hAnsi="仿宋" w:eastAsia="仿宋" w:cs="仿宋"/>
          <w:color w:val="auto"/>
          <w:kern w:val="0"/>
          <w:sz w:val="24"/>
          <w:szCs w:val="24"/>
          <w:lang w:val="zh-CN"/>
        </w:rPr>
      </w:pPr>
      <w:r>
        <w:rPr>
          <w:rFonts w:hint="eastAsia" w:ascii="仿宋" w:hAnsi="仿宋" w:eastAsia="仿宋" w:cs="仿宋"/>
          <w:color w:val="auto"/>
          <w:sz w:val="24"/>
          <w:szCs w:val="24"/>
        </w:rPr>
        <w:t>（16）</w:t>
      </w:r>
      <w:r>
        <w:rPr>
          <w:rFonts w:hint="eastAsia" w:ascii="仿宋" w:hAnsi="仿宋" w:eastAsia="仿宋" w:cs="仿宋"/>
          <w:color w:val="auto"/>
          <w:kern w:val="0"/>
          <w:sz w:val="24"/>
          <w:szCs w:val="24"/>
          <w:lang w:val="zh-CN"/>
        </w:rPr>
        <w:t>供应商认为需要的其他技术文件或说明（如果有）；</w:t>
      </w:r>
    </w:p>
    <w:p w14:paraId="0A3DD1F4">
      <w:pPr>
        <w:pStyle w:val="36"/>
        <w:spacing w:line="360" w:lineRule="auto"/>
        <w:ind w:firstLine="480" w:firstLineChars="200"/>
        <w:jc w:val="both"/>
        <w:rPr>
          <w:rFonts w:hint="eastAsia" w:ascii="仿宋" w:hAnsi="仿宋" w:eastAsia="仿宋" w:cs="仿宋"/>
          <w:color w:val="auto"/>
          <w:kern w:val="0"/>
          <w:sz w:val="24"/>
          <w:lang w:val="zh-CN"/>
        </w:rPr>
      </w:pPr>
      <w:r>
        <w:rPr>
          <w:rFonts w:hint="eastAsia" w:ascii="仿宋" w:hAnsi="仿宋" w:eastAsia="仿宋" w:cs="仿宋"/>
          <w:color w:val="auto"/>
          <w:sz w:val="24"/>
          <w:szCs w:val="24"/>
        </w:rPr>
        <w:t>（17）</w:t>
      </w:r>
      <w:r>
        <w:rPr>
          <w:rFonts w:hint="eastAsia" w:ascii="仿宋" w:hAnsi="仿宋" w:eastAsia="仿宋" w:cs="仿宋"/>
          <w:color w:val="auto"/>
          <w:kern w:val="0"/>
          <w:sz w:val="24"/>
          <w:lang w:val="zh-CN"/>
        </w:rPr>
        <w:t>政府采购供应商廉洁自律承诺书。</w:t>
      </w:r>
    </w:p>
    <w:p w14:paraId="4A68E2BF">
      <w:pPr>
        <w:pStyle w:val="36"/>
        <w:spacing w:line="360" w:lineRule="auto"/>
        <w:ind w:firstLine="482" w:firstLineChars="200"/>
        <w:jc w:val="both"/>
        <w:rPr>
          <w:rFonts w:hint="eastAsia" w:ascii="仿宋" w:hAnsi="仿宋" w:eastAsia="仿宋" w:cs="仿宋"/>
          <w:b/>
          <w:sz w:val="24"/>
          <w:szCs w:val="24"/>
        </w:rPr>
      </w:pPr>
      <w:r>
        <w:rPr>
          <w:rFonts w:hint="eastAsia" w:ascii="仿宋" w:hAnsi="仿宋" w:eastAsia="仿宋" w:cs="仿宋"/>
          <w:b/>
          <w:sz w:val="24"/>
          <w:szCs w:val="24"/>
        </w:rPr>
        <w:t>3. 响应文件的编制和签署</w:t>
      </w:r>
    </w:p>
    <w:p w14:paraId="44F62429">
      <w:pPr>
        <w:spacing w:line="360" w:lineRule="auto"/>
        <w:ind w:firstLine="480" w:firstLineChars="200"/>
        <w:jc w:val="both"/>
        <w:rPr>
          <w:rFonts w:hint="eastAsia" w:ascii="仿宋" w:hAnsi="仿宋" w:eastAsia="仿宋" w:cs="仿宋"/>
          <w:b/>
          <w:sz w:val="24"/>
        </w:rPr>
      </w:pPr>
      <w:r>
        <w:rPr>
          <w:rFonts w:hint="eastAsia" w:ascii="仿宋" w:hAnsi="仿宋" w:eastAsia="仿宋" w:cs="仿宋"/>
          <w:kern w:val="0"/>
          <w:sz w:val="24"/>
          <w:lang w:val="zh-CN"/>
        </w:rPr>
        <w:t>3.1各供应商在编制响应文件时请按照磋商文件第七部分规定的格式进行，混乱的编排导致响应文件被误读或磋商小组查找不到有效文件是供应商的风险。</w:t>
      </w:r>
    </w:p>
    <w:p w14:paraId="670CC86E">
      <w:pPr>
        <w:spacing w:line="360" w:lineRule="auto"/>
        <w:ind w:firstLine="480" w:firstLineChars="200"/>
        <w:jc w:val="both"/>
        <w:rPr>
          <w:rFonts w:hint="eastAsia" w:ascii="仿宋" w:hAnsi="仿宋" w:eastAsia="仿宋" w:cs="仿宋"/>
          <w:kern w:val="0"/>
          <w:sz w:val="24"/>
          <w:lang w:val="zh-CN"/>
        </w:rPr>
      </w:pPr>
      <w:r>
        <w:rPr>
          <w:rFonts w:hint="eastAsia" w:ascii="仿宋" w:hAnsi="仿宋" w:eastAsia="仿宋" w:cs="仿宋"/>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1968B67B">
      <w:pPr>
        <w:spacing w:line="360" w:lineRule="auto"/>
        <w:ind w:firstLine="480" w:firstLineChars="200"/>
        <w:jc w:val="both"/>
        <w:rPr>
          <w:rFonts w:hint="eastAsia" w:ascii="仿宋" w:hAnsi="仿宋" w:eastAsia="仿宋" w:cs="仿宋"/>
          <w:kern w:val="0"/>
          <w:sz w:val="24"/>
          <w:lang w:val="zh-CN"/>
        </w:rPr>
      </w:pPr>
      <w:r>
        <w:rPr>
          <w:rFonts w:hint="eastAsia" w:ascii="仿宋" w:hAnsi="仿宋" w:eastAsia="仿宋" w:cs="仿宋"/>
          <w:kern w:val="0"/>
          <w:sz w:val="24"/>
          <w:lang w:val="zh-CN"/>
        </w:rPr>
        <w:t>3.3使用“政采云电子交易客户端”需要提前申领CA数字证书，申领流程请自行前往“浙江政府采购网-下载专区-电子交易客户端-CA驱动和申领流程”进行查阅。</w:t>
      </w:r>
    </w:p>
    <w:p w14:paraId="6AD62026">
      <w:pPr>
        <w:pStyle w:val="394"/>
        <w:snapToGrid w:val="0"/>
        <w:spacing w:before="0"/>
        <w:ind w:firstLine="480"/>
        <w:jc w:val="both"/>
        <w:rPr>
          <w:rFonts w:hint="eastAsia" w:ascii="仿宋" w:hAnsi="仿宋" w:eastAsia="仿宋" w:cs="仿宋"/>
          <w:b/>
        </w:rPr>
      </w:pPr>
      <w:r>
        <w:rPr>
          <w:rFonts w:hint="eastAsia" w:ascii="仿宋" w:hAnsi="仿宋" w:eastAsia="仿宋" w:cs="仿宋"/>
          <w:szCs w:val="24"/>
        </w:rPr>
        <w:t>3.4响应文件按照磋商文件第七部分格式要</w:t>
      </w:r>
      <w:r>
        <w:rPr>
          <w:rFonts w:hint="eastAsia" w:ascii="仿宋" w:hAnsi="仿宋" w:eastAsia="仿宋" w:cs="仿宋"/>
        </w:rPr>
        <w:t>求进行签署、盖章。</w:t>
      </w:r>
      <w:r>
        <w:rPr>
          <w:rFonts w:hint="eastAsia" w:ascii="仿宋" w:hAnsi="仿宋" w:eastAsia="仿宋" w:cs="仿宋"/>
          <w:b/>
        </w:rPr>
        <w:t>▲供应商的响应文件未按照磋商文件要求签署、盖章的，其响应无效</w:t>
      </w:r>
      <w:r>
        <w:rPr>
          <w:rFonts w:hint="eastAsia" w:ascii="仿宋" w:hAnsi="仿宋" w:eastAsia="仿宋" w:cs="仿宋"/>
          <w:szCs w:val="24"/>
        </w:rPr>
        <w:t>。</w:t>
      </w:r>
    </w:p>
    <w:p w14:paraId="3A4BD12B">
      <w:pPr>
        <w:pStyle w:val="394"/>
        <w:snapToGrid w:val="0"/>
        <w:spacing w:before="0"/>
        <w:ind w:firstLine="480"/>
        <w:jc w:val="both"/>
        <w:rPr>
          <w:rFonts w:hint="eastAsia" w:ascii="仿宋" w:hAnsi="仿宋" w:eastAsia="仿宋" w:cs="仿宋"/>
        </w:rPr>
      </w:pPr>
      <w:r>
        <w:rPr>
          <w:rFonts w:hint="eastAsia" w:ascii="仿宋" w:hAnsi="仿宋" w:eastAsia="仿宋" w:cs="仿宋"/>
          <w:szCs w:val="24"/>
        </w:rPr>
        <w:t>3.5为确保网上操作合法、有效和安全，供应商应当在响应截止时间前完成在“政府采购云平台”的身份认证，确保在电子交易过程中能够对相关数据电文进行加密和使用电子签名。</w:t>
      </w:r>
    </w:p>
    <w:p w14:paraId="3F22D5DE">
      <w:pPr>
        <w:pStyle w:val="394"/>
        <w:snapToGrid w:val="0"/>
        <w:spacing w:before="0"/>
        <w:ind w:firstLine="480"/>
        <w:jc w:val="both"/>
        <w:rPr>
          <w:rFonts w:hint="eastAsia" w:ascii="仿宋" w:hAnsi="仿宋" w:eastAsia="仿宋" w:cs="仿宋"/>
          <w:szCs w:val="24"/>
        </w:rPr>
      </w:pPr>
      <w:r>
        <w:rPr>
          <w:rFonts w:hint="eastAsia" w:ascii="仿宋" w:hAnsi="仿宋" w:eastAsia="仿宋" w:cs="仿宋"/>
        </w:rPr>
        <w:t>3.6磋商文件对响应文件签署、盖章的要求适用于电子签名。</w:t>
      </w:r>
    </w:p>
    <w:p w14:paraId="118B880B">
      <w:pPr>
        <w:adjustRightInd/>
        <w:spacing w:line="360" w:lineRule="auto"/>
        <w:jc w:val="both"/>
        <w:outlineLvl w:val="0"/>
        <w:rPr>
          <w:rFonts w:hint="eastAsia" w:ascii="仿宋" w:hAnsi="仿宋" w:eastAsia="仿宋" w:cs="仿宋"/>
          <w:b/>
          <w:sz w:val="32"/>
          <w:szCs w:val="20"/>
        </w:rPr>
      </w:pPr>
      <w:r>
        <w:rPr>
          <w:rFonts w:hint="eastAsia" w:ascii="仿宋" w:hAnsi="仿宋" w:eastAsia="仿宋" w:cs="仿宋"/>
          <w:b/>
          <w:sz w:val="32"/>
          <w:szCs w:val="20"/>
        </w:rPr>
        <w:t>七、</w:t>
      </w:r>
      <w:r>
        <w:rPr>
          <w:rFonts w:hint="eastAsia" w:ascii="仿宋" w:hAnsi="仿宋" w:eastAsia="仿宋" w:cs="仿宋"/>
          <w:b/>
          <w:sz w:val="32"/>
          <w:szCs w:val="32"/>
        </w:rPr>
        <w:t>响应</w:t>
      </w:r>
      <w:r>
        <w:rPr>
          <w:rFonts w:hint="eastAsia" w:ascii="仿宋" w:hAnsi="仿宋" w:eastAsia="仿宋" w:cs="仿宋"/>
          <w:b/>
          <w:sz w:val="32"/>
          <w:szCs w:val="20"/>
        </w:rPr>
        <w:t>文件的提交和备份</w:t>
      </w:r>
    </w:p>
    <w:p w14:paraId="422CD043">
      <w:pPr>
        <w:pStyle w:val="394"/>
        <w:spacing w:before="0"/>
        <w:ind w:firstLine="0" w:firstLineChars="0"/>
        <w:jc w:val="both"/>
        <w:rPr>
          <w:rFonts w:hint="eastAsia" w:ascii="仿宋" w:hAnsi="仿宋" w:eastAsia="仿宋" w:cs="仿宋"/>
          <w:b/>
          <w:szCs w:val="24"/>
        </w:rPr>
      </w:pPr>
    </w:p>
    <w:p w14:paraId="20219B59">
      <w:pPr>
        <w:pStyle w:val="394"/>
        <w:spacing w:before="0"/>
        <w:ind w:firstLine="0" w:firstLineChars="0"/>
        <w:jc w:val="both"/>
        <w:rPr>
          <w:rFonts w:hint="eastAsia" w:ascii="仿宋" w:hAnsi="仿宋" w:eastAsia="仿宋" w:cs="仿宋"/>
          <w:b/>
          <w:szCs w:val="24"/>
        </w:rPr>
      </w:pPr>
      <w:r>
        <w:rPr>
          <w:rFonts w:hint="eastAsia" w:ascii="仿宋" w:hAnsi="仿宋" w:eastAsia="仿宋" w:cs="仿宋"/>
          <w:b/>
          <w:szCs w:val="24"/>
        </w:rPr>
        <w:t>1.响应文件的提交、补充、修改、撤回</w:t>
      </w:r>
    </w:p>
    <w:p w14:paraId="3E66CE42">
      <w:pPr>
        <w:pStyle w:val="394"/>
        <w:ind w:firstLine="480"/>
        <w:jc w:val="both"/>
        <w:rPr>
          <w:rFonts w:hint="eastAsia" w:ascii="仿宋" w:hAnsi="仿宋" w:eastAsia="仿宋" w:cs="仿宋"/>
          <w:szCs w:val="24"/>
        </w:rPr>
      </w:pPr>
      <w:r>
        <w:rPr>
          <w:rFonts w:hint="eastAsia" w:ascii="仿宋" w:hAnsi="仿宋" w:eastAsia="仿宋" w:cs="仿宋"/>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4921BFE8">
      <w:pPr>
        <w:spacing w:line="360" w:lineRule="auto"/>
        <w:ind w:firstLine="480" w:firstLineChars="200"/>
        <w:jc w:val="both"/>
        <w:rPr>
          <w:rFonts w:hint="eastAsia" w:ascii="仿宋" w:hAnsi="仿宋" w:eastAsia="仿宋" w:cs="仿宋"/>
          <w:sz w:val="24"/>
        </w:rPr>
      </w:pPr>
      <w:r>
        <w:rPr>
          <w:rFonts w:hint="eastAsia" w:ascii="仿宋" w:hAnsi="仿宋" w:eastAsia="仿宋" w:cs="仿宋"/>
          <w:sz w:val="24"/>
        </w:rPr>
        <w:t>1.2 在响应截止时间以后，不能补充、修改响应文件。</w:t>
      </w:r>
    </w:p>
    <w:p w14:paraId="77B9CAC1">
      <w:pPr>
        <w:spacing w:line="360" w:lineRule="auto"/>
        <w:ind w:firstLine="480" w:firstLineChars="200"/>
        <w:jc w:val="both"/>
        <w:rPr>
          <w:rFonts w:hint="eastAsia" w:ascii="仿宋" w:hAnsi="仿宋" w:eastAsia="仿宋" w:cs="仿宋"/>
          <w:sz w:val="24"/>
        </w:rPr>
      </w:pPr>
      <w:r>
        <w:rPr>
          <w:rFonts w:hint="eastAsia" w:ascii="仿宋" w:hAnsi="仿宋" w:eastAsia="仿宋" w:cs="仿宋"/>
          <w:sz w:val="24"/>
        </w:rPr>
        <w:t>1.3 在提交“最后报价”后，供应商不能退出磋商。</w:t>
      </w:r>
    </w:p>
    <w:p w14:paraId="358B54C0">
      <w:pPr>
        <w:spacing w:line="360" w:lineRule="auto"/>
        <w:ind w:firstLine="480" w:firstLineChars="200"/>
        <w:jc w:val="both"/>
        <w:rPr>
          <w:rFonts w:hint="eastAsia" w:ascii="仿宋" w:hAnsi="仿宋" w:eastAsia="仿宋" w:cs="仿宋"/>
          <w:sz w:val="24"/>
        </w:rPr>
      </w:pPr>
      <w:r>
        <w:rPr>
          <w:rFonts w:hint="eastAsia" w:ascii="仿宋" w:hAnsi="仿宋" w:eastAsia="仿宋" w:cs="仿宋"/>
          <w:sz w:val="24"/>
        </w:rPr>
        <w:t>1.4 电子交易平台收到响应文件，将妥善保存并即时向供应商发出确认回执通知。在响应截止时间前，除供应商补充、修改或者撤回响应文件外，任何单位和个人不得解密或提取响应文件。</w:t>
      </w:r>
    </w:p>
    <w:p w14:paraId="3DD18820">
      <w:pPr>
        <w:spacing w:line="360" w:lineRule="auto"/>
        <w:ind w:firstLine="480" w:firstLineChars="200"/>
        <w:jc w:val="both"/>
        <w:rPr>
          <w:rFonts w:hint="eastAsia" w:ascii="仿宋" w:hAnsi="仿宋" w:eastAsia="仿宋" w:cs="仿宋"/>
          <w:sz w:val="24"/>
        </w:rPr>
      </w:pPr>
      <w:r>
        <w:rPr>
          <w:rFonts w:hint="eastAsia" w:ascii="仿宋" w:hAnsi="仿宋" w:eastAsia="仿宋" w:cs="仿宋"/>
          <w:sz w:val="24"/>
        </w:rPr>
        <w:t xml:space="preserve">1.5 </w:t>
      </w:r>
      <w:r>
        <w:rPr>
          <w:rFonts w:hint="eastAsia" w:ascii="仿宋" w:hAnsi="仿宋" w:eastAsia="仿宋" w:cs="仿宋"/>
          <w:sz w:val="24"/>
          <w:lang w:eastAsia="zh-CN"/>
        </w:rPr>
        <w:t>采购代理机构</w:t>
      </w:r>
      <w:r>
        <w:rPr>
          <w:rFonts w:hint="eastAsia" w:ascii="仿宋" w:hAnsi="仿宋" w:eastAsia="仿宋" w:cs="仿宋"/>
          <w:sz w:val="24"/>
        </w:rPr>
        <w:t>可以视情况延长提交响应文件的截止时间。在上述情况下，</w:t>
      </w:r>
      <w:r>
        <w:rPr>
          <w:rFonts w:hint="eastAsia" w:ascii="仿宋" w:hAnsi="仿宋" w:eastAsia="仿宋" w:cs="仿宋"/>
          <w:sz w:val="24"/>
          <w:lang w:eastAsia="zh-CN"/>
        </w:rPr>
        <w:t>采购代理机构</w:t>
      </w:r>
      <w:r>
        <w:rPr>
          <w:rFonts w:hint="eastAsia" w:ascii="仿宋" w:hAnsi="仿宋" w:eastAsia="仿宋" w:cs="仿宋"/>
          <w:sz w:val="24"/>
        </w:rPr>
        <w:t>与供应商以前在响应截止期方面的全部权利、责任和义务，将适用于延长至新的响应截止期。</w:t>
      </w:r>
    </w:p>
    <w:p w14:paraId="52B09716">
      <w:pPr>
        <w:pStyle w:val="36"/>
        <w:spacing w:line="360" w:lineRule="auto"/>
        <w:jc w:val="both"/>
        <w:rPr>
          <w:rFonts w:hint="eastAsia" w:ascii="仿宋" w:hAnsi="仿宋" w:eastAsia="仿宋" w:cs="仿宋"/>
          <w:b/>
          <w:sz w:val="24"/>
          <w:szCs w:val="24"/>
        </w:rPr>
      </w:pPr>
      <w:r>
        <w:rPr>
          <w:rFonts w:hint="eastAsia" w:ascii="仿宋" w:hAnsi="仿宋" w:eastAsia="仿宋" w:cs="仿宋"/>
          <w:b/>
          <w:sz w:val="24"/>
          <w:szCs w:val="24"/>
        </w:rPr>
        <w:t>2.备份响应文件</w:t>
      </w:r>
    </w:p>
    <w:p w14:paraId="126A135A">
      <w:pPr>
        <w:pStyle w:val="36"/>
        <w:spacing w:line="360" w:lineRule="auto"/>
        <w:ind w:firstLine="360" w:firstLineChars="150"/>
        <w:jc w:val="both"/>
        <w:rPr>
          <w:rFonts w:hint="eastAsia" w:ascii="仿宋" w:hAnsi="仿宋" w:eastAsia="仿宋" w:cs="仿宋"/>
          <w:b/>
          <w:sz w:val="24"/>
          <w:szCs w:val="24"/>
        </w:rPr>
      </w:pPr>
      <w:r>
        <w:rPr>
          <w:rFonts w:hint="eastAsia" w:ascii="仿宋" w:hAnsi="仿宋" w:eastAsia="仿宋" w:cs="仿宋"/>
          <w:sz w:val="24"/>
          <w:szCs w:val="24"/>
        </w:rPr>
        <w:t>2.1 供应商在电子交易平台传输提交响应文件后，还可以在响应截止时间前直接提交或者以邮政快递方式递交备份响应文件1份，</w:t>
      </w:r>
      <w:r>
        <w:rPr>
          <w:rFonts w:hint="eastAsia" w:ascii="仿宋" w:hAnsi="仿宋" w:eastAsia="仿宋" w:cs="仿宋"/>
          <w:b/>
          <w:sz w:val="24"/>
          <w:szCs w:val="24"/>
        </w:rPr>
        <w:t>但采购人、</w:t>
      </w:r>
      <w:r>
        <w:rPr>
          <w:rFonts w:hint="eastAsia" w:ascii="仿宋" w:hAnsi="仿宋" w:eastAsia="仿宋" w:cs="仿宋"/>
          <w:b/>
          <w:sz w:val="24"/>
          <w:szCs w:val="24"/>
          <w:lang w:eastAsia="zh-CN"/>
        </w:rPr>
        <w:t>采购代理机构</w:t>
      </w:r>
      <w:r>
        <w:rPr>
          <w:rFonts w:hint="eastAsia" w:ascii="仿宋" w:hAnsi="仿宋" w:eastAsia="仿宋" w:cs="仿宋"/>
          <w:b/>
          <w:sz w:val="24"/>
          <w:szCs w:val="24"/>
        </w:rPr>
        <w:t>不强制或变相强制供应商提交备份响应文件。</w:t>
      </w:r>
    </w:p>
    <w:p w14:paraId="2C135825">
      <w:pPr>
        <w:pStyle w:val="36"/>
        <w:spacing w:line="360" w:lineRule="auto"/>
        <w:ind w:firstLine="360" w:firstLineChars="150"/>
        <w:jc w:val="both"/>
        <w:rPr>
          <w:rFonts w:hint="eastAsia" w:ascii="仿宋" w:hAnsi="仿宋" w:eastAsia="仿宋" w:cs="仿宋"/>
          <w:b/>
          <w:sz w:val="24"/>
          <w:szCs w:val="24"/>
        </w:rPr>
      </w:pPr>
      <w:r>
        <w:rPr>
          <w:rFonts w:hint="eastAsia" w:ascii="仿宋" w:hAnsi="仿宋" w:eastAsia="仿宋" w:cs="仿宋"/>
          <w:sz w:val="24"/>
          <w:szCs w:val="24"/>
        </w:rPr>
        <w:t>2.2 备份响应文件须在“政采云投标客户端”制作生成，并储存在不可修改的</w:t>
      </w:r>
      <w:r>
        <w:rPr>
          <w:rFonts w:hint="eastAsia" w:ascii="仿宋" w:hAnsi="仿宋" w:eastAsia="仿宋" w:cs="仿宋"/>
          <w:b/>
          <w:sz w:val="24"/>
          <w:u w:val="single"/>
        </w:rPr>
        <w:t>电子光盘</w:t>
      </w:r>
      <w:r>
        <w:rPr>
          <w:rFonts w:hint="eastAsia" w:ascii="仿宋" w:hAnsi="仿宋" w:eastAsia="仿宋" w:cs="仿宋"/>
          <w:b/>
          <w:sz w:val="24"/>
          <w:u w:val="single"/>
          <w:lang w:val="en-US" w:eastAsia="zh-CN"/>
        </w:rPr>
        <w:t>等存储介质</w:t>
      </w:r>
      <w:r>
        <w:rPr>
          <w:rFonts w:hint="eastAsia" w:ascii="仿宋" w:hAnsi="仿宋" w:eastAsia="仿宋" w:cs="仿宋"/>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存储、密封规定的备份响应文件将被视为无效或者被拒绝接收。</w:t>
      </w:r>
    </w:p>
    <w:p w14:paraId="4DAE6BFD">
      <w:pPr>
        <w:pStyle w:val="36"/>
        <w:spacing w:line="360" w:lineRule="auto"/>
        <w:ind w:firstLine="360" w:firstLineChars="150"/>
        <w:jc w:val="both"/>
        <w:rPr>
          <w:rFonts w:hint="eastAsia" w:ascii="仿宋" w:hAnsi="仿宋" w:eastAsia="仿宋" w:cs="仿宋"/>
          <w:sz w:val="24"/>
          <w:szCs w:val="24"/>
        </w:rPr>
      </w:pPr>
      <w:r>
        <w:rPr>
          <w:rFonts w:hint="eastAsia" w:ascii="仿宋" w:hAnsi="仿宋" w:eastAsia="仿宋" w:cs="仿宋"/>
          <w:sz w:val="24"/>
          <w:szCs w:val="24"/>
        </w:rPr>
        <w:t>2.3 直接提交备份响应文件的，供应商应于响应截止时间前在磋商公告中载明的开启响应文件的地点将备份响应文件提交给</w:t>
      </w:r>
      <w:r>
        <w:rPr>
          <w:rFonts w:hint="eastAsia" w:ascii="仿宋" w:hAnsi="仿宋" w:eastAsia="仿宋" w:cs="仿宋"/>
          <w:sz w:val="24"/>
          <w:szCs w:val="24"/>
          <w:lang w:eastAsia="zh-CN"/>
        </w:rPr>
        <w:t>采购代理机构</w:t>
      </w:r>
      <w:r>
        <w:rPr>
          <w:rFonts w:hint="eastAsia" w:ascii="仿宋" w:hAnsi="仿宋" w:eastAsia="仿宋" w:cs="仿宋"/>
          <w:sz w:val="24"/>
          <w:szCs w:val="24"/>
        </w:rPr>
        <w:t>，</w:t>
      </w:r>
      <w:r>
        <w:rPr>
          <w:rFonts w:hint="eastAsia" w:ascii="仿宋" w:hAnsi="仿宋" w:eastAsia="仿宋" w:cs="仿宋"/>
          <w:sz w:val="24"/>
          <w:szCs w:val="24"/>
          <w:lang w:eastAsia="zh-CN"/>
        </w:rPr>
        <w:t>采购代理机构</w:t>
      </w:r>
      <w:r>
        <w:rPr>
          <w:rFonts w:hint="eastAsia" w:ascii="仿宋" w:hAnsi="仿宋" w:eastAsia="仿宋" w:cs="仿宋"/>
          <w:sz w:val="24"/>
          <w:szCs w:val="24"/>
        </w:rPr>
        <w:t>将拒绝接受逾期送达的备份响应文件。</w:t>
      </w:r>
    </w:p>
    <w:p w14:paraId="54289407">
      <w:pPr>
        <w:pStyle w:val="36"/>
        <w:spacing w:line="360" w:lineRule="auto"/>
        <w:ind w:firstLine="360" w:firstLineChars="150"/>
        <w:jc w:val="both"/>
        <w:rPr>
          <w:rFonts w:hint="eastAsia" w:ascii="仿宋" w:hAnsi="仿宋" w:eastAsia="仿宋" w:cs="仿宋"/>
          <w:sz w:val="24"/>
          <w:szCs w:val="24"/>
        </w:rPr>
      </w:pPr>
      <w:r>
        <w:rPr>
          <w:rFonts w:hint="eastAsia" w:ascii="仿宋" w:hAnsi="仿宋" w:eastAsia="仿宋" w:cs="仿宋"/>
          <w:sz w:val="24"/>
          <w:szCs w:val="24"/>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w:t>
      </w:r>
      <w:r>
        <w:rPr>
          <w:rFonts w:hint="eastAsia" w:ascii="仿宋" w:hAnsi="仿宋" w:eastAsia="仿宋" w:cs="仿宋"/>
          <w:sz w:val="24"/>
          <w:szCs w:val="24"/>
          <w:lang w:eastAsia="zh-CN"/>
        </w:rPr>
        <w:t>采购代理机构</w:t>
      </w:r>
      <w:r>
        <w:rPr>
          <w:rFonts w:hint="eastAsia" w:ascii="仿宋" w:hAnsi="仿宋" w:eastAsia="仿宋" w:cs="仿宋"/>
          <w:sz w:val="24"/>
          <w:szCs w:val="24"/>
        </w:rPr>
        <w:t>将拒绝接受逾期送达的备份响应文件。邮寄过程中，电子备份响应文件发生泄露、遗失、损坏或延期送达等情况的，由供应商自行负责。</w:t>
      </w:r>
    </w:p>
    <w:p w14:paraId="246058A4">
      <w:pPr>
        <w:pStyle w:val="36"/>
        <w:spacing w:line="360" w:lineRule="auto"/>
        <w:ind w:firstLine="361" w:firstLineChars="150"/>
        <w:jc w:val="both"/>
        <w:rPr>
          <w:rFonts w:hint="eastAsia" w:ascii="仿宋" w:hAnsi="仿宋" w:eastAsia="仿宋" w:cs="仿宋"/>
          <w:sz w:val="24"/>
          <w:szCs w:val="24"/>
        </w:rPr>
      </w:pPr>
      <w:r>
        <w:rPr>
          <w:rFonts w:hint="eastAsia" w:ascii="仿宋" w:hAnsi="仿宋" w:eastAsia="仿宋" w:cs="仿宋"/>
          <w:b/>
          <w:sz w:val="24"/>
          <w:szCs w:val="24"/>
        </w:rPr>
        <w:t xml:space="preserve">2.5 </w:t>
      </w:r>
      <w:r>
        <w:rPr>
          <w:rFonts w:hint="eastAsia" w:ascii="仿宋" w:hAnsi="仿宋" w:eastAsia="仿宋" w:cs="仿宋"/>
          <w:b/>
          <w:sz w:val="24"/>
        </w:rPr>
        <w:t>▲</w:t>
      </w:r>
      <w:r>
        <w:rPr>
          <w:rFonts w:hint="eastAsia" w:ascii="仿宋" w:hAnsi="仿宋" w:eastAsia="仿宋" w:cs="仿宋"/>
          <w:b/>
          <w:sz w:val="24"/>
          <w:szCs w:val="24"/>
        </w:rPr>
        <w:t>供应商仅提交备份响应文件，未在电子交易平台传输提交响应文件的，响应无效。</w:t>
      </w:r>
    </w:p>
    <w:p w14:paraId="4BF9821D">
      <w:pPr>
        <w:adjustRightInd/>
        <w:spacing w:line="360" w:lineRule="auto"/>
        <w:jc w:val="both"/>
        <w:outlineLvl w:val="0"/>
        <w:rPr>
          <w:rFonts w:hint="eastAsia" w:ascii="仿宋" w:hAnsi="仿宋" w:eastAsia="仿宋" w:cs="仿宋"/>
          <w:b/>
          <w:sz w:val="32"/>
          <w:szCs w:val="20"/>
        </w:rPr>
      </w:pPr>
      <w:r>
        <w:rPr>
          <w:rFonts w:hint="eastAsia" w:ascii="仿宋" w:hAnsi="仿宋" w:eastAsia="仿宋" w:cs="仿宋"/>
          <w:b/>
          <w:sz w:val="32"/>
          <w:szCs w:val="20"/>
        </w:rPr>
        <w:t>八、</w:t>
      </w:r>
      <w:r>
        <w:rPr>
          <w:rFonts w:hint="eastAsia" w:ascii="仿宋" w:hAnsi="仿宋" w:eastAsia="仿宋" w:cs="仿宋"/>
          <w:b/>
          <w:sz w:val="32"/>
          <w:szCs w:val="32"/>
        </w:rPr>
        <w:t>开启响应文件与信用信息查询</w:t>
      </w:r>
    </w:p>
    <w:p w14:paraId="7A456C3A">
      <w:pPr>
        <w:pStyle w:val="36"/>
        <w:spacing w:line="360" w:lineRule="auto"/>
        <w:jc w:val="both"/>
        <w:rPr>
          <w:rFonts w:hint="eastAsia" w:ascii="仿宋" w:hAnsi="仿宋" w:eastAsia="仿宋" w:cs="仿宋"/>
          <w:b/>
          <w:sz w:val="24"/>
          <w:szCs w:val="24"/>
        </w:rPr>
      </w:pPr>
      <w:r>
        <w:rPr>
          <w:rFonts w:hint="eastAsia" w:ascii="仿宋" w:hAnsi="仿宋" w:eastAsia="仿宋" w:cs="仿宋"/>
          <w:b/>
          <w:sz w:val="24"/>
          <w:szCs w:val="24"/>
        </w:rPr>
        <w:t>1. 开启响应文件</w:t>
      </w:r>
    </w:p>
    <w:p w14:paraId="25644292">
      <w:pPr>
        <w:pStyle w:val="36"/>
        <w:spacing w:line="360" w:lineRule="auto"/>
        <w:ind w:firstLine="360" w:firstLineChars="150"/>
        <w:jc w:val="both"/>
        <w:rPr>
          <w:rFonts w:hint="eastAsia" w:ascii="仿宋" w:hAnsi="仿宋" w:eastAsia="仿宋" w:cs="仿宋"/>
          <w:sz w:val="24"/>
          <w:szCs w:val="24"/>
        </w:rPr>
      </w:pPr>
      <w:r>
        <w:rPr>
          <w:rFonts w:hint="eastAsia" w:ascii="仿宋" w:hAnsi="仿宋" w:eastAsia="仿宋" w:cs="仿宋"/>
          <w:sz w:val="24"/>
          <w:szCs w:val="24"/>
        </w:rPr>
        <w:t xml:space="preserve">1.1 </w:t>
      </w:r>
      <w:r>
        <w:rPr>
          <w:rFonts w:hint="eastAsia" w:ascii="仿宋" w:hAnsi="仿宋" w:eastAsia="仿宋" w:cs="仿宋"/>
          <w:sz w:val="24"/>
          <w:szCs w:val="24"/>
          <w:lang w:eastAsia="zh-CN"/>
        </w:rPr>
        <w:t>采购代理机构</w:t>
      </w:r>
      <w:r>
        <w:rPr>
          <w:rFonts w:hint="eastAsia" w:ascii="仿宋" w:hAnsi="仿宋" w:eastAsia="仿宋" w:cs="仿宋"/>
          <w:sz w:val="24"/>
          <w:szCs w:val="24"/>
        </w:rPr>
        <w:t>按照磋商文件规定的时间通过电子交易平台组织响应文件开启，所有供应商均应当准时在线参加。</w:t>
      </w:r>
      <w:r>
        <w:rPr>
          <w:rFonts w:hint="eastAsia" w:ascii="仿宋" w:hAnsi="仿宋" w:eastAsia="仿宋" w:cs="仿宋"/>
          <w:b/>
          <w:sz w:val="24"/>
          <w:szCs w:val="24"/>
        </w:rPr>
        <w:t>供应商数量不符合规定的，不得开启响应文件。</w:t>
      </w:r>
    </w:p>
    <w:p w14:paraId="407B1DF6">
      <w:pPr>
        <w:pStyle w:val="36"/>
        <w:spacing w:line="360" w:lineRule="auto"/>
        <w:ind w:firstLine="360" w:firstLineChars="150"/>
        <w:jc w:val="both"/>
        <w:rPr>
          <w:rFonts w:hint="eastAsia" w:ascii="仿宋" w:hAnsi="仿宋" w:eastAsia="仿宋" w:cs="仿宋"/>
          <w:sz w:val="24"/>
          <w:szCs w:val="24"/>
        </w:rPr>
      </w:pPr>
      <w:r>
        <w:rPr>
          <w:rFonts w:hint="eastAsia" w:ascii="仿宋" w:hAnsi="仿宋" w:eastAsia="仿宋" w:cs="仿宋"/>
          <w:sz w:val="24"/>
          <w:szCs w:val="24"/>
        </w:rPr>
        <w:t>1.2开启响应文件时，电子交易平台按开启响应文件时间自动提取所有响应文件。</w:t>
      </w:r>
      <w:r>
        <w:rPr>
          <w:rFonts w:hint="eastAsia" w:ascii="仿宋" w:hAnsi="仿宋" w:eastAsia="仿宋" w:cs="仿宋"/>
          <w:sz w:val="24"/>
          <w:szCs w:val="24"/>
          <w:lang w:eastAsia="zh-CN"/>
        </w:rPr>
        <w:t>采购代理机构</w:t>
      </w:r>
      <w:r>
        <w:rPr>
          <w:rFonts w:hint="eastAsia" w:ascii="仿宋" w:hAnsi="仿宋" w:eastAsia="仿宋" w:cs="仿宋"/>
          <w:sz w:val="24"/>
          <w:szCs w:val="24"/>
        </w:rPr>
        <w:t>依托电子交易平台发起开始解密指令，供应商按照平台提示和磋商文件的规定在半小时内完成在线解密。</w:t>
      </w:r>
    </w:p>
    <w:p w14:paraId="29752821">
      <w:pPr>
        <w:pStyle w:val="36"/>
        <w:spacing w:line="360" w:lineRule="auto"/>
        <w:ind w:firstLine="361" w:firstLineChars="150"/>
        <w:jc w:val="both"/>
        <w:rPr>
          <w:rFonts w:hint="eastAsia" w:ascii="仿宋" w:hAnsi="仿宋" w:eastAsia="仿宋" w:cs="仿宋"/>
          <w:b/>
          <w:sz w:val="24"/>
          <w:szCs w:val="24"/>
        </w:rPr>
      </w:pPr>
      <w:r>
        <w:rPr>
          <w:rFonts w:hint="eastAsia" w:ascii="仿宋" w:hAnsi="仿宋" w:eastAsia="仿宋" w:cs="仿宋"/>
          <w:b/>
          <w:sz w:val="24"/>
          <w:szCs w:val="24"/>
        </w:rPr>
        <w:t>1.3响应文件未在规定时间内成功解密的供应商，如提交了备份响应文件的，以备份响应文件作为依据，否则视为响应文件撤回。响应文件解密成功的供应商，其备份响应文件自动失效。</w:t>
      </w:r>
    </w:p>
    <w:p w14:paraId="3F499293">
      <w:pPr>
        <w:pStyle w:val="394"/>
        <w:spacing w:before="0"/>
        <w:ind w:firstLine="0" w:firstLineChars="0"/>
        <w:jc w:val="both"/>
        <w:rPr>
          <w:rFonts w:hint="eastAsia" w:ascii="仿宋" w:hAnsi="仿宋" w:eastAsia="仿宋" w:cs="仿宋"/>
          <w:b/>
          <w:szCs w:val="24"/>
        </w:rPr>
      </w:pPr>
      <w:r>
        <w:rPr>
          <w:rFonts w:hint="eastAsia" w:ascii="仿宋" w:hAnsi="仿宋" w:eastAsia="仿宋" w:cs="仿宋"/>
          <w:b/>
          <w:szCs w:val="24"/>
        </w:rPr>
        <w:t>2.信用信息查询</w:t>
      </w:r>
    </w:p>
    <w:p w14:paraId="195622E2">
      <w:pPr>
        <w:pStyle w:val="394"/>
        <w:spacing w:before="0"/>
        <w:ind w:firstLine="495" w:firstLineChars="0"/>
        <w:jc w:val="both"/>
        <w:rPr>
          <w:rFonts w:hint="eastAsia" w:ascii="仿宋" w:hAnsi="仿宋" w:eastAsia="仿宋" w:cs="仿宋"/>
          <w:kern w:val="0"/>
          <w:szCs w:val="24"/>
        </w:rPr>
      </w:pPr>
      <w:r>
        <w:rPr>
          <w:rFonts w:hint="eastAsia" w:ascii="仿宋" w:hAnsi="仿宋" w:eastAsia="仿宋" w:cs="仿宋"/>
          <w:kern w:val="0"/>
          <w:szCs w:val="24"/>
        </w:rPr>
        <w:t>2.1信用信息查询渠道及截止时间：</w:t>
      </w:r>
      <w:r>
        <w:rPr>
          <w:rFonts w:hint="eastAsia" w:ascii="仿宋" w:hAnsi="仿宋" w:eastAsia="仿宋" w:cs="仿宋"/>
          <w:kern w:val="0"/>
          <w:szCs w:val="24"/>
          <w:lang w:eastAsia="zh-CN"/>
        </w:rPr>
        <w:t>采购代理机构</w:t>
      </w:r>
      <w:r>
        <w:rPr>
          <w:rFonts w:hint="eastAsia" w:ascii="仿宋" w:hAnsi="仿宋" w:eastAsia="仿宋" w:cs="仿宋"/>
          <w:kern w:val="0"/>
          <w:szCs w:val="24"/>
        </w:rPr>
        <w:t>将通过“信用中国”网站(</w:t>
      </w:r>
      <w:r>
        <w:rPr>
          <w:rFonts w:hint="eastAsia" w:ascii="仿宋" w:hAnsi="仿宋" w:eastAsia="仿宋" w:cs="仿宋"/>
        </w:rPr>
        <w:fldChar w:fldCharType="begin"/>
      </w:r>
      <w:r>
        <w:rPr>
          <w:rFonts w:hint="eastAsia" w:ascii="仿宋" w:hAnsi="仿宋" w:eastAsia="仿宋" w:cs="仿宋"/>
        </w:rPr>
        <w:instrText xml:space="preserve"> HYPERLINK "http://www.creditchina.gov.cn" </w:instrText>
      </w:r>
      <w:r>
        <w:rPr>
          <w:rFonts w:hint="eastAsia" w:ascii="仿宋" w:hAnsi="仿宋" w:eastAsia="仿宋" w:cs="仿宋"/>
        </w:rPr>
        <w:fldChar w:fldCharType="separate"/>
      </w:r>
      <w:r>
        <w:rPr>
          <w:rStyle w:val="70"/>
          <w:rFonts w:hint="eastAsia" w:ascii="仿宋" w:hAnsi="仿宋" w:eastAsia="仿宋" w:cs="仿宋"/>
          <w:snapToGrid/>
          <w:color w:val="auto"/>
          <w:sz w:val="24"/>
          <w:szCs w:val="24"/>
        </w:rPr>
        <w:t>www.creditchina.gov.cn</w:t>
      </w:r>
      <w:r>
        <w:rPr>
          <w:rStyle w:val="70"/>
          <w:rFonts w:hint="eastAsia" w:ascii="仿宋" w:hAnsi="仿宋" w:eastAsia="仿宋" w:cs="仿宋"/>
          <w:snapToGrid/>
          <w:color w:val="auto"/>
          <w:sz w:val="24"/>
          <w:szCs w:val="24"/>
        </w:rPr>
        <w:fldChar w:fldCharType="end"/>
      </w:r>
      <w:r>
        <w:rPr>
          <w:rFonts w:hint="eastAsia" w:ascii="仿宋" w:hAnsi="仿宋" w:eastAsia="仿宋" w:cs="仿宋"/>
          <w:kern w:val="0"/>
          <w:szCs w:val="24"/>
        </w:rPr>
        <w:t>)、中国政府采购网(www.ccgp.gov.cn)渠道查询供应商响应截止时间前的信用记录。</w:t>
      </w:r>
    </w:p>
    <w:p w14:paraId="236EA0ED">
      <w:pPr>
        <w:pStyle w:val="394"/>
        <w:spacing w:before="0"/>
        <w:ind w:firstLine="495" w:firstLineChars="0"/>
        <w:jc w:val="both"/>
        <w:rPr>
          <w:rFonts w:hint="eastAsia" w:ascii="仿宋" w:hAnsi="仿宋" w:eastAsia="仿宋" w:cs="仿宋"/>
          <w:kern w:val="0"/>
          <w:szCs w:val="24"/>
        </w:rPr>
      </w:pPr>
      <w:r>
        <w:rPr>
          <w:rFonts w:hint="eastAsia" w:ascii="仿宋" w:hAnsi="仿宋" w:eastAsia="仿宋" w:cs="仿宋"/>
          <w:kern w:val="0"/>
          <w:szCs w:val="24"/>
        </w:rPr>
        <w:t>2.2信用信息查询记录和证据留存的具体方式：现场查询的供应商的信用记录、查询结果经确认后存档。</w:t>
      </w:r>
    </w:p>
    <w:p w14:paraId="007215A4">
      <w:pPr>
        <w:pStyle w:val="394"/>
        <w:spacing w:before="0"/>
        <w:ind w:firstLine="495" w:firstLineChars="0"/>
        <w:jc w:val="both"/>
        <w:rPr>
          <w:rFonts w:hint="eastAsia" w:ascii="仿宋" w:hAnsi="仿宋" w:eastAsia="仿宋" w:cs="仿宋"/>
          <w:kern w:val="0"/>
          <w:szCs w:val="24"/>
        </w:rPr>
      </w:pPr>
      <w:r>
        <w:rPr>
          <w:rFonts w:hint="eastAsia" w:ascii="仿宋" w:hAnsi="仿宋" w:eastAsia="仿宋" w:cs="仿宋"/>
          <w:kern w:val="0"/>
          <w:szCs w:val="24"/>
        </w:rPr>
        <w:t>2.3信用信息的使用规则：经查询列入失信被执行人名单、重大税收违法案件当事人名单、政府采购严重违法失信行为记录名单的供应商将被拒绝参与政府采购活动。</w:t>
      </w:r>
    </w:p>
    <w:p w14:paraId="0D732D29">
      <w:pPr>
        <w:pStyle w:val="394"/>
        <w:spacing w:before="0"/>
        <w:ind w:firstLine="495" w:firstLineChars="0"/>
        <w:jc w:val="both"/>
        <w:rPr>
          <w:rFonts w:hint="eastAsia" w:ascii="仿宋" w:hAnsi="仿宋" w:eastAsia="仿宋" w:cs="仿宋"/>
          <w:kern w:val="0"/>
          <w:szCs w:val="24"/>
        </w:rPr>
      </w:pPr>
      <w:r>
        <w:rPr>
          <w:rFonts w:hint="eastAsia" w:ascii="仿宋" w:hAnsi="仿宋" w:eastAsia="仿宋" w:cs="仿宋"/>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4F888A3">
      <w:pPr>
        <w:adjustRightInd/>
        <w:spacing w:line="360" w:lineRule="auto"/>
        <w:jc w:val="both"/>
        <w:outlineLvl w:val="0"/>
        <w:rPr>
          <w:rFonts w:hint="eastAsia" w:ascii="仿宋" w:hAnsi="仿宋" w:eastAsia="仿宋" w:cs="仿宋"/>
          <w:b/>
          <w:sz w:val="32"/>
          <w:szCs w:val="32"/>
        </w:rPr>
      </w:pPr>
      <w:r>
        <w:rPr>
          <w:rFonts w:hint="eastAsia" w:ascii="仿宋" w:hAnsi="仿宋" w:eastAsia="仿宋" w:cs="仿宋"/>
          <w:b/>
          <w:sz w:val="32"/>
        </w:rPr>
        <w:t>九</w:t>
      </w:r>
      <w:r>
        <w:rPr>
          <w:rFonts w:hint="eastAsia" w:ascii="仿宋" w:hAnsi="仿宋" w:eastAsia="仿宋" w:cs="仿宋"/>
          <w:b/>
          <w:sz w:val="32"/>
          <w:szCs w:val="20"/>
        </w:rPr>
        <w:t>、提交</w:t>
      </w:r>
      <w:r>
        <w:rPr>
          <w:rFonts w:hint="eastAsia" w:ascii="仿宋" w:hAnsi="仿宋" w:eastAsia="仿宋" w:cs="仿宋"/>
          <w:b/>
          <w:sz w:val="32"/>
          <w:szCs w:val="32"/>
        </w:rPr>
        <w:t>最后报价</w:t>
      </w:r>
    </w:p>
    <w:p w14:paraId="40FBDAF8">
      <w:pPr>
        <w:snapToGrid w:val="0"/>
        <w:spacing w:line="360" w:lineRule="auto"/>
        <w:jc w:val="both"/>
        <w:rPr>
          <w:rFonts w:hint="eastAsia" w:ascii="仿宋" w:hAnsi="仿宋" w:eastAsia="仿宋" w:cs="仿宋"/>
          <w:sz w:val="24"/>
          <w:u w:val="single"/>
          <w:lang w:val="zh-CN"/>
        </w:rPr>
      </w:pPr>
      <w:r>
        <w:rPr>
          <w:rFonts w:hint="eastAsia" w:ascii="仿宋" w:hAnsi="仿宋" w:eastAsia="仿宋" w:cs="仿宋"/>
          <w:b/>
          <w:sz w:val="24"/>
        </w:rPr>
        <w:t>1.</w:t>
      </w:r>
      <w:r>
        <w:rPr>
          <w:rFonts w:hint="eastAsia" w:ascii="仿宋" w:hAnsi="仿宋" w:eastAsia="仿宋" w:cs="仿宋"/>
          <w:sz w:val="24"/>
        </w:rPr>
        <w:t>供应商的</w:t>
      </w:r>
      <w:r>
        <w:rPr>
          <w:rFonts w:hint="eastAsia" w:ascii="仿宋" w:hAnsi="仿宋" w:eastAsia="仿宋" w:cs="仿宋"/>
          <w:b/>
          <w:sz w:val="24"/>
        </w:rPr>
        <w:t>最后报价文件</w:t>
      </w:r>
      <w:r>
        <w:rPr>
          <w:rFonts w:hint="eastAsia" w:ascii="仿宋" w:hAnsi="仿宋" w:eastAsia="仿宋" w:cs="仿宋"/>
          <w:sz w:val="24"/>
        </w:rPr>
        <w:t>应包括以下内容（均需使用电子签名）：</w:t>
      </w:r>
    </w:p>
    <w:p w14:paraId="10C99D95">
      <w:pPr>
        <w:pStyle w:val="36"/>
        <w:snapToGrid w:val="0"/>
        <w:spacing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1.1最后报价一览表；</w:t>
      </w:r>
    </w:p>
    <w:p w14:paraId="7420492F">
      <w:pPr>
        <w:pStyle w:val="36"/>
        <w:snapToGrid w:val="0"/>
        <w:spacing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1.2中小企业声明函（如果有）。</w:t>
      </w:r>
    </w:p>
    <w:p w14:paraId="60468F9D">
      <w:pPr>
        <w:adjustRightInd/>
        <w:spacing w:line="360" w:lineRule="auto"/>
        <w:jc w:val="both"/>
        <w:outlineLvl w:val="0"/>
        <w:rPr>
          <w:rFonts w:hint="eastAsia" w:ascii="仿宋" w:hAnsi="仿宋" w:eastAsia="仿宋" w:cs="仿宋"/>
          <w:b/>
          <w:sz w:val="32"/>
        </w:rPr>
      </w:pPr>
      <w:r>
        <w:rPr>
          <w:rFonts w:hint="eastAsia" w:ascii="仿宋" w:hAnsi="仿宋" w:eastAsia="仿宋" w:cs="仿宋"/>
          <w:b/>
          <w:sz w:val="32"/>
          <w:szCs w:val="20"/>
        </w:rPr>
        <w:t>十、</w:t>
      </w:r>
      <w:r>
        <w:rPr>
          <w:rFonts w:hint="eastAsia" w:ascii="仿宋" w:hAnsi="仿宋" w:eastAsia="仿宋" w:cs="仿宋"/>
          <w:b/>
          <w:sz w:val="32"/>
          <w:szCs w:val="32"/>
        </w:rPr>
        <w:t>评审</w:t>
      </w:r>
    </w:p>
    <w:p w14:paraId="2DCC8795">
      <w:pPr>
        <w:pStyle w:val="394"/>
        <w:spacing w:before="0"/>
        <w:ind w:firstLine="0" w:firstLineChars="0"/>
        <w:jc w:val="both"/>
        <w:rPr>
          <w:rFonts w:hint="eastAsia" w:ascii="仿宋" w:hAnsi="仿宋" w:eastAsia="仿宋" w:cs="仿宋"/>
          <w:b/>
        </w:rPr>
      </w:pPr>
      <w:r>
        <w:rPr>
          <w:rFonts w:hint="eastAsia" w:ascii="仿宋" w:hAnsi="仿宋" w:eastAsia="仿宋" w:cs="仿宋"/>
          <w:b/>
          <w:szCs w:val="24"/>
        </w:rPr>
        <w:t>1.</w:t>
      </w:r>
      <w:r>
        <w:rPr>
          <w:rFonts w:hint="eastAsia" w:ascii="仿宋" w:hAnsi="仿宋" w:eastAsia="仿宋" w:cs="仿宋"/>
          <w:b/>
        </w:rPr>
        <w:t xml:space="preserve"> 评审方法：</w:t>
      </w:r>
      <w:r>
        <w:rPr>
          <w:rFonts w:hint="eastAsia" w:ascii="仿宋" w:hAnsi="仿宋" w:eastAsia="仿宋" w:cs="仿宋"/>
        </w:rPr>
        <w:t>综合评分法。</w:t>
      </w:r>
    </w:p>
    <w:p w14:paraId="3C83DFDD">
      <w:pPr>
        <w:pStyle w:val="394"/>
        <w:spacing w:before="0"/>
        <w:ind w:firstLine="0" w:firstLineChars="0"/>
        <w:jc w:val="both"/>
        <w:rPr>
          <w:rFonts w:hint="eastAsia" w:ascii="仿宋" w:hAnsi="仿宋" w:eastAsia="仿宋" w:cs="仿宋"/>
          <w:b/>
        </w:rPr>
      </w:pPr>
      <w:r>
        <w:rPr>
          <w:rFonts w:hint="eastAsia" w:ascii="仿宋" w:hAnsi="仿宋" w:eastAsia="仿宋" w:cs="仿宋"/>
          <w:b/>
        </w:rPr>
        <w:t>2. 价格分计算方法：</w:t>
      </w:r>
      <w:r>
        <w:rPr>
          <w:rFonts w:hint="eastAsia" w:ascii="仿宋" w:hAnsi="仿宋" w:eastAsia="仿宋" w:cs="仿宋"/>
        </w:rPr>
        <w:t>低价优先法。</w:t>
      </w:r>
    </w:p>
    <w:p w14:paraId="2FE3CD5C">
      <w:pPr>
        <w:pStyle w:val="394"/>
        <w:spacing w:before="0"/>
        <w:ind w:firstLine="0" w:firstLineChars="0"/>
        <w:jc w:val="both"/>
        <w:rPr>
          <w:rFonts w:hint="eastAsia" w:ascii="仿宋" w:hAnsi="仿宋" w:eastAsia="仿宋" w:cs="仿宋"/>
          <w:szCs w:val="24"/>
        </w:rPr>
      </w:pPr>
      <w:r>
        <w:rPr>
          <w:rFonts w:hint="eastAsia" w:ascii="仿宋" w:hAnsi="仿宋" w:eastAsia="仿宋" w:cs="仿宋"/>
          <w:b/>
        </w:rPr>
        <w:t>3. 评审要求：</w:t>
      </w:r>
      <w:r>
        <w:rPr>
          <w:rFonts w:hint="eastAsia" w:ascii="仿宋" w:hAnsi="仿宋" w:eastAsia="仿宋" w:cs="仿宋"/>
        </w:rPr>
        <w:t>详见磋商文件第五部分“评审方法及评审标准”。</w:t>
      </w:r>
    </w:p>
    <w:p w14:paraId="319B9617">
      <w:pPr>
        <w:adjustRightInd/>
        <w:spacing w:line="360" w:lineRule="auto"/>
        <w:jc w:val="both"/>
        <w:outlineLvl w:val="0"/>
        <w:rPr>
          <w:rFonts w:hint="eastAsia" w:ascii="仿宋" w:hAnsi="仿宋" w:eastAsia="仿宋" w:cs="仿宋"/>
          <w:b/>
          <w:sz w:val="32"/>
          <w:szCs w:val="20"/>
        </w:rPr>
      </w:pPr>
      <w:r>
        <w:rPr>
          <w:rFonts w:hint="eastAsia" w:ascii="仿宋" w:hAnsi="仿宋" w:eastAsia="仿宋" w:cs="仿宋"/>
          <w:b/>
          <w:sz w:val="32"/>
          <w:szCs w:val="20"/>
        </w:rPr>
        <w:t>十一、</w:t>
      </w:r>
      <w:r>
        <w:rPr>
          <w:rFonts w:hint="eastAsia" w:ascii="仿宋" w:hAnsi="仿宋" w:eastAsia="仿宋" w:cs="仿宋"/>
          <w:b/>
          <w:sz w:val="32"/>
          <w:szCs w:val="32"/>
        </w:rPr>
        <w:t>成交</w:t>
      </w:r>
    </w:p>
    <w:p w14:paraId="255E795C">
      <w:pPr>
        <w:pStyle w:val="36"/>
        <w:spacing w:line="360" w:lineRule="auto"/>
        <w:jc w:val="both"/>
        <w:rPr>
          <w:rFonts w:hint="eastAsia" w:ascii="仿宋" w:hAnsi="仿宋" w:eastAsia="仿宋" w:cs="仿宋"/>
          <w:b/>
          <w:sz w:val="24"/>
          <w:szCs w:val="24"/>
        </w:rPr>
      </w:pPr>
      <w:r>
        <w:rPr>
          <w:rFonts w:hint="eastAsia" w:ascii="仿宋" w:hAnsi="仿宋" w:eastAsia="仿宋" w:cs="仿宋"/>
          <w:b/>
          <w:sz w:val="24"/>
        </w:rPr>
        <w:t>1. 推荐成交候选供应商</w:t>
      </w:r>
    </w:p>
    <w:p w14:paraId="63280A16">
      <w:pPr>
        <w:spacing w:line="360" w:lineRule="auto"/>
        <w:ind w:firstLine="360" w:firstLineChars="150"/>
        <w:jc w:val="both"/>
        <w:rPr>
          <w:rFonts w:hint="eastAsia" w:ascii="仿宋" w:hAnsi="仿宋" w:eastAsia="仿宋" w:cs="仿宋"/>
          <w:sz w:val="24"/>
          <w:lang w:val="en-US" w:eastAsia="zh-CN"/>
        </w:rPr>
      </w:pPr>
      <w:r>
        <w:rPr>
          <w:rFonts w:hint="eastAsia" w:ascii="仿宋" w:hAnsi="仿宋" w:eastAsia="仿宋" w:cs="仿宋"/>
          <w:sz w:val="24"/>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r>
        <w:rPr>
          <w:rFonts w:hint="eastAsia" w:ascii="仿宋" w:hAnsi="仿宋" w:eastAsia="仿宋" w:cs="仿宋"/>
          <w:sz w:val="24"/>
          <w:lang w:val="en" w:eastAsia="zh-CN"/>
        </w:rPr>
        <w:t>本项目推荐的成交候选人数量：</w:t>
      </w:r>
      <w:r>
        <w:rPr>
          <w:rFonts w:hint="eastAsia" w:ascii="仿宋" w:hAnsi="仿宋" w:eastAsia="仿宋" w:cs="仿宋"/>
          <w:sz w:val="24"/>
          <w:u w:val="single"/>
          <w:lang w:val="en-US" w:eastAsia="zh-CN"/>
        </w:rPr>
        <w:t xml:space="preserve">    3    </w:t>
      </w:r>
      <w:r>
        <w:rPr>
          <w:rFonts w:hint="eastAsia" w:ascii="仿宋" w:hAnsi="仿宋" w:eastAsia="仿宋" w:cs="仿宋"/>
          <w:sz w:val="24"/>
          <w:lang w:val="en-US" w:eastAsia="zh-CN"/>
        </w:rPr>
        <w:t>。</w:t>
      </w:r>
    </w:p>
    <w:p w14:paraId="1735FA74">
      <w:pPr>
        <w:pStyle w:val="36"/>
        <w:spacing w:line="360" w:lineRule="auto"/>
        <w:jc w:val="both"/>
        <w:rPr>
          <w:rFonts w:hint="eastAsia" w:ascii="仿宋" w:hAnsi="仿宋" w:eastAsia="仿宋" w:cs="仿宋"/>
          <w:b/>
          <w:sz w:val="24"/>
        </w:rPr>
      </w:pPr>
      <w:r>
        <w:rPr>
          <w:rFonts w:hint="eastAsia" w:ascii="仿宋" w:hAnsi="仿宋" w:eastAsia="仿宋" w:cs="仿宋"/>
          <w:b/>
          <w:sz w:val="24"/>
        </w:rPr>
        <w:t>2. 确定成交供应商</w:t>
      </w:r>
    </w:p>
    <w:p w14:paraId="6501C761">
      <w:pPr>
        <w:spacing w:line="360" w:lineRule="auto"/>
        <w:ind w:firstLine="360" w:firstLineChars="150"/>
        <w:jc w:val="both"/>
        <w:rPr>
          <w:rFonts w:hint="eastAsia" w:ascii="仿宋" w:hAnsi="仿宋" w:eastAsia="仿宋" w:cs="仿宋"/>
          <w:sz w:val="24"/>
        </w:rPr>
      </w:pPr>
      <w:r>
        <w:rPr>
          <w:rFonts w:hint="eastAsia" w:ascii="仿宋" w:hAnsi="仿宋" w:eastAsia="仿宋" w:cs="仿宋"/>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313A99BD">
      <w:pPr>
        <w:tabs>
          <w:tab w:val="left" w:pos="0"/>
        </w:tabs>
        <w:spacing w:line="360" w:lineRule="auto"/>
        <w:jc w:val="both"/>
        <w:rPr>
          <w:rFonts w:hint="eastAsia" w:ascii="仿宋" w:hAnsi="仿宋" w:eastAsia="仿宋" w:cs="仿宋"/>
          <w:kern w:val="0"/>
          <w:sz w:val="24"/>
        </w:rPr>
      </w:pPr>
      <w:r>
        <w:rPr>
          <w:rFonts w:hint="eastAsia" w:ascii="仿宋" w:hAnsi="仿宋" w:eastAsia="仿宋" w:cs="仿宋"/>
          <w:b/>
          <w:sz w:val="24"/>
        </w:rPr>
        <w:t>3．成交通知及成交结果公告</w:t>
      </w:r>
    </w:p>
    <w:p w14:paraId="7575B01E">
      <w:pPr>
        <w:spacing w:line="360" w:lineRule="auto"/>
        <w:ind w:firstLine="360" w:firstLineChars="150"/>
        <w:jc w:val="both"/>
        <w:rPr>
          <w:rFonts w:hint="eastAsia" w:ascii="仿宋" w:hAnsi="仿宋" w:eastAsia="仿宋" w:cs="仿宋"/>
          <w:sz w:val="24"/>
        </w:rPr>
      </w:pPr>
      <w:r>
        <w:rPr>
          <w:rFonts w:hint="eastAsia" w:ascii="仿宋" w:hAnsi="仿宋" w:eastAsia="仿宋" w:cs="仿宋"/>
          <w:sz w:val="24"/>
          <w:szCs w:val="21"/>
        </w:rPr>
        <w:t>3.1自成交人确定之日起2个工作日内，</w:t>
      </w:r>
      <w:r>
        <w:rPr>
          <w:rFonts w:hint="eastAsia" w:ascii="仿宋" w:hAnsi="仿宋" w:eastAsia="仿宋" w:cs="仿宋"/>
          <w:sz w:val="24"/>
          <w:szCs w:val="21"/>
          <w:lang w:eastAsia="zh-CN"/>
        </w:rPr>
        <w:t>采购代理机构</w:t>
      </w:r>
      <w:r>
        <w:rPr>
          <w:rFonts w:hint="eastAsia" w:ascii="仿宋" w:hAnsi="仿宋" w:eastAsia="仿宋" w:cs="仿宋"/>
          <w:sz w:val="24"/>
          <w:szCs w:val="21"/>
        </w:rPr>
        <w:t>通过电子交易平台向成交人发出成交通知书，</w:t>
      </w:r>
      <w:r>
        <w:rPr>
          <w:rFonts w:hint="eastAsia" w:ascii="仿宋" w:hAnsi="仿宋" w:eastAsia="仿宋" w:cs="仿宋"/>
          <w:sz w:val="24"/>
        </w:rPr>
        <w:t>同时编制发布采购</w:t>
      </w:r>
      <w:r>
        <w:rPr>
          <w:rFonts w:hint="eastAsia" w:ascii="仿宋" w:hAnsi="仿宋" w:eastAsia="仿宋" w:cs="仿宋"/>
          <w:sz w:val="24"/>
          <w:szCs w:val="21"/>
        </w:rPr>
        <w:t>成交结果公告。</w:t>
      </w:r>
      <w:r>
        <w:rPr>
          <w:rFonts w:hint="eastAsia" w:ascii="仿宋" w:hAnsi="仿宋" w:eastAsia="仿宋" w:cs="仿宋"/>
          <w:sz w:val="24"/>
          <w:lang w:eastAsia="zh-CN"/>
        </w:rPr>
        <w:t>采购代理机构</w:t>
      </w:r>
      <w:r>
        <w:rPr>
          <w:rFonts w:hint="eastAsia" w:ascii="仿宋" w:hAnsi="仿宋" w:eastAsia="仿宋" w:cs="仿宋"/>
          <w:sz w:val="24"/>
        </w:rPr>
        <w:t>也可以以纸质形式进行成交通知。</w:t>
      </w:r>
    </w:p>
    <w:p w14:paraId="688B5F32">
      <w:pPr>
        <w:spacing w:line="360" w:lineRule="auto"/>
        <w:ind w:firstLine="360" w:firstLineChars="150"/>
        <w:jc w:val="both"/>
        <w:rPr>
          <w:rFonts w:hint="eastAsia" w:ascii="仿宋" w:hAnsi="仿宋" w:eastAsia="仿宋" w:cs="仿宋"/>
          <w:sz w:val="24"/>
          <w:szCs w:val="21"/>
        </w:rPr>
      </w:pPr>
      <w:r>
        <w:rPr>
          <w:rFonts w:hint="eastAsia" w:ascii="仿宋" w:hAnsi="仿宋" w:eastAsia="仿宋" w:cs="仿宋"/>
          <w:sz w:val="24"/>
        </w:rPr>
        <w:t>3.2</w:t>
      </w:r>
      <w:r>
        <w:rPr>
          <w:rFonts w:hint="eastAsia" w:ascii="仿宋" w:hAnsi="仿宋" w:eastAsia="仿宋" w:cs="仿宋"/>
          <w:sz w:val="24"/>
          <w:szCs w:val="21"/>
        </w:rPr>
        <w:t>成交</w:t>
      </w:r>
      <w:r>
        <w:rPr>
          <w:rFonts w:hint="eastAsia" w:ascii="仿宋" w:hAnsi="仿宋" w:eastAsia="仿宋" w:cs="仿宋"/>
          <w:sz w:val="24"/>
        </w:rPr>
        <w:t>结果公告内容包括采购人及其委托的</w:t>
      </w:r>
      <w:r>
        <w:rPr>
          <w:rFonts w:hint="eastAsia" w:ascii="仿宋" w:hAnsi="仿宋" w:eastAsia="仿宋" w:cs="仿宋"/>
          <w:sz w:val="24"/>
          <w:lang w:eastAsia="zh-CN"/>
        </w:rPr>
        <w:t>采购代理机构</w:t>
      </w:r>
      <w:r>
        <w:rPr>
          <w:rFonts w:hint="eastAsia" w:ascii="仿宋" w:hAnsi="仿宋" w:eastAsia="仿宋" w:cs="仿宋"/>
          <w:sz w:val="24"/>
        </w:rPr>
        <w:t>的名称、地址、联系方式，项目名称和项目编号，成交人名称、地址和成交金额，主要中标标的的名称、规格型号、数量、单价、服务要求，开标记录、</w:t>
      </w:r>
      <w:bookmarkStart w:id="52" w:name="_Hlk101184471"/>
      <w:r>
        <w:rPr>
          <w:rFonts w:hint="eastAsia" w:ascii="仿宋" w:hAnsi="仿宋" w:eastAsia="仿宋" w:cs="仿宋"/>
          <w:sz w:val="24"/>
        </w:rPr>
        <w:t>资格审查情况、评审专家抽取规则、符合性审查情况、</w:t>
      </w:r>
      <w:bookmarkEnd w:id="52"/>
      <w:r>
        <w:rPr>
          <w:rFonts w:hint="eastAsia" w:ascii="仿宋" w:hAnsi="仿宋" w:eastAsia="仿宋" w:cs="仿宋"/>
          <w:sz w:val="24"/>
        </w:rPr>
        <w:t>未成交情况说明、成交公告期限以及评审专家名单、评分汇总及明细。</w:t>
      </w:r>
    </w:p>
    <w:p w14:paraId="2419D108">
      <w:pPr>
        <w:spacing w:line="360" w:lineRule="auto"/>
        <w:ind w:firstLine="360" w:firstLineChars="150"/>
        <w:jc w:val="both"/>
        <w:rPr>
          <w:rFonts w:hint="eastAsia" w:ascii="仿宋" w:hAnsi="仿宋" w:eastAsia="仿宋" w:cs="仿宋"/>
          <w:sz w:val="24"/>
          <w:szCs w:val="21"/>
        </w:rPr>
      </w:pPr>
      <w:r>
        <w:rPr>
          <w:rFonts w:hint="eastAsia" w:ascii="仿宋" w:hAnsi="仿宋" w:eastAsia="仿宋" w:cs="仿宋"/>
          <w:sz w:val="24"/>
          <w:szCs w:val="21"/>
        </w:rPr>
        <w:t>3.3公告期限为1个工作日。</w:t>
      </w:r>
    </w:p>
    <w:p w14:paraId="262FB015">
      <w:pPr>
        <w:spacing w:line="360" w:lineRule="auto"/>
        <w:ind w:firstLine="360" w:firstLineChars="150"/>
        <w:jc w:val="both"/>
        <w:rPr>
          <w:rFonts w:hint="default" w:ascii="仿宋" w:hAnsi="仿宋" w:eastAsia="仿宋" w:cs="仿宋"/>
          <w:sz w:val="24"/>
          <w:szCs w:val="21"/>
          <w:lang w:val="en-US" w:eastAsia="zh-CN"/>
        </w:rPr>
      </w:pPr>
      <w:r>
        <w:rPr>
          <w:rFonts w:hint="eastAsia" w:ascii="仿宋" w:hAnsi="仿宋" w:eastAsia="仿宋" w:cs="仿宋"/>
          <w:sz w:val="24"/>
          <w:szCs w:val="21"/>
          <w:lang w:val="en-US" w:eastAsia="zh-CN"/>
        </w:rPr>
        <w:t xml:space="preserve">3.4 </w:t>
      </w:r>
      <w:r>
        <w:rPr>
          <w:rFonts w:hint="eastAsia" w:ascii="仿宋" w:hAnsi="仿宋" w:eastAsia="仿宋" w:cs="仿宋"/>
          <w:sz w:val="24"/>
          <w:szCs w:val="21"/>
        </w:rPr>
        <w:t>由于成交供应商原因导致重新采购的，应当承担支付代理费和专家评审费等费用在内的赔偿责任。</w:t>
      </w:r>
    </w:p>
    <w:p w14:paraId="18E755EA">
      <w:pPr>
        <w:pStyle w:val="73"/>
        <w:jc w:val="both"/>
        <w:rPr>
          <w:rFonts w:hint="eastAsia"/>
        </w:rPr>
      </w:pPr>
    </w:p>
    <w:p w14:paraId="445A9EB2">
      <w:pPr>
        <w:snapToGrid w:val="0"/>
        <w:spacing w:line="360" w:lineRule="auto"/>
        <w:jc w:val="both"/>
        <w:outlineLvl w:val="0"/>
        <w:rPr>
          <w:rFonts w:hint="eastAsia" w:ascii="仿宋" w:hAnsi="仿宋" w:eastAsia="仿宋" w:cs="仿宋"/>
          <w:b/>
          <w:sz w:val="36"/>
          <w:szCs w:val="36"/>
        </w:rPr>
      </w:pPr>
      <w:r>
        <w:rPr>
          <w:rFonts w:hint="eastAsia" w:ascii="仿宋" w:hAnsi="仿宋" w:eastAsia="仿宋" w:cs="仿宋"/>
          <w:b/>
          <w:sz w:val="36"/>
          <w:szCs w:val="36"/>
        </w:rPr>
        <w:t>十二、合同</w:t>
      </w:r>
    </w:p>
    <w:p w14:paraId="7900D097">
      <w:pPr>
        <w:tabs>
          <w:tab w:val="left" w:pos="0"/>
        </w:tabs>
        <w:spacing w:line="360" w:lineRule="auto"/>
        <w:jc w:val="both"/>
        <w:rPr>
          <w:rFonts w:hint="eastAsia" w:ascii="仿宋" w:hAnsi="仿宋" w:eastAsia="仿宋" w:cs="仿宋"/>
          <w:b/>
          <w:sz w:val="24"/>
        </w:rPr>
      </w:pPr>
      <w:r>
        <w:rPr>
          <w:rFonts w:hint="eastAsia" w:ascii="仿宋" w:hAnsi="仿宋" w:eastAsia="仿宋" w:cs="仿宋"/>
          <w:b/>
          <w:sz w:val="24"/>
        </w:rPr>
        <w:t>1.合同主要条款：</w:t>
      </w:r>
      <w:r>
        <w:rPr>
          <w:rFonts w:hint="eastAsia" w:ascii="仿宋" w:hAnsi="仿宋" w:eastAsia="仿宋" w:cs="仿宋"/>
          <w:sz w:val="24"/>
        </w:rPr>
        <w:t>详见“第六部分拟签订的合同文本”。</w:t>
      </w:r>
    </w:p>
    <w:p w14:paraId="7F30A82B">
      <w:pPr>
        <w:tabs>
          <w:tab w:val="left" w:pos="0"/>
        </w:tabs>
        <w:spacing w:line="360" w:lineRule="auto"/>
        <w:jc w:val="both"/>
        <w:rPr>
          <w:rFonts w:hint="eastAsia" w:ascii="仿宋" w:hAnsi="仿宋" w:eastAsia="仿宋" w:cs="仿宋"/>
          <w:b/>
          <w:sz w:val="24"/>
        </w:rPr>
      </w:pPr>
      <w:r>
        <w:rPr>
          <w:rFonts w:hint="eastAsia" w:ascii="仿宋" w:hAnsi="仿宋" w:eastAsia="仿宋" w:cs="仿宋"/>
          <w:b/>
          <w:sz w:val="24"/>
        </w:rPr>
        <w:t>2.合同的签订</w:t>
      </w:r>
    </w:p>
    <w:p w14:paraId="42CE5C91">
      <w:pPr>
        <w:widowControl/>
        <w:shd w:val="clear" w:color="auto" w:fill="FFFFFF"/>
        <w:spacing w:line="360" w:lineRule="auto"/>
        <w:ind w:firstLine="480"/>
        <w:jc w:val="both"/>
        <w:rPr>
          <w:rFonts w:hint="eastAsia" w:ascii="仿宋" w:hAnsi="仿宋" w:eastAsia="仿宋" w:cs="仿宋"/>
          <w:kern w:val="0"/>
          <w:sz w:val="24"/>
        </w:rPr>
      </w:pPr>
      <w:r>
        <w:rPr>
          <w:rFonts w:hint="eastAsia" w:ascii="仿宋" w:hAnsi="仿宋" w:eastAsia="仿宋" w:cs="仿宋"/>
          <w:szCs w:val="21"/>
        </w:rPr>
        <w:t>2.1</w:t>
      </w:r>
      <w:r>
        <w:rPr>
          <w:rFonts w:hint="eastAsia" w:ascii="仿宋" w:hAnsi="仿宋" w:eastAsia="仿宋" w:cs="仿宋"/>
          <w:kern w:val="0"/>
          <w:sz w:val="24"/>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3425124B">
      <w:pPr>
        <w:pStyle w:val="394"/>
        <w:snapToGrid w:val="0"/>
        <w:spacing w:before="0"/>
        <w:ind w:firstLine="480"/>
        <w:jc w:val="both"/>
        <w:rPr>
          <w:rFonts w:hint="eastAsia" w:ascii="仿宋" w:hAnsi="仿宋" w:eastAsia="仿宋" w:cs="仿宋"/>
          <w:kern w:val="0"/>
        </w:rPr>
      </w:pPr>
      <w:r>
        <w:rPr>
          <w:rFonts w:hint="eastAsia" w:ascii="仿宋" w:hAnsi="仿宋" w:eastAsia="仿宋" w:cs="仿宋"/>
          <w:kern w:val="0"/>
          <w:lang w:val="zh-CN"/>
        </w:rPr>
        <w:t>2.2成交人按规定的日期、时间、地点，由法定代表人或其授权代表与采购人代表签订合同。如成交人为联合体的，由联合体成员各方法定代表人或其授权代表与采购人代表签订合同。</w:t>
      </w:r>
    </w:p>
    <w:p w14:paraId="788D39EE">
      <w:pPr>
        <w:spacing w:line="360" w:lineRule="auto"/>
        <w:ind w:firstLine="465" w:firstLineChars="194"/>
        <w:jc w:val="both"/>
        <w:rPr>
          <w:rFonts w:hint="eastAsia" w:ascii="仿宋" w:hAnsi="仿宋" w:eastAsia="仿宋" w:cs="仿宋"/>
          <w:sz w:val="24"/>
          <w:szCs w:val="21"/>
        </w:rPr>
      </w:pPr>
      <w:r>
        <w:rPr>
          <w:rFonts w:hint="eastAsia" w:ascii="仿宋" w:hAnsi="仿宋" w:eastAsia="仿宋" w:cs="仿宋"/>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1D099BA8">
      <w:pPr>
        <w:spacing w:line="360" w:lineRule="auto"/>
        <w:ind w:firstLine="465" w:firstLineChars="194"/>
        <w:jc w:val="both"/>
        <w:rPr>
          <w:rFonts w:hint="eastAsia" w:ascii="仿宋" w:hAnsi="仿宋" w:eastAsia="仿宋" w:cs="仿宋"/>
          <w:sz w:val="24"/>
          <w:szCs w:val="21"/>
        </w:rPr>
      </w:pPr>
      <w:r>
        <w:rPr>
          <w:rFonts w:hint="eastAsia" w:ascii="仿宋" w:hAnsi="仿宋" w:eastAsia="仿宋" w:cs="仿宋"/>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0F7C432A">
      <w:pPr>
        <w:spacing w:line="360" w:lineRule="auto"/>
        <w:ind w:firstLine="465" w:firstLineChars="194"/>
        <w:jc w:val="both"/>
        <w:rPr>
          <w:rFonts w:hint="eastAsia" w:ascii="仿宋" w:hAnsi="仿宋" w:eastAsia="仿宋" w:cs="仿宋"/>
          <w:sz w:val="24"/>
          <w:szCs w:val="21"/>
        </w:rPr>
      </w:pPr>
      <w:r>
        <w:rPr>
          <w:rFonts w:hint="eastAsia" w:ascii="仿宋" w:hAnsi="仿宋" w:eastAsia="仿宋" w:cs="仿宋"/>
          <w:sz w:val="24"/>
          <w:szCs w:val="21"/>
        </w:rPr>
        <w:t>2.5如签订合同并生效后，供应商无故拒绝或延期，除按照合同条款处理外，列入不良行为记录一次，并给予通报。</w:t>
      </w:r>
    </w:p>
    <w:p w14:paraId="2CDAC5D1">
      <w:pPr>
        <w:pStyle w:val="394"/>
        <w:snapToGrid w:val="0"/>
        <w:spacing w:before="0" w:after="120"/>
        <w:ind w:firstLine="480"/>
        <w:jc w:val="both"/>
        <w:rPr>
          <w:rFonts w:hint="eastAsia" w:ascii="仿宋" w:hAnsi="仿宋" w:eastAsia="仿宋" w:cs="仿宋"/>
        </w:rPr>
      </w:pPr>
      <w:r>
        <w:rPr>
          <w:rFonts w:hint="eastAsia" w:ascii="仿宋" w:hAnsi="仿宋" w:eastAsia="仿宋" w:cs="仿宋"/>
        </w:rPr>
        <w:t>2.6采购合同由采购人与成交供应商根据磋商文件、响应文件等内容通过政府采购电子交易平台在线签订，自动备案。</w:t>
      </w:r>
    </w:p>
    <w:p w14:paraId="616791FD">
      <w:pPr>
        <w:tabs>
          <w:tab w:val="left" w:pos="0"/>
        </w:tabs>
        <w:spacing w:line="360" w:lineRule="auto"/>
        <w:jc w:val="both"/>
        <w:rPr>
          <w:rFonts w:hint="eastAsia" w:ascii="仿宋" w:hAnsi="仿宋" w:eastAsia="仿宋" w:cs="仿宋"/>
          <w:b/>
          <w:sz w:val="24"/>
        </w:rPr>
      </w:pPr>
      <w:r>
        <w:rPr>
          <w:rFonts w:hint="eastAsia" w:ascii="仿宋" w:hAnsi="仿宋" w:eastAsia="仿宋" w:cs="仿宋"/>
          <w:b/>
          <w:sz w:val="24"/>
        </w:rPr>
        <w:t>3．履约保证金</w:t>
      </w:r>
    </w:p>
    <w:p w14:paraId="114CDD26">
      <w:pPr>
        <w:tabs>
          <w:tab w:val="left" w:pos="0"/>
        </w:tabs>
        <w:spacing w:line="360" w:lineRule="auto"/>
        <w:ind w:firstLine="482"/>
        <w:jc w:val="both"/>
        <w:rPr>
          <w:rFonts w:hint="eastAsia" w:ascii="仿宋" w:hAnsi="仿宋" w:eastAsia="仿宋" w:cs="仿宋"/>
          <w:sz w:val="24"/>
        </w:rPr>
      </w:pPr>
      <w:r>
        <w:rPr>
          <w:rFonts w:hint="eastAsia" w:ascii="仿宋" w:hAnsi="仿宋" w:eastAsia="仿宋" w:cs="仿宋"/>
          <w:kern w:val="0"/>
          <w:sz w:val="24"/>
        </w:rPr>
        <w:t>拟签订的合同文本要求成交供应商提交履约保证金的，供应商应当以支票、汇票、本票或者金融机构、担保机构出具的保函等非现金形式提交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。履约保证金的数额不得超过政府采购合同金额的1%</w:t>
      </w:r>
      <w:r>
        <w:rPr>
          <w:rFonts w:hint="eastAsia" w:ascii="仿宋" w:hAnsi="仿宋" w:eastAsia="仿宋" w:cs="仿宋"/>
          <w:sz w:val="24"/>
          <w:highlight w:val="none"/>
        </w:rPr>
        <w:t>，鼓励根据项目特点、供应商诚信等因素免收履约保证金或降低缴纳比例</w:t>
      </w:r>
      <w:r>
        <w:rPr>
          <w:rFonts w:hint="eastAsia" w:ascii="仿宋" w:hAnsi="仿宋" w:eastAsia="仿宋" w:cs="仿宋"/>
          <w:sz w:val="24"/>
        </w:rPr>
        <w:t>。鼓励和支持供应商以银行、保险公司出具的保函形式提供履约保证金。采购人不得拒收履约保函，项目验收结束后应及时退还，延迟退还的，应当按照合同约定和法律规定承担相应的赔偿责任。</w:t>
      </w:r>
    </w:p>
    <w:p w14:paraId="65A45706">
      <w:pPr>
        <w:tabs>
          <w:tab w:val="left" w:pos="0"/>
        </w:tabs>
        <w:spacing w:line="360" w:lineRule="auto"/>
        <w:ind w:firstLine="482"/>
        <w:jc w:val="both"/>
        <w:rPr>
          <w:rFonts w:hint="eastAsia" w:ascii="仿宋" w:hAnsi="仿宋" w:eastAsia="仿宋" w:cs="仿宋"/>
          <w:snapToGrid w:val="0"/>
          <w:kern w:val="28"/>
          <w:sz w:val="24"/>
        </w:rPr>
      </w:pPr>
      <w:r>
        <w:rPr>
          <w:rFonts w:hint="eastAsia" w:ascii="仿宋" w:hAnsi="仿宋" w:eastAsia="仿宋" w:cs="仿宋"/>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仿宋" w:hAnsi="仿宋" w:eastAsia="仿宋" w:cs="仿宋"/>
          <w:snapToGrid w:val="0"/>
          <w:kern w:val="28"/>
          <w:sz w:val="24"/>
          <w:lang w:val="en-US" w:eastAsia="zh-CN"/>
        </w:rPr>
        <w:t>95763</w:t>
      </w:r>
      <w:r>
        <w:rPr>
          <w:rFonts w:hint="eastAsia" w:ascii="仿宋" w:hAnsi="仿宋" w:eastAsia="仿宋" w:cs="仿宋"/>
          <w:snapToGrid w:val="0"/>
          <w:kern w:val="28"/>
          <w:sz w:val="24"/>
        </w:rPr>
        <w:t>。</w:t>
      </w:r>
    </w:p>
    <w:p w14:paraId="0F17427D">
      <w:pPr>
        <w:pStyle w:val="9"/>
        <w:numPr>
          <w:ilvl w:val="255"/>
          <w:numId w:val="0"/>
        </w:numPr>
        <w:ind w:left="0" w:firstLine="0"/>
        <w:jc w:val="both"/>
        <w:rPr>
          <w:rFonts w:hint="eastAsia" w:ascii="仿宋" w:hAnsi="仿宋" w:eastAsia="仿宋" w:cs="仿宋"/>
          <w:highlight w:val="none"/>
        </w:rPr>
      </w:pPr>
      <w:r>
        <w:rPr>
          <w:rFonts w:hint="eastAsia" w:ascii="仿宋" w:hAnsi="仿宋" w:eastAsia="仿宋" w:cs="仿宋"/>
          <w:sz w:val="24"/>
          <w:highlight w:val="none"/>
          <w:lang w:val="en-US"/>
        </w:rPr>
        <w:t>4.预付款</w:t>
      </w:r>
    </w:p>
    <w:p w14:paraId="09AF5535">
      <w:pPr>
        <w:adjustRightInd/>
        <w:spacing w:line="360" w:lineRule="auto"/>
        <w:ind w:firstLine="480" w:firstLineChars="200"/>
        <w:jc w:val="both"/>
        <w:rPr>
          <w:rFonts w:hint="eastAsia" w:ascii="仿宋" w:hAnsi="仿宋" w:eastAsia="仿宋" w:cs="仿宋"/>
          <w:highlight w:val="none"/>
        </w:rPr>
      </w:pPr>
      <w:r>
        <w:rPr>
          <w:rFonts w:hint="eastAsia" w:ascii="仿宋" w:hAnsi="仿宋" w:eastAsia="仿宋" w:cs="仿宋"/>
          <w:b w:val="0"/>
          <w:bCs w:val="0"/>
          <w:sz w:val="24"/>
          <w:szCs w:val="24"/>
          <w:highlight w:val="none"/>
          <w:lang w:val="en-US"/>
        </w:rPr>
        <w:t>采购单位应当在政府采购合同中约定预付款，对中小企业合同预付款比例原则上不低于合同金额的40％，不高于合同金额的70%；项目分年安排预算的，每年预付款比例</w:t>
      </w:r>
      <w:r>
        <w:rPr>
          <w:rFonts w:hint="eastAsia" w:ascii="仿宋" w:hAnsi="仿宋" w:eastAsia="仿宋" w:cs="仿宋"/>
          <w:sz w:val="24"/>
        </w:rPr>
        <w:t>不低于</w:t>
      </w:r>
      <w:r>
        <w:rPr>
          <w:rFonts w:hint="eastAsia" w:ascii="仿宋" w:hAnsi="仿宋" w:eastAsia="仿宋" w:cs="仿宋"/>
          <w:b w:val="0"/>
          <w:bCs w:val="0"/>
          <w:sz w:val="24"/>
          <w:szCs w:val="24"/>
          <w:highlight w:val="none"/>
          <w:lang w:val="en-US"/>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仿宋" w:hAnsi="仿宋" w:eastAsia="仿宋" w:cs="仿宋"/>
          <w:b w:val="0"/>
          <w:bCs w:val="0"/>
          <w:sz w:val="24"/>
          <w:szCs w:val="24"/>
          <w:highlight w:val="none"/>
          <w:lang w:val="en-US" w:eastAsia="zh-CN"/>
        </w:rPr>
        <w:t>95763</w:t>
      </w:r>
      <w:r>
        <w:rPr>
          <w:rFonts w:hint="eastAsia" w:ascii="仿宋" w:hAnsi="仿宋" w:eastAsia="仿宋" w:cs="仿宋"/>
          <w:b w:val="0"/>
          <w:bCs w:val="0"/>
          <w:sz w:val="24"/>
          <w:szCs w:val="24"/>
          <w:highlight w:val="none"/>
          <w:lang w:val="en-US"/>
        </w:rPr>
        <w:t>。</w:t>
      </w:r>
    </w:p>
    <w:p w14:paraId="7C08DB92">
      <w:pPr>
        <w:snapToGrid w:val="0"/>
        <w:spacing w:line="360" w:lineRule="auto"/>
        <w:jc w:val="both"/>
        <w:outlineLvl w:val="0"/>
        <w:rPr>
          <w:rFonts w:hint="eastAsia" w:ascii="仿宋" w:hAnsi="仿宋" w:eastAsia="仿宋" w:cs="仿宋"/>
          <w:b/>
          <w:sz w:val="36"/>
          <w:szCs w:val="36"/>
        </w:rPr>
      </w:pPr>
      <w:r>
        <w:rPr>
          <w:rFonts w:hint="eastAsia" w:ascii="仿宋" w:hAnsi="仿宋" w:eastAsia="仿宋" w:cs="仿宋"/>
          <w:b/>
          <w:sz w:val="36"/>
          <w:szCs w:val="36"/>
        </w:rPr>
        <w:t>十三、验收</w:t>
      </w:r>
    </w:p>
    <w:p w14:paraId="03A067A1">
      <w:pPr>
        <w:pStyle w:val="2"/>
        <w:spacing w:line="360" w:lineRule="auto"/>
        <w:ind w:firstLine="0" w:firstLineChars="0"/>
        <w:jc w:val="both"/>
        <w:rPr>
          <w:rFonts w:hint="eastAsia" w:ascii="仿宋" w:hAnsi="仿宋" w:eastAsia="仿宋" w:cs="仿宋"/>
          <w:b/>
        </w:rPr>
      </w:pPr>
      <w:r>
        <w:rPr>
          <w:rFonts w:hint="eastAsia" w:ascii="仿宋" w:hAnsi="仿宋" w:eastAsia="仿宋" w:cs="仿宋"/>
          <w:b/>
        </w:rPr>
        <w:t>1.验收</w:t>
      </w:r>
    </w:p>
    <w:p w14:paraId="5572ECF9">
      <w:pPr>
        <w:tabs>
          <w:tab w:val="left" w:pos="0"/>
        </w:tabs>
        <w:spacing w:line="360" w:lineRule="auto"/>
        <w:ind w:firstLine="480"/>
        <w:jc w:val="both"/>
        <w:rPr>
          <w:rFonts w:hint="eastAsia" w:ascii="仿宋" w:hAnsi="仿宋" w:eastAsia="仿宋" w:cs="仿宋"/>
          <w:kern w:val="0"/>
          <w:sz w:val="24"/>
        </w:rPr>
      </w:pPr>
      <w:r>
        <w:rPr>
          <w:rFonts w:hint="eastAsia" w:ascii="仿宋" w:hAnsi="仿宋" w:eastAsia="仿宋" w:cs="仿宋"/>
          <w:kern w:val="0"/>
          <w:sz w:val="24"/>
        </w:rPr>
        <w:t>1.1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92F9671">
      <w:pPr>
        <w:tabs>
          <w:tab w:val="left" w:pos="0"/>
        </w:tabs>
        <w:spacing w:line="360" w:lineRule="auto"/>
        <w:ind w:firstLine="480"/>
        <w:jc w:val="both"/>
        <w:rPr>
          <w:rFonts w:hint="eastAsia" w:ascii="仿宋" w:hAnsi="仿宋" w:eastAsia="仿宋" w:cs="仿宋"/>
          <w:kern w:val="0"/>
          <w:sz w:val="24"/>
        </w:rPr>
      </w:pPr>
      <w:r>
        <w:rPr>
          <w:rFonts w:hint="eastAsia" w:ascii="仿宋" w:hAnsi="仿宋" w:eastAsia="仿宋" w:cs="仿宋"/>
          <w:kern w:val="0"/>
          <w:sz w:val="24"/>
        </w:rPr>
        <w:t>1.2采购人可以邀请参加本项目的其他供应商或者第三方机构参与验收。参与验收的供应商或者第三方机构的意见作为验收书的参考资料一并存档。</w:t>
      </w:r>
    </w:p>
    <w:p w14:paraId="3F104DA7">
      <w:pPr>
        <w:tabs>
          <w:tab w:val="left" w:pos="0"/>
        </w:tabs>
        <w:spacing w:line="360" w:lineRule="auto"/>
        <w:ind w:firstLine="480"/>
        <w:jc w:val="both"/>
        <w:rPr>
          <w:rFonts w:hint="eastAsia" w:ascii="仿宋" w:hAnsi="仿宋" w:eastAsia="仿宋" w:cs="仿宋"/>
          <w:kern w:val="0"/>
          <w:sz w:val="24"/>
        </w:rPr>
      </w:pPr>
      <w:r>
        <w:rPr>
          <w:rFonts w:hint="eastAsia" w:ascii="仿宋" w:hAnsi="仿宋" w:eastAsia="仿宋" w:cs="仿宋"/>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70CED98">
      <w:pPr>
        <w:tabs>
          <w:tab w:val="left" w:pos="0"/>
        </w:tabs>
        <w:spacing w:line="360" w:lineRule="auto"/>
        <w:ind w:firstLine="480"/>
        <w:jc w:val="both"/>
        <w:rPr>
          <w:rFonts w:hint="eastAsia" w:ascii="仿宋" w:hAnsi="仿宋" w:eastAsia="仿宋" w:cs="仿宋"/>
          <w:kern w:val="0"/>
          <w:sz w:val="24"/>
        </w:rPr>
      </w:pPr>
      <w:r>
        <w:rPr>
          <w:rFonts w:hint="eastAsia" w:ascii="仿宋" w:hAnsi="仿宋" w:eastAsia="仿宋" w:cs="仿宋"/>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A2CA349">
      <w:pPr>
        <w:tabs>
          <w:tab w:val="left" w:pos="0"/>
        </w:tabs>
        <w:spacing w:line="360" w:lineRule="auto"/>
        <w:ind w:firstLine="480"/>
        <w:jc w:val="both"/>
        <w:rPr>
          <w:rFonts w:hint="eastAsia" w:ascii="仿宋" w:hAnsi="仿宋" w:eastAsia="仿宋" w:cs="仿宋"/>
          <w:kern w:val="0"/>
          <w:sz w:val="24"/>
          <w:lang w:val="en-US"/>
        </w:rPr>
      </w:pPr>
      <w:r>
        <w:rPr>
          <w:rFonts w:hint="eastAsia" w:ascii="仿宋" w:hAnsi="仿宋" w:eastAsia="仿宋" w:cs="仿宋"/>
          <w:kern w:val="0"/>
          <w:sz w:val="24"/>
          <w:lang w:val="en-US" w:eastAsia="zh-CN"/>
        </w:rPr>
        <w:t>1</w:t>
      </w:r>
      <w:r>
        <w:rPr>
          <w:rFonts w:hint="eastAsia" w:ascii="仿宋" w:hAnsi="仿宋" w:eastAsia="仿宋" w:cs="仿宋"/>
          <w:kern w:val="0"/>
          <w:sz w:val="24"/>
          <w:lang w:val="en-US"/>
        </w:rPr>
        <w:t>.5 对于满足合同约定的采购资金支付条件的，供应商可通过政采云平台提起在线支付申请、查询支付结果，路径为政采云-我的工作台-</w:t>
      </w:r>
      <w:r>
        <w:rPr>
          <w:rFonts w:hint="eastAsia" w:ascii="仿宋" w:hAnsi="仿宋" w:eastAsia="仿宋" w:cs="仿宋"/>
          <w:kern w:val="0"/>
          <w:sz w:val="24"/>
          <w:lang w:val="en-US" w:eastAsia="zh-CN"/>
        </w:rPr>
        <w:t>合同管理</w:t>
      </w:r>
      <w:r>
        <w:rPr>
          <w:rFonts w:hint="eastAsia" w:ascii="仿宋" w:hAnsi="仿宋" w:eastAsia="仿宋" w:cs="仿宋"/>
          <w:kern w:val="0"/>
          <w:sz w:val="24"/>
          <w:lang w:val="en-US"/>
        </w:rPr>
        <w:t>-支付管理。对于供应商提起在线支付申请的，采购</w:t>
      </w:r>
      <w:r>
        <w:rPr>
          <w:rFonts w:hint="eastAsia" w:ascii="仿宋" w:hAnsi="仿宋" w:eastAsia="仿宋" w:cs="仿宋"/>
          <w:kern w:val="0"/>
          <w:sz w:val="24"/>
          <w:lang w:val="en-US" w:eastAsia="zh-CN"/>
        </w:rPr>
        <w:t>人</w:t>
      </w:r>
      <w:r>
        <w:rPr>
          <w:rFonts w:hint="eastAsia" w:ascii="仿宋" w:hAnsi="仿宋" w:eastAsia="仿宋" w:cs="仿宋"/>
          <w:kern w:val="0"/>
          <w:sz w:val="24"/>
          <w:lang w:val="en-US"/>
        </w:rPr>
        <w:t>应当</w:t>
      </w:r>
      <w:r>
        <w:rPr>
          <w:rFonts w:hint="eastAsia" w:ascii="仿宋" w:hAnsi="仿宋" w:eastAsia="仿宋" w:cs="仿宋"/>
          <w:kern w:val="0"/>
          <w:sz w:val="24"/>
          <w:lang w:val="en-US" w:eastAsia="zh-CN"/>
        </w:rPr>
        <w:t>按规定</w:t>
      </w:r>
      <w:r>
        <w:rPr>
          <w:rFonts w:hint="eastAsia" w:ascii="仿宋" w:hAnsi="仿宋" w:eastAsia="仿宋" w:cs="仿宋"/>
          <w:kern w:val="0"/>
          <w:sz w:val="24"/>
          <w:lang w:val="en-US"/>
        </w:rPr>
        <w:t>做好审核并完成支付。</w:t>
      </w:r>
    </w:p>
    <w:p w14:paraId="6634B602">
      <w:pPr>
        <w:snapToGrid w:val="0"/>
        <w:spacing w:line="360" w:lineRule="auto"/>
        <w:jc w:val="both"/>
        <w:rPr>
          <w:rFonts w:hint="eastAsia" w:ascii="仿宋" w:hAnsi="仿宋" w:eastAsia="仿宋" w:cs="仿宋"/>
          <w:b/>
          <w:sz w:val="24"/>
        </w:rPr>
      </w:pPr>
      <w:r>
        <w:rPr>
          <w:rFonts w:hint="eastAsia" w:ascii="仿宋" w:hAnsi="仿宋" w:eastAsia="仿宋" w:cs="仿宋"/>
          <w:b/>
          <w:sz w:val="36"/>
          <w:szCs w:val="36"/>
        </w:rPr>
        <w:t>十四、电子交易活动的中止</w:t>
      </w:r>
    </w:p>
    <w:p w14:paraId="6839B14A">
      <w:pPr>
        <w:tabs>
          <w:tab w:val="left" w:pos="0"/>
        </w:tabs>
        <w:spacing w:line="360" w:lineRule="auto"/>
        <w:jc w:val="both"/>
        <w:rPr>
          <w:rFonts w:hint="eastAsia" w:ascii="仿宋" w:hAnsi="仿宋" w:eastAsia="仿宋" w:cs="仿宋"/>
          <w:b/>
          <w:sz w:val="24"/>
        </w:rPr>
      </w:pPr>
      <w:r>
        <w:rPr>
          <w:rFonts w:hint="eastAsia" w:ascii="仿宋" w:hAnsi="仿宋" w:eastAsia="仿宋" w:cs="仿宋"/>
          <w:b/>
          <w:sz w:val="24"/>
        </w:rPr>
        <w:t>1. 电子交易活动的中止</w:t>
      </w:r>
    </w:p>
    <w:bookmarkEnd w:id="9"/>
    <w:p w14:paraId="496BA3EC">
      <w:pPr>
        <w:tabs>
          <w:tab w:val="left" w:pos="0"/>
        </w:tabs>
        <w:spacing w:line="360" w:lineRule="auto"/>
        <w:ind w:firstLine="480"/>
        <w:jc w:val="both"/>
        <w:rPr>
          <w:rFonts w:hint="eastAsia" w:ascii="仿宋" w:hAnsi="仿宋" w:eastAsia="仿宋" w:cs="仿宋"/>
          <w:kern w:val="0"/>
          <w:sz w:val="24"/>
          <w:lang w:val="en-US" w:eastAsia="zh-CN"/>
        </w:rPr>
      </w:pPr>
      <w:bookmarkStart w:id="53" w:name="_Toc164416483"/>
      <w:bookmarkStart w:id="54" w:name="第三部分"/>
      <w:r>
        <w:rPr>
          <w:rFonts w:hint="eastAsia" w:ascii="仿宋" w:hAnsi="仿宋" w:eastAsia="仿宋" w:cs="仿宋"/>
          <w:kern w:val="0"/>
          <w:sz w:val="24"/>
          <w:lang w:val="en-US" w:eastAsia="zh-CN"/>
        </w:rPr>
        <w:t>采购过程中出现以下情形，导致电子交易平台无法正常运行，或者无法保证电子交易的公平、公正和安全时，采购代理机构可中止电子交易活动：</w:t>
      </w:r>
    </w:p>
    <w:p w14:paraId="3F46DEE8">
      <w:pPr>
        <w:tabs>
          <w:tab w:val="left" w:pos="0"/>
        </w:tabs>
        <w:spacing w:line="360" w:lineRule="auto"/>
        <w:ind w:firstLine="480"/>
        <w:jc w:val="both"/>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 xml:space="preserve">1.1电子交易平台发生故障而无法登录访问的； </w:t>
      </w:r>
    </w:p>
    <w:p w14:paraId="323447FB">
      <w:pPr>
        <w:tabs>
          <w:tab w:val="left" w:pos="0"/>
        </w:tabs>
        <w:spacing w:line="360" w:lineRule="auto"/>
        <w:ind w:firstLine="480"/>
        <w:jc w:val="both"/>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1.2电子交易平台应用或数据库出现错误，不能进行正常操作的；</w:t>
      </w:r>
    </w:p>
    <w:p w14:paraId="34033DD9">
      <w:pPr>
        <w:tabs>
          <w:tab w:val="left" w:pos="0"/>
        </w:tabs>
        <w:spacing w:line="360" w:lineRule="auto"/>
        <w:ind w:firstLine="480"/>
        <w:jc w:val="both"/>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1.3电子交易平台发现严重安全漏洞，有潜在泄密危险的；</w:t>
      </w:r>
    </w:p>
    <w:p w14:paraId="1C269405">
      <w:pPr>
        <w:tabs>
          <w:tab w:val="left" w:pos="0"/>
        </w:tabs>
        <w:spacing w:line="360" w:lineRule="auto"/>
        <w:ind w:firstLine="480"/>
        <w:jc w:val="both"/>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 xml:space="preserve">1.4病毒发作导致不能进行正常操作的； </w:t>
      </w:r>
    </w:p>
    <w:p w14:paraId="3D32AEB8">
      <w:pPr>
        <w:tabs>
          <w:tab w:val="left" w:pos="0"/>
        </w:tabs>
        <w:spacing w:line="360" w:lineRule="auto"/>
        <w:ind w:firstLine="480"/>
        <w:jc w:val="both"/>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1.5其他无法保证电子交易的公平、公正和安全的情况。</w:t>
      </w:r>
    </w:p>
    <w:p w14:paraId="3BAEEEAE">
      <w:pPr>
        <w:tabs>
          <w:tab w:val="left" w:pos="0"/>
        </w:tabs>
        <w:spacing w:line="360" w:lineRule="auto"/>
        <w:jc w:val="center"/>
        <w:rPr>
          <w:rFonts w:hint="eastAsia" w:ascii="仿宋" w:hAnsi="仿宋" w:eastAsia="仿宋" w:cs="仿宋"/>
          <w:b/>
          <w:sz w:val="36"/>
          <w:szCs w:val="36"/>
        </w:rPr>
      </w:pPr>
      <w:r>
        <w:rPr>
          <w:rFonts w:hint="eastAsia" w:ascii="仿宋" w:hAnsi="仿宋" w:eastAsia="仿宋" w:cs="仿宋"/>
          <w:kern w:val="0"/>
          <w:sz w:val="24"/>
          <w:lang w:val="en-US" w:eastAsia="zh-CN"/>
        </w:rPr>
        <w:t>2.出现以上情形，不影响采购公平、公正性的，采购组织机构可以待上述情形消除后继续组织电子交易活动，也可以决定某些环节以纸质形式进行；影响或可能影响采购公平、公正性的，应当重新采购。</w:t>
      </w:r>
      <w:bookmarkStart w:id="55" w:name="_Hlt74729768"/>
      <w:bookmarkEnd w:id="55"/>
      <w:bookmarkStart w:id="56" w:name="_Hlt74707468"/>
      <w:bookmarkEnd w:id="56"/>
      <w:bookmarkStart w:id="57" w:name="_Hlt75236290"/>
      <w:bookmarkEnd w:id="57"/>
      <w:bookmarkStart w:id="58" w:name="_Hlt74730295"/>
      <w:bookmarkEnd w:id="58"/>
      <w:bookmarkStart w:id="59" w:name="_Hlt74714665"/>
      <w:bookmarkEnd w:id="59"/>
      <w:bookmarkStart w:id="60" w:name="_Hlt75236011"/>
      <w:bookmarkEnd w:id="60"/>
      <w:bookmarkStart w:id="61" w:name="_Hlt68057669"/>
      <w:bookmarkEnd w:id="61"/>
      <w:bookmarkStart w:id="62" w:name="_Hlt68072990"/>
      <w:bookmarkEnd w:id="62"/>
      <w:bookmarkStart w:id="63" w:name="_Hlt75236101"/>
      <w:bookmarkEnd w:id="63"/>
      <w:r>
        <w:rPr>
          <w:rFonts w:hint="eastAsia" w:ascii="仿宋" w:hAnsi="仿宋" w:eastAsia="仿宋" w:cs="仿宋"/>
          <w:kern w:val="0"/>
          <w:sz w:val="24"/>
          <w:lang w:val="en-US" w:eastAsia="zh-CN"/>
        </w:rPr>
        <w:br w:type="page"/>
      </w:r>
      <w:r>
        <w:rPr>
          <w:rFonts w:hint="eastAsia" w:ascii="仿宋" w:hAnsi="仿宋" w:eastAsia="仿宋" w:cs="仿宋"/>
          <w:b/>
          <w:sz w:val="36"/>
          <w:szCs w:val="36"/>
        </w:rPr>
        <w:t>第四部分  采购需求</w:t>
      </w:r>
    </w:p>
    <w:p w14:paraId="49B7B1B9">
      <w:pPr>
        <w:spacing w:line="360" w:lineRule="auto"/>
        <w:rPr>
          <w:rFonts w:hint="eastAsia" w:ascii="仿宋" w:hAnsi="仿宋" w:eastAsia="仿宋" w:cs="仿宋"/>
          <w:color w:val="auto"/>
          <w:sz w:val="24"/>
          <w:lang w:eastAsia="zh-CN"/>
        </w:rPr>
      </w:pPr>
      <w:r>
        <w:rPr>
          <w:rFonts w:hint="eastAsia" w:ascii="仿宋" w:hAnsi="仿宋" w:eastAsia="仿宋" w:cs="仿宋"/>
          <w:b/>
          <w:bCs/>
          <w:color w:val="auto"/>
          <w:sz w:val="24"/>
        </w:rPr>
        <w:t>一、项目名称：</w:t>
      </w:r>
      <w:r>
        <w:rPr>
          <w:rFonts w:hint="eastAsia" w:ascii="仿宋" w:hAnsi="仿宋" w:eastAsia="仿宋" w:cs="仿宋"/>
          <w:color w:val="auto"/>
          <w:spacing w:val="-11"/>
          <w:sz w:val="24"/>
          <w:lang w:eastAsia="zh-CN"/>
        </w:rPr>
        <w:t>岛石镇环境综合保洁、垃圾清运、垃圾分类、有害生物防治服务外包项目</w:t>
      </w:r>
    </w:p>
    <w:p w14:paraId="7FE24558">
      <w:pPr>
        <w:spacing w:line="360" w:lineRule="auto"/>
        <w:rPr>
          <w:rFonts w:hint="default" w:ascii="仿宋" w:hAnsi="仿宋" w:eastAsia="仿宋" w:cs="仿宋"/>
          <w:b/>
          <w:bCs/>
          <w:color w:val="auto"/>
          <w:sz w:val="24"/>
          <w:lang w:val="en-US" w:eastAsia="zh-CN"/>
        </w:rPr>
      </w:pPr>
      <w:r>
        <w:rPr>
          <w:rFonts w:hint="eastAsia" w:ascii="仿宋" w:hAnsi="仿宋" w:eastAsia="仿宋" w:cs="仿宋"/>
          <w:b/>
          <w:bCs/>
          <w:color w:val="auto"/>
          <w:sz w:val="24"/>
        </w:rPr>
        <w:t>二、</w:t>
      </w:r>
      <w:r>
        <w:rPr>
          <w:rFonts w:hint="eastAsia" w:ascii="仿宋" w:hAnsi="仿宋" w:eastAsia="仿宋" w:cs="仿宋"/>
          <w:b/>
          <w:bCs/>
          <w:color w:val="auto"/>
          <w:sz w:val="24"/>
          <w:lang w:val="en-US" w:eastAsia="zh-CN"/>
        </w:rPr>
        <w:t>项目背景</w:t>
      </w:r>
    </w:p>
    <w:p w14:paraId="322B1DF0">
      <w:pPr>
        <w:pStyle w:val="5"/>
        <w:keepNext w:val="0"/>
        <w:keepLines w:val="0"/>
        <w:pageBreakBefore w:val="0"/>
        <w:widowControl w:val="0"/>
        <w:kinsoku/>
        <w:wordWrap/>
        <w:overflowPunct/>
        <w:topLinePunct w:val="0"/>
        <w:bidi w:val="0"/>
        <w:adjustRightInd w:val="0"/>
        <w:snapToGrid/>
        <w:spacing w:line="360" w:lineRule="auto"/>
        <w:ind w:left="0" w:right="0" w:firstLine="492" w:firstLineChars="200"/>
        <w:jc w:val="both"/>
        <w:textAlignment w:val="auto"/>
        <w:rPr>
          <w:rFonts w:hint="eastAsia" w:ascii="仿宋" w:hAnsi="仿宋" w:eastAsia="仿宋" w:cs="仿宋"/>
          <w:color w:val="auto"/>
          <w:spacing w:val="-12"/>
        </w:rPr>
      </w:pPr>
      <w:r>
        <w:rPr>
          <w:rFonts w:hint="eastAsia" w:ascii="仿宋" w:hAnsi="仿宋" w:eastAsia="仿宋" w:cs="仿宋"/>
          <w:color w:val="auto"/>
          <w:spacing w:val="3"/>
        </w:rPr>
        <w:t>岛石镇地处临安区西北部，距临安中心</w:t>
      </w:r>
      <w:r>
        <w:rPr>
          <w:rFonts w:hint="eastAsia" w:ascii="仿宋" w:hAnsi="仿宋" w:eastAsia="仿宋" w:cs="仿宋"/>
          <w:color w:val="auto"/>
          <w:spacing w:val="-26"/>
        </w:rPr>
        <w:t xml:space="preserve"> </w:t>
      </w:r>
      <w:r>
        <w:rPr>
          <w:rFonts w:hint="eastAsia" w:ascii="仿宋" w:hAnsi="仿宋" w:eastAsia="仿宋" w:cs="仿宋"/>
          <w:color w:val="auto"/>
          <w:spacing w:val="3"/>
        </w:rPr>
        <w:t>107</w:t>
      </w:r>
      <w:r>
        <w:rPr>
          <w:rFonts w:hint="eastAsia" w:ascii="仿宋" w:hAnsi="仿宋" w:eastAsia="仿宋" w:cs="仿宋"/>
          <w:color w:val="auto"/>
          <w:spacing w:val="-45"/>
        </w:rPr>
        <w:t xml:space="preserve"> </w:t>
      </w:r>
      <w:r>
        <w:rPr>
          <w:rFonts w:hint="eastAsia" w:ascii="仿宋" w:hAnsi="仿宋" w:eastAsia="仿宋" w:cs="仿宋"/>
          <w:color w:val="auto"/>
          <w:spacing w:val="3"/>
        </w:rPr>
        <w:t>公里，镇域面积为</w:t>
      </w:r>
      <w:r>
        <w:rPr>
          <w:rFonts w:hint="eastAsia" w:ascii="仿宋" w:hAnsi="仿宋" w:eastAsia="仿宋" w:cs="仿宋"/>
          <w:color w:val="auto"/>
        </w:rPr>
        <w:t xml:space="preserve"> </w:t>
      </w:r>
      <w:r>
        <w:rPr>
          <w:rFonts w:hint="eastAsia" w:ascii="仿宋" w:hAnsi="仿宋" w:eastAsia="仿宋" w:cs="仿宋"/>
          <w:color w:val="auto"/>
          <w:spacing w:val="-4"/>
        </w:rPr>
        <w:t>139</w:t>
      </w:r>
      <w:r>
        <w:rPr>
          <w:rFonts w:hint="eastAsia" w:ascii="仿宋" w:hAnsi="仿宋" w:eastAsia="仿宋" w:cs="仿宋"/>
          <w:color w:val="auto"/>
          <w:spacing w:val="-56"/>
        </w:rPr>
        <w:t xml:space="preserve"> </w:t>
      </w:r>
      <w:r>
        <w:rPr>
          <w:rFonts w:hint="eastAsia" w:ascii="仿宋" w:hAnsi="仿宋" w:eastAsia="仿宋" w:cs="仿宋"/>
          <w:color w:val="auto"/>
          <w:spacing w:val="-4"/>
        </w:rPr>
        <w:t>平方公里，下辖</w:t>
      </w:r>
      <w:r>
        <w:rPr>
          <w:rFonts w:hint="eastAsia" w:ascii="仿宋" w:hAnsi="仿宋" w:eastAsia="仿宋" w:cs="仿宋"/>
          <w:color w:val="auto"/>
          <w:spacing w:val="-41"/>
        </w:rPr>
        <w:t xml:space="preserve"> </w:t>
      </w:r>
      <w:r>
        <w:rPr>
          <w:rFonts w:hint="eastAsia" w:ascii="仿宋" w:hAnsi="仿宋" w:eastAsia="仿宋" w:cs="仿宋"/>
          <w:color w:val="auto"/>
          <w:spacing w:val="-4"/>
        </w:rPr>
        <w:t>16</w:t>
      </w:r>
      <w:r>
        <w:rPr>
          <w:rFonts w:hint="eastAsia" w:ascii="仿宋" w:hAnsi="仿宋" w:eastAsia="仿宋" w:cs="仿宋"/>
          <w:color w:val="auto"/>
          <w:spacing w:val="-61"/>
        </w:rPr>
        <w:t xml:space="preserve"> </w:t>
      </w:r>
      <w:r>
        <w:rPr>
          <w:rFonts w:hint="eastAsia" w:ascii="仿宋" w:hAnsi="仿宋" w:eastAsia="仿宋" w:cs="仿宋"/>
          <w:color w:val="auto"/>
          <w:spacing w:val="-4"/>
        </w:rPr>
        <w:t>个行政村、1</w:t>
      </w:r>
      <w:r>
        <w:rPr>
          <w:rFonts w:hint="eastAsia" w:ascii="仿宋" w:hAnsi="仿宋" w:eastAsia="仿宋" w:cs="仿宋"/>
          <w:color w:val="auto"/>
          <w:spacing w:val="-58"/>
        </w:rPr>
        <w:t xml:space="preserve"> </w:t>
      </w:r>
      <w:r>
        <w:rPr>
          <w:rFonts w:hint="eastAsia" w:ascii="仿宋" w:hAnsi="仿宋" w:eastAsia="仿宋" w:cs="仿宋"/>
          <w:color w:val="auto"/>
          <w:spacing w:val="-4"/>
        </w:rPr>
        <w:t>个居民组，264</w:t>
      </w:r>
      <w:r>
        <w:rPr>
          <w:rFonts w:hint="eastAsia" w:ascii="仿宋" w:hAnsi="仿宋" w:eastAsia="仿宋" w:cs="仿宋"/>
          <w:color w:val="auto"/>
          <w:spacing w:val="-59"/>
        </w:rPr>
        <w:t xml:space="preserve"> </w:t>
      </w:r>
      <w:r>
        <w:rPr>
          <w:rFonts w:hint="eastAsia" w:ascii="仿宋" w:hAnsi="仿宋" w:eastAsia="仿宋" w:cs="仿宋"/>
          <w:color w:val="auto"/>
          <w:spacing w:val="-4"/>
        </w:rPr>
        <w:t>个村民小组，总</w:t>
      </w:r>
      <w:r>
        <w:rPr>
          <w:rFonts w:hint="eastAsia" w:ascii="仿宋" w:hAnsi="仿宋" w:eastAsia="仿宋" w:cs="仿宋"/>
          <w:color w:val="auto"/>
          <w:spacing w:val="-12"/>
        </w:rPr>
        <w:t>户数</w:t>
      </w:r>
      <w:r>
        <w:rPr>
          <w:rFonts w:hint="eastAsia" w:ascii="仿宋" w:hAnsi="仿宋" w:eastAsia="仿宋" w:cs="仿宋"/>
          <w:color w:val="auto"/>
          <w:spacing w:val="-47"/>
        </w:rPr>
        <w:t xml:space="preserve"> </w:t>
      </w:r>
      <w:r>
        <w:rPr>
          <w:rFonts w:hint="eastAsia" w:ascii="仿宋" w:hAnsi="仿宋" w:eastAsia="仿宋" w:cs="仿宋"/>
          <w:color w:val="auto"/>
          <w:spacing w:val="-12"/>
        </w:rPr>
        <w:t>8583</w:t>
      </w:r>
      <w:r>
        <w:rPr>
          <w:rFonts w:hint="eastAsia" w:ascii="仿宋" w:hAnsi="仿宋" w:eastAsia="仿宋" w:cs="仿宋"/>
          <w:color w:val="auto"/>
          <w:spacing w:val="-57"/>
        </w:rPr>
        <w:t xml:space="preserve"> </w:t>
      </w:r>
      <w:r>
        <w:rPr>
          <w:rFonts w:hint="eastAsia" w:ascii="仿宋" w:hAnsi="仿宋" w:eastAsia="仿宋" w:cs="仿宋"/>
          <w:color w:val="auto"/>
          <w:spacing w:val="-12"/>
        </w:rPr>
        <w:t>户，总人口为</w:t>
      </w:r>
      <w:r>
        <w:rPr>
          <w:rFonts w:hint="eastAsia" w:ascii="仿宋" w:hAnsi="仿宋" w:eastAsia="仿宋" w:cs="仿宋"/>
          <w:color w:val="auto"/>
          <w:spacing w:val="-59"/>
        </w:rPr>
        <w:t xml:space="preserve"> </w:t>
      </w:r>
      <w:r>
        <w:rPr>
          <w:rFonts w:hint="eastAsia" w:ascii="仿宋" w:hAnsi="仿宋" w:eastAsia="仿宋" w:cs="仿宋"/>
          <w:color w:val="auto"/>
          <w:spacing w:val="-12"/>
        </w:rPr>
        <w:t>2.6</w:t>
      </w:r>
      <w:r>
        <w:rPr>
          <w:rFonts w:hint="eastAsia" w:ascii="仿宋" w:hAnsi="仿宋" w:eastAsia="仿宋" w:cs="仿宋"/>
          <w:color w:val="auto"/>
          <w:spacing w:val="-52"/>
        </w:rPr>
        <w:t xml:space="preserve"> </w:t>
      </w:r>
      <w:r>
        <w:rPr>
          <w:rFonts w:hint="eastAsia" w:ascii="仿宋" w:hAnsi="仿宋" w:eastAsia="仿宋" w:cs="仿宋"/>
          <w:color w:val="auto"/>
          <w:spacing w:val="-12"/>
        </w:rPr>
        <w:t>万余人，全镇日均产生生活垃圾约</w:t>
      </w:r>
      <w:r>
        <w:rPr>
          <w:rFonts w:hint="eastAsia" w:ascii="仿宋" w:hAnsi="仿宋" w:eastAsia="仿宋" w:cs="仿宋"/>
          <w:color w:val="auto"/>
          <w:spacing w:val="-38"/>
        </w:rPr>
        <w:t xml:space="preserve"> </w:t>
      </w:r>
      <w:r>
        <w:rPr>
          <w:rFonts w:hint="eastAsia" w:ascii="仿宋" w:hAnsi="仿宋" w:eastAsia="仿宋" w:cs="仿宋"/>
          <w:color w:val="auto"/>
          <w:spacing w:val="-12"/>
          <w:lang w:val="en-US" w:eastAsia="zh-CN"/>
        </w:rPr>
        <w:t>8</w:t>
      </w:r>
      <w:r>
        <w:rPr>
          <w:rFonts w:hint="eastAsia" w:ascii="仿宋" w:hAnsi="仿宋" w:eastAsia="仿宋" w:cs="仿宋"/>
          <w:color w:val="auto"/>
          <w:spacing w:val="-12"/>
        </w:rPr>
        <w:t>吨。</w:t>
      </w:r>
    </w:p>
    <w:p w14:paraId="65B5E1A3">
      <w:pPr>
        <w:spacing w:line="360" w:lineRule="auto"/>
        <w:rPr>
          <w:rFonts w:hint="eastAsia" w:ascii="仿宋" w:hAnsi="仿宋" w:eastAsia="仿宋" w:cs="仿宋"/>
          <w:b/>
          <w:bCs/>
          <w:color w:val="auto"/>
          <w:sz w:val="24"/>
          <w:lang w:eastAsia="zh-CN"/>
        </w:rPr>
      </w:pPr>
      <w:r>
        <w:rPr>
          <w:rFonts w:hint="eastAsia" w:ascii="仿宋" w:hAnsi="仿宋" w:eastAsia="仿宋" w:cs="仿宋"/>
          <w:b/>
          <w:bCs/>
          <w:color w:val="auto"/>
          <w:sz w:val="24"/>
        </w:rPr>
        <w:t>三、</w:t>
      </w:r>
      <w:r>
        <w:rPr>
          <w:rFonts w:hint="eastAsia" w:ascii="仿宋" w:hAnsi="仿宋" w:eastAsia="仿宋" w:cs="仿宋"/>
          <w:b/>
          <w:bCs/>
          <w:color w:val="auto"/>
          <w:sz w:val="24"/>
          <w:lang w:val="en-US" w:eastAsia="zh-CN"/>
        </w:rPr>
        <w:t>主要工作内容</w:t>
      </w:r>
    </w:p>
    <w:p w14:paraId="041335CE">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3.1作业内容：</w:t>
      </w:r>
    </w:p>
    <w:p w14:paraId="3D90EC8D">
      <w:pPr>
        <w:spacing w:line="360" w:lineRule="auto"/>
        <w:ind w:firstLine="480"/>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3.1.1集镇保洁：</w:t>
      </w:r>
    </w:p>
    <w:p w14:paraId="3CE99827">
      <w:pPr>
        <w:numPr>
          <w:ilvl w:val="0"/>
          <w:numId w:val="9"/>
        </w:num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lang w:val="en-US" w:eastAsia="zh-CN"/>
        </w:rPr>
        <w:t>道路保洁范围：东至舒家湾、南至 330 国道（东至镇标，西至下塔村口）、西至新大街供电所、北至</w:t>
      </w:r>
      <w:r>
        <w:rPr>
          <w:rFonts w:hint="eastAsia" w:ascii="仿宋" w:hAnsi="仿宋" w:eastAsia="仿宋" w:cs="仿宋"/>
          <w:color w:val="auto"/>
          <w:sz w:val="24"/>
          <w:highlight w:val="none"/>
          <w:lang w:val="en-US" w:eastAsia="zh-CN"/>
        </w:rPr>
        <w:t>岛石镇中心学校。</w:t>
      </w:r>
    </w:p>
    <w:p w14:paraId="7678FBE2">
      <w:pPr>
        <w:numPr>
          <w:ilvl w:val="0"/>
          <w:numId w:val="0"/>
        </w:num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highlight w:val="none"/>
          <w:lang w:val="en-US" w:eastAsia="zh-CN"/>
        </w:rPr>
        <w:t xml:space="preserve">  ①集镇范围内主要道路每日洒水、清扫，循环保洁时间不少于8小时。保洁工作时间范围为上午6时至下午18时。</w:t>
      </w:r>
    </w:p>
    <w:p w14:paraId="5C008090">
      <w:pPr>
        <w:numPr>
          <w:ilvl w:val="0"/>
          <w:numId w:val="0"/>
        </w:num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②路面清扫做到无遗留垃圾，无积泥（沙石），无窖井眼堵塞，晴天无积水，雨停后路面污水及时清扫干净。</w:t>
      </w:r>
    </w:p>
    <w:p w14:paraId="1FE3DAC5">
      <w:pPr>
        <w:numPr>
          <w:ilvl w:val="0"/>
          <w:numId w:val="0"/>
        </w:num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③次要道路、未硬化地面、保洁车辆能进的里弄小巷、可视范围垃圾每天一扫（捡）。</w:t>
      </w:r>
    </w:p>
    <w:p w14:paraId="7D409CAD">
      <w:pPr>
        <w:numPr>
          <w:ilvl w:val="0"/>
          <w:numId w:val="0"/>
        </w:num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④人行道做到，无明显泥沙积沉、树圈内无垃圾及杂草杂物，严禁垃圾倒入绿化带内,不得把垃圾反扫到绿地及窨井内。</w:t>
      </w:r>
    </w:p>
    <w:p w14:paraId="15F46794">
      <w:pPr>
        <w:numPr>
          <w:ilvl w:val="0"/>
          <w:numId w:val="0"/>
        </w:num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⑤道路附属绿化带（含花坛）、交通驿站周边绿化带保洁。不 能有白色污染物（可视范围包括空地、房前屋后、路边菜地竹林、河道水沟内白色污染物的清理），不形成任何卫生死角。</w:t>
      </w:r>
    </w:p>
    <w:p w14:paraId="5FC0F8AD">
      <w:pPr>
        <w:numPr>
          <w:ilvl w:val="0"/>
          <w:numId w:val="0"/>
        </w:num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⑥每月 2 次将集镇范围内的大件垃圾收集转运至垃圾处理中转站，拆拣后分类处置。</w:t>
      </w:r>
    </w:p>
    <w:p w14:paraId="66E15BE5">
      <w:pPr>
        <w:numPr>
          <w:ilvl w:val="0"/>
          <w:numId w:val="0"/>
        </w:numPr>
        <w:spacing w:line="360" w:lineRule="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 xml:space="preserve">   </w:t>
      </w:r>
      <w:r>
        <w:rPr>
          <w:rFonts w:hint="eastAsia" w:ascii="仿宋" w:hAnsi="仿宋" w:eastAsia="仿宋" w:cs="仿宋"/>
          <w:b/>
          <w:bCs/>
          <w:color w:val="auto"/>
          <w:sz w:val="24"/>
          <w:lang w:val="en-US" w:eastAsia="zh-CN"/>
        </w:rPr>
        <w:t xml:space="preserve"> 3.1.2城市家具保洁：</w:t>
      </w:r>
      <w:r>
        <w:rPr>
          <w:rFonts w:hint="eastAsia" w:ascii="仿宋" w:hAnsi="仿宋" w:eastAsia="仿宋" w:cs="仿宋"/>
          <w:color w:val="auto"/>
          <w:sz w:val="24"/>
          <w:lang w:val="en-US" w:eastAsia="zh-CN"/>
        </w:rPr>
        <w:t>集镇范围内的候车亭、果壳箱、花箱的日常清洗保洁，确保外观整洁、无积尘、无污迹。</w:t>
      </w:r>
    </w:p>
    <w:p w14:paraId="407F7862">
      <w:pPr>
        <w:numPr>
          <w:ilvl w:val="0"/>
          <w:numId w:val="0"/>
        </w:numPr>
        <w:spacing w:line="360" w:lineRule="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 xml:space="preserve">     ①隔离护栏清洗作业应做到每周一次周期性循环清洗， 日常保洁应做到护栏无明显积尘。</w:t>
      </w:r>
    </w:p>
    <w:p w14:paraId="25A17608">
      <w:pPr>
        <w:numPr>
          <w:ilvl w:val="0"/>
          <w:numId w:val="0"/>
        </w:num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 xml:space="preserve"> ②由于在清洗作业中会使用清洗剂或洗衣粉，作业当中易产生 白色泡沫或积水遗留路面，造成二次污染，因此必需对产生的白色泡沫和路面积水进行清理。</w:t>
      </w:r>
    </w:p>
    <w:p w14:paraId="7689286A">
      <w:pPr>
        <w:numPr>
          <w:ilvl w:val="0"/>
          <w:numId w:val="0"/>
        </w:num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③由于清洗作业处于交通干道内，为确保安全生产，在清洗作 业时在来车方向适当位置放置警示锥或桩等能起到有效警示作业的物品。</w:t>
      </w:r>
    </w:p>
    <w:p w14:paraId="61213C09">
      <w:pPr>
        <w:numPr>
          <w:ilvl w:val="0"/>
          <w:numId w:val="0"/>
        </w:num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④果壳箱擦洗每天不少于 1 次，清洗每周不少于 1 次。果壳箱无积尘、无油污、无垃圾满溢。果壳箱内不得存在垃圾满溢现象。</w:t>
      </w:r>
    </w:p>
    <w:p w14:paraId="0D4116DC">
      <w:pPr>
        <w:numPr>
          <w:ilvl w:val="0"/>
          <w:numId w:val="0"/>
        </w:num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⑤如遇果壳箱存在破损等情况时，应及时告知监管部门，以便于及时维修或更换。</w:t>
      </w:r>
    </w:p>
    <w:p w14:paraId="7588FAD3">
      <w:pPr>
        <w:numPr>
          <w:ilvl w:val="0"/>
          <w:numId w:val="0"/>
        </w:numPr>
        <w:spacing w:line="360" w:lineRule="auto"/>
        <w:ind w:firstLine="482" w:firstLineChars="200"/>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3.1.3河道保洁：</w:t>
      </w:r>
    </w:p>
    <w:p w14:paraId="25C8F13A">
      <w:pPr>
        <w:numPr>
          <w:ilvl w:val="0"/>
          <w:numId w:val="0"/>
        </w:num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黄川溪：供电局——仁里溪交界段； 仁里溪：镇标（尖田桥）——安置小区段。</w:t>
      </w:r>
    </w:p>
    <w:p w14:paraId="709079EA">
      <w:pPr>
        <w:numPr>
          <w:ilvl w:val="0"/>
          <w:numId w:val="0"/>
        </w:numPr>
        <w:spacing w:line="360" w:lineRule="auto"/>
        <w:ind w:firstLine="480" w:firstLineChars="200"/>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①</w:t>
      </w:r>
      <w:r>
        <w:rPr>
          <w:rFonts w:hint="default" w:ascii="仿宋" w:hAnsi="仿宋" w:eastAsia="仿宋" w:cs="仿宋"/>
          <w:color w:val="auto"/>
          <w:sz w:val="24"/>
          <w:lang w:val="en-US" w:eastAsia="zh-CN"/>
        </w:rPr>
        <w:t>河面无漂浮废弃物，病死动物，垃圾；河道中无建筑垃圾。</w:t>
      </w:r>
    </w:p>
    <w:p w14:paraId="7C2B1348">
      <w:pPr>
        <w:numPr>
          <w:ilvl w:val="0"/>
          <w:numId w:val="0"/>
        </w:numPr>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②</w:t>
      </w:r>
      <w:r>
        <w:rPr>
          <w:rFonts w:hint="default" w:ascii="仿宋" w:hAnsi="仿宋" w:eastAsia="仿宋" w:cs="仿宋"/>
          <w:color w:val="auto"/>
          <w:sz w:val="24"/>
          <w:highlight w:val="none"/>
          <w:lang w:val="en-US" w:eastAsia="zh-CN"/>
        </w:rPr>
        <w:t>河岸、堤、绿道无垃圾，河床无竹枝树枝、无白色垃圾。</w:t>
      </w:r>
    </w:p>
    <w:p w14:paraId="0C8158DA">
      <w:pPr>
        <w:numPr>
          <w:ilvl w:val="0"/>
          <w:numId w:val="0"/>
        </w:numPr>
        <w:spacing w:line="360" w:lineRule="auto"/>
        <w:ind w:firstLine="482"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3.1.4公厕保洁：</w:t>
      </w:r>
    </w:p>
    <w:p w14:paraId="1BC7C1A6">
      <w:pPr>
        <w:numPr>
          <w:ilvl w:val="0"/>
          <w:numId w:val="0"/>
        </w:num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330国道山核桃广场对面、老人民医院对面老街交叉口及老街幼儿园边 3 座公厕的日常保洁。</w:t>
      </w:r>
    </w:p>
    <w:p w14:paraId="5754E597">
      <w:pPr>
        <w:numPr>
          <w:ilvl w:val="0"/>
          <w:numId w:val="0"/>
        </w:numPr>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①</w:t>
      </w:r>
      <w:r>
        <w:rPr>
          <w:rFonts w:hint="default" w:ascii="仿宋" w:hAnsi="仿宋" w:eastAsia="仿宋" w:cs="仿宋"/>
          <w:color w:val="auto"/>
          <w:sz w:val="24"/>
          <w:highlight w:val="none"/>
          <w:lang w:val="en-US" w:eastAsia="zh-CN"/>
        </w:rPr>
        <w:t>厕所内地面清洁无污渍，厕位常态化清扫保洁，保持公厕内外环境整洁，无脏、臭、污垢现象。</w:t>
      </w:r>
    </w:p>
    <w:p w14:paraId="6B3FB47C">
      <w:pPr>
        <w:numPr>
          <w:ilvl w:val="0"/>
          <w:numId w:val="0"/>
        </w:numPr>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②</w:t>
      </w:r>
      <w:r>
        <w:rPr>
          <w:rFonts w:hint="default" w:ascii="仿宋" w:hAnsi="仿宋" w:eastAsia="仿宋" w:cs="仿宋"/>
          <w:color w:val="auto"/>
          <w:sz w:val="24"/>
          <w:highlight w:val="none"/>
          <w:lang w:val="en-US" w:eastAsia="zh-CN"/>
        </w:rPr>
        <w:t>如遇重大活动，需配备洗手液、厕纸等卫生用品，提前向镇政府领取，公厕设施损坏及时向镇相关部门报修。</w:t>
      </w:r>
    </w:p>
    <w:p w14:paraId="27867D2A">
      <w:pPr>
        <w:numPr>
          <w:ilvl w:val="0"/>
          <w:numId w:val="0"/>
        </w:numPr>
        <w:spacing w:line="360" w:lineRule="auto"/>
        <w:ind w:firstLine="482"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3.2政府大楼保洁：</w:t>
      </w:r>
    </w:p>
    <w:p w14:paraId="5E99F442">
      <w:pPr>
        <w:numPr>
          <w:ilvl w:val="0"/>
          <w:numId w:val="0"/>
        </w:num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政府大楼（新老大楼）内卫生保洁及物业要求。</w:t>
      </w:r>
    </w:p>
    <w:p w14:paraId="1C066B42">
      <w:pPr>
        <w:numPr>
          <w:ilvl w:val="0"/>
          <w:numId w:val="0"/>
        </w:num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3.2.1楼内部分区域：</w:t>
      </w:r>
    </w:p>
    <w:p w14:paraId="081494D8">
      <w:pPr>
        <w:numPr>
          <w:ilvl w:val="0"/>
          <w:numId w:val="0"/>
        </w:num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①每日循环清扫地面，随时清除地面、台面的垃圾、污迹，发现污渍立即处理；保持大楼内干净、整洁、无果皮、废纸、烟蒂等杂 物垃圾。一楼门厅地面保持随时清洁，每天至少推尘 2 次，每周彻底清洗一次。</w:t>
      </w:r>
    </w:p>
    <w:p w14:paraId="2877950C">
      <w:pPr>
        <w:numPr>
          <w:ilvl w:val="0"/>
          <w:numId w:val="0"/>
        </w:num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②每日抹净门玻璃和窗玻璃，保持玻璃干净明亮，无污迹、无手印、无水印，擦净门框、窗框、柱子等，每周彻底清洗 1 次。</w:t>
      </w:r>
    </w:p>
    <w:p w14:paraId="6DB887FA">
      <w:pPr>
        <w:numPr>
          <w:ilvl w:val="0"/>
          <w:numId w:val="0"/>
        </w:num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③每日抹净各种指示牌、告示牌、显示屏、接待台等，抹净各 处灯罩、金属框，使其无积尘，每周彻底清除公共区域沙发、茶几等各处卫生死角。</w:t>
      </w:r>
    </w:p>
    <w:p w14:paraId="0DC04C06">
      <w:pPr>
        <w:numPr>
          <w:ilvl w:val="0"/>
          <w:numId w:val="0"/>
        </w:num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④各处金属包边、告示牌支架等，用金属清洁保养剂擦亮，保持无手印，无氧化痕迹、无锈蚀，每日擦 1 次。</w:t>
      </w:r>
    </w:p>
    <w:p w14:paraId="7239F1CD">
      <w:pPr>
        <w:numPr>
          <w:ilvl w:val="0"/>
          <w:numId w:val="0"/>
        </w:num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⑤及时清理公共区域烟灰缸，烟灰缸内的烟蒂不得超过 6 个， 垃圾不能满过筒身的 1/2。每日清倒垃圾 2 次，及时更换垃圾袋，及 时处理垃圾筒上面的痰迹，使其外表干净、光亮、无满溢垃圾现象， 及时更换、清洗石米。每周使用消毒剂进行彻底消毒，使蚊蝇鼠虫无滋生源。</w:t>
      </w:r>
    </w:p>
    <w:p w14:paraId="482DD15C">
      <w:pPr>
        <w:numPr>
          <w:ilvl w:val="0"/>
          <w:numId w:val="0"/>
        </w:num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⑥对公共部位地面的抛光、打蜡等保养维护按一年 4 次计。发 现公共区域地面有磨损程度随时进行晶面处理的保养维护，保证其干净、光亮。</w:t>
      </w:r>
    </w:p>
    <w:p w14:paraId="1D43F7B9">
      <w:pPr>
        <w:numPr>
          <w:ilvl w:val="0"/>
          <w:numId w:val="0"/>
        </w:num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⑦每天清洁一次公共区域的盆栽植物、花盆，保持盆栽植物无 黄叶、烟头、纸屑等杂物，使其无尘、无垃圾；每周清理 1 次大楼内艺术品、装饰物的积尘，保持清洁。</w:t>
      </w:r>
    </w:p>
    <w:p w14:paraId="021FDDD2">
      <w:pPr>
        <w:numPr>
          <w:ilvl w:val="0"/>
          <w:numId w:val="0"/>
        </w:num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⑧每日擦抹大楼前后门多次，保持无灰尘、无污渍、无水迹。</w:t>
      </w:r>
    </w:p>
    <w:p w14:paraId="77E5BA0D">
      <w:pPr>
        <w:numPr>
          <w:ilvl w:val="0"/>
          <w:numId w:val="0"/>
        </w:num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⑨每日一次擦净楼梯扶手，拖净楼梯，各眼见手及之处抹尘、保洁。</w:t>
      </w:r>
    </w:p>
    <w:p w14:paraId="0311B4AF">
      <w:pPr>
        <w:numPr>
          <w:ilvl w:val="0"/>
          <w:numId w:val="0"/>
        </w:num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⑩每日清扫所有公共区域的天花板，确保无蜘蛛网等。</w:t>
      </w:r>
    </w:p>
    <w:p w14:paraId="7179EC1E">
      <w:pPr>
        <w:numPr>
          <w:ilvl w:val="0"/>
          <w:numId w:val="0"/>
        </w:num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3.2.2卫生间、茶水间</w:t>
      </w:r>
    </w:p>
    <w:p w14:paraId="04627EA8">
      <w:pPr>
        <w:numPr>
          <w:ilvl w:val="0"/>
          <w:numId w:val="0"/>
        </w:num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①</w:t>
      </w:r>
      <w:r>
        <w:rPr>
          <w:rFonts w:hint="eastAsia" w:ascii="仿宋" w:hAnsi="仿宋" w:eastAsia="仿宋" w:cs="仿宋"/>
          <w:color w:val="auto"/>
          <w:sz w:val="24"/>
          <w:lang w:val="en-US" w:eastAsia="zh-CN"/>
        </w:rPr>
        <w:tab/>
      </w:r>
      <w:r>
        <w:rPr>
          <w:rFonts w:hint="eastAsia" w:ascii="仿宋" w:hAnsi="仿宋" w:eastAsia="仿宋" w:cs="仿宋"/>
          <w:color w:val="auto"/>
          <w:sz w:val="24"/>
          <w:lang w:val="en-US" w:eastAsia="zh-CN"/>
        </w:rPr>
        <w:t>拖洗所有卫生间、茶水间地面，抹净茶水炉、洁具、门框、 墙身，每天循环多次，保持无灰尘、无垃圾、无异味、无手脚印、无污渍等。</w:t>
      </w:r>
    </w:p>
    <w:p w14:paraId="3C60E5F8">
      <w:pPr>
        <w:numPr>
          <w:ilvl w:val="0"/>
          <w:numId w:val="0"/>
        </w:num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②卫生间隔板、烘手机、纸盒每天擦抹 1 次，小便池、厕位、 水池 2 小时冲洗 1 次，每天用清洁剂清洗 1 次，洁具每周用消毒剂消 毒 2 次，整体卫生间每月全面消毒 1 次，镜面、台面、洗手盆每天清 洁 4 次，上班时间每半小时巡视 1 次，发现污剂、水剂、积水、头发、手印、便迹、异味、便纸等及时清理。</w:t>
      </w:r>
    </w:p>
    <w:p w14:paraId="49ABC101">
      <w:pPr>
        <w:numPr>
          <w:ilvl w:val="0"/>
          <w:numId w:val="0"/>
        </w:num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③每月 1 次全面清洗墙面瓷砖，地面用清洁剂刷洗，天花擦净， 灯具、风口抹尘，保持干净、无污渍。卫生间、开水间的地面每天拖地至少 4 次以上，保持地面干燥。</w:t>
      </w:r>
    </w:p>
    <w:p w14:paraId="6C051C8D">
      <w:pPr>
        <w:numPr>
          <w:ilvl w:val="0"/>
          <w:numId w:val="0"/>
        </w:numPr>
        <w:spacing w:line="360" w:lineRule="auto"/>
        <w:ind w:firstLine="482" w:firstLineChars="200"/>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3.3垃圾分类收运及清运：</w:t>
      </w:r>
    </w:p>
    <w:p w14:paraId="1A7F9D8E">
      <w:pPr>
        <w:numPr>
          <w:ilvl w:val="0"/>
          <w:numId w:val="0"/>
        </w:num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lang w:val="en-US" w:eastAsia="zh-CN"/>
        </w:rPr>
        <w:t>集镇范围内的商户、驻镇单位、农户门前的垃圾</w:t>
      </w:r>
      <w:r>
        <w:rPr>
          <w:rFonts w:hint="eastAsia" w:ascii="仿宋" w:hAnsi="仿宋" w:eastAsia="仿宋" w:cs="仿宋"/>
          <w:color w:val="auto"/>
          <w:sz w:val="24"/>
          <w:highlight w:val="none"/>
          <w:lang w:val="en-US" w:eastAsia="zh-CN"/>
        </w:rPr>
        <w:t>收运;16个行政村和岛石人家的垃圾集中点每天清运到镇生活垃圾中转站;定期将镇生活垃圾中转站中的垃圾外运至区综合执法局指定场所进行处置</w:t>
      </w:r>
    </w:p>
    <w:p w14:paraId="20063D6E">
      <w:pPr>
        <w:numPr>
          <w:ilvl w:val="0"/>
          <w:numId w:val="0"/>
        </w:numPr>
        <w:spacing w:line="360" w:lineRule="auto"/>
        <w:ind w:firstLine="480" w:firstLineChars="200"/>
        <w:rPr>
          <w:rFonts w:hint="default" w:ascii="仿宋" w:hAnsi="仿宋" w:eastAsia="仿宋" w:cs="仿宋"/>
          <w:color w:val="auto"/>
          <w:sz w:val="24"/>
          <w:lang w:val="en-US" w:eastAsia="zh-CN"/>
        </w:rPr>
      </w:pPr>
      <w:r>
        <w:rPr>
          <w:rFonts w:hint="eastAsia" w:ascii="仿宋" w:hAnsi="仿宋" w:eastAsia="仿宋" w:cs="仿宋"/>
          <w:color w:val="auto"/>
          <w:sz w:val="24"/>
          <w:highlight w:val="none"/>
          <w:lang w:val="en-US" w:eastAsia="zh-CN"/>
        </w:rPr>
        <w:t>①</w:t>
      </w:r>
      <w:r>
        <w:rPr>
          <w:rFonts w:hint="eastAsia" w:ascii="仿宋" w:hAnsi="仿宋" w:eastAsia="仿宋" w:cs="仿宋"/>
          <w:color w:val="auto"/>
          <w:sz w:val="24"/>
          <w:highlight w:val="none"/>
          <w:lang w:val="en-US" w:eastAsia="zh-CN"/>
        </w:rPr>
        <w:tab/>
      </w:r>
      <w:r>
        <w:rPr>
          <w:rFonts w:hint="default" w:ascii="仿宋" w:hAnsi="仿宋" w:eastAsia="仿宋" w:cs="仿宋"/>
          <w:color w:val="auto"/>
          <w:sz w:val="24"/>
          <w:highlight w:val="none"/>
          <w:lang w:val="en-US" w:eastAsia="zh-CN"/>
        </w:rPr>
        <w:t>集镇范围沿街商铺及镇政府食堂、学校、信用社、供电所的易腐垃圾，由公司配备易腐垃圾专用收集车 1 辆，每天定时挨家挨 户上门分类</w:t>
      </w:r>
      <w:r>
        <w:rPr>
          <w:rFonts w:hint="default" w:ascii="仿宋" w:hAnsi="仿宋" w:eastAsia="仿宋" w:cs="仿宋"/>
          <w:color w:val="auto"/>
          <w:sz w:val="24"/>
          <w:lang w:val="en-US" w:eastAsia="zh-CN"/>
        </w:rPr>
        <w:t>收集，沿街商铺垃圾每天上门分类收集 2 次，机关等单位 垃圾每天上门分类收集 1 次，垃圾量较多时根据实际情况调整收运频次，收集的垃圾转运至镇垃圾处置中心分类处置。</w:t>
      </w:r>
    </w:p>
    <w:p w14:paraId="091B4AB8">
      <w:pPr>
        <w:numPr>
          <w:ilvl w:val="0"/>
          <w:numId w:val="0"/>
        </w:numPr>
        <w:spacing w:line="360" w:lineRule="auto"/>
        <w:ind w:firstLine="480" w:firstLineChars="200"/>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②</w:t>
      </w:r>
      <w:r>
        <w:rPr>
          <w:rFonts w:hint="default" w:ascii="仿宋" w:hAnsi="仿宋" w:eastAsia="仿宋" w:cs="仿宋"/>
          <w:color w:val="auto"/>
          <w:sz w:val="24"/>
          <w:lang w:val="en-US" w:eastAsia="zh-CN"/>
        </w:rPr>
        <w:t>集镇范围农户、果壳箱及其他单位产生的生活垃圾（易腐 垃圾、其他垃圾）由公司配备电动四桶分类收集车 2 辆，垃圾收集员 2 名，分区域每天及时收运至垃圾集中收集点。垃圾收运采用以桶换桶的方式，做到日产日清。</w:t>
      </w:r>
    </w:p>
    <w:p w14:paraId="62EED449">
      <w:pPr>
        <w:numPr>
          <w:ilvl w:val="0"/>
          <w:numId w:val="0"/>
        </w:numPr>
        <w:spacing w:line="360" w:lineRule="auto"/>
        <w:ind w:firstLine="480" w:firstLineChars="200"/>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③</w:t>
      </w:r>
      <w:r>
        <w:rPr>
          <w:rFonts w:hint="default" w:ascii="仿宋" w:hAnsi="仿宋" w:eastAsia="仿宋" w:cs="仿宋"/>
          <w:color w:val="auto"/>
          <w:sz w:val="24"/>
          <w:lang w:val="en-US" w:eastAsia="zh-CN"/>
        </w:rPr>
        <w:t>镇辖 16 个行政村垃圾集中点及岛石人家小区垃圾集中点产生的其他垃圾和易腐垃圾，由公司配备垃圾分类密闭清运车 2 辆，每天到各集中点分类收运至镇垃圾处置中心分类处置。</w:t>
      </w:r>
    </w:p>
    <w:p w14:paraId="2A0F297F">
      <w:pPr>
        <w:numPr>
          <w:ilvl w:val="0"/>
          <w:numId w:val="0"/>
        </w:num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④垃圾须分类运输，不得混装混运。</w:t>
      </w:r>
    </w:p>
    <w:p w14:paraId="5C0EE027">
      <w:pPr>
        <w:numPr>
          <w:ilvl w:val="0"/>
          <w:numId w:val="0"/>
        </w:numPr>
        <w:spacing w:line="360" w:lineRule="auto"/>
        <w:ind w:firstLine="480" w:firstLineChars="200"/>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⑤垃圾中转站内必须有专职管理人员管理，规章制度、操作规程及时上墙；垃圾要及时压缩清运，并保持站内卫生整洁，严禁站内焚烧垃圾。</w:t>
      </w:r>
    </w:p>
    <w:p w14:paraId="77A77B2F">
      <w:pPr>
        <w:numPr>
          <w:ilvl w:val="0"/>
          <w:numId w:val="0"/>
        </w:numPr>
        <w:spacing w:line="360" w:lineRule="auto"/>
        <w:ind w:firstLine="480" w:firstLineChars="200"/>
        <w:rPr>
          <w:rFonts w:hint="default" w:ascii="仿宋" w:hAnsi="仿宋" w:eastAsia="仿宋" w:cs="仿宋"/>
          <w:color w:val="auto"/>
          <w:sz w:val="24"/>
          <w:lang w:val="en-US" w:eastAsia="zh-CN"/>
        </w:rPr>
      </w:pPr>
      <w:r>
        <w:rPr>
          <w:rFonts w:hint="default" w:ascii="仿宋" w:hAnsi="仿宋" w:eastAsia="仿宋" w:cs="仿宋"/>
          <w:color w:val="auto"/>
          <w:sz w:val="24"/>
          <w:lang w:val="en-US" w:eastAsia="zh-CN"/>
        </w:rPr>
        <w:t>⑥</w:t>
      </w:r>
      <w:r>
        <w:rPr>
          <w:rFonts w:hint="eastAsia" w:ascii="仿宋" w:hAnsi="仿宋" w:eastAsia="仿宋" w:cs="仿宋"/>
          <w:color w:val="auto"/>
          <w:sz w:val="24"/>
          <w:lang w:val="en-US" w:eastAsia="zh-CN"/>
        </w:rPr>
        <w:t>垃圾中转站管理人员对进入中转站倾倒垃圾的垃圾收集运输车辆应进行管理（外观整洁，实行密闭化运输，无破损、无油污、无吊挂、无抛洒滴漏）。</w:t>
      </w:r>
    </w:p>
    <w:p w14:paraId="7E1FEA78">
      <w:pPr>
        <w:numPr>
          <w:ilvl w:val="0"/>
          <w:numId w:val="0"/>
        </w:num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⑦垃圾清运车辆应印有编号、监督电话、责任单位等信息，清运垃圾的车辆要按照规定路线行驶（临安主城区至临安绿能环保发电有限公司的运输路线，必须服从监管中心统一规划的路线行驶），规定地点停放，确保运行安全。</w:t>
      </w:r>
    </w:p>
    <w:p w14:paraId="6E32814C">
      <w:pPr>
        <w:numPr>
          <w:ilvl w:val="0"/>
          <w:numId w:val="0"/>
        </w:numPr>
        <w:spacing w:line="360" w:lineRule="auto"/>
        <w:ind w:firstLine="480" w:firstLineChars="200"/>
        <w:rPr>
          <w:rFonts w:hint="eastAsia" w:ascii="仿宋" w:hAnsi="仿宋" w:eastAsia="仿宋" w:cs="仿宋"/>
          <w:color w:val="auto"/>
          <w:sz w:val="24"/>
          <w:lang w:val="en-US" w:eastAsia="zh-CN"/>
        </w:rPr>
      </w:pPr>
      <w:r>
        <w:rPr>
          <w:rFonts w:hint="default" w:ascii="仿宋" w:hAnsi="仿宋" w:eastAsia="仿宋" w:cs="仿宋"/>
          <w:color w:val="auto"/>
          <w:sz w:val="24"/>
          <w:lang w:val="en-US" w:eastAsia="zh-CN"/>
        </w:rPr>
        <w:t>⑧</w:t>
      </w:r>
      <w:r>
        <w:rPr>
          <w:rFonts w:hint="eastAsia" w:ascii="仿宋" w:hAnsi="仿宋" w:eastAsia="仿宋" w:cs="仿宋"/>
          <w:color w:val="auto"/>
          <w:sz w:val="24"/>
          <w:lang w:val="en-US" w:eastAsia="zh-CN"/>
        </w:rPr>
        <w:t>垃圾清运车辆车容车貌整洁、无破损，运输过程中应密闭运输，无吊挂，无抛、撒垃圾现象。垃圾应倾倒在指定地点，不得随处乱倒和焚烧垃圾。垃圾清运车辆作业完毕后应冲洗干净，做到车厢无积存垃圾、无污垢、无油污、底盘无垃圾、无污垢、无油污、无泥浆。</w:t>
      </w:r>
    </w:p>
    <w:p w14:paraId="6143C3F7">
      <w:pPr>
        <w:numPr>
          <w:ilvl w:val="0"/>
          <w:numId w:val="0"/>
        </w:numPr>
        <w:spacing w:line="360" w:lineRule="auto"/>
        <w:ind w:firstLine="480" w:firstLineChars="200"/>
        <w:rPr>
          <w:rFonts w:hint="default" w:ascii="仿宋" w:hAnsi="仿宋" w:eastAsia="仿宋" w:cs="仿宋"/>
          <w:color w:val="auto"/>
          <w:sz w:val="24"/>
          <w:lang w:val="en-US" w:eastAsia="zh-CN"/>
        </w:rPr>
      </w:pPr>
      <w:r>
        <w:rPr>
          <w:rFonts w:hint="default" w:ascii="仿宋" w:hAnsi="仿宋" w:eastAsia="仿宋" w:cs="仿宋"/>
          <w:color w:val="auto"/>
          <w:sz w:val="24"/>
          <w:lang w:val="en-US" w:eastAsia="zh-CN"/>
        </w:rPr>
        <w:t>⑨</w:t>
      </w:r>
      <w:r>
        <w:rPr>
          <w:rFonts w:hint="eastAsia" w:ascii="仿宋" w:hAnsi="仿宋" w:eastAsia="仿宋" w:cs="仿宋"/>
          <w:color w:val="auto"/>
          <w:sz w:val="24"/>
          <w:lang w:val="en-US" w:eastAsia="zh-CN"/>
        </w:rPr>
        <w:t>垃圾清运车辆运输过程中不得滴漏污水。车辆应匀速行驶，不得急停急起，防止污水外溢。垃圾运输车在垃圾焚烧发电厂倾倒垃圾后须及时排空污水箱中的污水，并将污水排水口密闭。</w:t>
      </w:r>
    </w:p>
    <w:p w14:paraId="72723A92">
      <w:pPr>
        <w:numPr>
          <w:ilvl w:val="0"/>
          <w:numId w:val="0"/>
        </w:numPr>
        <w:spacing w:line="360" w:lineRule="auto"/>
        <w:ind w:firstLine="482" w:firstLineChars="200"/>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3.4减量站运行：</w:t>
      </w:r>
    </w:p>
    <w:p w14:paraId="2A5F3F6C">
      <w:pPr>
        <w:numPr>
          <w:ilvl w:val="0"/>
          <w:numId w:val="0"/>
        </w:num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将收运的易腐垃圾，转运至镇垃圾减量站，进行减量处理，做到 日产日清，做好设备日常保养，发现减量设备故障及时报告镇相关部门联系维修。</w:t>
      </w:r>
    </w:p>
    <w:p w14:paraId="330476DD">
      <w:pPr>
        <w:pStyle w:val="2"/>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3.5中转站运行：</w:t>
      </w:r>
    </w:p>
    <w:p w14:paraId="484715E1">
      <w:pPr>
        <w:pStyle w:val="3"/>
        <w:ind w:left="0" w:leftChars="0" w:firstLine="0" w:firstLineChars="0"/>
        <w:rPr>
          <w:rFonts w:hint="default"/>
          <w:b w:val="0"/>
          <w:bCs w:val="0"/>
          <w:color w:val="FF0000"/>
          <w:lang w:val="en-US" w:eastAsia="zh-CN"/>
        </w:rPr>
      </w:pPr>
      <w:r>
        <w:rPr>
          <w:rFonts w:hint="eastAsia" w:ascii="仿宋" w:hAnsi="仿宋" w:eastAsia="仿宋" w:cs="仿宋"/>
          <w:b/>
          <w:bCs/>
          <w:color w:val="auto"/>
          <w:sz w:val="24"/>
          <w:lang w:val="en-US" w:eastAsia="zh-CN"/>
        </w:rPr>
        <w:t xml:space="preserve">   </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val="0"/>
          <w:bCs w:val="0"/>
          <w:color w:val="auto"/>
          <w:sz w:val="24"/>
          <w:highlight w:val="none"/>
          <w:lang w:val="en-US" w:eastAsia="zh-CN"/>
        </w:rPr>
        <w:t>供应商负责垃圾中转站日常保洁、设备运维等工作。</w:t>
      </w:r>
    </w:p>
    <w:p w14:paraId="3A9F6712">
      <w:pPr>
        <w:numPr>
          <w:ilvl w:val="0"/>
          <w:numId w:val="0"/>
        </w:numPr>
        <w:spacing w:line="360" w:lineRule="auto"/>
        <w:ind w:firstLine="482" w:firstLineChars="200"/>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3.6除四害要求：</w:t>
      </w:r>
    </w:p>
    <w:p w14:paraId="37D67944">
      <w:pPr>
        <w:numPr>
          <w:ilvl w:val="0"/>
          <w:numId w:val="0"/>
        </w:num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color w:val="auto"/>
          <w:sz w:val="24"/>
          <w:lang w:val="en-US" w:eastAsia="zh-CN"/>
        </w:rPr>
        <w:t>3.6.1</w:t>
      </w:r>
      <w:r>
        <w:rPr>
          <w:rFonts w:hint="eastAsia" w:ascii="仿宋" w:hAnsi="仿宋" w:eastAsia="仿宋" w:cs="仿宋"/>
          <w:sz w:val="24"/>
        </w:rPr>
        <w:t>消杀对象：老鼠、苍蝇、蚊子、蟑螂</w:t>
      </w:r>
      <w:r>
        <w:rPr>
          <w:rFonts w:hint="eastAsia" w:ascii="仿宋" w:hAnsi="仿宋" w:eastAsia="仿宋" w:cs="仿宋"/>
          <w:sz w:val="24"/>
          <w:lang w:val="en-US" w:eastAsia="zh-CN"/>
        </w:rPr>
        <w:t>及其他虫害。</w:t>
      </w:r>
    </w:p>
    <w:p w14:paraId="141D7619">
      <w:pPr>
        <w:numPr>
          <w:ilvl w:val="0"/>
          <w:numId w:val="0"/>
        </w:numPr>
        <w:spacing w:line="360" w:lineRule="auto"/>
        <w:ind w:firstLine="480" w:firstLineChars="200"/>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3.6.2消杀频率：每月不少于2次</w:t>
      </w:r>
    </w:p>
    <w:p w14:paraId="020C6975">
      <w:pPr>
        <w:numPr>
          <w:ilvl w:val="0"/>
          <w:numId w:val="0"/>
        </w:num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3.6.3消杀范围：岛石镇国家卫生镇创建区范围;包括1、政府机关大院、卫生院、公厕、主次干道、背街小巷等公共场所。2、镇镇府所属的公园、花坛、绿化带，垃圾收集房，河道两侧沿岸及各类下水道、窨井、阴沟等。</w:t>
      </w:r>
    </w:p>
    <w:p w14:paraId="2D54286D">
      <w:pPr>
        <w:spacing w:line="48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3.6.4服务标准：严格按照全国爱卫办关于除四害有关规定和《浙江省爱国卫生促进条例》相关“四害”控制要求，做好“四害”常态控制和春、夏、秋三季的统一除四害行动在承包期间内确保消杀范围符合上级爱卫办对街道爱卫办除四害工作的要求和标准”后增加“日常作业台账资料符合各级考核检查要求。</w:t>
      </w:r>
    </w:p>
    <w:p w14:paraId="282B52F7">
      <w:pPr>
        <w:pageBreakBefore w:val="0"/>
        <w:kinsoku/>
        <w:wordWrap/>
        <w:overflowPunct/>
        <w:topLinePunct w:val="0"/>
        <w:autoSpaceDE/>
        <w:autoSpaceDN/>
        <w:bidi w:val="0"/>
        <w:snapToGrid/>
        <w:spacing w:line="40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3.6.5成交供应商必须使用全国爱卫会推荐或认可的安全卫生杀虫剂，不得使用高毒、高危药械、若出现中毒现象，成交供应商须及时做好抢救并做好善后工作。因违规作业而产生的后果由成交供应商自理，与采购人无涉。</w:t>
      </w:r>
    </w:p>
    <w:p w14:paraId="09EA05FE">
      <w:pPr>
        <w:pageBreakBefore w:val="0"/>
        <w:kinsoku/>
        <w:wordWrap/>
        <w:overflowPunct/>
        <w:topLinePunct w:val="0"/>
        <w:autoSpaceDE/>
        <w:autoSpaceDN/>
        <w:bidi w:val="0"/>
        <w:snapToGrid/>
        <w:spacing w:line="40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3.6.6在工作或施药期间，要对被服务单位实行告知制度，告知在规定时间内不要揩抹、挪动药物，以确保杀虫工作不留死角，同时预防意外发生。</w:t>
      </w:r>
    </w:p>
    <w:p w14:paraId="0883CD11">
      <w:pPr>
        <w:pageBreakBefore w:val="0"/>
        <w:kinsoku/>
        <w:wordWrap/>
        <w:overflowPunct/>
        <w:topLinePunct w:val="0"/>
        <w:autoSpaceDE/>
        <w:autoSpaceDN/>
        <w:bidi w:val="0"/>
        <w:snapToGrid/>
        <w:spacing w:line="40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3.6.7指导、协助采购人和被服务单位完善防蝇、防鼠等设施，清除鼠迹、蟑迹等。</w:t>
      </w:r>
    </w:p>
    <w:p w14:paraId="214776E9">
      <w:pPr>
        <w:pageBreakBefore w:val="0"/>
        <w:kinsoku/>
        <w:wordWrap/>
        <w:overflowPunct/>
        <w:topLinePunct w:val="0"/>
        <w:autoSpaceDE/>
        <w:autoSpaceDN/>
        <w:bidi w:val="0"/>
        <w:snapToGrid/>
        <w:spacing w:line="40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3.6.8成交供应商不得在消杀范围内向其他企业单位、事业单位、个人收取任何费用。</w:t>
      </w:r>
    </w:p>
    <w:p w14:paraId="43895993">
      <w:pPr>
        <w:pageBreakBefore w:val="0"/>
        <w:kinsoku/>
        <w:wordWrap/>
        <w:overflowPunct/>
        <w:topLinePunct w:val="0"/>
        <w:autoSpaceDE/>
        <w:autoSpaceDN/>
        <w:bidi w:val="0"/>
        <w:snapToGrid/>
        <w:spacing w:line="400" w:lineRule="exact"/>
        <w:ind w:firstLine="482" w:firstLineChars="200"/>
        <w:textAlignment w:val="auto"/>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3.7重大活动应急保洁及其他临时性保障作业及日常作业台账制作等</w:t>
      </w:r>
    </w:p>
    <w:p w14:paraId="12899B29">
      <w:pPr>
        <w:pageBreakBefore w:val="0"/>
        <w:kinsoku/>
        <w:wordWrap/>
        <w:overflowPunct/>
        <w:topLinePunct w:val="0"/>
        <w:autoSpaceDE/>
        <w:autoSpaceDN/>
        <w:bidi w:val="0"/>
        <w:snapToGrid/>
        <w:spacing w:line="400" w:lineRule="exact"/>
        <w:ind w:firstLine="482" w:firstLineChars="200"/>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3.7.1服务范围：</w:t>
      </w:r>
    </w:p>
    <w:p w14:paraId="10780D48">
      <w:pPr>
        <w:pageBreakBefore w:val="0"/>
        <w:kinsoku/>
        <w:wordWrap/>
        <w:overflowPunct/>
        <w:topLinePunct w:val="0"/>
        <w:autoSpaceDE/>
        <w:autoSpaceDN/>
        <w:bidi w:val="0"/>
        <w:snapToGrid/>
        <w:spacing w:line="400" w:lineRule="exact"/>
        <w:ind w:firstLine="482" w:firstLineChars="200"/>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采购人举办重大活动期间，</w:t>
      </w:r>
      <w:r>
        <w:rPr>
          <w:rFonts w:hint="eastAsia" w:ascii="仿宋" w:hAnsi="仿宋" w:eastAsia="仿宋" w:cs="仿宋"/>
          <w:color w:val="auto"/>
          <w:sz w:val="24"/>
          <w:highlight w:val="none"/>
          <w:lang w:val="en-US" w:eastAsia="zh-CN"/>
        </w:rPr>
        <w:t>成交供应商</w:t>
      </w:r>
      <w:r>
        <w:rPr>
          <w:rFonts w:hint="eastAsia" w:ascii="仿宋" w:hAnsi="仿宋" w:eastAsia="仿宋" w:cs="仿宋"/>
          <w:b/>
          <w:bCs/>
          <w:color w:val="auto"/>
          <w:sz w:val="24"/>
          <w:highlight w:val="none"/>
          <w:lang w:val="en-US" w:eastAsia="zh-CN"/>
        </w:rPr>
        <w:t>在责任保洁范围做好日常清扫、整治基础上，需依采购人要求及时制定保障方案和应急预案，合理配备人员、设备，及时投入保障工作，区段开展精细化保洁，整治道路沿线卫生，安排人员动态巡逻、保洁，及时清理白色垃圾（含绿化带）与小广告，全方位做好活动卫生保障工作；做好上级交办件及突发情况协作事宜。</w:t>
      </w:r>
    </w:p>
    <w:p w14:paraId="5C3D15A4">
      <w:pPr>
        <w:pageBreakBefore w:val="0"/>
        <w:kinsoku/>
        <w:wordWrap/>
        <w:overflowPunct/>
        <w:topLinePunct w:val="0"/>
        <w:autoSpaceDE/>
        <w:autoSpaceDN/>
        <w:bidi w:val="0"/>
        <w:snapToGrid/>
        <w:spacing w:line="400" w:lineRule="exact"/>
        <w:ind w:firstLine="482" w:firstLineChars="200"/>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3.7.2服务要求：</w:t>
      </w:r>
    </w:p>
    <w:p w14:paraId="6557A63F">
      <w:pPr>
        <w:pStyle w:val="2"/>
        <w:pageBreakBefore w:val="0"/>
        <w:kinsoku/>
        <w:wordWrap/>
        <w:overflowPunct/>
        <w:topLinePunct w:val="0"/>
        <w:autoSpaceDE/>
        <w:autoSpaceDN/>
        <w:bidi w:val="0"/>
        <w:snapToGrid/>
        <w:spacing w:line="400" w:lineRule="exact"/>
        <w:textAlignment w:val="auto"/>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具体根据实际的工作任务听从采购方指挥人员安排。</w:t>
      </w:r>
    </w:p>
    <w:p w14:paraId="6322F24A">
      <w:pPr>
        <w:pStyle w:val="2"/>
        <w:pageBreakBefore w:val="0"/>
        <w:kinsoku/>
        <w:wordWrap/>
        <w:overflowPunct/>
        <w:topLinePunct w:val="0"/>
        <w:autoSpaceDE/>
        <w:autoSpaceDN/>
        <w:bidi w:val="0"/>
        <w:snapToGrid/>
        <w:spacing w:line="400" w:lineRule="exact"/>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3.8垃圾分类示范运行及督查管理、宣传全覆盖</w:t>
      </w:r>
    </w:p>
    <w:p w14:paraId="212D658A">
      <w:pPr>
        <w:pStyle w:val="2"/>
        <w:pageBreakBefore w:val="0"/>
        <w:kinsoku/>
        <w:wordWrap/>
        <w:overflowPunct/>
        <w:topLinePunct w:val="0"/>
        <w:autoSpaceDE/>
        <w:autoSpaceDN/>
        <w:bidi w:val="0"/>
        <w:snapToGrid/>
        <w:spacing w:line="400" w:lineRule="exact"/>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服务内容：</w:t>
      </w:r>
    </w:p>
    <w:p w14:paraId="13E9E12B">
      <w:pPr>
        <w:pStyle w:val="2"/>
        <w:pageBreakBefore w:val="0"/>
        <w:kinsoku/>
        <w:wordWrap/>
        <w:overflowPunct/>
        <w:topLinePunct w:val="0"/>
        <w:autoSpaceDE/>
        <w:autoSpaceDN/>
        <w:bidi w:val="0"/>
        <w:snapToGrid/>
        <w:spacing w:line="400" w:lineRule="exact"/>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3.8.1定期对16个行政村开展生活垃圾上门巡检、督查、指导（含企业）。</w:t>
      </w:r>
    </w:p>
    <w:p w14:paraId="3F3E0B2D">
      <w:pPr>
        <w:pStyle w:val="2"/>
        <w:pageBreakBefore w:val="0"/>
        <w:kinsoku/>
        <w:wordWrap/>
        <w:overflowPunct/>
        <w:topLinePunct w:val="0"/>
        <w:autoSpaceDE/>
        <w:autoSpaceDN/>
        <w:bidi w:val="0"/>
        <w:snapToGrid/>
        <w:spacing w:line="400" w:lineRule="exact"/>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3.8.2每年举办2次垃圾分类大型宣传活动，集镇范围内单位、店铺等上门宣传，及时收集活动素材，积极宣传垃圾分类。</w:t>
      </w:r>
    </w:p>
    <w:p w14:paraId="38FF50B7">
      <w:pPr>
        <w:pStyle w:val="2"/>
        <w:pageBreakBefore w:val="0"/>
        <w:kinsoku/>
        <w:wordWrap/>
        <w:overflowPunct/>
        <w:topLinePunct w:val="0"/>
        <w:autoSpaceDE/>
        <w:autoSpaceDN/>
        <w:bidi w:val="0"/>
        <w:snapToGrid/>
        <w:spacing w:line="400" w:lineRule="exact"/>
        <w:textAlignment w:val="auto"/>
        <w:rPr>
          <w:rFonts w:hint="default"/>
          <w:color w:val="auto"/>
          <w:highlight w:val="none"/>
          <w:lang w:val="en-US" w:eastAsia="zh-CN"/>
        </w:rPr>
      </w:pPr>
      <w:r>
        <w:rPr>
          <w:rFonts w:hint="eastAsia" w:ascii="仿宋" w:hAnsi="仿宋" w:eastAsia="仿宋" w:cs="仿宋"/>
          <w:b/>
          <w:bCs/>
          <w:color w:val="auto"/>
          <w:sz w:val="24"/>
          <w:highlight w:val="none"/>
          <w:lang w:val="en-US" w:eastAsia="zh-CN"/>
        </w:rPr>
        <w:t>3.8.3完成临安区垃圾分类办下达给甲方的宣传任务，费用包含在合同价内(不增加费用）。</w:t>
      </w:r>
    </w:p>
    <w:p w14:paraId="0626B6DD">
      <w:pPr>
        <w:pageBreakBefore w:val="0"/>
        <w:kinsoku/>
        <w:wordWrap/>
        <w:overflowPunct/>
        <w:topLinePunct w:val="0"/>
        <w:autoSpaceDE/>
        <w:autoSpaceDN/>
        <w:bidi w:val="0"/>
        <w:snapToGrid/>
        <w:spacing w:line="400" w:lineRule="exact"/>
        <w:ind w:firstLine="482" w:firstLineChars="200"/>
        <w:textAlignment w:val="auto"/>
        <w:rPr>
          <w:rFonts w:hint="default" w:ascii="仿宋" w:hAnsi="仿宋" w:eastAsia="仿宋" w:cs="仿宋"/>
          <w:b/>
          <w:bCs/>
          <w:color w:val="auto"/>
          <w:sz w:val="24"/>
          <w:lang w:val="en-US" w:eastAsia="zh-CN"/>
        </w:rPr>
      </w:pPr>
      <w:r>
        <w:rPr>
          <w:rFonts w:hint="eastAsia" w:ascii="仿宋" w:hAnsi="仿宋" w:eastAsia="仿宋" w:cs="仿宋"/>
          <w:b/>
          <w:bCs/>
          <w:color w:val="auto"/>
          <w:sz w:val="24"/>
        </w:rPr>
        <w:t>四、</w:t>
      </w:r>
      <w:r>
        <w:rPr>
          <w:rFonts w:hint="eastAsia" w:ascii="仿宋" w:hAnsi="仿宋" w:eastAsia="仿宋" w:cs="仿宋"/>
          <w:b/>
          <w:bCs/>
          <w:color w:val="auto"/>
          <w:sz w:val="24"/>
          <w:lang w:val="en-US" w:eastAsia="zh-CN"/>
        </w:rPr>
        <w:t>人员、机具最低配置</w:t>
      </w:r>
    </w:p>
    <w:tbl>
      <w:tblPr>
        <w:tblStyle w:val="633"/>
        <w:tblW w:w="86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4"/>
        <w:gridCol w:w="5771"/>
        <w:gridCol w:w="1736"/>
      </w:tblGrid>
      <w:tr w14:paraId="4C85F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094" w:type="dxa"/>
            <w:vAlign w:val="top"/>
          </w:tcPr>
          <w:p w14:paraId="148D7E0E">
            <w:pPr>
              <w:pStyle w:val="224"/>
              <w:pageBreakBefore w:val="0"/>
              <w:kinsoku/>
              <w:wordWrap/>
              <w:overflowPunct/>
              <w:topLinePunct w:val="0"/>
              <w:autoSpaceDE/>
              <w:autoSpaceDN/>
              <w:bidi w:val="0"/>
              <w:snapToGrid/>
              <w:spacing w:before="175" w:line="400" w:lineRule="exact"/>
              <w:ind w:left="312"/>
              <w:textAlignment w:val="auto"/>
              <w:rPr>
                <w:rFonts w:hint="eastAsia" w:ascii="仿宋" w:hAnsi="仿宋" w:eastAsia="仿宋" w:cs="仿宋"/>
                <w:color w:val="auto"/>
                <w:sz w:val="24"/>
                <w:szCs w:val="24"/>
              </w:rPr>
            </w:pPr>
            <w:r>
              <w:rPr>
                <w:rFonts w:hint="eastAsia" w:ascii="仿宋" w:hAnsi="仿宋" w:eastAsia="仿宋" w:cs="仿宋"/>
                <w:color w:val="auto"/>
                <w:spacing w:val="-5"/>
                <w:sz w:val="24"/>
                <w:szCs w:val="24"/>
                <w14:textOutline w14:w="4358" w14:cap="sq" w14:cmpd="sng">
                  <w14:solidFill>
                    <w14:srgbClr w14:val="000000"/>
                  </w14:solidFill>
                  <w14:prstDash w14:val="solid"/>
                  <w14:bevel/>
                </w14:textOutline>
              </w:rPr>
              <w:t>序号</w:t>
            </w:r>
          </w:p>
        </w:tc>
        <w:tc>
          <w:tcPr>
            <w:tcW w:w="5771" w:type="dxa"/>
            <w:vAlign w:val="top"/>
          </w:tcPr>
          <w:p w14:paraId="09174C6F">
            <w:pPr>
              <w:pStyle w:val="224"/>
              <w:pageBreakBefore w:val="0"/>
              <w:kinsoku/>
              <w:wordWrap/>
              <w:overflowPunct/>
              <w:topLinePunct w:val="0"/>
              <w:autoSpaceDE/>
              <w:autoSpaceDN/>
              <w:bidi w:val="0"/>
              <w:snapToGrid/>
              <w:spacing w:before="176" w:line="400" w:lineRule="exact"/>
              <w:ind w:left="2624"/>
              <w:textAlignment w:val="auto"/>
              <w:rPr>
                <w:rFonts w:hint="eastAsia" w:ascii="仿宋" w:hAnsi="仿宋" w:eastAsia="仿宋" w:cs="仿宋"/>
                <w:color w:val="auto"/>
                <w:sz w:val="24"/>
                <w:szCs w:val="24"/>
              </w:rPr>
            </w:pPr>
            <w:r>
              <w:rPr>
                <w:rFonts w:hint="eastAsia" w:ascii="仿宋" w:hAnsi="仿宋" w:eastAsia="仿宋" w:cs="仿宋"/>
                <w:color w:val="auto"/>
                <w:spacing w:val="-3"/>
                <w:sz w:val="24"/>
                <w:szCs w:val="24"/>
                <w14:textOutline w14:w="4358" w14:cap="sq" w14:cmpd="sng">
                  <w14:solidFill>
                    <w14:srgbClr w14:val="000000"/>
                  </w14:solidFill>
                  <w14:prstDash w14:val="solid"/>
                  <w14:bevel/>
                </w14:textOutline>
              </w:rPr>
              <w:t>项目内容</w:t>
            </w:r>
          </w:p>
        </w:tc>
        <w:tc>
          <w:tcPr>
            <w:tcW w:w="1736" w:type="dxa"/>
            <w:vAlign w:val="top"/>
          </w:tcPr>
          <w:p w14:paraId="769C412F">
            <w:pPr>
              <w:pStyle w:val="224"/>
              <w:pageBreakBefore w:val="0"/>
              <w:kinsoku/>
              <w:wordWrap/>
              <w:overflowPunct/>
              <w:topLinePunct w:val="0"/>
              <w:autoSpaceDE/>
              <w:autoSpaceDN/>
              <w:bidi w:val="0"/>
              <w:snapToGrid/>
              <w:spacing w:before="176" w:line="400" w:lineRule="exact"/>
              <w:ind w:left="540"/>
              <w:textAlignment w:val="auto"/>
              <w:rPr>
                <w:rFonts w:hint="eastAsia" w:ascii="仿宋" w:hAnsi="仿宋" w:eastAsia="仿宋" w:cs="仿宋"/>
                <w:color w:val="auto"/>
                <w:sz w:val="24"/>
                <w:szCs w:val="24"/>
              </w:rPr>
            </w:pPr>
            <w:r>
              <w:rPr>
                <w:rFonts w:hint="eastAsia" w:ascii="仿宋" w:hAnsi="仿宋" w:eastAsia="仿宋" w:cs="仿宋"/>
                <w:color w:val="auto"/>
                <w:spacing w:val="-6"/>
                <w:sz w:val="24"/>
                <w:szCs w:val="24"/>
                <w14:textOutline w14:w="4358" w14:cap="sq" w14:cmpd="sng">
                  <w14:solidFill>
                    <w14:srgbClr w14:val="000000"/>
                  </w14:solidFill>
                  <w14:prstDash w14:val="solid"/>
                  <w14:bevel/>
                </w14:textOutline>
              </w:rPr>
              <w:t>数量</w:t>
            </w:r>
          </w:p>
        </w:tc>
      </w:tr>
      <w:tr w14:paraId="5E137D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94" w:type="dxa"/>
            <w:vAlign w:val="top"/>
          </w:tcPr>
          <w:p w14:paraId="0AB38CC6">
            <w:pPr>
              <w:pStyle w:val="224"/>
              <w:pageBreakBefore w:val="0"/>
              <w:kinsoku/>
              <w:wordWrap/>
              <w:overflowPunct/>
              <w:topLinePunct w:val="0"/>
              <w:autoSpaceDE/>
              <w:autoSpaceDN/>
              <w:bidi w:val="0"/>
              <w:snapToGrid/>
              <w:spacing w:before="208" w:line="400" w:lineRule="exact"/>
              <w:ind w:left="554"/>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5771" w:type="dxa"/>
            <w:vAlign w:val="top"/>
          </w:tcPr>
          <w:p w14:paraId="7D317990">
            <w:pPr>
              <w:pStyle w:val="224"/>
              <w:pageBreakBefore w:val="0"/>
              <w:kinsoku/>
              <w:wordWrap/>
              <w:overflowPunct/>
              <w:topLinePunct w:val="0"/>
              <w:autoSpaceDE/>
              <w:autoSpaceDN/>
              <w:bidi w:val="0"/>
              <w:snapToGrid/>
              <w:spacing w:before="135" w:line="400" w:lineRule="exact"/>
              <w:ind w:left="2455"/>
              <w:textAlignment w:val="auto"/>
              <w:rPr>
                <w:rFonts w:hint="eastAsia" w:ascii="仿宋" w:hAnsi="仿宋" w:eastAsia="仿宋" w:cs="仿宋"/>
                <w:color w:val="auto"/>
                <w:sz w:val="24"/>
                <w:szCs w:val="24"/>
              </w:rPr>
            </w:pPr>
            <w:r>
              <w:rPr>
                <w:rFonts w:hint="eastAsia" w:ascii="仿宋" w:hAnsi="仿宋" w:eastAsia="仿宋" w:cs="仿宋"/>
                <w:color w:val="auto"/>
                <w:spacing w:val="-3"/>
                <w:sz w:val="24"/>
                <w:szCs w:val="24"/>
              </w:rPr>
              <w:t>项目经理</w:t>
            </w:r>
          </w:p>
        </w:tc>
        <w:tc>
          <w:tcPr>
            <w:tcW w:w="1736" w:type="dxa"/>
            <w:vAlign w:val="top"/>
          </w:tcPr>
          <w:p w14:paraId="767C73F5">
            <w:pPr>
              <w:pStyle w:val="224"/>
              <w:pageBreakBefore w:val="0"/>
              <w:kinsoku/>
              <w:wordWrap/>
              <w:overflowPunct/>
              <w:topLinePunct w:val="0"/>
              <w:autoSpaceDE/>
              <w:autoSpaceDN/>
              <w:bidi w:val="0"/>
              <w:snapToGrid/>
              <w:spacing w:before="172" w:line="400" w:lineRule="exact"/>
              <w:ind w:left="555"/>
              <w:textAlignment w:val="auto"/>
              <w:rPr>
                <w:rFonts w:hint="eastAsia" w:ascii="仿宋" w:hAnsi="仿宋" w:eastAsia="仿宋" w:cs="仿宋"/>
                <w:color w:val="auto"/>
                <w:sz w:val="24"/>
                <w:szCs w:val="24"/>
              </w:rPr>
            </w:pPr>
            <w:r>
              <w:rPr>
                <w:rFonts w:hint="eastAsia" w:ascii="仿宋" w:hAnsi="仿宋" w:eastAsia="仿宋" w:cs="仿宋"/>
                <w:color w:val="auto"/>
                <w:spacing w:val="-14"/>
                <w:sz w:val="24"/>
                <w:szCs w:val="24"/>
              </w:rPr>
              <w:t>1</w:t>
            </w:r>
            <w:r>
              <w:rPr>
                <w:rFonts w:hint="eastAsia" w:ascii="仿宋" w:hAnsi="仿宋" w:eastAsia="仿宋" w:cs="仿宋"/>
                <w:color w:val="auto"/>
                <w:spacing w:val="-48"/>
                <w:sz w:val="24"/>
                <w:szCs w:val="24"/>
              </w:rPr>
              <w:t xml:space="preserve"> </w:t>
            </w:r>
            <w:r>
              <w:rPr>
                <w:rFonts w:hint="eastAsia" w:ascii="仿宋" w:hAnsi="仿宋" w:eastAsia="仿宋" w:cs="仿宋"/>
                <w:color w:val="auto"/>
                <w:spacing w:val="-14"/>
                <w:sz w:val="24"/>
                <w:szCs w:val="24"/>
              </w:rPr>
              <w:t>名</w:t>
            </w:r>
          </w:p>
        </w:tc>
      </w:tr>
      <w:tr w14:paraId="4794BD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094" w:type="dxa"/>
            <w:vAlign w:val="top"/>
          </w:tcPr>
          <w:p w14:paraId="67493114">
            <w:pPr>
              <w:pStyle w:val="224"/>
              <w:pageBreakBefore w:val="0"/>
              <w:kinsoku/>
              <w:wordWrap/>
              <w:overflowPunct/>
              <w:topLinePunct w:val="0"/>
              <w:autoSpaceDE/>
              <w:autoSpaceDN/>
              <w:bidi w:val="0"/>
              <w:snapToGrid/>
              <w:spacing w:before="210" w:line="400" w:lineRule="exact"/>
              <w:ind w:left="539"/>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5771" w:type="dxa"/>
            <w:vAlign w:val="top"/>
          </w:tcPr>
          <w:p w14:paraId="0C5D7E57">
            <w:pPr>
              <w:pStyle w:val="224"/>
              <w:pageBreakBefore w:val="0"/>
              <w:kinsoku/>
              <w:wordWrap/>
              <w:overflowPunct/>
              <w:topLinePunct w:val="0"/>
              <w:autoSpaceDE/>
              <w:autoSpaceDN/>
              <w:bidi w:val="0"/>
              <w:snapToGrid/>
              <w:spacing w:before="134" w:line="400" w:lineRule="exact"/>
              <w:ind w:left="1405"/>
              <w:textAlignment w:val="auto"/>
              <w:rPr>
                <w:rFonts w:hint="eastAsia" w:ascii="仿宋" w:hAnsi="仿宋" w:eastAsia="仿宋" w:cs="仿宋"/>
                <w:color w:val="auto"/>
                <w:sz w:val="24"/>
                <w:szCs w:val="24"/>
              </w:rPr>
            </w:pPr>
            <w:r>
              <w:rPr>
                <w:rFonts w:hint="eastAsia" w:ascii="仿宋" w:hAnsi="仿宋" w:eastAsia="仿宋" w:cs="仿宋"/>
                <w:color w:val="auto"/>
                <w:spacing w:val="-1"/>
                <w:sz w:val="24"/>
                <w:szCs w:val="24"/>
              </w:rPr>
              <w:t>集镇道路保洁+垃圾分类收集员</w:t>
            </w:r>
          </w:p>
        </w:tc>
        <w:tc>
          <w:tcPr>
            <w:tcW w:w="1736" w:type="dxa"/>
            <w:vAlign w:val="top"/>
          </w:tcPr>
          <w:p w14:paraId="133346A0">
            <w:pPr>
              <w:pStyle w:val="224"/>
              <w:pageBreakBefore w:val="0"/>
              <w:kinsoku/>
              <w:wordWrap/>
              <w:overflowPunct/>
              <w:topLinePunct w:val="0"/>
              <w:autoSpaceDE/>
              <w:autoSpaceDN/>
              <w:bidi w:val="0"/>
              <w:snapToGrid/>
              <w:spacing w:before="172" w:line="400" w:lineRule="exact"/>
              <w:ind w:left="542"/>
              <w:textAlignment w:val="auto"/>
              <w:rPr>
                <w:rFonts w:hint="eastAsia" w:ascii="仿宋" w:hAnsi="仿宋" w:eastAsia="仿宋" w:cs="仿宋"/>
                <w:color w:val="auto"/>
                <w:sz w:val="24"/>
                <w:szCs w:val="24"/>
              </w:rPr>
            </w:pPr>
            <w:r>
              <w:rPr>
                <w:rFonts w:hint="eastAsia" w:ascii="仿宋" w:hAnsi="仿宋" w:eastAsia="仿宋" w:cs="仿宋"/>
                <w:color w:val="auto"/>
                <w:spacing w:val="-8"/>
                <w:sz w:val="24"/>
                <w:szCs w:val="24"/>
              </w:rPr>
              <w:t>5</w:t>
            </w:r>
            <w:r>
              <w:rPr>
                <w:rFonts w:hint="eastAsia" w:ascii="仿宋" w:hAnsi="仿宋" w:eastAsia="仿宋" w:cs="仿宋"/>
                <w:color w:val="auto"/>
                <w:spacing w:val="-47"/>
                <w:sz w:val="24"/>
                <w:szCs w:val="24"/>
              </w:rPr>
              <w:t xml:space="preserve"> </w:t>
            </w:r>
            <w:r>
              <w:rPr>
                <w:rFonts w:hint="eastAsia" w:ascii="仿宋" w:hAnsi="仿宋" w:eastAsia="仿宋" w:cs="仿宋"/>
                <w:color w:val="auto"/>
                <w:spacing w:val="-8"/>
                <w:sz w:val="24"/>
                <w:szCs w:val="24"/>
              </w:rPr>
              <w:t>名</w:t>
            </w:r>
          </w:p>
        </w:tc>
      </w:tr>
      <w:tr w14:paraId="0E7B0E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 w:hRule="atLeast"/>
        </w:trPr>
        <w:tc>
          <w:tcPr>
            <w:tcW w:w="1094" w:type="dxa"/>
            <w:vAlign w:val="top"/>
          </w:tcPr>
          <w:p w14:paraId="20F7147C">
            <w:pPr>
              <w:pStyle w:val="224"/>
              <w:pageBreakBefore w:val="0"/>
              <w:kinsoku/>
              <w:wordWrap/>
              <w:overflowPunct/>
              <w:topLinePunct w:val="0"/>
              <w:autoSpaceDE/>
              <w:autoSpaceDN/>
              <w:bidi w:val="0"/>
              <w:snapToGrid/>
              <w:spacing w:before="208" w:line="400" w:lineRule="exact"/>
              <w:ind w:left="54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5771" w:type="dxa"/>
            <w:vAlign w:val="top"/>
          </w:tcPr>
          <w:p w14:paraId="0F967F38">
            <w:pPr>
              <w:pStyle w:val="224"/>
              <w:pageBreakBefore w:val="0"/>
              <w:kinsoku/>
              <w:wordWrap/>
              <w:overflowPunct/>
              <w:topLinePunct w:val="0"/>
              <w:autoSpaceDE/>
              <w:autoSpaceDN/>
              <w:bidi w:val="0"/>
              <w:snapToGrid/>
              <w:spacing w:before="134" w:line="400" w:lineRule="exact"/>
              <w:ind w:left="1459"/>
              <w:textAlignment w:val="auto"/>
              <w:rPr>
                <w:rFonts w:hint="eastAsia" w:ascii="仿宋" w:hAnsi="仿宋" w:eastAsia="仿宋" w:cs="仿宋"/>
                <w:color w:val="auto"/>
                <w:sz w:val="24"/>
                <w:szCs w:val="24"/>
              </w:rPr>
            </w:pPr>
            <w:r>
              <w:rPr>
                <w:rFonts w:hint="eastAsia" w:ascii="仿宋" w:hAnsi="仿宋" w:eastAsia="仿宋" w:cs="仿宋"/>
                <w:color w:val="auto"/>
                <w:spacing w:val="-1"/>
                <w:sz w:val="24"/>
                <w:szCs w:val="24"/>
              </w:rPr>
              <w:t>河道、公厕、城市家具保洁员</w:t>
            </w:r>
          </w:p>
        </w:tc>
        <w:tc>
          <w:tcPr>
            <w:tcW w:w="1736" w:type="dxa"/>
            <w:vAlign w:val="top"/>
          </w:tcPr>
          <w:p w14:paraId="62F99183">
            <w:pPr>
              <w:pStyle w:val="224"/>
              <w:pageBreakBefore w:val="0"/>
              <w:kinsoku/>
              <w:wordWrap/>
              <w:overflowPunct/>
              <w:topLinePunct w:val="0"/>
              <w:autoSpaceDE/>
              <w:autoSpaceDN/>
              <w:bidi w:val="0"/>
              <w:snapToGrid/>
              <w:spacing w:before="170" w:line="400" w:lineRule="exact"/>
              <w:ind w:left="555"/>
              <w:textAlignment w:val="auto"/>
              <w:rPr>
                <w:rFonts w:hint="eastAsia" w:ascii="仿宋" w:hAnsi="仿宋" w:eastAsia="仿宋" w:cs="仿宋"/>
                <w:color w:val="auto"/>
                <w:sz w:val="24"/>
                <w:szCs w:val="24"/>
              </w:rPr>
            </w:pPr>
            <w:r>
              <w:rPr>
                <w:rFonts w:hint="eastAsia" w:ascii="仿宋" w:hAnsi="仿宋" w:eastAsia="仿宋" w:cs="仿宋"/>
                <w:color w:val="auto"/>
                <w:spacing w:val="-14"/>
                <w:sz w:val="24"/>
                <w:szCs w:val="24"/>
              </w:rPr>
              <w:t>1</w:t>
            </w:r>
            <w:r>
              <w:rPr>
                <w:rFonts w:hint="eastAsia" w:ascii="仿宋" w:hAnsi="仿宋" w:eastAsia="仿宋" w:cs="仿宋"/>
                <w:color w:val="auto"/>
                <w:spacing w:val="-48"/>
                <w:sz w:val="24"/>
                <w:szCs w:val="24"/>
              </w:rPr>
              <w:t xml:space="preserve"> </w:t>
            </w:r>
            <w:r>
              <w:rPr>
                <w:rFonts w:hint="eastAsia" w:ascii="仿宋" w:hAnsi="仿宋" w:eastAsia="仿宋" w:cs="仿宋"/>
                <w:color w:val="auto"/>
                <w:spacing w:val="-14"/>
                <w:sz w:val="24"/>
                <w:szCs w:val="24"/>
              </w:rPr>
              <w:t>名</w:t>
            </w:r>
          </w:p>
        </w:tc>
      </w:tr>
      <w:tr w14:paraId="3085B8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94" w:type="dxa"/>
            <w:vAlign w:val="top"/>
          </w:tcPr>
          <w:p w14:paraId="35D9D3DE">
            <w:pPr>
              <w:pStyle w:val="224"/>
              <w:pageBreakBefore w:val="0"/>
              <w:kinsoku/>
              <w:wordWrap/>
              <w:overflowPunct/>
              <w:topLinePunct w:val="0"/>
              <w:autoSpaceDE/>
              <w:autoSpaceDN/>
              <w:bidi w:val="0"/>
              <w:snapToGrid/>
              <w:spacing w:before="210" w:line="400" w:lineRule="exact"/>
              <w:ind w:left="53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5771" w:type="dxa"/>
            <w:vAlign w:val="top"/>
          </w:tcPr>
          <w:p w14:paraId="2E97F91D">
            <w:pPr>
              <w:pStyle w:val="224"/>
              <w:pageBreakBefore w:val="0"/>
              <w:kinsoku/>
              <w:wordWrap/>
              <w:overflowPunct/>
              <w:topLinePunct w:val="0"/>
              <w:autoSpaceDE/>
              <w:autoSpaceDN/>
              <w:bidi w:val="0"/>
              <w:snapToGrid/>
              <w:spacing w:before="136" w:line="400" w:lineRule="exact"/>
              <w:ind w:left="2119"/>
              <w:textAlignment w:val="auto"/>
              <w:rPr>
                <w:rFonts w:hint="eastAsia" w:ascii="仿宋" w:hAnsi="仿宋" w:eastAsia="仿宋" w:cs="仿宋"/>
                <w:color w:val="auto"/>
                <w:sz w:val="24"/>
                <w:szCs w:val="24"/>
              </w:rPr>
            </w:pPr>
            <w:r>
              <w:rPr>
                <w:rFonts w:hint="eastAsia" w:ascii="仿宋" w:hAnsi="仿宋" w:eastAsia="仿宋" w:cs="仿宋"/>
                <w:color w:val="auto"/>
                <w:spacing w:val="-1"/>
                <w:sz w:val="24"/>
                <w:szCs w:val="24"/>
              </w:rPr>
              <w:t>政府大楼保洁员</w:t>
            </w:r>
          </w:p>
        </w:tc>
        <w:tc>
          <w:tcPr>
            <w:tcW w:w="1736" w:type="dxa"/>
            <w:vAlign w:val="top"/>
          </w:tcPr>
          <w:p w14:paraId="09705C32">
            <w:pPr>
              <w:pStyle w:val="224"/>
              <w:pageBreakBefore w:val="0"/>
              <w:kinsoku/>
              <w:wordWrap/>
              <w:overflowPunct/>
              <w:topLinePunct w:val="0"/>
              <w:autoSpaceDE/>
              <w:autoSpaceDN/>
              <w:bidi w:val="0"/>
              <w:snapToGrid/>
              <w:spacing w:before="172" w:line="400" w:lineRule="exact"/>
              <w:ind w:left="541"/>
              <w:textAlignment w:val="auto"/>
              <w:rPr>
                <w:rFonts w:hint="eastAsia" w:ascii="仿宋" w:hAnsi="仿宋" w:eastAsia="仿宋" w:cs="仿宋"/>
                <w:color w:val="auto"/>
                <w:sz w:val="24"/>
                <w:szCs w:val="24"/>
              </w:rPr>
            </w:pPr>
            <w:r>
              <w:rPr>
                <w:rFonts w:hint="eastAsia" w:ascii="仿宋" w:hAnsi="仿宋" w:eastAsia="仿宋" w:cs="仿宋"/>
                <w:color w:val="auto"/>
                <w:spacing w:val="-7"/>
                <w:sz w:val="24"/>
                <w:szCs w:val="24"/>
              </w:rPr>
              <w:t>2</w:t>
            </w:r>
            <w:r>
              <w:rPr>
                <w:rFonts w:hint="eastAsia" w:ascii="仿宋" w:hAnsi="仿宋" w:eastAsia="仿宋" w:cs="仿宋"/>
                <w:color w:val="auto"/>
                <w:spacing w:val="-47"/>
                <w:sz w:val="24"/>
                <w:szCs w:val="24"/>
              </w:rPr>
              <w:t xml:space="preserve"> </w:t>
            </w:r>
            <w:r>
              <w:rPr>
                <w:rFonts w:hint="eastAsia" w:ascii="仿宋" w:hAnsi="仿宋" w:eastAsia="仿宋" w:cs="仿宋"/>
                <w:color w:val="auto"/>
                <w:spacing w:val="-7"/>
                <w:sz w:val="24"/>
                <w:szCs w:val="24"/>
              </w:rPr>
              <w:t>名</w:t>
            </w:r>
          </w:p>
        </w:tc>
      </w:tr>
      <w:tr w14:paraId="48E63A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094" w:type="dxa"/>
            <w:vAlign w:val="top"/>
          </w:tcPr>
          <w:p w14:paraId="3F44D5A1">
            <w:pPr>
              <w:pStyle w:val="224"/>
              <w:pageBreakBefore w:val="0"/>
              <w:kinsoku/>
              <w:wordWrap/>
              <w:overflowPunct/>
              <w:topLinePunct w:val="0"/>
              <w:autoSpaceDE/>
              <w:autoSpaceDN/>
              <w:bidi w:val="0"/>
              <w:snapToGrid/>
              <w:spacing w:before="212" w:line="400" w:lineRule="exact"/>
              <w:ind w:left="54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5771" w:type="dxa"/>
            <w:vAlign w:val="top"/>
          </w:tcPr>
          <w:p w14:paraId="7814B8D1">
            <w:pPr>
              <w:pStyle w:val="224"/>
              <w:pageBreakBefore w:val="0"/>
              <w:kinsoku/>
              <w:wordWrap/>
              <w:overflowPunct/>
              <w:topLinePunct w:val="0"/>
              <w:autoSpaceDE/>
              <w:autoSpaceDN/>
              <w:bidi w:val="0"/>
              <w:snapToGrid/>
              <w:spacing w:before="136" w:line="400" w:lineRule="exact"/>
              <w:ind w:left="1530"/>
              <w:textAlignment w:val="auto"/>
              <w:rPr>
                <w:rFonts w:hint="eastAsia" w:ascii="仿宋" w:hAnsi="仿宋" w:eastAsia="仿宋" w:cs="仿宋"/>
                <w:color w:val="auto"/>
                <w:sz w:val="24"/>
                <w:szCs w:val="24"/>
              </w:rPr>
            </w:pPr>
            <w:r>
              <w:rPr>
                <w:rFonts w:hint="eastAsia" w:ascii="仿宋" w:hAnsi="仿宋" w:eastAsia="仿宋" w:cs="仿宋"/>
                <w:color w:val="auto"/>
                <w:spacing w:val="-2"/>
                <w:sz w:val="24"/>
                <w:szCs w:val="24"/>
              </w:rPr>
              <w:t>易腐垃圾收集+减量站操作员</w:t>
            </w:r>
          </w:p>
        </w:tc>
        <w:tc>
          <w:tcPr>
            <w:tcW w:w="1736" w:type="dxa"/>
            <w:vAlign w:val="top"/>
          </w:tcPr>
          <w:p w14:paraId="16C7BE5B">
            <w:pPr>
              <w:pStyle w:val="224"/>
              <w:pageBreakBefore w:val="0"/>
              <w:kinsoku/>
              <w:wordWrap/>
              <w:overflowPunct/>
              <w:topLinePunct w:val="0"/>
              <w:autoSpaceDE/>
              <w:autoSpaceDN/>
              <w:bidi w:val="0"/>
              <w:snapToGrid/>
              <w:spacing w:before="173" w:line="400" w:lineRule="exact"/>
              <w:ind w:left="555"/>
              <w:textAlignment w:val="auto"/>
              <w:rPr>
                <w:rFonts w:hint="eastAsia" w:ascii="仿宋" w:hAnsi="仿宋" w:eastAsia="仿宋" w:cs="仿宋"/>
                <w:color w:val="auto"/>
                <w:sz w:val="24"/>
                <w:szCs w:val="24"/>
              </w:rPr>
            </w:pPr>
            <w:r>
              <w:rPr>
                <w:rFonts w:hint="eastAsia" w:ascii="仿宋" w:hAnsi="仿宋" w:eastAsia="仿宋" w:cs="仿宋"/>
                <w:color w:val="auto"/>
                <w:spacing w:val="-14"/>
                <w:sz w:val="24"/>
                <w:szCs w:val="24"/>
              </w:rPr>
              <w:t>1</w:t>
            </w:r>
            <w:r>
              <w:rPr>
                <w:rFonts w:hint="eastAsia" w:ascii="仿宋" w:hAnsi="仿宋" w:eastAsia="仿宋" w:cs="仿宋"/>
                <w:color w:val="auto"/>
                <w:spacing w:val="-48"/>
                <w:sz w:val="24"/>
                <w:szCs w:val="24"/>
              </w:rPr>
              <w:t xml:space="preserve"> </w:t>
            </w:r>
            <w:r>
              <w:rPr>
                <w:rFonts w:hint="eastAsia" w:ascii="仿宋" w:hAnsi="仿宋" w:eastAsia="仿宋" w:cs="仿宋"/>
                <w:color w:val="auto"/>
                <w:spacing w:val="-14"/>
                <w:sz w:val="24"/>
                <w:szCs w:val="24"/>
              </w:rPr>
              <w:t>名</w:t>
            </w:r>
          </w:p>
        </w:tc>
      </w:tr>
      <w:tr w14:paraId="7388DA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094" w:type="dxa"/>
            <w:vAlign w:val="top"/>
          </w:tcPr>
          <w:p w14:paraId="557F10D8">
            <w:pPr>
              <w:pStyle w:val="224"/>
              <w:pageBreakBefore w:val="0"/>
              <w:kinsoku/>
              <w:wordWrap/>
              <w:overflowPunct/>
              <w:topLinePunct w:val="0"/>
              <w:autoSpaceDE/>
              <w:autoSpaceDN/>
              <w:bidi w:val="0"/>
              <w:snapToGrid/>
              <w:spacing w:before="211" w:line="400" w:lineRule="exact"/>
              <w:ind w:left="538"/>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5771" w:type="dxa"/>
            <w:vAlign w:val="top"/>
          </w:tcPr>
          <w:p w14:paraId="66087C2A">
            <w:pPr>
              <w:pStyle w:val="224"/>
              <w:pageBreakBefore w:val="0"/>
              <w:kinsoku/>
              <w:wordWrap/>
              <w:overflowPunct/>
              <w:topLinePunct w:val="0"/>
              <w:autoSpaceDE/>
              <w:autoSpaceDN/>
              <w:bidi w:val="0"/>
              <w:snapToGrid/>
              <w:spacing w:before="135" w:line="400" w:lineRule="exact"/>
              <w:ind w:left="1845"/>
              <w:textAlignment w:val="auto"/>
              <w:rPr>
                <w:rFonts w:hint="eastAsia" w:ascii="仿宋" w:hAnsi="仿宋" w:eastAsia="仿宋" w:cs="仿宋"/>
                <w:color w:val="auto"/>
                <w:sz w:val="24"/>
                <w:szCs w:val="24"/>
              </w:rPr>
            </w:pPr>
            <w:r>
              <w:rPr>
                <w:rFonts w:hint="eastAsia" w:ascii="仿宋" w:hAnsi="仿宋" w:eastAsia="仿宋" w:cs="仿宋"/>
                <w:color w:val="auto"/>
                <w:spacing w:val="-1"/>
                <w:sz w:val="24"/>
                <w:szCs w:val="24"/>
              </w:rPr>
              <w:t>机扫车+洒水车驾驶员</w:t>
            </w:r>
          </w:p>
        </w:tc>
        <w:tc>
          <w:tcPr>
            <w:tcW w:w="1736" w:type="dxa"/>
            <w:vAlign w:val="top"/>
          </w:tcPr>
          <w:p w14:paraId="2115CE25">
            <w:pPr>
              <w:pStyle w:val="224"/>
              <w:pageBreakBefore w:val="0"/>
              <w:kinsoku/>
              <w:wordWrap/>
              <w:overflowPunct/>
              <w:topLinePunct w:val="0"/>
              <w:autoSpaceDE/>
              <w:autoSpaceDN/>
              <w:bidi w:val="0"/>
              <w:snapToGrid/>
              <w:spacing w:before="173" w:line="400" w:lineRule="exact"/>
              <w:ind w:left="555"/>
              <w:textAlignment w:val="auto"/>
              <w:rPr>
                <w:rFonts w:hint="eastAsia" w:ascii="仿宋" w:hAnsi="仿宋" w:eastAsia="仿宋" w:cs="仿宋"/>
                <w:color w:val="auto"/>
                <w:sz w:val="24"/>
                <w:szCs w:val="24"/>
              </w:rPr>
            </w:pPr>
            <w:r>
              <w:rPr>
                <w:rFonts w:hint="eastAsia" w:ascii="仿宋" w:hAnsi="仿宋" w:eastAsia="仿宋" w:cs="仿宋"/>
                <w:color w:val="auto"/>
                <w:spacing w:val="-14"/>
                <w:sz w:val="24"/>
                <w:szCs w:val="24"/>
              </w:rPr>
              <w:t>1</w:t>
            </w:r>
            <w:r>
              <w:rPr>
                <w:rFonts w:hint="eastAsia" w:ascii="仿宋" w:hAnsi="仿宋" w:eastAsia="仿宋" w:cs="仿宋"/>
                <w:color w:val="auto"/>
                <w:spacing w:val="-48"/>
                <w:sz w:val="24"/>
                <w:szCs w:val="24"/>
              </w:rPr>
              <w:t xml:space="preserve"> </w:t>
            </w:r>
            <w:r>
              <w:rPr>
                <w:rFonts w:hint="eastAsia" w:ascii="仿宋" w:hAnsi="仿宋" w:eastAsia="仿宋" w:cs="仿宋"/>
                <w:color w:val="auto"/>
                <w:spacing w:val="-14"/>
                <w:sz w:val="24"/>
                <w:szCs w:val="24"/>
              </w:rPr>
              <w:t>名</w:t>
            </w:r>
          </w:p>
        </w:tc>
      </w:tr>
      <w:tr w14:paraId="74E098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1094" w:type="dxa"/>
            <w:vAlign w:val="top"/>
          </w:tcPr>
          <w:p w14:paraId="64816555">
            <w:pPr>
              <w:pStyle w:val="224"/>
              <w:pageBreakBefore w:val="0"/>
              <w:kinsoku/>
              <w:wordWrap/>
              <w:overflowPunct/>
              <w:topLinePunct w:val="0"/>
              <w:autoSpaceDE/>
              <w:autoSpaceDN/>
              <w:bidi w:val="0"/>
              <w:snapToGrid/>
              <w:spacing w:before="230" w:line="400" w:lineRule="exact"/>
              <w:ind w:left="542"/>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5771" w:type="dxa"/>
            <w:vAlign w:val="top"/>
          </w:tcPr>
          <w:p w14:paraId="2850F23F">
            <w:pPr>
              <w:pStyle w:val="224"/>
              <w:pageBreakBefore w:val="0"/>
              <w:kinsoku/>
              <w:wordWrap/>
              <w:overflowPunct/>
              <w:topLinePunct w:val="0"/>
              <w:autoSpaceDE/>
              <w:autoSpaceDN/>
              <w:bidi w:val="0"/>
              <w:snapToGrid/>
              <w:spacing w:before="155" w:line="400" w:lineRule="exact"/>
              <w:ind w:left="1682"/>
              <w:textAlignment w:val="auto"/>
              <w:rPr>
                <w:rFonts w:hint="eastAsia" w:ascii="仿宋" w:hAnsi="仿宋" w:eastAsia="仿宋" w:cs="仿宋"/>
                <w:color w:val="auto"/>
                <w:sz w:val="24"/>
                <w:szCs w:val="24"/>
              </w:rPr>
            </w:pPr>
            <w:r>
              <w:rPr>
                <w:rFonts w:hint="eastAsia" w:ascii="仿宋" w:hAnsi="仿宋" w:eastAsia="仿宋" w:cs="仿宋"/>
                <w:color w:val="auto"/>
                <w:spacing w:val="-1"/>
                <w:sz w:val="24"/>
                <w:szCs w:val="24"/>
              </w:rPr>
              <w:t>村垃圾分类收运车驾驶员</w:t>
            </w:r>
          </w:p>
        </w:tc>
        <w:tc>
          <w:tcPr>
            <w:tcW w:w="1736" w:type="dxa"/>
            <w:vAlign w:val="top"/>
          </w:tcPr>
          <w:p w14:paraId="6DFE25F8">
            <w:pPr>
              <w:pStyle w:val="224"/>
              <w:pageBreakBefore w:val="0"/>
              <w:kinsoku/>
              <w:wordWrap/>
              <w:overflowPunct/>
              <w:topLinePunct w:val="0"/>
              <w:autoSpaceDE/>
              <w:autoSpaceDN/>
              <w:bidi w:val="0"/>
              <w:snapToGrid/>
              <w:spacing w:before="191" w:line="400" w:lineRule="exact"/>
              <w:ind w:left="541"/>
              <w:textAlignment w:val="auto"/>
              <w:rPr>
                <w:rFonts w:hint="eastAsia" w:ascii="仿宋" w:hAnsi="仿宋" w:eastAsia="仿宋" w:cs="仿宋"/>
                <w:color w:val="auto"/>
                <w:sz w:val="24"/>
                <w:szCs w:val="24"/>
              </w:rPr>
            </w:pPr>
            <w:r>
              <w:rPr>
                <w:rFonts w:hint="eastAsia" w:ascii="仿宋" w:hAnsi="仿宋" w:eastAsia="仿宋" w:cs="仿宋"/>
                <w:color w:val="auto"/>
                <w:spacing w:val="-7"/>
                <w:sz w:val="24"/>
                <w:szCs w:val="24"/>
              </w:rPr>
              <w:t>2</w:t>
            </w:r>
            <w:r>
              <w:rPr>
                <w:rFonts w:hint="eastAsia" w:ascii="仿宋" w:hAnsi="仿宋" w:eastAsia="仿宋" w:cs="仿宋"/>
                <w:color w:val="auto"/>
                <w:spacing w:val="-47"/>
                <w:sz w:val="24"/>
                <w:szCs w:val="24"/>
              </w:rPr>
              <w:t xml:space="preserve"> </w:t>
            </w:r>
            <w:r>
              <w:rPr>
                <w:rFonts w:hint="eastAsia" w:ascii="仿宋" w:hAnsi="仿宋" w:eastAsia="仿宋" w:cs="仿宋"/>
                <w:color w:val="auto"/>
                <w:spacing w:val="-7"/>
                <w:sz w:val="24"/>
                <w:szCs w:val="24"/>
              </w:rPr>
              <w:t>名</w:t>
            </w:r>
          </w:p>
        </w:tc>
      </w:tr>
      <w:tr w14:paraId="2A2595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094" w:type="dxa"/>
            <w:vAlign w:val="top"/>
          </w:tcPr>
          <w:p w14:paraId="359477A6">
            <w:pPr>
              <w:pStyle w:val="224"/>
              <w:pageBreakBefore w:val="0"/>
              <w:kinsoku/>
              <w:wordWrap/>
              <w:overflowPunct/>
              <w:topLinePunct w:val="0"/>
              <w:autoSpaceDE/>
              <w:autoSpaceDN/>
              <w:bidi w:val="0"/>
              <w:snapToGrid/>
              <w:spacing w:before="211" w:line="400" w:lineRule="exact"/>
              <w:ind w:left="537"/>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w:t>
            </w:r>
          </w:p>
        </w:tc>
        <w:tc>
          <w:tcPr>
            <w:tcW w:w="5771" w:type="dxa"/>
            <w:vAlign w:val="top"/>
          </w:tcPr>
          <w:p w14:paraId="0CDA9269">
            <w:pPr>
              <w:pStyle w:val="224"/>
              <w:pageBreakBefore w:val="0"/>
              <w:kinsoku/>
              <w:wordWrap/>
              <w:overflowPunct/>
              <w:topLinePunct w:val="0"/>
              <w:autoSpaceDE/>
              <w:autoSpaceDN/>
              <w:bidi w:val="0"/>
              <w:snapToGrid/>
              <w:spacing w:before="137" w:line="400" w:lineRule="exact"/>
              <w:ind w:left="1792"/>
              <w:textAlignment w:val="auto"/>
              <w:rPr>
                <w:rFonts w:hint="eastAsia" w:ascii="仿宋" w:hAnsi="仿宋" w:eastAsia="仿宋" w:cs="仿宋"/>
                <w:color w:val="auto"/>
                <w:sz w:val="24"/>
                <w:szCs w:val="24"/>
              </w:rPr>
            </w:pPr>
            <w:r>
              <w:rPr>
                <w:rFonts w:hint="eastAsia" w:ascii="仿宋" w:hAnsi="仿宋" w:eastAsia="仿宋" w:cs="仿宋"/>
                <w:color w:val="auto"/>
                <w:spacing w:val="-1"/>
                <w:sz w:val="24"/>
                <w:szCs w:val="24"/>
              </w:rPr>
              <w:t>村垃圾分类收运装卸工</w:t>
            </w:r>
          </w:p>
        </w:tc>
        <w:tc>
          <w:tcPr>
            <w:tcW w:w="1736" w:type="dxa"/>
            <w:vAlign w:val="top"/>
          </w:tcPr>
          <w:p w14:paraId="7D36035C">
            <w:pPr>
              <w:pStyle w:val="224"/>
              <w:pageBreakBefore w:val="0"/>
              <w:kinsoku/>
              <w:wordWrap/>
              <w:overflowPunct/>
              <w:topLinePunct w:val="0"/>
              <w:autoSpaceDE/>
              <w:autoSpaceDN/>
              <w:bidi w:val="0"/>
              <w:snapToGrid/>
              <w:spacing w:before="173" w:line="400" w:lineRule="exact"/>
              <w:ind w:left="541"/>
              <w:textAlignment w:val="auto"/>
              <w:rPr>
                <w:rFonts w:hint="eastAsia" w:ascii="仿宋" w:hAnsi="仿宋" w:eastAsia="仿宋" w:cs="仿宋"/>
                <w:color w:val="auto"/>
                <w:sz w:val="24"/>
                <w:szCs w:val="24"/>
              </w:rPr>
            </w:pPr>
            <w:r>
              <w:rPr>
                <w:rFonts w:hint="eastAsia" w:ascii="仿宋" w:hAnsi="仿宋" w:eastAsia="仿宋" w:cs="仿宋"/>
                <w:color w:val="auto"/>
                <w:spacing w:val="-7"/>
                <w:sz w:val="24"/>
                <w:szCs w:val="24"/>
              </w:rPr>
              <w:t>2</w:t>
            </w:r>
            <w:r>
              <w:rPr>
                <w:rFonts w:hint="eastAsia" w:ascii="仿宋" w:hAnsi="仿宋" w:eastAsia="仿宋" w:cs="仿宋"/>
                <w:color w:val="auto"/>
                <w:spacing w:val="-47"/>
                <w:sz w:val="24"/>
                <w:szCs w:val="24"/>
              </w:rPr>
              <w:t xml:space="preserve"> </w:t>
            </w:r>
            <w:r>
              <w:rPr>
                <w:rFonts w:hint="eastAsia" w:ascii="仿宋" w:hAnsi="仿宋" w:eastAsia="仿宋" w:cs="仿宋"/>
                <w:color w:val="auto"/>
                <w:spacing w:val="-7"/>
                <w:sz w:val="24"/>
                <w:szCs w:val="24"/>
              </w:rPr>
              <w:t>名</w:t>
            </w:r>
          </w:p>
        </w:tc>
      </w:tr>
      <w:tr w14:paraId="075CAD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094" w:type="dxa"/>
            <w:vAlign w:val="top"/>
          </w:tcPr>
          <w:p w14:paraId="7FDE8ECF">
            <w:pPr>
              <w:pStyle w:val="224"/>
              <w:pageBreakBefore w:val="0"/>
              <w:kinsoku/>
              <w:wordWrap/>
              <w:overflowPunct/>
              <w:topLinePunct w:val="0"/>
              <w:autoSpaceDE/>
              <w:autoSpaceDN/>
              <w:bidi w:val="0"/>
              <w:snapToGrid/>
              <w:spacing w:before="211" w:line="400" w:lineRule="exact"/>
              <w:ind w:left="537"/>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w:t>
            </w:r>
          </w:p>
        </w:tc>
        <w:tc>
          <w:tcPr>
            <w:tcW w:w="5771" w:type="dxa"/>
            <w:vAlign w:val="top"/>
          </w:tcPr>
          <w:p w14:paraId="30F49D8C">
            <w:pPr>
              <w:pStyle w:val="224"/>
              <w:pageBreakBefore w:val="0"/>
              <w:kinsoku/>
              <w:wordWrap/>
              <w:overflowPunct/>
              <w:topLinePunct w:val="0"/>
              <w:autoSpaceDE/>
              <w:autoSpaceDN/>
              <w:bidi w:val="0"/>
              <w:snapToGrid/>
              <w:spacing w:before="137" w:line="400" w:lineRule="exact"/>
              <w:ind w:left="1792"/>
              <w:textAlignment w:val="auto"/>
              <w:rPr>
                <w:rFonts w:hint="default"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垃圾外运驾驶员</w:t>
            </w:r>
          </w:p>
        </w:tc>
        <w:tc>
          <w:tcPr>
            <w:tcW w:w="1736" w:type="dxa"/>
            <w:vAlign w:val="top"/>
          </w:tcPr>
          <w:p w14:paraId="591ADFC1">
            <w:pPr>
              <w:pStyle w:val="224"/>
              <w:pageBreakBefore w:val="0"/>
              <w:kinsoku/>
              <w:wordWrap/>
              <w:overflowPunct/>
              <w:topLinePunct w:val="0"/>
              <w:autoSpaceDE/>
              <w:autoSpaceDN/>
              <w:bidi w:val="0"/>
              <w:snapToGrid/>
              <w:spacing w:before="173" w:line="400" w:lineRule="exact"/>
              <w:ind w:left="541"/>
              <w:textAlignment w:val="auto"/>
              <w:rPr>
                <w:rFonts w:hint="default" w:ascii="仿宋" w:hAnsi="仿宋" w:eastAsia="仿宋" w:cs="仿宋"/>
                <w:color w:val="auto"/>
                <w:spacing w:val="-7"/>
                <w:sz w:val="24"/>
                <w:szCs w:val="24"/>
                <w:highlight w:val="none"/>
                <w:lang w:val="en-US" w:eastAsia="zh-CN"/>
              </w:rPr>
            </w:pPr>
            <w:r>
              <w:rPr>
                <w:rFonts w:hint="eastAsia" w:ascii="仿宋" w:hAnsi="仿宋" w:eastAsia="仿宋" w:cs="仿宋"/>
                <w:color w:val="auto"/>
                <w:spacing w:val="-7"/>
                <w:sz w:val="24"/>
                <w:szCs w:val="24"/>
                <w:highlight w:val="none"/>
                <w:lang w:val="en-US" w:eastAsia="zh-CN"/>
              </w:rPr>
              <w:t>1名</w:t>
            </w:r>
          </w:p>
        </w:tc>
      </w:tr>
      <w:tr w14:paraId="43EACB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 w:hRule="atLeast"/>
        </w:trPr>
        <w:tc>
          <w:tcPr>
            <w:tcW w:w="1094" w:type="dxa"/>
            <w:vAlign w:val="top"/>
          </w:tcPr>
          <w:p w14:paraId="66018A9C">
            <w:pPr>
              <w:pageBreakBefore w:val="0"/>
              <w:kinsoku/>
              <w:wordWrap/>
              <w:overflowPunct/>
              <w:topLinePunct w:val="0"/>
              <w:autoSpaceDE/>
              <w:autoSpaceDN/>
              <w:bidi w:val="0"/>
              <w:snapToGrid/>
              <w:spacing w:line="400" w:lineRule="exact"/>
              <w:textAlignment w:val="auto"/>
              <w:rPr>
                <w:rFonts w:hint="eastAsia" w:ascii="仿宋" w:hAnsi="仿宋" w:eastAsia="仿宋" w:cs="仿宋"/>
                <w:color w:val="auto"/>
                <w:sz w:val="24"/>
                <w:szCs w:val="24"/>
              </w:rPr>
            </w:pPr>
          </w:p>
        </w:tc>
        <w:tc>
          <w:tcPr>
            <w:tcW w:w="5771" w:type="dxa"/>
            <w:vAlign w:val="top"/>
          </w:tcPr>
          <w:p w14:paraId="636C0BEA">
            <w:pPr>
              <w:pStyle w:val="224"/>
              <w:pageBreakBefore w:val="0"/>
              <w:kinsoku/>
              <w:wordWrap/>
              <w:overflowPunct/>
              <w:topLinePunct w:val="0"/>
              <w:autoSpaceDE/>
              <w:autoSpaceDN/>
              <w:bidi w:val="0"/>
              <w:snapToGrid/>
              <w:spacing w:before="173" w:line="400" w:lineRule="exact"/>
              <w:ind w:left="2861"/>
              <w:textAlignment w:val="auto"/>
              <w:rPr>
                <w:rFonts w:hint="eastAsia" w:ascii="仿宋" w:hAnsi="仿宋" w:eastAsia="仿宋" w:cs="仿宋"/>
                <w:color w:val="FF0000"/>
                <w:sz w:val="24"/>
                <w:szCs w:val="24"/>
              </w:rPr>
            </w:pPr>
            <w:r>
              <w:rPr>
                <w:rFonts w:hint="eastAsia" w:ascii="仿宋" w:hAnsi="仿宋" w:eastAsia="仿宋" w:cs="仿宋"/>
                <w:color w:val="FF0000"/>
                <w:spacing w:val="-6"/>
                <w:sz w:val="24"/>
                <w:szCs w:val="24"/>
                <w14:textOutline w14:w="4358" w14:cap="sq" w14:cmpd="sng">
                  <w14:solidFill>
                    <w14:srgbClr w14:val="000000"/>
                  </w14:solidFill>
                  <w14:prstDash w14:val="solid"/>
                  <w14:bevel/>
                </w14:textOutline>
              </w:rPr>
              <w:t>合计</w:t>
            </w:r>
          </w:p>
        </w:tc>
        <w:tc>
          <w:tcPr>
            <w:tcW w:w="1736" w:type="dxa"/>
            <w:vAlign w:val="top"/>
          </w:tcPr>
          <w:p w14:paraId="317E4617">
            <w:pPr>
              <w:pStyle w:val="224"/>
              <w:pageBreakBefore w:val="0"/>
              <w:kinsoku/>
              <w:wordWrap/>
              <w:overflowPunct/>
              <w:topLinePunct w:val="0"/>
              <w:autoSpaceDE/>
              <w:autoSpaceDN/>
              <w:bidi w:val="0"/>
              <w:snapToGrid/>
              <w:spacing w:before="174" w:line="400" w:lineRule="exact"/>
              <w:ind w:left="620"/>
              <w:textAlignment w:val="auto"/>
              <w:rPr>
                <w:rFonts w:hint="eastAsia" w:ascii="仿宋" w:hAnsi="仿宋" w:eastAsia="仿宋" w:cs="仿宋"/>
                <w:color w:val="FF0000"/>
                <w:sz w:val="24"/>
                <w:szCs w:val="24"/>
              </w:rPr>
            </w:pPr>
            <w:r>
              <w:rPr>
                <w:rFonts w:hint="eastAsia" w:ascii="仿宋" w:hAnsi="仿宋" w:eastAsia="仿宋" w:cs="仿宋"/>
                <w:color w:val="FF0000"/>
                <w:spacing w:val="-9"/>
                <w:sz w:val="24"/>
                <w:szCs w:val="24"/>
                <w14:textOutline w14:w="4358" w14:cap="sq" w14:cmpd="sng">
                  <w14:solidFill>
                    <w14:srgbClr w14:val="000000"/>
                  </w14:solidFill>
                  <w14:prstDash w14:val="solid"/>
                  <w14:bevel/>
                </w14:textOutline>
              </w:rPr>
              <w:t>1</w:t>
            </w:r>
            <w:r>
              <w:rPr>
                <w:rFonts w:hint="eastAsia" w:ascii="仿宋" w:hAnsi="仿宋" w:eastAsia="仿宋" w:cs="仿宋"/>
                <w:color w:val="FF0000"/>
                <w:spacing w:val="-9"/>
                <w:sz w:val="24"/>
                <w:szCs w:val="24"/>
                <w:lang w:val="en-US" w:eastAsia="zh-CN"/>
                <w14:textOutline w14:w="4358" w14:cap="sq" w14:cmpd="sng">
                  <w14:solidFill>
                    <w14:srgbClr w14:val="000000"/>
                  </w14:solidFill>
                  <w14:prstDash w14:val="solid"/>
                  <w14:bevel/>
                </w14:textOutline>
              </w:rPr>
              <w:t>6</w:t>
            </w:r>
            <w:r>
              <w:rPr>
                <w:rFonts w:hint="eastAsia" w:ascii="仿宋" w:hAnsi="仿宋" w:eastAsia="仿宋" w:cs="仿宋"/>
                <w:color w:val="FF0000"/>
                <w:spacing w:val="-49"/>
                <w:sz w:val="24"/>
                <w:szCs w:val="24"/>
              </w:rPr>
              <w:t xml:space="preserve"> </w:t>
            </w:r>
            <w:r>
              <w:rPr>
                <w:rFonts w:hint="eastAsia" w:ascii="仿宋" w:hAnsi="仿宋" w:eastAsia="仿宋" w:cs="仿宋"/>
                <w:color w:val="FF0000"/>
                <w:spacing w:val="-9"/>
                <w:sz w:val="24"/>
                <w:szCs w:val="24"/>
                <w14:textOutline w14:w="4358" w14:cap="sq" w14:cmpd="sng">
                  <w14:solidFill>
                    <w14:srgbClr w14:val="000000"/>
                  </w14:solidFill>
                  <w14:prstDash w14:val="solid"/>
                  <w14:bevel/>
                </w14:textOutline>
              </w:rPr>
              <w:t>名</w:t>
            </w:r>
          </w:p>
        </w:tc>
      </w:tr>
      <w:tr w14:paraId="43D2C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1094" w:type="dxa"/>
            <w:vAlign w:val="top"/>
          </w:tcPr>
          <w:p w14:paraId="4CFA95BC">
            <w:pPr>
              <w:pStyle w:val="224"/>
              <w:pageBreakBefore w:val="0"/>
              <w:kinsoku/>
              <w:wordWrap/>
              <w:overflowPunct/>
              <w:topLinePunct w:val="0"/>
              <w:autoSpaceDE/>
              <w:autoSpaceDN/>
              <w:bidi w:val="0"/>
              <w:snapToGrid/>
              <w:spacing w:before="211" w:line="400" w:lineRule="exact"/>
              <w:ind w:left="554"/>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5771" w:type="dxa"/>
            <w:vAlign w:val="top"/>
          </w:tcPr>
          <w:p w14:paraId="4AB04B32">
            <w:pPr>
              <w:pStyle w:val="224"/>
              <w:pageBreakBefore w:val="0"/>
              <w:kinsoku/>
              <w:wordWrap/>
              <w:overflowPunct/>
              <w:topLinePunct w:val="0"/>
              <w:autoSpaceDE/>
              <w:autoSpaceDN/>
              <w:bidi w:val="0"/>
              <w:snapToGrid/>
              <w:spacing w:before="175" w:line="400" w:lineRule="exact"/>
              <w:ind w:left="2290"/>
              <w:textAlignment w:val="auto"/>
              <w:rPr>
                <w:rFonts w:hint="eastAsia" w:ascii="仿宋" w:hAnsi="仿宋" w:eastAsia="仿宋" w:cs="仿宋"/>
                <w:color w:val="auto"/>
                <w:sz w:val="24"/>
                <w:szCs w:val="24"/>
              </w:rPr>
            </w:pPr>
            <w:r>
              <w:rPr>
                <w:rFonts w:hint="eastAsia" w:ascii="仿宋" w:hAnsi="仿宋" w:eastAsia="仿宋" w:cs="仿宋"/>
                <w:color w:val="auto"/>
                <w:spacing w:val="-6"/>
                <w:sz w:val="24"/>
                <w:szCs w:val="24"/>
              </w:rPr>
              <w:t>电动单桶保洁车</w:t>
            </w:r>
          </w:p>
        </w:tc>
        <w:tc>
          <w:tcPr>
            <w:tcW w:w="1736" w:type="dxa"/>
            <w:vAlign w:val="top"/>
          </w:tcPr>
          <w:p w14:paraId="501C15C2">
            <w:pPr>
              <w:pStyle w:val="224"/>
              <w:pageBreakBefore w:val="0"/>
              <w:kinsoku/>
              <w:wordWrap/>
              <w:overflowPunct/>
              <w:topLinePunct w:val="0"/>
              <w:autoSpaceDE/>
              <w:autoSpaceDN/>
              <w:bidi w:val="0"/>
              <w:snapToGrid/>
              <w:spacing w:before="175" w:line="400" w:lineRule="exact"/>
              <w:ind w:left="542"/>
              <w:textAlignment w:val="auto"/>
              <w:rPr>
                <w:rFonts w:hint="eastAsia" w:ascii="仿宋" w:hAnsi="仿宋" w:eastAsia="仿宋" w:cs="仿宋"/>
                <w:color w:val="auto"/>
                <w:sz w:val="24"/>
                <w:szCs w:val="24"/>
              </w:rPr>
            </w:pPr>
            <w:r>
              <w:rPr>
                <w:rFonts w:hint="eastAsia" w:ascii="仿宋" w:hAnsi="仿宋" w:eastAsia="仿宋" w:cs="仿宋"/>
                <w:color w:val="auto"/>
                <w:spacing w:val="-8"/>
                <w:sz w:val="24"/>
                <w:szCs w:val="24"/>
              </w:rPr>
              <w:t>3</w:t>
            </w:r>
            <w:r>
              <w:rPr>
                <w:rFonts w:hint="eastAsia" w:ascii="仿宋" w:hAnsi="仿宋" w:eastAsia="仿宋" w:cs="仿宋"/>
                <w:color w:val="auto"/>
                <w:spacing w:val="-51"/>
                <w:sz w:val="24"/>
                <w:szCs w:val="24"/>
              </w:rPr>
              <w:t xml:space="preserve"> </w:t>
            </w:r>
            <w:r>
              <w:rPr>
                <w:rFonts w:hint="eastAsia" w:ascii="仿宋" w:hAnsi="仿宋" w:eastAsia="仿宋" w:cs="仿宋"/>
                <w:color w:val="auto"/>
                <w:spacing w:val="-8"/>
                <w:sz w:val="24"/>
                <w:szCs w:val="24"/>
              </w:rPr>
              <w:t>辆</w:t>
            </w:r>
          </w:p>
        </w:tc>
      </w:tr>
      <w:tr w14:paraId="5BED10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094" w:type="dxa"/>
            <w:vAlign w:val="top"/>
          </w:tcPr>
          <w:p w14:paraId="3E7AE4CD">
            <w:pPr>
              <w:pStyle w:val="224"/>
              <w:pageBreakBefore w:val="0"/>
              <w:kinsoku/>
              <w:wordWrap/>
              <w:overflowPunct/>
              <w:topLinePunct w:val="0"/>
              <w:autoSpaceDE/>
              <w:autoSpaceDN/>
              <w:bidi w:val="0"/>
              <w:snapToGrid/>
              <w:spacing w:before="211" w:line="400" w:lineRule="exact"/>
              <w:ind w:left="539"/>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5771" w:type="dxa"/>
            <w:vAlign w:val="top"/>
          </w:tcPr>
          <w:p w14:paraId="5DC39858">
            <w:pPr>
              <w:pStyle w:val="224"/>
              <w:pageBreakBefore w:val="0"/>
              <w:kinsoku/>
              <w:wordWrap/>
              <w:overflowPunct/>
              <w:topLinePunct w:val="0"/>
              <w:autoSpaceDE/>
              <w:autoSpaceDN/>
              <w:bidi w:val="0"/>
              <w:snapToGrid/>
              <w:spacing w:before="174" w:line="400" w:lineRule="exact"/>
              <w:ind w:left="2050"/>
              <w:textAlignment w:val="auto"/>
              <w:rPr>
                <w:rFonts w:hint="eastAsia" w:ascii="仿宋" w:hAnsi="仿宋" w:eastAsia="仿宋" w:cs="仿宋"/>
                <w:color w:val="auto"/>
                <w:sz w:val="24"/>
                <w:szCs w:val="24"/>
              </w:rPr>
            </w:pPr>
            <w:r>
              <w:rPr>
                <w:rFonts w:hint="eastAsia" w:ascii="仿宋" w:hAnsi="仿宋" w:eastAsia="仿宋" w:cs="仿宋"/>
                <w:color w:val="auto"/>
                <w:spacing w:val="-5"/>
                <w:sz w:val="24"/>
                <w:szCs w:val="24"/>
              </w:rPr>
              <w:t>电动六桶分类收集车</w:t>
            </w:r>
          </w:p>
        </w:tc>
        <w:tc>
          <w:tcPr>
            <w:tcW w:w="1736" w:type="dxa"/>
            <w:vAlign w:val="top"/>
          </w:tcPr>
          <w:p w14:paraId="4DA58800">
            <w:pPr>
              <w:pStyle w:val="224"/>
              <w:pageBreakBefore w:val="0"/>
              <w:kinsoku/>
              <w:wordWrap/>
              <w:overflowPunct/>
              <w:topLinePunct w:val="0"/>
              <w:autoSpaceDE/>
              <w:autoSpaceDN/>
              <w:bidi w:val="0"/>
              <w:snapToGrid/>
              <w:spacing w:before="174" w:line="400" w:lineRule="exact"/>
              <w:ind w:left="541"/>
              <w:textAlignment w:val="auto"/>
              <w:rPr>
                <w:rFonts w:hint="eastAsia" w:ascii="仿宋" w:hAnsi="仿宋" w:eastAsia="仿宋" w:cs="仿宋"/>
                <w:color w:val="auto"/>
                <w:sz w:val="24"/>
                <w:szCs w:val="24"/>
              </w:rPr>
            </w:pPr>
            <w:r>
              <w:rPr>
                <w:rFonts w:hint="eastAsia" w:ascii="仿宋" w:hAnsi="仿宋" w:eastAsia="仿宋" w:cs="仿宋"/>
                <w:color w:val="auto"/>
                <w:spacing w:val="-7"/>
                <w:sz w:val="24"/>
                <w:szCs w:val="24"/>
              </w:rPr>
              <w:t>2</w:t>
            </w:r>
            <w:r>
              <w:rPr>
                <w:rFonts w:hint="eastAsia" w:ascii="仿宋" w:hAnsi="仿宋" w:eastAsia="仿宋" w:cs="仿宋"/>
                <w:color w:val="auto"/>
                <w:spacing w:val="-51"/>
                <w:sz w:val="24"/>
                <w:szCs w:val="24"/>
              </w:rPr>
              <w:t xml:space="preserve"> </w:t>
            </w:r>
            <w:r>
              <w:rPr>
                <w:rFonts w:hint="eastAsia" w:ascii="仿宋" w:hAnsi="仿宋" w:eastAsia="仿宋" w:cs="仿宋"/>
                <w:color w:val="auto"/>
                <w:spacing w:val="-7"/>
                <w:sz w:val="24"/>
                <w:szCs w:val="24"/>
              </w:rPr>
              <w:t>辆</w:t>
            </w:r>
          </w:p>
        </w:tc>
      </w:tr>
      <w:tr w14:paraId="27DE57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094" w:type="dxa"/>
            <w:vAlign w:val="top"/>
          </w:tcPr>
          <w:p w14:paraId="504C470E">
            <w:pPr>
              <w:pStyle w:val="224"/>
              <w:pageBreakBefore w:val="0"/>
              <w:kinsoku/>
              <w:wordWrap/>
              <w:overflowPunct/>
              <w:topLinePunct w:val="0"/>
              <w:autoSpaceDE/>
              <w:autoSpaceDN/>
              <w:bidi w:val="0"/>
              <w:snapToGrid/>
              <w:spacing w:before="212" w:line="400" w:lineRule="exact"/>
              <w:ind w:left="54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5771" w:type="dxa"/>
            <w:vAlign w:val="top"/>
          </w:tcPr>
          <w:p w14:paraId="1A0B0FAE">
            <w:pPr>
              <w:pStyle w:val="224"/>
              <w:pageBreakBefore w:val="0"/>
              <w:kinsoku/>
              <w:wordWrap/>
              <w:overflowPunct/>
              <w:topLinePunct w:val="0"/>
              <w:autoSpaceDE/>
              <w:autoSpaceDN/>
              <w:bidi w:val="0"/>
              <w:snapToGrid/>
              <w:spacing w:before="175" w:line="400" w:lineRule="exact"/>
              <w:ind w:left="2022"/>
              <w:textAlignment w:val="auto"/>
              <w:rPr>
                <w:rFonts w:hint="eastAsia" w:ascii="仿宋" w:hAnsi="仿宋" w:eastAsia="仿宋" w:cs="仿宋"/>
                <w:color w:val="auto"/>
                <w:sz w:val="24"/>
                <w:szCs w:val="24"/>
              </w:rPr>
            </w:pPr>
            <w:r>
              <w:rPr>
                <w:rFonts w:hint="eastAsia" w:ascii="仿宋" w:hAnsi="仿宋" w:eastAsia="仿宋" w:cs="仿宋"/>
                <w:color w:val="auto"/>
                <w:spacing w:val="-2"/>
                <w:sz w:val="24"/>
                <w:szCs w:val="24"/>
              </w:rPr>
              <w:t>集镇易腐垃圾收集车</w:t>
            </w:r>
          </w:p>
        </w:tc>
        <w:tc>
          <w:tcPr>
            <w:tcW w:w="1736" w:type="dxa"/>
            <w:vAlign w:val="top"/>
          </w:tcPr>
          <w:p w14:paraId="42C52F00">
            <w:pPr>
              <w:pStyle w:val="224"/>
              <w:pageBreakBefore w:val="0"/>
              <w:kinsoku/>
              <w:wordWrap/>
              <w:overflowPunct/>
              <w:topLinePunct w:val="0"/>
              <w:autoSpaceDE/>
              <w:autoSpaceDN/>
              <w:bidi w:val="0"/>
              <w:snapToGrid/>
              <w:spacing w:before="175" w:line="400" w:lineRule="exact"/>
              <w:ind w:left="555"/>
              <w:textAlignment w:val="auto"/>
              <w:rPr>
                <w:rFonts w:hint="eastAsia" w:ascii="仿宋" w:hAnsi="仿宋" w:eastAsia="仿宋" w:cs="仿宋"/>
                <w:color w:val="auto"/>
                <w:sz w:val="24"/>
                <w:szCs w:val="24"/>
              </w:rPr>
            </w:pPr>
            <w:r>
              <w:rPr>
                <w:rFonts w:hint="eastAsia" w:ascii="仿宋" w:hAnsi="仿宋" w:eastAsia="仿宋" w:cs="仿宋"/>
                <w:color w:val="auto"/>
                <w:spacing w:val="-14"/>
                <w:sz w:val="24"/>
                <w:szCs w:val="24"/>
              </w:rPr>
              <w:t>1</w:t>
            </w:r>
            <w:r>
              <w:rPr>
                <w:rFonts w:hint="eastAsia" w:ascii="仿宋" w:hAnsi="仿宋" w:eastAsia="仿宋" w:cs="仿宋"/>
                <w:color w:val="auto"/>
                <w:spacing w:val="-52"/>
                <w:sz w:val="24"/>
                <w:szCs w:val="24"/>
              </w:rPr>
              <w:t xml:space="preserve"> </w:t>
            </w:r>
            <w:r>
              <w:rPr>
                <w:rFonts w:hint="eastAsia" w:ascii="仿宋" w:hAnsi="仿宋" w:eastAsia="仿宋" w:cs="仿宋"/>
                <w:color w:val="auto"/>
                <w:spacing w:val="-14"/>
                <w:sz w:val="24"/>
                <w:szCs w:val="24"/>
              </w:rPr>
              <w:t>辆</w:t>
            </w:r>
          </w:p>
        </w:tc>
      </w:tr>
      <w:tr w14:paraId="18FEAA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94" w:type="dxa"/>
            <w:vAlign w:val="top"/>
          </w:tcPr>
          <w:p w14:paraId="2197F265">
            <w:pPr>
              <w:pStyle w:val="224"/>
              <w:pageBreakBefore w:val="0"/>
              <w:kinsoku/>
              <w:wordWrap/>
              <w:overflowPunct/>
              <w:topLinePunct w:val="0"/>
              <w:autoSpaceDE/>
              <w:autoSpaceDN/>
              <w:bidi w:val="0"/>
              <w:snapToGrid/>
              <w:spacing w:before="213" w:line="400" w:lineRule="exact"/>
              <w:ind w:left="53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5771" w:type="dxa"/>
            <w:vAlign w:val="top"/>
          </w:tcPr>
          <w:p w14:paraId="501E8E70">
            <w:pPr>
              <w:pStyle w:val="224"/>
              <w:pageBreakBefore w:val="0"/>
              <w:kinsoku/>
              <w:wordWrap/>
              <w:overflowPunct/>
              <w:topLinePunct w:val="0"/>
              <w:autoSpaceDE/>
              <w:autoSpaceDN/>
              <w:bidi w:val="0"/>
              <w:snapToGrid/>
              <w:spacing w:before="174" w:line="400" w:lineRule="exact"/>
              <w:ind w:left="2741"/>
              <w:textAlignment w:val="auto"/>
              <w:rPr>
                <w:rFonts w:hint="eastAsia" w:ascii="仿宋" w:hAnsi="仿宋" w:eastAsia="仿宋" w:cs="仿宋"/>
                <w:color w:val="auto"/>
                <w:sz w:val="24"/>
                <w:szCs w:val="24"/>
              </w:rPr>
            </w:pPr>
            <w:r>
              <w:rPr>
                <w:rFonts w:hint="eastAsia" w:ascii="仿宋" w:hAnsi="仿宋" w:eastAsia="仿宋" w:cs="仿宋"/>
                <w:color w:val="auto"/>
                <w:spacing w:val="-3"/>
                <w:sz w:val="24"/>
                <w:szCs w:val="24"/>
              </w:rPr>
              <w:t>机扫车</w:t>
            </w:r>
          </w:p>
        </w:tc>
        <w:tc>
          <w:tcPr>
            <w:tcW w:w="1736" w:type="dxa"/>
            <w:vAlign w:val="top"/>
          </w:tcPr>
          <w:p w14:paraId="6EEF2EF5">
            <w:pPr>
              <w:pStyle w:val="224"/>
              <w:pageBreakBefore w:val="0"/>
              <w:kinsoku/>
              <w:wordWrap/>
              <w:overflowPunct/>
              <w:topLinePunct w:val="0"/>
              <w:autoSpaceDE/>
              <w:autoSpaceDN/>
              <w:bidi w:val="0"/>
              <w:snapToGrid/>
              <w:spacing w:before="175" w:line="400" w:lineRule="exact"/>
              <w:ind w:left="555"/>
              <w:textAlignment w:val="auto"/>
              <w:rPr>
                <w:rFonts w:hint="eastAsia" w:ascii="仿宋" w:hAnsi="仿宋" w:eastAsia="仿宋" w:cs="仿宋"/>
                <w:color w:val="auto"/>
                <w:sz w:val="24"/>
                <w:szCs w:val="24"/>
              </w:rPr>
            </w:pPr>
            <w:r>
              <w:rPr>
                <w:rFonts w:hint="eastAsia" w:ascii="仿宋" w:hAnsi="仿宋" w:eastAsia="仿宋" w:cs="仿宋"/>
                <w:color w:val="auto"/>
                <w:spacing w:val="-14"/>
                <w:sz w:val="24"/>
                <w:szCs w:val="24"/>
              </w:rPr>
              <w:t>1</w:t>
            </w:r>
            <w:r>
              <w:rPr>
                <w:rFonts w:hint="eastAsia" w:ascii="仿宋" w:hAnsi="仿宋" w:eastAsia="仿宋" w:cs="仿宋"/>
                <w:color w:val="auto"/>
                <w:spacing w:val="-52"/>
                <w:sz w:val="24"/>
                <w:szCs w:val="24"/>
              </w:rPr>
              <w:t xml:space="preserve"> </w:t>
            </w:r>
            <w:r>
              <w:rPr>
                <w:rFonts w:hint="eastAsia" w:ascii="仿宋" w:hAnsi="仿宋" w:eastAsia="仿宋" w:cs="仿宋"/>
                <w:color w:val="auto"/>
                <w:spacing w:val="-14"/>
                <w:sz w:val="24"/>
                <w:szCs w:val="24"/>
              </w:rPr>
              <w:t>辆</w:t>
            </w:r>
          </w:p>
        </w:tc>
      </w:tr>
      <w:tr w14:paraId="2196C1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1094" w:type="dxa"/>
            <w:vAlign w:val="top"/>
          </w:tcPr>
          <w:p w14:paraId="1546F7DC">
            <w:pPr>
              <w:pStyle w:val="224"/>
              <w:pageBreakBefore w:val="0"/>
              <w:kinsoku/>
              <w:wordWrap/>
              <w:overflowPunct/>
              <w:topLinePunct w:val="0"/>
              <w:autoSpaceDE/>
              <w:autoSpaceDN/>
              <w:bidi w:val="0"/>
              <w:snapToGrid/>
              <w:spacing w:before="215" w:line="400" w:lineRule="exact"/>
              <w:ind w:left="54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5771" w:type="dxa"/>
            <w:vAlign w:val="top"/>
          </w:tcPr>
          <w:p w14:paraId="53E0F2EE">
            <w:pPr>
              <w:pStyle w:val="224"/>
              <w:pageBreakBefore w:val="0"/>
              <w:kinsoku/>
              <w:wordWrap/>
              <w:overflowPunct/>
              <w:topLinePunct w:val="0"/>
              <w:autoSpaceDE/>
              <w:autoSpaceDN/>
              <w:bidi w:val="0"/>
              <w:snapToGrid/>
              <w:spacing w:before="176" w:line="400" w:lineRule="exact"/>
              <w:ind w:left="2536"/>
              <w:textAlignment w:val="auto"/>
              <w:rPr>
                <w:rFonts w:hint="eastAsia" w:ascii="仿宋" w:hAnsi="仿宋" w:eastAsia="仿宋" w:cs="仿宋"/>
                <w:color w:val="auto"/>
                <w:sz w:val="24"/>
                <w:szCs w:val="24"/>
              </w:rPr>
            </w:pPr>
            <w:r>
              <w:rPr>
                <w:rFonts w:hint="eastAsia" w:ascii="仿宋" w:hAnsi="仿宋" w:eastAsia="仿宋" w:cs="仿宋"/>
                <w:color w:val="auto"/>
                <w:spacing w:val="-7"/>
                <w:sz w:val="24"/>
                <w:szCs w:val="24"/>
              </w:rPr>
              <w:t>5</w:t>
            </w:r>
            <w:r>
              <w:rPr>
                <w:rFonts w:hint="eastAsia" w:ascii="仿宋" w:hAnsi="仿宋" w:eastAsia="仿宋" w:cs="仿宋"/>
                <w:color w:val="auto"/>
                <w:spacing w:val="-40"/>
                <w:sz w:val="24"/>
                <w:szCs w:val="24"/>
              </w:rPr>
              <w:t xml:space="preserve"> </w:t>
            </w:r>
            <w:r>
              <w:rPr>
                <w:rFonts w:hint="eastAsia" w:ascii="仿宋" w:hAnsi="仿宋" w:eastAsia="仿宋" w:cs="仿宋"/>
                <w:color w:val="auto"/>
                <w:spacing w:val="-7"/>
                <w:sz w:val="24"/>
                <w:szCs w:val="24"/>
              </w:rPr>
              <w:t>吨洒水车</w:t>
            </w:r>
          </w:p>
        </w:tc>
        <w:tc>
          <w:tcPr>
            <w:tcW w:w="1736" w:type="dxa"/>
            <w:vAlign w:val="top"/>
          </w:tcPr>
          <w:p w14:paraId="7A0EA5CD">
            <w:pPr>
              <w:pStyle w:val="224"/>
              <w:pageBreakBefore w:val="0"/>
              <w:kinsoku/>
              <w:wordWrap/>
              <w:overflowPunct/>
              <w:topLinePunct w:val="0"/>
              <w:autoSpaceDE/>
              <w:autoSpaceDN/>
              <w:bidi w:val="0"/>
              <w:snapToGrid/>
              <w:spacing w:before="176" w:line="400" w:lineRule="exact"/>
              <w:ind w:left="555"/>
              <w:textAlignment w:val="auto"/>
              <w:rPr>
                <w:rFonts w:hint="eastAsia" w:ascii="仿宋" w:hAnsi="仿宋" w:eastAsia="仿宋" w:cs="仿宋"/>
                <w:color w:val="auto"/>
                <w:sz w:val="24"/>
                <w:szCs w:val="24"/>
              </w:rPr>
            </w:pPr>
            <w:r>
              <w:rPr>
                <w:rFonts w:hint="eastAsia" w:ascii="仿宋" w:hAnsi="仿宋" w:eastAsia="仿宋" w:cs="仿宋"/>
                <w:color w:val="auto"/>
                <w:spacing w:val="-14"/>
                <w:sz w:val="24"/>
                <w:szCs w:val="24"/>
              </w:rPr>
              <w:t>1</w:t>
            </w:r>
            <w:r>
              <w:rPr>
                <w:rFonts w:hint="eastAsia" w:ascii="仿宋" w:hAnsi="仿宋" w:eastAsia="仿宋" w:cs="仿宋"/>
                <w:color w:val="auto"/>
                <w:spacing w:val="-52"/>
                <w:sz w:val="24"/>
                <w:szCs w:val="24"/>
              </w:rPr>
              <w:t xml:space="preserve"> </w:t>
            </w:r>
            <w:r>
              <w:rPr>
                <w:rFonts w:hint="eastAsia" w:ascii="仿宋" w:hAnsi="仿宋" w:eastAsia="仿宋" w:cs="仿宋"/>
                <w:color w:val="auto"/>
                <w:spacing w:val="-14"/>
                <w:sz w:val="24"/>
                <w:szCs w:val="24"/>
              </w:rPr>
              <w:t>辆</w:t>
            </w:r>
          </w:p>
        </w:tc>
      </w:tr>
      <w:tr w14:paraId="6A6DF8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094" w:type="dxa"/>
            <w:vAlign w:val="top"/>
          </w:tcPr>
          <w:p w14:paraId="0CED56A4">
            <w:pPr>
              <w:pStyle w:val="224"/>
              <w:pageBreakBefore w:val="0"/>
              <w:kinsoku/>
              <w:wordWrap/>
              <w:overflowPunct/>
              <w:topLinePunct w:val="0"/>
              <w:autoSpaceDE/>
              <w:autoSpaceDN/>
              <w:bidi w:val="0"/>
              <w:snapToGrid/>
              <w:spacing w:before="212" w:line="400" w:lineRule="exact"/>
              <w:ind w:left="538"/>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5771" w:type="dxa"/>
            <w:vAlign w:val="top"/>
          </w:tcPr>
          <w:p w14:paraId="22C66C27">
            <w:pPr>
              <w:pStyle w:val="224"/>
              <w:pageBreakBefore w:val="0"/>
              <w:kinsoku/>
              <w:wordWrap/>
              <w:overflowPunct/>
              <w:topLinePunct w:val="0"/>
              <w:autoSpaceDE/>
              <w:autoSpaceDN/>
              <w:bidi w:val="0"/>
              <w:snapToGrid/>
              <w:spacing w:before="175" w:line="400" w:lineRule="exact"/>
              <w:ind w:left="2269"/>
              <w:textAlignment w:val="auto"/>
              <w:rPr>
                <w:rFonts w:hint="eastAsia" w:ascii="仿宋" w:hAnsi="仿宋" w:eastAsia="仿宋" w:cs="仿宋"/>
                <w:color w:val="auto"/>
                <w:sz w:val="24"/>
                <w:szCs w:val="24"/>
              </w:rPr>
            </w:pPr>
            <w:r>
              <w:rPr>
                <w:rFonts w:hint="eastAsia" w:ascii="仿宋" w:hAnsi="仿宋" w:eastAsia="仿宋" w:cs="仿宋"/>
                <w:color w:val="auto"/>
                <w:spacing w:val="-3"/>
                <w:sz w:val="24"/>
                <w:szCs w:val="24"/>
              </w:rPr>
              <w:t>小型高压冲洗车</w:t>
            </w:r>
          </w:p>
        </w:tc>
        <w:tc>
          <w:tcPr>
            <w:tcW w:w="1736" w:type="dxa"/>
            <w:vAlign w:val="top"/>
          </w:tcPr>
          <w:p w14:paraId="5737C653">
            <w:pPr>
              <w:pStyle w:val="224"/>
              <w:pageBreakBefore w:val="0"/>
              <w:kinsoku/>
              <w:wordWrap/>
              <w:overflowPunct/>
              <w:topLinePunct w:val="0"/>
              <w:autoSpaceDE/>
              <w:autoSpaceDN/>
              <w:bidi w:val="0"/>
              <w:snapToGrid/>
              <w:spacing w:before="175" w:line="400" w:lineRule="exact"/>
              <w:ind w:left="555"/>
              <w:textAlignment w:val="auto"/>
              <w:rPr>
                <w:rFonts w:hint="eastAsia" w:ascii="仿宋" w:hAnsi="仿宋" w:eastAsia="仿宋" w:cs="仿宋"/>
                <w:color w:val="auto"/>
                <w:sz w:val="24"/>
                <w:szCs w:val="24"/>
              </w:rPr>
            </w:pPr>
            <w:r>
              <w:rPr>
                <w:rFonts w:hint="eastAsia" w:ascii="仿宋" w:hAnsi="仿宋" w:eastAsia="仿宋" w:cs="仿宋"/>
                <w:color w:val="auto"/>
                <w:spacing w:val="-14"/>
                <w:sz w:val="24"/>
                <w:szCs w:val="24"/>
              </w:rPr>
              <w:t>1</w:t>
            </w:r>
            <w:r>
              <w:rPr>
                <w:rFonts w:hint="eastAsia" w:ascii="仿宋" w:hAnsi="仿宋" w:eastAsia="仿宋" w:cs="仿宋"/>
                <w:color w:val="auto"/>
                <w:spacing w:val="-52"/>
                <w:sz w:val="24"/>
                <w:szCs w:val="24"/>
              </w:rPr>
              <w:t xml:space="preserve"> </w:t>
            </w:r>
            <w:r>
              <w:rPr>
                <w:rFonts w:hint="eastAsia" w:ascii="仿宋" w:hAnsi="仿宋" w:eastAsia="仿宋" w:cs="仿宋"/>
                <w:color w:val="auto"/>
                <w:spacing w:val="-14"/>
                <w:sz w:val="24"/>
                <w:szCs w:val="24"/>
              </w:rPr>
              <w:t>辆</w:t>
            </w:r>
          </w:p>
        </w:tc>
      </w:tr>
      <w:tr w14:paraId="7DE0D5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 w:hRule="atLeast"/>
        </w:trPr>
        <w:tc>
          <w:tcPr>
            <w:tcW w:w="1094" w:type="dxa"/>
            <w:vAlign w:val="top"/>
          </w:tcPr>
          <w:p w14:paraId="6C4178DC">
            <w:pPr>
              <w:pStyle w:val="224"/>
              <w:pageBreakBefore w:val="0"/>
              <w:kinsoku/>
              <w:wordWrap/>
              <w:overflowPunct/>
              <w:topLinePunct w:val="0"/>
              <w:autoSpaceDE/>
              <w:autoSpaceDN/>
              <w:bidi w:val="0"/>
              <w:snapToGrid/>
              <w:spacing w:before="214" w:line="400" w:lineRule="exact"/>
              <w:ind w:left="542"/>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5771" w:type="dxa"/>
            <w:vAlign w:val="top"/>
          </w:tcPr>
          <w:p w14:paraId="16745B82">
            <w:pPr>
              <w:pStyle w:val="224"/>
              <w:pageBreakBefore w:val="0"/>
              <w:kinsoku/>
              <w:wordWrap/>
              <w:overflowPunct/>
              <w:topLinePunct w:val="0"/>
              <w:autoSpaceDE/>
              <w:autoSpaceDN/>
              <w:bidi w:val="0"/>
              <w:snapToGrid/>
              <w:spacing w:before="176" w:line="400" w:lineRule="exact"/>
              <w:ind w:left="2024"/>
              <w:textAlignment w:val="auto"/>
              <w:rPr>
                <w:rFonts w:hint="eastAsia" w:ascii="仿宋" w:hAnsi="仿宋" w:eastAsia="仿宋" w:cs="仿宋"/>
                <w:color w:val="auto"/>
                <w:sz w:val="24"/>
                <w:szCs w:val="24"/>
              </w:rPr>
            </w:pPr>
            <w:r>
              <w:rPr>
                <w:rFonts w:hint="eastAsia" w:ascii="仿宋" w:hAnsi="仿宋" w:eastAsia="仿宋" w:cs="仿宋"/>
                <w:color w:val="auto"/>
                <w:spacing w:val="-2"/>
                <w:sz w:val="24"/>
                <w:szCs w:val="24"/>
              </w:rPr>
              <w:t>垃圾分类密闭清运车</w:t>
            </w:r>
          </w:p>
        </w:tc>
        <w:tc>
          <w:tcPr>
            <w:tcW w:w="1736" w:type="dxa"/>
            <w:vAlign w:val="top"/>
          </w:tcPr>
          <w:p w14:paraId="3498FD1F">
            <w:pPr>
              <w:pStyle w:val="224"/>
              <w:pageBreakBefore w:val="0"/>
              <w:kinsoku/>
              <w:wordWrap/>
              <w:overflowPunct/>
              <w:topLinePunct w:val="0"/>
              <w:autoSpaceDE/>
              <w:autoSpaceDN/>
              <w:bidi w:val="0"/>
              <w:snapToGrid/>
              <w:spacing w:before="176" w:line="400" w:lineRule="exact"/>
              <w:ind w:left="541"/>
              <w:textAlignment w:val="auto"/>
              <w:rPr>
                <w:rFonts w:hint="eastAsia" w:ascii="仿宋" w:hAnsi="仿宋" w:eastAsia="仿宋" w:cs="仿宋"/>
                <w:color w:val="auto"/>
                <w:sz w:val="24"/>
                <w:szCs w:val="24"/>
              </w:rPr>
            </w:pPr>
            <w:r>
              <w:rPr>
                <w:rFonts w:hint="eastAsia" w:ascii="仿宋" w:hAnsi="仿宋" w:eastAsia="仿宋" w:cs="仿宋"/>
                <w:color w:val="auto"/>
                <w:spacing w:val="-7"/>
                <w:sz w:val="24"/>
                <w:szCs w:val="24"/>
              </w:rPr>
              <w:t>2</w:t>
            </w:r>
            <w:r>
              <w:rPr>
                <w:rFonts w:hint="eastAsia" w:ascii="仿宋" w:hAnsi="仿宋" w:eastAsia="仿宋" w:cs="仿宋"/>
                <w:color w:val="auto"/>
                <w:spacing w:val="-51"/>
                <w:sz w:val="24"/>
                <w:szCs w:val="24"/>
              </w:rPr>
              <w:t xml:space="preserve"> </w:t>
            </w:r>
            <w:r>
              <w:rPr>
                <w:rFonts w:hint="eastAsia" w:ascii="仿宋" w:hAnsi="仿宋" w:eastAsia="仿宋" w:cs="仿宋"/>
                <w:color w:val="auto"/>
                <w:spacing w:val="-7"/>
                <w:sz w:val="24"/>
                <w:szCs w:val="24"/>
              </w:rPr>
              <w:t>辆</w:t>
            </w:r>
          </w:p>
        </w:tc>
      </w:tr>
      <w:tr w14:paraId="42277E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 w:hRule="atLeast"/>
        </w:trPr>
        <w:tc>
          <w:tcPr>
            <w:tcW w:w="1094" w:type="dxa"/>
            <w:vAlign w:val="top"/>
          </w:tcPr>
          <w:p w14:paraId="17706AA0">
            <w:pPr>
              <w:pStyle w:val="224"/>
              <w:pageBreakBefore w:val="0"/>
              <w:kinsoku/>
              <w:wordWrap/>
              <w:overflowPunct/>
              <w:topLinePunct w:val="0"/>
              <w:autoSpaceDE/>
              <w:autoSpaceDN/>
              <w:bidi w:val="0"/>
              <w:snapToGrid/>
              <w:spacing w:before="214" w:line="400" w:lineRule="exact"/>
              <w:ind w:left="542"/>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p>
        </w:tc>
        <w:tc>
          <w:tcPr>
            <w:tcW w:w="5771" w:type="dxa"/>
            <w:vAlign w:val="top"/>
          </w:tcPr>
          <w:p w14:paraId="3A5C0E67">
            <w:pPr>
              <w:pStyle w:val="224"/>
              <w:pageBreakBefore w:val="0"/>
              <w:kinsoku/>
              <w:wordWrap/>
              <w:overflowPunct/>
              <w:topLinePunct w:val="0"/>
              <w:autoSpaceDE/>
              <w:autoSpaceDN/>
              <w:bidi w:val="0"/>
              <w:snapToGrid/>
              <w:spacing w:before="176" w:line="400" w:lineRule="exact"/>
              <w:ind w:left="2024"/>
              <w:textAlignment w:val="auto"/>
              <w:rPr>
                <w:rFonts w:hint="default" w:ascii="仿宋" w:hAnsi="仿宋" w:eastAsia="仿宋" w:cs="仿宋"/>
                <w:color w:val="auto"/>
                <w:spacing w:val="-2"/>
                <w:sz w:val="24"/>
                <w:szCs w:val="24"/>
                <w:highlight w:val="none"/>
                <w:lang w:val="en-US" w:eastAsia="zh-CN"/>
              </w:rPr>
            </w:pPr>
            <w:r>
              <w:rPr>
                <w:rFonts w:hint="eastAsia" w:ascii="仿宋" w:hAnsi="仿宋" w:eastAsia="仿宋" w:cs="仿宋"/>
                <w:color w:val="auto"/>
                <w:spacing w:val="-2"/>
                <w:sz w:val="24"/>
                <w:szCs w:val="24"/>
                <w:highlight w:val="none"/>
                <w:lang w:val="en-US" w:eastAsia="zh-CN"/>
              </w:rPr>
              <w:t>垃圾压缩箱勾臂车1辆</w:t>
            </w:r>
          </w:p>
        </w:tc>
        <w:tc>
          <w:tcPr>
            <w:tcW w:w="1736" w:type="dxa"/>
            <w:vAlign w:val="top"/>
          </w:tcPr>
          <w:p w14:paraId="0C4A06CD">
            <w:pPr>
              <w:pStyle w:val="224"/>
              <w:pageBreakBefore w:val="0"/>
              <w:kinsoku/>
              <w:wordWrap/>
              <w:overflowPunct/>
              <w:topLinePunct w:val="0"/>
              <w:autoSpaceDE/>
              <w:autoSpaceDN/>
              <w:bidi w:val="0"/>
              <w:snapToGrid/>
              <w:spacing w:before="176" w:line="400" w:lineRule="exact"/>
              <w:ind w:left="541"/>
              <w:textAlignment w:val="auto"/>
              <w:rPr>
                <w:rFonts w:hint="default" w:ascii="仿宋" w:hAnsi="仿宋" w:eastAsia="仿宋" w:cs="仿宋"/>
                <w:color w:val="auto"/>
                <w:spacing w:val="-7"/>
                <w:sz w:val="24"/>
                <w:szCs w:val="24"/>
                <w:highlight w:val="none"/>
                <w:lang w:val="en-US" w:eastAsia="zh-CN"/>
              </w:rPr>
            </w:pPr>
            <w:r>
              <w:rPr>
                <w:rFonts w:hint="eastAsia" w:ascii="仿宋" w:hAnsi="仿宋" w:eastAsia="仿宋" w:cs="仿宋"/>
                <w:color w:val="auto"/>
                <w:spacing w:val="-7"/>
                <w:sz w:val="24"/>
                <w:szCs w:val="24"/>
                <w:highlight w:val="none"/>
                <w:lang w:val="en-US" w:eastAsia="zh-CN"/>
              </w:rPr>
              <w:t>1辆</w:t>
            </w:r>
          </w:p>
        </w:tc>
      </w:tr>
      <w:tr w14:paraId="465CD5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1094" w:type="dxa"/>
            <w:vAlign w:val="top"/>
          </w:tcPr>
          <w:p w14:paraId="46E06ED3">
            <w:pPr>
              <w:pageBreakBefore w:val="0"/>
              <w:kinsoku/>
              <w:wordWrap/>
              <w:overflowPunct/>
              <w:topLinePunct w:val="0"/>
              <w:autoSpaceDE/>
              <w:autoSpaceDN/>
              <w:bidi w:val="0"/>
              <w:snapToGrid/>
              <w:spacing w:line="400" w:lineRule="exact"/>
              <w:textAlignment w:val="auto"/>
              <w:rPr>
                <w:rFonts w:hint="eastAsia" w:ascii="仿宋" w:hAnsi="仿宋" w:eastAsia="仿宋" w:cs="仿宋"/>
                <w:color w:val="auto"/>
                <w:sz w:val="24"/>
                <w:szCs w:val="24"/>
              </w:rPr>
            </w:pPr>
          </w:p>
        </w:tc>
        <w:tc>
          <w:tcPr>
            <w:tcW w:w="5771" w:type="dxa"/>
            <w:vAlign w:val="top"/>
          </w:tcPr>
          <w:p w14:paraId="06E3097E">
            <w:pPr>
              <w:pStyle w:val="224"/>
              <w:pageBreakBefore w:val="0"/>
              <w:kinsoku/>
              <w:wordWrap/>
              <w:overflowPunct/>
              <w:topLinePunct w:val="0"/>
              <w:autoSpaceDE/>
              <w:autoSpaceDN/>
              <w:bidi w:val="0"/>
              <w:snapToGrid/>
              <w:spacing w:before="202" w:line="400" w:lineRule="exact"/>
              <w:ind w:left="2861"/>
              <w:textAlignment w:val="auto"/>
              <w:rPr>
                <w:rFonts w:hint="eastAsia" w:ascii="仿宋" w:hAnsi="仿宋" w:eastAsia="仿宋" w:cs="仿宋"/>
                <w:color w:val="FF0000"/>
                <w:sz w:val="24"/>
                <w:szCs w:val="24"/>
              </w:rPr>
            </w:pPr>
            <w:r>
              <w:rPr>
                <w:rFonts w:hint="eastAsia" w:ascii="仿宋" w:hAnsi="仿宋" w:eastAsia="仿宋" w:cs="仿宋"/>
                <w:color w:val="FF0000"/>
                <w:spacing w:val="-6"/>
                <w:sz w:val="24"/>
                <w:szCs w:val="24"/>
                <w14:textOutline w14:w="4358" w14:cap="sq" w14:cmpd="sng">
                  <w14:solidFill>
                    <w14:srgbClr w14:val="000000"/>
                  </w14:solidFill>
                  <w14:prstDash w14:val="solid"/>
                  <w14:bevel/>
                </w14:textOutline>
              </w:rPr>
              <w:t>合计</w:t>
            </w:r>
          </w:p>
        </w:tc>
        <w:tc>
          <w:tcPr>
            <w:tcW w:w="1736" w:type="dxa"/>
            <w:vAlign w:val="top"/>
          </w:tcPr>
          <w:p w14:paraId="44C0721F">
            <w:pPr>
              <w:pStyle w:val="224"/>
              <w:pageBreakBefore w:val="0"/>
              <w:kinsoku/>
              <w:wordWrap/>
              <w:overflowPunct/>
              <w:topLinePunct w:val="0"/>
              <w:autoSpaceDE/>
              <w:autoSpaceDN/>
              <w:bidi w:val="0"/>
              <w:snapToGrid/>
              <w:spacing w:before="203" w:line="400" w:lineRule="exact"/>
              <w:ind w:left="555"/>
              <w:textAlignment w:val="auto"/>
              <w:rPr>
                <w:rFonts w:hint="eastAsia" w:ascii="仿宋" w:hAnsi="仿宋" w:eastAsia="仿宋" w:cs="仿宋"/>
                <w:color w:val="FF0000"/>
                <w:sz w:val="24"/>
                <w:szCs w:val="24"/>
              </w:rPr>
            </w:pPr>
            <w:r>
              <w:rPr>
                <w:rFonts w:hint="eastAsia" w:ascii="仿宋" w:hAnsi="仿宋" w:eastAsia="仿宋" w:cs="仿宋"/>
                <w:color w:val="FF0000"/>
                <w:spacing w:val="-10"/>
                <w:sz w:val="24"/>
                <w:szCs w:val="24"/>
                <w14:textOutline w14:w="4358" w14:cap="sq" w14:cmpd="sng">
                  <w14:solidFill>
                    <w14:srgbClr w14:val="000000"/>
                  </w14:solidFill>
                  <w14:prstDash w14:val="solid"/>
                  <w14:bevel/>
                </w14:textOutline>
              </w:rPr>
              <w:t>1</w:t>
            </w:r>
            <w:r>
              <w:rPr>
                <w:rFonts w:hint="eastAsia" w:ascii="仿宋" w:hAnsi="仿宋" w:eastAsia="仿宋" w:cs="仿宋"/>
                <w:color w:val="FF0000"/>
                <w:spacing w:val="-10"/>
                <w:sz w:val="24"/>
                <w:szCs w:val="24"/>
                <w:lang w:val="en-US" w:eastAsia="zh-CN"/>
                <w14:textOutline w14:w="4358" w14:cap="sq" w14:cmpd="sng">
                  <w14:solidFill>
                    <w14:srgbClr w14:val="000000"/>
                  </w14:solidFill>
                  <w14:prstDash w14:val="solid"/>
                  <w14:bevel/>
                </w14:textOutline>
              </w:rPr>
              <w:t>2</w:t>
            </w:r>
            <w:r>
              <w:rPr>
                <w:rFonts w:hint="eastAsia" w:ascii="仿宋" w:hAnsi="仿宋" w:eastAsia="仿宋" w:cs="仿宋"/>
                <w:color w:val="FF0000"/>
                <w:spacing w:val="-10"/>
                <w:sz w:val="24"/>
                <w:szCs w:val="24"/>
                <w14:textOutline w14:w="4358" w14:cap="sq" w14:cmpd="sng">
                  <w14:solidFill>
                    <w14:srgbClr w14:val="000000"/>
                  </w14:solidFill>
                  <w14:prstDash w14:val="solid"/>
                  <w14:bevel/>
                </w14:textOutline>
              </w:rPr>
              <w:t>辆</w:t>
            </w:r>
          </w:p>
        </w:tc>
      </w:tr>
    </w:tbl>
    <w:p w14:paraId="19B321F7">
      <w:pPr>
        <w:pageBreakBefore w:val="0"/>
        <w:widowControl w:val="0"/>
        <w:kinsoku/>
        <w:wordWrap/>
        <w:overflowPunct/>
        <w:topLinePunct w:val="0"/>
        <w:autoSpaceDE/>
        <w:autoSpaceDN/>
        <w:bidi w:val="0"/>
        <w:snapToGrid/>
        <w:spacing w:line="360" w:lineRule="exact"/>
        <w:ind w:firstLine="482" w:firstLineChars="200"/>
        <w:textAlignment w:val="auto"/>
        <w:rPr>
          <w:rFonts w:hint="default" w:ascii="仿宋" w:hAnsi="仿宋" w:eastAsia="仿宋" w:cs="仿宋"/>
          <w:b/>
          <w:bCs/>
          <w:color w:val="000000" w:themeColor="text1"/>
          <w:sz w:val="24"/>
          <w:lang w:val="en-US" w:eastAsia="zh-CN"/>
          <w14:textFill>
            <w14:solidFill>
              <w14:schemeClr w14:val="tx1"/>
            </w14:solidFill>
          </w14:textFill>
        </w:rPr>
      </w:pPr>
      <w:r>
        <w:rPr>
          <w:rFonts w:hint="eastAsia" w:ascii="仿宋" w:hAnsi="仿宋" w:eastAsia="仿宋" w:cs="仿宋"/>
          <w:b/>
          <w:bCs/>
          <w:color w:val="000000" w:themeColor="text1"/>
          <w:sz w:val="24"/>
          <w:lang w:val="en-US" w:eastAsia="zh-CN"/>
          <w14:textFill>
            <w14:solidFill>
              <w14:schemeClr w14:val="tx1"/>
            </w14:solidFill>
          </w14:textFill>
        </w:rPr>
        <w:t>注：人员需提供身份证正反面复印件及手机号码；车辆需提供车辆登记证或购置发票或租赁合同。</w:t>
      </w:r>
    </w:p>
    <w:p w14:paraId="6879DA48">
      <w:pPr>
        <w:pageBreakBefore w:val="0"/>
        <w:widowControl w:val="0"/>
        <w:kinsoku/>
        <w:wordWrap/>
        <w:overflowPunct/>
        <w:topLinePunct w:val="0"/>
        <w:autoSpaceDE/>
        <w:autoSpaceDN/>
        <w:bidi w:val="0"/>
        <w:snapToGrid/>
        <w:spacing w:line="360" w:lineRule="exact"/>
        <w:textAlignment w:val="auto"/>
        <w:rPr>
          <w:rFonts w:hint="eastAsia" w:ascii="仿宋" w:hAnsi="仿宋" w:eastAsia="仿宋" w:cs="仿宋"/>
          <w:b/>
          <w:bCs/>
          <w:color w:val="000000" w:themeColor="text1"/>
          <w:sz w:val="24"/>
          <w:lang w:eastAsia="zh-CN"/>
          <w14:textFill>
            <w14:solidFill>
              <w14:schemeClr w14:val="tx1"/>
            </w14:solidFill>
          </w14:textFill>
        </w:rPr>
      </w:pPr>
      <w:r>
        <w:rPr>
          <w:rFonts w:hint="eastAsia" w:ascii="仿宋" w:hAnsi="仿宋" w:eastAsia="仿宋" w:cs="仿宋"/>
          <w:b/>
          <w:bCs/>
          <w:color w:val="000000" w:themeColor="text1"/>
          <w:sz w:val="24"/>
          <w:lang w:val="en-US" w:eastAsia="zh-CN"/>
          <w14:textFill>
            <w14:solidFill>
              <w14:schemeClr w14:val="tx1"/>
            </w14:solidFill>
          </w14:textFill>
        </w:rPr>
        <w:t>五、服务期：</w:t>
      </w:r>
    </w:p>
    <w:p w14:paraId="5F96E84D">
      <w:pPr>
        <w:pageBreakBefore w:val="0"/>
        <w:widowControl w:val="0"/>
        <w:kinsoku/>
        <w:wordWrap/>
        <w:overflowPunct/>
        <w:topLinePunct w:val="0"/>
        <w:autoSpaceDE/>
        <w:autoSpaceDN/>
        <w:bidi w:val="0"/>
        <w:snapToGrid/>
        <w:spacing w:line="36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合同签订之日起12个月</w:t>
      </w:r>
      <w:r>
        <w:rPr>
          <w:rFonts w:hint="eastAsia" w:ascii="仿宋" w:hAnsi="仿宋" w:eastAsia="仿宋" w:cs="仿宋"/>
          <w:color w:val="000000" w:themeColor="text1"/>
          <w:sz w:val="24"/>
          <w14:textFill>
            <w14:solidFill>
              <w14:schemeClr w14:val="tx1"/>
            </w14:solidFill>
          </w14:textFill>
        </w:rPr>
        <w:t>。</w:t>
      </w:r>
    </w:p>
    <w:p w14:paraId="095CAA9C">
      <w:pPr>
        <w:pStyle w:val="9"/>
        <w:pageBreakBefore w:val="0"/>
        <w:widowControl w:val="0"/>
        <w:numPr>
          <w:ilvl w:val="0"/>
          <w:numId w:val="0"/>
        </w:numPr>
        <w:kinsoku/>
        <w:wordWrap/>
        <w:overflowPunct/>
        <w:topLinePunct w:val="0"/>
        <w:autoSpaceDE/>
        <w:autoSpaceDN/>
        <w:bidi w:val="0"/>
        <w:snapToGrid/>
        <w:spacing w:line="360" w:lineRule="exact"/>
        <w:ind w:leftChars="0"/>
        <w:textAlignment w:val="auto"/>
        <w:rPr>
          <w:rFonts w:hint="eastAsia" w:ascii="仿宋" w:hAnsi="仿宋" w:eastAsia="仿宋" w:cs="仿宋"/>
          <w:b/>
          <w:bCs/>
          <w:color w:val="000000" w:themeColor="text1"/>
          <w:kern w:val="2"/>
          <w:sz w:val="24"/>
          <w:szCs w:val="24"/>
          <w:lang w:val="en-US" w:eastAsia="zh-CN" w:bidi="ar-SA"/>
          <w14:textFill>
            <w14:solidFill>
              <w14:schemeClr w14:val="tx1"/>
            </w14:solidFill>
          </w14:textFill>
        </w:rPr>
      </w:pPr>
      <w:r>
        <w:rPr>
          <w:rFonts w:hint="eastAsia" w:ascii="仿宋" w:eastAsia="仿宋" w:cs="仿宋"/>
          <w:b/>
          <w:bCs/>
          <w:color w:val="000000" w:themeColor="text1"/>
          <w:sz w:val="24"/>
          <w:lang w:val="en-US" w:eastAsia="zh-CN"/>
          <w14:textFill>
            <w14:solidFill>
              <w14:schemeClr w14:val="tx1"/>
            </w14:solidFill>
          </w14:textFill>
        </w:rPr>
        <w:t>六</w:t>
      </w:r>
      <w:r>
        <w:rPr>
          <w:rFonts w:hint="eastAsia" w:ascii="仿宋" w:hAnsi="仿宋" w:eastAsia="仿宋" w:cs="仿宋"/>
          <w:b/>
          <w:bCs/>
          <w:color w:val="000000" w:themeColor="text1"/>
          <w:kern w:val="2"/>
          <w:sz w:val="24"/>
          <w:szCs w:val="24"/>
          <w:lang w:val="en-US" w:eastAsia="zh-CN" w:bidi="ar-SA"/>
          <w14:textFill>
            <w14:solidFill>
              <w14:schemeClr w14:val="tx1"/>
            </w14:solidFill>
          </w14:textFill>
        </w:rPr>
        <w:t>、付款方式：</w:t>
      </w:r>
    </w:p>
    <w:p w14:paraId="57558ED9">
      <w:pPr>
        <w:pageBreakBefore w:val="0"/>
        <w:widowControl w:val="0"/>
        <w:kinsoku/>
        <w:wordWrap/>
        <w:overflowPunct/>
        <w:topLinePunct w:val="0"/>
        <w:autoSpaceDE/>
        <w:autoSpaceDN/>
        <w:bidi w:val="0"/>
        <w:adjustRightInd/>
        <w:snapToGrid/>
        <w:spacing w:line="360" w:lineRule="exact"/>
        <w:ind w:firstLine="240" w:firstLineChars="100"/>
        <w:jc w:val="left"/>
        <w:textAlignment w:val="auto"/>
        <w:outlineLvl w:val="0"/>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t>合同款按季度支付。中标供应商于次季度第一个月15号前开具足额增值税专用发票，采购人支付发票金额90%的合同款。服务期满后，无质量问题，采购人一次性付清</w:t>
      </w:r>
      <w:r>
        <w:rPr>
          <w:rFonts w:hint="eastAsia" w:ascii="仿宋" w:eastAsia="仿宋" w:cs="仿宋"/>
          <w:b w:val="0"/>
          <w:bCs w:val="0"/>
          <w:color w:val="000000" w:themeColor="text1"/>
          <w:kern w:val="2"/>
          <w:sz w:val="24"/>
          <w:szCs w:val="24"/>
          <w:lang w:val="en-US" w:eastAsia="zh-CN" w:bidi="ar-SA"/>
          <w14:textFill>
            <w14:solidFill>
              <w14:schemeClr w14:val="tx1"/>
            </w14:solidFill>
          </w14:textFill>
        </w:rPr>
        <w:t>应付</w:t>
      </w:r>
      <w: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t>尾款。</w:t>
      </w:r>
    </w:p>
    <w:p w14:paraId="4CA94642">
      <w:pPr>
        <w:pStyle w:val="9"/>
        <w:pageBreakBefore w:val="0"/>
        <w:widowControl w:val="0"/>
        <w:numPr>
          <w:ilvl w:val="0"/>
          <w:numId w:val="10"/>
        </w:numPr>
        <w:kinsoku/>
        <w:wordWrap/>
        <w:overflowPunct/>
        <w:topLinePunct w:val="0"/>
        <w:autoSpaceDE/>
        <w:autoSpaceDN/>
        <w:bidi w:val="0"/>
        <w:snapToGrid/>
        <w:spacing w:line="360" w:lineRule="exact"/>
        <w:ind w:leftChars="0"/>
        <w:textAlignment w:val="auto"/>
        <w:rPr>
          <w:rFonts w:hint="eastAsia" w:ascii="仿宋" w:eastAsia="仿宋" w:cs="仿宋"/>
          <w:color w:val="000000" w:themeColor="text1"/>
          <w:sz w:val="24"/>
          <w:lang w:val="en-US" w:eastAsia="zh-CN"/>
          <w14:textFill>
            <w14:solidFill>
              <w14:schemeClr w14:val="tx1"/>
            </w14:solidFill>
          </w14:textFill>
        </w:rPr>
      </w:pPr>
      <w:r>
        <w:rPr>
          <w:rFonts w:hint="eastAsia" w:ascii="仿宋" w:eastAsia="仿宋" w:cs="仿宋"/>
          <w:color w:val="000000" w:themeColor="text1"/>
          <w:sz w:val="24"/>
          <w:lang w:val="en-US" w:eastAsia="zh-CN"/>
          <w14:textFill>
            <w14:solidFill>
              <w14:schemeClr w14:val="tx1"/>
            </w14:solidFill>
          </w14:textFill>
        </w:rPr>
        <w:t>其他</w:t>
      </w:r>
    </w:p>
    <w:p w14:paraId="4F352957">
      <w:pPr>
        <w:pageBreakBefore w:val="0"/>
        <w:widowControl w:val="0"/>
        <w:kinsoku/>
        <w:wordWrap/>
        <w:overflowPunct/>
        <w:topLinePunct w:val="0"/>
        <w:autoSpaceDE/>
        <w:autoSpaceDN/>
        <w:bidi w:val="0"/>
        <w:adjustRightInd/>
        <w:snapToGrid/>
        <w:spacing w:line="360" w:lineRule="exact"/>
        <w:ind w:firstLine="241" w:firstLineChars="100"/>
        <w:jc w:val="left"/>
        <w:textAlignment w:val="auto"/>
        <w:outlineLvl w:val="0"/>
        <w:rPr>
          <w:rFonts w:hint="eastAsia" w:ascii="仿宋" w:hAnsi="仿宋" w:eastAsia="仿宋" w:cs="仿宋"/>
          <w:b/>
          <w:bCs/>
          <w:color w:val="000000" w:themeColor="text1"/>
          <w:kern w:val="2"/>
          <w:sz w:val="24"/>
          <w:szCs w:val="24"/>
          <w:lang w:val="en-US" w:eastAsia="zh-CN" w:bidi="ar-SA"/>
          <w14:textFill>
            <w14:solidFill>
              <w14:schemeClr w14:val="tx1"/>
            </w14:solidFill>
          </w14:textFill>
        </w:rPr>
      </w:pPr>
      <w:r>
        <w:rPr>
          <w:rFonts w:hint="default" w:ascii="仿宋" w:hAnsi="仿宋" w:eastAsia="仿宋" w:cs="仿宋"/>
          <w:b/>
          <w:bCs/>
          <w:color w:val="000000" w:themeColor="text1"/>
          <w:kern w:val="2"/>
          <w:sz w:val="24"/>
          <w:szCs w:val="24"/>
          <w:lang w:val="en-US" w:eastAsia="zh-CN" w:bidi="ar-SA"/>
          <w14:textFill>
            <w14:solidFill>
              <w14:schemeClr w14:val="tx1"/>
            </w14:solidFill>
          </w14:textFill>
        </w:rPr>
        <w:t>▲</w:t>
      </w:r>
      <w:r>
        <w:rPr>
          <w:rFonts w:hint="eastAsia" w:ascii="仿宋" w:hAnsi="仿宋" w:eastAsia="仿宋" w:cs="仿宋"/>
          <w:b/>
          <w:bCs/>
          <w:color w:val="000000" w:themeColor="text1"/>
          <w:kern w:val="2"/>
          <w:sz w:val="24"/>
          <w:szCs w:val="24"/>
          <w:lang w:val="en-US" w:eastAsia="zh-CN" w:bidi="ar-SA"/>
          <w14:textFill>
            <w14:solidFill>
              <w14:schemeClr w14:val="tx1"/>
            </w14:solidFill>
          </w14:textFill>
        </w:rPr>
        <w:t>本项目</w:t>
      </w:r>
      <w:r>
        <w:rPr>
          <w:rFonts w:hint="default" w:ascii="仿宋" w:hAnsi="仿宋" w:eastAsia="仿宋" w:cs="仿宋"/>
          <w:b/>
          <w:bCs/>
          <w:color w:val="000000" w:themeColor="text1"/>
          <w:kern w:val="2"/>
          <w:sz w:val="24"/>
          <w:szCs w:val="24"/>
          <w:lang w:val="en-US" w:eastAsia="zh-CN" w:bidi="ar-SA"/>
          <w14:textFill>
            <w14:solidFill>
              <w14:schemeClr w14:val="tx1"/>
            </w14:solidFill>
          </w14:textFill>
        </w:rPr>
        <w:t>垃圾外运部分以实际清运量结算，最高限价为600000元</w:t>
      </w:r>
      <w:r>
        <w:rPr>
          <w:rFonts w:hint="eastAsia" w:ascii="仿宋" w:hAnsi="仿宋" w:eastAsia="仿宋" w:cs="仿宋"/>
          <w:b/>
          <w:bCs/>
          <w:color w:val="000000" w:themeColor="text1"/>
          <w:kern w:val="2"/>
          <w:sz w:val="24"/>
          <w:szCs w:val="24"/>
          <w:lang w:val="en-US" w:eastAsia="zh-CN" w:bidi="ar-SA"/>
          <w14:textFill>
            <w14:solidFill>
              <w14:schemeClr w14:val="tx1"/>
            </w14:solidFill>
          </w14:textFill>
        </w:rPr>
        <w:t>。供应商须在最后报价一览表备注栏中明确此部分内容总价及单价。</w:t>
      </w:r>
    </w:p>
    <w:p w14:paraId="61B5AC5F">
      <w:pPr>
        <w:numPr>
          <w:ilvl w:val="0"/>
          <w:numId w:val="11"/>
        </w:numPr>
        <w:adjustRightInd/>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 xml:space="preserve"> </w:t>
      </w:r>
      <w:bookmarkEnd w:id="53"/>
      <w:bookmarkEnd w:id="54"/>
      <w:bookmarkStart w:id="64" w:name="第四部分"/>
      <w:r>
        <w:rPr>
          <w:rFonts w:hint="eastAsia" w:ascii="仿宋" w:hAnsi="仿宋" w:eastAsia="仿宋" w:cs="仿宋"/>
          <w:b/>
          <w:sz w:val="36"/>
          <w:szCs w:val="36"/>
        </w:rPr>
        <w:t>评审方法及评审标准</w:t>
      </w:r>
    </w:p>
    <w:p w14:paraId="501A50AE">
      <w:pPr>
        <w:pStyle w:val="394"/>
        <w:spacing w:before="0"/>
        <w:ind w:firstLine="643"/>
        <w:jc w:val="center"/>
        <w:rPr>
          <w:rFonts w:hint="eastAsia" w:ascii="仿宋" w:hAnsi="仿宋" w:eastAsia="仿宋" w:cs="仿宋"/>
          <w:b/>
          <w:sz w:val="32"/>
        </w:rPr>
      </w:pPr>
      <w:r>
        <w:rPr>
          <w:rFonts w:hint="eastAsia" w:ascii="仿宋" w:hAnsi="仿宋" w:eastAsia="仿宋" w:cs="仿宋"/>
          <w:b/>
          <w:sz w:val="32"/>
        </w:rPr>
        <w:t>评审方法前附表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4553"/>
        <w:gridCol w:w="825"/>
        <w:gridCol w:w="1355"/>
        <w:gridCol w:w="1592"/>
      </w:tblGrid>
      <w:tr w14:paraId="4D9CF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210DF0CA">
            <w:pPr>
              <w:pStyle w:val="394"/>
              <w:spacing w:before="0"/>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序号</w:t>
            </w:r>
          </w:p>
        </w:tc>
        <w:tc>
          <w:tcPr>
            <w:tcW w:w="4553" w:type="dxa"/>
            <w:vAlign w:val="center"/>
          </w:tcPr>
          <w:p w14:paraId="6D73993D">
            <w:pPr>
              <w:pStyle w:val="394"/>
              <w:spacing w:before="0"/>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评审标准</w:t>
            </w:r>
          </w:p>
        </w:tc>
        <w:tc>
          <w:tcPr>
            <w:tcW w:w="825" w:type="dxa"/>
            <w:vAlign w:val="center"/>
          </w:tcPr>
          <w:p w14:paraId="46C72AC7">
            <w:pPr>
              <w:pStyle w:val="394"/>
              <w:spacing w:before="0"/>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权重</w:t>
            </w:r>
          </w:p>
        </w:tc>
        <w:tc>
          <w:tcPr>
            <w:tcW w:w="1355" w:type="dxa"/>
            <w:vAlign w:val="center"/>
          </w:tcPr>
          <w:p w14:paraId="3A829DF3">
            <w:pPr>
              <w:pStyle w:val="394"/>
              <w:spacing w:before="0"/>
              <w:ind w:firstLine="0" w:firstLineChars="0"/>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主观分/客观分属性</w:t>
            </w:r>
          </w:p>
        </w:tc>
        <w:tc>
          <w:tcPr>
            <w:tcW w:w="1592" w:type="dxa"/>
            <w:vAlign w:val="center"/>
          </w:tcPr>
          <w:p w14:paraId="1A6E1594">
            <w:pPr>
              <w:pStyle w:val="394"/>
              <w:spacing w:before="0"/>
              <w:ind w:firstLine="0" w:firstLineChars="0"/>
              <w:jc w:val="center"/>
              <w:rPr>
                <w:rFonts w:hint="eastAsia" w:ascii="仿宋" w:hAnsi="仿宋" w:eastAsia="仿宋" w:cs="仿宋"/>
                <w:color w:val="auto"/>
                <w:sz w:val="21"/>
                <w:szCs w:val="21"/>
              </w:rPr>
            </w:pPr>
            <w:r>
              <w:rPr>
                <w:rFonts w:hint="eastAsia" w:ascii="仿宋" w:hAnsi="仿宋" w:eastAsia="仿宋" w:cs="仿宋"/>
                <w:bCs/>
                <w:color w:val="auto"/>
                <w:sz w:val="21"/>
                <w:szCs w:val="21"/>
              </w:rPr>
              <w:t>磋商文件中评审标准相应的商务技术资料目录</w:t>
            </w:r>
            <w:r>
              <w:rPr>
                <w:rFonts w:hint="eastAsia" w:ascii="仿宋" w:hAnsi="仿宋" w:eastAsia="仿宋" w:cs="仿宋"/>
                <w:color w:val="auto"/>
                <w:sz w:val="21"/>
                <w:szCs w:val="21"/>
                <w:shd w:val="clear" w:color="auto" w:fill="FFFFFF"/>
              </w:rPr>
              <w:t> *</w:t>
            </w:r>
          </w:p>
        </w:tc>
      </w:tr>
      <w:tr w14:paraId="37A60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1CEEAF07">
            <w:pPr>
              <w:pStyle w:val="394"/>
              <w:spacing w:before="0" w:line="360" w:lineRule="auto"/>
              <w:ind w:firstLine="0" w:firstLineChars="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w:t>
            </w:r>
          </w:p>
        </w:tc>
        <w:tc>
          <w:tcPr>
            <w:tcW w:w="4553" w:type="dxa"/>
            <w:vAlign w:val="center"/>
          </w:tcPr>
          <w:p w14:paraId="5F042DD3">
            <w:pPr>
              <w:spacing w:line="240" w:lineRule="auto"/>
              <w:rPr>
                <w:rFonts w:hint="eastAsia" w:ascii="仿宋" w:hAnsi="仿宋" w:eastAsia="仿宋" w:cs="仿宋"/>
                <w:color w:val="auto"/>
                <w:kern w:val="2"/>
                <w:sz w:val="21"/>
                <w:szCs w:val="21"/>
                <w:lang w:val="en-US" w:eastAsia="zh-CN" w:bidi="ar-SA"/>
              </w:rPr>
            </w:pPr>
            <w:bookmarkStart w:id="175" w:name="_GoBack"/>
            <w:r>
              <w:rPr>
                <w:rFonts w:hint="eastAsia" w:ascii="仿宋" w:hAnsi="仿宋" w:eastAsia="仿宋" w:cs="仿宋"/>
                <w:color w:val="auto"/>
                <w:kern w:val="2"/>
                <w:sz w:val="21"/>
                <w:szCs w:val="21"/>
                <w:lang w:val="en-US" w:eastAsia="zh-CN" w:bidi="ar-SA"/>
              </w:rPr>
              <w:t>供应商自 2022年 1 月 1 日以来有过类似项目业绩的得2分。</w:t>
            </w:r>
          </w:p>
          <w:p w14:paraId="348CB8E5">
            <w:pPr>
              <w:pStyle w:val="394"/>
              <w:spacing w:before="0" w:line="240" w:lineRule="auto"/>
              <w:ind w:firstLine="0" w:firstLineChars="0"/>
              <w:jc w:val="left"/>
              <w:rPr>
                <w:rFonts w:hint="eastAsia" w:ascii="仿宋" w:hAnsi="仿宋" w:eastAsia="仿宋" w:cs="仿宋"/>
                <w:color w:val="auto"/>
                <w:sz w:val="21"/>
                <w:szCs w:val="21"/>
                <w:lang w:eastAsia="zh-CN"/>
              </w:rPr>
            </w:pPr>
            <w:r>
              <w:rPr>
                <w:rFonts w:hint="eastAsia" w:ascii="仿宋" w:hAnsi="仿宋" w:eastAsia="仿宋" w:cs="仿宋"/>
                <w:b/>
                <w:bCs/>
                <w:color w:val="auto"/>
                <w:kern w:val="2"/>
                <w:sz w:val="21"/>
                <w:szCs w:val="21"/>
                <w:lang w:val="en-US" w:eastAsia="zh-CN" w:bidi="ar-SA"/>
              </w:rPr>
              <w:t>【提供合同协议书扫描件或复印件并加盖单位公章，时间以合同签订时间为准，未提供不得分。】</w:t>
            </w:r>
            <w:bookmarkEnd w:id="175"/>
          </w:p>
        </w:tc>
        <w:tc>
          <w:tcPr>
            <w:tcW w:w="825" w:type="dxa"/>
            <w:vAlign w:val="center"/>
          </w:tcPr>
          <w:p w14:paraId="10C24377">
            <w:pPr>
              <w:pStyle w:val="394"/>
              <w:spacing w:before="0" w:line="240" w:lineRule="auto"/>
              <w:ind w:firstLine="0" w:firstLineChars="0"/>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w:t>
            </w:r>
          </w:p>
        </w:tc>
        <w:tc>
          <w:tcPr>
            <w:tcW w:w="1355" w:type="dxa"/>
            <w:vAlign w:val="center"/>
          </w:tcPr>
          <w:p w14:paraId="6204D76E">
            <w:pPr>
              <w:pStyle w:val="394"/>
              <w:spacing w:before="0" w:line="240" w:lineRule="auto"/>
              <w:ind w:firstLine="0" w:firstLineChars="0"/>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客观分</w:t>
            </w:r>
          </w:p>
        </w:tc>
        <w:tc>
          <w:tcPr>
            <w:tcW w:w="1592" w:type="dxa"/>
            <w:vAlign w:val="center"/>
          </w:tcPr>
          <w:p w14:paraId="42CC460B">
            <w:pPr>
              <w:pStyle w:val="394"/>
              <w:spacing w:before="0" w:line="240" w:lineRule="auto"/>
              <w:ind w:firstLine="0" w:firstLineChars="0"/>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企业业绩</w:t>
            </w:r>
          </w:p>
        </w:tc>
      </w:tr>
      <w:tr w14:paraId="5135A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6615A889">
            <w:pPr>
              <w:pStyle w:val="394"/>
              <w:spacing w:before="0" w:line="360" w:lineRule="auto"/>
              <w:ind w:firstLine="0" w:firstLineChars="0"/>
              <w:jc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w:t>
            </w:r>
          </w:p>
        </w:tc>
        <w:tc>
          <w:tcPr>
            <w:tcW w:w="4553" w:type="dxa"/>
            <w:vAlign w:val="center"/>
          </w:tcPr>
          <w:p w14:paraId="27FB8BA9">
            <w:pPr>
              <w:keepNext w:val="0"/>
              <w:keepLines w:val="0"/>
              <w:widowControl/>
              <w:numPr>
                <w:ilvl w:val="0"/>
                <w:numId w:val="0"/>
              </w:numPr>
              <w:suppressLineNumbers w:val="0"/>
              <w:spacing w:line="240" w:lineRule="auto"/>
              <w:ind w:leftChars="0"/>
              <w:jc w:val="left"/>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供应商具有职业健康安全管理体系认证证书得1分；具有质量管理体系认证证书得1分；具有环境管理体系认证证书得1分。</w:t>
            </w:r>
          </w:p>
          <w:p w14:paraId="45A979C1">
            <w:pPr>
              <w:keepNext w:val="0"/>
              <w:keepLines w:val="0"/>
              <w:widowControl/>
              <w:numPr>
                <w:ilvl w:val="0"/>
                <w:numId w:val="0"/>
              </w:numPr>
              <w:suppressLineNumbers w:val="0"/>
              <w:spacing w:line="240" w:lineRule="auto"/>
              <w:ind w:leftChars="0"/>
              <w:jc w:val="left"/>
              <w:rPr>
                <w:rFonts w:hint="default" w:ascii="仿宋" w:hAnsi="仿宋" w:eastAsia="仿宋" w:cs="仿宋"/>
                <w:color w:val="auto"/>
                <w:kern w:val="2"/>
                <w:sz w:val="21"/>
                <w:szCs w:val="21"/>
                <w:lang w:val="en-US" w:eastAsia="zh-CN" w:bidi="ar-SA"/>
              </w:rPr>
            </w:pPr>
            <w:r>
              <w:rPr>
                <w:rFonts w:hint="eastAsia" w:ascii="仿宋" w:hAnsi="仿宋" w:eastAsia="仿宋" w:cs="仿宋"/>
                <w:b/>
                <w:bCs/>
                <w:color w:val="auto"/>
                <w:kern w:val="2"/>
                <w:sz w:val="21"/>
                <w:szCs w:val="21"/>
                <w:lang w:val="en-US" w:eastAsia="zh-CN" w:bidi="ar-SA"/>
              </w:rPr>
              <w:t xml:space="preserve">【提供相关认证证书复印件并加盖公章，未提供不得分。】 </w:t>
            </w:r>
          </w:p>
        </w:tc>
        <w:tc>
          <w:tcPr>
            <w:tcW w:w="825" w:type="dxa"/>
            <w:vAlign w:val="center"/>
          </w:tcPr>
          <w:p w14:paraId="6C9E9DE7">
            <w:pPr>
              <w:pStyle w:val="394"/>
              <w:spacing w:before="0" w:line="240" w:lineRule="auto"/>
              <w:ind w:firstLine="0" w:firstLineChars="0"/>
              <w:jc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3</w:t>
            </w:r>
          </w:p>
        </w:tc>
        <w:tc>
          <w:tcPr>
            <w:tcW w:w="1355" w:type="dxa"/>
            <w:vAlign w:val="center"/>
          </w:tcPr>
          <w:p w14:paraId="521E04C2">
            <w:pPr>
              <w:pStyle w:val="394"/>
              <w:spacing w:before="0" w:line="240" w:lineRule="auto"/>
              <w:ind w:firstLine="0"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客观分</w:t>
            </w:r>
          </w:p>
        </w:tc>
        <w:tc>
          <w:tcPr>
            <w:tcW w:w="1592" w:type="dxa"/>
            <w:vAlign w:val="center"/>
          </w:tcPr>
          <w:p w14:paraId="08A6F045">
            <w:pPr>
              <w:pStyle w:val="394"/>
              <w:spacing w:before="0" w:line="240" w:lineRule="auto"/>
              <w:ind w:firstLine="0" w:firstLineChars="0"/>
              <w:jc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体系认证</w:t>
            </w:r>
          </w:p>
        </w:tc>
      </w:tr>
      <w:tr w14:paraId="65DF3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130BAF16">
            <w:pPr>
              <w:pStyle w:val="394"/>
              <w:spacing w:before="0" w:line="360" w:lineRule="auto"/>
              <w:ind w:firstLine="0" w:firstLineChars="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w:t>
            </w:r>
          </w:p>
        </w:tc>
        <w:tc>
          <w:tcPr>
            <w:tcW w:w="4553" w:type="dxa"/>
            <w:vAlign w:val="center"/>
          </w:tcPr>
          <w:p w14:paraId="46D49CF6">
            <w:pPr>
              <w:pStyle w:val="394"/>
              <w:spacing w:before="0" w:line="240" w:lineRule="auto"/>
              <w:ind w:firstLine="0" w:firstLineChars="0"/>
              <w:jc w:val="left"/>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供应商满足采购需求“人员、机具最低配置”要求，每增加1人或每增加1台设备得1分，本项最高得7分。</w:t>
            </w:r>
          </w:p>
          <w:p w14:paraId="7FDB4F3D">
            <w:pPr>
              <w:pStyle w:val="394"/>
              <w:spacing w:before="0" w:line="240" w:lineRule="auto"/>
              <w:ind w:firstLine="0" w:firstLineChars="0"/>
              <w:jc w:val="left"/>
              <w:rPr>
                <w:rFonts w:hint="default" w:ascii="仿宋" w:hAnsi="仿宋" w:eastAsia="仿宋" w:cs="仿宋"/>
                <w:color w:val="auto"/>
                <w:kern w:val="2"/>
                <w:sz w:val="21"/>
                <w:szCs w:val="21"/>
                <w:lang w:val="en-US" w:eastAsia="zh-CN" w:bidi="ar-SA"/>
              </w:rPr>
            </w:pPr>
            <w:r>
              <w:rPr>
                <w:rFonts w:hint="eastAsia" w:ascii="仿宋" w:hAnsi="仿宋" w:eastAsia="仿宋" w:cs="仿宋"/>
                <w:b/>
                <w:bCs/>
                <w:color w:val="auto"/>
                <w:kern w:val="2"/>
                <w:sz w:val="21"/>
                <w:szCs w:val="21"/>
                <w:lang w:val="en-US" w:eastAsia="zh-CN" w:bidi="ar-SA"/>
              </w:rPr>
              <w:t>【人员需提供身份证正反面复印件及联系方式，车辆需提供车辆登记证或购置发票或租赁合同复印件，以上复印件均需加盖公章，未提供或不满足不得分。】</w:t>
            </w:r>
          </w:p>
        </w:tc>
        <w:tc>
          <w:tcPr>
            <w:tcW w:w="825" w:type="dxa"/>
            <w:vAlign w:val="center"/>
          </w:tcPr>
          <w:p w14:paraId="7334726E">
            <w:pPr>
              <w:pStyle w:val="394"/>
              <w:spacing w:before="0" w:line="360" w:lineRule="auto"/>
              <w:ind w:firstLine="0" w:firstLineChars="0"/>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7</w:t>
            </w:r>
          </w:p>
        </w:tc>
        <w:tc>
          <w:tcPr>
            <w:tcW w:w="1355" w:type="dxa"/>
            <w:vAlign w:val="center"/>
          </w:tcPr>
          <w:p w14:paraId="3CA39002">
            <w:pPr>
              <w:pStyle w:val="394"/>
              <w:spacing w:before="0" w:line="360" w:lineRule="auto"/>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客观分</w:t>
            </w:r>
          </w:p>
        </w:tc>
        <w:tc>
          <w:tcPr>
            <w:tcW w:w="1592" w:type="dxa"/>
            <w:vAlign w:val="center"/>
          </w:tcPr>
          <w:p w14:paraId="488C6661">
            <w:pPr>
              <w:pStyle w:val="394"/>
              <w:spacing w:before="0" w:line="360" w:lineRule="auto"/>
              <w:ind w:firstLine="0" w:firstLineChars="0"/>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企业实力</w:t>
            </w:r>
          </w:p>
        </w:tc>
      </w:tr>
      <w:tr w14:paraId="3BAC9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5C60B402">
            <w:pPr>
              <w:pStyle w:val="394"/>
              <w:spacing w:before="0" w:line="360" w:lineRule="auto"/>
              <w:ind w:firstLine="0" w:firstLineChars="0"/>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w:t>
            </w:r>
          </w:p>
        </w:tc>
        <w:tc>
          <w:tcPr>
            <w:tcW w:w="4553" w:type="dxa"/>
            <w:vAlign w:val="center"/>
          </w:tcPr>
          <w:p w14:paraId="6C2AF72A">
            <w:pPr>
              <w:pStyle w:val="394"/>
              <w:spacing w:before="0" w:line="240" w:lineRule="auto"/>
              <w:ind w:firstLine="0" w:firstLineChars="0"/>
              <w:jc w:val="left"/>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评委根据供应商项目总体理解的科学性、合理性和可操作性进行横向比较，酌情打分，不提供不得分。</w:t>
            </w:r>
          </w:p>
          <w:p w14:paraId="3587F036">
            <w:pPr>
              <w:pStyle w:val="394"/>
              <w:spacing w:before="0" w:line="240" w:lineRule="auto"/>
              <w:ind w:firstLine="0" w:firstLineChars="0"/>
              <w:jc w:val="left"/>
              <w:rPr>
                <w:rFonts w:hint="eastAsia" w:ascii="仿宋" w:hAnsi="仿宋" w:eastAsia="仿宋" w:cs="仿宋"/>
                <w:color w:val="auto"/>
                <w:kern w:val="2"/>
                <w:sz w:val="21"/>
                <w:szCs w:val="21"/>
                <w:lang w:val="en-US" w:eastAsia="zh-CN" w:bidi="ar-SA"/>
              </w:rPr>
            </w:pPr>
            <w:r>
              <w:rPr>
                <w:rFonts w:hint="eastAsia" w:ascii="仿宋" w:hAnsi="仿宋" w:eastAsia="仿宋" w:cs="仿宋"/>
                <w:b/>
                <w:bCs/>
                <w:color w:val="auto"/>
                <w:kern w:val="2"/>
                <w:sz w:val="21"/>
                <w:szCs w:val="21"/>
                <w:lang w:val="en-US" w:eastAsia="zh-CN" w:bidi="ar-SA"/>
              </w:rPr>
              <w:t>【完全满足得8分，基本满足得6分，略有不足得4分，未阐述的不得分。】</w:t>
            </w:r>
          </w:p>
        </w:tc>
        <w:tc>
          <w:tcPr>
            <w:tcW w:w="825" w:type="dxa"/>
            <w:vAlign w:val="center"/>
          </w:tcPr>
          <w:p w14:paraId="1FE64809">
            <w:pPr>
              <w:pStyle w:val="394"/>
              <w:spacing w:before="0" w:line="360" w:lineRule="auto"/>
              <w:ind w:firstLine="0" w:firstLineChars="0"/>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8</w:t>
            </w:r>
          </w:p>
        </w:tc>
        <w:tc>
          <w:tcPr>
            <w:tcW w:w="1355" w:type="dxa"/>
            <w:vAlign w:val="center"/>
          </w:tcPr>
          <w:p w14:paraId="390EF078">
            <w:pPr>
              <w:pStyle w:val="394"/>
              <w:spacing w:before="0" w:line="360" w:lineRule="auto"/>
              <w:ind w:firstLine="0" w:firstLineChars="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主观分</w:t>
            </w:r>
          </w:p>
        </w:tc>
        <w:tc>
          <w:tcPr>
            <w:tcW w:w="1592" w:type="dxa"/>
            <w:vAlign w:val="center"/>
          </w:tcPr>
          <w:p w14:paraId="756401FF">
            <w:pPr>
              <w:pStyle w:val="394"/>
              <w:spacing w:before="0" w:line="360" w:lineRule="auto"/>
              <w:ind w:firstLine="0" w:firstLineChars="0"/>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项目总体理解</w:t>
            </w:r>
          </w:p>
        </w:tc>
      </w:tr>
      <w:tr w14:paraId="7A8BA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961" w:type="dxa"/>
            <w:vAlign w:val="center"/>
          </w:tcPr>
          <w:p w14:paraId="0B5CC0DA">
            <w:pPr>
              <w:pStyle w:val="394"/>
              <w:spacing w:before="0"/>
              <w:ind w:firstLine="0" w:firstLineChars="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p>
        </w:tc>
        <w:tc>
          <w:tcPr>
            <w:tcW w:w="4553" w:type="dxa"/>
            <w:vAlign w:val="center"/>
          </w:tcPr>
          <w:p w14:paraId="0DCB2119">
            <w:pP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供应商突破传统运作模式，针对项目管理、作业措施、人员管理、设施管理等环节运用智能化管理措施的，且措施科学合理的，评委横向比较，酌情打分。</w:t>
            </w:r>
          </w:p>
          <w:p w14:paraId="51D308AF">
            <w:pPr>
              <w:rPr>
                <w:rFonts w:hint="eastAsia" w:ascii="仿宋" w:hAnsi="仿宋" w:eastAsia="仿宋" w:cs="仿宋"/>
                <w:color w:val="auto"/>
                <w:sz w:val="21"/>
                <w:szCs w:val="21"/>
              </w:rPr>
            </w:pPr>
            <w:r>
              <w:rPr>
                <w:rFonts w:hint="eastAsia" w:ascii="仿宋" w:hAnsi="仿宋" w:eastAsia="仿宋" w:cs="仿宋"/>
                <w:color w:val="auto"/>
                <w:kern w:val="2"/>
                <w:sz w:val="21"/>
                <w:szCs w:val="21"/>
                <w:lang w:val="en-US" w:eastAsia="zh-CN" w:bidi="ar-SA"/>
              </w:rPr>
              <w:t>【</w:t>
            </w:r>
            <w:r>
              <w:rPr>
                <w:rFonts w:hint="eastAsia" w:ascii="仿宋" w:hAnsi="仿宋" w:eastAsia="仿宋" w:cs="仿宋"/>
                <w:b/>
                <w:bCs/>
                <w:color w:val="auto"/>
                <w:kern w:val="2"/>
                <w:sz w:val="21"/>
                <w:szCs w:val="21"/>
                <w:lang w:val="en-US" w:eastAsia="zh-CN" w:bidi="ar-SA"/>
              </w:rPr>
              <w:t>完全满足得8分，基本满足得6分，略有不足得4分，未阐述的不得分。】</w:t>
            </w:r>
          </w:p>
        </w:tc>
        <w:tc>
          <w:tcPr>
            <w:tcW w:w="825" w:type="dxa"/>
            <w:vAlign w:val="center"/>
          </w:tcPr>
          <w:p w14:paraId="1E4E0534">
            <w:pPr>
              <w:pStyle w:val="394"/>
              <w:spacing w:before="0"/>
              <w:ind w:firstLine="0" w:firstLineChars="0"/>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8</w:t>
            </w:r>
          </w:p>
        </w:tc>
        <w:tc>
          <w:tcPr>
            <w:tcW w:w="1355" w:type="dxa"/>
            <w:vAlign w:val="center"/>
          </w:tcPr>
          <w:p w14:paraId="53946CE2">
            <w:pPr>
              <w:pStyle w:val="394"/>
              <w:spacing w:before="0"/>
              <w:ind w:firstLine="0" w:firstLineChars="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主观分</w:t>
            </w:r>
          </w:p>
        </w:tc>
        <w:tc>
          <w:tcPr>
            <w:tcW w:w="1592" w:type="dxa"/>
            <w:vAlign w:val="center"/>
          </w:tcPr>
          <w:p w14:paraId="79F7B6E3">
            <w:pPr>
              <w:keepNext w:val="0"/>
              <w:keepLines w:val="0"/>
              <w:widowControl/>
              <w:suppressLineNumbers w:val="0"/>
              <w:jc w:val="center"/>
              <w:rPr>
                <w:rFonts w:hint="default" w:ascii="仿宋" w:hAnsi="仿宋" w:eastAsia="仿宋" w:cs="仿宋"/>
                <w:color w:val="auto"/>
                <w:sz w:val="21"/>
                <w:szCs w:val="21"/>
                <w:lang w:val="en-US" w:eastAsia="zh-CN"/>
              </w:rPr>
            </w:pPr>
            <w:r>
              <w:rPr>
                <w:rFonts w:hint="eastAsia" w:ascii="仿宋" w:hAnsi="仿宋" w:eastAsia="仿宋" w:cs="仿宋"/>
                <w:color w:val="auto"/>
                <w:kern w:val="2"/>
                <w:sz w:val="21"/>
                <w:szCs w:val="21"/>
                <w:lang w:val="en-US" w:eastAsia="zh-CN" w:bidi="ar-SA"/>
              </w:rPr>
              <w:t>企业内部管理制度</w:t>
            </w:r>
          </w:p>
        </w:tc>
      </w:tr>
      <w:tr w14:paraId="11623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961" w:type="dxa"/>
            <w:vAlign w:val="center"/>
          </w:tcPr>
          <w:p w14:paraId="4D766F28">
            <w:pPr>
              <w:pStyle w:val="394"/>
              <w:spacing w:before="0"/>
              <w:ind w:firstLine="0" w:firstLineChars="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w:t>
            </w:r>
          </w:p>
        </w:tc>
        <w:tc>
          <w:tcPr>
            <w:tcW w:w="4553" w:type="dxa"/>
            <w:vAlign w:val="center"/>
          </w:tcPr>
          <w:p w14:paraId="73C61970">
            <w:pP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供应商根据项目区域实际情况，提出具体实施方案，评委根据实施方案的科学性、合理性、可行性横向比较，酌情打分。</w:t>
            </w:r>
          </w:p>
          <w:p w14:paraId="5EC31613">
            <w:pPr>
              <w:rPr>
                <w:rFonts w:hint="default" w:ascii="仿宋" w:hAnsi="仿宋" w:eastAsia="仿宋_GB2312" w:cs="仿宋"/>
                <w:color w:val="auto"/>
                <w:sz w:val="21"/>
                <w:szCs w:val="21"/>
                <w:lang w:val="en-US" w:eastAsia="zh-CN"/>
              </w:rPr>
            </w:pPr>
            <w:r>
              <w:rPr>
                <w:rFonts w:hint="eastAsia" w:ascii="仿宋" w:hAnsi="仿宋" w:eastAsia="仿宋" w:cs="仿宋"/>
                <w:b/>
                <w:bCs/>
                <w:color w:val="auto"/>
                <w:kern w:val="2"/>
                <w:sz w:val="21"/>
                <w:szCs w:val="21"/>
                <w:lang w:val="en-US" w:eastAsia="zh-CN" w:bidi="ar-SA"/>
              </w:rPr>
              <w:t>【完全满足得10分，基本满足得7分，略有不足得4分，未阐述的不得分。】</w:t>
            </w:r>
          </w:p>
        </w:tc>
        <w:tc>
          <w:tcPr>
            <w:tcW w:w="825" w:type="dxa"/>
            <w:vAlign w:val="center"/>
          </w:tcPr>
          <w:p w14:paraId="356B2A5E">
            <w:pPr>
              <w:pStyle w:val="394"/>
              <w:spacing w:before="0"/>
              <w:ind w:firstLine="0" w:firstLineChars="0"/>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w:t>
            </w:r>
          </w:p>
        </w:tc>
        <w:tc>
          <w:tcPr>
            <w:tcW w:w="1355" w:type="dxa"/>
            <w:vAlign w:val="center"/>
          </w:tcPr>
          <w:p w14:paraId="1A83F1B5">
            <w:pPr>
              <w:pStyle w:val="394"/>
              <w:spacing w:before="0"/>
              <w:ind w:firstLine="0" w:firstLineChars="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主观分</w:t>
            </w:r>
          </w:p>
        </w:tc>
        <w:tc>
          <w:tcPr>
            <w:tcW w:w="1592" w:type="dxa"/>
            <w:vAlign w:val="center"/>
          </w:tcPr>
          <w:p w14:paraId="540B5857">
            <w:pPr>
              <w:pStyle w:val="394"/>
              <w:spacing w:before="0"/>
              <w:ind w:firstLine="0" w:firstLineChars="0"/>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项目实施方案</w:t>
            </w:r>
          </w:p>
        </w:tc>
      </w:tr>
      <w:tr w14:paraId="447D0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961" w:type="dxa"/>
            <w:vAlign w:val="center"/>
          </w:tcPr>
          <w:p w14:paraId="2994EE77">
            <w:pPr>
              <w:pStyle w:val="394"/>
              <w:spacing w:before="0"/>
              <w:ind w:firstLine="0" w:firstLineChars="0"/>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7</w:t>
            </w:r>
          </w:p>
        </w:tc>
        <w:tc>
          <w:tcPr>
            <w:tcW w:w="4553" w:type="dxa"/>
            <w:vAlign w:val="center"/>
          </w:tcPr>
          <w:p w14:paraId="20C6584E">
            <w:pP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供应商对本项目提出</w:t>
            </w:r>
            <w:r>
              <w:rPr>
                <w:rFonts w:hint="eastAsia" w:ascii="仿宋" w:hAnsi="仿宋" w:eastAsia="仿宋" w:cs="仿宋"/>
                <w:color w:val="auto"/>
                <w:sz w:val="21"/>
                <w:szCs w:val="21"/>
                <w:lang w:val="en-US" w:eastAsia="zh-CN"/>
              </w:rPr>
              <w:t>四害消杀实施方案</w:t>
            </w:r>
            <w:r>
              <w:rPr>
                <w:rFonts w:hint="eastAsia" w:ascii="仿宋" w:hAnsi="仿宋" w:eastAsia="仿宋" w:cs="仿宋"/>
                <w:color w:val="auto"/>
                <w:kern w:val="2"/>
                <w:sz w:val="21"/>
                <w:szCs w:val="21"/>
                <w:lang w:val="en-US" w:eastAsia="zh-CN" w:bidi="ar-SA"/>
              </w:rPr>
              <w:t>，评委根据方案内容的科学性、合理性、可行性横向比较，酌情打分。</w:t>
            </w:r>
          </w:p>
          <w:p w14:paraId="06C6A641">
            <w:pPr>
              <w:rPr>
                <w:rFonts w:hint="eastAsia" w:ascii="仿宋" w:hAnsi="仿宋" w:eastAsia="仿宋" w:cs="仿宋"/>
                <w:color w:val="auto"/>
                <w:kern w:val="2"/>
                <w:sz w:val="21"/>
                <w:szCs w:val="21"/>
                <w:lang w:val="en-US" w:eastAsia="zh-CN" w:bidi="ar-SA"/>
              </w:rPr>
            </w:pPr>
            <w:r>
              <w:rPr>
                <w:rFonts w:hint="eastAsia" w:ascii="仿宋" w:hAnsi="仿宋" w:eastAsia="仿宋" w:cs="仿宋"/>
                <w:b/>
                <w:bCs/>
                <w:color w:val="auto"/>
                <w:kern w:val="2"/>
                <w:sz w:val="21"/>
                <w:szCs w:val="21"/>
                <w:lang w:val="en-US" w:eastAsia="zh-CN" w:bidi="ar-SA"/>
              </w:rPr>
              <w:t>【完全满足得10分，基本满足得7分，略有不足得4分，未阐述的不得分。】</w:t>
            </w:r>
          </w:p>
        </w:tc>
        <w:tc>
          <w:tcPr>
            <w:tcW w:w="825" w:type="dxa"/>
            <w:vAlign w:val="center"/>
          </w:tcPr>
          <w:p w14:paraId="2291CB8B">
            <w:pPr>
              <w:pStyle w:val="394"/>
              <w:spacing w:before="0"/>
              <w:ind w:firstLine="0" w:firstLineChars="0"/>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w:t>
            </w:r>
          </w:p>
        </w:tc>
        <w:tc>
          <w:tcPr>
            <w:tcW w:w="1355" w:type="dxa"/>
            <w:vAlign w:val="center"/>
          </w:tcPr>
          <w:p w14:paraId="618736A6">
            <w:pPr>
              <w:pStyle w:val="394"/>
              <w:spacing w:before="0"/>
              <w:ind w:firstLine="0" w:firstLineChars="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主观分</w:t>
            </w:r>
          </w:p>
        </w:tc>
        <w:tc>
          <w:tcPr>
            <w:tcW w:w="1592" w:type="dxa"/>
            <w:vAlign w:val="center"/>
          </w:tcPr>
          <w:p w14:paraId="4E369510">
            <w:pPr>
              <w:pStyle w:val="394"/>
              <w:spacing w:before="0"/>
              <w:ind w:firstLine="0" w:firstLineChars="0"/>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四害消杀实施方案</w:t>
            </w:r>
          </w:p>
        </w:tc>
      </w:tr>
      <w:tr w14:paraId="457A7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633C4247">
            <w:pPr>
              <w:pStyle w:val="394"/>
              <w:spacing w:before="0"/>
              <w:ind w:firstLine="0" w:firstLineChars="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8</w:t>
            </w:r>
          </w:p>
        </w:tc>
        <w:tc>
          <w:tcPr>
            <w:tcW w:w="4553" w:type="dxa"/>
            <w:vAlign w:val="center"/>
          </w:tcPr>
          <w:p w14:paraId="0297DC0D">
            <w:pP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供应商对本项目重难点分析并提出合理化建议，评委根据方案内容的科学性、合理性、可行性横向比较，酌情打分。</w:t>
            </w:r>
          </w:p>
          <w:p w14:paraId="57C1D030">
            <w:pPr>
              <w:rPr>
                <w:rFonts w:hint="default" w:ascii="Times New Roman" w:hAnsi="Times New Roman" w:eastAsia="仿宋_GB2312" w:cs="Times New Roman"/>
                <w:color w:val="auto"/>
                <w:kern w:val="0"/>
                <w:sz w:val="21"/>
                <w:szCs w:val="21"/>
                <w:lang w:val="en-US" w:eastAsia="zh-CN"/>
              </w:rPr>
            </w:pPr>
            <w:r>
              <w:rPr>
                <w:rFonts w:hint="eastAsia" w:ascii="仿宋" w:hAnsi="仿宋" w:eastAsia="仿宋" w:cs="仿宋"/>
                <w:b/>
                <w:bCs/>
                <w:color w:val="auto"/>
                <w:kern w:val="2"/>
                <w:sz w:val="21"/>
                <w:szCs w:val="21"/>
                <w:lang w:val="en-US" w:eastAsia="zh-CN" w:bidi="ar-SA"/>
              </w:rPr>
              <w:t>【完全满足得8分，基本满足得6分，略有不足得4分，未阐述的不得分。】</w:t>
            </w:r>
          </w:p>
        </w:tc>
        <w:tc>
          <w:tcPr>
            <w:tcW w:w="825" w:type="dxa"/>
            <w:vAlign w:val="center"/>
          </w:tcPr>
          <w:p w14:paraId="5BC7017D">
            <w:pPr>
              <w:pStyle w:val="394"/>
              <w:spacing w:before="0"/>
              <w:ind w:firstLine="0" w:firstLineChars="0"/>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8</w:t>
            </w:r>
          </w:p>
        </w:tc>
        <w:tc>
          <w:tcPr>
            <w:tcW w:w="1355" w:type="dxa"/>
            <w:vAlign w:val="center"/>
          </w:tcPr>
          <w:p w14:paraId="46D23395">
            <w:pPr>
              <w:pStyle w:val="394"/>
              <w:spacing w:before="0"/>
              <w:ind w:firstLine="0" w:firstLineChars="0"/>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主观分</w:t>
            </w:r>
          </w:p>
        </w:tc>
        <w:tc>
          <w:tcPr>
            <w:tcW w:w="1592" w:type="dxa"/>
            <w:vAlign w:val="center"/>
          </w:tcPr>
          <w:p w14:paraId="6F3E9EEE">
            <w:pPr>
              <w:pStyle w:val="394"/>
              <w:spacing w:before="0"/>
              <w:ind w:firstLine="0" w:firstLineChars="0"/>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重难点分析及合理化建议</w:t>
            </w:r>
          </w:p>
        </w:tc>
      </w:tr>
      <w:tr w14:paraId="3CE82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43644E1B">
            <w:pPr>
              <w:pStyle w:val="394"/>
              <w:spacing w:before="0"/>
              <w:ind w:firstLine="0" w:firstLineChars="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w:t>
            </w:r>
          </w:p>
        </w:tc>
        <w:tc>
          <w:tcPr>
            <w:tcW w:w="4553" w:type="dxa"/>
            <w:vAlign w:val="center"/>
          </w:tcPr>
          <w:p w14:paraId="3D64DE85">
            <w:pPr>
              <w:rPr>
                <w:rFonts w:hint="eastAsia" w:ascii="仿宋" w:hAnsi="仿宋" w:eastAsia="仿宋" w:cs="仿宋"/>
                <w:color w:val="auto"/>
                <w:kern w:val="2"/>
                <w:sz w:val="21"/>
                <w:szCs w:val="21"/>
                <w:lang w:val="zh-CN" w:eastAsia="zh-CN" w:bidi="ar-SA"/>
              </w:rPr>
            </w:pPr>
            <w:r>
              <w:rPr>
                <w:rFonts w:hint="eastAsia" w:ascii="仿宋" w:hAnsi="仿宋" w:eastAsia="仿宋" w:cs="仿宋"/>
                <w:color w:val="auto"/>
                <w:kern w:val="2"/>
                <w:sz w:val="21"/>
                <w:szCs w:val="21"/>
                <w:lang w:val="en-US" w:eastAsia="zh-CN" w:bidi="ar-SA"/>
              </w:rPr>
              <w:t>评委根据供应商质量及安全保障措施的针对性、有效性，</w:t>
            </w:r>
            <w:r>
              <w:rPr>
                <w:rFonts w:hint="eastAsia" w:ascii="仿宋" w:hAnsi="仿宋" w:eastAsia="仿宋" w:cs="仿宋"/>
                <w:color w:val="auto"/>
                <w:kern w:val="2"/>
                <w:sz w:val="21"/>
                <w:szCs w:val="21"/>
                <w:lang w:val="zh-CN" w:eastAsia="zh-CN" w:bidi="ar-SA"/>
              </w:rPr>
              <w:t>进行横向比较，酌情打分</w:t>
            </w:r>
          </w:p>
          <w:p w14:paraId="7116DEFB">
            <w:pPr>
              <w:rPr>
                <w:rFonts w:hint="default" w:ascii="Times New Roman" w:hAnsi="Times New Roman" w:eastAsia="仿宋_GB2312" w:cs="Times New Roman"/>
                <w:color w:val="auto"/>
                <w:kern w:val="0"/>
                <w:sz w:val="21"/>
                <w:szCs w:val="21"/>
                <w:lang w:val="en-US" w:eastAsia="zh-CN"/>
              </w:rPr>
            </w:pPr>
            <w:r>
              <w:rPr>
                <w:rFonts w:hint="eastAsia" w:ascii="仿宋" w:hAnsi="仿宋" w:eastAsia="仿宋" w:cs="仿宋"/>
                <w:b/>
                <w:bCs/>
                <w:color w:val="auto"/>
                <w:kern w:val="2"/>
                <w:sz w:val="21"/>
                <w:szCs w:val="21"/>
                <w:lang w:val="en-US" w:eastAsia="zh-CN" w:bidi="ar-SA"/>
              </w:rPr>
              <w:t>【完全满足得8分，基本满足得6分，略有不足得4分，未阐述的不得分。】</w:t>
            </w:r>
          </w:p>
        </w:tc>
        <w:tc>
          <w:tcPr>
            <w:tcW w:w="825" w:type="dxa"/>
            <w:vAlign w:val="center"/>
          </w:tcPr>
          <w:p w14:paraId="1D963EF5">
            <w:pPr>
              <w:pStyle w:val="394"/>
              <w:spacing w:before="0"/>
              <w:ind w:firstLine="0" w:firstLineChars="0"/>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8</w:t>
            </w:r>
          </w:p>
        </w:tc>
        <w:tc>
          <w:tcPr>
            <w:tcW w:w="1355" w:type="dxa"/>
            <w:vAlign w:val="center"/>
          </w:tcPr>
          <w:p w14:paraId="6C495125">
            <w:pPr>
              <w:pStyle w:val="394"/>
              <w:spacing w:before="0"/>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主观分</w:t>
            </w:r>
          </w:p>
        </w:tc>
        <w:tc>
          <w:tcPr>
            <w:tcW w:w="1592" w:type="dxa"/>
            <w:vAlign w:val="center"/>
          </w:tcPr>
          <w:p w14:paraId="5895CEDC">
            <w:pPr>
              <w:pStyle w:val="394"/>
              <w:spacing w:before="0"/>
              <w:ind w:firstLine="0" w:firstLineChars="0"/>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质量及安全保障措施</w:t>
            </w:r>
          </w:p>
        </w:tc>
      </w:tr>
      <w:tr w14:paraId="65F30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6E89E1F8">
            <w:pPr>
              <w:pStyle w:val="394"/>
              <w:spacing w:before="0"/>
              <w:ind w:firstLine="0" w:firstLineChars="0"/>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w:t>
            </w:r>
          </w:p>
        </w:tc>
        <w:tc>
          <w:tcPr>
            <w:tcW w:w="4553" w:type="dxa"/>
            <w:vAlign w:val="center"/>
          </w:tcPr>
          <w:p w14:paraId="2EC5E27C">
            <w:pP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评委根据供应商应急预案的科学性、合理性和可操作性进行横向比较，酌情打分。</w:t>
            </w:r>
          </w:p>
          <w:p w14:paraId="5587C1A4">
            <w:pPr>
              <w:rPr>
                <w:rFonts w:hint="eastAsia" w:ascii="Times New Roman" w:hAnsi="Times New Roman" w:eastAsia="仿宋_GB2312" w:cs="Times New Roman"/>
                <w:b/>
                <w:bCs/>
                <w:color w:val="auto"/>
                <w:kern w:val="0"/>
                <w:sz w:val="21"/>
                <w:szCs w:val="21"/>
                <w:lang w:eastAsia="zh-CN"/>
              </w:rPr>
            </w:pPr>
            <w:r>
              <w:rPr>
                <w:rFonts w:hint="eastAsia" w:ascii="仿宋" w:hAnsi="仿宋" w:eastAsia="仿宋" w:cs="仿宋"/>
                <w:b/>
                <w:bCs/>
                <w:color w:val="auto"/>
                <w:kern w:val="2"/>
                <w:sz w:val="21"/>
                <w:szCs w:val="21"/>
                <w:lang w:val="en-US" w:eastAsia="zh-CN" w:bidi="ar-SA"/>
              </w:rPr>
              <w:t>【完全满足得8分，基本满足得6分，略有不足得4分，未阐述的不得分。】</w:t>
            </w:r>
          </w:p>
        </w:tc>
        <w:tc>
          <w:tcPr>
            <w:tcW w:w="825" w:type="dxa"/>
            <w:vAlign w:val="center"/>
          </w:tcPr>
          <w:p w14:paraId="0ADD110E">
            <w:pPr>
              <w:pStyle w:val="394"/>
              <w:spacing w:before="0"/>
              <w:ind w:firstLine="0" w:firstLineChars="0"/>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8</w:t>
            </w:r>
          </w:p>
        </w:tc>
        <w:tc>
          <w:tcPr>
            <w:tcW w:w="1355" w:type="dxa"/>
            <w:vAlign w:val="center"/>
          </w:tcPr>
          <w:p w14:paraId="226700CE">
            <w:pPr>
              <w:pStyle w:val="394"/>
              <w:spacing w:before="0"/>
              <w:ind w:firstLine="0" w:firstLineChars="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主观分</w:t>
            </w:r>
          </w:p>
        </w:tc>
        <w:tc>
          <w:tcPr>
            <w:tcW w:w="1592" w:type="dxa"/>
            <w:vAlign w:val="center"/>
          </w:tcPr>
          <w:p w14:paraId="07103C7C">
            <w:pPr>
              <w:pStyle w:val="394"/>
              <w:spacing w:before="0"/>
              <w:ind w:firstLine="0" w:firstLineChars="0"/>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应急预案</w:t>
            </w:r>
          </w:p>
        </w:tc>
      </w:tr>
      <w:tr w14:paraId="58A1E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961" w:type="dxa"/>
            <w:vAlign w:val="center"/>
          </w:tcPr>
          <w:p w14:paraId="061AC395">
            <w:pPr>
              <w:pStyle w:val="394"/>
              <w:spacing w:before="0"/>
              <w:ind w:firstLine="0" w:firstLineChars="0"/>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11</w:t>
            </w:r>
          </w:p>
        </w:tc>
        <w:tc>
          <w:tcPr>
            <w:tcW w:w="4553" w:type="dxa"/>
            <w:vAlign w:val="center"/>
          </w:tcPr>
          <w:p w14:paraId="3AD4FAE1">
            <w:pP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评委根据供应商提供的售后服务方案（包括但不限于服务机构情况、服务人员、售后服务内容承诺及保障措施、售后服务能力等）进行横向比较，酌情打分。</w:t>
            </w:r>
          </w:p>
          <w:p w14:paraId="04694810">
            <w:pPr>
              <w:rPr>
                <w:rFonts w:hint="eastAsia" w:ascii="Times New Roman" w:hAnsi="Times New Roman" w:eastAsia="仿宋_GB2312" w:cs="Times New Roman"/>
                <w:color w:val="auto"/>
                <w:kern w:val="0"/>
                <w:sz w:val="21"/>
                <w:szCs w:val="21"/>
                <w:lang w:eastAsia="zh-CN"/>
              </w:rPr>
            </w:pPr>
            <w:r>
              <w:rPr>
                <w:rFonts w:hint="eastAsia" w:ascii="仿宋" w:hAnsi="仿宋" w:eastAsia="仿宋" w:cs="仿宋"/>
                <w:b/>
                <w:bCs/>
                <w:color w:val="auto"/>
                <w:kern w:val="2"/>
                <w:sz w:val="21"/>
                <w:szCs w:val="21"/>
                <w:lang w:val="en-US" w:eastAsia="zh-CN" w:bidi="ar-SA"/>
              </w:rPr>
              <w:t>【完全满足得8分，基本满足得6分，略有不足得4分，未阐述的不得分。】</w:t>
            </w:r>
          </w:p>
        </w:tc>
        <w:tc>
          <w:tcPr>
            <w:tcW w:w="825" w:type="dxa"/>
            <w:vAlign w:val="center"/>
          </w:tcPr>
          <w:p w14:paraId="2CD6CA19">
            <w:pPr>
              <w:pStyle w:val="394"/>
              <w:spacing w:before="0"/>
              <w:ind w:firstLine="0" w:firstLineChars="0"/>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8</w:t>
            </w:r>
          </w:p>
        </w:tc>
        <w:tc>
          <w:tcPr>
            <w:tcW w:w="1355" w:type="dxa"/>
            <w:vAlign w:val="center"/>
          </w:tcPr>
          <w:p w14:paraId="6B3048CD">
            <w:pPr>
              <w:pStyle w:val="394"/>
              <w:spacing w:before="0"/>
              <w:ind w:firstLine="0" w:firstLineChars="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主观分</w:t>
            </w:r>
          </w:p>
        </w:tc>
        <w:tc>
          <w:tcPr>
            <w:tcW w:w="1592" w:type="dxa"/>
            <w:vAlign w:val="center"/>
          </w:tcPr>
          <w:p w14:paraId="2741037D">
            <w:pPr>
              <w:pStyle w:val="394"/>
              <w:spacing w:before="0"/>
              <w:ind w:firstLine="0" w:firstLineChars="0"/>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售后服务</w:t>
            </w:r>
          </w:p>
        </w:tc>
      </w:tr>
      <w:tr w14:paraId="42F8F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4DE682AB">
            <w:pPr>
              <w:pStyle w:val="394"/>
              <w:spacing w:before="0"/>
              <w:ind w:firstLine="0" w:firstLineChars="0"/>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12</w:t>
            </w:r>
          </w:p>
        </w:tc>
        <w:tc>
          <w:tcPr>
            <w:tcW w:w="4553" w:type="dxa"/>
            <w:vAlign w:val="center"/>
          </w:tcPr>
          <w:p w14:paraId="1DC3186B">
            <w:pPr>
              <w:spacing w:line="360" w:lineRule="auto"/>
              <w:outlineLvl w:val="0"/>
              <w:rPr>
                <w:rFonts w:hint="eastAsia" w:ascii="仿宋" w:hAnsi="仿宋" w:eastAsia="仿宋" w:cs="仿宋"/>
                <w:color w:val="auto"/>
                <w:sz w:val="21"/>
                <w:szCs w:val="21"/>
              </w:rPr>
            </w:pPr>
            <w:r>
              <w:rPr>
                <w:rFonts w:hint="eastAsia" w:ascii="仿宋" w:hAnsi="仿宋" w:eastAsia="仿宋" w:cs="仿宋"/>
                <w:color w:val="auto"/>
                <w:sz w:val="21"/>
                <w:szCs w:val="21"/>
              </w:rPr>
              <w:t>有效最后报价的最低价作为评审基准价，其最低报价为满分；按［最后报价得分=（评审基准价/最后报价）*</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0］的计算公式计算。</w:t>
            </w:r>
          </w:p>
          <w:p w14:paraId="51D3E503">
            <w:pPr>
              <w:widowControl/>
              <w:shd w:val="clear" w:color="auto" w:fill="FFFFFF"/>
              <w:adjustRightInd/>
              <w:spacing w:after="225" w:line="315" w:lineRule="atLeast"/>
              <w:ind w:firstLine="420"/>
              <w:jc w:val="left"/>
              <w:rPr>
                <w:rFonts w:hint="eastAsia" w:ascii="仿宋" w:hAnsi="仿宋" w:eastAsia="仿宋" w:cs="仿宋"/>
                <w:color w:val="auto"/>
                <w:sz w:val="21"/>
                <w:szCs w:val="21"/>
              </w:rPr>
            </w:pPr>
            <w:r>
              <w:rPr>
                <w:rFonts w:hint="eastAsia" w:ascii="仿宋" w:hAnsi="仿宋" w:eastAsia="仿宋" w:cs="仿宋"/>
                <w:color w:val="auto"/>
                <w:sz w:val="21"/>
                <w:szCs w:val="21"/>
              </w:rPr>
              <w:t>评审过程中，不得去掉报价中的最高报价和最低报价。</w:t>
            </w:r>
          </w:p>
          <w:p w14:paraId="132D9EC8">
            <w:pPr>
              <w:pStyle w:val="394"/>
              <w:spacing w:before="0"/>
              <w:ind w:firstLine="480"/>
              <w:jc w:val="left"/>
              <w:rPr>
                <w:rFonts w:hint="eastAsia" w:ascii="仿宋" w:hAnsi="仿宋" w:eastAsia="仿宋" w:cs="仿宋"/>
                <w:color w:val="auto"/>
                <w:sz w:val="21"/>
                <w:szCs w:val="21"/>
              </w:rPr>
            </w:pPr>
            <w:r>
              <w:rPr>
                <w:rFonts w:hint="eastAsia" w:ascii="仿宋" w:hAnsi="仿宋" w:eastAsia="仿宋" w:cs="仿宋"/>
                <w:color w:val="auto"/>
                <w:kern w:val="2"/>
                <w:sz w:val="21"/>
                <w:szCs w:val="21"/>
                <w:lang w:val="en-US" w:eastAsia="zh-CN" w:bidi="ar-SA"/>
              </w:rPr>
              <w:t>对于未预留份额专门面向中小企业的政府采购货物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825" w:type="dxa"/>
            <w:vAlign w:val="center"/>
          </w:tcPr>
          <w:p w14:paraId="41A1C576">
            <w:pPr>
              <w:pStyle w:val="394"/>
              <w:spacing w:before="0"/>
              <w:ind w:firstLine="0" w:firstLineChars="0"/>
              <w:jc w:val="center"/>
              <w:rPr>
                <w:rFonts w:hint="default" w:ascii="仿宋" w:hAnsi="仿宋" w:eastAsia="仿宋" w:cs="仿宋"/>
                <w:color w:val="auto"/>
                <w:sz w:val="21"/>
                <w:szCs w:val="21"/>
                <w:lang w:val="en-US"/>
              </w:rPr>
            </w:pPr>
            <w:r>
              <w:rPr>
                <w:rFonts w:hint="eastAsia" w:ascii="仿宋" w:hAnsi="仿宋" w:eastAsia="仿宋" w:cs="仿宋"/>
                <w:color w:val="auto"/>
                <w:sz w:val="21"/>
                <w:szCs w:val="21"/>
                <w:lang w:val="en-US" w:eastAsia="zh-CN"/>
              </w:rPr>
              <w:t>20</w:t>
            </w:r>
          </w:p>
        </w:tc>
        <w:tc>
          <w:tcPr>
            <w:tcW w:w="1355" w:type="dxa"/>
            <w:vAlign w:val="center"/>
          </w:tcPr>
          <w:p w14:paraId="56B7966D">
            <w:pPr>
              <w:pStyle w:val="394"/>
              <w:spacing w:before="0"/>
              <w:ind w:firstLine="0" w:firstLineChars="0"/>
              <w:jc w:val="center"/>
              <w:rPr>
                <w:rFonts w:hint="eastAsia" w:ascii="仿宋" w:hAnsi="仿宋" w:eastAsia="仿宋" w:cs="仿宋"/>
                <w:color w:val="auto"/>
                <w:sz w:val="21"/>
                <w:szCs w:val="21"/>
              </w:rPr>
            </w:pPr>
          </w:p>
        </w:tc>
        <w:tc>
          <w:tcPr>
            <w:tcW w:w="1592" w:type="dxa"/>
            <w:vAlign w:val="center"/>
          </w:tcPr>
          <w:p w14:paraId="5A1E2E8E">
            <w:pPr>
              <w:pStyle w:val="394"/>
              <w:spacing w:before="0"/>
              <w:ind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w:t>
            </w:r>
          </w:p>
        </w:tc>
      </w:tr>
    </w:tbl>
    <w:p w14:paraId="62730CA6">
      <w:pPr>
        <w:adjustRightInd/>
        <w:spacing w:line="360" w:lineRule="auto"/>
        <w:ind w:firstLine="482" w:firstLineChars="200"/>
        <w:rPr>
          <w:rFonts w:hint="eastAsia" w:ascii="仿宋" w:hAnsi="仿宋" w:eastAsia="仿宋" w:cs="仿宋"/>
          <w:b/>
          <w:kern w:val="0"/>
          <w:sz w:val="24"/>
        </w:rPr>
      </w:pPr>
      <w:r>
        <w:rPr>
          <w:rFonts w:hint="eastAsia" w:ascii="仿宋" w:hAnsi="仿宋" w:eastAsia="仿宋" w:cs="仿宋"/>
          <w:b/>
          <w:kern w:val="0"/>
          <w:sz w:val="24"/>
        </w:rPr>
        <w:t>“*”备注：供应商编制响应文件时，建议按此目录（序号和内容）提供评审标准相应的商务技术资料。</w:t>
      </w:r>
    </w:p>
    <w:p w14:paraId="1A803250">
      <w:pPr>
        <w:pStyle w:val="394"/>
        <w:spacing w:before="0"/>
        <w:ind w:firstLine="643"/>
        <w:jc w:val="center"/>
        <w:rPr>
          <w:rFonts w:hint="eastAsia" w:ascii="仿宋" w:hAnsi="仿宋" w:eastAsia="仿宋" w:cs="仿宋"/>
          <w:b/>
        </w:rPr>
      </w:pPr>
      <w:r>
        <w:rPr>
          <w:rFonts w:hint="eastAsia" w:ascii="仿宋" w:hAnsi="仿宋" w:eastAsia="仿宋" w:cs="仿宋"/>
          <w:b/>
          <w:sz w:val="32"/>
        </w:rPr>
        <w:t>一、评审方法</w:t>
      </w:r>
    </w:p>
    <w:p w14:paraId="2EA3AA8E">
      <w:pPr>
        <w:adjustRightInd/>
        <w:spacing w:line="360" w:lineRule="auto"/>
        <w:rPr>
          <w:rFonts w:hint="eastAsia" w:ascii="仿宋" w:hAnsi="仿宋" w:eastAsia="仿宋" w:cs="仿宋"/>
          <w:kern w:val="0"/>
          <w:sz w:val="24"/>
        </w:rPr>
      </w:pPr>
      <w:r>
        <w:rPr>
          <w:rFonts w:hint="eastAsia" w:ascii="仿宋" w:hAnsi="仿宋" w:eastAsia="仿宋" w:cs="仿宋"/>
          <w:b/>
          <w:kern w:val="0"/>
          <w:sz w:val="24"/>
        </w:rPr>
        <w:t>1.综合评分法。</w:t>
      </w:r>
      <w:r>
        <w:rPr>
          <w:rFonts w:hint="eastAsia" w:ascii="仿宋" w:hAnsi="仿宋" w:eastAsia="仿宋" w:cs="仿宋"/>
          <w:kern w:val="0"/>
          <w:sz w:val="24"/>
        </w:rPr>
        <w:t>综合评分法，是指响应文件满足磋商文件全部实质性要求，且按照评审因素的量化指标评审得分最高的供应商为成交候选人的评审方法。</w:t>
      </w:r>
    </w:p>
    <w:p w14:paraId="1F8F0D01">
      <w:pPr>
        <w:snapToGrid w:val="0"/>
        <w:spacing w:line="360" w:lineRule="auto"/>
        <w:ind w:left="120" w:leftChars="57" w:firstLine="422" w:firstLineChars="150"/>
        <w:jc w:val="center"/>
        <w:rPr>
          <w:rFonts w:hint="eastAsia" w:ascii="仿宋" w:hAnsi="仿宋" w:eastAsia="仿宋" w:cs="仿宋"/>
          <w:b/>
          <w:sz w:val="32"/>
        </w:rPr>
      </w:pPr>
      <w:r>
        <w:rPr>
          <w:rFonts w:hint="eastAsia" w:ascii="仿宋" w:hAnsi="仿宋" w:eastAsia="仿宋" w:cs="仿宋"/>
          <w:b/>
          <w:sz w:val="28"/>
          <w:szCs w:val="28"/>
        </w:rPr>
        <w:t xml:space="preserve">   </w:t>
      </w:r>
      <w:r>
        <w:rPr>
          <w:rFonts w:hint="eastAsia" w:ascii="仿宋" w:hAnsi="仿宋" w:eastAsia="仿宋" w:cs="仿宋"/>
          <w:b/>
          <w:sz w:val="32"/>
        </w:rPr>
        <w:t>二、磋商小组的组成</w:t>
      </w:r>
    </w:p>
    <w:p w14:paraId="5FE05B5F">
      <w:pPr>
        <w:pStyle w:val="394"/>
        <w:spacing w:before="0"/>
        <w:ind w:firstLine="0" w:firstLineChars="0"/>
        <w:rPr>
          <w:rFonts w:hint="eastAsia" w:ascii="仿宋" w:hAnsi="仿宋" w:eastAsia="仿宋" w:cs="仿宋"/>
          <w:b/>
          <w:kern w:val="0"/>
        </w:rPr>
      </w:pPr>
      <w:r>
        <w:rPr>
          <w:rFonts w:hint="eastAsia" w:ascii="仿宋" w:hAnsi="仿宋" w:eastAsia="仿宋" w:cs="仿宋"/>
          <w:b/>
          <w:kern w:val="0"/>
        </w:rPr>
        <w:t>1.磋商小组的组成。</w:t>
      </w:r>
    </w:p>
    <w:p w14:paraId="21AF19DA">
      <w:pPr>
        <w:pStyle w:val="394"/>
        <w:spacing w:before="0"/>
        <w:ind w:firstLine="480"/>
        <w:rPr>
          <w:rFonts w:hint="eastAsia" w:ascii="仿宋" w:hAnsi="仿宋" w:eastAsia="仿宋" w:cs="仿宋"/>
        </w:rPr>
      </w:pPr>
      <w:r>
        <w:rPr>
          <w:rFonts w:hint="eastAsia" w:ascii="仿宋" w:hAnsi="仿宋" w:eastAsia="仿宋" w:cs="仿宋"/>
        </w:rPr>
        <w:t>磋商小组由采购人代表和评审专家共3人以上单数组成，其中评审专家人数不得少于磋商小组成员总数的2/3。采购人代表不得以评审专家身份参加本部门或本单位采购项目的评审。</w:t>
      </w:r>
      <w:r>
        <w:rPr>
          <w:rFonts w:hint="eastAsia" w:ascii="仿宋" w:hAnsi="仿宋" w:eastAsia="仿宋" w:cs="仿宋"/>
          <w:lang w:eastAsia="zh-CN"/>
        </w:rPr>
        <w:t>采购代理机构</w:t>
      </w:r>
      <w:r>
        <w:rPr>
          <w:rFonts w:hint="eastAsia" w:ascii="仿宋" w:hAnsi="仿宋" w:eastAsia="仿宋" w:cs="仿宋"/>
        </w:rPr>
        <w:t>人员不得参加本机构代理的采购项目的评审。</w:t>
      </w:r>
    </w:p>
    <w:p w14:paraId="2BE187ED">
      <w:pPr>
        <w:pStyle w:val="394"/>
        <w:spacing w:before="0"/>
        <w:ind w:firstLine="480"/>
        <w:rPr>
          <w:rFonts w:hint="eastAsia" w:ascii="仿宋" w:hAnsi="仿宋" w:eastAsia="仿宋" w:cs="仿宋"/>
        </w:rPr>
      </w:pPr>
      <w:r>
        <w:rPr>
          <w:rFonts w:hint="eastAsia" w:ascii="仿宋" w:hAnsi="仿宋" w:eastAsia="仿宋" w:cs="仿宋"/>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05C0FB9D">
      <w:pPr>
        <w:snapToGrid w:val="0"/>
        <w:spacing w:line="360" w:lineRule="auto"/>
        <w:rPr>
          <w:rFonts w:hint="eastAsia" w:ascii="仿宋" w:hAnsi="仿宋" w:eastAsia="仿宋" w:cs="仿宋"/>
          <w:b/>
          <w:kern w:val="0"/>
          <w:sz w:val="24"/>
          <w:szCs w:val="20"/>
        </w:rPr>
      </w:pPr>
      <w:r>
        <w:rPr>
          <w:rFonts w:hint="eastAsia" w:ascii="仿宋" w:hAnsi="仿宋" w:eastAsia="仿宋" w:cs="仿宋"/>
          <w:b/>
          <w:kern w:val="0"/>
          <w:sz w:val="24"/>
          <w:szCs w:val="20"/>
        </w:rPr>
        <w:t>2.磋商小组的组成人员的回避。</w:t>
      </w:r>
    </w:p>
    <w:p w14:paraId="037C3954">
      <w:pPr>
        <w:pStyle w:val="394"/>
        <w:spacing w:before="0"/>
        <w:ind w:firstLine="480"/>
        <w:rPr>
          <w:rFonts w:hint="eastAsia" w:ascii="仿宋" w:hAnsi="仿宋" w:eastAsia="仿宋" w:cs="仿宋"/>
        </w:rPr>
      </w:pPr>
      <w:r>
        <w:rPr>
          <w:rFonts w:hint="eastAsia" w:ascii="仿宋" w:hAnsi="仿宋" w:eastAsia="仿宋" w:cs="仿宋"/>
        </w:rPr>
        <w:t>在政府采购活动中，磋商小组的组成人员与供应商有下列利害关系之一的，应当回避：</w:t>
      </w:r>
    </w:p>
    <w:p w14:paraId="1B4F7472">
      <w:pPr>
        <w:pStyle w:val="394"/>
        <w:spacing w:before="0"/>
        <w:ind w:firstLine="0" w:firstLineChars="0"/>
        <w:rPr>
          <w:rFonts w:hint="eastAsia" w:ascii="仿宋" w:hAnsi="仿宋" w:eastAsia="仿宋" w:cs="仿宋"/>
          <w:kern w:val="0"/>
        </w:rPr>
      </w:pPr>
      <w:r>
        <w:rPr>
          <w:rFonts w:hint="eastAsia" w:ascii="仿宋" w:hAnsi="仿宋" w:eastAsia="仿宋" w:cs="仿宋"/>
          <w:kern w:val="0"/>
        </w:rPr>
        <w:t>　　2.1参加采购活动前3年内与供应商存在劳动关系；</w:t>
      </w:r>
    </w:p>
    <w:p w14:paraId="4D185FE5">
      <w:pPr>
        <w:pStyle w:val="394"/>
        <w:spacing w:before="0"/>
        <w:ind w:firstLine="0" w:firstLineChars="0"/>
        <w:rPr>
          <w:rFonts w:hint="eastAsia" w:ascii="仿宋" w:hAnsi="仿宋" w:eastAsia="仿宋" w:cs="仿宋"/>
          <w:kern w:val="0"/>
        </w:rPr>
      </w:pPr>
      <w:r>
        <w:rPr>
          <w:rFonts w:hint="eastAsia" w:ascii="仿宋" w:hAnsi="仿宋" w:eastAsia="仿宋" w:cs="仿宋"/>
          <w:kern w:val="0"/>
        </w:rPr>
        <w:t>　　2.2参加采购活动前3年内担任供应商的董事、监事；</w:t>
      </w:r>
    </w:p>
    <w:p w14:paraId="2557E96E">
      <w:pPr>
        <w:pStyle w:val="394"/>
        <w:spacing w:before="0"/>
        <w:ind w:firstLine="0" w:firstLineChars="0"/>
        <w:rPr>
          <w:rFonts w:hint="eastAsia" w:ascii="仿宋" w:hAnsi="仿宋" w:eastAsia="仿宋" w:cs="仿宋"/>
          <w:kern w:val="0"/>
        </w:rPr>
      </w:pPr>
      <w:r>
        <w:rPr>
          <w:rFonts w:hint="eastAsia" w:ascii="仿宋" w:hAnsi="仿宋" w:eastAsia="仿宋" w:cs="仿宋"/>
          <w:kern w:val="0"/>
        </w:rPr>
        <w:t>　　2.3参加采购活动前3年内是供应商的控股股东或者实际控制人；</w:t>
      </w:r>
    </w:p>
    <w:p w14:paraId="5031E76A">
      <w:pPr>
        <w:pStyle w:val="394"/>
        <w:spacing w:before="0"/>
        <w:ind w:firstLine="480" w:firstLineChars="0"/>
        <w:rPr>
          <w:rFonts w:hint="eastAsia" w:ascii="仿宋" w:hAnsi="仿宋" w:eastAsia="仿宋" w:cs="仿宋"/>
          <w:kern w:val="0"/>
        </w:rPr>
      </w:pPr>
      <w:r>
        <w:rPr>
          <w:rFonts w:hint="eastAsia" w:ascii="仿宋" w:hAnsi="仿宋" w:eastAsia="仿宋" w:cs="仿宋"/>
          <w:kern w:val="0"/>
        </w:rPr>
        <w:t>2.4与供应商的法定代表人或者负责人有夫妻、直系血亲、三代以内旁系血亲或者近姻亲关系；</w:t>
      </w:r>
    </w:p>
    <w:p w14:paraId="56A897F2">
      <w:pPr>
        <w:pStyle w:val="394"/>
        <w:spacing w:before="0"/>
        <w:ind w:firstLine="480" w:firstLineChars="0"/>
        <w:rPr>
          <w:rFonts w:hint="eastAsia" w:ascii="仿宋" w:hAnsi="仿宋" w:eastAsia="仿宋" w:cs="仿宋"/>
          <w:kern w:val="0"/>
        </w:rPr>
      </w:pPr>
      <w:r>
        <w:rPr>
          <w:rFonts w:hint="eastAsia" w:ascii="仿宋" w:hAnsi="仿宋" w:eastAsia="仿宋" w:cs="仿宋"/>
          <w:kern w:val="0"/>
        </w:rPr>
        <w:t>2.5与供应商有其他可能影响政府采购活动公平、公正进行的关系。</w:t>
      </w:r>
    </w:p>
    <w:p w14:paraId="34DDB115">
      <w:pPr>
        <w:snapToGrid w:val="0"/>
        <w:spacing w:line="360" w:lineRule="auto"/>
        <w:ind w:left="120" w:leftChars="57" w:firstLine="482" w:firstLineChars="150"/>
        <w:jc w:val="center"/>
        <w:rPr>
          <w:rFonts w:hint="eastAsia" w:ascii="仿宋" w:hAnsi="仿宋" w:eastAsia="仿宋" w:cs="仿宋"/>
          <w:b/>
          <w:sz w:val="32"/>
        </w:rPr>
      </w:pPr>
    </w:p>
    <w:p w14:paraId="1A39CFCE">
      <w:pPr>
        <w:snapToGrid w:val="0"/>
        <w:spacing w:line="360" w:lineRule="auto"/>
        <w:ind w:left="120" w:leftChars="57" w:firstLine="482" w:firstLineChars="150"/>
        <w:jc w:val="center"/>
        <w:rPr>
          <w:rFonts w:hint="eastAsia" w:ascii="仿宋" w:hAnsi="仿宋" w:eastAsia="仿宋" w:cs="仿宋"/>
          <w:b/>
          <w:sz w:val="32"/>
          <w:szCs w:val="32"/>
        </w:rPr>
      </w:pPr>
      <w:r>
        <w:rPr>
          <w:rFonts w:hint="eastAsia" w:ascii="仿宋" w:hAnsi="仿宋" w:eastAsia="仿宋" w:cs="仿宋"/>
          <w:b/>
          <w:sz w:val="32"/>
        </w:rPr>
        <w:t>三、磋商小组的职责</w:t>
      </w:r>
    </w:p>
    <w:p w14:paraId="0A6580A2">
      <w:pPr>
        <w:pStyle w:val="394"/>
        <w:spacing w:before="0"/>
        <w:ind w:firstLine="0" w:firstLineChars="0"/>
        <w:rPr>
          <w:rFonts w:hint="eastAsia" w:ascii="仿宋" w:hAnsi="仿宋" w:eastAsia="仿宋" w:cs="仿宋"/>
          <w:b/>
          <w:kern w:val="0"/>
          <w:szCs w:val="24"/>
        </w:rPr>
      </w:pPr>
      <w:r>
        <w:rPr>
          <w:rFonts w:hint="eastAsia" w:ascii="仿宋" w:hAnsi="仿宋" w:eastAsia="仿宋" w:cs="仿宋"/>
          <w:b/>
          <w:kern w:val="0"/>
          <w:szCs w:val="24"/>
        </w:rPr>
        <w:t>1.磋商小组负责具体评审事务，并独立履行下列职责：</w:t>
      </w:r>
    </w:p>
    <w:p w14:paraId="133F46FD">
      <w:pPr>
        <w:pStyle w:val="394"/>
        <w:spacing w:before="0"/>
        <w:ind w:firstLine="480"/>
        <w:rPr>
          <w:rFonts w:hint="eastAsia" w:ascii="仿宋" w:hAnsi="仿宋" w:eastAsia="仿宋" w:cs="仿宋"/>
        </w:rPr>
      </w:pPr>
      <w:r>
        <w:rPr>
          <w:rFonts w:hint="eastAsia" w:ascii="仿宋" w:hAnsi="仿宋" w:eastAsia="仿宋" w:cs="仿宋"/>
        </w:rPr>
        <w:t>1.1</w:t>
      </w:r>
      <w:r>
        <w:rPr>
          <w:rFonts w:hint="eastAsia" w:ascii="仿宋" w:hAnsi="仿宋" w:eastAsia="仿宋" w:cs="仿宋"/>
          <w:szCs w:val="24"/>
        </w:rPr>
        <w:t>对供应商的资格进行审查；</w:t>
      </w:r>
      <w:r>
        <w:rPr>
          <w:rFonts w:hint="eastAsia" w:ascii="仿宋" w:hAnsi="仿宋" w:eastAsia="仿宋" w:cs="仿宋"/>
        </w:rPr>
        <w:t>对响应文件的有效性、完整性和响应程度进行审查；</w:t>
      </w:r>
    </w:p>
    <w:p w14:paraId="11635617">
      <w:pPr>
        <w:pStyle w:val="394"/>
        <w:spacing w:before="0"/>
        <w:ind w:firstLine="480"/>
        <w:rPr>
          <w:rFonts w:hint="eastAsia" w:ascii="仿宋" w:hAnsi="仿宋" w:eastAsia="仿宋" w:cs="仿宋"/>
        </w:rPr>
      </w:pPr>
      <w:r>
        <w:rPr>
          <w:rFonts w:hint="eastAsia" w:ascii="仿宋" w:hAnsi="仿宋" w:eastAsia="仿宋" w:cs="仿宋"/>
        </w:rPr>
        <w:t>1.2审查、评价响应文件是否符合磋商文件的商务、技术等实质性要求；</w:t>
      </w:r>
    </w:p>
    <w:p w14:paraId="3E6C0CF8">
      <w:pPr>
        <w:pStyle w:val="394"/>
        <w:spacing w:before="0"/>
        <w:ind w:firstLine="480"/>
        <w:rPr>
          <w:rFonts w:hint="eastAsia" w:ascii="仿宋" w:hAnsi="仿宋" w:eastAsia="仿宋" w:cs="仿宋"/>
        </w:rPr>
      </w:pPr>
      <w:r>
        <w:rPr>
          <w:rFonts w:hint="eastAsia" w:ascii="仿宋" w:hAnsi="仿宋" w:eastAsia="仿宋" w:cs="仿宋"/>
        </w:rPr>
        <w:t>1.3要求供应商对响应文件有关事项作出澄清、说明或者更正；</w:t>
      </w:r>
    </w:p>
    <w:p w14:paraId="7E0933EF">
      <w:pPr>
        <w:pStyle w:val="394"/>
        <w:spacing w:before="0"/>
        <w:ind w:firstLine="480"/>
        <w:rPr>
          <w:rFonts w:hint="eastAsia" w:ascii="仿宋" w:hAnsi="仿宋" w:eastAsia="仿宋" w:cs="仿宋"/>
        </w:rPr>
      </w:pPr>
      <w:r>
        <w:rPr>
          <w:rFonts w:hint="eastAsia" w:ascii="仿宋" w:hAnsi="仿宋" w:eastAsia="仿宋" w:cs="仿宋"/>
        </w:rPr>
        <w:t>1.4磋商小组集中与单一供应商分别进行磋商；</w:t>
      </w:r>
    </w:p>
    <w:p w14:paraId="645C6B2F">
      <w:pPr>
        <w:pStyle w:val="394"/>
        <w:spacing w:before="0"/>
        <w:ind w:firstLine="480"/>
        <w:rPr>
          <w:rFonts w:hint="eastAsia" w:ascii="仿宋" w:hAnsi="仿宋" w:eastAsia="仿宋" w:cs="仿宋"/>
        </w:rPr>
      </w:pPr>
      <w:r>
        <w:rPr>
          <w:rFonts w:hint="eastAsia" w:ascii="仿宋" w:hAnsi="仿宋" w:eastAsia="仿宋" w:cs="仿宋"/>
        </w:rPr>
        <w:t>1.5确定磋商文件的变动情况，并确定提交最后报价的供应商；</w:t>
      </w:r>
    </w:p>
    <w:p w14:paraId="34CB56BF">
      <w:pPr>
        <w:pStyle w:val="394"/>
        <w:spacing w:before="0"/>
        <w:ind w:firstLine="480"/>
        <w:rPr>
          <w:rFonts w:hint="eastAsia" w:ascii="仿宋" w:hAnsi="仿宋" w:eastAsia="仿宋" w:cs="仿宋"/>
        </w:rPr>
      </w:pPr>
      <w:r>
        <w:rPr>
          <w:rFonts w:hint="eastAsia" w:ascii="仿宋" w:hAnsi="仿宋" w:eastAsia="仿宋" w:cs="仿宋"/>
        </w:rPr>
        <w:t>1.6根据磋商文件确定的评审办法及评审标准对提交最后报价的供应商的响应文件和最后报价采用综合评分法进行综合评分；</w:t>
      </w:r>
    </w:p>
    <w:p w14:paraId="16A893D6">
      <w:pPr>
        <w:pStyle w:val="394"/>
        <w:spacing w:before="0"/>
        <w:ind w:firstLine="480"/>
        <w:rPr>
          <w:rFonts w:hint="eastAsia" w:ascii="仿宋" w:hAnsi="仿宋" w:eastAsia="仿宋" w:cs="仿宋"/>
        </w:rPr>
      </w:pPr>
      <w:r>
        <w:rPr>
          <w:rFonts w:hint="eastAsia" w:ascii="仿宋" w:hAnsi="仿宋" w:eastAsia="仿宋" w:cs="仿宋"/>
        </w:rPr>
        <w:t>1.7编制评审报告，确定成交候选人名单，以及根据采购人委托直接确定成交人；</w:t>
      </w:r>
    </w:p>
    <w:p w14:paraId="262F0207">
      <w:pPr>
        <w:pStyle w:val="394"/>
        <w:spacing w:before="0"/>
        <w:ind w:firstLine="480"/>
        <w:rPr>
          <w:rFonts w:hint="eastAsia" w:ascii="仿宋" w:hAnsi="仿宋" w:eastAsia="仿宋" w:cs="仿宋"/>
        </w:rPr>
      </w:pPr>
      <w:r>
        <w:rPr>
          <w:rFonts w:hint="eastAsia" w:ascii="仿宋" w:hAnsi="仿宋" w:eastAsia="仿宋" w:cs="仿宋"/>
        </w:rPr>
        <w:t>1.8向采购人、</w:t>
      </w:r>
      <w:r>
        <w:rPr>
          <w:rFonts w:hint="eastAsia" w:ascii="仿宋" w:hAnsi="仿宋" w:eastAsia="仿宋" w:cs="仿宋"/>
          <w:lang w:eastAsia="zh-CN"/>
        </w:rPr>
        <w:t>采购代理机构</w:t>
      </w:r>
      <w:r>
        <w:rPr>
          <w:rFonts w:hint="eastAsia" w:ascii="仿宋" w:hAnsi="仿宋" w:eastAsia="仿宋" w:cs="仿宋"/>
        </w:rPr>
        <w:t>或者有关部门报告评审中发现的违法行为；</w:t>
      </w:r>
    </w:p>
    <w:p w14:paraId="158E540A">
      <w:pPr>
        <w:pStyle w:val="394"/>
        <w:spacing w:before="0"/>
        <w:ind w:firstLine="480"/>
        <w:rPr>
          <w:rFonts w:hint="eastAsia" w:ascii="仿宋" w:hAnsi="仿宋" w:eastAsia="仿宋" w:cs="仿宋"/>
        </w:rPr>
      </w:pPr>
      <w:r>
        <w:rPr>
          <w:rFonts w:hint="eastAsia" w:ascii="仿宋" w:hAnsi="仿宋" w:eastAsia="仿宋" w:cs="仿宋"/>
        </w:rPr>
        <w:t>1.9法律、法规、规章、磋商文件等规定的其它事项。</w:t>
      </w:r>
    </w:p>
    <w:p w14:paraId="42ADCC99">
      <w:pPr>
        <w:pStyle w:val="394"/>
        <w:spacing w:before="0"/>
        <w:ind w:firstLine="0" w:firstLineChars="0"/>
        <w:rPr>
          <w:rFonts w:hint="eastAsia" w:ascii="仿宋" w:hAnsi="仿宋" w:eastAsia="仿宋" w:cs="仿宋"/>
          <w:b/>
          <w:kern w:val="0"/>
          <w:szCs w:val="24"/>
        </w:rPr>
      </w:pPr>
      <w:r>
        <w:rPr>
          <w:rFonts w:hint="eastAsia" w:ascii="仿宋" w:hAnsi="仿宋" w:eastAsia="仿宋" w:cs="仿宋"/>
          <w:b/>
          <w:kern w:val="0"/>
          <w:szCs w:val="24"/>
        </w:rPr>
        <w:t>2.磋商小组及其成员不得有下列行为：</w:t>
      </w:r>
    </w:p>
    <w:p w14:paraId="441CC716">
      <w:pPr>
        <w:pStyle w:val="394"/>
        <w:spacing w:before="0"/>
        <w:ind w:firstLine="480"/>
        <w:rPr>
          <w:rFonts w:hint="eastAsia" w:ascii="仿宋" w:hAnsi="仿宋" w:eastAsia="仿宋" w:cs="仿宋"/>
        </w:rPr>
      </w:pPr>
      <w:r>
        <w:rPr>
          <w:rFonts w:hint="eastAsia" w:ascii="仿宋" w:hAnsi="仿宋" w:eastAsia="仿宋" w:cs="仿宋"/>
        </w:rPr>
        <w:t>2.1确定参与本项目至评审结束前私自接触供应商；</w:t>
      </w:r>
    </w:p>
    <w:p w14:paraId="2400A181">
      <w:pPr>
        <w:pStyle w:val="394"/>
        <w:spacing w:before="0"/>
        <w:ind w:firstLine="480"/>
        <w:rPr>
          <w:rFonts w:hint="eastAsia" w:ascii="仿宋" w:hAnsi="仿宋" w:eastAsia="仿宋" w:cs="仿宋"/>
        </w:rPr>
      </w:pPr>
      <w:r>
        <w:rPr>
          <w:rFonts w:hint="eastAsia" w:ascii="仿宋" w:hAnsi="仿宋" w:eastAsia="仿宋" w:cs="仿宋"/>
        </w:rPr>
        <w:t xml:space="preserve">2.2接受供应商提出的“超出响应文件的范围或者改变响应文件的实质性内容”的澄清、说明或者更正； </w:t>
      </w:r>
    </w:p>
    <w:p w14:paraId="5782026A">
      <w:pPr>
        <w:pStyle w:val="394"/>
        <w:spacing w:before="0"/>
        <w:ind w:firstLine="480"/>
        <w:rPr>
          <w:rFonts w:hint="eastAsia" w:ascii="仿宋" w:hAnsi="仿宋" w:eastAsia="仿宋" w:cs="仿宋"/>
        </w:rPr>
      </w:pPr>
      <w:r>
        <w:rPr>
          <w:rFonts w:hint="eastAsia" w:ascii="仿宋" w:hAnsi="仿宋" w:eastAsia="仿宋" w:cs="仿宋"/>
        </w:rPr>
        <w:t>2.3违反评审纪律发表倾向性意见或者征询采购人的倾向性意见；</w:t>
      </w:r>
    </w:p>
    <w:p w14:paraId="73747160">
      <w:pPr>
        <w:pStyle w:val="394"/>
        <w:spacing w:before="0"/>
        <w:ind w:firstLine="480"/>
        <w:rPr>
          <w:rFonts w:hint="eastAsia" w:ascii="仿宋" w:hAnsi="仿宋" w:eastAsia="仿宋" w:cs="仿宋"/>
        </w:rPr>
      </w:pPr>
      <w:r>
        <w:rPr>
          <w:rFonts w:hint="eastAsia" w:ascii="仿宋" w:hAnsi="仿宋" w:eastAsia="仿宋" w:cs="仿宋"/>
        </w:rPr>
        <w:t>2.4对需要专业判断的主观评审因素协商评分；</w:t>
      </w:r>
    </w:p>
    <w:p w14:paraId="2A3879EF">
      <w:pPr>
        <w:pStyle w:val="394"/>
        <w:spacing w:before="0"/>
        <w:ind w:firstLine="480"/>
        <w:rPr>
          <w:rFonts w:hint="eastAsia" w:ascii="仿宋" w:hAnsi="仿宋" w:eastAsia="仿宋" w:cs="仿宋"/>
        </w:rPr>
      </w:pPr>
      <w:r>
        <w:rPr>
          <w:rFonts w:hint="eastAsia" w:ascii="仿宋" w:hAnsi="仿宋" w:eastAsia="仿宋" w:cs="仿宋"/>
        </w:rPr>
        <w:t>2.5在评审过程中擅离职守，影响评审程序正常进行的；</w:t>
      </w:r>
    </w:p>
    <w:p w14:paraId="5AF11C92">
      <w:pPr>
        <w:pStyle w:val="394"/>
        <w:spacing w:before="0"/>
        <w:ind w:firstLine="480"/>
        <w:rPr>
          <w:rFonts w:hint="eastAsia" w:ascii="仿宋" w:hAnsi="仿宋" w:eastAsia="仿宋" w:cs="仿宋"/>
        </w:rPr>
      </w:pPr>
      <w:r>
        <w:rPr>
          <w:rFonts w:hint="eastAsia" w:ascii="仿宋" w:hAnsi="仿宋" w:eastAsia="仿宋" w:cs="仿宋"/>
        </w:rPr>
        <w:t>2.6记录、复制或者带走任何评审资料；</w:t>
      </w:r>
    </w:p>
    <w:p w14:paraId="7F576EA9">
      <w:pPr>
        <w:pStyle w:val="394"/>
        <w:spacing w:before="0"/>
        <w:ind w:firstLine="480"/>
        <w:rPr>
          <w:rFonts w:hint="eastAsia" w:ascii="仿宋" w:hAnsi="仿宋" w:eastAsia="仿宋" w:cs="仿宋"/>
        </w:rPr>
      </w:pPr>
      <w:r>
        <w:rPr>
          <w:rFonts w:hint="eastAsia" w:ascii="仿宋" w:hAnsi="仿宋" w:eastAsia="仿宋" w:cs="仿宋"/>
        </w:rPr>
        <w:t>2.7其他不遵守评审纪律的行为。</w:t>
      </w:r>
    </w:p>
    <w:p w14:paraId="1CAD400B">
      <w:pPr>
        <w:pStyle w:val="394"/>
        <w:spacing w:before="0"/>
        <w:ind w:firstLine="480"/>
        <w:rPr>
          <w:rFonts w:hint="eastAsia" w:ascii="仿宋" w:hAnsi="仿宋" w:eastAsia="仿宋" w:cs="仿宋"/>
        </w:rPr>
      </w:pPr>
      <w:r>
        <w:rPr>
          <w:rFonts w:hint="eastAsia" w:ascii="仿宋" w:hAnsi="仿宋" w:eastAsia="仿宋" w:cs="仿宋"/>
        </w:rPr>
        <w:t>磋商小组成员有2.1-2.5行为之一的，其评审意见无效，并不得获取评审劳务报酬和报销异地评审差旅费。</w:t>
      </w:r>
    </w:p>
    <w:p w14:paraId="48967502">
      <w:pPr>
        <w:pStyle w:val="394"/>
        <w:spacing w:before="0"/>
        <w:ind w:firstLine="0" w:firstLineChars="0"/>
        <w:rPr>
          <w:rFonts w:hint="eastAsia" w:ascii="仿宋" w:hAnsi="仿宋" w:eastAsia="仿宋" w:cs="仿宋"/>
          <w:b/>
        </w:rPr>
      </w:pPr>
    </w:p>
    <w:p w14:paraId="27AFC67D">
      <w:pPr>
        <w:pStyle w:val="394"/>
        <w:spacing w:before="0"/>
        <w:ind w:firstLine="0" w:firstLineChars="0"/>
        <w:jc w:val="center"/>
        <w:rPr>
          <w:rFonts w:hint="eastAsia" w:ascii="仿宋" w:hAnsi="仿宋" w:eastAsia="仿宋" w:cs="仿宋"/>
          <w:b/>
          <w:sz w:val="32"/>
        </w:rPr>
      </w:pPr>
      <w:r>
        <w:rPr>
          <w:rFonts w:hint="eastAsia" w:ascii="仿宋" w:hAnsi="仿宋" w:eastAsia="仿宋" w:cs="仿宋"/>
          <w:b/>
          <w:sz w:val="32"/>
        </w:rPr>
        <w:t>四、评审程序</w:t>
      </w:r>
    </w:p>
    <w:p w14:paraId="6BE7851C">
      <w:pPr>
        <w:pStyle w:val="394"/>
        <w:spacing w:before="0"/>
        <w:ind w:firstLine="472" w:firstLineChars="196"/>
        <w:rPr>
          <w:rFonts w:hint="eastAsia" w:ascii="仿宋" w:hAnsi="仿宋" w:eastAsia="仿宋" w:cs="仿宋"/>
          <w:b/>
        </w:rPr>
      </w:pPr>
      <w:r>
        <w:rPr>
          <w:rFonts w:hint="eastAsia" w:ascii="仿宋" w:hAnsi="仿宋" w:eastAsia="仿宋" w:cs="仿宋"/>
          <w:b/>
        </w:rPr>
        <w:t>详见磋商文件“第二部分 竞争性磋商流程”。</w:t>
      </w:r>
    </w:p>
    <w:p w14:paraId="01AED190">
      <w:pPr>
        <w:pStyle w:val="394"/>
        <w:spacing w:before="0"/>
        <w:ind w:firstLine="0" w:firstLineChars="0"/>
        <w:rPr>
          <w:rFonts w:hint="eastAsia" w:ascii="仿宋" w:hAnsi="仿宋" w:eastAsia="仿宋" w:cs="仿宋"/>
          <w:b/>
        </w:rPr>
      </w:pPr>
    </w:p>
    <w:p w14:paraId="2625EF7D">
      <w:pPr>
        <w:pStyle w:val="394"/>
        <w:spacing w:before="0"/>
        <w:ind w:firstLine="0" w:firstLineChars="0"/>
        <w:jc w:val="center"/>
        <w:rPr>
          <w:rFonts w:hint="eastAsia" w:ascii="仿宋" w:hAnsi="仿宋" w:eastAsia="仿宋" w:cs="仿宋"/>
          <w:b/>
          <w:sz w:val="32"/>
        </w:rPr>
      </w:pPr>
      <w:r>
        <w:rPr>
          <w:rFonts w:hint="eastAsia" w:ascii="仿宋" w:hAnsi="仿宋" w:eastAsia="仿宋" w:cs="仿宋"/>
          <w:b/>
          <w:sz w:val="32"/>
        </w:rPr>
        <w:t>五、评审须知</w:t>
      </w:r>
    </w:p>
    <w:p w14:paraId="3F858191">
      <w:pPr>
        <w:pStyle w:val="394"/>
        <w:spacing w:before="0"/>
        <w:ind w:firstLine="0" w:firstLineChars="0"/>
        <w:rPr>
          <w:rFonts w:hint="eastAsia" w:ascii="仿宋" w:hAnsi="仿宋" w:eastAsia="仿宋" w:cs="仿宋"/>
          <w:b/>
          <w:szCs w:val="24"/>
        </w:rPr>
      </w:pPr>
      <w:r>
        <w:rPr>
          <w:rFonts w:hint="eastAsia" w:ascii="仿宋" w:hAnsi="仿宋" w:eastAsia="仿宋" w:cs="仿宋"/>
          <w:b/>
          <w:szCs w:val="24"/>
        </w:rPr>
        <w:t>1. 响应文件的澄清</w:t>
      </w:r>
    </w:p>
    <w:p w14:paraId="6D4B884C">
      <w:pPr>
        <w:spacing w:line="360" w:lineRule="auto"/>
        <w:ind w:firstLine="480"/>
        <w:rPr>
          <w:rFonts w:hint="eastAsia" w:ascii="仿宋" w:hAnsi="仿宋" w:eastAsia="仿宋" w:cs="仿宋"/>
          <w:sz w:val="24"/>
        </w:rPr>
      </w:pPr>
      <w:r>
        <w:rPr>
          <w:rFonts w:hint="eastAsia" w:ascii="仿宋" w:hAnsi="仿宋" w:eastAsia="仿宋" w:cs="仿宋"/>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6D3E3B5A">
      <w:pPr>
        <w:pStyle w:val="394"/>
        <w:spacing w:before="0"/>
        <w:ind w:firstLine="0" w:firstLineChars="0"/>
        <w:rPr>
          <w:rFonts w:hint="eastAsia" w:ascii="仿宋" w:hAnsi="仿宋" w:eastAsia="仿宋" w:cs="仿宋"/>
          <w:b/>
          <w:szCs w:val="24"/>
        </w:rPr>
      </w:pPr>
      <w:r>
        <w:rPr>
          <w:rFonts w:hint="eastAsia" w:ascii="仿宋" w:hAnsi="仿宋" w:eastAsia="仿宋" w:cs="仿宋"/>
          <w:b/>
        </w:rPr>
        <w:t>2.最后报价的修正原则</w:t>
      </w:r>
    </w:p>
    <w:p w14:paraId="1802D599">
      <w:pPr>
        <w:spacing w:line="360" w:lineRule="auto"/>
        <w:ind w:firstLine="480"/>
        <w:rPr>
          <w:rFonts w:hint="eastAsia" w:ascii="仿宋" w:hAnsi="仿宋" w:eastAsia="仿宋" w:cs="仿宋"/>
          <w:sz w:val="24"/>
        </w:rPr>
      </w:pPr>
      <w:r>
        <w:rPr>
          <w:rFonts w:hint="eastAsia" w:ascii="仿宋" w:hAnsi="仿宋" w:eastAsia="仿宋" w:cs="仿宋"/>
          <w:sz w:val="24"/>
        </w:rPr>
        <w:t>磋商小组对响应文件的最后报价进行审核，对发现计算、书写等错误的，按以下原则进行修正：</w:t>
      </w:r>
    </w:p>
    <w:p w14:paraId="45B22A10">
      <w:pPr>
        <w:spacing w:line="360" w:lineRule="auto"/>
        <w:ind w:firstLine="480" w:firstLineChars="200"/>
        <w:rPr>
          <w:rFonts w:hint="eastAsia" w:ascii="仿宋" w:hAnsi="仿宋" w:eastAsia="仿宋" w:cs="仿宋"/>
          <w:sz w:val="24"/>
        </w:rPr>
      </w:pPr>
      <w:r>
        <w:rPr>
          <w:rFonts w:hint="eastAsia" w:ascii="仿宋" w:hAnsi="仿宋" w:eastAsia="仿宋" w:cs="仿宋"/>
          <w:sz w:val="24"/>
        </w:rPr>
        <w:t>2.1《最后报价一览表》内容与响应文件中响应内容不一致的，以《最后报价一览表》为准;</w:t>
      </w:r>
    </w:p>
    <w:p w14:paraId="2C4EA85C">
      <w:pPr>
        <w:spacing w:line="360" w:lineRule="auto"/>
        <w:ind w:firstLine="480" w:firstLineChars="200"/>
        <w:rPr>
          <w:rFonts w:hint="eastAsia" w:ascii="仿宋" w:hAnsi="仿宋" w:eastAsia="仿宋" w:cs="仿宋"/>
          <w:sz w:val="24"/>
        </w:rPr>
      </w:pPr>
      <w:r>
        <w:rPr>
          <w:rFonts w:hint="eastAsia" w:ascii="仿宋" w:hAnsi="仿宋" w:eastAsia="仿宋" w:cs="仿宋"/>
          <w:sz w:val="24"/>
        </w:rPr>
        <w:t>2.2大写金额和小写金额不一致的，以大写金额为准;</w:t>
      </w:r>
    </w:p>
    <w:p w14:paraId="3E8E3D40">
      <w:pPr>
        <w:spacing w:line="360" w:lineRule="auto"/>
        <w:ind w:firstLine="480" w:firstLineChars="200"/>
        <w:rPr>
          <w:rFonts w:hint="eastAsia" w:ascii="仿宋" w:hAnsi="仿宋" w:eastAsia="仿宋" w:cs="仿宋"/>
          <w:sz w:val="24"/>
        </w:rPr>
      </w:pPr>
      <w:r>
        <w:rPr>
          <w:rFonts w:hint="eastAsia" w:ascii="仿宋" w:hAnsi="仿宋" w:eastAsia="仿宋" w:cs="仿宋"/>
          <w:sz w:val="24"/>
        </w:rPr>
        <w:t>2.3单价金额小数点或者百分比有明显错位的，以《最后报价一览表》的总价为准，并修改单价;</w:t>
      </w:r>
    </w:p>
    <w:p w14:paraId="2813281A">
      <w:pPr>
        <w:spacing w:line="360" w:lineRule="auto"/>
        <w:ind w:firstLine="480" w:firstLineChars="200"/>
        <w:rPr>
          <w:rFonts w:hint="eastAsia" w:ascii="仿宋" w:hAnsi="仿宋" w:eastAsia="仿宋" w:cs="仿宋"/>
          <w:sz w:val="24"/>
        </w:rPr>
      </w:pPr>
      <w:r>
        <w:rPr>
          <w:rFonts w:hint="eastAsia" w:ascii="仿宋" w:hAnsi="仿宋" w:eastAsia="仿宋" w:cs="仿宋"/>
          <w:sz w:val="24"/>
        </w:rPr>
        <w:t>2.4总价金额与按单价汇总金额不一致的，以单价金额计算结果为准。</w:t>
      </w:r>
    </w:p>
    <w:p w14:paraId="27437838">
      <w:pPr>
        <w:spacing w:line="360" w:lineRule="auto"/>
        <w:ind w:firstLine="480" w:firstLineChars="200"/>
        <w:rPr>
          <w:rFonts w:hint="eastAsia" w:ascii="仿宋" w:hAnsi="仿宋" w:eastAsia="仿宋" w:cs="仿宋"/>
          <w:sz w:val="24"/>
        </w:rPr>
      </w:pPr>
      <w:r>
        <w:rPr>
          <w:rFonts w:hint="eastAsia" w:ascii="仿宋" w:hAnsi="仿宋" w:eastAsia="仿宋" w:cs="仿宋"/>
          <w:sz w:val="24"/>
        </w:rPr>
        <w:t>2.5同时出现两种以上不一致的，按照前款规定的顺序修正。</w:t>
      </w:r>
    </w:p>
    <w:p w14:paraId="1381DD31">
      <w:pPr>
        <w:spacing w:line="360" w:lineRule="auto"/>
        <w:ind w:firstLine="480" w:firstLineChars="200"/>
        <w:rPr>
          <w:rFonts w:hint="eastAsia" w:ascii="仿宋" w:hAnsi="仿宋" w:eastAsia="仿宋" w:cs="仿宋"/>
          <w:sz w:val="24"/>
        </w:rPr>
      </w:pPr>
      <w:r>
        <w:rPr>
          <w:rFonts w:hint="eastAsia" w:ascii="仿宋" w:hAnsi="仿宋" w:eastAsia="仿宋" w:cs="仿宋"/>
          <w:sz w:val="24"/>
        </w:rPr>
        <w:t>2.6以修正后的总价作为最后报价。</w:t>
      </w:r>
    </w:p>
    <w:p w14:paraId="69767F3A">
      <w:pPr>
        <w:spacing w:line="360" w:lineRule="auto"/>
        <w:rPr>
          <w:rFonts w:hint="eastAsia" w:ascii="仿宋" w:hAnsi="仿宋" w:eastAsia="仿宋" w:cs="仿宋"/>
          <w:b/>
          <w:bCs/>
          <w:sz w:val="24"/>
        </w:rPr>
      </w:pPr>
      <w:r>
        <w:rPr>
          <w:rFonts w:hint="eastAsia" w:ascii="仿宋" w:hAnsi="仿宋" w:eastAsia="仿宋" w:cs="仿宋"/>
          <w:bCs/>
          <w:sz w:val="24"/>
        </w:rPr>
        <w:t>▲</w:t>
      </w:r>
      <w:r>
        <w:rPr>
          <w:rFonts w:hint="eastAsia" w:ascii="仿宋" w:hAnsi="仿宋" w:eastAsia="仿宋" w:cs="仿宋"/>
          <w:b/>
          <w:bCs/>
          <w:sz w:val="24"/>
        </w:rPr>
        <w:t>供应商对根据修正原则修正后的最后报价不确认的，响应无效。</w:t>
      </w:r>
    </w:p>
    <w:p w14:paraId="2B9343D4">
      <w:pPr>
        <w:pStyle w:val="394"/>
        <w:spacing w:before="0"/>
        <w:ind w:firstLine="0" w:firstLineChars="0"/>
        <w:rPr>
          <w:rFonts w:hint="eastAsia" w:ascii="仿宋" w:hAnsi="仿宋" w:eastAsia="仿宋" w:cs="仿宋"/>
          <w:b/>
          <w:szCs w:val="24"/>
        </w:rPr>
      </w:pPr>
      <w:r>
        <w:rPr>
          <w:rFonts w:hint="eastAsia" w:ascii="仿宋" w:hAnsi="仿宋" w:eastAsia="仿宋" w:cs="仿宋"/>
          <w:b/>
        </w:rPr>
        <w:t>3.</w:t>
      </w:r>
      <w:r>
        <w:rPr>
          <w:rFonts w:hint="eastAsia" w:ascii="仿宋" w:hAnsi="仿宋" w:eastAsia="仿宋" w:cs="仿宋"/>
          <w:b/>
          <w:spacing w:val="20"/>
        </w:rPr>
        <w:t>响应无效</w:t>
      </w:r>
    </w:p>
    <w:p w14:paraId="723BC7AC">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3.1单位负责人为同一人或者存在直接控股、管理关系的不同供应商参加同一合同项下的政府采购活动的（均无效）；</w:t>
      </w:r>
    </w:p>
    <w:p w14:paraId="1D139F39">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3.2为采购项目提供整体设计、规范编制或者项目管理、监理、检测等服务的供应商再参加该采购项目的其他采购活动的； </w:t>
      </w:r>
    </w:p>
    <w:p w14:paraId="46F81416">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3.3供应商不具备磋商文件中规定的资格要求的（供应商未提供有效的资格证明文件的，视为供应商不具备磋商文件中规定的资格要求）；</w:t>
      </w:r>
    </w:p>
    <w:p w14:paraId="7A737917">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3.4如以联合体形式参加政府采购活动的，联合协议不符合磋商文件规定的联合协议要求的；</w:t>
      </w:r>
    </w:p>
    <w:p w14:paraId="15532905">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3.5响应文件未按磋商文件的澄清、修改的内容编制，又不符合实质性要求的；</w:t>
      </w:r>
    </w:p>
    <w:p w14:paraId="0EEBF7B9">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3.6响应文件组成漏项，内容不全或内容字迹模糊辨认不清的；</w:t>
      </w:r>
    </w:p>
    <w:p w14:paraId="1A6EFC6F">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3.7响应文件中法人授权书所载内容与本项目内容有异的；</w:t>
      </w:r>
    </w:p>
    <w:p w14:paraId="610111D2">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3.8响应文件未按照磋商文件要求签署、盖章的；</w:t>
      </w:r>
    </w:p>
    <w:p w14:paraId="63518E2C">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3.9</w:t>
      </w:r>
      <w:r>
        <w:rPr>
          <w:rFonts w:hint="eastAsia" w:ascii="仿宋" w:hAnsi="仿宋" w:eastAsia="仿宋" w:cs="仿宋"/>
          <w:color w:val="auto"/>
          <w:kern w:val="0"/>
          <w:sz w:val="24"/>
          <w:szCs w:val="24"/>
        </w:rPr>
        <w:t>采购人拟采购的产品属于政府强制采购的节能产品品目清单范围的，供应商相应的响应产品未获得国家确定的认证机构出具的、处于有效期之内的节能产品认证证书的；</w:t>
      </w:r>
    </w:p>
    <w:p w14:paraId="350D4AA4">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3.10响应文件含有采购人不能接受的附加条件的；</w:t>
      </w:r>
    </w:p>
    <w:p w14:paraId="19FA4221">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3.11响应文件中承诺的响应有效期少于磋商文件中载明的响应有效期的；</w:t>
      </w:r>
    </w:p>
    <w:p w14:paraId="2D2667EC">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3.12供应商所投内容不符合磋商文件中实质性要求的；</w:t>
      </w:r>
    </w:p>
    <w:p w14:paraId="71A0A660">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3.13所提交的《最后报价一览表》中出现不是唯一的、有选择性的报价的;</w:t>
      </w:r>
    </w:p>
    <w:p w14:paraId="7371DC9C">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3.14最后报价高于本项目采购预算或者最高限价的;</w:t>
      </w:r>
    </w:p>
    <w:p w14:paraId="5C7B941B">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3.1</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《最后报价一览表》填写不完整或字迹不能辨认或有漏项的；</w:t>
      </w:r>
    </w:p>
    <w:p w14:paraId="3071BDFC">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3.1</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供应商对根据修正原则修正后的最后报价不确认的；</w:t>
      </w:r>
    </w:p>
    <w:p w14:paraId="00705083">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供应商提供虚假材料响应的（包括但不限于以下情节）；</w:t>
      </w:r>
    </w:p>
    <w:p w14:paraId="34F49589">
      <w:pPr>
        <w:pStyle w:val="106"/>
        <w:numPr>
          <w:ilvl w:val="0"/>
          <w:numId w:val="12"/>
        </w:numPr>
        <w:ind w:firstLineChars="0"/>
        <w:rPr>
          <w:rFonts w:hint="eastAsia" w:ascii="仿宋" w:hAnsi="仿宋" w:eastAsia="仿宋" w:cs="仿宋"/>
          <w:color w:val="auto"/>
          <w:sz w:val="24"/>
          <w:szCs w:val="24"/>
        </w:rPr>
      </w:pPr>
      <w:r>
        <w:rPr>
          <w:rFonts w:hint="eastAsia" w:ascii="仿宋" w:hAnsi="仿宋" w:eastAsia="仿宋" w:cs="仿宋"/>
          <w:color w:val="auto"/>
          <w:sz w:val="24"/>
          <w:szCs w:val="24"/>
        </w:rPr>
        <w:t>使用伪造、变造的许可证件；</w:t>
      </w:r>
    </w:p>
    <w:p w14:paraId="49882A80">
      <w:pPr>
        <w:pStyle w:val="106"/>
        <w:numPr>
          <w:ilvl w:val="0"/>
          <w:numId w:val="12"/>
        </w:numPr>
        <w:ind w:firstLineChars="0"/>
        <w:rPr>
          <w:rFonts w:hint="eastAsia" w:ascii="仿宋" w:hAnsi="仿宋" w:eastAsia="仿宋" w:cs="仿宋"/>
          <w:color w:val="auto"/>
          <w:sz w:val="24"/>
          <w:szCs w:val="24"/>
        </w:rPr>
      </w:pPr>
      <w:r>
        <w:rPr>
          <w:rFonts w:hint="eastAsia" w:ascii="仿宋" w:hAnsi="仿宋" w:eastAsia="仿宋" w:cs="仿宋"/>
          <w:color w:val="auto"/>
          <w:sz w:val="24"/>
          <w:szCs w:val="24"/>
        </w:rPr>
        <w:t>提供虚假的财务状况或者业绩；</w:t>
      </w:r>
    </w:p>
    <w:p w14:paraId="68AF6E3F">
      <w:pPr>
        <w:pStyle w:val="106"/>
        <w:numPr>
          <w:ilvl w:val="0"/>
          <w:numId w:val="12"/>
        </w:numPr>
        <w:ind w:firstLineChars="0"/>
        <w:rPr>
          <w:rFonts w:hint="eastAsia" w:ascii="仿宋" w:hAnsi="仿宋" w:eastAsia="仿宋" w:cs="仿宋"/>
          <w:color w:val="auto"/>
          <w:sz w:val="24"/>
          <w:szCs w:val="24"/>
        </w:rPr>
      </w:pPr>
      <w:r>
        <w:rPr>
          <w:rFonts w:hint="eastAsia" w:ascii="仿宋" w:hAnsi="仿宋" w:eastAsia="仿宋" w:cs="仿宋"/>
          <w:color w:val="auto"/>
          <w:sz w:val="24"/>
          <w:szCs w:val="24"/>
        </w:rPr>
        <w:t>提供虚假的项目负责人或者主要技术人员简历、劳动关系证明；</w:t>
      </w:r>
    </w:p>
    <w:p w14:paraId="50E6E152">
      <w:pPr>
        <w:pStyle w:val="106"/>
        <w:numPr>
          <w:ilvl w:val="0"/>
          <w:numId w:val="12"/>
        </w:numPr>
        <w:ind w:firstLineChars="0"/>
        <w:rPr>
          <w:rFonts w:hint="eastAsia" w:ascii="仿宋" w:hAnsi="仿宋" w:eastAsia="仿宋" w:cs="仿宋"/>
          <w:color w:val="auto"/>
          <w:sz w:val="24"/>
          <w:szCs w:val="24"/>
        </w:rPr>
      </w:pPr>
      <w:r>
        <w:rPr>
          <w:rFonts w:hint="eastAsia" w:ascii="仿宋" w:hAnsi="仿宋" w:eastAsia="仿宋" w:cs="仿宋"/>
          <w:color w:val="auto"/>
          <w:sz w:val="24"/>
          <w:szCs w:val="24"/>
        </w:rPr>
        <w:t>提供虚假的信用状况；</w:t>
      </w:r>
    </w:p>
    <w:p w14:paraId="6C0698F2">
      <w:pPr>
        <w:pStyle w:val="106"/>
        <w:numPr>
          <w:ilvl w:val="0"/>
          <w:numId w:val="12"/>
        </w:numPr>
        <w:ind w:firstLineChars="0"/>
        <w:rPr>
          <w:rFonts w:hint="eastAsia" w:ascii="仿宋" w:hAnsi="仿宋" w:eastAsia="仿宋" w:cs="仿宋"/>
          <w:color w:val="auto"/>
          <w:sz w:val="24"/>
          <w:szCs w:val="24"/>
        </w:rPr>
      </w:pPr>
      <w:r>
        <w:rPr>
          <w:rFonts w:hint="eastAsia" w:ascii="仿宋" w:hAnsi="仿宋" w:eastAsia="仿宋" w:cs="仿宋"/>
          <w:color w:val="auto"/>
          <w:sz w:val="24"/>
          <w:szCs w:val="24"/>
        </w:rPr>
        <w:t>其他弄虚作假的行为。</w:t>
      </w:r>
    </w:p>
    <w:p w14:paraId="1777DC39">
      <w:pPr>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18</w:t>
      </w:r>
      <w:r>
        <w:rPr>
          <w:rFonts w:hint="eastAsia" w:ascii="仿宋" w:hAnsi="仿宋" w:eastAsia="仿宋" w:cs="仿宋"/>
          <w:color w:val="auto"/>
          <w:sz w:val="24"/>
          <w:szCs w:val="24"/>
        </w:rPr>
        <w:t>供应商有恶意串通、妨碍其他供应商的竞争行为、损害采购人或者其他供应商的合法权益情形的。</w:t>
      </w:r>
    </w:p>
    <w:p w14:paraId="523344D4">
      <w:pPr>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有下列情形之一的，属于或视为恶意串通，其响应无效：</w:t>
      </w:r>
    </w:p>
    <w:p w14:paraId="5E260DCB">
      <w:pPr>
        <w:pStyle w:val="106"/>
        <w:numPr>
          <w:ilvl w:val="0"/>
          <w:numId w:val="13"/>
        </w:numPr>
        <w:ind w:firstLineChars="0"/>
        <w:rPr>
          <w:rFonts w:hint="eastAsia" w:ascii="仿宋" w:hAnsi="仿宋" w:eastAsia="仿宋" w:cs="仿宋"/>
          <w:color w:val="auto"/>
          <w:sz w:val="24"/>
          <w:szCs w:val="24"/>
        </w:rPr>
      </w:pPr>
      <w:r>
        <w:rPr>
          <w:rFonts w:hint="eastAsia" w:ascii="仿宋" w:hAnsi="仿宋" w:eastAsia="仿宋" w:cs="仿宋"/>
          <w:color w:val="auto"/>
          <w:sz w:val="24"/>
          <w:szCs w:val="24"/>
        </w:rPr>
        <w:t>供应商直接或者间接从采购人或者</w:t>
      </w:r>
      <w:r>
        <w:rPr>
          <w:rFonts w:hint="eastAsia" w:ascii="仿宋" w:hAnsi="仿宋" w:eastAsia="仿宋" w:cs="仿宋"/>
          <w:color w:val="auto"/>
          <w:sz w:val="24"/>
          <w:szCs w:val="24"/>
          <w:lang w:eastAsia="zh-CN"/>
        </w:rPr>
        <w:t>采购代理机构</w:t>
      </w:r>
      <w:r>
        <w:rPr>
          <w:rFonts w:hint="eastAsia" w:ascii="仿宋" w:hAnsi="仿宋" w:eastAsia="仿宋" w:cs="仿宋"/>
          <w:color w:val="auto"/>
          <w:sz w:val="24"/>
          <w:szCs w:val="24"/>
        </w:rPr>
        <w:t>处获得其他供应商的相关情况并修改其响应文件；</w:t>
      </w:r>
    </w:p>
    <w:p w14:paraId="2439BD5E">
      <w:pPr>
        <w:pStyle w:val="106"/>
        <w:numPr>
          <w:ilvl w:val="0"/>
          <w:numId w:val="13"/>
        </w:numPr>
        <w:ind w:firstLineChars="0"/>
        <w:rPr>
          <w:rFonts w:hint="eastAsia" w:ascii="仿宋" w:hAnsi="仿宋" w:eastAsia="仿宋" w:cs="仿宋"/>
          <w:color w:val="auto"/>
          <w:sz w:val="24"/>
          <w:szCs w:val="24"/>
        </w:rPr>
      </w:pPr>
      <w:r>
        <w:rPr>
          <w:rFonts w:hint="eastAsia" w:ascii="仿宋" w:hAnsi="仿宋" w:eastAsia="仿宋" w:cs="仿宋"/>
          <w:color w:val="auto"/>
          <w:sz w:val="24"/>
          <w:szCs w:val="24"/>
        </w:rPr>
        <w:t>供应商按照采购人或者</w:t>
      </w:r>
      <w:r>
        <w:rPr>
          <w:rFonts w:hint="eastAsia" w:ascii="仿宋" w:hAnsi="仿宋" w:eastAsia="仿宋" w:cs="仿宋"/>
          <w:color w:val="auto"/>
          <w:sz w:val="24"/>
          <w:szCs w:val="24"/>
          <w:lang w:eastAsia="zh-CN"/>
        </w:rPr>
        <w:t>采购代理机构</w:t>
      </w:r>
      <w:r>
        <w:rPr>
          <w:rFonts w:hint="eastAsia" w:ascii="仿宋" w:hAnsi="仿宋" w:eastAsia="仿宋" w:cs="仿宋"/>
          <w:color w:val="auto"/>
          <w:sz w:val="24"/>
          <w:szCs w:val="24"/>
        </w:rPr>
        <w:t>的授意撤换、修改投标文件或者响应文件；</w:t>
      </w:r>
    </w:p>
    <w:p w14:paraId="3BF4E737">
      <w:pPr>
        <w:pStyle w:val="106"/>
        <w:numPr>
          <w:ilvl w:val="0"/>
          <w:numId w:val="13"/>
        </w:numPr>
        <w:ind w:firstLineChars="0"/>
        <w:rPr>
          <w:rFonts w:hint="eastAsia" w:ascii="仿宋" w:hAnsi="仿宋" w:eastAsia="仿宋" w:cs="仿宋"/>
          <w:color w:val="auto"/>
          <w:sz w:val="24"/>
          <w:szCs w:val="24"/>
        </w:rPr>
      </w:pPr>
      <w:r>
        <w:rPr>
          <w:rFonts w:hint="eastAsia" w:ascii="仿宋" w:hAnsi="仿宋" w:eastAsia="仿宋" w:cs="仿宋"/>
          <w:color w:val="auto"/>
          <w:sz w:val="24"/>
          <w:szCs w:val="24"/>
        </w:rPr>
        <w:t>供应商之间协商报价、技术方案等投标文件或者响应文件的实质性内容；</w:t>
      </w:r>
    </w:p>
    <w:p w14:paraId="520C940D">
      <w:pPr>
        <w:pStyle w:val="106"/>
        <w:numPr>
          <w:ilvl w:val="0"/>
          <w:numId w:val="13"/>
        </w:numPr>
        <w:ind w:firstLineChars="0"/>
        <w:rPr>
          <w:rFonts w:hint="eastAsia" w:ascii="仿宋" w:hAnsi="仿宋" w:eastAsia="仿宋" w:cs="仿宋"/>
          <w:color w:val="auto"/>
          <w:sz w:val="24"/>
          <w:szCs w:val="24"/>
        </w:rPr>
      </w:pPr>
      <w:r>
        <w:rPr>
          <w:rFonts w:hint="eastAsia" w:ascii="仿宋" w:hAnsi="仿宋" w:eastAsia="仿宋" w:cs="仿宋"/>
          <w:color w:val="auto"/>
          <w:sz w:val="24"/>
          <w:szCs w:val="24"/>
        </w:rPr>
        <w:t>属于同一集团、协会、商会等组织成员的供应商按照该组织要求协同参加政府采购活动；</w:t>
      </w:r>
    </w:p>
    <w:p w14:paraId="76466C72">
      <w:pPr>
        <w:pStyle w:val="106"/>
        <w:numPr>
          <w:ilvl w:val="0"/>
          <w:numId w:val="13"/>
        </w:numPr>
        <w:ind w:firstLineChars="0"/>
        <w:rPr>
          <w:rFonts w:hint="eastAsia" w:ascii="仿宋" w:hAnsi="仿宋" w:eastAsia="仿宋" w:cs="仿宋"/>
          <w:color w:val="auto"/>
          <w:sz w:val="24"/>
          <w:szCs w:val="24"/>
        </w:rPr>
      </w:pPr>
      <w:r>
        <w:rPr>
          <w:rFonts w:hint="eastAsia" w:ascii="仿宋" w:hAnsi="仿宋" w:eastAsia="仿宋" w:cs="仿宋"/>
          <w:color w:val="auto"/>
          <w:sz w:val="24"/>
          <w:szCs w:val="24"/>
        </w:rPr>
        <w:t>供应商之间事先约定由某一特定供应商中标、成交；</w:t>
      </w:r>
    </w:p>
    <w:p w14:paraId="3904A5BE">
      <w:pPr>
        <w:pStyle w:val="106"/>
        <w:numPr>
          <w:ilvl w:val="0"/>
          <w:numId w:val="13"/>
        </w:numPr>
        <w:ind w:firstLineChars="0"/>
        <w:rPr>
          <w:rFonts w:hint="eastAsia" w:ascii="仿宋" w:hAnsi="仿宋" w:eastAsia="仿宋" w:cs="仿宋"/>
          <w:color w:val="auto"/>
          <w:sz w:val="24"/>
          <w:szCs w:val="24"/>
        </w:rPr>
      </w:pPr>
      <w:r>
        <w:rPr>
          <w:rFonts w:hint="eastAsia" w:ascii="仿宋" w:hAnsi="仿宋" w:eastAsia="仿宋" w:cs="仿宋"/>
          <w:color w:val="auto"/>
          <w:sz w:val="24"/>
          <w:szCs w:val="24"/>
        </w:rPr>
        <w:t>供应商之间商定部分供应商放弃参加政府采购活动或者放弃中标、成交；</w:t>
      </w:r>
    </w:p>
    <w:p w14:paraId="0402AE76">
      <w:pPr>
        <w:pStyle w:val="106"/>
        <w:numPr>
          <w:ilvl w:val="0"/>
          <w:numId w:val="13"/>
        </w:numPr>
        <w:ind w:firstLineChars="0"/>
        <w:rPr>
          <w:rFonts w:hint="eastAsia" w:ascii="仿宋" w:hAnsi="仿宋" w:eastAsia="仿宋" w:cs="仿宋"/>
          <w:color w:val="auto"/>
          <w:sz w:val="24"/>
          <w:szCs w:val="24"/>
        </w:rPr>
      </w:pPr>
      <w:r>
        <w:rPr>
          <w:rFonts w:hint="eastAsia" w:ascii="仿宋" w:hAnsi="仿宋" w:eastAsia="仿宋" w:cs="仿宋"/>
          <w:color w:val="auto"/>
          <w:sz w:val="24"/>
          <w:szCs w:val="24"/>
        </w:rPr>
        <w:t>供应商与采购人或者</w:t>
      </w:r>
      <w:r>
        <w:rPr>
          <w:rFonts w:hint="eastAsia" w:ascii="仿宋" w:hAnsi="仿宋" w:eastAsia="仿宋" w:cs="仿宋"/>
          <w:color w:val="auto"/>
          <w:sz w:val="24"/>
          <w:szCs w:val="24"/>
          <w:lang w:eastAsia="zh-CN"/>
        </w:rPr>
        <w:t>采购代理机构</w:t>
      </w:r>
      <w:r>
        <w:rPr>
          <w:rFonts w:hint="eastAsia" w:ascii="仿宋" w:hAnsi="仿宋" w:eastAsia="仿宋" w:cs="仿宋"/>
          <w:color w:val="auto"/>
          <w:sz w:val="24"/>
          <w:szCs w:val="24"/>
        </w:rPr>
        <w:t>之间、供应商相互之间，为谋求特定供应商中标、成交或者排斥其他供应商的其他串通行为。</w:t>
      </w:r>
    </w:p>
    <w:p w14:paraId="69125C62">
      <w:pPr>
        <w:pStyle w:val="106"/>
        <w:numPr>
          <w:ilvl w:val="0"/>
          <w:numId w:val="13"/>
        </w:numPr>
        <w:ind w:firstLineChars="0"/>
        <w:rPr>
          <w:rFonts w:hint="eastAsia" w:ascii="仿宋" w:hAnsi="仿宋" w:eastAsia="仿宋" w:cs="仿宋"/>
          <w:color w:val="auto"/>
          <w:sz w:val="24"/>
          <w:szCs w:val="24"/>
        </w:rPr>
      </w:pPr>
      <w:r>
        <w:rPr>
          <w:rFonts w:hint="eastAsia" w:ascii="仿宋" w:hAnsi="仿宋" w:eastAsia="仿宋" w:cs="仿宋"/>
          <w:color w:val="auto"/>
          <w:sz w:val="24"/>
          <w:szCs w:val="24"/>
        </w:rPr>
        <w:t>不同供应商的响应文件由同一单位或者个人编制；</w:t>
      </w:r>
    </w:p>
    <w:p w14:paraId="2A98CBD9">
      <w:pPr>
        <w:pStyle w:val="106"/>
        <w:numPr>
          <w:ilvl w:val="0"/>
          <w:numId w:val="13"/>
        </w:numPr>
        <w:ind w:firstLineChars="0"/>
        <w:rPr>
          <w:rFonts w:hint="eastAsia" w:ascii="仿宋" w:hAnsi="仿宋" w:eastAsia="仿宋" w:cs="仿宋"/>
          <w:color w:val="auto"/>
          <w:sz w:val="24"/>
          <w:szCs w:val="24"/>
        </w:rPr>
      </w:pPr>
      <w:r>
        <w:rPr>
          <w:rFonts w:hint="eastAsia" w:ascii="仿宋" w:hAnsi="仿宋" w:eastAsia="仿宋" w:cs="仿宋"/>
          <w:color w:val="auto"/>
          <w:sz w:val="24"/>
          <w:szCs w:val="24"/>
        </w:rPr>
        <w:t>不同供应商委托同一单位或者个人办理响应事宜；</w:t>
      </w:r>
    </w:p>
    <w:p w14:paraId="150AA3B8">
      <w:pPr>
        <w:pStyle w:val="106"/>
        <w:numPr>
          <w:ilvl w:val="0"/>
          <w:numId w:val="13"/>
        </w:numPr>
        <w:ind w:firstLineChars="0"/>
        <w:rPr>
          <w:rFonts w:hint="eastAsia" w:ascii="仿宋" w:hAnsi="仿宋" w:eastAsia="仿宋" w:cs="仿宋"/>
          <w:color w:val="auto"/>
          <w:sz w:val="24"/>
          <w:szCs w:val="24"/>
        </w:rPr>
      </w:pPr>
      <w:r>
        <w:rPr>
          <w:rFonts w:hint="eastAsia" w:ascii="仿宋" w:hAnsi="仿宋" w:eastAsia="仿宋" w:cs="仿宋"/>
          <w:color w:val="auto"/>
          <w:sz w:val="24"/>
          <w:szCs w:val="24"/>
        </w:rPr>
        <w:t>不同供应商的响应文件载明的项目管理成员或者联系人员为同一人；</w:t>
      </w:r>
    </w:p>
    <w:p w14:paraId="51AE6E8F">
      <w:pPr>
        <w:pStyle w:val="106"/>
        <w:numPr>
          <w:ilvl w:val="0"/>
          <w:numId w:val="13"/>
        </w:numPr>
        <w:ind w:firstLineChars="0"/>
        <w:rPr>
          <w:rFonts w:hint="eastAsia" w:ascii="仿宋" w:hAnsi="仿宋" w:eastAsia="仿宋" w:cs="仿宋"/>
          <w:color w:val="auto"/>
          <w:sz w:val="24"/>
          <w:szCs w:val="24"/>
        </w:rPr>
      </w:pPr>
      <w:r>
        <w:rPr>
          <w:rFonts w:hint="eastAsia" w:ascii="仿宋" w:hAnsi="仿宋" w:eastAsia="仿宋" w:cs="仿宋"/>
          <w:color w:val="auto"/>
          <w:sz w:val="24"/>
          <w:szCs w:val="24"/>
        </w:rPr>
        <w:t>不同供应商的响应文件异常一致或者最后报价呈规律性差异；</w:t>
      </w:r>
    </w:p>
    <w:p w14:paraId="0EC8ED09">
      <w:pPr>
        <w:pStyle w:val="106"/>
        <w:numPr>
          <w:ilvl w:val="0"/>
          <w:numId w:val="13"/>
        </w:numPr>
        <w:ind w:firstLineChars="0"/>
        <w:rPr>
          <w:rFonts w:hint="eastAsia" w:ascii="仿宋" w:hAnsi="仿宋" w:eastAsia="仿宋" w:cs="仿宋"/>
          <w:color w:val="auto"/>
          <w:sz w:val="24"/>
          <w:szCs w:val="24"/>
        </w:rPr>
      </w:pPr>
      <w:r>
        <w:rPr>
          <w:rFonts w:hint="eastAsia" w:ascii="仿宋" w:hAnsi="仿宋" w:eastAsia="仿宋" w:cs="仿宋"/>
          <w:color w:val="auto"/>
          <w:sz w:val="24"/>
          <w:szCs w:val="24"/>
        </w:rPr>
        <w:t>不同供应商的响应文件相互混装。</w:t>
      </w:r>
    </w:p>
    <w:p w14:paraId="7A95CA6D">
      <w:pPr>
        <w:pStyle w:val="73"/>
        <w:ind w:left="0" w:leftChars="0"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3.19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0C0C8742">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3.2</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供应商仅提交备份响应文件，没有在电子交易平台传输提交响应文件的，响应无效；</w:t>
      </w:r>
    </w:p>
    <w:p w14:paraId="74FE9960">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法律、法规、规章（适用本市的）及省级以上规范性文件（适用本市的）规定的其他无效情形。</w:t>
      </w:r>
    </w:p>
    <w:p w14:paraId="0E6F4152">
      <w:pPr>
        <w:pStyle w:val="394"/>
        <w:spacing w:before="0"/>
        <w:ind w:firstLine="0" w:firstLineChars="0"/>
        <w:rPr>
          <w:rFonts w:hint="eastAsia" w:ascii="仿宋" w:hAnsi="仿宋" w:eastAsia="仿宋" w:cs="仿宋"/>
          <w:b/>
          <w:szCs w:val="24"/>
        </w:rPr>
      </w:pPr>
      <w:r>
        <w:rPr>
          <w:rFonts w:hint="eastAsia" w:ascii="仿宋" w:hAnsi="仿宋" w:eastAsia="仿宋" w:cs="仿宋"/>
          <w:b/>
          <w:szCs w:val="24"/>
        </w:rPr>
        <w:t>4. 重新开展采购活动</w:t>
      </w:r>
    </w:p>
    <w:p w14:paraId="6AC94133">
      <w:pPr>
        <w:spacing w:line="360" w:lineRule="auto"/>
        <w:ind w:firstLine="407" w:firstLineChars="194"/>
        <w:rPr>
          <w:rFonts w:hint="eastAsia" w:ascii="仿宋" w:hAnsi="仿宋" w:eastAsia="仿宋" w:cs="仿宋"/>
          <w:sz w:val="24"/>
          <w:szCs w:val="21"/>
        </w:rPr>
      </w:pPr>
      <w:r>
        <w:rPr>
          <w:rFonts w:hint="eastAsia" w:ascii="仿宋" w:hAnsi="仿宋" w:eastAsia="仿宋" w:cs="仿宋"/>
          <w:szCs w:val="21"/>
        </w:rPr>
        <w:t xml:space="preserve"> </w:t>
      </w:r>
      <w:r>
        <w:rPr>
          <w:rFonts w:hint="eastAsia" w:ascii="仿宋" w:hAnsi="仿宋" w:eastAsia="仿宋" w:cs="仿宋"/>
          <w:sz w:val="24"/>
          <w:szCs w:val="21"/>
        </w:rPr>
        <w:t>出现下列情形之一的，</w:t>
      </w:r>
      <w:r>
        <w:rPr>
          <w:rFonts w:hint="eastAsia" w:ascii="仿宋" w:hAnsi="仿宋" w:eastAsia="仿宋" w:cs="仿宋"/>
          <w:sz w:val="24"/>
          <w:szCs w:val="21"/>
          <w:lang w:eastAsia="zh-CN"/>
        </w:rPr>
        <w:t>采购代理机构</w:t>
      </w:r>
      <w:r>
        <w:rPr>
          <w:rFonts w:hint="eastAsia" w:ascii="仿宋" w:hAnsi="仿宋" w:eastAsia="仿宋" w:cs="仿宋"/>
          <w:sz w:val="24"/>
          <w:szCs w:val="21"/>
        </w:rPr>
        <w:t>应当终止竞争性磋商采购活动，通过电子交易平台发布项目终止公告并说明原因，重新开展采购活动：</w:t>
      </w:r>
    </w:p>
    <w:p w14:paraId="146C0486">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（1）因情况变化，不再符合规定的竞争性磋商采购方式适用情形的；</w:t>
      </w:r>
    </w:p>
    <w:p w14:paraId="6CA35C76">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（2）出现影响采购公正的违法、违规行为的；</w:t>
      </w:r>
    </w:p>
    <w:p w14:paraId="60D3C7FE">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（3）在采购过程中符合要求的供应商或者最后报价未超过采购预算的供应商不足3家的（有特殊规定的从其规定）。</w:t>
      </w:r>
    </w:p>
    <w:p w14:paraId="75000452">
      <w:pPr>
        <w:pStyle w:val="394"/>
        <w:spacing w:before="0"/>
        <w:ind w:firstLine="0" w:firstLineChars="0"/>
        <w:rPr>
          <w:rFonts w:hint="eastAsia" w:ascii="仿宋" w:hAnsi="仿宋" w:eastAsia="仿宋" w:cs="仿宋"/>
          <w:b/>
          <w:szCs w:val="24"/>
        </w:rPr>
      </w:pPr>
      <w:r>
        <w:rPr>
          <w:rFonts w:hint="eastAsia" w:ascii="仿宋" w:hAnsi="仿宋" w:eastAsia="仿宋" w:cs="仿宋"/>
          <w:b/>
          <w:szCs w:val="24"/>
        </w:rPr>
        <w:t>5. 终止采购活动</w:t>
      </w:r>
    </w:p>
    <w:p w14:paraId="6F0E2000">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在采购活动中因重大变故，采购任务取消的，</w:t>
      </w:r>
      <w:r>
        <w:rPr>
          <w:rFonts w:hint="eastAsia" w:ascii="仿宋" w:hAnsi="仿宋" w:eastAsia="仿宋" w:cs="仿宋"/>
          <w:sz w:val="24"/>
          <w:szCs w:val="21"/>
          <w:lang w:eastAsia="zh-CN"/>
        </w:rPr>
        <w:t>采购代理机构</w:t>
      </w:r>
      <w:r>
        <w:rPr>
          <w:rFonts w:hint="eastAsia" w:ascii="仿宋" w:hAnsi="仿宋" w:eastAsia="仿宋" w:cs="仿宋"/>
          <w:sz w:val="24"/>
          <w:szCs w:val="21"/>
        </w:rPr>
        <w:t>将终止采购活动，通过电子交易平台通知所有参加采购活动的供应商，并将项目实施情况和采购任务取消原因报送本级财政部门。</w:t>
      </w:r>
    </w:p>
    <w:p w14:paraId="343E51A5">
      <w:pPr>
        <w:spacing w:line="360" w:lineRule="auto"/>
        <w:rPr>
          <w:rFonts w:hint="eastAsia" w:ascii="仿宋" w:hAnsi="仿宋" w:eastAsia="仿宋" w:cs="仿宋"/>
          <w:sz w:val="24"/>
        </w:rPr>
      </w:pPr>
      <w:r>
        <w:rPr>
          <w:rFonts w:hint="eastAsia" w:ascii="仿宋" w:hAnsi="仿宋" w:eastAsia="仿宋" w:cs="仿宋"/>
          <w:b/>
          <w:sz w:val="24"/>
        </w:rPr>
        <w:t xml:space="preserve">6. </w:t>
      </w:r>
      <w:r>
        <w:rPr>
          <w:rFonts w:hint="eastAsia" w:ascii="仿宋" w:hAnsi="仿宋" w:eastAsia="仿宋" w:cs="仿宋"/>
          <w:b/>
          <w:sz w:val="24"/>
          <w:lang w:eastAsia="zh-CN"/>
        </w:rPr>
        <w:t>采购代理机构</w:t>
      </w:r>
      <w:r>
        <w:rPr>
          <w:rFonts w:hint="eastAsia" w:ascii="仿宋" w:hAnsi="仿宋" w:eastAsia="仿宋" w:cs="仿宋"/>
          <w:b/>
          <w:sz w:val="24"/>
        </w:rPr>
        <w:t>有权对磋商小组各成员的评分情况和评审意见进行合理性和合规性审查</w:t>
      </w:r>
      <w:r>
        <w:rPr>
          <w:rFonts w:hint="eastAsia" w:ascii="仿宋" w:hAnsi="仿宋" w:eastAsia="仿宋" w:cs="仿宋"/>
          <w:sz w:val="24"/>
        </w:rPr>
        <w:t>，如发现磋商小组成员的评审意见带有明显倾向性，或不按规定程序和标准评审、计分的，磋商小组成员应进行书面澄清和说明；磋商小组成员拒不接受</w:t>
      </w:r>
      <w:r>
        <w:rPr>
          <w:rFonts w:hint="eastAsia" w:ascii="仿宋" w:hAnsi="仿宋" w:eastAsia="仿宋" w:cs="仿宋"/>
          <w:sz w:val="24"/>
          <w:lang w:eastAsia="zh-CN"/>
        </w:rPr>
        <w:t>采购代理机构</w:t>
      </w:r>
      <w:r>
        <w:rPr>
          <w:rFonts w:hint="eastAsia" w:ascii="仿宋" w:hAnsi="仿宋" w:eastAsia="仿宋" w:cs="仿宋"/>
          <w:sz w:val="24"/>
        </w:rPr>
        <w:t>审查的，</w:t>
      </w:r>
      <w:r>
        <w:rPr>
          <w:rFonts w:hint="eastAsia" w:ascii="仿宋" w:hAnsi="仿宋" w:eastAsia="仿宋" w:cs="仿宋"/>
          <w:sz w:val="24"/>
          <w:lang w:eastAsia="zh-CN"/>
        </w:rPr>
        <w:t>采购代理机构</w:t>
      </w:r>
      <w:r>
        <w:rPr>
          <w:rFonts w:hint="eastAsia" w:ascii="仿宋" w:hAnsi="仿宋" w:eastAsia="仿宋" w:cs="仿宋"/>
          <w:sz w:val="24"/>
        </w:rPr>
        <w:t>将向同级政府采购监督管理部门报告并予以处理。</w:t>
      </w:r>
    </w:p>
    <w:p w14:paraId="60CF6E82">
      <w:pPr>
        <w:pStyle w:val="394"/>
        <w:spacing w:before="0"/>
        <w:ind w:firstLine="0" w:firstLineChars="0"/>
        <w:rPr>
          <w:rFonts w:hint="eastAsia" w:ascii="仿宋" w:hAnsi="仿宋" w:eastAsia="仿宋" w:cs="仿宋"/>
          <w:b/>
        </w:rPr>
      </w:pPr>
    </w:p>
    <w:p w14:paraId="7AF3670F">
      <w:pPr>
        <w:snapToGrid w:val="0"/>
        <w:spacing w:line="360" w:lineRule="auto"/>
        <w:ind w:left="120" w:leftChars="57" w:firstLine="482" w:firstLineChars="150"/>
        <w:jc w:val="center"/>
        <w:rPr>
          <w:rFonts w:hint="eastAsia" w:ascii="仿宋" w:hAnsi="仿宋" w:eastAsia="仿宋" w:cs="仿宋"/>
          <w:b/>
          <w:sz w:val="32"/>
        </w:rPr>
      </w:pPr>
    </w:p>
    <w:p w14:paraId="60F636DC">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六、评审过程的保密与录像</w:t>
      </w:r>
    </w:p>
    <w:p w14:paraId="423D9F90">
      <w:pPr>
        <w:widowControl/>
        <w:spacing w:line="360" w:lineRule="auto"/>
        <w:ind w:firstLine="482" w:firstLineChars="200"/>
        <w:rPr>
          <w:rFonts w:hint="eastAsia" w:ascii="仿宋" w:hAnsi="仿宋" w:eastAsia="仿宋" w:cs="仿宋"/>
          <w:sz w:val="24"/>
        </w:rPr>
      </w:pPr>
      <w:r>
        <w:rPr>
          <w:rFonts w:hint="eastAsia" w:ascii="仿宋" w:hAnsi="仿宋" w:eastAsia="仿宋" w:cs="仿宋"/>
          <w:b/>
          <w:sz w:val="24"/>
        </w:rPr>
        <w:t>1.保密。</w:t>
      </w:r>
      <w:r>
        <w:rPr>
          <w:rFonts w:hint="eastAsia" w:ascii="仿宋" w:hAnsi="仿宋" w:eastAsia="仿宋" w:cs="仿宋"/>
          <w:sz w:val="24"/>
        </w:rPr>
        <w:t>评审活动在严格保密的情况下进行。评审过程中凡是与采购响应文件评审和比较、成交人推荐等评审有关的情况，以及涉及国家秘密和商业秘密等信息，磋商小组成员、采购人和</w:t>
      </w:r>
      <w:r>
        <w:rPr>
          <w:rFonts w:hint="eastAsia" w:ascii="仿宋" w:hAnsi="仿宋" w:eastAsia="仿宋" w:cs="仿宋"/>
          <w:sz w:val="24"/>
          <w:lang w:eastAsia="zh-CN"/>
        </w:rPr>
        <w:t>采购代理机构</w:t>
      </w:r>
      <w:r>
        <w:rPr>
          <w:rFonts w:hint="eastAsia" w:ascii="仿宋" w:hAnsi="仿宋" w:eastAsia="仿宋" w:cs="仿宋"/>
          <w:sz w:val="24"/>
        </w:rPr>
        <w:t>工作人员、相关监督人员等与评审有关的人员应当予以保密。</w:t>
      </w:r>
    </w:p>
    <w:p w14:paraId="244AC931">
      <w:pPr>
        <w:widowControl/>
        <w:spacing w:line="360" w:lineRule="auto"/>
        <w:ind w:firstLine="482" w:firstLineChars="200"/>
        <w:rPr>
          <w:rFonts w:hint="eastAsia" w:ascii="仿宋" w:hAnsi="仿宋" w:eastAsia="仿宋" w:cs="仿宋"/>
          <w:sz w:val="24"/>
        </w:rPr>
      </w:pPr>
      <w:r>
        <w:rPr>
          <w:rFonts w:hint="eastAsia" w:ascii="仿宋" w:hAnsi="仿宋" w:eastAsia="仿宋" w:cs="仿宋"/>
          <w:b/>
          <w:sz w:val="24"/>
        </w:rPr>
        <w:t>2.录音录像。</w:t>
      </w:r>
      <w:r>
        <w:rPr>
          <w:rFonts w:hint="eastAsia" w:ascii="仿宋" w:hAnsi="仿宋" w:eastAsia="仿宋" w:cs="仿宋"/>
          <w:sz w:val="24"/>
          <w:lang w:eastAsia="zh-CN"/>
        </w:rPr>
        <w:t>采购代理机构</w:t>
      </w:r>
      <w:r>
        <w:rPr>
          <w:rFonts w:hint="eastAsia" w:ascii="仿宋" w:hAnsi="仿宋" w:eastAsia="仿宋" w:cs="仿宋"/>
          <w:sz w:val="24"/>
        </w:rPr>
        <w:t>对评审工作现场进行全过程录音录像，录音录像资料作为采购项目文件随其他文件一并存档。</w:t>
      </w:r>
    </w:p>
    <w:p w14:paraId="6B190F88">
      <w:pPr>
        <w:widowControl/>
        <w:adjustRightInd/>
        <w:jc w:val="left"/>
        <w:rPr>
          <w:rFonts w:hint="eastAsia" w:ascii="仿宋" w:hAnsi="仿宋" w:eastAsia="仿宋" w:cs="仿宋"/>
          <w:b/>
          <w:sz w:val="36"/>
          <w:szCs w:val="36"/>
        </w:rPr>
      </w:pPr>
      <w:r>
        <w:rPr>
          <w:rFonts w:hint="eastAsia" w:ascii="仿宋" w:hAnsi="仿宋" w:eastAsia="仿宋" w:cs="仿宋"/>
          <w:b/>
          <w:sz w:val="36"/>
          <w:szCs w:val="36"/>
        </w:rPr>
        <w:br w:type="page"/>
      </w:r>
    </w:p>
    <w:p w14:paraId="0783361D">
      <w:pPr>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第六部分</w:t>
      </w:r>
      <w:bookmarkEnd w:id="64"/>
      <w:r>
        <w:rPr>
          <w:rFonts w:hint="eastAsia" w:ascii="仿宋" w:hAnsi="仿宋" w:eastAsia="仿宋" w:cs="仿宋"/>
          <w:b/>
          <w:sz w:val="36"/>
          <w:szCs w:val="36"/>
        </w:rPr>
        <w:t xml:space="preserve">  拟签订的合同文本</w:t>
      </w:r>
    </w:p>
    <w:p w14:paraId="55EC5217">
      <w:pPr>
        <w:spacing w:line="360" w:lineRule="auto"/>
        <w:rPr>
          <w:rFonts w:hint="eastAsia" w:ascii="仿宋" w:hAnsi="仿宋" w:eastAsia="仿宋" w:cs="仿宋"/>
          <w:sz w:val="24"/>
        </w:rPr>
      </w:pPr>
      <w:bookmarkStart w:id="65" w:name="第五部分"/>
      <w:bookmarkStart w:id="66" w:name="_Toc86217003"/>
    </w:p>
    <w:p w14:paraId="19BC29B4">
      <w:pPr>
        <w:spacing w:line="360" w:lineRule="auto"/>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3DB05B7F">
      <w:pPr>
        <w:spacing w:line="360" w:lineRule="auto"/>
        <w:rPr>
          <w:rFonts w:hint="eastAsia" w:ascii="仿宋" w:hAnsi="仿宋" w:eastAsia="仿宋" w:cs="仿宋"/>
          <w:sz w:val="24"/>
          <w:u w:val="single"/>
        </w:rPr>
      </w:pPr>
    </w:p>
    <w:p w14:paraId="1FBC264A">
      <w:pPr>
        <w:pStyle w:val="283"/>
        <w:ind w:leftChars="0" w:firstLine="2465" w:firstLineChars="682"/>
        <w:jc w:val="left"/>
        <w:rPr>
          <w:rFonts w:hint="eastAsia" w:ascii="仿宋" w:hAnsi="仿宋" w:eastAsia="仿宋" w:cs="仿宋"/>
          <w:b/>
          <w:sz w:val="36"/>
          <w:szCs w:val="36"/>
        </w:rPr>
      </w:pPr>
      <w:r>
        <w:rPr>
          <w:rFonts w:hint="eastAsia" w:ascii="仿宋" w:hAnsi="仿宋" w:eastAsia="仿宋" w:cs="仿宋"/>
          <w:b/>
          <w:sz w:val="36"/>
          <w:szCs w:val="36"/>
        </w:rPr>
        <w:t>政府采购合同书</w:t>
      </w:r>
    </w:p>
    <w:p w14:paraId="79BAB0D9">
      <w:pPr>
        <w:pStyle w:val="283"/>
        <w:rPr>
          <w:rFonts w:hint="eastAsia" w:ascii="仿宋" w:hAnsi="仿宋" w:eastAsia="仿宋" w:cs="仿宋"/>
          <w:szCs w:val="24"/>
        </w:rPr>
      </w:pPr>
    </w:p>
    <w:p w14:paraId="0ACCB7FF">
      <w:pPr>
        <w:pStyle w:val="283"/>
        <w:rPr>
          <w:rFonts w:hint="eastAsia" w:ascii="仿宋" w:hAnsi="仿宋" w:eastAsia="仿宋" w:cs="仿宋"/>
          <w:szCs w:val="24"/>
        </w:rPr>
      </w:pPr>
    </w:p>
    <w:p w14:paraId="6A321613">
      <w:pPr>
        <w:spacing w:before="120" w:line="360" w:lineRule="auto"/>
        <w:rPr>
          <w:rFonts w:hint="eastAsia" w:ascii="仿宋" w:hAnsi="仿宋" w:eastAsia="仿宋" w:cs="仿宋"/>
          <w:sz w:val="24"/>
        </w:rPr>
      </w:pPr>
    </w:p>
    <w:p w14:paraId="4B0D349A">
      <w:pPr>
        <w:spacing w:before="120" w:line="360" w:lineRule="auto"/>
        <w:ind w:left="960"/>
        <w:rPr>
          <w:rFonts w:hint="eastAsia" w:ascii="仿宋" w:hAnsi="仿宋" w:eastAsia="仿宋" w:cs="仿宋"/>
          <w:sz w:val="24"/>
          <w:u w:val="single"/>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0ACF0217">
      <w:pPr>
        <w:pStyle w:val="618"/>
        <w:spacing w:before="120"/>
        <w:rPr>
          <w:rFonts w:hint="eastAsia" w:ascii="仿宋" w:hAnsi="仿宋" w:eastAsia="仿宋" w:cs="仿宋"/>
          <w:szCs w:val="24"/>
        </w:rPr>
      </w:pPr>
    </w:p>
    <w:p w14:paraId="310A9E17">
      <w:pPr>
        <w:spacing w:line="360" w:lineRule="auto"/>
        <w:rPr>
          <w:rFonts w:hint="eastAsia" w:ascii="仿宋" w:hAnsi="仿宋" w:eastAsia="仿宋" w:cs="仿宋"/>
          <w:sz w:val="24"/>
        </w:rPr>
      </w:pPr>
    </w:p>
    <w:p w14:paraId="5F4A72FF">
      <w:pPr>
        <w:spacing w:before="120" w:line="360" w:lineRule="auto"/>
        <w:ind w:left="96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14:paraId="3A8877EF">
      <w:pPr>
        <w:spacing w:before="120" w:line="360" w:lineRule="auto"/>
        <w:rPr>
          <w:rFonts w:hint="eastAsia" w:ascii="仿宋" w:hAnsi="仿宋" w:eastAsia="仿宋" w:cs="仿宋"/>
          <w:sz w:val="24"/>
        </w:rPr>
      </w:pPr>
    </w:p>
    <w:p w14:paraId="0D069920">
      <w:pPr>
        <w:spacing w:before="120" w:line="360" w:lineRule="auto"/>
        <w:ind w:left="96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14:paraId="7BB09967">
      <w:pPr>
        <w:spacing w:before="120" w:line="360" w:lineRule="auto"/>
        <w:rPr>
          <w:rFonts w:hint="eastAsia" w:ascii="仿宋" w:hAnsi="仿宋" w:eastAsia="仿宋" w:cs="仿宋"/>
          <w:sz w:val="24"/>
        </w:rPr>
      </w:pPr>
    </w:p>
    <w:p w14:paraId="3CFCC2F8">
      <w:pPr>
        <w:spacing w:before="120" w:line="360" w:lineRule="auto"/>
        <w:ind w:firstLine="960" w:firstLineChars="4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14:paraId="6B9D738D">
      <w:pPr>
        <w:spacing w:before="120" w:line="360" w:lineRule="auto"/>
        <w:rPr>
          <w:rFonts w:hint="eastAsia" w:ascii="仿宋" w:hAnsi="仿宋" w:eastAsia="仿宋" w:cs="仿宋"/>
          <w:sz w:val="24"/>
        </w:rPr>
      </w:pPr>
    </w:p>
    <w:p w14:paraId="0F8C43B3">
      <w:pPr>
        <w:spacing w:before="120" w:line="360" w:lineRule="auto"/>
        <w:ind w:firstLine="960" w:firstLineChars="4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23CCDBBF">
      <w:pPr>
        <w:widowControl/>
        <w:adjustRightInd/>
        <w:jc w:val="left"/>
        <w:rPr>
          <w:rFonts w:hint="eastAsia" w:ascii="仿宋" w:hAnsi="仿宋" w:eastAsia="仿宋" w:cs="仿宋"/>
          <w:b/>
          <w:sz w:val="24"/>
        </w:rPr>
      </w:pPr>
      <w:r>
        <w:rPr>
          <w:rFonts w:hint="eastAsia" w:ascii="仿宋" w:hAnsi="仿宋" w:eastAsia="仿宋" w:cs="仿宋"/>
          <w:b/>
          <w:sz w:val="24"/>
        </w:rPr>
        <w:br w:type="page"/>
      </w:r>
    </w:p>
    <w:p w14:paraId="777084F7">
      <w:pPr>
        <w:rPr>
          <w:rFonts w:hint="eastAsia" w:ascii="仿宋" w:hAnsi="仿宋" w:eastAsia="仿宋" w:cs="仿宋"/>
          <w:b/>
          <w:sz w:val="24"/>
        </w:rPr>
      </w:pPr>
    </w:p>
    <w:p w14:paraId="05592F6E">
      <w:pPr>
        <w:spacing w:line="560" w:lineRule="exact"/>
        <w:ind w:firstLine="480" w:firstLineChars="200"/>
        <w:rPr>
          <w:rFonts w:hint="eastAsia" w:ascii="仿宋" w:hAnsi="仿宋" w:eastAsia="仿宋" w:cs="仿宋"/>
          <w:color w:val="auto"/>
          <w:sz w:val="24"/>
        </w:rPr>
      </w:pP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日</w:t>
      </w:r>
      <w:r>
        <w:rPr>
          <w:rFonts w:hint="eastAsia" w:ascii="仿宋" w:hAnsi="仿宋" w:eastAsia="仿宋" w:cs="仿宋"/>
          <w:color w:val="auto"/>
          <w:sz w:val="24"/>
        </w:rPr>
        <w:t>，</w:t>
      </w:r>
      <w:r>
        <w:rPr>
          <w:rFonts w:hint="eastAsia" w:ascii="仿宋" w:hAnsi="仿宋" w:eastAsia="仿宋" w:cs="仿宋"/>
          <w:color w:val="auto"/>
          <w:sz w:val="24"/>
          <w:u w:val="single"/>
        </w:rPr>
        <w:t xml:space="preserve">   （采购人）   </w:t>
      </w:r>
      <w:r>
        <w:rPr>
          <w:rFonts w:hint="eastAsia" w:ascii="仿宋" w:hAnsi="仿宋" w:eastAsia="仿宋" w:cs="仿宋"/>
          <w:color w:val="auto"/>
          <w:sz w:val="24"/>
        </w:rPr>
        <w:t>以</w:t>
      </w:r>
      <w:r>
        <w:rPr>
          <w:rFonts w:hint="eastAsia" w:ascii="仿宋" w:hAnsi="仿宋" w:eastAsia="仿宋" w:cs="仿宋"/>
          <w:color w:val="auto"/>
          <w:sz w:val="24"/>
          <w:u w:val="single"/>
        </w:rPr>
        <w:t xml:space="preserve">   （政府采购方式）  </w:t>
      </w:r>
      <w:r>
        <w:rPr>
          <w:rFonts w:hint="eastAsia" w:ascii="仿宋" w:hAnsi="仿宋" w:eastAsia="仿宋" w:cs="仿宋"/>
          <w:color w:val="auto"/>
          <w:sz w:val="24"/>
        </w:rPr>
        <w:t>对</w:t>
      </w:r>
      <w:r>
        <w:rPr>
          <w:rFonts w:hint="eastAsia" w:ascii="仿宋" w:hAnsi="仿宋" w:eastAsia="仿宋" w:cs="仿宋"/>
          <w:color w:val="auto"/>
          <w:sz w:val="24"/>
          <w:u w:val="single"/>
        </w:rPr>
        <w:t xml:space="preserve">  （项目名称）    </w:t>
      </w:r>
      <w:r>
        <w:rPr>
          <w:rFonts w:hint="eastAsia" w:ascii="仿宋" w:hAnsi="仿宋" w:eastAsia="仿宋" w:cs="仿宋"/>
          <w:color w:val="auto"/>
          <w:sz w:val="24"/>
        </w:rPr>
        <w:t>项目进行了采购。经</w:t>
      </w:r>
      <w:r>
        <w:rPr>
          <w:rFonts w:hint="eastAsia" w:ascii="仿宋" w:hAnsi="仿宋" w:eastAsia="仿宋" w:cs="仿宋"/>
          <w:color w:val="auto"/>
          <w:sz w:val="24"/>
          <w:u w:val="single"/>
        </w:rPr>
        <w:t xml:space="preserve">   （相关评定主体名称）   </w:t>
      </w:r>
      <w:r>
        <w:rPr>
          <w:rFonts w:hint="eastAsia" w:ascii="仿宋" w:hAnsi="仿宋" w:eastAsia="仿宋" w:cs="仿宋"/>
          <w:color w:val="auto"/>
          <w:sz w:val="24"/>
        </w:rPr>
        <w:t>评定，</w:t>
      </w:r>
      <w:r>
        <w:rPr>
          <w:rFonts w:hint="eastAsia" w:ascii="仿宋" w:hAnsi="仿宋" w:eastAsia="仿宋" w:cs="仿宋"/>
          <w:color w:val="auto"/>
          <w:sz w:val="24"/>
          <w:u w:val="single"/>
        </w:rPr>
        <w:t xml:space="preserve">   （中标或者成交供应商名称） </w:t>
      </w:r>
      <w:r>
        <w:rPr>
          <w:rFonts w:hint="eastAsia" w:ascii="仿宋" w:hAnsi="仿宋" w:eastAsia="仿宋" w:cs="仿宋"/>
          <w:color w:val="auto"/>
          <w:sz w:val="24"/>
        </w:rPr>
        <w:t>为该项目中标或者成交供应商。现于中标或者成交通知书发出之日起10个工作日内，按照采购文件确定的事项签订本合同。</w:t>
      </w:r>
    </w:p>
    <w:p w14:paraId="74FFDFA4">
      <w:pPr>
        <w:spacing w:line="560" w:lineRule="exact"/>
        <w:ind w:firstLine="480" w:firstLineChars="200"/>
        <w:rPr>
          <w:rFonts w:hint="eastAsia" w:ascii="仿宋" w:hAnsi="仿宋" w:eastAsia="仿宋" w:cs="仿宋"/>
          <w:sz w:val="24"/>
        </w:rPr>
      </w:pPr>
      <w:r>
        <w:rPr>
          <w:rFonts w:hint="eastAsia" w:ascii="仿宋" w:hAnsi="仿宋" w:eastAsia="仿宋" w:cs="仿宋"/>
          <w:color w:val="auto"/>
          <w:sz w:val="24"/>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u w:val="single"/>
        </w:rPr>
        <w:t xml:space="preserve">   （采购人）   </w:t>
      </w:r>
      <w:r>
        <w:rPr>
          <w:rFonts w:hint="eastAsia" w:ascii="仿宋" w:hAnsi="仿宋" w:eastAsia="仿宋" w:cs="仿宋"/>
          <w:color w:val="auto"/>
          <w:sz w:val="24"/>
          <w:lang w:val="zh-CN"/>
        </w:rPr>
        <w:t>(以下简称：甲</w:t>
      </w:r>
      <w:r>
        <w:rPr>
          <w:rFonts w:hint="eastAsia" w:ascii="仿宋" w:hAnsi="仿宋" w:eastAsia="仿宋" w:cs="仿宋"/>
          <w:sz w:val="24"/>
          <w:lang w:val="zh-CN"/>
        </w:rPr>
        <w:t>方)和</w:t>
      </w:r>
      <w:r>
        <w:rPr>
          <w:rFonts w:hint="eastAsia" w:ascii="仿宋" w:hAnsi="仿宋" w:eastAsia="仿宋" w:cs="仿宋"/>
          <w:sz w:val="24"/>
          <w:u w:val="single"/>
        </w:rPr>
        <w:t xml:space="preserve">   （成交标供应商名称）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14:paraId="571FE742">
      <w:pPr>
        <w:spacing w:line="560" w:lineRule="exact"/>
        <w:ind w:firstLine="482" w:firstLineChars="200"/>
        <w:outlineLvl w:val="0"/>
        <w:rPr>
          <w:rFonts w:hint="eastAsia" w:ascii="仿宋" w:hAnsi="仿宋" w:eastAsia="仿宋" w:cs="仿宋"/>
          <w:sz w:val="24"/>
        </w:rPr>
      </w:pPr>
      <w:bookmarkStart w:id="67" w:name="_Toc15367"/>
      <w:bookmarkStart w:id="68" w:name="_Toc19273"/>
      <w:bookmarkStart w:id="69" w:name="_Toc28855"/>
      <w:bookmarkStart w:id="70" w:name="_Toc20421"/>
      <w:bookmarkStart w:id="71" w:name="_Toc22967"/>
      <w:r>
        <w:rPr>
          <w:rFonts w:hint="eastAsia" w:ascii="仿宋" w:hAnsi="仿宋" w:eastAsia="仿宋" w:cs="仿宋"/>
          <w:b/>
          <w:sz w:val="24"/>
        </w:rPr>
        <w:t>1.1 合同组成部分</w:t>
      </w:r>
      <w:bookmarkEnd w:id="67"/>
      <w:bookmarkEnd w:id="68"/>
      <w:bookmarkEnd w:id="69"/>
      <w:bookmarkEnd w:id="70"/>
      <w:bookmarkEnd w:id="71"/>
    </w:p>
    <w:p w14:paraId="04C49431">
      <w:pPr>
        <w:spacing w:line="560" w:lineRule="exact"/>
        <w:ind w:firstLine="480" w:firstLineChars="200"/>
        <w:rPr>
          <w:rFonts w:hint="eastAsia"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E1D0F12">
      <w:pPr>
        <w:spacing w:line="560" w:lineRule="exact"/>
        <w:ind w:firstLine="480" w:firstLineChars="200"/>
        <w:rPr>
          <w:rFonts w:hint="eastAsia" w:ascii="仿宋" w:hAnsi="仿宋" w:eastAsia="仿宋" w:cs="仿宋"/>
          <w:sz w:val="24"/>
        </w:rPr>
      </w:pPr>
      <w:r>
        <w:rPr>
          <w:rFonts w:hint="eastAsia" w:ascii="仿宋" w:hAnsi="仿宋" w:eastAsia="仿宋" w:cs="仿宋"/>
          <w:sz w:val="24"/>
        </w:rPr>
        <w:t>1.1.1 本合同及其补充合同、变更协议；</w:t>
      </w:r>
    </w:p>
    <w:p w14:paraId="01482C47">
      <w:pPr>
        <w:spacing w:line="560" w:lineRule="exact"/>
        <w:ind w:firstLine="480" w:firstLineChars="200"/>
        <w:rPr>
          <w:rFonts w:hint="eastAsia" w:ascii="仿宋" w:hAnsi="仿宋" w:eastAsia="仿宋" w:cs="仿宋"/>
          <w:sz w:val="24"/>
        </w:rPr>
      </w:pPr>
      <w:r>
        <w:rPr>
          <w:rFonts w:hint="eastAsia" w:ascii="仿宋" w:hAnsi="仿宋" w:eastAsia="仿宋" w:cs="仿宋"/>
          <w:sz w:val="24"/>
        </w:rPr>
        <w:t>1.1.2 中标或者成交通知书；</w:t>
      </w:r>
    </w:p>
    <w:p w14:paraId="5DD370AB">
      <w:pPr>
        <w:spacing w:line="560" w:lineRule="exact"/>
        <w:ind w:firstLine="480" w:firstLineChars="200"/>
        <w:rPr>
          <w:rFonts w:hint="eastAsia" w:ascii="仿宋" w:hAnsi="仿宋" w:eastAsia="仿宋" w:cs="仿宋"/>
          <w:sz w:val="24"/>
        </w:rPr>
      </w:pPr>
      <w:r>
        <w:rPr>
          <w:rFonts w:hint="eastAsia" w:ascii="仿宋" w:hAnsi="仿宋" w:eastAsia="仿宋" w:cs="仿宋"/>
          <w:sz w:val="24"/>
        </w:rPr>
        <w:t>1.1.3 投标或者响应文件（含澄清或者说明文件）；</w:t>
      </w:r>
    </w:p>
    <w:p w14:paraId="3823F5C4">
      <w:pPr>
        <w:spacing w:line="560" w:lineRule="exact"/>
        <w:ind w:firstLine="480" w:firstLineChars="200"/>
        <w:rPr>
          <w:rFonts w:hint="eastAsia" w:ascii="仿宋" w:hAnsi="仿宋" w:eastAsia="仿宋" w:cs="仿宋"/>
          <w:sz w:val="24"/>
        </w:rPr>
      </w:pPr>
      <w:r>
        <w:rPr>
          <w:rFonts w:hint="eastAsia" w:ascii="仿宋" w:hAnsi="仿宋" w:eastAsia="仿宋" w:cs="仿宋"/>
          <w:sz w:val="24"/>
        </w:rPr>
        <w:t>1.1.4 采购文件（含澄清或者修改文件）；</w:t>
      </w:r>
    </w:p>
    <w:p w14:paraId="66B422CE">
      <w:pPr>
        <w:spacing w:line="560" w:lineRule="exact"/>
        <w:ind w:firstLine="480" w:firstLineChars="200"/>
        <w:rPr>
          <w:rFonts w:hint="eastAsia" w:ascii="仿宋" w:hAnsi="仿宋" w:eastAsia="仿宋" w:cs="仿宋"/>
          <w:sz w:val="24"/>
        </w:rPr>
      </w:pPr>
      <w:r>
        <w:rPr>
          <w:rFonts w:hint="eastAsia" w:ascii="仿宋" w:hAnsi="仿宋" w:eastAsia="仿宋" w:cs="仿宋"/>
          <w:sz w:val="24"/>
        </w:rPr>
        <w:t>1.1.5 其他相关采购文件。</w:t>
      </w:r>
    </w:p>
    <w:p w14:paraId="57578903">
      <w:pPr>
        <w:spacing w:line="560" w:lineRule="exact"/>
        <w:ind w:firstLine="482" w:firstLineChars="200"/>
        <w:outlineLvl w:val="0"/>
        <w:rPr>
          <w:rFonts w:hint="eastAsia" w:ascii="仿宋" w:hAnsi="仿宋" w:eastAsia="仿宋" w:cs="仿宋"/>
          <w:b/>
          <w:sz w:val="24"/>
        </w:rPr>
      </w:pPr>
      <w:bookmarkStart w:id="72" w:name="_Toc6773"/>
      <w:bookmarkStart w:id="73" w:name="_Toc22185"/>
      <w:bookmarkStart w:id="74" w:name="_Toc6311"/>
      <w:bookmarkStart w:id="75" w:name="_Toc2918"/>
      <w:bookmarkStart w:id="76" w:name="_Toc18585"/>
      <w:r>
        <w:rPr>
          <w:rFonts w:hint="eastAsia" w:ascii="仿宋" w:hAnsi="仿宋" w:eastAsia="仿宋" w:cs="仿宋"/>
          <w:b/>
          <w:sz w:val="24"/>
        </w:rPr>
        <w:t>1.2 标的</w:t>
      </w:r>
      <w:bookmarkEnd w:id="72"/>
      <w:bookmarkEnd w:id="73"/>
      <w:bookmarkEnd w:id="74"/>
      <w:bookmarkEnd w:id="75"/>
      <w:bookmarkEnd w:id="76"/>
    </w:p>
    <w:p w14:paraId="65D8AE82">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1.2.1 服务内容：</w:t>
      </w:r>
      <w:r>
        <w:rPr>
          <w:rFonts w:hint="eastAsia" w:ascii="仿宋" w:hAnsi="仿宋" w:eastAsia="仿宋" w:cs="仿宋"/>
          <w:sz w:val="24"/>
          <w:u w:val="single"/>
        </w:rPr>
        <w:t xml:space="preserve">                                        </w:t>
      </w:r>
      <w:r>
        <w:rPr>
          <w:rFonts w:hint="eastAsia" w:ascii="仿宋" w:hAnsi="仿宋" w:eastAsia="仿宋" w:cs="仿宋"/>
          <w:sz w:val="24"/>
        </w:rPr>
        <w:t>；</w:t>
      </w:r>
    </w:p>
    <w:p w14:paraId="3EC060A5">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1.2.2 服务标准：</w:t>
      </w:r>
      <w:r>
        <w:rPr>
          <w:rFonts w:hint="eastAsia" w:ascii="仿宋" w:hAnsi="仿宋" w:eastAsia="仿宋" w:cs="仿宋"/>
          <w:sz w:val="24"/>
          <w:u w:val="single"/>
        </w:rPr>
        <w:t xml:space="preserve">                                                </w:t>
      </w:r>
      <w:r>
        <w:rPr>
          <w:rFonts w:hint="eastAsia" w:ascii="仿宋" w:hAnsi="仿宋" w:eastAsia="仿宋" w:cs="仿宋"/>
          <w:sz w:val="24"/>
        </w:rPr>
        <w:t>；</w:t>
      </w:r>
    </w:p>
    <w:p w14:paraId="4FA7E9ED">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1.2.3 技术保障：</w:t>
      </w:r>
      <w:r>
        <w:rPr>
          <w:rFonts w:hint="eastAsia" w:ascii="仿宋" w:hAnsi="仿宋" w:eastAsia="仿宋" w:cs="仿宋"/>
          <w:sz w:val="24"/>
          <w:u w:val="single"/>
        </w:rPr>
        <w:t>　　　　　　　　　                      　      ；</w:t>
      </w:r>
    </w:p>
    <w:p w14:paraId="69766485">
      <w:pPr>
        <w:spacing w:line="560" w:lineRule="exact"/>
        <w:ind w:firstLine="480" w:firstLineChars="200"/>
        <w:jc w:val="left"/>
        <w:rPr>
          <w:rFonts w:hint="eastAsia" w:ascii="仿宋" w:hAnsi="仿宋" w:eastAsia="仿宋" w:cs="仿宋"/>
          <w:sz w:val="24"/>
        </w:rPr>
      </w:pPr>
      <w:r>
        <w:rPr>
          <w:rFonts w:hint="eastAsia" w:ascii="仿宋" w:hAnsi="仿宋" w:eastAsia="仿宋" w:cs="仿宋"/>
          <w:sz w:val="24"/>
        </w:rPr>
        <w:t>1.2.4 服务人员组成：</w:t>
      </w:r>
      <w:r>
        <w:rPr>
          <w:rFonts w:hint="eastAsia" w:ascii="仿宋" w:hAnsi="仿宋" w:eastAsia="仿宋" w:cs="仿宋"/>
          <w:sz w:val="24"/>
          <w:u w:val="single"/>
        </w:rPr>
        <w:t xml:space="preserve">　　             　      </w:t>
      </w:r>
      <w:r>
        <w:rPr>
          <w:rFonts w:hint="eastAsia" w:ascii="仿宋" w:hAnsi="仿宋" w:eastAsia="仿宋" w:cs="仿宋"/>
          <w:sz w:val="24"/>
        </w:rPr>
        <w:t>；</w:t>
      </w:r>
    </w:p>
    <w:p w14:paraId="3214C1F9">
      <w:pPr>
        <w:pStyle w:val="631"/>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1.2.5合同</w:t>
      </w:r>
      <w:r>
        <w:rPr>
          <w:rFonts w:hint="eastAsia" w:ascii="仿宋" w:hAnsi="仿宋" w:eastAsia="仿宋" w:cs="仿宋"/>
          <w:u w:val="single"/>
        </w:rPr>
        <w:t xml:space="preserve">     </w:t>
      </w:r>
      <w:r>
        <w:rPr>
          <w:rFonts w:hint="eastAsia" w:ascii="仿宋" w:hAnsi="仿宋" w:eastAsia="仿宋" w:cs="仿宋"/>
        </w:rPr>
        <w:t>（是/否）涉及货物。若涉及货物的的，则：</w:t>
      </w:r>
    </w:p>
    <w:p w14:paraId="1CC4C766">
      <w:pPr>
        <w:spacing w:line="560" w:lineRule="exact"/>
        <w:ind w:firstLine="480" w:firstLineChars="200"/>
        <w:rPr>
          <w:rFonts w:hint="eastAsia" w:ascii="仿宋" w:hAnsi="仿宋" w:eastAsia="仿宋" w:cs="仿宋"/>
          <w:sz w:val="24"/>
          <w:u w:val="single"/>
        </w:rPr>
      </w:pPr>
      <w:bookmarkStart w:id="77" w:name="_Toc4929"/>
      <w:bookmarkStart w:id="78" w:name="_Toc13918"/>
      <w:bookmarkStart w:id="79" w:name="_Toc1386"/>
      <w:bookmarkStart w:id="80" w:name="_Toc21124"/>
      <w:bookmarkStart w:id="81" w:name="_Toc5635"/>
      <w:r>
        <w:rPr>
          <w:rFonts w:hint="eastAsia" w:ascii="仿宋" w:hAnsi="仿宋" w:eastAsia="仿宋" w:cs="仿宋"/>
          <w:sz w:val="24"/>
        </w:rPr>
        <w:t>1.2.5.1 货物名称、品牌、规格型号、花色：</w:t>
      </w:r>
      <w:r>
        <w:rPr>
          <w:rFonts w:hint="eastAsia" w:ascii="仿宋" w:hAnsi="仿宋" w:eastAsia="仿宋" w:cs="仿宋"/>
          <w:sz w:val="24"/>
          <w:u w:val="single"/>
        </w:rPr>
        <w:t xml:space="preserve">                      </w:t>
      </w:r>
      <w:r>
        <w:rPr>
          <w:rFonts w:hint="eastAsia" w:ascii="仿宋" w:hAnsi="仿宋" w:eastAsia="仿宋" w:cs="仿宋"/>
          <w:sz w:val="24"/>
        </w:rPr>
        <w:t>；</w:t>
      </w:r>
    </w:p>
    <w:p w14:paraId="69D230DF">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1.2.5.2 货物数量：</w:t>
      </w:r>
      <w:r>
        <w:rPr>
          <w:rFonts w:hint="eastAsia" w:ascii="仿宋" w:hAnsi="仿宋" w:eastAsia="仿宋" w:cs="仿宋"/>
          <w:sz w:val="24"/>
          <w:u w:val="single"/>
        </w:rPr>
        <w:t xml:space="preserve">                                       </w:t>
      </w:r>
      <w:r>
        <w:rPr>
          <w:rFonts w:hint="eastAsia" w:ascii="仿宋" w:hAnsi="仿宋" w:eastAsia="仿宋" w:cs="仿宋"/>
          <w:sz w:val="24"/>
        </w:rPr>
        <w:t>；</w:t>
      </w:r>
    </w:p>
    <w:p w14:paraId="47482F56">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1.2.5.3 货物质量：</w:t>
      </w:r>
      <w:r>
        <w:rPr>
          <w:rFonts w:hint="eastAsia" w:ascii="仿宋" w:hAnsi="仿宋" w:eastAsia="仿宋" w:cs="仿宋"/>
          <w:sz w:val="24"/>
          <w:u w:val="single"/>
        </w:rPr>
        <w:t xml:space="preserve">　　　　　　　　　                      　 </w:t>
      </w:r>
      <w:r>
        <w:rPr>
          <w:rFonts w:hint="eastAsia" w:ascii="仿宋" w:hAnsi="仿宋" w:eastAsia="仿宋" w:cs="仿宋"/>
          <w:sz w:val="24"/>
        </w:rPr>
        <w:t>；</w:t>
      </w:r>
    </w:p>
    <w:p w14:paraId="70572258">
      <w:pPr>
        <w:spacing w:line="560" w:lineRule="exact"/>
        <w:ind w:firstLine="482" w:firstLineChars="200"/>
        <w:outlineLvl w:val="0"/>
        <w:rPr>
          <w:rFonts w:hint="eastAsia" w:ascii="仿宋" w:hAnsi="仿宋" w:eastAsia="仿宋" w:cs="仿宋"/>
          <w:b/>
          <w:sz w:val="24"/>
        </w:rPr>
      </w:pPr>
      <w:r>
        <w:rPr>
          <w:rFonts w:hint="eastAsia" w:ascii="仿宋" w:hAnsi="仿宋" w:eastAsia="仿宋" w:cs="仿宋"/>
          <w:b/>
          <w:sz w:val="24"/>
        </w:rPr>
        <w:t>1.3 价款</w:t>
      </w:r>
      <w:bookmarkEnd w:id="77"/>
      <w:bookmarkEnd w:id="78"/>
      <w:bookmarkEnd w:id="79"/>
      <w:bookmarkEnd w:id="80"/>
      <w:bookmarkEnd w:id="81"/>
    </w:p>
    <w:p w14:paraId="4419B89B">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本项目采用以下第</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1.3.3</w:t>
      </w:r>
      <w:r>
        <w:rPr>
          <w:rFonts w:hint="eastAsia" w:ascii="仿宋" w:hAnsi="仿宋" w:eastAsia="仿宋" w:cs="仿宋"/>
          <w:sz w:val="24"/>
          <w:u w:val="single"/>
        </w:rPr>
        <w:t xml:space="preserve">   </w:t>
      </w:r>
      <w:r>
        <w:rPr>
          <w:rFonts w:hint="eastAsia" w:ascii="仿宋" w:hAnsi="仿宋" w:eastAsia="仿宋" w:cs="仿宋"/>
          <w:sz w:val="24"/>
        </w:rPr>
        <w:t>条款规定的计价方式计价。</w:t>
      </w:r>
    </w:p>
    <w:p w14:paraId="1B8F4A21">
      <w:pPr>
        <w:spacing w:line="560" w:lineRule="exact"/>
        <w:ind w:firstLine="480" w:firstLineChars="200"/>
        <w:rPr>
          <w:rFonts w:hint="eastAsia" w:ascii="仿宋" w:hAnsi="仿宋" w:eastAsia="仿宋" w:cs="仿宋"/>
          <w:sz w:val="24"/>
        </w:rPr>
      </w:pPr>
      <w:r>
        <w:rPr>
          <w:rFonts w:hint="eastAsia" w:ascii="仿宋" w:hAnsi="仿宋" w:eastAsia="仿宋" w:cs="仿宋"/>
          <w:sz w:val="24"/>
        </w:rPr>
        <w:t>1.3.1总价合同，本合同总价（含税）为：￥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14:paraId="0B00FD4F">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89FE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8B10710">
            <w:pPr>
              <w:pStyle w:val="623"/>
              <w:spacing w:line="56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3402" w:type="dxa"/>
            <w:vAlign w:val="center"/>
          </w:tcPr>
          <w:p w14:paraId="12E9CFDF">
            <w:pPr>
              <w:pStyle w:val="623"/>
              <w:spacing w:line="560" w:lineRule="exact"/>
              <w:ind w:firstLine="200"/>
              <w:jc w:val="center"/>
              <w:rPr>
                <w:rFonts w:hint="eastAsia" w:ascii="仿宋" w:hAnsi="仿宋" w:eastAsia="仿宋" w:cs="仿宋"/>
                <w:sz w:val="24"/>
                <w:szCs w:val="24"/>
              </w:rPr>
            </w:pPr>
            <w:r>
              <w:rPr>
                <w:rFonts w:hint="eastAsia" w:ascii="仿宋" w:hAnsi="仿宋" w:eastAsia="仿宋" w:cs="仿宋"/>
                <w:sz w:val="24"/>
                <w:szCs w:val="24"/>
              </w:rPr>
              <w:t>分项名称</w:t>
            </w:r>
          </w:p>
        </w:tc>
        <w:tc>
          <w:tcPr>
            <w:tcW w:w="2552" w:type="dxa"/>
            <w:vAlign w:val="center"/>
          </w:tcPr>
          <w:p w14:paraId="23D4342E">
            <w:pPr>
              <w:pStyle w:val="623"/>
              <w:spacing w:line="560" w:lineRule="exact"/>
              <w:jc w:val="center"/>
              <w:rPr>
                <w:rFonts w:hint="eastAsia" w:ascii="仿宋" w:hAnsi="仿宋" w:eastAsia="仿宋" w:cs="仿宋"/>
                <w:sz w:val="24"/>
                <w:szCs w:val="24"/>
              </w:rPr>
            </w:pPr>
            <w:r>
              <w:rPr>
                <w:rFonts w:hint="eastAsia" w:ascii="仿宋" w:hAnsi="仿宋" w:eastAsia="仿宋" w:cs="仿宋"/>
                <w:sz w:val="24"/>
                <w:szCs w:val="24"/>
              </w:rPr>
              <w:t>分项价格</w:t>
            </w:r>
          </w:p>
        </w:tc>
      </w:tr>
      <w:tr w14:paraId="1A5E6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96B213C">
            <w:pPr>
              <w:pStyle w:val="623"/>
              <w:spacing w:line="560" w:lineRule="exact"/>
              <w:ind w:firstLine="200"/>
              <w:jc w:val="center"/>
              <w:rPr>
                <w:rFonts w:hint="eastAsia" w:ascii="仿宋" w:hAnsi="仿宋" w:eastAsia="仿宋" w:cs="仿宋"/>
                <w:sz w:val="24"/>
                <w:szCs w:val="24"/>
              </w:rPr>
            </w:pPr>
          </w:p>
        </w:tc>
        <w:tc>
          <w:tcPr>
            <w:tcW w:w="3402" w:type="dxa"/>
            <w:vAlign w:val="center"/>
          </w:tcPr>
          <w:p w14:paraId="0E1A9756">
            <w:pPr>
              <w:pStyle w:val="623"/>
              <w:spacing w:line="560" w:lineRule="exact"/>
              <w:ind w:firstLine="200"/>
              <w:jc w:val="center"/>
              <w:rPr>
                <w:rFonts w:hint="eastAsia" w:ascii="仿宋" w:hAnsi="仿宋" w:eastAsia="仿宋" w:cs="仿宋"/>
                <w:sz w:val="24"/>
                <w:szCs w:val="24"/>
              </w:rPr>
            </w:pPr>
          </w:p>
        </w:tc>
        <w:tc>
          <w:tcPr>
            <w:tcW w:w="2552" w:type="dxa"/>
            <w:vAlign w:val="center"/>
          </w:tcPr>
          <w:p w14:paraId="429DCA27">
            <w:pPr>
              <w:pStyle w:val="623"/>
              <w:spacing w:line="560" w:lineRule="exact"/>
              <w:ind w:firstLine="200"/>
              <w:jc w:val="center"/>
              <w:rPr>
                <w:rFonts w:hint="eastAsia" w:ascii="仿宋" w:hAnsi="仿宋" w:eastAsia="仿宋" w:cs="仿宋"/>
                <w:sz w:val="24"/>
                <w:szCs w:val="24"/>
              </w:rPr>
            </w:pPr>
          </w:p>
        </w:tc>
      </w:tr>
      <w:tr w14:paraId="2ECA1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9795203">
            <w:pPr>
              <w:pStyle w:val="623"/>
              <w:spacing w:line="560" w:lineRule="exact"/>
              <w:ind w:firstLine="200"/>
              <w:jc w:val="center"/>
              <w:rPr>
                <w:rFonts w:hint="eastAsia" w:ascii="仿宋" w:hAnsi="仿宋" w:eastAsia="仿宋" w:cs="仿宋"/>
                <w:sz w:val="24"/>
                <w:szCs w:val="24"/>
              </w:rPr>
            </w:pPr>
          </w:p>
        </w:tc>
        <w:tc>
          <w:tcPr>
            <w:tcW w:w="3402" w:type="dxa"/>
            <w:vAlign w:val="center"/>
          </w:tcPr>
          <w:p w14:paraId="6F8D4F88">
            <w:pPr>
              <w:pStyle w:val="623"/>
              <w:spacing w:line="560" w:lineRule="exact"/>
              <w:ind w:firstLine="200"/>
              <w:jc w:val="center"/>
              <w:rPr>
                <w:rFonts w:hint="eastAsia" w:ascii="仿宋" w:hAnsi="仿宋" w:eastAsia="仿宋" w:cs="仿宋"/>
                <w:sz w:val="24"/>
                <w:szCs w:val="24"/>
              </w:rPr>
            </w:pPr>
          </w:p>
        </w:tc>
        <w:tc>
          <w:tcPr>
            <w:tcW w:w="2552" w:type="dxa"/>
            <w:vAlign w:val="center"/>
          </w:tcPr>
          <w:p w14:paraId="32105C08">
            <w:pPr>
              <w:pStyle w:val="623"/>
              <w:spacing w:line="560" w:lineRule="exact"/>
              <w:ind w:firstLine="200"/>
              <w:jc w:val="center"/>
              <w:rPr>
                <w:rFonts w:hint="eastAsia" w:ascii="仿宋" w:hAnsi="仿宋" w:eastAsia="仿宋" w:cs="仿宋"/>
                <w:sz w:val="24"/>
                <w:szCs w:val="24"/>
              </w:rPr>
            </w:pPr>
          </w:p>
        </w:tc>
      </w:tr>
      <w:tr w14:paraId="7793B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9E232C9">
            <w:pPr>
              <w:pStyle w:val="623"/>
              <w:spacing w:line="560" w:lineRule="exact"/>
              <w:ind w:firstLine="200"/>
              <w:jc w:val="center"/>
              <w:rPr>
                <w:rFonts w:hint="eastAsia" w:ascii="仿宋" w:hAnsi="仿宋" w:eastAsia="仿宋" w:cs="仿宋"/>
                <w:sz w:val="24"/>
                <w:szCs w:val="24"/>
              </w:rPr>
            </w:pPr>
          </w:p>
        </w:tc>
        <w:tc>
          <w:tcPr>
            <w:tcW w:w="3402" w:type="dxa"/>
            <w:vAlign w:val="center"/>
          </w:tcPr>
          <w:p w14:paraId="315E5EFA">
            <w:pPr>
              <w:pStyle w:val="623"/>
              <w:spacing w:line="560" w:lineRule="exact"/>
              <w:ind w:firstLine="200"/>
              <w:jc w:val="center"/>
              <w:rPr>
                <w:rFonts w:hint="eastAsia" w:ascii="仿宋" w:hAnsi="仿宋" w:eastAsia="仿宋" w:cs="仿宋"/>
                <w:sz w:val="24"/>
                <w:szCs w:val="24"/>
              </w:rPr>
            </w:pPr>
          </w:p>
        </w:tc>
        <w:tc>
          <w:tcPr>
            <w:tcW w:w="2552" w:type="dxa"/>
            <w:vAlign w:val="center"/>
          </w:tcPr>
          <w:p w14:paraId="50AC00CC">
            <w:pPr>
              <w:pStyle w:val="623"/>
              <w:spacing w:line="560" w:lineRule="exact"/>
              <w:ind w:firstLine="200"/>
              <w:jc w:val="center"/>
              <w:rPr>
                <w:rFonts w:hint="eastAsia" w:ascii="仿宋" w:hAnsi="仿宋" w:eastAsia="仿宋" w:cs="仿宋"/>
                <w:sz w:val="24"/>
                <w:szCs w:val="24"/>
              </w:rPr>
            </w:pPr>
          </w:p>
        </w:tc>
      </w:tr>
      <w:tr w14:paraId="3E9CC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AE2C404">
            <w:pPr>
              <w:pStyle w:val="623"/>
              <w:spacing w:line="560" w:lineRule="exact"/>
              <w:ind w:firstLine="200"/>
              <w:jc w:val="center"/>
              <w:rPr>
                <w:rFonts w:hint="eastAsia" w:ascii="仿宋" w:hAnsi="仿宋" w:eastAsia="仿宋" w:cs="仿宋"/>
                <w:sz w:val="24"/>
                <w:szCs w:val="24"/>
              </w:rPr>
            </w:pPr>
          </w:p>
        </w:tc>
        <w:tc>
          <w:tcPr>
            <w:tcW w:w="3402" w:type="dxa"/>
            <w:vAlign w:val="center"/>
          </w:tcPr>
          <w:p w14:paraId="5E0C2368">
            <w:pPr>
              <w:pStyle w:val="623"/>
              <w:spacing w:line="560" w:lineRule="exact"/>
              <w:ind w:firstLine="200"/>
              <w:jc w:val="center"/>
              <w:rPr>
                <w:rFonts w:hint="eastAsia" w:ascii="仿宋" w:hAnsi="仿宋" w:eastAsia="仿宋" w:cs="仿宋"/>
                <w:sz w:val="24"/>
                <w:szCs w:val="24"/>
              </w:rPr>
            </w:pPr>
          </w:p>
        </w:tc>
        <w:tc>
          <w:tcPr>
            <w:tcW w:w="2552" w:type="dxa"/>
            <w:vAlign w:val="center"/>
          </w:tcPr>
          <w:p w14:paraId="0379A26D">
            <w:pPr>
              <w:pStyle w:val="623"/>
              <w:spacing w:line="560" w:lineRule="exact"/>
              <w:ind w:firstLine="200"/>
              <w:jc w:val="center"/>
              <w:rPr>
                <w:rFonts w:hint="eastAsia" w:ascii="仿宋" w:hAnsi="仿宋" w:eastAsia="仿宋" w:cs="仿宋"/>
                <w:sz w:val="24"/>
                <w:szCs w:val="24"/>
              </w:rPr>
            </w:pPr>
          </w:p>
        </w:tc>
      </w:tr>
      <w:tr w14:paraId="27357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03711D88">
            <w:pPr>
              <w:pStyle w:val="623"/>
              <w:spacing w:line="560" w:lineRule="exact"/>
              <w:ind w:firstLine="200"/>
              <w:jc w:val="center"/>
              <w:rPr>
                <w:rFonts w:hint="eastAsia" w:ascii="仿宋" w:hAnsi="仿宋" w:eastAsia="仿宋" w:cs="仿宋"/>
                <w:sz w:val="24"/>
                <w:szCs w:val="24"/>
              </w:rPr>
            </w:pPr>
            <w:r>
              <w:rPr>
                <w:rFonts w:hint="eastAsia" w:ascii="仿宋" w:hAnsi="仿宋" w:eastAsia="仿宋" w:cs="仿宋"/>
                <w:sz w:val="24"/>
                <w:szCs w:val="24"/>
              </w:rPr>
              <w:t>总价</w:t>
            </w:r>
          </w:p>
        </w:tc>
        <w:tc>
          <w:tcPr>
            <w:tcW w:w="2552" w:type="dxa"/>
            <w:vAlign w:val="center"/>
          </w:tcPr>
          <w:p w14:paraId="3119B511">
            <w:pPr>
              <w:pStyle w:val="623"/>
              <w:spacing w:line="560" w:lineRule="exact"/>
              <w:ind w:firstLine="200"/>
              <w:jc w:val="center"/>
              <w:rPr>
                <w:rFonts w:hint="eastAsia" w:ascii="仿宋" w:hAnsi="仿宋" w:eastAsia="仿宋" w:cs="仿宋"/>
                <w:sz w:val="24"/>
                <w:szCs w:val="24"/>
              </w:rPr>
            </w:pPr>
          </w:p>
        </w:tc>
      </w:tr>
    </w:tbl>
    <w:p w14:paraId="00BF095B">
      <w:pPr>
        <w:spacing w:line="560" w:lineRule="exact"/>
        <w:ind w:firstLine="480" w:firstLineChars="200"/>
        <w:rPr>
          <w:rFonts w:hint="eastAsia" w:ascii="仿宋" w:hAnsi="仿宋" w:eastAsia="仿宋" w:cs="仿宋"/>
          <w:sz w:val="24"/>
        </w:rPr>
      </w:pPr>
      <w:bookmarkStart w:id="82" w:name="_Toc26916"/>
      <w:bookmarkStart w:id="83" w:name="_Toc3654"/>
      <w:bookmarkStart w:id="84" w:name="_Toc14993"/>
      <w:bookmarkStart w:id="85" w:name="_Toc30506"/>
      <w:bookmarkStart w:id="86" w:name="_Toc30158"/>
      <w:r>
        <w:rPr>
          <w:rFonts w:hint="eastAsia" w:ascii="仿宋" w:hAnsi="仿宋" w:eastAsia="仿宋" w:cs="仿宋"/>
          <w:bCs/>
          <w:sz w:val="24"/>
        </w:rPr>
        <w:t>1.3.2单价合同，本合同单价（含税）标准为：</w:t>
      </w:r>
      <w:r>
        <w:rPr>
          <w:rFonts w:hint="eastAsia" w:ascii="仿宋" w:hAnsi="仿宋" w:eastAsia="仿宋" w:cs="仿宋"/>
          <w:bCs/>
          <w:sz w:val="24"/>
          <w:u w:val="single"/>
        </w:rPr>
        <w:t xml:space="preserve">                   </w:t>
      </w:r>
      <w:r>
        <w:rPr>
          <w:rFonts w:hint="eastAsia" w:ascii="仿宋" w:hAnsi="仿宋" w:eastAsia="仿宋" w:cs="仿宋"/>
          <w:sz w:val="24"/>
        </w:rPr>
        <w:t>。服务工作量的计量方式为：</w:t>
      </w:r>
      <w:r>
        <w:rPr>
          <w:rFonts w:hint="eastAsia" w:ascii="仿宋" w:hAnsi="仿宋" w:eastAsia="仿宋" w:cs="仿宋"/>
          <w:bCs/>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bCs/>
          <w:sz w:val="24"/>
          <w:u w:val="single"/>
        </w:rPr>
        <w:t xml:space="preserve">     </w:t>
      </w:r>
      <w:r>
        <w:rPr>
          <w:rFonts w:hint="eastAsia" w:ascii="仿宋" w:hAnsi="仿宋" w:eastAsia="仿宋" w:cs="仿宋"/>
          <w:sz w:val="24"/>
        </w:rPr>
        <w:t>。单价合同，在合同履行期间内，根据实际完成的工作量据实结算，但结算总价上限不得超过预算金额或者双方确定的金额￥</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14:paraId="68455E26">
      <w:pPr>
        <w:pStyle w:val="9"/>
        <w:numPr>
          <w:ilvl w:val="0"/>
          <w:numId w:val="0"/>
        </w:numPr>
        <w:ind w:leftChars="0"/>
        <w:rPr>
          <w:rFonts w:hint="eastAsia" w:ascii="仿宋" w:eastAsia="仿宋" w:cs="仿宋"/>
          <w:b w:val="0"/>
          <w:bCs w:val="0"/>
          <w:sz w:val="24"/>
          <w:u w:val="single"/>
          <w:lang w:val="en-US" w:eastAsia="zh-CN"/>
        </w:rPr>
      </w:pPr>
      <w:r>
        <w:rPr>
          <w:rFonts w:hint="eastAsia" w:ascii="仿宋" w:hAnsi="仿宋" w:eastAsia="仿宋" w:cs="仿宋"/>
          <w:sz w:val="24"/>
          <w:lang w:val="en-US"/>
        </w:rPr>
        <w:t xml:space="preserve">    </w:t>
      </w:r>
      <w:r>
        <w:rPr>
          <w:rFonts w:hint="eastAsia" w:ascii="仿宋" w:hAnsi="仿宋" w:eastAsia="仿宋" w:cs="仿宋"/>
          <w:b w:val="0"/>
          <w:bCs w:val="0"/>
          <w:sz w:val="24"/>
          <w:lang w:val="en-US"/>
        </w:rPr>
        <w:t>1.3.3其他计价方式：</w:t>
      </w:r>
      <w:r>
        <w:rPr>
          <w:rFonts w:hint="eastAsia" w:ascii="仿宋" w:eastAsia="仿宋" w:cs="仿宋"/>
          <w:b w:val="0"/>
          <w:bCs w:val="0"/>
          <w:sz w:val="24"/>
          <w:u w:val="single"/>
          <w:lang w:val="en-US" w:eastAsia="zh-CN"/>
        </w:rPr>
        <w:t>垃圾外运部分根据实际清运量按实结算，合同款按季度等额支付。中标供应商于次季度第一个月15号前开具足额增值税专用发票，采购人支付发票金额70%的合同款。服务期满后，无质量问题，采购人一次性付清应付尾款。</w:t>
      </w:r>
    </w:p>
    <w:bookmarkEnd w:id="82"/>
    <w:bookmarkEnd w:id="83"/>
    <w:bookmarkEnd w:id="84"/>
    <w:bookmarkEnd w:id="85"/>
    <w:bookmarkEnd w:id="86"/>
    <w:p w14:paraId="262E9237">
      <w:pPr>
        <w:pStyle w:val="631"/>
        <w:spacing w:before="0" w:beforeAutospacing="0" w:after="0" w:afterAutospacing="0" w:line="360" w:lineRule="auto"/>
        <w:ind w:firstLine="480"/>
        <w:rPr>
          <w:rFonts w:hint="eastAsia" w:ascii="仿宋" w:hAnsi="仿宋" w:eastAsia="仿宋" w:cs="仿宋"/>
          <w:b/>
        </w:rPr>
      </w:pPr>
      <w:bookmarkStart w:id="87" w:name="_Toc22618"/>
      <w:bookmarkStart w:id="88" w:name="_Toc1814"/>
      <w:bookmarkStart w:id="89" w:name="_Toc10340"/>
      <w:bookmarkStart w:id="90" w:name="_Toc8772"/>
      <w:bookmarkStart w:id="91" w:name="_Toc31421"/>
      <w:bookmarkStart w:id="92" w:name="_Toc3625"/>
      <w:bookmarkStart w:id="93" w:name="_Toc4760"/>
      <w:bookmarkStart w:id="94" w:name="_Toc11108"/>
      <w:r>
        <w:rPr>
          <w:rFonts w:hint="eastAsia" w:ascii="仿宋" w:hAnsi="仿宋" w:eastAsia="仿宋" w:cs="仿宋"/>
          <w:b/>
        </w:rPr>
        <w:t>1.4履约保证金</w:t>
      </w:r>
    </w:p>
    <w:p w14:paraId="59081AA9">
      <w:pPr>
        <w:pStyle w:val="631"/>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乙方</w:t>
      </w:r>
      <w:r>
        <w:rPr>
          <w:rFonts w:hint="eastAsia" w:ascii="仿宋" w:hAnsi="仿宋" w:eastAsia="仿宋" w:cs="仿宋"/>
          <w:u w:val="single"/>
        </w:rPr>
        <w:t xml:space="preserve">  </w:t>
      </w:r>
      <w:r>
        <w:rPr>
          <w:rFonts w:hint="eastAsia" w:ascii="仿宋" w:hAnsi="仿宋" w:eastAsia="仿宋" w:cs="仿宋"/>
          <w:u w:val="single"/>
          <w:lang w:val="en-US" w:eastAsia="zh-CN"/>
        </w:rPr>
        <w:t>否</w:t>
      </w:r>
      <w:r>
        <w:rPr>
          <w:rFonts w:hint="eastAsia" w:ascii="仿宋" w:hAnsi="仿宋" w:eastAsia="仿宋" w:cs="仿宋"/>
          <w:u w:val="single"/>
        </w:rPr>
        <w:t xml:space="preserve">   </w:t>
      </w:r>
      <w:r>
        <w:rPr>
          <w:rFonts w:hint="eastAsia" w:ascii="仿宋" w:hAnsi="仿宋" w:eastAsia="仿宋" w:cs="仿宋"/>
        </w:rPr>
        <w:t>（是/否）需要支付履约保证金。若需要支付履约保证金的，则：</w:t>
      </w:r>
    </w:p>
    <w:p w14:paraId="718BDA3C">
      <w:pPr>
        <w:spacing w:line="560" w:lineRule="exact"/>
        <w:ind w:firstLine="480" w:firstLineChars="200"/>
        <w:outlineLvl w:val="0"/>
        <w:rPr>
          <w:rFonts w:hint="eastAsia" w:ascii="仿宋" w:hAnsi="仿宋" w:eastAsia="仿宋" w:cs="仿宋"/>
          <w:kern w:val="0"/>
          <w:sz w:val="24"/>
        </w:rPr>
      </w:pPr>
      <w:r>
        <w:rPr>
          <w:rFonts w:hint="eastAsia" w:ascii="仿宋" w:hAnsi="仿宋" w:eastAsia="仿宋" w:cs="仿宋"/>
          <w:kern w:val="0"/>
          <w:sz w:val="24"/>
        </w:rPr>
        <w:t>1.4.1履约保证金的比例为合同金额的</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6E7D4B72">
      <w:pPr>
        <w:spacing w:line="560" w:lineRule="exact"/>
        <w:ind w:firstLine="480" w:firstLineChars="200"/>
        <w:outlineLvl w:val="0"/>
        <w:rPr>
          <w:rFonts w:hint="eastAsia" w:ascii="仿宋" w:hAnsi="仿宋" w:eastAsia="仿宋" w:cs="仿宋"/>
          <w:kern w:val="0"/>
          <w:sz w:val="24"/>
        </w:rPr>
      </w:pPr>
      <w:r>
        <w:rPr>
          <w:rFonts w:hint="eastAsia" w:ascii="仿宋" w:hAnsi="仿宋" w:eastAsia="仿宋" w:cs="仿宋"/>
          <w:kern w:val="0"/>
          <w:sz w:val="24"/>
        </w:rPr>
        <w:t>1.4.2履约保证金支付方式详见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70120974">
      <w:pPr>
        <w:spacing w:line="560" w:lineRule="exact"/>
        <w:ind w:firstLine="480" w:firstLineChars="200"/>
        <w:outlineLvl w:val="0"/>
        <w:rPr>
          <w:rFonts w:hint="eastAsia" w:ascii="仿宋" w:hAnsi="仿宋" w:eastAsia="仿宋" w:cs="仿宋"/>
          <w:kern w:val="0"/>
          <w:sz w:val="24"/>
          <w:lang w:val="en-US"/>
        </w:rPr>
      </w:pPr>
      <w:r>
        <w:rPr>
          <w:rFonts w:hint="eastAsia" w:ascii="仿宋" w:hAnsi="仿宋" w:eastAsia="仿宋" w:cs="仿宋"/>
          <w:kern w:val="0"/>
          <w:sz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96EF90D">
      <w:pPr>
        <w:spacing w:line="560" w:lineRule="exact"/>
        <w:ind w:firstLine="480" w:firstLineChars="200"/>
        <w:outlineLvl w:val="0"/>
        <w:rPr>
          <w:rFonts w:hint="eastAsia" w:ascii="仿宋" w:hAnsi="仿宋" w:eastAsia="仿宋" w:cs="仿宋"/>
          <w:kern w:val="0"/>
          <w:sz w:val="24"/>
        </w:rPr>
      </w:pPr>
      <w:r>
        <w:rPr>
          <w:rFonts w:hint="eastAsia" w:ascii="仿宋" w:hAnsi="仿宋" w:eastAsia="仿宋" w:cs="仿宋"/>
          <w:kern w:val="0"/>
          <w:sz w:val="24"/>
        </w:rPr>
        <w:t>1.4.4甲方在项目验收结束后及时退还履约保证金。甲方在项目通过验收之日起</w:t>
      </w:r>
      <w:r>
        <w:rPr>
          <w:rFonts w:hint="eastAsia" w:ascii="仿宋" w:hAnsi="仿宋" w:eastAsia="仿宋" w:cs="仿宋"/>
          <w:kern w:val="0"/>
          <w:sz w:val="24"/>
          <w:u w:val="single"/>
        </w:rPr>
        <w:t xml:space="preserve">       </w:t>
      </w:r>
      <w:r>
        <w:rPr>
          <w:rFonts w:hint="eastAsia" w:ascii="仿宋" w:hAnsi="仿宋" w:eastAsia="仿宋" w:cs="仿宋"/>
          <w:kern w:val="0"/>
          <w:sz w:val="24"/>
        </w:rPr>
        <w:t>个工作日内将履约保证金无息退还乙方，逾期退还的，乙方可要求甲方支付违约金，违约金按每迟延退还一日的应退还而未退还金额的</w:t>
      </w:r>
      <w:r>
        <w:rPr>
          <w:rFonts w:hint="eastAsia" w:ascii="仿宋" w:hAnsi="仿宋" w:eastAsia="仿宋" w:cs="仿宋"/>
          <w:kern w:val="0"/>
          <w:sz w:val="24"/>
          <w:u w:val="single"/>
        </w:rPr>
        <w:t xml:space="preserve">  0.05（可根据情况修改）  </w:t>
      </w:r>
      <w:r>
        <w:rPr>
          <w:rFonts w:hint="eastAsia" w:ascii="仿宋" w:hAnsi="仿宋" w:eastAsia="仿宋" w:cs="仿宋"/>
          <w:kern w:val="0"/>
          <w:sz w:val="24"/>
        </w:rPr>
        <w:t>%计算，最高限额为本合同履约保证金的</w:t>
      </w:r>
      <w:r>
        <w:rPr>
          <w:rFonts w:hint="eastAsia" w:ascii="仿宋" w:hAnsi="仿宋" w:eastAsia="仿宋" w:cs="仿宋"/>
          <w:kern w:val="0"/>
          <w:sz w:val="24"/>
          <w:u w:val="single"/>
        </w:rPr>
        <w:t xml:space="preserve">  20  </w:t>
      </w:r>
      <w:r>
        <w:rPr>
          <w:rFonts w:hint="eastAsia" w:ascii="仿宋" w:hAnsi="仿宋" w:eastAsia="仿宋" w:cs="仿宋"/>
          <w:kern w:val="0"/>
          <w:sz w:val="24"/>
        </w:rPr>
        <w:t xml:space="preserve"> %。</w:t>
      </w:r>
    </w:p>
    <w:p w14:paraId="5716699E">
      <w:pPr>
        <w:spacing w:line="560" w:lineRule="exact"/>
        <w:ind w:firstLine="482" w:firstLineChars="200"/>
        <w:outlineLvl w:val="0"/>
        <w:rPr>
          <w:rFonts w:hint="eastAsia" w:ascii="仿宋" w:hAnsi="仿宋" w:eastAsia="仿宋" w:cs="仿宋"/>
          <w:b/>
          <w:sz w:val="24"/>
        </w:rPr>
      </w:pPr>
      <w:r>
        <w:rPr>
          <w:rFonts w:hint="eastAsia" w:ascii="仿宋" w:hAnsi="仿宋" w:eastAsia="仿宋" w:cs="仿宋"/>
          <w:b/>
          <w:sz w:val="24"/>
        </w:rPr>
        <w:t>1.5</w:t>
      </w:r>
      <w:bookmarkEnd w:id="87"/>
      <w:bookmarkEnd w:id="88"/>
      <w:bookmarkEnd w:id="89"/>
      <w:r>
        <w:rPr>
          <w:rFonts w:hint="eastAsia" w:ascii="仿宋" w:hAnsi="仿宋" w:eastAsia="仿宋" w:cs="仿宋"/>
          <w:b/>
          <w:sz w:val="24"/>
        </w:rPr>
        <w:t>预付款</w:t>
      </w:r>
    </w:p>
    <w:p w14:paraId="6C8E4883">
      <w:pPr>
        <w:pStyle w:val="631"/>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甲方</w:t>
      </w:r>
      <w:r>
        <w:rPr>
          <w:rFonts w:hint="eastAsia" w:ascii="仿宋" w:hAnsi="仿宋" w:eastAsia="仿宋" w:cs="仿宋"/>
          <w:u w:val="single"/>
        </w:rPr>
        <w:t xml:space="preserve">  </w:t>
      </w:r>
      <w:r>
        <w:rPr>
          <w:rFonts w:hint="eastAsia" w:ascii="仿宋" w:hAnsi="仿宋" w:eastAsia="仿宋" w:cs="仿宋"/>
          <w:u w:val="single"/>
          <w:lang w:val="en-US" w:eastAsia="zh-CN"/>
        </w:rPr>
        <w:t>是</w:t>
      </w:r>
      <w:r>
        <w:rPr>
          <w:rFonts w:hint="eastAsia" w:ascii="仿宋" w:hAnsi="仿宋" w:eastAsia="仿宋" w:cs="仿宋"/>
          <w:u w:val="single"/>
        </w:rPr>
        <w:t xml:space="preserve">  </w:t>
      </w:r>
      <w:r>
        <w:rPr>
          <w:rFonts w:hint="eastAsia" w:ascii="仿宋" w:hAnsi="仿宋" w:eastAsia="仿宋" w:cs="仿宋"/>
        </w:rPr>
        <w:t>（是/否）需要支付预付款。若需要支付预付款的，则：</w:t>
      </w:r>
    </w:p>
    <w:p w14:paraId="3419D344">
      <w:pPr>
        <w:spacing w:line="5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1.5.1预付款比例、支付方式、时间详见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4A47630F">
      <w:pPr>
        <w:pStyle w:val="631"/>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1.5.2预付款的扣回方式详见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14:paraId="5C8CFFBC">
      <w:pPr>
        <w:pStyle w:val="631"/>
        <w:spacing w:before="0" w:beforeAutospacing="0" w:after="0" w:afterAutospacing="0" w:line="360" w:lineRule="auto"/>
        <w:ind w:firstLine="480"/>
        <w:rPr>
          <w:rFonts w:hint="eastAsia" w:ascii="仿宋" w:hAnsi="仿宋" w:eastAsia="仿宋" w:cs="仿宋"/>
          <w:u w:val="single"/>
        </w:rPr>
      </w:pPr>
      <w:r>
        <w:rPr>
          <w:rFonts w:hint="eastAsia" w:ascii="仿宋" w:hAnsi="仿宋" w:eastAsia="仿宋" w:cs="仿宋"/>
        </w:rPr>
        <w:t>1.5.3预付款的担保措施详见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14:paraId="2E5A62CE">
      <w:pPr>
        <w:pStyle w:val="631"/>
        <w:spacing w:before="0" w:beforeAutospacing="0" w:after="0" w:afterAutospacing="0" w:line="360" w:lineRule="auto"/>
        <w:ind w:firstLine="480"/>
        <w:rPr>
          <w:rFonts w:hint="eastAsia" w:ascii="仿宋" w:hAnsi="仿宋" w:eastAsia="仿宋" w:cs="仿宋"/>
          <w:b/>
          <w:bCs/>
        </w:rPr>
      </w:pPr>
      <w:r>
        <w:rPr>
          <w:rFonts w:hint="eastAsia" w:ascii="仿宋" w:hAnsi="仿宋" w:eastAsia="仿宋" w:cs="仿宋"/>
          <w:b/>
          <w:bCs/>
        </w:rPr>
        <w:t>1.6资金支付</w:t>
      </w:r>
    </w:p>
    <w:p w14:paraId="6C6E656F">
      <w:pPr>
        <w:pStyle w:val="631"/>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D46DEE7">
      <w:pPr>
        <w:spacing w:line="560" w:lineRule="exact"/>
        <w:ind w:firstLine="480" w:firstLineChars="200"/>
        <w:outlineLvl w:val="0"/>
        <w:rPr>
          <w:rFonts w:hint="eastAsia" w:ascii="仿宋" w:hAnsi="仿宋" w:eastAsia="仿宋" w:cs="仿宋"/>
          <w:sz w:val="24"/>
        </w:rPr>
      </w:pPr>
      <w:r>
        <w:rPr>
          <w:rFonts w:hint="eastAsia" w:ascii="仿宋" w:hAnsi="仿宋" w:eastAsia="仿宋" w:cs="仿宋"/>
          <w:sz w:val="24"/>
        </w:rPr>
        <w:t>1.6.2资金支付的方式、时间和条件详见</w:t>
      </w:r>
      <w:r>
        <w:rPr>
          <w:rFonts w:hint="eastAsia" w:ascii="仿宋" w:hAnsi="仿宋" w:eastAsia="仿宋" w:cs="仿宋"/>
          <w:b/>
          <w:i/>
          <w:sz w:val="24"/>
          <w:u w:val="single"/>
        </w:rPr>
        <w:t>合同专用条款</w:t>
      </w:r>
      <w:r>
        <w:rPr>
          <w:rFonts w:hint="eastAsia" w:ascii="仿宋" w:hAnsi="仿宋" w:eastAsia="仿宋" w:cs="仿宋"/>
          <w:sz w:val="24"/>
        </w:rPr>
        <w:t>。</w:t>
      </w:r>
    </w:p>
    <w:p w14:paraId="49DE0E5B">
      <w:pPr>
        <w:spacing w:line="560" w:lineRule="exact"/>
        <w:ind w:firstLine="482" w:firstLineChars="200"/>
        <w:outlineLvl w:val="0"/>
        <w:rPr>
          <w:rFonts w:hint="eastAsia" w:ascii="仿宋" w:hAnsi="仿宋" w:eastAsia="仿宋" w:cs="仿宋"/>
          <w:b/>
          <w:sz w:val="24"/>
        </w:rPr>
      </w:pPr>
      <w:r>
        <w:rPr>
          <w:rFonts w:hint="eastAsia" w:ascii="仿宋" w:hAnsi="仿宋" w:eastAsia="仿宋" w:cs="仿宋"/>
          <w:b/>
          <w:sz w:val="24"/>
        </w:rPr>
        <w:t>1.7 履行期限、地点和方式</w:t>
      </w:r>
      <w:bookmarkEnd w:id="90"/>
      <w:bookmarkEnd w:id="91"/>
      <w:bookmarkEnd w:id="92"/>
      <w:bookmarkEnd w:id="93"/>
      <w:bookmarkEnd w:id="94"/>
    </w:p>
    <w:p w14:paraId="34F38464">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1.7.1 服务交付（实施）的时间（期限）：</w:t>
      </w:r>
      <w:r>
        <w:rPr>
          <w:rFonts w:hint="eastAsia" w:ascii="仿宋" w:hAnsi="仿宋" w:eastAsia="仿宋" w:cs="仿宋"/>
          <w:b/>
          <w:i/>
          <w:sz w:val="24"/>
          <w:u w:val="single"/>
        </w:rPr>
        <w:t>合同专用条款</w:t>
      </w:r>
      <w:r>
        <w:rPr>
          <w:rFonts w:hint="eastAsia" w:ascii="仿宋" w:hAnsi="仿宋" w:eastAsia="仿宋" w:cs="仿宋"/>
          <w:sz w:val="24"/>
        </w:rPr>
        <w:t>；</w:t>
      </w:r>
    </w:p>
    <w:p w14:paraId="59CAC7BC">
      <w:pPr>
        <w:spacing w:line="560" w:lineRule="exact"/>
        <w:ind w:firstLine="480" w:firstLineChars="200"/>
        <w:rPr>
          <w:rFonts w:hint="eastAsia" w:ascii="仿宋" w:hAnsi="仿宋" w:eastAsia="仿宋" w:cs="仿宋"/>
          <w:sz w:val="24"/>
        </w:rPr>
      </w:pPr>
      <w:r>
        <w:rPr>
          <w:rFonts w:hint="eastAsia" w:ascii="仿宋" w:hAnsi="仿宋" w:eastAsia="仿宋" w:cs="仿宋"/>
          <w:sz w:val="24"/>
        </w:rPr>
        <w:t>1.7.2 服务交付（实施）的地点（地域范围）：</w:t>
      </w:r>
      <w:r>
        <w:rPr>
          <w:rFonts w:hint="eastAsia" w:ascii="仿宋" w:hAnsi="仿宋" w:eastAsia="仿宋" w:cs="仿宋"/>
          <w:b/>
          <w:i/>
          <w:sz w:val="24"/>
          <w:u w:val="single"/>
        </w:rPr>
        <w:t>合同专用条款</w:t>
      </w:r>
      <w:r>
        <w:rPr>
          <w:rFonts w:hint="eastAsia" w:ascii="仿宋" w:hAnsi="仿宋" w:eastAsia="仿宋" w:cs="仿宋"/>
          <w:sz w:val="24"/>
        </w:rPr>
        <w:t>；</w:t>
      </w:r>
    </w:p>
    <w:p w14:paraId="4F8184D1">
      <w:pPr>
        <w:spacing w:line="560" w:lineRule="exact"/>
        <w:ind w:firstLine="480" w:firstLineChars="200"/>
        <w:rPr>
          <w:rFonts w:hint="eastAsia" w:ascii="仿宋" w:hAnsi="仿宋" w:eastAsia="仿宋" w:cs="仿宋"/>
          <w:sz w:val="24"/>
        </w:rPr>
      </w:pPr>
      <w:r>
        <w:rPr>
          <w:rFonts w:hint="eastAsia" w:ascii="仿宋" w:hAnsi="仿宋" w:eastAsia="仿宋" w:cs="仿宋"/>
          <w:sz w:val="24"/>
        </w:rPr>
        <w:t>1.7.3 服务交付（实施）的方式：</w:t>
      </w:r>
      <w:r>
        <w:rPr>
          <w:rFonts w:hint="eastAsia" w:ascii="仿宋" w:hAnsi="仿宋" w:eastAsia="仿宋" w:cs="仿宋"/>
          <w:b/>
          <w:i/>
          <w:sz w:val="24"/>
          <w:u w:val="single"/>
        </w:rPr>
        <w:t>合同专用条款</w:t>
      </w:r>
      <w:r>
        <w:rPr>
          <w:rFonts w:hint="eastAsia" w:ascii="仿宋" w:hAnsi="仿宋" w:eastAsia="仿宋" w:cs="仿宋"/>
          <w:sz w:val="24"/>
        </w:rPr>
        <w:t>。</w:t>
      </w:r>
    </w:p>
    <w:p w14:paraId="028114ED">
      <w:pPr>
        <w:spacing w:line="560" w:lineRule="exact"/>
        <w:ind w:firstLine="480" w:firstLineChars="200"/>
        <w:outlineLvl w:val="0"/>
        <w:rPr>
          <w:rFonts w:hint="eastAsia" w:ascii="仿宋" w:hAnsi="仿宋" w:eastAsia="仿宋" w:cs="仿宋"/>
          <w:bCs/>
          <w:sz w:val="24"/>
        </w:rPr>
      </w:pPr>
      <w:bookmarkStart w:id="95" w:name="_Toc3079"/>
      <w:bookmarkStart w:id="96" w:name="_Toc24662"/>
      <w:bookmarkStart w:id="97" w:name="_Toc8586"/>
      <w:bookmarkStart w:id="98" w:name="_Toc2375"/>
      <w:bookmarkStart w:id="99" w:name="_Toc5698"/>
      <w:r>
        <w:rPr>
          <w:rFonts w:hint="eastAsia" w:ascii="仿宋" w:hAnsi="仿宋" w:eastAsia="仿宋" w:cs="仿宋"/>
          <w:bCs/>
          <w:sz w:val="24"/>
        </w:rPr>
        <w:t>1.7.4若服务涉及货物的，则货物的：</w:t>
      </w:r>
    </w:p>
    <w:p w14:paraId="16596391">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1.7.4.1 交付期限：详见</w:t>
      </w:r>
      <w:r>
        <w:rPr>
          <w:rFonts w:hint="eastAsia" w:ascii="仿宋" w:hAnsi="仿宋" w:eastAsia="仿宋" w:cs="仿宋"/>
          <w:b/>
          <w:i/>
          <w:sz w:val="24"/>
          <w:u w:val="single"/>
        </w:rPr>
        <w:t>合同专用条款</w:t>
      </w:r>
      <w:r>
        <w:rPr>
          <w:rFonts w:hint="eastAsia" w:ascii="仿宋" w:hAnsi="仿宋" w:eastAsia="仿宋" w:cs="仿宋"/>
          <w:sz w:val="24"/>
        </w:rPr>
        <w:t>；</w:t>
      </w:r>
    </w:p>
    <w:p w14:paraId="68D1B693">
      <w:pPr>
        <w:spacing w:line="560" w:lineRule="exact"/>
        <w:ind w:firstLine="480" w:firstLineChars="200"/>
        <w:rPr>
          <w:rFonts w:hint="eastAsia" w:ascii="仿宋" w:hAnsi="仿宋" w:eastAsia="仿宋" w:cs="仿宋"/>
          <w:sz w:val="24"/>
        </w:rPr>
      </w:pPr>
      <w:r>
        <w:rPr>
          <w:rFonts w:hint="eastAsia" w:ascii="仿宋" w:hAnsi="仿宋" w:eastAsia="仿宋" w:cs="仿宋"/>
          <w:sz w:val="24"/>
        </w:rPr>
        <w:t>1.7.4.2 交付地点：</w:t>
      </w:r>
      <w:r>
        <w:rPr>
          <w:rFonts w:hint="eastAsia" w:ascii="仿宋" w:hAnsi="仿宋" w:eastAsia="仿宋" w:cs="仿宋"/>
          <w:b/>
          <w:i/>
          <w:sz w:val="24"/>
          <w:u w:val="single"/>
        </w:rPr>
        <w:t>合同专用条款</w:t>
      </w:r>
      <w:r>
        <w:rPr>
          <w:rFonts w:hint="eastAsia" w:ascii="仿宋" w:hAnsi="仿宋" w:eastAsia="仿宋" w:cs="仿宋"/>
          <w:sz w:val="24"/>
        </w:rPr>
        <w:t>；</w:t>
      </w:r>
    </w:p>
    <w:p w14:paraId="498C3C1C">
      <w:pPr>
        <w:spacing w:line="560" w:lineRule="exact"/>
        <w:ind w:firstLine="480" w:firstLineChars="200"/>
        <w:rPr>
          <w:rFonts w:hint="eastAsia" w:ascii="仿宋" w:hAnsi="仿宋" w:eastAsia="仿宋" w:cs="仿宋"/>
          <w:sz w:val="24"/>
        </w:rPr>
      </w:pPr>
      <w:r>
        <w:rPr>
          <w:rFonts w:hint="eastAsia" w:ascii="仿宋" w:hAnsi="仿宋" w:eastAsia="仿宋" w:cs="仿宋"/>
          <w:sz w:val="24"/>
        </w:rPr>
        <w:t>1.7.4.3 交付方式：</w:t>
      </w:r>
      <w:r>
        <w:rPr>
          <w:rFonts w:hint="eastAsia" w:ascii="仿宋" w:hAnsi="仿宋" w:eastAsia="仿宋" w:cs="仿宋"/>
          <w:b/>
          <w:i/>
          <w:sz w:val="24"/>
          <w:u w:val="single"/>
        </w:rPr>
        <w:t>合同专用条款</w:t>
      </w:r>
      <w:r>
        <w:rPr>
          <w:rFonts w:hint="eastAsia" w:ascii="仿宋" w:hAnsi="仿宋" w:eastAsia="仿宋" w:cs="仿宋"/>
          <w:sz w:val="24"/>
        </w:rPr>
        <w:t>。</w:t>
      </w:r>
    </w:p>
    <w:p w14:paraId="50EBBDA2">
      <w:pPr>
        <w:spacing w:line="560" w:lineRule="exact"/>
        <w:ind w:firstLine="482" w:firstLineChars="200"/>
        <w:outlineLvl w:val="0"/>
        <w:rPr>
          <w:rFonts w:hint="eastAsia" w:ascii="仿宋" w:hAnsi="仿宋" w:eastAsia="仿宋" w:cs="仿宋"/>
          <w:sz w:val="24"/>
          <w:u w:val="single"/>
        </w:rPr>
      </w:pPr>
      <w:r>
        <w:rPr>
          <w:rFonts w:hint="eastAsia" w:ascii="仿宋" w:hAnsi="仿宋" w:eastAsia="仿宋" w:cs="仿宋"/>
          <w:b/>
          <w:sz w:val="24"/>
        </w:rPr>
        <w:t>1.8违约责任</w:t>
      </w:r>
      <w:bookmarkEnd w:id="95"/>
      <w:bookmarkEnd w:id="96"/>
      <w:bookmarkEnd w:id="97"/>
      <w:bookmarkEnd w:id="98"/>
      <w:bookmarkEnd w:id="99"/>
    </w:p>
    <w:p w14:paraId="4CFE3FD4">
      <w:pPr>
        <w:spacing w:line="560" w:lineRule="exact"/>
        <w:ind w:firstLine="480" w:firstLineChars="200"/>
        <w:rPr>
          <w:rFonts w:hint="eastAsia" w:ascii="仿宋" w:hAnsi="仿宋" w:eastAsia="仿宋" w:cs="仿宋"/>
          <w:sz w:val="24"/>
        </w:rPr>
      </w:pPr>
      <w:r>
        <w:rPr>
          <w:rFonts w:hint="eastAsia" w:ascii="仿宋" w:hAnsi="仿宋" w:eastAsia="仿宋" w:cs="仿宋"/>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sz w:val="24"/>
          <w:u w:val="single"/>
        </w:rPr>
        <w:t xml:space="preserve">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%；迟延履行的违约金计算数额达到前述最高限额之日起，甲方有权在要求乙方支付违约金的同时，书面通知乙方解除本合同；</w:t>
      </w:r>
    </w:p>
    <w:p w14:paraId="0B248296">
      <w:pPr>
        <w:pStyle w:val="9"/>
        <w:ind w:left="-60" w:leftChars="0" w:firstLine="480" w:firstLineChars="0"/>
        <w:rPr>
          <w:rFonts w:hint="eastAsia" w:ascii="仿宋" w:hAnsi="仿宋" w:eastAsia="仿宋" w:cs="仿宋"/>
          <w:b w:val="0"/>
          <w:bCs w:val="0"/>
          <w:sz w:val="24"/>
          <w:szCs w:val="24"/>
          <w:lang w:val="en-US"/>
        </w:rPr>
      </w:pPr>
      <w:r>
        <w:rPr>
          <w:rFonts w:hint="eastAsia" w:ascii="仿宋" w:hAnsi="仿宋" w:eastAsia="仿宋" w:cs="仿宋"/>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sz w:val="24"/>
          <w:szCs w:val="24"/>
          <w:u w:val="single"/>
          <w:lang w:val="en-US"/>
        </w:rPr>
        <w:t xml:space="preserve">  0.0</w:t>
      </w:r>
      <w:r>
        <w:rPr>
          <w:rFonts w:hint="eastAsia" w:ascii="仿宋" w:hAnsi="仿宋" w:eastAsia="仿宋" w:cs="仿宋"/>
          <w:b w:val="0"/>
          <w:bCs w:val="0"/>
          <w:sz w:val="24"/>
          <w:szCs w:val="24"/>
          <w:lang w:val="en-US"/>
        </w:rPr>
        <w:t xml:space="preserve">5（可根据情况修改） </w:t>
      </w:r>
      <w:r>
        <w:rPr>
          <w:rFonts w:hint="eastAsia" w:ascii="仿宋" w:hAnsi="仿宋" w:eastAsia="仿宋" w:cs="仿宋"/>
          <w:b w:val="0"/>
          <w:bCs w:val="0"/>
          <w:sz w:val="24"/>
          <w:szCs w:val="24"/>
          <w:u w:val="single"/>
          <w:lang w:val="en-US"/>
        </w:rPr>
        <w:t xml:space="preserve">  </w:t>
      </w:r>
      <w:r>
        <w:rPr>
          <w:rFonts w:hint="eastAsia" w:ascii="仿宋" w:hAnsi="仿宋" w:eastAsia="仿宋" w:cs="仿宋"/>
          <w:b w:val="0"/>
          <w:bCs w:val="0"/>
          <w:sz w:val="24"/>
          <w:szCs w:val="24"/>
          <w:lang w:val="en-US"/>
        </w:rPr>
        <w:t>%计算，最高限额为本合同总价的</w:t>
      </w:r>
      <w:r>
        <w:rPr>
          <w:rFonts w:hint="eastAsia" w:ascii="仿宋" w:hAnsi="仿宋" w:eastAsia="仿宋" w:cs="仿宋"/>
          <w:b w:val="0"/>
          <w:bCs w:val="0"/>
          <w:sz w:val="24"/>
          <w:szCs w:val="24"/>
          <w:u w:val="single"/>
          <w:lang w:val="en-US"/>
        </w:rPr>
        <w:t xml:space="preserve">  20  </w:t>
      </w:r>
      <w:r>
        <w:rPr>
          <w:rFonts w:hint="eastAsia" w:ascii="仿宋" w:hAnsi="仿宋" w:eastAsia="仿宋" w:cs="仿宋"/>
          <w:b w:val="0"/>
          <w:bCs w:val="0"/>
          <w:sz w:val="24"/>
          <w:szCs w:val="24"/>
          <w:lang w:val="en-US"/>
        </w:rPr>
        <w:t>%；迟延交付货物的违约金计算数额达到前述最高限额之日起，甲方有权在要求乙方支付违约金的同时，书面通知乙方解除本合同；</w:t>
      </w:r>
    </w:p>
    <w:p w14:paraId="464746BE">
      <w:pPr>
        <w:spacing w:line="560" w:lineRule="exact"/>
        <w:ind w:firstLine="480" w:firstLineChars="200"/>
        <w:rPr>
          <w:rFonts w:hint="eastAsia" w:ascii="仿宋" w:hAnsi="仿宋" w:eastAsia="仿宋" w:cs="仿宋"/>
          <w:sz w:val="24"/>
        </w:rPr>
      </w:pPr>
      <w:r>
        <w:rPr>
          <w:rFonts w:hint="eastAsia" w:ascii="仿宋" w:hAnsi="仿宋" w:eastAsia="仿宋" w:cs="仿宋"/>
          <w:sz w:val="24"/>
        </w:rPr>
        <w:t>1.8.3除不可抗力外，如果甲方没有按照本合同约定的付款方式付款，那么乙方可要求甲方支付违约金，违约金按每迟延付款一日的应付而未付款的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w:t>
      </w:r>
      <w:r>
        <w:rPr>
          <w:rFonts w:hint="eastAsia" w:ascii="仿宋" w:hAnsi="仿宋" w:eastAsia="仿宋" w:cs="仿宋"/>
          <w:kern w:val="0"/>
          <w:sz w:val="24"/>
          <w:u w:val="single"/>
        </w:rPr>
        <w:t>（可根据情况修改）</w:t>
      </w:r>
      <w:r>
        <w:rPr>
          <w:rFonts w:hint="eastAsia" w:ascii="仿宋" w:hAnsi="仿宋" w:eastAsia="仿宋" w:cs="仿宋"/>
          <w:sz w:val="24"/>
          <w:u w:val="single"/>
        </w:rPr>
        <w:t xml:space="preserve">   </w:t>
      </w:r>
      <w:r>
        <w:rPr>
          <w:rFonts w:hint="eastAsia" w:ascii="仿宋" w:hAnsi="仿宋" w:eastAsia="仿宋" w:cs="仿宋"/>
          <w:sz w:val="24"/>
        </w:rPr>
        <w:t>%；迟延付款的违约金计算数额达到前述最高限额之日起，乙方有权在要求甲方支付违约金的同时，书面通知甲方解除本合同；</w:t>
      </w:r>
    </w:p>
    <w:p w14:paraId="05857D54">
      <w:pPr>
        <w:spacing w:line="560" w:lineRule="exact"/>
        <w:ind w:firstLine="480" w:firstLineChars="200"/>
        <w:rPr>
          <w:rFonts w:hint="eastAsia" w:ascii="仿宋" w:hAnsi="仿宋" w:eastAsia="仿宋" w:cs="仿宋"/>
          <w:sz w:val="24"/>
        </w:rPr>
      </w:pPr>
      <w:bookmarkStart w:id="100" w:name="_Toc32454"/>
      <w:bookmarkStart w:id="101" w:name="_Toc9497"/>
      <w:bookmarkStart w:id="102" w:name="_Toc18683"/>
      <w:bookmarkStart w:id="103" w:name="_Toc30329"/>
      <w:bookmarkStart w:id="104" w:name="_Toc26807"/>
      <w:r>
        <w:rPr>
          <w:rFonts w:hint="eastAsia" w:ascii="仿宋" w:hAnsi="仿宋" w:eastAsia="仿宋" w:cs="仿宋"/>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6420E86">
      <w:pPr>
        <w:spacing w:line="560" w:lineRule="exact"/>
        <w:ind w:firstLine="480" w:firstLineChars="200"/>
        <w:rPr>
          <w:rFonts w:hint="eastAsia" w:ascii="仿宋" w:hAnsi="仿宋" w:eastAsia="仿宋" w:cs="仿宋"/>
          <w:sz w:val="24"/>
        </w:rPr>
      </w:pPr>
      <w:r>
        <w:rPr>
          <w:rFonts w:hint="eastAsia" w:ascii="仿宋" w:hAnsi="仿宋" w:eastAsia="仿宋" w:cs="仿宋"/>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3F1D6A8">
      <w:pPr>
        <w:spacing w:line="560" w:lineRule="exact"/>
        <w:ind w:firstLine="480" w:firstLineChars="200"/>
        <w:rPr>
          <w:rFonts w:hint="eastAsia" w:ascii="仿宋" w:hAnsi="仿宋" w:eastAsia="仿宋" w:cs="仿宋"/>
          <w:sz w:val="24"/>
        </w:rPr>
      </w:pPr>
      <w:r>
        <w:rPr>
          <w:rFonts w:hint="eastAsia" w:ascii="仿宋" w:hAnsi="仿宋" w:eastAsia="仿宋" w:cs="仿宋"/>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59A1514F">
      <w:pPr>
        <w:spacing w:line="560" w:lineRule="exact"/>
        <w:ind w:right="-420" w:rightChars="-200" w:firstLine="480" w:firstLineChars="200"/>
        <w:rPr>
          <w:rFonts w:hint="eastAsia" w:ascii="仿宋" w:hAnsi="仿宋" w:eastAsia="仿宋" w:cs="仿宋"/>
        </w:rPr>
      </w:pPr>
      <w:r>
        <w:rPr>
          <w:rFonts w:hint="eastAsia" w:ascii="仿宋" w:hAnsi="仿宋" w:eastAsia="仿宋" w:cs="仿宋"/>
          <w:sz w:val="24"/>
        </w:rPr>
        <w:t>1.8.7违约责任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bookmarkEnd w:id="100"/>
    <w:bookmarkEnd w:id="101"/>
    <w:bookmarkEnd w:id="102"/>
    <w:bookmarkEnd w:id="103"/>
    <w:bookmarkEnd w:id="104"/>
    <w:p w14:paraId="3F870B81">
      <w:pPr>
        <w:spacing w:line="560" w:lineRule="exact"/>
        <w:ind w:firstLine="482" w:firstLineChars="200"/>
        <w:outlineLvl w:val="0"/>
        <w:rPr>
          <w:rFonts w:hint="eastAsia" w:ascii="仿宋" w:hAnsi="仿宋" w:eastAsia="仿宋" w:cs="仿宋"/>
          <w:b/>
          <w:sz w:val="24"/>
        </w:rPr>
      </w:pPr>
      <w:r>
        <w:rPr>
          <w:rFonts w:hint="eastAsia" w:ascii="仿宋" w:hAnsi="仿宋" w:eastAsia="仿宋" w:cs="仿宋"/>
          <w:b/>
          <w:sz w:val="24"/>
        </w:rPr>
        <w:t>1.9合同争议的解决</w:t>
      </w:r>
    </w:p>
    <w:p w14:paraId="6843BBB5">
      <w:pPr>
        <w:spacing w:line="560" w:lineRule="exact"/>
        <w:ind w:left="-61" w:leftChars="-29" w:right="-420" w:rightChars="-200" w:firstLine="240" w:firstLineChars="100"/>
        <w:rPr>
          <w:rFonts w:hint="eastAsia" w:ascii="仿宋" w:hAnsi="仿宋" w:eastAsia="仿宋" w:cs="仿宋"/>
          <w:sz w:val="24"/>
        </w:rPr>
      </w:pPr>
      <w:r>
        <w:rPr>
          <w:rFonts w:hint="eastAsia" w:ascii="仿宋" w:hAnsi="仿宋" w:eastAsia="仿宋" w:cs="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sz w:val="24"/>
          <w:u w:val="single"/>
        </w:rPr>
        <w:t xml:space="preserve">      </w:t>
      </w:r>
      <w:r>
        <w:rPr>
          <w:rFonts w:hint="eastAsia" w:ascii="仿宋" w:hAnsi="仿宋" w:eastAsia="仿宋" w:cs="仿宋"/>
          <w:sz w:val="24"/>
        </w:rPr>
        <w:t>条款规定的方式解决：</w:t>
      </w:r>
    </w:p>
    <w:p w14:paraId="609C6444">
      <w:pPr>
        <w:spacing w:line="560" w:lineRule="exact"/>
        <w:ind w:left="-420" w:leftChars="-200" w:right="-420" w:rightChars="-200" w:firstLine="600" w:firstLineChars="250"/>
        <w:rPr>
          <w:rFonts w:hint="eastAsia" w:ascii="仿宋" w:hAnsi="仿宋" w:eastAsia="仿宋" w:cs="仿宋"/>
          <w:sz w:val="24"/>
        </w:rPr>
      </w:pPr>
      <w:r>
        <w:rPr>
          <w:rFonts w:hint="eastAsia" w:ascii="仿宋" w:hAnsi="仿宋" w:eastAsia="仿宋" w:cs="仿宋"/>
          <w:sz w:val="24"/>
        </w:rPr>
        <w:t>1.9.1 将争议提交</w:t>
      </w:r>
      <w:r>
        <w:rPr>
          <w:rFonts w:hint="eastAsia" w:ascii="仿宋" w:hAnsi="仿宋" w:eastAsia="仿宋" w:cs="仿宋"/>
          <w:b/>
          <w:i/>
          <w:sz w:val="24"/>
          <w:u w:val="single"/>
        </w:rPr>
        <w:t>合同专用条款</w:t>
      </w:r>
      <w:r>
        <w:rPr>
          <w:rFonts w:hint="eastAsia" w:ascii="仿宋" w:hAnsi="仿宋" w:eastAsia="仿宋" w:cs="仿宋"/>
          <w:sz w:val="24"/>
        </w:rPr>
        <w:t>仲裁委员会依申请仲裁时其现行有效的仲裁规则裁决；</w:t>
      </w:r>
    </w:p>
    <w:p w14:paraId="30C12396">
      <w:pPr>
        <w:spacing w:line="560" w:lineRule="exact"/>
        <w:ind w:left="-420" w:leftChars="-200" w:right="-420" w:rightChars="-200" w:firstLine="600" w:firstLineChars="250"/>
        <w:rPr>
          <w:rFonts w:hint="eastAsia" w:ascii="仿宋" w:hAnsi="仿宋" w:eastAsia="仿宋" w:cs="仿宋"/>
          <w:sz w:val="24"/>
        </w:rPr>
      </w:pPr>
      <w:r>
        <w:rPr>
          <w:rFonts w:hint="eastAsia" w:ascii="仿宋" w:hAnsi="仿宋" w:eastAsia="仿宋" w:cs="仿宋"/>
          <w:sz w:val="24"/>
        </w:rPr>
        <w:t>1.9.2 向</w:t>
      </w:r>
      <w:r>
        <w:rPr>
          <w:rFonts w:hint="eastAsia" w:ascii="仿宋" w:hAnsi="仿宋" w:eastAsia="仿宋" w:cs="仿宋"/>
          <w:b/>
          <w:i/>
          <w:sz w:val="24"/>
          <w:u w:val="single"/>
        </w:rPr>
        <w:t>合同专用条款</w:t>
      </w:r>
      <w:r>
        <w:rPr>
          <w:rFonts w:hint="eastAsia" w:ascii="仿宋" w:hAnsi="仿宋" w:eastAsia="仿宋" w:cs="仿宋"/>
          <w:sz w:val="24"/>
        </w:rPr>
        <w:t>人民法院起诉。</w:t>
      </w:r>
    </w:p>
    <w:p w14:paraId="65CDBDBD">
      <w:pPr>
        <w:spacing w:line="560" w:lineRule="exact"/>
        <w:ind w:firstLine="482" w:firstLineChars="200"/>
        <w:outlineLvl w:val="0"/>
        <w:rPr>
          <w:rFonts w:hint="eastAsia" w:ascii="仿宋" w:hAnsi="仿宋" w:eastAsia="仿宋" w:cs="仿宋"/>
          <w:b/>
          <w:sz w:val="24"/>
        </w:rPr>
      </w:pPr>
      <w:r>
        <w:rPr>
          <w:rFonts w:hint="eastAsia" w:ascii="仿宋" w:hAnsi="仿宋" w:eastAsia="仿宋" w:cs="仿宋"/>
          <w:b/>
          <w:sz w:val="24"/>
        </w:rPr>
        <w:t>2.0 合同生效</w:t>
      </w:r>
    </w:p>
    <w:p w14:paraId="542756DC">
      <w:pPr>
        <w:spacing w:line="560" w:lineRule="exact"/>
        <w:ind w:firstLine="480" w:firstLineChars="200"/>
        <w:rPr>
          <w:rFonts w:hint="eastAsia" w:ascii="仿宋" w:hAnsi="仿宋" w:eastAsia="仿宋" w:cs="仿宋"/>
          <w:b/>
          <w:sz w:val="24"/>
        </w:rPr>
      </w:pPr>
      <w:r>
        <w:rPr>
          <w:rFonts w:hint="eastAsia" w:ascii="仿宋" w:hAnsi="仿宋" w:eastAsia="仿宋" w:cs="仿宋"/>
          <w:sz w:val="24"/>
        </w:rPr>
        <w:t>本合同自双方当事人盖章签字时生效。</w:t>
      </w:r>
    </w:p>
    <w:p w14:paraId="4F7BE827">
      <w:pPr>
        <w:autoSpaceDE w:val="0"/>
        <w:autoSpaceDN w:val="0"/>
        <w:spacing w:line="560" w:lineRule="exact"/>
        <w:rPr>
          <w:rFonts w:hint="eastAsia"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14:paraId="136B3798">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14:paraId="6A215069">
      <w:pPr>
        <w:autoSpaceDE w:val="0"/>
        <w:autoSpaceDN w:val="0"/>
        <w:spacing w:line="560" w:lineRule="exact"/>
        <w:rPr>
          <w:rFonts w:hint="eastAsia" w:ascii="仿宋" w:hAnsi="仿宋" w:eastAsia="仿宋" w:cs="仿宋"/>
          <w:sz w:val="24"/>
          <w:lang w:val="zh-CN"/>
        </w:rPr>
      </w:pPr>
    </w:p>
    <w:p w14:paraId="05B82DF8">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住所：                                   住所：</w:t>
      </w:r>
    </w:p>
    <w:p w14:paraId="0AD64423">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法定代表人或                             法定代表人或</w:t>
      </w:r>
    </w:p>
    <w:p w14:paraId="41DA150C">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授权代表（签字）：                       授权代表（签字）: </w:t>
      </w:r>
    </w:p>
    <w:p w14:paraId="3E758BC2">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联系人：                                 联系人：</w:t>
      </w:r>
    </w:p>
    <w:p w14:paraId="67166B2D">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约定送达地址：                           约定送达地址：</w:t>
      </w:r>
    </w:p>
    <w:p w14:paraId="5DF3486D">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邮政编码：                               邮政编码：</w:t>
      </w:r>
    </w:p>
    <w:p w14:paraId="33D9D0E9">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电话:                                    电话: </w:t>
      </w:r>
    </w:p>
    <w:p w14:paraId="3F13F274">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传真:                                    传真:</w:t>
      </w:r>
    </w:p>
    <w:p w14:paraId="25FBCC1B">
      <w:pPr>
        <w:autoSpaceDE w:val="0"/>
        <w:autoSpaceDN w:val="0"/>
        <w:spacing w:line="560" w:lineRule="exact"/>
        <w:rPr>
          <w:rFonts w:hint="eastAsia" w:ascii="仿宋" w:hAnsi="仿宋" w:eastAsia="仿宋" w:cs="仿宋"/>
          <w:sz w:val="24"/>
        </w:rPr>
      </w:pPr>
      <w:r>
        <w:rPr>
          <w:rFonts w:hint="eastAsia" w:ascii="仿宋" w:hAnsi="仿宋" w:eastAsia="仿宋" w:cs="仿宋"/>
          <w:sz w:val="24"/>
          <w:lang w:val="zh-CN"/>
        </w:rPr>
        <w:t>电子邮箱：                               电子邮箱：</w:t>
      </w:r>
    </w:p>
    <w:p w14:paraId="3E6C6C86">
      <w:pPr>
        <w:autoSpaceDE w:val="0"/>
        <w:autoSpaceDN w:val="0"/>
        <w:spacing w:line="560" w:lineRule="exact"/>
        <w:rPr>
          <w:rFonts w:hint="eastAsia" w:ascii="仿宋" w:hAnsi="仿宋" w:eastAsia="仿宋" w:cs="仿宋"/>
          <w:sz w:val="24"/>
        </w:rPr>
      </w:pPr>
      <w:r>
        <w:rPr>
          <w:rFonts w:hint="eastAsia" w:ascii="仿宋" w:hAnsi="仿宋" w:eastAsia="仿宋" w:cs="仿宋"/>
          <w:sz w:val="24"/>
        </w:rPr>
        <w:t xml:space="preserve">开户银行：                               开户银行： </w:t>
      </w:r>
    </w:p>
    <w:p w14:paraId="443D742D">
      <w:pPr>
        <w:autoSpaceDE w:val="0"/>
        <w:autoSpaceDN w:val="0"/>
        <w:spacing w:line="560" w:lineRule="exact"/>
        <w:rPr>
          <w:rFonts w:hint="eastAsia" w:ascii="仿宋" w:hAnsi="仿宋" w:eastAsia="仿宋" w:cs="仿宋"/>
          <w:sz w:val="24"/>
        </w:rPr>
      </w:pPr>
      <w:r>
        <w:rPr>
          <w:rFonts w:hint="eastAsia" w:ascii="仿宋" w:hAnsi="仿宋" w:eastAsia="仿宋" w:cs="仿宋"/>
          <w:sz w:val="24"/>
        </w:rPr>
        <w:t xml:space="preserve">开户名称：                               开户名称： </w:t>
      </w:r>
    </w:p>
    <w:p w14:paraId="4F63A5A4">
      <w:pPr>
        <w:autoSpaceDE w:val="0"/>
        <w:autoSpaceDN w:val="0"/>
        <w:spacing w:line="560" w:lineRule="exact"/>
        <w:rPr>
          <w:rFonts w:hint="eastAsia" w:ascii="仿宋" w:hAnsi="仿宋" w:eastAsia="仿宋" w:cs="仿宋"/>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14:paraId="0F8068E2">
      <w:pPr>
        <w:widowControl/>
        <w:adjustRightInd/>
        <w:jc w:val="center"/>
        <w:rPr>
          <w:rFonts w:hint="eastAsia" w:ascii="仿宋" w:hAnsi="仿宋" w:eastAsia="仿宋" w:cs="仿宋"/>
          <w:b/>
          <w:szCs w:val="24"/>
        </w:rPr>
      </w:pPr>
      <w:r>
        <w:rPr>
          <w:rFonts w:hint="eastAsia" w:ascii="仿宋" w:hAnsi="仿宋" w:eastAsia="仿宋" w:cs="仿宋"/>
          <w:b/>
        </w:rPr>
        <w:br w:type="page"/>
      </w:r>
      <w:r>
        <w:rPr>
          <w:rFonts w:hint="eastAsia" w:ascii="仿宋" w:hAnsi="仿宋" w:eastAsia="仿宋" w:cs="仿宋"/>
          <w:b/>
          <w:szCs w:val="24"/>
        </w:rPr>
        <w:t>第二部分 合同一般条款</w:t>
      </w:r>
    </w:p>
    <w:p w14:paraId="6CE5CC6B">
      <w:pPr>
        <w:spacing w:line="560" w:lineRule="exact"/>
        <w:ind w:firstLine="482" w:firstLineChars="200"/>
        <w:outlineLvl w:val="0"/>
        <w:rPr>
          <w:rFonts w:hint="eastAsia" w:ascii="仿宋" w:hAnsi="仿宋" w:eastAsia="仿宋" w:cs="仿宋"/>
          <w:b/>
          <w:color w:val="auto"/>
          <w:sz w:val="24"/>
        </w:rPr>
      </w:pPr>
      <w:bookmarkStart w:id="105" w:name="_Toc14021"/>
      <w:bookmarkStart w:id="106" w:name="_Toc5228"/>
      <w:bookmarkStart w:id="107" w:name="_Toc25079"/>
      <w:bookmarkStart w:id="108" w:name="_Toc31297"/>
      <w:bookmarkStart w:id="109" w:name="_Toc19680"/>
      <w:r>
        <w:rPr>
          <w:rFonts w:hint="eastAsia" w:ascii="仿宋" w:hAnsi="仿宋" w:eastAsia="仿宋" w:cs="仿宋"/>
          <w:b/>
          <w:color w:val="auto"/>
          <w:sz w:val="24"/>
        </w:rPr>
        <w:t>2.1 定义</w:t>
      </w:r>
      <w:bookmarkEnd w:id="105"/>
      <w:bookmarkEnd w:id="106"/>
      <w:bookmarkEnd w:id="107"/>
      <w:bookmarkEnd w:id="108"/>
      <w:bookmarkEnd w:id="109"/>
    </w:p>
    <w:p w14:paraId="21968628">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本合同中的下列词语应按以下内容进行解释：</w:t>
      </w:r>
    </w:p>
    <w:p w14:paraId="4F1DEDA0">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 “合同”系指采购人和中标或成交供应商签订的载明双方当事人所达成的协议，并包括所有的附件、附录和构成合同的其他文件。</w:t>
      </w:r>
    </w:p>
    <w:p w14:paraId="213CA0B2">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2.1.2 “合同价”系指根据合同约定，中标或成交供应商在完全履行合同义务后，采购人应支付给中标或成交供应商的价格。</w:t>
      </w:r>
    </w:p>
    <w:p w14:paraId="3D6551A7">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2.1.3 “服务”系指中标或成交供应商根据合同约定应向采购人履行的除货物和工程以外的其他政府采购对象，包括采购人自身需要的服务和向社会公众提供的公共服务。</w:t>
      </w:r>
    </w:p>
    <w:p w14:paraId="33A635E6">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2.1.4 “甲方”系指与中标或成交供应商签署合同的采购人；采购人委托采购代理机构代表其与乙方签订合同的，采购人的授权委托书作为合同附件。</w:t>
      </w:r>
    </w:p>
    <w:p w14:paraId="1DAA8DDD">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350CA460">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2.1.6 “现场”系指合同约定提供服务的地点。</w:t>
      </w:r>
    </w:p>
    <w:p w14:paraId="337F762E">
      <w:pPr>
        <w:spacing w:line="560" w:lineRule="exact"/>
        <w:ind w:firstLine="482" w:firstLineChars="200"/>
        <w:outlineLvl w:val="0"/>
        <w:rPr>
          <w:rFonts w:hint="eastAsia" w:ascii="仿宋" w:hAnsi="仿宋" w:eastAsia="仿宋" w:cs="仿宋"/>
          <w:b/>
          <w:color w:val="auto"/>
          <w:sz w:val="24"/>
        </w:rPr>
      </w:pPr>
      <w:bookmarkStart w:id="110" w:name="_Toc16752"/>
      <w:bookmarkStart w:id="111" w:name="_Toc19539"/>
      <w:bookmarkStart w:id="112" w:name="_Toc23289"/>
      <w:bookmarkStart w:id="113" w:name="_Toc3769"/>
      <w:bookmarkStart w:id="114" w:name="_Toc31402"/>
      <w:r>
        <w:rPr>
          <w:rFonts w:hint="eastAsia" w:ascii="仿宋" w:hAnsi="仿宋" w:eastAsia="仿宋" w:cs="仿宋"/>
          <w:b/>
          <w:color w:val="auto"/>
          <w:sz w:val="24"/>
        </w:rPr>
        <w:t>2.2 技术规范</w:t>
      </w:r>
      <w:bookmarkEnd w:id="110"/>
      <w:bookmarkEnd w:id="111"/>
      <w:bookmarkEnd w:id="112"/>
      <w:bookmarkEnd w:id="113"/>
      <w:bookmarkEnd w:id="114"/>
    </w:p>
    <w:p w14:paraId="060353B3">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F44A67C">
      <w:pPr>
        <w:spacing w:line="560" w:lineRule="exact"/>
        <w:ind w:firstLine="482" w:firstLineChars="200"/>
        <w:outlineLvl w:val="0"/>
        <w:rPr>
          <w:rFonts w:hint="eastAsia" w:ascii="仿宋" w:hAnsi="仿宋" w:eastAsia="仿宋" w:cs="仿宋"/>
          <w:b/>
          <w:color w:val="auto"/>
          <w:sz w:val="24"/>
        </w:rPr>
      </w:pPr>
      <w:bookmarkStart w:id="115" w:name="_Toc4133"/>
      <w:bookmarkStart w:id="116" w:name="_Toc12412"/>
      <w:bookmarkStart w:id="117" w:name="_Toc13673"/>
      <w:bookmarkStart w:id="118" w:name="_Toc9161"/>
      <w:bookmarkStart w:id="119" w:name="_Toc27945"/>
      <w:r>
        <w:rPr>
          <w:rFonts w:hint="eastAsia" w:ascii="仿宋" w:hAnsi="仿宋" w:eastAsia="仿宋" w:cs="仿宋"/>
          <w:b/>
          <w:color w:val="auto"/>
          <w:sz w:val="24"/>
        </w:rPr>
        <w:t>2.3 知识产权</w:t>
      </w:r>
      <w:bookmarkEnd w:id="115"/>
      <w:bookmarkEnd w:id="116"/>
      <w:bookmarkEnd w:id="117"/>
      <w:bookmarkEnd w:id="118"/>
      <w:bookmarkEnd w:id="119"/>
    </w:p>
    <w:p w14:paraId="1AB0EE48">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54F8AA2A">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2.3.2 合同涉及技术成果的归属和收益的分成办法的，详见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64EB5E4A">
      <w:pPr>
        <w:spacing w:line="5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2.4 履约检查和问题反馈</w:t>
      </w:r>
    </w:p>
    <w:p w14:paraId="246CB50E">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018A1F90">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2.4.2 合同履行期间，甲方有权将履行过程中出现的问题反馈给乙方，双方当事人应以书面形式约定需要完善和改进的内容。</w:t>
      </w:r>
    </w:p>
    <w:p w14:paraId="00A0E268">
      <w:pPr>
        <w:spacing w:line="560" w:lineRule="exact"/>
        <w:ind w:firstLine="482" w:firstLineChars="200"/>
        <w:outlineLvl w:val="0"/>
        <w:rPr>
          <w:rFonts w:hint="eastAsia" w:ascii="仿宋" w:hAnsi="仿宋" w:eastAsia="仿宋" w:cs="仿宋"/>
          <w:b/>
          <w:color w:val="auto"/>
          <w:sz w:val="24"/>
        </w:rPr>
      </w:pPr>
      <w:bookmarkStart w:id="120" w:name="_Toc26555"/>
      <w:bookmarkStart w:id="121" w:name="_Toc15447"/>
      <w:bookmarkStart w:id="122" w:name="_Toc32670"/>
      <w:bookmarkStart w:id="123" w:name="_Toc31233"/>
      <w:bookmarkStart w:id="124" w:name="_Toc22011"/>
      <w:r>
        <w:rPr>
          <w:rFonts w:hint="eastAsia" w:ascii="仿宋" w:hAnsi="仿宋" w:eastAsia="仿宋" w:cs="仿宋"/>
          <w:b/>
          <w:color w:val="auto"/>
          <w:sz w:val="24"/>
        </w:rPr>
        <w:t>2.5 结算方式和付款条件</w:t>
      </w:r>
      <w:bookmarkEnd w:id="120"/>
      <w:bookmarkEnd w:id="121"/>
      <w:bookmarkEnd w:id="122"/>
      <w:bookmarkEnd w:id="123"/>
      <w:bookmarkEnd w:id="124"/>
    </w:p>
    <w:p w14:paraId="00583EB1">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73E55C0F">
      <w:pPr>
        <w:spacing w:line="560" w:lineRule="exact"/>
        <w:ind w:firstLine="482" w:firstLineChars="200"/>
        <w:outlineLvl w:val="0"/>
        <w:rPr>
          <w:rFonts w:hint="eastAsia" w:ascii="仿宋" w:hAnsi="仿宋" w:eastAsia="仿宋" w:cs="仿宋"/>
          <w:b/>
          <w:color w:val="auto"/>
          <w:sz w:val="24"/>
        </w:rPr>
      </w:pPr>
      <w:bookmarkStart w:id="125" w:name="_Toc13154"/>
      <w:bookmarkStart w:id="126" w:name="_Toc13467"/>
      <w:bookmarkStart w:id="127" w:name="_Toc16163"/>
      <w:bookmarkStart w:id="128" w:name="_Toc18990"/>
      <w:bookmarkStart w:id="129" w:name="_Toc30507"/>
      <w:r>
        <w:rPr>
          <w:rFonts w:hint="eastAsia" w:ascii="仿宋" w:hAnsi="仿宋" w:eastAsia="仿宋" w:cs="仿宋"/>
          <w:b/>
          <w:color w:val="auto"/>
          <w:sz w:val="24"/>
        </w:rPr>
        <w:t>2.6 技术资料和保密义务</w:t>
      </w:r>
      <w:bookmarkEnd w:id="125"/>
      <w:bookmarkEnd w:id="126"/>
      <w:bookmarkEnd w:id="127"/>
      <w:bookmarkEnd w:id="128"/>
      <w:bookmarkEnd w:id="129"/>
    </w:p>
    <w:p w14:paraId="2225788B">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2.6.1 乙方有权依据合同约定和项目需要，向甲方了解有关情况，调阅有关资料等，甲方应予积极配合；</w:t>
      </w:r>
    </w:p>
    <w:p w14:paraId="6B2183D8">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2.6.2 乙方有义务妥善保管和保护由甲方提供的前款信息和资料等；</w:t>
      </w:r>
    </w:p>
    <w:p w14:paraId="33915928">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90007B7">
      <w:pPr>
        <w:spacing w:line="560" w:lineRule="exact"/>
        <w:ind w:firstLine="482" w:firstLineChars="200"/>
        <w:outlineLvl w:val="0"/>
        <w:rPr>
          <w:rFonts w:hint="eastAsia" w:ascii="仿宋" w:hAnsi="仿宋" w:eastAsia="仿宋" w:cs="仿宋"/>
          <w:b/>
          <w:color w:val="auto"/>
          <w:sz w:val="24"/>
        </w:rPr>
      </w:pPr>
      <w:bookmarkStart w:id="130" w:name="_Toc19069"/>
      <w:r>
        <w:rPr>
          <w:rFonts w:hint="eastAsia" w:ascii="仿宋" w:hAnsi="仿宋" w:eastAsia="仿宋" w:cs="仿宋"/>
          <w:b/>
          <w:color w:val="auto"/>
          <w:sz w:val="24"/>
        </w:rPr>
        <w:t>2.7 质量保证</w:t>
      </w:r>
      <w:bookmarkEnd w:id="130"/>
    </w:p>
    <w:p w14:paraId="35A3AD03">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2.7.1 乙方应建立和完善履行合同的内部质量保证体系，并提供相关内部规章制度给甲方，以便甲方进行监督检查；</w:t>
      </w:r>
    </w:p>
    <w:p w14:paraId="2FDCBCEF">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2.7.2 乙方应保证履行合同的人员数量和素质、软件和硬件设备的配置、场地、环境和设施等满足全面履行合同的要求，并应接受甲方的监督检查。</w:t>
      </w:r>
    </w:p>
    <w:p w14:paraId="3577C0C5">
      <w:pPr>
        <w:spacing w:line="560" w:lineRule="exact"/>
        <w:ind w:firstLine="482" w:firstLineChars="200"/>
        <w:outlineLvl w:val="0"/>
        <w:rPr>
          <w:rFonts w:hint="eastAsia" w:ascii="仿宋" w:hAnsi="仿宋" w:eastAsia="仿宋" w:cs="仿宋"/>
          <w:b/>
          <w:color w:val="auto"/>
          <w:sz w:val="24"/>
        </w:rPr>
      </w:pPr>
      <w:bookmarkStart w:id="131" w:name="_Toc22267"/>
      <w:r>
        <w:rPr>
          <w:rFonts w:hint="eastAsia" w:ascii="仿宋" w:hAnsi="仿宋" w:eastAsia="仿宋" w:cs="仿宋"/>
          <w:b/>
          <w:color w:val="auto"/>
          <w:sz w:val="24"/>
        </w:rPr>
        <w:t>2.8 延迟履行</w:t>
      </w:r>
      <w:bookmarkEnd w:id="131"/>
    </w:p>
    <w:p w14:paraId="71259B50">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567664F0">
      <w:pPr>
        <w:spacing w:line="560" w:lineRule="exact"/>
        <w:ind w:firstLine="482" w:firstLineChars="200"/>
        <w:outlineLvl w:val="0"/>
        <w:rPr>
          <w:rFonts w:hint="eastAsia" w:ascii="仿宋" w:hAnsi="仿宋" w:eastAsia="仿宋" w:cs="仿宋"/>
          <w:b/>
          <w:color w:val="auto"/>
          <w:sz w:val="24"/>
        </w:rPr>
      </w:pPr>
      <w:bookmarkStart w:id="132" w:name="_Toc10611"/>
      <w:r>
        <w:rPr>
          <w:rFonts w:hint="eastAsia" w:ascii="仿宋" w:hAnsi="仿宋" w:eastAsia="仿宋" w:cs="仿宋"/>
          <w:b/>
          <w:color w:val="auto"/>
          <w:sz w:val="24"/>
        </w:rPr>
        <w:t>2.9 合同变更</w:t>
      </w:r>
      <w:bookmarkEnd w:id="132"/>
    </w:p>
    <w:p w14:paraId="3F8AF070">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合同继续履行将损害国家利益和社会公共利益的，双方当事人应当以书面形式变更合同。有过错的一方应当承担赔偿责任，双方当事人都有过错的，各自承担相应的责任。</w:t>
      </w:r>
    </w:p>
    <w:p w14:paraId="2A60FB58">
      <w:pPr>
        <w:spacing w:line="560" w:lineRule="exact"/>
        <w:ind w:firstLine="482" w:firstLineChars="200"/>
        <w:outlineLvl w:val="0"/>
        <w:rPr>
          <w:rFonts w:hint="eastAsia" w:ascii="仿宋" w:hAnsi="仿宋" w:eastAsia="仿宋" w:cs="仿宋"/>
          <w:b/>
          <w:color w:val="auto"/>
          <w:sz w:val="24"/>
        </w:rPr>
      </w:pPr>
      <w:bookmarkStart w:id="133" w:name="_Toc23368"/>
      <w:bookmarkStart w:id="134" w:name="_Toc26689"/>
      <w:bookmarkStart w:id="135" w:name="_Toc42"/>
      <w:bookmarkStart w:id="136" w:name="_Toc21830"/>
      <w:bookmarkStart w:id="137" w:name="_Toc10663"/>
      <w:r>
        <w:rPr>
          <w:rFonts w:hint="eastAsia" w:ascii="仿宋" w:hAnsi="仿宋" w:eastAsia="仿宋" w:cs="仿宋"/>
          <w:b/>
          <w:color w:val="auto"/>
          <w:sz w:val="24"/>
        </w:rPr>
        <w:t>2.10 合同转让和分包</w:t>
      </w:r>
      <w:bookmarkEnd w:id="133"/>
      <w:bookmarkEnd w:id="134"/>
      <w:bookmarkEnd w:id="135"/>
      <w:bookmarkEnd w:id="136"/>
      <w:bookmarkEnd w:id="137"/>
    </w:p>
    <w:p w14:paraId="63A13A5A">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A6B097C">
      <w:pPr>
        <w:spacing w:line="560" w:lineRule="exact"/>
        <w:ind w:firstLine="482" w:firstLineChars="200"/>
        <w:outlineLvl w:val="0"/>
        <w:rPr>
          <w:rFonts w:hint="eastAsia" w:ascii="仿宋" w:hAnsi="仿宋" w:eastAsia="仿宋" w:cs="仿宋"/>
          <w:b/>
          <w:color w:val="auto"/>
          <w:sz w:val="24"/>
        </w:rPr>
      </w:pPr>
      <w:bookmarkStart w:id="138" w:name="_Toc25571"/>
      <w:bookmarkStart w:id="139" w:name="_Toc4720"/>
      <w:bookmarkStart w:id="140" w:name="_Toc32494"/>
      <w:bookmarkStart w:id="141" w:name="_Toc14371"/>
      <w:bookmarkStart w:id="142" w:name="_Toc26633"/>
      <w:r>
        <w:rPr>
          <w:rFonts w:hint="eastAsia" w:ascii="仿宋" w:hAnsi="仿宋" w:eastAsia="仿宋" w:cs="仿宋"/>
          <w:b/>
          <w:color w:val="auto"/>
          <w:sz w:val="24"/>
        </w:rPr>
        <w:t>2.11 不可抗力</w:t>
      </w:r>
      <w:bookmarkEnd w:id="138"/>
      <w:bookmarkEnd w:id="139"/>
      <w:bookmarkEnd w:id="140"/>
      <w:bookmarkEnd w:id="141"/>
      <w:bookmarkEnd w:id="142"/>
    </w:p>
    <w:p w14:paraId="7224D6B1">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2.11.1如果任何一方遭遇法律规定的不可抗力，致使合同履行受阻时，履行合同的期限应予延长，延长的期限应相当于不可抗力所影响的时间；</w:t>
      </w:r>
    </w:p>
    <w:p w14:paraId="30A2196C">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2.11.2 因不可抗力致使不能实现合同目的的，当事人可以解除合同；</w:t>
      </w:r>
    </w:p>
    <w:p w14:paraId="07EDEA5F">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2.11.3 因不可抗力致使合同有变更必要的，双方当事人应在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约定时间内以书面形式变更合同；</w:t>
      </w:r>
    </w:p>
    <w:p w14:paraId="4206776B">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2.11.4受不可抗力影响的一方在不可抗力发生后，应在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约定时间内以书面形式通知对方当事人，并在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约定时间内，将有关部门出具的证明文件送达对方当事人。</w:t>
      </w:r>
    </w:p>
    <w:p w14:paraId="56BD2ED4">
      <w:pPr>
        <w:spacing w:line="560" w:lineRule="exact"/>
        <w:ind w:firstLine="482" w:firstLineChars="200"/>
        <w:outlineLvl w:val="0"/>
        <w:rPr>
          <w:rFonts w:hint="eastAsia" w:ascii="仿宋" w:hAnsi="仿宋" w:eastAsia="仿宋" w:cs="仿宋"/>
          <w:b/>
          <w:color w:val="auto"/>
          <w:sz w:val="24"/>
        </w:rPr>
      </w:pPr>
      <w:bookmarkStart w:id="143" w:name="_Toc23854"/>
      <w:bookmarkStart w:id="144" w:name="_Toc25783"/>
      <w:bookmarkStart w:id="145" w:name="_Toc14115"/>
      <w:bookmarkStart w:id="146" w:name="_Toc3638"/>
      <w:bookmarkStart w:id="147" w:name="_Toc24465"/>
      <w:r>
        <w:rPr>
          <w:rFonts w:hint="eastAsia" w:ascii="仿宋" w:hAnsi="仿宋" w:eastAsia="仿宋" w:cs="仿宋"/>
          <w:b/>
          <w:color w:val="auto"/>
          <w:sz w:val="24"/>
        </w:rPr>
        <w:t>2.12 税费</w:t>
      </w:r>
      <w:bookmarkEnd w:id="143"/>
      <w:bookmarkEnd w:id="144"/>
      <w:bookmarkEnd w:id="145"/>
      <w:bookmarkEnd w:id="146"/>
      <w:bookmarkEnd w:id="147"/>
    </w:p>
    <w:p w14:paraId="5174E37E">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与合同有关的一切税费，均按照中华人民共和国法律的相关规定缴纳。</w:t>
      </w:r>
    </w:p>
    <w:p w14:paraId="352849A5">
      <w:pPr>
        <w:spacing w:line="560" w:lineRule="exact"/>
        <w:ind w:firstLine="482" w:firstLineChars="200"/>
        <w:outlineLvl w:val="0"/>
        <w:rPr>
          <w:rFonts w:hint="eastAsia" w:ascii="仿宋" w:hAnsi="仿宋" w:eastAsia="仿宋" w:cs="仿宋"/>
          <w:b/>
          <w:color w:val="auto"/>
          <w:sz w:val="24"/>
        </w:rPr>
      </w:pPr>
      <w:bookmarkStart w:id="148" w:name="_Toc14814"/>
      <w:bookmarkStart w:id="149" w:name="_Toc7315"/>
      <w:bookmarkStart w:id="150" w:name="_Toc26883"/>
      <w:bookmarkStart w:id="151" w:name="_Toc25525"/>
      <w:bookmarkStart w:id="152" w:name="_Toc30105"/>
      <w:r>
        <w:rPr>
          <w:rFonts w:hint="eastAsia" w:ascii="仿宋" w:hAnsi="仿宋" w:eastAsia="仿宋" w:cs="仿宋"/>
          <w:b/>
          <w:color w:val="auto"/>
          <w:sz w:val="24"/>
        </w:rPr>
        <w:t>2.13 乙方破产</w:t>
      </w:r>
      <w:bookmarkEnd w:id="148"/>
      <w:bookmarkEnd w:id="149"/>
      <w:bookmarkEnd w:id="150"/>
      <w:bookmarkEnd w:id="151"/>
      <w:bookmarkEnd w:id="152"/>
    </w:p>
    <w:p w14:paraId="70979074">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E130489">
      <w:pPr>
        <w:spacing w:line="560" w:lineRule="exact"/>
        <w:ind w:firstLine="482" w:firstLineChars="200"/>
        <w:outlineLvl w:val="0"/>
        <w:rPr>
          <w:rFonts w:hint="eastAsia" w:ascii="仿宋" w:hAnsi="仿宋" w:eastAsia="仿宋" w:cs="仿宋"/>
          <w:b/>
          <w:color w:val="auto"/>
          <w:sz w:val="24"/>
        </w:rPr>
      </w:pPr>
      <w:bookmarkStart w:id="153" w:name="_Toc1123"/>
      <w:bookmarkStart w:id="154" w:name="_Toc23323"/>
      <w:bookmarkStart w:id="155" w:name="_Toc2016"/>
      <w:r>
        <w:rPr>
          <w:rFonts w:hint="eastAsia" w:ascii="仿宋" w:hAnsi="仿宋" w:eastAsia="仿宋" w:cs="仿宋"/>
          <w:b/>
          <w:color w:val="auto"/>
          <w:sz w:val="24"/>
        </w:rPr>
        <w:t>2.14 合同中止、终止</w:t>
      </w:r>
      <w:bookmarkEnd w:id="153"/>
      <w:bookmarkEnd w:id="154"/>
      <w:bookmarkEnd w:id="155"/>
    </w:p>
    <w:p w14:paraId="7F3A975F">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2.14.1 双方当事人不得擅自中止或者终止合同；</w:t>
      </w:r>
    </w:p>
    <w:p w14:paraId="10E11634">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2.14.2合同继续履行将损害国家利益和社会公共利益的，双方当事人应当中止或者终止合同。有过错的一方应当承担赔偿责任，双方当事人都有过错的，各自承担相应的责任。</w:t>
      </w:r>
    </w:p>
    <w:p w14:paraId="27A85577">
      <w:pPr>
        <w:spacing w:line="560" w:lineRule="exact"/>
        <w:ind w:firstLine="482" w:firstLineChars="200"/>
        <w:outlineLvl w:val="0"/>
        <w:rPr>
          <w:rFonts w:hint="eastAsia" w:ascii="仿宋" w:hAnsi="仿宋" w:eastAsia="仿宋" w:cs="仿宋"/>
          <w:b/>
          <w:color w:val="auto"/>
          <w:sz w:val="24"/>
        </w:rPr>
      </w:pPr>
      <w:bookmarkStart w:id="156" w:name="_Toc1969"/>
      <w:bookmarkStart w:id="157" w:name="_Toc17363"/>
      <w:bookmarkStart w:id="158" w:name="_Toc14525"/>
      <w:r>
        <w:rPr>
          <w:rFonts w:hint="eastAsia" w:ascii="仿宋" w:hAnsi="仿宋" w:eastAsia="仿宋" w:cs="仿宋"/>
          <w:b/>
          <w:color w:val="auto"/>
          <w:sz w:val="24"/>
        </w:rPr>
        <w:t>2.15 检验和验收</w:t>
      </w:r>
      <w:bookmarkEnd w:id="156"/>
      <w:bookmarkEnd w:id="157"/>
      <w:bookmarkEnd w:id="158"/>
    </w:p>
    <w:p w14:paraId="415F0F03">
      <w:pPr>
        <w:tabs>
          <w:tab w:val="left" w:pos="360"/>
          <w:tab w:val="left" w:pos="540"/>
          <w:tab w:val="left" w:pos="108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2.15.1 乙方按照</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的约定，定期提交服务报告，甲方按照</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的约定进行定期验收；</w:t>
      </w:r>
    </w:p>
    <w:p w14:paraId="6C5EEC94">
      <w:pPr>
        <w:tabs>
          <w:tab w:val="left" w:pos="360"/>
          <w:tab w:val="left" w:pos="540"/>
          <w:tab w:val="left" w:pos="108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A233AC5">
      <w:pPr>
        <w:tabs>
          <w:tab w:val="left" w:pos="360"/>
          <w:tab w:val="left" w:pos="540"/>
          <w:tab w:val="left" w:pos="108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2.15.3 检验和验收标准、程序等具体内容以及前述验收书的效力详见</w:t>
      </w:r>
      <w:r>
        <w:rPr>
          <w:rFonts w:hint="eastAsia" w:ascii="仿宋" w:hAnsi="仿宋" w:eastAsia="仿宋" w:cs="仿宋"/>
          <w:b/>
          <w:i/>
          <w:color w:val="auto"/>
          <w:sz w:val="24"/>
          <w:u w:val="single"/>
        </w:rPr>
        <w:t>合同专用条款</w:t>
      </w:r>
      <w:r>
        <w:rPr>
          <w:rFonts w:hint="eastAsia" w:ascii="仿宋" w:hAnsi="仿宋" w:eastAsia="仿宋" w:cs="仿宋"/>
          <w:i/>
          <w:color w:val="auto"/>
          <w:sz w:val="24"/>
        </w:rPr>
        <w:t>。</w:t>
      </w:r>
    </w:p>
    <w:p w14:paraId="067906F1">
      <w:pPr>
        <w:spacing w:line="560" w:lineRule="exact"/>
        <w:ind w:firstLine="482" w:firstLineChars="200"/>
        <w:outlineLvl w:val="0"/>
        <w:rPr>
          <w:rFonts w:hint="eastAsia" w:ascii="仿宋" w:hAnsi="仿宋" w:eastAsia="仿宋" w:cs="仿宋"/>
          <w:b/>
          <w:color w:val="auto"/>
          <w:sz w:val="24"/>
        </w:rPr>
      </w:pPr>
      <w:bookmarkStart w:id="159" w:name="_Toc31892"/>
      <w:bookmarkStart w:id="160" w:name="_Toc9808"/>
      <w:bookmarkStart w:id="161" w:name="_Toc2308"/>
      <w:bookmarkStart w:id="162" w:name="_Toc25198"/>
      <w:bookmarkStart w:id="163" w:name="_Toc12666"/>
      <w:r>
        <w:rPr>
          <w:rFonts w:hint="eastAsia" w:ascii="仿宋" w:hAnsi="仿宋" w:eastAsia="仿宋" w:cs="仿宋"/>
          <w:b/>
          <w:color w:val="auto"/>
          <w:sz w:val="24"/>
        </w:rPr>
        <w:t>2.16 通知和送达</w:t>
      </w:r>
      <w:bookmarkEnd w:id="159"/>
      <w:bookmarkEnd w:id="160"/>
      <w:bookmarkEnd w:id="161"/>
      <w:bookmarkEnd w:id="162"/>
      <w:bookmarkEnd w:id="163"/>
    </w:p>
    <w:p w14:paraId="4DCD6D55">
      <w:pPr>
        <w:spacing w:line="560" w:lineRule="exact"/>
        <w:ind w:firstLine="480" w:firstLineChars="200"/>
        <w:rPr>
          <w:rFonts w:hint="eastAsia" w:ascii="仿宋" w:hAnsi="仿宋" w:eastAsia="仿宋" w:cs="仿宋"/>
          <w:color w:val="auto"/>
          <w:sz w:val="24"/>
        </w:rPr>
      </w:pPr>
      <w:bookmarkStart w:id="164" w:name="_Toc27674"/>
      <w:bookmarkStart w:id="165" w:name="_Toc18401"/>
      <w:r>
        <w:rPr>
          <w:rFonts w:hint="eastAsia" w:ascii="仿宋" w:hAnsi="仿宋" w:eastAsia="仿宋" w:cs="仿宋"/>
          <w:color w:val="auto"/>
          <w:sz w:val="24"/>
        </w:rPr>
        <w:t xml:space="preserve">2.17.1任何一方因履行合同而以合同第一部分尾部所列明的传真或电子邮件 </w:t>
      </w:r>
      <w:r>
        <w:rPr>
          <w:rFonts w:hint="eastAsia" w:ascii="仿宋" w:hAnsi="仿宋" w:eastAsia="仿宋" w:cs="仿宋"/>
          <w:color w:val="auto"/>
          <w:sz w:val="24"/>
          <w:u w:val="single"/>
        </w:rPr>
        <w:t xml:space="preserve">       </w:t>
      </w:r>
      <w:r>
        <w:rPr>
          <w:rFonts w:hint="eastAsia" w:ascii="仿宋" w:hAnsi="仿宋" w:eastAsia="仿宋" w:cs="仿宋"/>
          <w:color w:val="auto"/>
          <w:sz w:val="24"/>
        </w:rPr>
        <w:t>发出的所有通知、文件、材料，均视为已向对方当事人送达；任何一方变更上述送达方式或者地址的，应于</w:t>
      </w:r>
      <w:r>
        <w:rPr>
          <w:rFonts w:hint="eastAsia" w:ascii="仿宋" w:hAnsi="仿宋" w:eastAsia="仿宋" w:cs="仿宋"/>
          <w:color w:val="auto"/>
          <w:sz w:val="24"/>
          <w:u w:val="single"/>
        </w:rPr>
        <w:t>3</w:t>
      </w:r>
      <w:r>
        <w:rPr>
          <w:rFonts w:hint="eastAsia" w:ascii="仿宋" w:hAnsi="仿宋" w:eastAsia="仿宋" w:cs="仿宋"/>
          <w:color w:val="auto"/>
          <w:sz w:val="24"/>
        </w:rPr>
        <w:t>个工作日内书面通知对方当事人，在对方当事人收到有关变更通知之前，变更前的约定送达方式或者地址仍视为有效。</w:t>
      </w:r>
    </w:p>
    <w:p w14:paraId="2EEC9F94">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64"/>
      <w:bookmarkEnd w:id="165"/>
    </w:p>
    <w:p w14:paraId="7F0A90E5">
      <w:pPr>
        <w:spacing w:line="560" w:lineRule="exact"/>
        <w:ind w:firstLine="482" w:firstLineChars="200"/>
        <w:outlineLvl w:val="0"/>
        <w:rPr>
          <w:rFonts w:hint="eastAsia" w:ascii="仿宋" w:hAnsi="仿宋" w:eastAsia="仿宋" w:cs="仿宋"/>
          <w:b/>
          <w:color w:val="auto"/>
          <w:sz w:val="24"/>
        </w:rPr>
      </w:pPr>
      <w:bookmarkStart w:id="166" w:name="_Toc27644"/>
      <w:bookmarkStart w:id="167" w:name="_Toc20808"/>
      <w:bookmarkStart w:id="168" w:name="_Toc28906"/>
      <w:bookmarkStart w:id="169" w:name="_Toc5063"/>
      <w:bookmarkStart w:id="170" w:name="_Toc12254"/>
      <w:r>
        <w:rPr>
          <w:rFonts w:hint="eastAsia" w:ascii="仿宋" w:hAnsi="仿宋" w:eastAsia="仿宋" w:cs="仿宋"/>
          <w:b/>
          <w:color w:val="auto"/>
          <w:sz w:val="24"/>
        </w:rPr>
        <w:t>2.17 合同使用的文字和适用的法律</w:t>
      </w:r>
      <w:bookmarkEnd w:id="166"/>
      <w:bookmarkEnd w:id="167"/>
      <w:bookmarkEnd w:id="168"/>
      <w:bookmarkEnd w:id="169"/>
      <w:bookmarkEnd w:id="170"/>
    </w:p>
    <w:p w14:paraId="40C5EB5F">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2.17.1 合同使用汉语书就、变更和解释；</w:t>
      </w:r>
    </w:p>
    <w:p w14:paraId="7137815D">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2.17.2 合同适用中华人民共和国法律。</w:t>
      </w:r>
    </w:p>
    <w:p w14:paraId="753ECC05">
      <w:pPr>
        <w:spacing w:line="560" w:lineRule="exact"/>
        <w:ind w:firstLine="482" w:firstLineChars="200"/>
        <w:outlineLvl w:val="0"/>
        <w:rPr>
          <w:rFonts w:hint="eastAsia" w:ascii="仿宋" w:hAnsi="仿宋" w:eastAsia="仿宋" w:cs="仿宋"/>
          <w:b/>
          <w:color w:val="auto"/>
          <w:sz w:val="24"/>
        </w:rPr>
      </w:pPr>
      <w:r>
        <w:rPr>
          <w:rFonts w:hint="eastAsia" w:ascii="仿宋" w:hAnsi="仿宋" w:eastAsia="仿宋" w:cs="仿宋"/>
          <w:b/>
          <w:color w:val="auto"/>
          <w:sz w:val="24"/>
        </w:rPr>
        <w:t>2.18 计量单位</w:t>
      </w:r>
    </w:p>
    <w:p w14:paraId="36E2491C">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除技术规范中另有规定外,合同的计量单位均使用国家法定计量单位。</w:t>
      </w:r>
    </w:p>
    <w:p w14:paraId="5A69CC67">
      <w:pPr>
        <w:spacing w:line="5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2.19合同份数</w:t>
      </w:r>
    </w:p>
    <w:p w14:paraId="185EFC0F">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合同份数按</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规定，每份均具有同等法律效力。</w:t>
      </w:r>
    </w:p>
    <w:p w14:paraId="3CE5A8F6">
      <w:pPr>
        <w:spacing w:line="360" w:lineRule="auto"/>
        <w:jc w:val="center"/>
        <w:outlineLvl w:val="0"/>
        <w:rPr>
          <w:rFonts w:hint="eastAsia" w:ascii="仿宋" w:hAnsi="仿宋" w:eastAsia="仿宋" w:cs="仿宋"/>
          <w:b/>
          <w:sz w:val="24"/>
        </w:rPr>
      </w:pPr>
      <w:r>
        <w:rPr>
          <w:rFonts w:hint="eastAsia" w:ascii="仿宋" w:hAnsi="仿宋" w:eastAsia="仿宋" w:cs="仿宋"/>
          <w:b/>
          <w:sz w:val="24"/>
        </w:rPr>
        <w:t xml:space="preserve"> </w:t>
      </w:r>
    </w:p>
    <w:p w14:paraId="6E112E48">
      <w:pPr>
        <w:spacing w:line="360" w:lineRule="auto"/>
        <w:jc w:val="center"/>
        <w:outlineLvl w:val="0"/>
        <w:rPr>
          <w:rFonts w:hint="eastAsia" w:ascii="仿宋" w:hAnsi="仿宋" w:eastAsia="仿宋" w:cs="仿宋"/>
          <w:b/>
          <w:sz w:val="24"/>
        </w:rPr>
      </w:pPr>
    </w:p>
    <w:p w14:paraId="78DCBBAC">
      <w:pPr>
        <w:spacing w:line="360" w:lineRule="auto"/>
        <w:jc w:val="center"/>
        <w:outlineLvl w:val="0"/>
        <w:rPr>
          <w:rFonts w:hint="eastAsia" w:ascii="仿宋" w:hAnsi="仿宋" w:eastAsia="仿宋" w:cs="仿宋"/>
          <w:b/>
          <w:sz w:val="24"/>
        </w:rPr>
      </w:pPr>
    </w:p>
    <w:p w14:paraId="650AF94E">
      <w:pPr>
        <w:spacing w:line="360" w:lineRule="auto"/>
        <w:jc w:val="center"/>
        <w:outlineLvl w:val="0"/>
        <w:rPr>
          <w:rFonts w:hint="eastAsia" w:ascii="仿宋" w:hAnsi="仿宋" w:eastAsia="仿宋" w:cs="仿宋"/>
          <w:b/>
          <w:sz w:val="24"/>
        </w:rPr>
      </w:pPr>
    </w:p>
    <w:p w14:paraId="79D4F540">
      <w:pPr>
        <w:spacing w:line="360" w:lineRule="auto"/>
        <w:jc w:val="center"/>
        <w:outlineLvl w:val="0"/>
        <w:rPr>
          <w:rFonts w:hint="eastAsia" w:ascii="仿宋" w:hAnsi="仿宋" w:eastAsia="仿宋" w:cs="仿宋"/>
          <w:b/>
          <w:sz w:val="24"/>
        </w:rPr>
      </w:pPr>
    </w:p>
    <w:p w14:paraId="10DA4B4A">
      <w:pPr>
        <w:spacing w:line="360" w:lineRule="auto"/>
        <w:jc w:val="center"/>
        <w:outlineLvl w:val="0"/>
        <w:rPr>
          <w:rFonts w:hint="eastAsia" w:ascii="仿宋" w:hAnsi="仿宋" w:eastAsia="仿宋" w:cs="仿宋"/>
          <w:b/>
          <w:sz w:val="24"/>
        </w:rPr>
      </w:pPr>
    </w:p>
    <w:p w14:paraId="48424E73">
      <w:pPr>
        <w:spacing w:line="360" w:lineRule="auto"/>
        <w:jc w:val="center"/>
        <w:outlineLvl w:val="0"/>
        <w:rPr>
          <w:rFonts w:hint="eastAsia" w:ascii="仿宋" w:hAnsi="仿宋" w:eastAsia="仿宋" w:cs="仿宋"/>
          <w:b/>
          <w:sz w:val="24"/>
        </w:rPr>
      </w:pPr>
    </w:p>
    <w:p w14:paraId="2933A8A0">
      <w:pPr>
        <w:spacing w:line="360" w:lineRule="auto"/>
        <w:jc w:val="center"/>
        <w:outlineLvl w:val="0"/>
        <w:rPr>
          <w:rFonts w:hint="eastAsia" w:ascii="仿宋" w:hAnsi="仿宋" w:eastAsia="仿宋" w:cs="仿宋"/>
          <w:b/>
          <w:sz w:val="24"/>
        </w:rPr>
      </w:pPr>
    </w:p>
    <w:p w14:paraId="35BF7D45">
      <w:pPr>
        <w:spacing w:line="360" w:lineRule="auto"/>
        <w:jc w:val="center"/>
        <w:outlineLvl w:val="0"/>
        <w:rPr>
          <w:rFonts w:hint="eastAsia" w:ascii="仿宋" w:hAnsi="仿宋" w:eastAsia="仿宋" w:cs="仿宋"/>
          <w:b/>
          <w:sz w:val="24"/>
        </w:rPr>
      </w:pPr>
    </w:p>
    <w:p w14:paraId="426FD86E">
      <w:pPr>
        <w:spacing w:line="360" w:lineRule="auto"/>
        <w:jc w:val="center"/>
        <w:outlineLvl w:val="0"/>
        <w:rPr>
          <w:rFonts w:hint="eastAsia" w:ascii="仿宋" w:hAnsi="仿宋" w:eastAsia="仿宋" w:cs="仿宋"/>
          <w:b/>
          <w:sz w:val="24"/>
        </w:rPr>
      </w:pPr>
    </w:p>
    <w:p w14:paraId="7D4D8F11">
      <w:pPr>
        <w:spacing w:line="360" w:lineRule="auto"/>
        <w:jc w:val="center"/>
        <w:outlineLvl w:val="0"/>
        <w:rPr>
          <w:rFonts w:hint="eastAsia" w:ascii="仿宋" w:hAnsi="仿宋" w:eastAsia="仿宋" w:cs="仿宋"/>
          <w:b/>
          <w:sz w:val="24"/>
        </w:rPr>
      </w:pPr>
    </w:p>
    <w:p w14:paraId="2BCE48AC">
      <w:pPr>
        <w:spacing w:line="360" w:lineRule="auto"/>
        <w:jc w:val="center"/>
        <w:outlineLvl w:val="0"/>
        <w:rPr>
          <w:rFonts w:hint="eastAsia" w:ascii="仿宋" w:hAnsi="仿宋" w:eastAsia="仿宋" w:cs="仿宋"/>
          <w:b/>
          <w:sz w:val="24"/>
        </w:rPr>
      </w:pPr>
    </w:p>
    <w:p w14:paraId="39B91686">
      <w:pPr>
        <w:spacing w:line="360" w:lineRule="auto"/>
        <w:jc w:val="center"/>
        <w:outlineLvl w:val="0"/>
        <w:rPr>
          <w:rFonts w:hint="eastAsia" w:ascii="仿宋" w:hAnsi="仿宋" w:eastAsia="仿宋" w:cs="仿宋"/>
          <w:b/>
          <w:sz w:val="24"/>
        </w:rPr>
      </w:pPr>
    </w:p>
    <w:p w14:paraId="647694E1">
      <w:pPr>
        <w:spacing w:line="360" w:lineRule="auto"/>
        <w:jc w:val="center"/>
        <w:outlineLvl w:val="0"/>
        <w:rPr>
          <w:rFonts w:hint="eastAsia" w:ascii="仿宋" w:hAnsi="仿宋" w:eastAsia="仿宋" w:cs="仿宋"/>
          <w:b/>
          <w:sz w:val="24"/>
        </w:rPr>
      </w:pPr>
    </w:p>
    <w:p w14:paraId="4120F01D">
      <w:pPr>
        <w:spacing w:line="360" w:lineRule="auto"/>
        <w:jc w:val="center"/>
        <w:outlineLvl w:val="0"/>
        <w:rPr>
          <w:rFonts w:hint="eastAsia" w:ascii="仿宋" w:hAnsi="仿宋" w:eastAsia="仿宋" w:cs="仿宋"/>
          <w:b/>
          <w:sz w:val="24"/>
        </w:rPr>
      </w:pPr>
    </w:p>
    <w:p w14:paraId="2B64D690">
      <w:pPr>
        <w:spacing w:line="360" w:lineRule="auto"/>
        <w:jc w:val="center"/>
        <w:outlineLvl w:val="0"/>
        <w:rPr>
          <w:rFonts w:hint="eastAsia" w:ascii="仿宋" w:hAnsi="仿宋" w:eastAsia="仿宋" w:cs="仿宋"/>
          <w:b/>
          <w:sz w:val="24"/>
        </w:rPr>
      </w:pPr>
    </w:p>
    <w:p w14:paraId="5B1910DE">
      <w:pPr>
        <w:spacing w:line="360" w:lineRule="auto"/>
        <w:jc w:val="center"/>
        <w:outlineLvl w:val="0"/>
        <w:rPr>
          <w:rFonts w:hint="eastAsia" w:ascii="仿宋" w:hAnsi="仿宋" w:eastAsia="仿宋" w:cs="仿宋"/>
          <w:b/>
          <w:sz w:val="24"/>
        </w:rPr>
      </w:pPr>
    </w:p>
    <w:p w14:paraId="65C0B6C0">
      <w:pPr>
        <w:spacing w:line="360" w:lineRule="auto"/>
        <w:jc w:val="center"/>
        <w:outlineLvl w:val="0"/>
        <w:rPr>
          <w:rFonts w:hint="eastAsia" w:ascii="仿宋" w:hAnsi="仿宋" w:eastAsia="仿宋" w:cs="仿宋"/>
          <w:b/>
          <w:sz w:val="24"/>
        </w:rPr>
      </w:pPr>
    </w:p>
    <w:p w14:paraId="5DDB159F">
      <w:pPr>
        <w:spacing w:line="360" w:lineRule="auto"/>
        <w:jc w:val="center"/>
        <w:outlineLvl w:val="0"/>
        <w:rPr>
          <w:rFonts w:hint="eastAsia" w:ascii="仿宋" w:hAnsi="仿宋" w:eastAsia="仿宋" w:cs="仿宋"/>
          <w:b/>
          <w:sz w:val="24"/>
        </w:rPr>
      </w:pPr>
    </w:p>
    <w:p w14:paraId="102F352E">
      <w:pPr>
        <w:spacing w:line="360" w:lineRule="auto"/>
        <w:jc w:val="center"/>
        <w:outlineLvl w:val="0"/>
        <w:rPr>
          <w:rFonts w:hint="eastAsia" w:ascii="仿宋" w:hAnsi="仿宋" w:eastAsia="仿宋" w:cs="仿宋"/>
          <w:b/>
          <w:sz w:val="24"/>
        </w:rPr>
      </w:pPr>
    </w:p>
    <w:p w14:paraId="070EA6EE">
      <w:pPr>
        <w:spacing w:line="360" w:lineRule="auto"/>
        <w:jc w:val="center"/>
        <w:outlineLvl w:val="0"/>
        <w:rPr>
          <w:rFonts w:hint="eastAsia" w:ascii="仿宋" w:hAnsi="仿宋" w:eastAsia="仿宋" w:cs="仿宋"/>
          <w:b/>
          <w:sz w:val="24"/>
        </w:rPr>
      </w:pPr>
    </w:p>
    <w:p w14:paraId="2032F49E">
      <w:pPr>
        <w:spacing w:line="360" w:lineRule="auto"/>
        <w:jc w:val="center"/>
        <w:outlineLvl w:val="0"/>
        <w:rPr>
          <w:rFonts w:hint="eastAsia" w:ascii="仿宋" w:hAnsi="仿宋" w:eastAsia="仿宋" w:cs="仿宋"/>
          <w:b/>
          <w:sz w:val="24"/>
        </w:rPr>
      </w:pPr>
    </w:p>
    <w:p w14:paraId="57C3BB4A">
      <w:pPr>
        <w:spacing w:line="360" w:lineRule="auto"/>
        <w:jc w:val="center"/>
        <w:outlineLvl w:val="0"/>
        <w:rPr>
          <w:rFonts w:hint="eastAsia" w:ascii="仿宋" w:hAnsi="仿宋" w:eastAsia="仿宋" w:cs="仿宋"/>
          <w:b/>
          <w:sz w:val="24"/>
        </w:rPr>
      </w:pPr>
    </w:p>
    <w:p w14:paraId="75FD6AAA">
      <w:pPr>
        <w:spacing w:line="360" w:lineRule="auto"/>
        <w:jc w:val="center"/>
        <w:outlineLvl w:val="0"/>
        <w:rPr>
          <w:rFonts w:hint="eastAsia" w:ascii="仿宋" w:hAnsi="仿宋" w:eastAsia="仿宋" w:cs="仿宋"/>
          <w:b/>
          <w:sz w:val="24"/>
        </w:rPr>
      </w:pPr>
    </w:p>
    <w:p w14:paraId="4069490F">
      <w:pPr>
        <w:spacing w:line="360" w:lineRule="auto"/>
        <w:jc w:val="center"/>
        <w:outlineLvl w:val="0"/>
        <w:rPr>
          <w:rFonts w:hint="eastAsia" w:ascii="仿宋" w:hAnsi="仿宋" w:eastAsia="仿宋" w:cs="仿宋"/>
          <w:b/>
          <w:sz w:val="24"/>
        </w:rPr>
      </w:pPr>
    </w:p>
    <w:p w14:paraId="416E83A2">
      <w:pPr>
        <w:spacing w:line="360" w:lineRule="auto"/>
        <w:jc w:val="center"/>
        <w:outlineLvl w:val="0"/>
        <w:rPr>
          <w:rFonts w:hint="eastAsia" w:ascii="仿宋" w:hAnsi="仿宋" w:eastAsia="仿宋" w:cs="仿宋"/>
          <w:b/>
          <w:sz w:val="24"/>
        </w:rPr>
      </w:pPr>
    </w:p>
    <w:p w14:paraId="339AE361">
      <w:pPr>
        <w:spacing w:line="360" w:lineRule="auto"/>
        <w:jc w:val="center"/>
        <w:outlineLvl w:val="0"/>
        <w:rPr>
          <w:rFonts w:hint="eastAsia" w:ascii="仿宋" w:hAnsi="仿宋" w:eastAsia="仿宋" w:cs="仿宋"/>
          <w:b/>
          <w:sz w:val="24"/>
        </w:rPr>
      </w:pPr>
    </w:p>
    <w:p w14:paraId="054A2FAE">
      <w:pPr>
        <w:spacing w:line="360" w:lineRule="auto"/>
        <w:jc w:val="center"/>
        <w:outlineLvl w:val="0"/>
        <w:rPr>
          <w:rFonts w:hint="eastAsia" w:ascii="仿宋" w:hAnsi="仿宋" w:eastAsia="仿宋" w:cs="仿宋"/>
          <w:b/>
          <w:sz w:val="24"/>
        </w:rPr>
      </w:pPr>
      <w:r>
        <w:rPr>
          <w:rFonts w:hint="eastAsia" w:ascii="仿宋" w:hAnsi="仿宋" w:eastAsia="仿宋" w:cs="仿宋"/>
          <w:b/>
          <w:sz w:val="24"/>
        </w:rPr>
        <w:t>第三部分  合同专用条款</w:t>
      </w:r>
    </w:p>
    <w:p w14:paraId="22E644B0">
      <w:pPr>
        <w:spacing w:line="560" w:lineRule="exact"/>
        <w:ind w:left="-420" w:leftChars="-200" w:right="-420" w:rightChars="-200" w:firstLine="480" w:firstLineChars="200"/>
        <w:rPr>
          <w:rFonts w:hint="eastAsia" w:ascii="仿宋" w:hAnsi="仿宋" w:eastAsia="仿宋" w:cs="仿宋"/>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107"/>
        <w:gridCol w:w="8019"/>
      </w:tblGrid>
      <w:tr w14:paraId="1882F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606" w:type="pct"/>
            <w:tcBorders>
              <w:left w:val="single" w:color="auto" w:sz="4" w:space="0"/>
            </w:tcBorders>
            <w:vAlign w:val="center"/>
          </w:tcPr>
          <w:p w14:paraId="7F6BC62F">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条款号</w:t>
            </w:r>
          </w:p>
        </w:tc>
        <w:tc>
          <w:tcPr>
            <w:tcW w:w="4393" w:type="pct"/>
            <w:vAlign w:val="center"/>
          </w:tcPr>
          <w:p w14:paraId="3EEE88ED">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约定内容</w:t>
            </w:r>
          </w:p>
        </w:tc>
      </w:tr>
      <w:tr w14:paraId="383CB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06" w:type="pct"/>
            <w:tcBorders>
              <w:left w:val="single" w:color="auto" w:sz="4" w:space="0"/>
            </w:tcBorders>
            <w:vAlign w:val="center"/>
          </w:tcPr>
          <w:p w14:paraId="1E91845F">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1.3.2</w:t>
            </w:r>
          </w:p>
        </w:tc>
        <w:tc>
          <w:tcPr>
            <w:tcW w:w="4393" w:type="pct"/>
            <w:vAlign w:val="center"/>
          </w:tcPr>
          <w:p w14:paraId="5F83F532">
            <w:pPr>
              <w:spacing w:line="360" w:lineRule="auto"/>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w:t>
            </w:r>
          </w:p>
        </w:tc>
      </w:tr>
      <w:tr w14:paraId="2B2ED2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06" w:type="pct"/>
            <w:tcBorders>
              <w:left w:val="single" w:color="auto" w:sz="4" w:space="0"/>
            </w:tcBorders>
            <w:vAlign w:val="center"/>
          </w:tcPr>
          <w:p w14:paraId="1BBCAF4E">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1.4.2</w:t>
            </w:r>
          </w:p>
        </w:tc>
        <w:tc>
          <w:tcPr>
            <w:tcW w:w="4393" w:type="pct"/>
            <w:vAlign w:val="center"/>
          </w:tcPr>
          <w:p w14:paraId="00FEE3CC">
            <w:pPr>
              <w:spacing w:line="360" w:lineRule="auto"/>
              <w:rPr>
                <w:rFonts w:hint="eastAsia" w:ascii="仿宋" w:hAnsi="仿宋" w:eastAsia="仿宋" w:cs="仿宋"/>
                <w:color w:val="auto"/>
                <w:sz w:val="24"/>
              </w:rPr>
            </w:pPr>
            <w:r>
              <w:rPr>
                <w:rFonts w:hint="eastAsia" w:ascii="仿宋" w:hAnsi="仿宋" w:eastAsia="仿宋" w:cs="仿宋"/>
                <w:color w:val="auto"/>
                <w:sz w:val="24"/>
                <w:lang w:val="en-US" w:eastAsia="zh-CN"/>
              </w:rPr>
              <w:t>/</w:t>
            </w:r>
          </w:p>
        </w:tc>
      </w:tr>
      <w:tr w14:paraId="7A6C6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06" w:type="pct"/>
            <w:tcBorders>
              <w:left w:val="single" w:color="auto" w:sz="4" w:space="0"/>
            </w:tcBorders>
            <w:vAlign w:val="center"/>
          </w:tcPr>
          <w:p w14:paraId="460606E8">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1.5.1</w:t>
            </w:r>
          </w:p>
        </w:tc>
        <w:tc>
          <w:tcPr>
            <w:tcW w:w="4393" w:type="pct"/>
            <w:vAlign w:val="center"/>
          </w:tcPr>
          <w:p w14:paraId="49845B72">
            <w:pPr>
              <w:spacing w:line="360" w:lineRule="auto"/>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w:t>
            </w:r>
          </w:p>
        </w:tc>
      </w:tr>
      <w:tr w14:paraId="2F31EB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06" w:type="pct"/>
            <w:tcBorders>
              <w:left w:val="single" w:color="auto" w:sz="4" w:space="0"/>
            </w:tcBorders>
            <w:vAlign w:val="center"/>
          </w:tcPr>
          <w:p w14:paraId="6E939A69">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1.5.2</w:t>
            </w:r>
          </w:p>
        </w:tc>
        <w:tc>
          <w:tcPr>
            <w:tcW w:w="4393" w:type="pct"/>
            <w:vAlign w:val="center"/>
          </w:tcPr>
          <w:p w14:paraId="568C99E3">
            <w:pPr>
              <w:spacing w:line="360" w:lineRule="auto"/>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w:t>
            </w:r>
          </w:p>
        </w:tc>
      </w:tr>
      <w:tr w14:paraId="5C8A57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06" w:type="pct"/>
            <w:tcBorders>
              <w:left w:val="single" w:color="auto" w:sz="4" w:space="0"/>
            </w:tcBorders>
            <w:vAlign w:val="center"/>
          </w:tcPr>
          <w:p w14:paraId="7706EE67">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1.5.3</w:t>
            </w:r>
          </w:p>
        </w:tc>
        <w:tc>
          <w:tcPr>
            <w:tcW w:w="4393" w:type="pct"/>
            <w:vAlign w:val="center"/>
          </w:tcPr>
          <w:p w14:paraId="5E421287">
            <w:pPr>
              <w:spacing w:line="360" w:lineRule="auto"/>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w:t>
            </w:r>
          </w:p>
        </w:tc>
      </w:tr>
      <w:tr w14:paraId="030CF1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06" w:type="pct"/>
            <w:tcBorders>
              <w:left w:val="single" w:color="auto" w:sz="4" w:space="0"/>
            </w:tcBorders>
            <w:vAlign w:val="center"/>
          </w:tcPr>
          <w:p w14:paraId="7ACF1F94">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1.6.2</w:t>
            </w:r>
          </w:p>
        </w:tc>
        <w:tc>
          <w:tcPr>
            <w:tcW w:w="4393" w:type="pct"/>
            <w:vAlign w:val="center"/>
          </w:tcPr>
          <w:p w14:paraId="5395B3BA">
            <w:pPr>
              <w:adjustRightInd/>
              <w:spacing w:line="360" w:lineRule="auto"/>
              <w:jc w:val="left"/>
              <w:outlineLvl w:val="0"/>
              <w:rPr>
                <w:rFonts w:hint="eastAsia" w:ascii="仿宋" w:hAnsi="仿宋" w:eastAsia="仿宋" w:cs="仿宋"/>
                <w:color w:val="auto"/>
                <w:sz w:val="24"/>
              </w:rPr>
            </w:pPr>
            <w:r>
              <w:rPr>
                <w:rFonts w:hint="eastAsia" w:ascii="仿宋" w:hAnsi="仿宋" w:eastAsia="仿宋" w:cs="仿宋"/>
                <w:b w:val="0"/>
                <w:bCs w:val="0"/>
                <w:color w:val="auto"/>
                <w:kern w:val="2"/>
                <w:sz w:val="24"/>
                <w:szCs w:val="24"/>
                <w:lang w:val="en-US" w:eastAsia="zh-CN" w:bidi="ar-SA"/>
              </w:rPr>
              <w:t>合同款按季度支付。中标供应商于次季度第一个月15号前开具足额增值税专用发票，采购人支付发票金额90%的合同款。服务期满后，无质量问题，采购人一次性付清</w:t>
            </w:r>
            <w:r>
              <w:rPr>
                <w:rFonts w:hint="eastAsia" w:ascii="仿宋" w:eastAsia="仿宋" w:cs="仿宋"/>
                <w:b w:val="0"/>
                <w:bCs w:val="0"/>
                <w:color w:val="auto"/>
                <w:kern w:val="2"/>
                <w:sz w:val="24"/>
                <w:szCs w:val="24"/>
                <w:lang w:val="en-US" w:eastAsia="zh-CN" w:bidi="ar-SA"/>
              </w:rPr>
              <w:t>应付</w:t>
            </w:r>
            <w:r>
              <w:rPr>
                <w:rFonts w:hint="eastAsia" w:ascii="仿宋" w:hAnsi="仿宋" w:eastAsia="仿宋" w:cs="仿宋"/>
                <w:b w:val="0"/>
                <w:bCs w:val="0"/>
                <w:color w:val="auto"/>
                <w:kern w:val="2"/>
                <w:sz w:val="24"/>
                <w:szCs w:val="24"/>
                <w:lang w:val="en-US" w:eastAsia="zh-CN" w:bidi="ar-SA"/>
              </w:rPr>
              <w:t>尾款。</w:t>
            </w:r>
          </w:p>
        </w:tc>
      </w:tr>
      <w:tr w14:paraId="1F88D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06" w:type="pct"/>
            <w:tcBorders>
              <w:left w:val="single" w:color="auto" w:sz="4" w:space="0"/>
            </w:tcBorders>
            <w:vAlign w:val="center"/>
          </w:tcPr>
          <w:p w14:paraId="13B12146">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1.7.1</w:t>
            </w:r>
          </w:p>
        </w:tc>
        <w:tc>
          <w:tcPr>
            <w:tcW w:w="4393" w:type="pct"/>
            <w:vAlign w:val="center"/>
          </w:tcPr>
          <w:p w14:paraId="1D32CE24">
            <w:pPr>
              <w:spacing w:line="360" w:lineRule="auto"/>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合同签订之日起12个月</w:t>
            </w:r>
            <w:r>
              <w:rPr>
                <w:rFonts w:hint="eastAsia" w:ascii="仿宋" w:hAnsi="仿宋" w:eastAsia="仿宋" w:cs="仿宋"/>
                <w:color w:val="auto"/>
                <w:sz w:val="24"/>
              </w:rPr>
              <w:t>。</w:t>
            </w:r>
          </w:p>
        </w:tc>
      </w:tr>
      <w:tr w14:paraId="0D58A1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06" w:type="pct"/>
            <w:tcBorders>
              <w:left w:val="single" w:color="auto" w:sz="4" w:space="0"/>
            </w:tcBorders>
            <w:vAlign w:val="center"/>
          </w:tcPr>
          <w:p w14:paraId="19D7CB35">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1.7.2</w:t>
            </w:r>
          </w:p>
        </w:tc>
        <w:tc>
          <w:tcPr>
            <w:tcW w:w="4393" w:type="pct"/>
            <w:vAlign w:val="center"/>
          </w:tcPr>
          <w:p w14:paraId="514DB00A">
            <w:pPr>
              <w:spacing w:line="360" w:lineRule="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临安区</w:t>
            </w:r>
          </w:p>
        </w:tc>
      </w:tr>
      <w:tr w14:paraId="10C27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06" w:type="pct"/>
            <w:tcBorders>
              <w:left w:val="single" w:color="auto" w:sz="4" w:space="0"/>
            </w:tcBorders>
            <w:vAlign w:val="center"/>
          </w:tcPr>
          <w:p w14:paraId="10CF2687">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1.7.3</w:t>
            </w:r>
          </w:p>
        </w:tc>
        <w:tc>
          <w:tcPr>
            <w:tcW w:w="4393" w:type="pct"/>
            <w:vAlign w:val="center"/>
          </w:tcPr>
          <w:p w14:paraId="75EAA593">
            <w:pPr>
              <w:spacing w:line="360" w:lineRule="auto"/>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w:t>
            </w:r>
          </w:p>
        </w:tc>
      </w:tr>
      <w:tr w14:paraId="300C3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06" w:type="pct"/>
            <w:tcBorders>
              <w:left w:val="single" w:color="auto" w:sz="4" w:space="0"/>
            </w:tcBorders>
            <w:vAlign w:val="center"/>
          </w:tcPr>
          <w:p w14:paraId="04AC8D8D">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1.7.4.1</w:t>
            </w:r>
          </w:p>
        </w:tc>
        <w:tc>
          <w:tcPr>
            <w:tcW w:w="4393" w:type="pct"/>
            <w:vAlign w:val="center"/>
          </w:tcPr>
          <w:p w14:paraId="22C29C88">
            <w:pPr>
              <w:spacing w:line="360" w:lineRule="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w:t>
            </w:r>
          </w:p>
        </w:tc>
      </w:tr>
      <w:tr w14:paraId="1ED10C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06" w:type="pct"/>
            <w:tcBorders>
              <w:left w:val="single" w:color="auto" w:sz="4" w:space="0"/>
            </w:tcBorders>
            <w:vAlign w:val="center"/>
          </w:tcPr>
          <w:p w14:paraId="7E45BD93">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1.7.4.2</w:t>
            </w:r>
          </w:p>
        </w:tc>
        <w:tc>
          <w:tcPr>
            <w:tcW w:w="4393" w:type="pct"/>
            <w:vAlign w:val="center"/>
          </w:tcPr>
          <w:p w14:paraId="5B3D65EC">
            <w:pPr>
              <w:spacing w:line="360" w:lineRule="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w:t>
            </w:r>
          </w:p>
        </w:tc>
      </w:tr>
      <w:tr w14:paraId="6D487E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06" w:type="pct"/>
            <w:tcBorders>
              <w:left w:val="single" w:color="auto" w:sz="4" w:space="0"/>
            </w:tcBorders>
            <w:vAlign w:val="center"/>
          </w:tcPr>
          <w:p w14:paraId="432380CE">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1.7.4.3</w:t>
            </w:r>
          </w:p>
        </w:tc>
        <w:tc>
          <w:tcPr>
            <w:tcW w:w="4393" w:type="pct"/>
            <w:vAlign w:val="center"/>
          </w:tcPr>
          <w:p w14:paraId="2368939B">
            <w:pPr>
              <w:spacing w:line="360" w:lineRule="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w:t>
            </w:r>
          </w:p>
        </w:tc>
      </w:tr>
      <w:tr w14:paraId="19F93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06" w:type="pct"/>
            <w:tcBorders>
              <w:left w:val="single" w:color="auto" w:sz="4" w:space="0"/>
            </w:tcBorders>
            <w:vAlign w:val="center"/>
          </w:tcPr>
          <w:p w14:paraId="20134BC0">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1.8.7</w:t>
            </w:r>
          </w:p>
        </w:tc>
        <w:tc>
          <w:tcPr>
            <w:tcW w:w="4393" w:type="pct"/>
            <w:vAlign w:val="center"/>
          </w:tcPr>
          <w:p w14:paraId="09728281">
            <w:pPr>
              <w:spacing w:line="360" w:lineRule="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w:t>
            </w:r>
          </w:p>
        </w:tc>
      </w:tr>
      <w:tr w14:paraId="0AF9EF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06" w:type="pct"/>
            <w:tcBorders>
              <w:left w:val="single" w:color="auto" w:sz="4" w:space="0"/>
            </w:tcBorders>
            <w:vAlign w:val="center"/>
          </w:tcPr>
          <w:p w14:paraId="1904C7CF">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1.9.1</w:t>
            </w:r>
          </w:p>
        </w:tc>
        <w:tc>
          <w:tcPr>
            <w:tcW w:w="4393" w:type="pct"/>
            <w:vAlign w:val="center"/>
          </w:tcPr>
          <w:p w14:paraId="6985A5E2">
            <w:pPr>
              <w:spacing w:line="360" w:lineRule="auto"/>
              <w:rPr>
                <w:rFonts w:ascii="仿宋" w:hAnsi="仿宋" w:eastAsia="仿宋"/>
                <w:color w:val="auto"/>
                <w:sz w:val="24"/>
              </w:rPr>
            </w:pPr>
            <w:r>
              <w:rPr>
                <w:rFonts w:hint="eastAsia" w:ascii="仿宋" w:hAnsi="仿宋" w:eastAsia="仿宋"/>
                <w:color w:val="auto"/>
                <w:sz w:val="24"/>
              </w:rPr>
              <w:t>1．合同在履行过程中发生争议时，甲方与乙方及时协商解决。协商不成时，在甲方所在地的人民法院进行诉讼。</w:t>
            </w:r>
          </w:p>
          <w:p w14:paraId="28E365C9">
            <w:pPr>
              <w:spacing w:line="360" w:lineRule="auto"/>
              <w:rPr>
                <w:rFonts w:hint="eastAsia" w:ascii="仿宋" w:hAnsi="仿宋" w:eastAsia="仿宋" w:cs="仿宋"/>
                <w:color w:val="auto"/>
                <w:sz w:val="24"/>
              </w:rPr>
            </w:pPr>
            <w:r>
              <w:rPr>
                <w:rFonts w:hint="eastAsia" w:ascii="仿宋" w:hAnsi="仿宋" w:eastAsia="仿宋"/>
                <w:color w:val="auto"/>
                <w:sz w:val="24"/>
              </w:rPr>
              <w:t>2．对于因违反或终止合同而引起的损失、损害的赔偿，由甲方与乙方友好协商解决，经协商仍未能达成一致的，在甲方所地的人民法院进行诉讼。</w:t>
            </w:r>
          </w:p>
        </w:tc>
      </w:tr>
      <w:tr w14:paraId="68AE0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06" w:type="pct"/>
            <w:tcBorders>
              <w:left w:val="single" w:color="auto" w:sz="4" w:space="0"/>
            </w:tcBorders>
            <w:vAlign w:val="center"/>
          </w:tcPr>
          <w:p w14:paraId="4C9FE826">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1.9.2</w:t>
            </w:r>
          </w:p>
        </w:tc>
        <w:tc>
          <w:tcPr>
            <w:tcW w:w="4393" w:type="pct"/>
            <w:vAlign w:val="center"/>
          </w:tcPr>
          <w:p w14:paraId="3C0D72E0">
            <w:pPr>
              <w:spacing w:line="360" w:lineRule="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临安区</w:t>
            </w:r>
          </w:p>
        </w:tc>
      </w:tr>
      <w:tr w14:paraId="2F1FDF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06" w:type="pct"/>
            <w:tcBorders>
              <w:left w:val="single" w:color="auto" w:sz="4" w:space="0"/>
            </w:tcBorders>
            <w:vAlign w:val="center"/>
          </w:tcPr>
          <w:p w14:paraId="501C1BD0">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2.3.2</w:t>
            </w:r>
          </w:p>
        </w:tc>
        <w:tc>
          <w:tcPr>
            <w:tcW w:w="4393" w:type="pct"/>
            <w:vAlign w:val="center"/>
          </w:tcPr>
          <w:p w14:paraId="1BB9F05B">
            <w:pPr>
              <w:spacing w:line="360" w:lineRule="auto"/>
              <w:ind w:left="-420" w:leftChars="-200" w:right="-420" w:rightChars="-200" w:firstLine="480" w:firstLineChars="200"/>
              <w:rPr>
                <w:rFonts w:hint="eastAsia" w:ascii="仿宋" w:hAnsi="仿宋" w:eastAsia="仿宋" w:cs="仿宋"/>
                <w:color w:val="auto"/>
                <w:sz w:val="24"/>
              </w:rPr>
            </w:pPr>
            <w:r>
              <w:rPr>
                <w:rFonts w:hint="eastAsia" w:ascii="仿宋" w:hAnsi="仿宋" w:eastAsia="仿宋" w:cs="仿宋"/>
                <w:color w:val="auto"/>
                <w:sz w:val="24"/>
                <w:szCs w:val="24"/>
                <w:lang w:val="en-US" w:eastAsia="zh-CN"/>
              </w:rPr>
              <w:t>归甲方所有</w:t>
            </w:r>
          </w:p>
        </w:tc>
      </w:tr>
      <w:tr w14:paraId="190C9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06" w:type="pct"/>
            <w:tcBorders>
              <w:left w:val="single" w:color="auto" w:sz="4" w:space="0"/>
            </w:tcBorders>
            <w:vAlign w:val="center"/>
          </w:tcPr>
          <w:p w14:paraId="04E4AD82">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2.5</w:t>
            </w:r>
          </w:p>
        </w:tc>
        <w:tc>
          <w:tcPr>
            <w:tcW w:w="4393" w:type="pct"/>
            <w:vAlign w:val="center"/>
          </w:tcPr>
          <w:p w14:paraId="4DD9B919">
            <w:pPr>
              <w:adjustRightInd/>
              <w:spacing w:line="360" w:lineRule="auto"/>
              <w:jc w:val="left"/>
              <w:outlineLvl w:val="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t>合同款按季度等额支付。中标供应商于次季度第一个月15号前开具足额增值税专用发票，采购人支付发票金额70%的合同款。服务期满后，无质量问题，采购人一次性付清</w:t>
            </w:r>
            <w:r>
              <w:rPr>
                <w:rFonts w:hint="eastAsia" w:ascii="仿宋" w:eastAsia="仿宋" w:cs="仿宋"/>
                <w:b w:val="0"/>
                <w:bCs w:val="0"/>
                <w:color w:val="000000" w:themeColor="text1"/>
                <w:kern w:val="2"/>
                <w:sz w:val="24"/>
                <w:szCs w:val="24"/>
                <w:lang w:val="en-US" w:eastAsia="zh-CN" w:bidi="ar-SA"/>
                <w14:textFill>
                  <w14:solidFill>
                    <w14:schemeClr w14:val="tx1"/>
                  </w14:solidFill>
                </w14:textFill>
              </w:rPr>
              <w:t>应付</w:t>
            </w:r>
            <w: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t>尾款。</w:t>
            </w:r>
          </w:p>
        </w:tc>
      </w:tr>
      <w:tr w14:paraId="392D2B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06" w:type="pct"/>
            <w:tcBorders>
              <w:left w:val="single" w:color="auto" w:sz="4" w:space="0"/>
            </w:tcBorders>
            <w:vAlign w:val="center"/>
          </w:tcPr>
          <w:p w14:paraId="1F70D750">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2.11.3</w:t>
            </w:r>
          </w:p>
        </w:tc>
        <w:tc>
          <w:tcPr>
            <w:tcW w:w="4393" w:type="pct"/>
            <w:vAlign w:val="center"/>
          </w:tcPr>
          <w:p w14:paraId="4A91B034">
            <w:pPr>
              <w:spacing w:line="360" w:lineRule="auto"/>
              <w:rPr>
                <w:rFonts w:hint="eastAsia" w:ascii="仿宋" w:hAnsi="仿宋" w:eastAsia="仿宋" w:cs="仿宋"/>
                <w:color w:val="auto"/>
                <w:sz w:val="24"/>
              </w:rPr>
            </w:pPr>
            <w:r>
              <w:rPr>
                <w:rFonts w:hint="eastAsia" w:ascii="仿宋" w:hAnsi="仿宋" w:eastAsia="仿宋" w:cs="仿宋"/>
                <w:color w:val="auto"/>
                <w:sz w:val="24"/>
                <w:szCs w:val="24"/>
                <w:lang w:val="en-US" w:eastAsia="zh-CN"/>
              </w:rPr>
              <w:t>7个工作日</w:t>
            </w:r>
          </w:p>
        </w:tc>
      </w:tr>
      <w:tr w14:paraId="1A66F5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06" w:type="pct"/>
            <w:tcBorders>
              <w:left w:val="single" w:color="auto" w:sz="4" w:space="0"/>
            </w:tcBorders>
            <w:vAlign w:val="center"/>
          </w:tcPr>
          <w:p w14:paraId="76EA41B3">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2.11.4</w:t>
            </w:r>
          </w:p>
        </w:tc>
        <w:tc>
          <w:tcPr>
            <w:tcW w:w="4393" w:type="pct"/>
          </w:tcPr>
          <w:p w14:paraId="0C823772">
            <w:pPr>
              <w:spacing w:line="360" w:lineRule="auto"/>
              <w:rPr>
                <w:rFonts w:hint="eastAsia" w:ascii="仿宋" w:hAnsi="仿宋" w:eastAsia="仿宋" w:cs="仿宋"/>
                <w:color w:val="auto"/>
                <w:sz w:val="24"/>
              </w:rPr>
            </w:pPr>
            <w:r>
              <w:rPr>
                <w:rFonts w:hint="eastAsia" w:ascii="仿宋" w:hAnsi="仿宋" w:eastAsia="仿宋" w:cs="仿宋"/>
                <w:color w:val="auto"/>
                <w:sz w:val="24"/>
                <w:szCs w:val="24"/>
                <w:lang w:val="en-US" w:eastAsia="zh-CN"/>
              </w:rPr>
              <w:t>7个工作日</w:t>
            </w:r>
          </w:p>
        </w:tc>
      </w:tr>
      <w:tr w14:paraId="2FDEA7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06" w:type="pct"/>
            <w:tcBorders>
              <w:left w:val="single" w:color="auto" w:sz="4" w:space="0"/>
            </w:tcBorders>
            <w:vAlign w:val="center"/>
          </w:tcPr>
          <w:p w14:paraId="2634665F">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2.15.1</w:t>
            </w:r>
          </w:p>
        </w:tc>
        <w:tc>
          <w:tcPr>
            <w:tcW w:w="4393" w:type="pct"/>
            <w:vAlign w:val="center"/>
          </w:tcPr>
          <w:p w14:paraId="0DEFDBE6">
            <w:pPr>
              <w:spacing w:line="360" w:lineRule="auto"/>
              <w:rPr>
                <w:rFonts w:hint="eastAsia" w:ascii="仿宋" w:hAnsi="仿宋" w:eastAsia="仿宋" w:cs="仿宋"/>
                <w:color w:val="auto"/>
                <w:sz w:val="24"/>
              </w:rPr>
            </w:pPr>
            <w:r>
              <w:rPr>
                <w:rFonts w:hint="eastAsia" w:ascii="仿宋" w:hAnsi="仿宋" w:eastAsia="仿宋" w:cs="仿宋"/>
                <w:color w:val="auto"/>
                <w:sz w:val="24"/>
                <w:szCs w:val="24"/>
                <w:lang w:val="en-US" w:eastAsia="zh-CN"/>
              </w:rPr>
              <w:t>7个工作日</w:t>
            </w:r>
          </w:p>
        </w:tc>
      </w:tr>
      <w:tr w14:paraId="28DE98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06" w:type="pct"/>
            <w:tcBorders>
              <w:left w:val="single" w:color="auto" w:sz="4" w:space="0"/>
            </w:tcBorders>
            <w:vAlign w:val="center"/>
          </w:tcPr>
          <w:p w14:paraId="5E3C2AFD">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2.15.3</w:t>
            </w:r>
          </w:p>
        </w:tc>
        <w:tc>
          <w:tcPr>
            <w:tcW w:w="4393" w:type="pct"/>
            <w:vAlign w:val="center"/>
          </w:tcPr>
          <w:p w14:paraId="5E2EB191">
            <w:pPr>
              <w:spacing w:line="360" w:lineRule="auto"/>
              <w:rPr>
                <w:rFonts w:hint="eastAsia" w:ascii="仿宋" w:hAnsi="仿宋" w:eastAsia="仿宋" w:cs="仿宋"/>
                <w:color w:val="auto"/>
                <w:sz w:val="24"/>
              </w:rPr>
            </w:pPr>
            <w:r>
              <w:rPr>
                <w:rFonts w:hint="eastAsia" w:ascii="仿宋" w:hAnsi="仿宋" w:eastAsia="仿宋" w:cs="仿宋"/>
                <w:color w:val="auto"/>
                <w:sz w:val="24"/>
                <w:szCs w:val="24"/>
                <w:lang w:val="en-US" w:eastAsia="zh-CN"/>
              </w:rPr>
              <w:t>采购人组织验收</w:t>
            </w:r>
          </w:p>
        </w:tc>
      </w:tr>
      <w:tr w14:paraId="16869B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606" w:type="pct"/>
            <w:tcBorders>
              <w:left w:val="single" w:color="auto" w:sz="4" w:space="0"/>
            </w:tcBorders>
            <w:vAlign w:val="center"/>
          </w:tcPr>
          <w:p w14:paraId="076C794F">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2.19</w:t>
            </w:r>
          </w:p>
        </w:tc>
        <w:tc>
          <w:tcPr>
            <w:tcW w:w="4393" w:type="pct"/>
          </w:tcPr>
          <w:p w14:paraId="2E16BBDD">
            <w:pPr>
              <w:spacing w:line="360" w:lineRule="auto"/>
              <w:rPr>
                <w:rFonts w:hint="eastAsia" w:ascii="仿宋" w:hAnsi="仿宋" w:eastAsia="仿宋" w:cs="仿宋"/>
                <w:color w:val="auto"/>
                <w:sz w:val="24"/>
              </w:rPr>
            </w:pPr>
            <w:r>
              <w:rPr>
                <w:rFonts w:hint="eastAsia" w:ascii="仿宋" w:hAnsi="仿宋" w:eastAsia="仿宋"/>
                <w:color w:val="auto"/>
                <w:sz w:val="24"/>
              </w:rPr>
              <w:t>本合同一式陆份，甲方执</w:t>
            </w:r>
            <w:r>
              <w:rPr>
                <w:rFonts w:hint="eastAsia" w:ascii="仿宋" w:hAnsi="仿宋" w:eastAsia="仿宋"/>
                <w:color w:val="auto"/>
                <w:sz w:val="24"/>
                <w:lang w:val="en-US" w:eastAsia="zh-CN"/>
              </w:rPr>
              <w:t>叁</w:t>
            </w:r>
            <w:r>
              <w:rPr>
                <w:rFonts w:hint="eastAsia" w:ascii="仿宋" w:hAnsi="仿宋" w:eastAsia="仿宋"/>
                <w:color w:val="auto"/>
                <w:sz w:val="24"/>
              </w:rPr>
              <w:t>份、乙方执</w:t>
            </w:r>
            <w:r>
              <w:rPr>
                <w:rFonts w:hint="eastAsia" w:ascii="仿宋" w:hAnsi="仿宋" w:eastAsia="仿宋"/>
                <w:color w:val="auto"/>
                <w:sz w:val="24"/>
                <w:lang w:val="en-US" w:eastAsia="zh-CN"/>
              </w:rPr>
              <w:t>叁</w:t>
            </w:r>
            <w:r>
              <w:rPr>
                <w:rFonts w:hint="eastAsia" w:ascii="仿宋" w:hAnsi="仿宋" w:eastAsia="仿宋"/>
                <w:color w:val="auto"/>
                <w:sz w:val="24"/>
              </w:rPr>
              <w:t>份。</w:t>
            </w:r>
          </w:p>
        </w:tc>
      </w:tr>
    </w:tbl>
    <w:p w14:paraId="427D6DAA">
      <w:pPr>
        <w:spacing w:line="360" w:lineRule="auto"/>
        <w:ind w:left="-420" w:leftChars="-200" w:right="-420" w:rightChars="-200" w:firstLine="480" w:firstLineChars="200"/>
        <w:rPr>
          <w:rFonts w:hint="eastAsia" w:ascii="仿宋" w:hAnsi="仿宋" w:eastAsia="仿宋" w:cs="仿宋"/>
          <w:sz w:val="24"/>
        </w:rPr>
      </w:pPr>
    </w:p>
    <w:p w14:paraId="62F6A441">
      <w:pPr>
        <w:pStyle w:val="9"/>
        <w:numPr>
          <w:ilvl w:val="0"/>
          <w:numId w:val="0"/>
        </w:numPr>
        <w:ind w:leftChars="0"/>
        <w:rPr>
          <w:rFonts w:hint="eastAsia"/>
        </w:rPr>
      </w:pPr>
    </w:p>
    <w:p w14:paraId="37E1D572">
      <w:pPr>
        <w:rPr>
          <w:rFonts w:hint="eastAsia"/>
        </w:rPr>
      </w:pPr>
    </w:p>
    <w:bookmarkEnd w:id="65"/>
    <w:bookmarkEnd w:id="66"/>
    <w:p w14:paraId="7D3BFBCB">
      <w:pPr>
        <w:snapToGrid w:val="0"/>
        <w:spacing w:line="360" w:lineRule="auto"/>
        <w:jc w:val="center"/>
        <w:outlineLvl w:val="0"/>
        <w:rPr>
          <w:rFonts w:hint="eastAsia" w:ascii="仿宋" w:hAnsi="仿宋" w:eastAsia="仿宋" w:cs="仿宋"/>
          <w:b/>
          <w:color w:val="auto"/>
          <w:sz w:val="36"/>
          <w:szCs w:val="20"/>
        </w:rPr>
      </w:pPr>
      <w:r>
        <w:rPr>
          <w:rFonts w:hint="eastAsia" w:ascii="仿宋" w:hAnsi="仿宋" w:eastAsia="仿宋" w:cs="仿宋"/>
          <w:sz w:val="36"/>
          <w:szCs w:val="36"/>
        </w:rPr>
        <w:br w:type="page"/>
      </w:r>
      <w:r>
        <w:rPr>
          <w:rFonts w:hint="eastAsia" w:ascii="仿宋" w:hAnsi="仿宋" w:eastAsia="仿宋" w:cs="仿宋"/>
          <w:b/>
          <w:color w:val="auto"/>
          <w:sz w:val="36"/>
          <w:szCs w:val="20"/>
        </w:rPr>
        <w:t>第七部分  应提交的有关格式范例</w:t>
      </w:r>
    </w:p>
    <w:p w14:paraId="44A441B0">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供应商按照以下格式编制响应文件。</w:t>
      </w:r>
    </w:p>
    <w:p w14:paraId="5864505C">
      <w:pPr>
        <w:spacing w:line="360" w:lineRule="auto"/>
        <w:ind w:firstLine="480" w:firstLineChars="200"/>
        <w:rPr>
          <w:rFonts w:hint="eastAsia" w:ascii="仿宋" w:hAnsi="仿宋" w:eastAsia="仿宋" w:cs="仿宋"/>
          <w:color w:val="auto"/>
          <w:sz w:val="24"/>
        </w:rPr>
      </w:pPr>
    </w:p>
    <w:p w14:paraId="1105F09D">
      <w:pPr>
        <w:spacing w:line="360" w:lineRule="auto"/>
        <w:jc w:val="center"/>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14:paraId="039AE6C1">
      <w:pPr>
        <w:pStyle w:val="185"/>
        <w:spacing w:line="360" w:lineRule="auto"/>
        <w:rPr>
          <w:rFonts w:hint="eastAsia" w:ascii="仿宋" w:hAnsi="仿宋" w:eastAsia="仿宋" w:cs="仿宋"/>
          <w:color w:val="auto"/>
        </w:rPr>
      </w:pPr>
      <w:r>
        <w:rPr>
          <w:rFonts w:hint="eastAsia" w:ascii="仿宋" w:hAnsi="仿宋" w:eastAsia="仿宋" w:cs="仿宋"/>
          <w:color w:val="auto"/>
        </w:rPr>
        <w:t>（1）响应函………………………………………………………………………（页码）</w:t>
      </w:r>
    </w:p>
    <w:p w14:paraId="619A8EA1">
      <w:pPr>
        <w:pStyle w:val="185"/>
        <w:spacing w:line="360" w:lineRule="auto"/>
        <w:rPr>
          <w:rFonts w:hint="eastAsia" w:ascii="仿宋" w:hAnsi="仿宋" w:eastAsia="仿宋" w:cs="仿宋"/>
          <w:color w:val="auto"/>
        </w:rPr>
      </w:pPr>
      <w:r>
        <w:rPr>
          <w:rFonts w:hint="eastAsia" w:ascii="仿宋" w:hAnsi="仿宋" w:eastAsia="仿宋" w:cs="仿宋"/>
          <w:color w:val="auto"/>
        </w:rPr>
        <w:t>（2）资格文件…………………………………………………………………（页码）</w:t>
      </w:r>
    </w:p>
    <w:p w14:paraId="26717970">
      <w:pPr>
        <w:pStyle w:val="185"/>
        <w:spacing w:line="360" w:lineRule="auto"/>
        <w:rPr>
          <w:rFonts w:hint="eastAsia" w:ascii="仿宋" w:hAnsi="仿宋" w:eastAsia="仿宋" w:cs="仿宋"/>
          <w:color w:val="auto"/>
        </w:rPr>
      </w:pPr>
      <w:r>
        <w:rPr>
          <w:rFonts w:hint="eastAsia" w:ascii="仿宋" w:hAnsi="仿宋" w:eastAsia="仿宋" w:cs="仿宋"/>
          <w:color w:val="auto"/>
        </w:rPr>
        <w:t>（3）法人授权书</w:t>
      </w:r>
      <w:r>
        <w:rPr>
          <w:rFonts w:hint="eastAsia" w:ascii="仿宋" w:hAnsi="仿宋" w:eastAsia="仿宋" w:cs="仿宋"/>
          <w:color w:val="auto"/>
          <w:lang w:val="zh-CN"/>
        </w:rPr>
        <w:t>…………………………………………</w:t>
      </w:r>
      <w:r>
        <w:rPr>
          <w:rFonts w:hint="eastAsia" w:ascii="仿宋" w:hAnsi="仿宋" w:eastAsia="仿宋" w:cs="仿宋"/>
          <w:color w:val="auto"/>
        </w:rPr>
        <w:t>………</w:t>
      </w:r>
      <w:r>
        <w:rPr>
          <w:rFonts w:hint="eastAsia" w:ascii="仿宋" w:hAnsi="仿宋" w:eastAsia="仿宋" w:cs="仿宋"/>
          <w:color w:val="auto"/>
          <w:lang w:val="zh-CN"/>
        </w:rPr>
        <w:t>……………</w:t>
      </w:r>
      <w:r>
        <w:rPr>
          <w:rFonts w:hint="eastAsia" w:ascii="仿宋" w:hAnsi="仿宋" w:eastAsia="仿宋" w:cs="仿宋"/>
          <w:color w:val="auto"/>
        </w:rPr>
        <w:t>（页码）</w:t>
      </w:r>
    </w:p>
    <w:p w14:paraId="036BDE08">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rPr>
        <w:t>（4）分包意向协议</w:t>
      </w:r>
      <w:r>
        <w:rPr>
          <w:rFonts w:hint="eastAsia" w:ascii="仿宋" w:hAnsi="仿宋" w:eastAsia="仿宋" w:cs="仿宋"/>
          <w:color w:val="auto"/>
        </w:rPr>
        <w:t>…………………………………………………………………………（页码）</w:t>
      </w:r>
    </w:p>
    <w:p w14:paraId="701B9287">
      <w:pPr>
        <w:pStyle w:val="185"/>
        <w:spacing w:line="360" w:lineRule="auto"/>
        <w:rPr>
          <w:rFonts w:hint="eastAsia" w:ascii="仿宋" w:hAnsi="仿宋" w:eastAsia="仿宋" w:cs="仿宋"/>
          <w:color w:val="auto"/>
        </w:rPr>
      </w:pPr>
      <w:r>
        <w:rPr>
          <w:rFonts w:hint="eastAsia" w:ascii="仿宋" w:hAnsi="仿宋" w:eastAsia="仿宋" w:cs="仿宋"/>
          <w:color w:val="auto"/>
        </w:rPr>
        <w:t>（5）所有资信文件（复印件）…………………………………………………（页码）</w:t>
      </w:r>
    </w:p>
    <w:p w14:paraId="2EEA2B52">
      <w:pPr>
        <w:pStyle w:val="185"/>
        <w:spacing w:line="360" w:lineRule="auto"/>
        <w:rPr>
          <w:rFonts w:hint="eastAsia" w:ascii="仿宋" w:hAnsi="仿宋" w:eastAsia="仿宋" w:cs="仿宋"/>
          <w:color w:val="auto"/>
        </w:rPr>
      </w:pPr>
      <w:r>
        <w:rPr>
          <w:rFonts w:hint="eastAsia" w:ascii="仿宋" w:hAnsi="仿宋" w:eastAsia="仿宋" w:cs="仿宋"/>
          <w:color w:val="auto"/>
        </w:rPr>
        <w:t>（6）主要业绩证明</w:t>
      </w:r>
      <w:r>
        <w:rPr>
          <w:rFonts w:hint="eastAsia" w:ascii="仿宋" w:hAnsi="仿宋" w:eastAsia="仿宋" w:cs="仿宋"/>
          <w:color w:val="auto"/>
          <w:lang w:val="zh-CN"/>
        </w:rPr>
        <w:t>…………………………………………</w:t>
      </w:r>
      <w:r>
        <w:rPr>
          <w:rFonts w:hint="eastAsia" w:ascii="仿宋" w:hAnsi="仿宋" w:eastAsia="仿宋" w:cs="仿宋"/>
          <w:color w:val="auto"/>
        </w:rPr>
        <w:t>………</w:t>
      </w:r>
      <w:r>
        <w:rPr>
          <w:rFonts w:hint="eastAsia" w:ascii="仿宋" w:hAnsi="仿宋" w:eastAsia="仿宋" w:cs="仿宋"/>
          <w:color w:val="auto"/>
          <w:lang w:val="zh-CN"/>
        </w:rPr>
        <w:t>……………</w:t>
      </w:r>
      <w:r>
        <w:rPr>
          <w:rFonts w:hint="eastAsia" w:ascii="仿宋" w:hAnsi="仿宋" w:eastAsia="仿宋" w:cs="仿宋"/>
          <w:color w:val="auto"/>
        </w:rPr>
        <w:t>（页码）</w:t>
      </w:r>
    </w:p>
    <w:p w14:paraId="36E4156C">
      <w:pPr>
        <w:pStyle w:val="185"/>
        <w:spacing w:line="360" w:lineRule="auto"/>
        <w:rPr>
          <w:rFonts w:hint="eastAsia" w:ascii="仿宋" w:hAnsi="仿宋" w:eastAsia="仿宋" w:cs="仿宋"/>
          <w:color w:val="auto"/>
        </w:rPr>
      </w:pPr>
      <w:r>
        <w:rPr>
          <w:rFonts w:hint="eastAsia" w:ascii="仿宋" w:hAnsi="仿宋" w:eastAsia="仿宋" w:cs="仿宋"/>
          <w:color w:val="auto"/>
        </w:rPr>
        <w:t>（7）</w:t>
      </w:r>
      <w:r>
        <w:rPr>
          <w:rFonts w:hint="eastAsia" w:ascii="仿宋" w:hAnsi="仿宋" w:eastAsia="仿宋" w:cs="仿宋"/>
          <w:color w:val="auto"/>
          <w:lang w:val="zh-CN"/>
        </w:rPr>
        <w:t>关于对磋商文件中有关条款的拒绝声明……………</w:t>
      </w:r>
      <w:r>
        <w:rPr>
          <w:rFonts w:hint="eastAsia" w:ascii="仿宋" w:hAnsi="仿宋" w:eastAsia="仿宋" w:cs="仿宋"/>
          <w:color w:val="auto"/>
        </w:rPr>
        <w:t>………</w:t>
      </w:r>
      <w:r>
        <w:rPr>
          <w:rFonts w:hint="eastAsia" w:ascii="仿宋" w:hAnsi="仿宋" w:eastAsia="仿宋" w:cs="仿宋"/>
          <w:color w:val="auto"/>
          <w:lang w:val="zh-CN"/>
        </w:rPr>
        <w:t>……………</w:t>
      </w:r>
      <w:r>
        <w:rPr>
          <w:rFonts w:hint="eastAsia" w:ascii="仿宋" w:hAnsi="仿宋" w:eastAsia="仿宋" w:cs="仿宋"/>
          <w:color w:val="auto"/>
        </w:rPr>
        <w:t>（页码）</w:t>
      </w:r>
    </w:p>
    <w:p w14:paraId="3FF5A9A4">
      <w:pPr>
        <w:pStyle w:val="185"/>
        <w:spacing w:line="360" w:lineRule="auto"/>
        <w:rPr>
          <w:rFonts w:hint="eastAsia" w:ascii="仿宋" w:hAnsi="仿宋" w:eastAsia="仿宋" w:cs="仿宋"/>
          <w:color w:val="auto"/>
        </w:rPr>
      </w:pPr>
      <w:r>
        <w:rPr>
          <w:rFonts w:hint="eastAsia" w:ascii="仿宋" w:hAnsi="仿宋" w:eastAsia="仿宋" w:cs="仿宋"/>
          <w:color w:val="auto"/>
        </w:rPr>
        <w:t>（8）认为需要的其他商务文件或说明…………………………………………（页码）</w:t>
      </w:r>
    </w:p>
    <w:p w14:paraId="6D58A492">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（9）技术解决方案…………………………………</w:t>
      </w:r>
      <w:r>
        <w:rPr>
          <w:rFonts w:hint="eastAsia" w:ascii="仿宋" w:hAnsi="仿宋" w:eastAsia="仿宋" w:cs="仿宋"/>
          <w:color w:val="auto"/>
        </w:rPr>
        <w:t>…………</w:t>
      </w:r>
      <w:r>
        <w:rPr>
          <w:rFonts w:hint="eastAsia" w:ascii="仿宋" w:hAnsi="仿宋" w:eastAsia="仿宋" w:cs="仿宋"/>
          <w:color w:val="auto"/>
          <w:kern w:val="0"/>
          <w:sz w:val="24"/>
        </w:rPr>
        <w:t>…………………（页码）</w:t>
      </w:r>
    </w:p>
    <w:p w14:paraId="2EA67CBD">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（10）组织实施方案………………………………………</w:t>
      </w:r>
      <w:r>
        <w:rPr>
          <w:rFonts w:hint="eastAsia" w:ascii="仿宋" w:hAnsi="仿宋" w:eastAsia="仿宋" w:cs="仿宋"/>
          <w:color w:val="auto"/>
        </w:rPr>
        <w:t>…………</w:t>
      </w:r>
      <w:r>
        <w:rPr>
          <w:rFonts w:hint="eastAsia" w:ascii="仿宋" w:hAnsi="仿宋" w:eastAsia="仿宋" w:cs="仿宋"/>
          <w:color w:val="auto"/>
          <w:kern w:val="0"/>
          <w:sz w:val="24"/>
        </w:rPr>
        <w:t>……………（页码）</w:t>
      </w:r>
    </w:p>
    <w:p w14:paraId="56935327">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（11）售后服务方案……………………………………</w:t>
      </w:r>
      <w:r>
        <w:rPr>
          <w:rFonts w:hint="eastAsia" w:ascii="仿宋" w:hAnsi="仿宋" w:eastAsia="仿宋" w:cs="仿宋"/>
          <w:color w:val="auto"/>
        </w:rPr>
        <w:t>…………</w:t>
      </w:r>
      <w:r>
        <w:rPr>
          <w:rFonts w:hint="eastAsia" w:ascii="仿宋" w:hAnsi="仿宋" w:eastAsia="仿宋" w:cs="仿宋"/>
          <w:color w:val="auto"/>
          <w:kern w:val="0"/>
          <w:sz w:val="24"/>
        </w:rPr>
        <w:t>………………（页码）</w:t>
      </w:r>
    </w:p>
    <w:p w14:paraId="2DCD1A42">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（12）项目小组人员名单……………………………</w:t>
      </w:r>
      <w:r>
        <w:rPr>
          <w:rFonts w:hint="eastAsia" w:ascii="仿宋" w:hAnsi="仿宋" w:eastAsia="仿宋" w:cs="仿宋"/>
          <w:color w:val="auto"/>
        </w:rPr>
        <w:t>…………</w:t>
      </w:r>
      <w:r>
        <w:rPr>
          <w:rFonts w:hint="eastAsia" w:ascii="仿宋" w:hAnsi="仿宋" w:eastAsia="仿宋" w:cs="仿宋"/>
          <w:color w:val="auto"/>
          <w:kern w:val="0"/>
          <w:sz w:val="24"/>
        </w:rPr>
        <w:t>…………………（页码）</w:t>
      </w:r>
    </w:p>
    <w:p w14:paraId="6EE50963">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（13）</w:t>
      </w:r>
      <w:r>
        <w:rPr>
          <w:rFonts w:hint="eastAsia" w:ascii="仿宋" w:hAnsi="仿宋" w:eastAsia="仿宋" w:cs="仿宋"/>
          <w:color w:val="auto"/>
          <w:kern w:val="0"/>
          <w:sz w:val="24"/>
          <w:lang w:val="zh-CN"/>
        </w:rPr>
        <w:t>优惠条件及特殊承诺………………………………</w:t>
      </w:r>
      <w:r>
        <w:rPr>
          <w:rFonts w:hint="eastAsia" w:ascii="仿宋" w:hAnsi="仿宋" w:eastAsia="仿宋" w:cs="仿宋"/>
          <w:color w:val="auto"/>
        </w:rPr>
        <w:t>…………</w:t>
      </w:r>
      <w:r>
        <w:rPr>
          <w:rFonts w:hint="eastAsia" w:ascii="仿宋" w:hAnsi="仿宋" w:eastAsia="仿宋" w:cs="仿宋"/>
          <w:color w:val="auto"/>
          <w:kern w:val="0"/>
          <w:sz w:val="24"/>
          <w:lang w:val="zh-CN"/>
        </w:rPr>
        <w:t>……………</w:t>
      </w:r>
      <w:r>
        <w:rPr>
          <w:rFonts w:hint="eastAsia" w:ascii="仿宋" w:hAnsi="仿宋" w:eastAsia="仿宋" w:cs="仿宋"/>
          <w:color w:val="auto"/>
          <w:kern w:val="0"/>
          <w:sz w:val="24"/>
        </w:rPr>
        <w:t>（页码）</w:t>
      </w:r>
    </w:p>
    <w:p w14:paraId="6DD6208B">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（14）</w:t>
      </w:r>
      <w:r>
        <w:rPr>
          <w:rFonts w:hint="eastAsia" w:ascii="仿宋" w:hAnsi="仿宋" w:eastAsia="仿宋" w:cs="仿宋"/>
          <w:color w:val="auto"/>
          <w:kern w:val="0"/>
          <w:sz w:val="24"/>
          <w:lang w:val="zh-CN"/>
        </w:rPr>
        <w:t>培训计划……………………………………………</w:t>
      </w:r>
      <w:r>
        <w:rPr>
          <w:rFonts w:hint="eastAsia" w:ascii="仿宋" w:hAnsi="仿宋" w:eastAsia="仿宋" w:cs="仿宋"/>
          <w:color w:val="auto"/>
        </w:rPr>
        <w:t>…………</w:t>
      </w:r>
      <w:r>
        <w:rPr>
          <w:rFonts w:hint="eastAsia" w:ascii="仿宋" w:hAnsi="仿宋" w:eastAsia="仿宋" w:cs="仿宋"/>
          <w:color w:val="auto"/>
          <w:kern w:val="0"/>
          <w:sz w:val="24"/>
          <w:lang w:val="zh-CN"/>
        </w:rPr>
        <w:t>……………</w:t>
      </w:r>
      <w:r>
        <w:rPr>
          <w:rFonts w:hint="eastAsia" w:ascii="仿宋" w:hAnsi="仿宋" w:eastAsia="仿宋" w:cs="仿宋"/>
          <w:color w:val="auto"/>
          <w:kern w:val="0"/>
          <w:sz w:val="24"/>
        </w:rPr>
        <w:t>（页码）</w:t>
      </w:r>
    </w:p>
    <w:p w14:paraId="35F5C0AF">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（15）</w:t>
      </w:r>
      <w:r>
        <w:rPr>
          <w:rFonts w:hint="eastAsia" w:ascii="仿宋" w:hAnsi="仿宋" w:eastAsia="仿宋" w:cs="仿宋"/>
          <w:color w:val="auto"/>
          <w:sz w:val="24"/>
        </w:rPr>
        <w:t>随机特殊工具和备品备件清单</w:t>
      </w:r>
      <w:r>
        <w:rPr>
          <w:rFonts w:hint="eastAsia" w:ascii="仿宋" w:hAnsi="仿宋" w:eastAsia="仿宋" w:cs="仿宋"/>
          <w:color w:val="auto"/>
          <w:kern w:val="0"/>
          <w:sz w:val="24"/>
          <w:lang w:val="zh-CN"/>
        </w:rPr>
        <w:t>…………………</w:t>
      </w:r>
      <w:r>
        <w:rPr>
          <w:rFonts w:hint="eastAsia" w:ascii="仿宋" w:hAnsi="仿宋" w:eastAsia="仿宋" w:cs="仿宋"/>
          <w:color w:val="auto"/>
        </w:rPr>
        <w:t>…………</w:t>
      </w:r>
      <w:r>
        <w:rPr>
          <w:rFonts w:hint="eastAsia" w:ascii="仿宋" w:hAnsi="仿宋" w:eastAsia="仿宋" w:cs="仿宋"/>
          <w:color w:val="auto"/>
          <w:kern w:val="0"/>
          <w:sz w:val="24"/>
          <w:lang w:val="zh-CN"/>
        </w:rPr>
        <w:t>………………</w:t>
      </w:r>
      <w:r>
        <w:rPr>
          <w:rFonts w:hint="eastAsia" w:ascii="仿宋" w:hAnsi="仿宋" w:eastAsia="仿宋" w:cs="仿宋"/>
          <w:color w:val="auto"/>
          <w:kern w:val="0"/>
          <w:sz w:val="24"/>
        </w:rPr>
        <w:t>（页码）</w:t>
      </w:r>
    </w:p>
    <w:p w14:paraId="08E40D93">
      <w:pPr>
        <w:spacing w:line="360" w:lineRule="auto"/>
        <w:ind w:firstLine="480"/>
        <w:jc w:val="center"/>
        <w:rPr>
          <w:rFonts w:hint="eastAsia" w:ascii="仿宋" w:hAnsi="仿宋" w:eastAsia="仿宋" w:cs="仿宋"/>
          <w:color w:val="auto"/>
          <w:kern w:val="0"/>
          <w:sz w:val="24"/>
        </w:rPr>
      </w:pPr>
      <w:r>
        <w:rPr>
          <w:rFonts w:hint="eastAsia" w:ascii="仿宋" w:hAnsi="仿宋" w:eastAsia="仿宋" w:cs="仿宋"/>
          <w:color w:val="auto"/>
          <w:kern w:val="0"/>
          <w:sz w:val="24"/>
        </w:rPr>
        <w:t>（16）</w:t>
      </w:r>
      <w:r>
        <w:rPr>
          <w:rFonts w:hint="eastAsia" w:ascii="仿宋" w:hAnsi="仿宋" w:eastAsia="仿宋" w:cs="仿宋"/>
          <w:color w:val="auto"/>
          <w:kern w:val="0"/>
          <w:sz w:val="24"/>
          <w:lang w:val="zh-CN"/>
        </w:rPr>
        <w:t>认为需要的其他技术文件或说明…………………</w:t>
      </w:r>
      <w:r>
        <w:rPr>
          <w:rFonts w:hint="eastAsia" w:ascii="仿宋" w:hAnsi="仿宋" w:eastAsia="仿宋" w:cs="仿宋"/>
          <w:color w:val="auto"/>
        </w:rPr>
        <w:t>…………</w:t>
      </w:r>
      <w:r>
        <w:rPr>
          <w:rFonts w:hint="eastAsia" w:ascii="仿宋" w:hAnsi="仿宋" w:eastAsia="仿宋" w:cs="仿宋"/>
          <w:color w:val="auto"/>
          <w:kern w:val="0"/>
          <w:sz w:val="24"/>
          <w:lang w:val="zh-CN"/>
        </w:rPr>
        <w:t>……………</w:t>
      </w:r>
      <w:r>
        <w:rPr>
          <w:rFonts w:hint="eastAsia" w:ascii="仿宋" w:hAnsi="仿宋" w:eastAsia="仿宋" w:cs="仿宋"/>
          <w:color w:val="auto"/>
          <w:kern w:val="0"/>
          <w:sz w:val="24"/>
        </w:rPr>
        <w:t>（页码）</w:t>
      </w:r>
    </w:p>
    <w:p w14:paraId="5E0B54C8">
      <w:pPr>
        <w:tabs>
          <w:tab w:val="left" w:pos="0"/>
        </w:tabs>
        <w:autoSpaceDE w:val="0"/>
        <w:autoSpaceDN w:val="0"/>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rPr>
        <w:t>（17）</w:t>
      </w:r>
      <w:r>
        <w:rPr>
          <w:rFonts w:hint="eastAsia" w:ascii="仿宋" w:hAnsi="仿宋" w:eastAsia="仿宋" w:cs="仿宋"/>
          <w:color w:val="auto"/>
          <w:kern w:val="0"/>
          <w:sz w:val="24"/>
          <w:lang w:val="zh-CN"/>
        </w:rPr>
        <w:t>政府采购供应商廉洁自律承诺书………………………………………</w:t>
      </w:r>
      <w:r>
        <w:rPr>
          <w:rFonts w:hint="eastAsia" w:ascii="仿宋" w:hAnsi="仿宋" w:eastAsia="仿宋" w:cs="仿宋"/>
          <w:color w:val="auto"/>
          <w:kern w:val="0"/>
          <w:sz w:val="24"/>
        </w:rPr>
        <w:t>（页码）</w:t>
      </w:r>
    </w:p>
    <w:p w14:paraId="530509A2">
      <w:pPr>
        <w:spacing w:line="360" w:lineRule="auto"/>
        <w:rPr>
          <w:rFonts w:hint="eastAsia" w:ascii="仿宋" w:hAnsi="仿宋" w:eastAsia="仿宋" w:cs="仿宋"/>
          <w:b/>
          <w:bCs/>
          <w:color w:val="auto"/>
          <w:sz w:val="24"/>
        </w:rPr>
      </w:pPr>
      <w:r>
        <w:rPr>
          <w:rFonts w:hint="eastAsia" w:ascii="仿宋" w:hAnsi="仿宋" w:eastAsia="仿宋" w:cs="仿宋"/>
          <w:b/>
          <w:bCs/>
          <w:color w:val="auto"/>
          <w:sz w:val="24"/>
        </w:rPr>
        <w:t>注：以上目录是编制供应商响应文件的基本格式要求，各供应商可根据自身情况进一步细化。</w:t>
      </w:r>
    </w:p>
    <w:p w14:paraId="45F60E16">
      <w:pPr>
        <w:spacing w:line="360" w:lineRule="auto"/>
        <w:jc w:val="center"/>
        <w:rPr>
          <w:rFonts w:hint="eastAsia" w:ascii="仿宋" w:hAnsi="仿宋" w:eastAsia="仿宋" w:cs="仿宋"/>
          <w:b/>
          <w:bCs/>
          <w:color w:val="auto"/>
          <w:sz w:val="32"/>
          <w:szCs w:val="32"/>
        </w:rPr>
      </w:pPr>
      <w:r>
        <w:rPr>
          <w:rFonts w:hint="eastAsia" w:ascii="仿宋" w:hAnsi="仿宋" w:eastAsia="仿宋" w:cs="仿宋"/>
          <w:color w:val="auto"/>
          <w:sz w:val="36"/>
          <w:szCs w:val="36"/>
        </w:rPr>
        <w:br w:type="page"/>
      </w:r>
      <w:r>
        <w:rPr>
          <w:rFonts w:hint="eastAsia" w:ascii="仿宋" w:hAnsi="仿宋" w:eastAsia="仿宋" w:cs="仿宋"/>
          <w:b/>
          <w:color w:val="auto"/>
          <w:kern w:val="0"/>
          <w:sz w:val="32"/>
          <w:szCs w:val="32"/>
        </w:rPr>
        <w:t>一、响应</w:t>
      </w:r>
      <w:r>
        <w:rPr>
          <w:rFonts w:hint="eastAsia" w:ascii="仿宋" w:hAnsi="仿宋" w:eastAsia="仿宋" w:cs="仿宋"/>
          <w:b/>
          <w:color w:val="auto"/>
          <w:sz w:val="32"/>
          <w:szCs w:val="32"/>
        </w:rPr>
        <w:t>函</w:t>
      </w:r>
    </w:p>
    <w:p w14:paraId="72363BFD">
      <w:pPr>
        <w:spacing w:line="360" w:lineRule="auto"/>
        <w:rPr>
          <w:rFonts w:hint="eastAsia" w:ascii="仿宋" w:hAnsi="仿宋" w:eastAsia="仿宋" w:cs="仿宋"/>
          <w:color w:val="auto"/>
          <w:sz w:val="24"/>
        </w:rPr>
      </w:pPr>
      <w:r>
        <w:rPr>
          <w:rFonts w:hint="eastAsia" w:ascii="仿宋" w:hAnsi="仿宋" w:eastAsia="仿宋" w:cs="仿宋"/>
          <w:color w:val="auto"/>
          <w:sz w:val="24"/>
        </w:rPr>
        <w:t>（采购人）、（采购代理机构）：</w:t>
      </w:r>
    </w:p>
    <w:p w14:paraId="255541AF">
      <w:pPr>
        <w:spacing w:line="360" w:lineRule="auto"/>
        <w:rPr>
          <w:rFonts w:hint="eastAsia" w:ascii="仿宋" w:hAnsi="仿宋" w:eastAsia="仿宋" w:cs="仿宋"/>
          <w:color w:val="auto"/>
          <w:sz w:val="24"/>
        </w:rPr>
      </w:pP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sz w:val="24"/>
        </w:rPr>
        <w:t>(供应商全称)授权</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sz w:val="24"/>
        </w:rPr>
        <w:t>(全权代表姓名)</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sz w:val="24"/>
        </w:rPr>
        <w:t>(职务、职称)为全权代表，参加贵方组织的（项目名称）【项目编号：（采购编号）】的有关活动，并对此项目进行响应。为此：</w:t>
      </w:r>
    </w:p>
    <w:p w14:paraId="5E20E4A6">
      <w:pPr>
        <w:pStyle w:val="106"/>
        <w:numPr>
          <w:ilvl w:val="0"/>
          <w:numId w:val="14"/>
        </w:numPr>
        <w:snapToGrid w:val="0"/>
        <w:ind w:firstLineChars="0"/>
        <w:rPr>
          <w:rFonts w:hint="eastAsia" w:ascii="仿宋" w:hAnsi="仿宋" w:eastAsia="仿宋" w:cs="仿宋"/>
          <w:color w:val="auto"/>
        </w:rPr>
      </w:pPr>
      <w:r>
        <w:rPr>
          <w:rFonts w:hint="eastAsia" w:ascii="仿宋" w:hAnsi="仿宋" w:eastAsia="仿宋" w:cs="仿宋"/>
          <w:color w:val="auto"/>
        </w:rPr>
        <w:t>我方承诺响应有效期从提交响应文件的截止之日起</w:t>
      </w:r>
      <w:r>
        <w:rPr>
          <w:rFonts w:hint="eastAsia" w:ascii="仿宋" w:hAnsi="仿宋" w:eastAsia="仿宋" w:cs="仿宋"/>
          <w:color w:val="auto"/>
          <w:u w:val="single"/>
        </w:rPr>
        <w:t xml:space="preserve">     </w:t>
      </w:r>
      <w:r>
        <w:rPr>
          <w:rFonts w:hint="eastAsia" w:ascii="仿宋" w:hAnsi="仿宋" w:eastAsia="仿宋" w:cs="仿宋"/>
          <w:color w:val="auto"/>
        </w:rPr>
        <w:t>天，（不少于90天），本响应文件在响应有效期满之前均具有约束力。</w:t>
      </w:r>
    </w:p>
    <w:p w14:paraId="23C8E8A0">
      <w:pPr>
        <w:numPr>
          <w:ilvl w:val="0"/>
          <w:numId w:val="14"/>
        </w:numPr>
        <w:adjustRightInd/>
        <w:spacing w:line="360" w:lineRule="auto"/>
        <w:rPr>
          <w:rFonts w:hint="eastAsia" w:ascii="仿宋" w:hAnsi="仿宋" w:eastAsia="仿宋" w:cs="仿宋"/>
          <w:color w:val="auto"/>
          <w:sz w:val="24"/>
        </w:rPr>
      </w:pPr>
      <w:r>
        <w:rPr>
          <w:rFonts w:hint="eastAsia" w:ascii="仿宋" w:hAnsi="仿宋" w:eastAsia="仿宋" w:cs="仿宋"/>
          <w:color w:val="auto"/>
          <w:sz w:val="24"/>
        </w:rPr>
        <w:t>提供</w:t>
      </w:r>
      <w:r>
        <w:rPr>
          <w:rFonts w:hint="eastAsia" w:ascii="仿宋" w:hAnsi="仿宋" w:eastAsia="仿宋" w:cs="仿宋"/>
          <w:bCs/>
          <w:color w:val="auto"/>
          <w:kern w:val="44"/>
          <w:sz w:val="24"/>
        </w:rPr>
        <w:t>磋商文件中</w:t>
      </w:r>
      <w:r>
        <w:rPr>
          <w:rFonts w:hint="eastAsia" w:ascii="仿宋" w:hAnsi="仿宋" w:eastAsia="仿宋" w:cs="仿宋"/>
          <w:color w:val="auto"/>
          <w:sz w:val="24"/>
        </w:rPr>
        <w:t>规定的全部响应文件。</w:t>
      </w:r>
    </w:p>
    <w:p w14:paraId="345BBEB7">
      <w:pPr>
        <w:numPr>
          <w:ilvl w:val="0"/>
          <w:numId w:val="14"/>
        </w:numPr>
        <w:spacing w:line="360" w:lineRule="auto"/>
        <w:rPr>
          <w:rFonts w:hint="eastAsia" w:ascii="仿宋" w:hAnsi="仿宋" w:eastAsia="仿宋" w:cs="仿宋"/>
          <w:color w:val="auto"/>
        </w:rPr>
      </w:pPr>
      <w:r>
        <w:rPr>
          <w:rFonts w:hint="eastAsia" w:ascii="仿宋" w:hAnsi="仿宋" w:eastAsia="仿宋" w:cs="仿宋"/>
          <w:color w:val="auto"/>
          <w:sz w:val="24"/>
        </w:rPr>
        <w:t>我方承诺除响应文件列出的偏离外，我方响应磋商文件的全部要求。对</w:t>
      </w:r>
      <w:r>
        <w:rPr>
          <w:rFonts w:hint="eastAsia" w:ascii="仿宋" w:hAnsi="仿宋" w:eastAsia="仿宋" w:cs="仿宋"/>
          <w:color w:val="auto"/>
          <w:sz w:val="24"/>
          <w:lang w:val="en-US" w:eastAsia="zh-CN"/>
        </w:rPr>
        <w:t>响应</w:t>
      </w:r>
      <w:r>
        <w:rPr>
          <w:rFonts w:hint="eastAsia" w:ascii="仿宋" w:hAnsi="仿宋" w:eastAsia="仿宋" w:cs="仿宋"/>
          <w:color w:val="auto"/>
          <w:sz w:val="24"/>
        </w:rPr>
        <w:t>文件中材料的真实性、合法性负责</w:t>
      </w:r>
      <w:r>
        <w:rPr>
          <w:rFonts w:hint="eastAsia" w:ascii="仿宋" w:hAnsi="仿宋" w:eastAsia="仿宋" w:cs="仿宋"/>
          <w:color w:val="auto"/>
          <w:sz w:val="24"/>
          <w:lang w:eastAsia="zh-CN"/>
        </w:rPr>
        <w:t>，积极配合采购人、采购代理机构复核投标文件中的资料</w:t>
      </w:r>
      <w:r>
        <w:rPr>
          <w:rFonts w:hint="eastAsia" w:ascii="仿宋" w:hAnsi="仿宋" w:eastAsia="仿宋" w:cs="仿宋"/>
          <w:color w:val="auto"/>
          <w:sz w:val="24"/>
        </w:rPr>
        <w:t>。</w:t>
      </w:r>
    </w:p>
    <w:p w14:paraId="347F21FE">
      <w:pPr>
        <w:numPr>
          <w:ilvl w:val="0"/>
          <w:numId w:val="14"/>
        </w:numPr>
        <w:adjustRightInd/>
        <w:spacing w:line="360" w:lineRule="auto"/>
        <w:rPr>
          <w:rFonts w:hint="eastAsia" w:ascii="仿宋" w:hAnsi="仿宋" w:eastAsia="仿宋" w:cs="仿宋"/>
          <w:color w:val="auto"/>
          <w:sz w:val="24"/>
        </w:rPr>
      </w:pPr>
      <w:r>
        <w:rPr>
          <w:rFonts w:hint="eastAsia" w:ascii="仿宋" w:hAnsi="仿宋" w:eastAsia="仿宋" w:cs="仿宋"/>
          <w:color w:val="auto"/>
          <w:sz w:val="24"/>
        </w:rPr>
        <w:t>保证遵守磋商文件中的其他有关规定。</w:t>
      </w:r>
    </w:p>
    <w:p w14:paraId="2113D486">
      <w:pPr>
        <w:numPr>
          <w:ilvl w:val="0"/>
          <w:numId w:val="14"/>
        </w:numPr>
        <w:adjustRightInd/>
        <w:spacing w:line="360" w:lineRule="auto"/>
        <w:rPr>
          <w:rFonts w:hint="eastAsia" w:ascii="仿宋" w:hAnsi="仿宋" w:eastAsia="仿宋" w:cs="仿宋"/>
          <w:color w:val="auto"/>
          <w:sz w:val="24"/>
        </w:rPr>
      </w:pPr>
      <w:r>
        <w:rPr>
          <w:rFonts w:hint="eastAsia" w:ascii="仿宋" w:hAnsi="仿宋" w:eastAsia="仿宋" w:cs="仿宋"/>
          <w:color w:val="auto"/>
          <w:sz w:val="24"/>
        </w:rPr>
        <w:t>我方愿意向贵方提供任何与该项目响应有关的数据、情况和技术资料。若贵方需要，我方愿意提供我方作出的一切承诺的证明材料。</w:t>
      </w:r>
    </w:p>
    <w:p w14:paraId="793454B9">
      <w:pPr>
        <w:numPr>
          <w:ilvl w:val="0"/>
          <w:numId w:val="14"/>
        </w:numPr>
        <w:adjustRightInd/>
        <w:spacing w:line="360" w:lineRule="auto"/>
        <w:rPr>
          <w:rFonts w:hint="eastAsia" w:ascii="仿宋" w:hAnsi="仿宋" w:eastAsia="仿宋" w:cs="仿宋"/>
          <w:color w:val="auto"/>
          <w:sz w:val="24"/>
        </w:rPr>
      </w:pPr>
      <w:r>
        <w:rPr>
          <w:rFonts w:hint="eastAsia" w:ascii="仿宋" w:hAnsi="仿宋" w:eastAsia="仿宋" w:cs="仿宋"/>
          <w:color w:val="auto"/>
          <w:sz w:val="24"/>
        </w:rPr>
        <w:t>我方已详细阅读全部磋商文件，包括磋商文件“更正（延期）公告”（如果有）、参考资料及有关附件，确认无误。</w:t>
      </w:r>
    </w:p>
    <w:p w14:paraId="7A9A8501">
      <w:pPr>
        <w:numPr>
          <w:ilvl w:val="0"/>
          <w:numId w:val="14"/>
        </w:numPr>
        <w:adjustRightInd/>
        <w:spacing w:line="360" w:lineRule="auto"/>
        <w:rPr>
          <w:rFonts w:hint="eastAsia" w:ascii="仿宋" w:hAnsi="仿宋" w:eastAsia="仿宋" w:cs="仿宋"/>
          <w:color w:val="auto"/>
          <w:sz w:val="24"/>
        </w:rPr>
      </w:pPr>
      <w:r>
        <w:rPr>
          <w:rFonts w:hint="eastAsia" w:ascii="仿宋" w:hAnsi="仿宋" w:eastAsia="仿宋" w:cs="仿宋"/>
          <w:color w:val="auto"/>
          <w:sz w:val="24"/>
        </w:rPr>
        <w:t>如我方成交，我方承诺：</w:t>
      </w:r>
    </w:p>
    <w:p w14:paraId="09EEF42D">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7</w:t>
      </w:r>
      <w:r>
        <w:rPr>
          <w:rFonts w:hint="eastAsia" w:ascii="仿宋" w:hAnsi="仿宋" w:eastAsia="仿宋" w:cs="仿宋"/>
          <w:color w:val="auto"/>
          <w:sz w:val="24"/>
        </w:rPr>
        <w:t xml:space="preserve">.1在收到成交通知书后，在成交通知书规定的期限内与你方签订合同； </w:t>
      </w:r>
    </w:p>
    <w:p w14:paraId="2358C937">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7</w:t>
      </w:r>
      <w:r>
        <w:rPr>
          <w:rFonts w:hint="eastAsia" w:ascii="仿宋" w:hAnsi="仿宋" w:eastAsia="仿宋" w:cs="仿宋"/>
          <w:color w:val="auto"/>
          <w:sz w:val="24"/>
        </w:rPr>
        <w:t xml:space="preserve">.2在签订合同时不向你方提出附加条件； </w:t>
      </w:r>
    </w:p>
    <w:p w14:paraId="2983AEB1">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7</w:t>
      </w:r>
      <w:r>
        <w:rPr>
          <w:rFonts w:hint="eastAsia" w:ascii="仿宋" w:hAnsi="仿宋" w:eastAsia="仿宋" w:cs="仿宋"/>
          <w:color w:val="auto"/>
          <w:sz w:val="24"/>
        </w:rPr>
        <w:t xml:space="preserve">.3按照磋商文件要求提交履约保证金； </w:t>
      </w:r>
    </w:p>
    <w:p w14:paraId="06AB49A4">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7</w:t>
      </w:r>
      <w:r>
        <w:rPr>
          <w:rFonts w:hint="eastAsia" w:ascii="仿宋" w:hAnsi="仿宋" w:eastAsia="仿宋" w:cs="仿宋"/>
          <w:color w:val="auto"/>
          <w:sz w:val="24"/>
        </w:rPr>
        <w:t xml:space="preserve">.4在合同约定的期限内完成合同规定的全部义务。 </w:t>
      </w:r>
    </w:p>
    <w:p w14:paraId="13A7AA69">
      <w:pPr>
        <w:snapToGrid w:val="0"/>
        <w:spacing w:line="360" w:lineRule="auto"/>
        <w:ind w:left="210" w:leftChars="100"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8.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00F664E3">
      <w:pPr>
        <w:pStyle w:val="73"/>
        <w:rPr>
          <w:rFonts w:hint="eastAsia" w:ascii="仿宋" w:hAnsi="仿宋" w:eastAsia="仿宋" w:cs="仿宋"/>
          <w:color w:val="auto"/>
        </w:rPr>
      </w:pPr>
    </w:p>
    <w:p w14:paraId="2DE127A5">
      <w:pPr>
        <w:numPr>
          <w:ilvl w:val="-1"/>
          <w:numId w:val="0"/>
        </w:numPr>
        <w:adjustRightInd/>
        <w:spacing w:line="360" w:lineRule="auto"/>
        <w:ind w:left="480" w:firstLine="0"/>
        <w:rPr>
          <w:rFonts w:hint="eastAsia" w:ascii="仿宋" w:hAnsi="仿宋" w:eastAsia="仿宋" w:cs="仿宋"/>
          <w:color w:val="auto"/>
          <w:sz w:val="24"/>
        </w:rPr>
      </w:pPr>
      <w:r>
        <w:rPr>
          <w:rFonts w:hint="eastAsia" w:ascii="仿宋" w:hAnsi="仿宋" w:eastAsia="仿宋" w:cs="仿宋"/>
          <w:color w:val="auto"/>
          <w:sz w:val="24"/>
          <w:lang w:val="en-US" w:eastAsia="zh-CN"/>
        </w:rPr>
        <w:t>9、</w:t>
      </w:r>
      <w:r>
        <w:rPr>
          <w:rFonts w:hint="eastAsia" w:ascii="仿宋" w:hAnsi="仿宋" w:eastAsia="仿宋" w:cs="仿宋"/>
          <w:color w:val="auto"/>
          <w:sz w:val="24"/>
        </w:rPr>
        <w:t>其他补充说明:                                        。</w:t>
      </w:r>
    </w:p>
    <w:p w14:paraId="63C53D97">
      <w:pPr>
        <w:autoSpaceDE w:val="0"/>
        <w:autoSpaceDN w:val="0"/>
        <w:spacing w:line="360" w:lineRule="auto"/>
        <w:ind w:firstLine="3960" w:firstLineChars="1650"/>
        <w:rPr>
          <w:rFonts w:hint="eastAsia" w:ascii="仿宋" w:hAnsi="仿宋" w:eastAsia="仿宋" w:cs="仿宋"/>
          <w:color w:val="auto"/>
          <w:kern w:val="0"/>
          <w:sz w:val="24"/>
          <w:lang w:val="zh-CN"/>
        </w:rPr>
      </w:pPr>
    </w:p>
    <w:p w14:paraId="0C82D26D">
      <w:pPr>
        <w:spacing w:line="360" w:lineRule="auto"/>
        <w:ind w:firstLine="3600" w:firstLineChars="1500"/>
        <w:rPr>
          <w:rFonts w:hint="eastAsia" w:ascii="仿宋" w:hAnsi="仿宋" w:eastAsia="仿宋" w:cs="仿宋"/>
          <w:color w:val="auto"/>
          <w:sz w:val="24"/>
        </w:rPr>
      </w:pPr>
      <w:r>
        <w:rPr>
          <w:rFonts w:hint="eastAsia" w:ascii="仿宋" w:hAnsi="仿宋" w:eastAsia="仿宋" w:cs="仿宋"/>
          <w:color w:val="auto"/>
          <w:sz w:val="24"/>
        </w:rPr>
        <w:t xml:space="preserve">供应商名称（电子签名）：                          </w:t>
      </w:r>
    </w:p>
    <w:p w14:paraId="3367278C">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 xml:space="preserve">     日期：  年   月   日</w:t>
      </w:r>
    </w:p>
    <w:p w14:paraId="42CFE0C8">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6D5A278C">
      <w:pPr>
        <w:autoSpaceDE w:val="0"/>
        <w:autoSpaceDN w:val="0"/>
        <w:spacing w:line="360" w:lineRule="auto"/>
        <w:rPr>
          <w:rFonts w:hint="eastAsia" w:ascii="仿宋" w:hAnsi="仿宋" w:eastAsia="仿宋" w:cs="仿宋"/>
          <w:color w:val="auto"/>
          <w:kern w:val="0"/>
          <w:sz w:val="24"/>
        </w:rPr>
      </w:pPr>
    </w:p>
    <w:p w14:paraId="63952E35">
      <w:pPr>
        <w:widowControl/>
        <w:adjustRightInd/>
        <w:jc w:val="left"/>
        <w:rPr>
          <w:rFonts w:hint="eastAsia" w:ascii="仿宋" w:hAnsi="仿宋" w:eastAsia="仿宋" w:cs="仿宋"/>
          <w:b/>
          <w:color w:val="auto"/>
          <w:kern w:val="0"/>
          <w:sz w:val="32"/>
          <w:szCs w:val="32"/>
        </w:rPr>
      </w:pPr>
    </w:p>
    <w:p w14:paraId="223D482B">
      <w:pPr>
        <w:widowControl/>
        <w:tabs>
          <w:tab w:val="left" w:pos="1200"/>
        </w:tabs>
        <w:adjustRightInd/>
        <w:ind w:left="840"/>
        <w:jc w:val="center"/>
        <w:rPr>
          <w:rFonts w:hint="eastAsia"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t>二、资格文件</w:t>
      </w:r>
    </w:p>
    <w:p w14:paraId="7CF8B636">
      <w:pPr>
        <w:pStyle w:val="106"/>
        <w:widowControl/>
        <w:tabs>
          <w:tab w:val="left" w:pos="1200"/>
          <w:tab w:val="left" w:pos="1560"/>
        </w:tabs>
        <w:adjustRightInd/>
        <w:ind w:left="1560" w:firstLine="0" w:firstLineChars="0"/>
        <w:jc w:val="left"/>
        <w:rPr>
          <w:rFonts w:hint="eastAsia" w:ascii="仿宋" w:hAnsi="仿宋" w:eastAsia="仿宋" w:cs="仿宋"/>
          <w:b/>
          <w:color w:val="auto"/>
          <w:sz w:val="30"/>
          <w:szCs w:val="30"/>
        </w:rPr>
      </w:pPr>
    </w:p>
    <w:p w14:paraId="1FEC44BA">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A、符合参加政府采购活动应当具备的一般条件的承诺函</w:t>
      </w:r>
    </w:p>
    <w:p w14:paraId="1DF93DDA">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（采购人）、（采购代理机构）：</w:t>
      </w:r>
    </w:p>
    <w:p w14:paraId="52FDAF3A">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我方参与（项目名称）</w:t>
      </w:r>
      <w:r>
        <w:rPr>
          <w:rFonts w:hint="eastAsia" w:ascii="仿宋" w:hAnsi="仿宋" w:eastAsia="仿宋" w:cs="仿宋"/>
          <w:color w:val="auto"/>
          <w:kern w:val="0"/>
          <w:sz w:val="24"/>
          <w:lang w:val="zh-CN"/>
        </w:rPr>
        <w:t>【项目编号：（采购编号）】</w:t>
      </w:r>
      <w:r>
        <w:rPr>
          <w:rFonts w:hint="eastAsia" w:ascii="仿宋" w:hAnsi="仿宋" w:eastAsia="仿宋" w:cs="仿宋"/>
          <w:color w:val="auto"/>
          <w:sz w:val="24"/>
        </w:rPr>
        <w:t>政府采购活动，郑重承诺：</w:t>
      </w:r>
    </w:p>
    <w:p w14:paraId="1F5C7429">
      <w:pPr>
        <w:snapToGrid w:val="0"/>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（一）具备《中华人民共和国政府采购法》第二十二条第一款规定的条件：</w:t>
      </w:r>
    </w:p>
    <w:p w14:paraId="682ADBB5">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1、具有独立承担民事责任的能力；</w:t>
      </w:r>
    </w:p>
    <w:p w14:paraId="314FCB85">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2、具有良好的商业信誉和健全的财务会计制度； </w:t>
      </w:r>
    </w:p>
    <w:p w14:paraId="7D61F5D1">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3、具有履行合同所必需的设备和专业技术能力；</w:t>
      </w:r>
    </w:p>
    <w:p w14:paraId="08569510">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4、有依法缴纳税收和社会保障资金的良好记录；</w:t>
      </w:r>
    </w:p>
    <w:p w14:paraId="1EB351DD">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5、参加政府采购活动前三年内，在经营活动中没有重大违法记录；</w:t>
      </w:r>
    </w:p>
    <w:p w14:paraId="3D11E238">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6、具有法律、行政法规规定的其他条件。</w:t>
      </w:r>
    </w:p>
    <w:p w14:paraId="46753502">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（二）未被信用中国（www.creditchina.gov.cn)、中国政府采购网（www.ccgp.gov.cn）列入失信被执行人、重大税收违法案件当事人名单、政府采购严重违法失信行为记录名单。</w:t>
      </w:r>
    </w:p>
    <w:p w14:paraId="63C459F8">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（三）不存在以下情况：</w:t>
      </w:r>
    </w:p>
    <w:p w14:paraId="74501538">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1、单位负责人为同一人或者存在直接控股、管理关系的不同供应商参加同一合同项下的政府采购活动的；</w:t>
      </w:r>
    </w:p>
    <w:p w14:paraId="1B1EB4DB">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2、为采购项目提供整体设计、规范编制或者项目管理、监理、检测等服务后再参加该采购项目的其他采购活动的。</w:t>
      </w:r>
    </w:p>
    <w:p w14:paraId="1B58F06D">
      <w:pPr>
        <w:snapToGrid w:val="0"/>
        <w:spacing w:line="360" w:lineRule="auto"/>
        <w:ind w:firstLine="5520" w:firstLineChars="2300"/>
        <w:rPr>
          <w:rFonts w:hint="eastAsia" w:ascii="仿宋" w:hAnsi="仿宋" w:eastAsia="仿宋" w:cs="仿宋"/>
          <w:color w:val="auto"/>
          <w:kern w:val="0"/>
          <w:sz w:val="24"/>
        </w:rPr>
      </w:pPr>
      <w:r>
        <w:rPr>
          <w:rFonts w:hint="eastAsia" w:ascii="仿宋" w:hAnsi="仿宋" w:eastAsia="仿宋" w:cs="仿宋"/>
          <w:color w:val="auto"/>
          <w:kern w:val="0"/>
          <w:sz w:val="24"/>
          <w:lang w:val="zh-CN"/>
        </w:rPr>
        <w:t>供应商名称(电子签名)：</w:t>
      </w:r>
    </w:p>
    <w:p w14:paraId="35D60D95">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 xml:space="preserve">                        </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 xml:space="preserve">：  年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w:t>
      </w:r>
    </w:p>
    <w:p w14:paraId="29E6D7DF">
      <w:pPr>
        <w:snapToGrid w:val="0"/>
        <w:spacing w:line="360" w:lineRule="auto"/>
        <w:ind w:right="480"/>
        <w:jc w:val="center"/>
        <w:rPr>
          <w:rFonts w:hint="eastAsia" w:ascii="仿宋" w:hAnsi="仿宋" w:eastAsia="仿宋" w:cs="仿宋"/>
          <w:b/>
          <w:color w:val="auto"/>
          <w:kern w:val="0"/>
          <w:sz w:val="32"/>
          <w:szCs w:val="32"/>
        </w:rPr>
      </w:pPr>
    </w:p>
    <w:p w14:paraId="22588DC2">
      <w:pPr>
        <w:widowControl/>
        <w:adjustRightInd/>
        <w:jc w:val="left"/>
        <w:rPr>
          <w:rFonts w:hint="eastAsia" w:ascii="仿宋" w:hAnsi="仿宋" w:eastAsia="仿宋" w:cs="仿宋"/>
          <w:b/>
          <w:color w:val="auto"/>
          <w:sz w:val="32"/>
          <w:szCs w:val="32"/>
        </w:rPr>
      </w:pPr>
      <w:r>
        <w:rPr>
          <w:rFonts w:hint="eastAsia" w:ascii="仿宋" w:hAnsi="仿宋" w:eastAsia="仿宋" w:cs="仿宋"/>
          <w:b/>
          <w:color w:val="auto"/>
          <w:sz w:val="32"/>
          <w:szCs w:val="32"/>
        </w:rPr>
        <w:br w:type="page"/>
      </w:r>
    </w:p>
    <w:p w14:paraId="04F723FD">
      <w:pPr>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B、联合协议（如果有）</w:t>
      </w:r>
    </w:p>
    <w:p w14:paraId="45DDAF4F">
      <w:pPr>
        <w:widowControl/>
        <w:spacing w:line="360"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（以联合体形式响应的，提供联合协议；本项目不接受联合体响应或者供应商不以联合体形式响应的，则不需要提供）</w:t>
      </w:r>
    </w:p>
    <w:p w14:paraId="3CBF32D3">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（联合体所有成员名称）</w:t>
      </w:r>
      <w:r>
        <w:rPr>
          <w:rFonts w:hint="eastAsia" w:ascii="仿宋" w:hAnsi="仿宋" w:eastAsia="仿宋" w:cs="仿宋"/>
          <w:color w:val="auto"/>
          <w:kern w:val="0"/>
          <w:sz w:val="24"/>
        </w:rPr>
        <w:t>自愿</w:t>
      </w:r>
      <w:r>
        <w:rPr>
          <w:rFonts w:hint="eastAsia" w:ascii="仿宋" w:hAnsi="仿宋" w:eastAsia="仿宋" w:cs="仿宋"/>
          <w:color w:val="auto"/>
          <w:kern w:val="0"/>
          <w:sz w:val="24"/>
          <w:lang w:val="zh-CN"/>
        </w:rPr>
        <w:t>组成一个联合体，以一个供应商的身份</w:t>
      </w:r>
      <w:r>
        <w:rPr>
          <w:rFonts w:hint="eastAsia" w:ascii="仿宋" w:hAnsi="仿宋" w:eastAsia="仿宋" w:cs="仿宋"/>
          <w:color w:val="auto"/>
          <w:kern w:val="0"/>
          <w:sz w:val="24"/>
        </w:rPr>
        <w:t>参加</w:t>
      </w:r>
      <w:r>
        <w:rPr>
          <w:rFonts w:hint="eastAsia" w:ascii="仿宋" w:hAnsi="仿宋" w:eastAsia="仿宋" w:cs="仿宋"/>
          <w:color w:val="auto"/>
          <w:sz w:val="24"/>
        </w:rPr>
        <w:t>（项目名称）</w:t>
      </w:r>
      <w:r>
        <w:rPr>
          <w:rFonts w:hint="eastAsia" w:ascii="仿宋" w:hAnsi="仿宋" w:eastAsia="仿宋" w:cs="仿宋"/>
          <w:color w:val="auto"/>
          <w:kern w:val="0"/>
          <w:sz w:val="24"/>
          <w:lang w:val="zh-CN"/>
        </w:rPr>
        <w:t xml:space="preserve">【项目编号：（采购编号）】响应。 </w:t>
      </w:r>
    </w:p>
    <w:p w14:paraId="7184D919">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一、各方一致决定，</w:t>
      </w:r>
      <w:r>
        <w:rPr>
          <w:rFonts w:hint="eastAsia" w:ascii="仿宋" w:hAnsi="仿宋" w:eastAsia="仿宋" w:cs="仿宋"/>
          <w:color w:val="auto"/>
          <w:kern w:val="0"/>
          <w:sz w:val="24"/>
          <w:u w:val="single"/>
        </w:rPr>
        <w:t>（某联合体成员名称）</w:t>
      </w:r>
      <w:r>
        <w:rPr>
          <w:rFonts w:hint="eastAsia" w:ascii="仿宋" w:hAnsi="仿宋" w:eastAsia="仿宋" w:cs="仿宋"/>
          <w:color w:val="auto"/>
          <w:kern w:val="0"/>
          <w:sz w:val="24"/>
        </w:rPr>
        <w:t>为联合体</w:t>
      </w:r>
      <w:r>
        <w:rPr>
          <w:rFonts w:hint="eastAsia" w:ascii="仿宋" w:hAnsi="仿宋" w:eastAsia="仿宋" w:cs="仿宋"/>
          <w:color w:val="auto"/>
          <w:kern w:val="0"/>
          <w:sz w:val="24"/>
          <w:lang w:val="zh-CN"/>
        </w:rPr>
        <w:t>牵头人</w:t>
      </w:r>
      <w:r>
        <w:rPr>
          <w:rFonts w:hint="eastAsia" w:ascii="仿宋" w:hAnsi="仿宋" w:eastAsia="仿宋" w:cs="仿宋"/>
          <w:color w:val="auto"/>
          <w:sz w:val="24"/>
        </w:rPr>
        <w:t>，代表所有联合体成员负责响应和合同实施阶段的主办、协调工作</w:t>
      </w:r>
      <w:r>
        <w:rPr>
          <w:rFonts w:hint="eastAsia" w:ascii="仿宋" w:hAnsi="仿宋" w:eastAsia="仿宋" w:cs="仿宋"/>
          <w:color w:val="auto"/>
          <w:kern w:val="0"/>
          <w:sz w:val="24"/>
          <w:lang w:val="zh-CN"/>
        </w:rPr>
        <w:t>。</w:t>
      </w:r>
    </w:p>
    <w:p w14:paraId="7AC64030">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w:t>
      </w:r>
      <w:r>
        <w:rPr>
          <w:rFonts w:hint="eastAsia" w:ascii="仿宋" w:hAnsi="仿宋" w:eastAsia="仿宋" w:cs="仿宋"/>
          <w:color w:val="auto"/>
          <w:sz w:val="24"/>
        </w:rPr>
        <w:t>所有联合体成员各方签署授权书，授权书载明的</w:t>
      </w:r>
      <w:r>
        <w:rPr>
          <w:rFonts w:hint="eastAsia" w:ascii="仿宋" w:hAnsi="仿宋" w:eastAsia="仿宋" w:cs="仿宋"/>
          <w:color w:val="auto"/>
          <w:kern w:val="0"/>
          <w:sz w:val="24"/>
          <w:lang w:val="zh-CN"/>
        </w:rPr>
        <w:t>授权代表根据磋商文件规定及采购内容而对采购人、采购代理机构所作的任何合法承诺，包括书面澄清及相应等均对联合体各方产生约束力。</w:t>
      </w:r>
    </w:p>
    <w:p w14:paraId="2FADD965">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三、本次联合响应中，分工如下：</w:t>
      </w:r>
    </w:p>
    <w:p w14:paraId="2EB9D74E">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（联合体成员1）</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14:paraId="0297DAC6">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（联合体成员2）</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14:paraId="45EFAF45">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w:t>
      </w:r>
    </w:p>
    <w:p w14:paraId="582B4035">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四、联合体成员中小企业合同份额（如果有）。</w:t>
      </w:r>
    </w:p>
    <w:p w14:paraId="55CCA5F9">
      <w:pPr>
        <w:snapToGrid w:val="0"/>
        <w:spacing w:line="360" w:lineRule="auto"/>
        <w:ind w:firstLine="576"/>
        <w:rPr>
          <w:rFonts w:hint="eastAsia" w:ascii="仿宋" w:hAnsi="仿宋" w:eastAsia="仿宋" w:cs="仿宋"/>
          <w:b/>
          <w:color w:val="auto"/>
          <w:kern w:val="0"/>
          <w:sz w:val="24"/>
          <w:lang w:val="zh-CN"/>
        </w:rPr>
      </w:pPr>
      <w:r>
        <w:rPr>
          <w:rFonts w:hint="eastAsia" w:ascii="仿宋" w:hAnsi="仿宋" w:eastAsia="仿宋" w:cs="仿宋"/>
          <w:color w:val="auto"/>
          <w:kern w:val="0"/>
          <w:sz w:val="24"/>
          <w:lang w:val="zh-CN"/>
        </w:rPr>
        <w:t>1、</w:t>
      </w:r>
      <w:r>
        <w:rPr>
          <w:rFonts w:hint="eastAsia" w:ascii="仿宋" w:hAnsi="仿宋" w:eastAsia="仿宋" w:cs="仿宋"/>
          <w:color w:val="auto"/>
          <w:kern w:val="0"/>
          <w:sz w:val="24"/>
          <w:u w:val="single"/>
        </w:rPr>
        <w:t>（</w:t>
      </w:r>
      <w:bookmarkStart w:id="171" w:name="_Hlk101131882"/>
      <w:r>
        <w:rPr>
          <w:rFonts w:hint="eastAsia" w:ascii="仿宋" w:hAnsi="仿宋" w:eastAsia="仿宋" w:cs="仿宋"/>
          <w:color w:val="auto"/>
          <w:kern w:val="0"/>
          <w:sz w:val="24"/>
          <w:u w:val="single"/>
        </w:rPr>
        <w:t>联合体成员X,……</w:t>
      </w:r>
      <w:bookmarkEnd w:id="171"/>
      <w:r>
        <w:rPr>
          <w:rFonts w:hint="eastAsia" w:ascii="仿宋" w:hAnsi="仿宋" w:eastAsia="仿宋" w:cs="仿宋"/>
          <w:color w:val="auto"/>
          <w:kern w:val="0"/>
          <w:sz w:val="24"/>
          <w:u w:val="single"/>
        </w:rPr>
        <w:t>）</w:t>
      </w:r>
      <w:r>
        <w:rPr>
          <w:rFonts w:hint="eastAsia" w:ascii="仿宋" w:hAnsi="仿宋" w:eastAsia="仿宋" w:cs="仿宋"/>
          <w:color w:val="auto"/>
          <w:kern w:val="0"/>
          <w:sz w:val="24"/>
        </w:rPr>
        <w:t>提供的服务由小微企业承接，其合同份额占到合同总金额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w:t>
      </w:r>
      <w:bookmarkStart w:id="172" w:name="_Hlk101133598"/>
      <w:r>
        <w:rPr>
          <w:rFonts w:hint="eastAsia" w:ascii="仿宋" w:hAnsi="仿宋" w:eastAsia="仿宋" w:cs="仿宋"/>
          <w:b/>
          <w:color w:val="auto"/>
          <w:kern w:val="0"/>
          <w:sz w:val="24"/>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仿宋" w:hAnsi="仿宋" w:eastAsia="仿宋" w:cs="仿宋"/>
          <w:b/>
          <w:color w:val="auto"/>
          <w:sz w:val="24"/>
        </w:rPr>
        <w:t>拟享受以上价格扣除政策的，填写有关内容。</w:t>
      </w:r>
      <w:bookmarkEnd w:id="172"/>
      <w:r>
        <w:rPr>
          <w:rFonts w:hint="eastAsia" w:ascii="仿宋" w:hAnsi="仿宋" w:eastAsia="仿宋" w:cs="仿宋"/>
          <w:b/>
          <w:color w:val="auto"/>
          <w:kern w:val="0"/>
          <w:sz w:val="24"/>
          <w:lang w:val="zh-CN"/>
        </w:rPr>
        <w:t>）</w:t>
      </w:r>
    </w:p>
    <w:p w14:paraId="284D0192">
      <w:pPr>
        <w:spacing w:line="360" w:lineRule="auto"/>
        <w:ind w:firstLine="480" w:firstLineChars="200"/>
        <w:rPr>
          <w:rFonts w:hint="eastAsia" w:ascii="仿宋" w:hAnsi="仿宋" w:eastAsia="仿宋" w:cs="仿宋"/>
          <w:b/>
          <w:bCs/>
          <w:color w:val="auto"/>
          <w:kern w:val="0"/>
          <w:sz w:val="24"/>
          <w:lang w:val="zh-CN"/>
        </w:rPr>
      </w:pPr>
      <w:r>
        <w:rPr>
          <w:rFonts w:hint="eastAsia" w:ascii="仿宋" w:hAnsi="仿宋" w:eastAsia="仿宋" w:cs="仿宋"/>
          <w:color w:val="auto"/>
          <w:sz w:val="24"/>
        </w:rPr>
        <w:t>2、</w:t>
      </w:r>
      <w:bookmarkStart w:id="173" w:name="_Hlk101133173"/>
      <w:r>
        <w:rPr>
          <w:rFonts w:hint="eastAsia" w:ascii="仿宋" w:hAnsi="仿宋" w:eastAsia="仿宋" w:cs="仿宋"/>
          <w:color w:val="auto"/>
          <w:sz w:val="24"/>
        </w:rPr>
        <w:t>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%，其中小微企业合同金额达到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w:t>
      </w:r>
      <w:r>
        <w:rPr>
          <w:rFonts w:hint="eastAsia" w:ascii="仿宋" w:hAnsi="仿宋" w:eastAsia="仿宋" w:cs="仿宋"/>
          <w:b/>
          <w:bCs/>
          <w:color w:val="auto"/>
          <w:kern w:val="0"/>
          <w:sz w:val="24"/>
          <w:lang w:val="zh-CN"/>
        </w:rPr>
        <w:t>（</w:t>
      </w:r>
      <w:r>
        <w:rPr>
          <w:rFonts w:hint="eastAsia" w:ascii="仿宋" w:hAnsi="仿宋" w:eastAsia="仿宋" w:cs="仿宋"/>
          <w:b/>
          <w:bCs/>
          <w:color w:val="auto"/>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仿宋" w:hAnsi="仿宋" w:eastAsia="仿宋" w:cs="仿宋"/>
          <w:b/>
          <w:bCs/>
          <w:color w:val="auto"/>
          <w:kern w:val="0"/>
          <w:sz w:val="24"/>
          <w:lang w:val="zh-CN"/>
        </w:rPr>
        <w:t>）</w:t>
      </w:r>
      <w:bookmarkEnd w:id="173"/>
    </w:p>
    <w:p w14:paraId="2EE7FE60">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五、如果成交，</w:t>
      </w:r>
      <w:r>
        <w:rPr>
          <w:rFonts w:hint="eastAsia" w:ascii="仿宋" w:hAnsi="仿宋" w:eastAsia="仿宋" w:cs="仿宋"/>
          <w:color w:val="auto"/>
          <w:sz w:val="24"/>
        </w:rPr>
        <w:t>联合体各成员方共同与采购人签订合同，并就采购合同约定的事项对采购人承担连带责任。</w:t>
      </w:r>
    </w:p>
    <w:p w14:paraId="1275B9CC">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六、有关本次联合响应的其他事宜：</w:t>
      </w:r>
    </w:p>
    <w:p w14:paraId="5181B8D2">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1、联合体各方不再单独参加或者与其他供应商另外组成联合体参加同一合同项下的政府采购活动。</w:t>
      </w:r>
    </w:p>
    <w:p w14:paraId="726D74EB">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2、联合体中有同类资质的各方按照联合体分工承担相同工作的，按照资质等级较低的供应商确定资质等级。</w:t>
      </w:r>
    </w:p>
    <w:p w14:paraId="766F8889">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3、本协议提交采购人、采购代理机构后，联合体各方不得以任何形式对上述内容进行修改或撤销。</w:t>
      </w:r>
    </w:p>
    <w:p w14:paraId="3B8C1459">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14:paraId="2842C873">
      <w:pPr>
        <w:snapToGrid w:val="0"/>
        <w:spacing w:line="360" w:lineRule="auto"/>
        <w:ind w:firstLine="5040" w:firstLineChars="21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14:paraId="41B3FE8D">
      <w:pPr>
        <w:snapToGrid w:val="0"/>
        <w:spacing w:line="360" w:lineRule="auto"/>
        <w:ind w:firstLine="5760" w:firstLineChars="2400"/>
        <w:rPr>
          <w:rFonts w:hint="eastAsia" w:ascii="仿宋" w:hAnsi="仿宋" w:eastAsia="仿宋" w:cs="仿宋"/>
          <w:color w:val="auto"/>
        </w:rPr>
      </w:pPr>
      <w:r>
        <w:rPr>
          <w:rFonts w:hint="eastAsia" w:ascii="仿宋" w:hAnsi="仿宋" w:eastAsia="仿宋" w:cs="仿宋"/>
          <w:color w:val="auto"/>
          <w:kern w:val="0"/>
          <w:sz w:val="24"/>
          <w:lang w:val="zh-CN"/>
        </w:rPr>
        <w:t>……</w:t>
      </w:r>
    </w:p>
    <w:p w14:paraId="43A2368C">
      <w:pPr>
        <w:snapToGrid w:val="0"/>
        <w:spacing w:line="360" w:lineRule="auto"/>
        <w:jc w:val="righ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日期：  年  月   日</w:t>
      </w:r>
    </w:p>
    <w:p w14:paraId="49C67239">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148DA93D">
      <w:pPr>
        <w:snapToGrid w:val="0"/>
        <w:spacing w:line="360" w:lineRule="auto"/>
        <w:ind w:right="480"/>
        <w:jc w:val="center"/>
        <w:rPr>
          <w:rFonts w:hint="eastAsia" w:ascii="仿宋" w:hAnsi="仿宋" w:eastAsia="仿宋" w:cs="仿宋"/>
          <w:b/>
          <w:color w:val="auto"/>
          <w:sz w:val="32"/>
          <w:szCs w:val="32"/>
        </w:rPr>
      </w:pPr>
    </w:p>
    <w:p w14:paraId="3FAB4B04">
      <w:pPr>
        <w:widowControl/>
        <w:adjustRightInd/>
        <w:jc w:val="left"/>
        <w:rPr>
          <w:rFonts w:hint="eastAsia" w:ascii="仿宋" w:hAnsi="仿宋" w:eastAsia="仿宋" w:cs="仿宋"/>
          <w:b/>
          <w:color w:val="auto"/>
          <w:sz w:val="32"/>
          <w:szCs w:val="32"/>
        </w:rPr>
      </w:pPr>
      <w:r>
        <w:rPr>
          <w:rFonts w:hint="eastAsia" w:ascii="仿宋" w:hAnsi="仿宋" w:eastAsia="仿宋" w:cs="仿宋"/>
          <w:b/>
          <w:color w:val="auto"/>
          <w:sz w:val="32"/>
          <w:szCs w:val="32"/>
        </w:rPr>
        <w:br w:type="page"/>
      </w:r>
    </w:p>
    <w:p w14:paraId="4E3AA7DE">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b/>
          <w:color w:val="auto"/>
          <w:sz w:val="32"/>
          <w:szCs w:val="32"/>
        </w:rPr>
        <w:t>C、</w:t>
      </w:r>
      <w:r>
        <w:rPr>
          <w:rFonts w:hint="eastAsia" w:ascii="仿宋" w:hAnsi="仿宋" w:eastAsia="仿宋" w:cs="仿宋"/>
          <w:b/>
          <w:color w:val="auto"/>
          <w:kern w:val="0"/>
          <w:sz w:val="32"/>
          <w:szCs w:val="32"/>
        </w:rPr>
        <w:t>落实政府采购政策需满足的资格要求</w:t>
      </w:r>
    </w:p>
    <w:p w14:paraId="667A5A90">
      <w:pPr>
        <w:spacing w:line="360" w:lineRule="auto"/>
        <w:rPr>
          <w:rFonts w:hint="eastAsia" w:ascii="仿宋" w:hAnsi="仿宋" w:eastAsia="仿宋" w:cs="仿宋"/>
          <w:color w:val="auto"/>
          <w:sz w:val="24"/>
        </w:rPr>
      </w:pPr>
      <w:r>
        <w:rPr>
          <w:rFonts w:hint="eastAsia" w:ascii="仿宋" w:hAnsi="仿宋" w:eastAsia="仿宋" w:cs="仿宋"/>
          <w:color w:val="auto"/>
          <w:sz w:val="24"/>
        </w:rPr>
        <w:t>（根据</w:t>
      </w:r>
      <w:r>
        <w:rPr>
          <w:rFonts w:hint="eastAsia" w:ascii="仿宋" w:hAnsi="仿宋" w:eastAsia="仿宋" w:cs="仿宋"/>
          <w:b/>
          <w:bCs/>
          <w:color w:val="auto"/>
          <w:sz w:val="24"/>
        </w:rPr>
        <w:t>磋商文件第一部分竞争性磋商邀请公告中</w:t>
      </w:r>
      <w:r>
        <w:rPr>
          <w:rFonts w:hint="eastAsia" w:ascii="仿宋" w:hAnsi="仿宋" w:eastAsia="仿宋" w:cs="仿宋"/>
          <w:color w:val="auto"/>
          <w:sz w:val="24"/>
        </w:rPr>
        <w:t>落实政府采购政策需满足的资格要求选择提供相应的材料；未要求的，无需提供）</w:t>
      </w:r>
    </w:p>
    <w:p w14:paraId="4DF5B376">
      <w:pPr>
        <w:snapToGrid w:val="0"/>
        <w:spacing w:before="50" w:after="50" w:line="360" w:lineRule="auto"/>
        <w:ind w:firstLine="472" w:firstLineChars="196"/>
        <w:jc w:val="left"/>
        <w:rPr>
          <w:rFonts w:hint="eastAsia" w:ascii="仿宋" w:hAnsi="仿宋" w:eastAsia="仿宋" w:cs="仿宋"/>
          <w:color w:val="auto"/>
          <w:sz w:val="24"/>
        </w:rPr>
      </w:pPr>
      <w:r>
        <w:rPr>
          <w:rFonts w:hint="eastAsia" w:ascii="仿宋" w:hAnsi="仿宋" w:eastAsia="仿宋" w:cs="仿宋"/>
          <w:b/>
          <w:color w:val="auto"/>
          <w:sz w:val="24"/>
        </w:rPr>
        <w:t>a</w:t>
      </w:r>
      <w:r>
        <w:rPr>
          <w:rFonts w:hint="eastAsia" w:ascii="仿宋" w:hAnsi="仿宋" w:eastAsia="仿宋" w:cs="仿宋"/>
          <w:color w:val="auto"/>
          <w:sz w:val="24"/>
        </w:rPr>
        <w:t xml:space="preserve">.专门面向中小企业，服务全部由符合政策要求的中小企业（或小微企业）承接的，提供相应的中小企业声明函（附件5）。 </w:t>
      </w:r>
    </w:p>
    <w:p w14:paraId="435C709A">
      <w:pPr>
        <w:widowControl/>
        <w:spacing w:line="360" w:lineRule="auto"/>
        <w:ind w:firstLine="480"/>
        <w:jc w:val="left"/>
        <w:rPr>
          <w:rFonts w:hint="eastAsia" w:ascii="仿宋" w:hAnsi="仿宋" w:eastAsia="仿宋" w:cs="仿宋"/>
          <w:color w:val="auto"/>
          <w:sz w:val="24"/>
        </w:rPr>
      </w:pPr>
    </w:p>
    <w:p w14:paraId="40A3E57A">
      <w:pPr>
        <w:widowControl/>
        <w:spacing w:line="360" w:lineRule="auto"/>
        <w:ind w:firstLine="472" w:firstLineChars="196"/>
        <w:jc w:val="left"/>
        <w:rPr>
          <w:rFonts w:hint="eastAsia" w:ascii="仿宋" w:hAnsi="仿宋" w:eastAsia="仿宋" w:cs="仿宋"/>
          <w:color w:val="auto"/>
          <w:sz w:val="24"/>
        </w:rPr>
      </w:pPr>
      <w:r>
        <w:rPr>
          <w:rFonts w:hint="eastAsia" w:ascii="仿宋" w:hAnsi="仿宋" w:eastAsia="仿宋" w:cs="仿宋"/>
          <w:b/>
          <w:color w:val="auto"/>
          <w:sz w:val="24"/>
        </w:rPr>
        <w:t>b.</w:t>
      </w:r>
      <w:r>
        <w:rPr>
          <w:rFonts w:hint="eastAsia" w:ascii="仿宋" w:hAnsi="仿宋" w:eastAsia="仿宋" w:cs="仿宋"/>
          <w:color w:val="auto"/>
          <w:sz w:val="24"/>
        </w:rPr>
        <w:t>要求以联合体形式参加的，提供联合协议和中小企业声明函（附件5），联合协议中中小企业合同金额应当达到</w:t>
      </w:r>
      <w:r>
        <w:rPr>
          <w:rFonts w:hint="eastAsia" w:ascii="仿宋" w:hAnsi="仿宋" w:eastAsia="仿宋" w:cs="仿宋"/>
          <w:b/>
          <w:bCs/>
          <w:color w:val="auto"/>
          <w:sz w:val="24"/>
        </w:rPr>
        <w:t>竞争性磋商邀请公告</w:t>
      </w:r>
      <w:r>
        <w:rPr>
          <w:rFonts w:hint="eastAsia" w:ascii="仿宋" w:hAnsi="仿宋" w:eastAsia="仿宋" w:cs="仿宋"/>
          <w:color w:val="auto"/>
          <w:sz w:val="24"/>
        </w:rPr>
        <w:t>载明的比例；如果供应商本身提供所有标的均由中小企业承接的，</w:t>
      </w:r>
      <w:r>
        <w:rPr>
          <w:rFonts w:hint="eastAsia" w:ascii="仿宋" w:hAnsi="仿宋" w:eastAsia="仿宋" w:cs="仿宋"/>
          <w:color w:val="auto"/>
          <w:spacing w:val="8"/>
          <w:kern w:val="0"/>
          <w:sz w:val="24"/>
        </w:rPr>
        <w:t>并相应达到了前述比例要求，</w:t>
      </w:r>
      <w:r>
        <w:rPr>
          <w:rFonts w:hint="eastAsia" w:ascii="仿宋" w:hAnsi="仿宋" w:eastAsia="仿宋" w:cs="仿宋"/>
          <w:color w:val="auto"/>
          <w:sz w:val="24"/>
        </w:rPr>
        <w:t>视同符合了资格条件，无需再与其他中小企业组成联合体参加政府采购活动，无需提供联合协议。</w:t>
      </w:r>
    </w:p>
    <w:p w14:paraId="7D5476D6">
      <w:pPr>
        <w:snapToGrid w:val="0"/>
        <w:spacing w:before="50" w:after="50" w:line="360" w:lineRule="auto"/>
        <w:jc w:val="center"/>
        <w:rPr>
          <w:rFonts w:hint="eastAsia" w:ascii="仿宋" w:hAnsi="仿宋" w:eastAsia="仿宋" w:cs="仿宋"/>
          <w:color w:val="auto"/>
          <w:sz w:val="24"/>
        </w:rPr>
      </w:pPr>
      <w:r>
        <w:rPr>
          <w:rFonts w:hint="eastAsia" w:ascii="仿宋" w:hAnsi="仿宋" w:eastAsia="仿宋" w:cs="仿宋"/>
          <w:b/>
          <w:color w:val="auto"/>
          <w:sz w:val="24"/>
        </w:rPr>
        <w:t xml:space="preserve">    </w:t>
      </w:r>
    </w:p>
    <w:p w14:paraId="6D22FA95">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c、</w:t>
      </w:r>
      <w:r>
        <w:rPr>
          <w:rFonts w:hint="eastAsia" w:ascii="仿宋" w:hAnsi="仿宋" w:eastAsia="仿宋" w:cs="仿宋"/>
          <w:color w:val="auto"/>
          <w:sz w:val="24"/>
        </w:rPr>
        <w:t>要求合同分包的，提供分包意向协议和中小企业声明函（附件5），分包意向协议中中小企业合同金额应当达到</w:t>
      </w:r>
      <w:r>
        <w:rPr>
          <w:rFonts w:hint="eastAsia" w:ascii="仿宋" w:hAnsi="仿宋" w:eastAsia="仿宋" w:cs="仿宋"/>
          <w:b/>
          <w:bCs/>
          <w:color w:val="auto"/>
          <w:sz w:val="24"/>
        </w:rPr>
        <w:t>竞争性磋商邀请公告</w:t>
      </w:r>
      <w:r>
        <w:rPr>
          <w:rFonts w:hint="eastAsia" w:ascii="仿宋" w:hAnsi="仿宋" w:eastAsia="仿宋" w:cs="仿宋"/>
          <w:color w:val="auto"/>
          <w:sz w:val="24"/>
        </w:rPr>
        <w:t>载明的比例；如果供应商本身提供的所有标的均由中小企业承接的，</w:t>
      </w:r>
      <w:r>
        <w:rPr>
          <w:rFonts w:hint="eastAsia" w:ascii="仿宋" w:hAnsi="仿宋" w:eastAsia="仿宋" w:cs="仿宋"/>
          <w:color w:val="auto"/>
          <w:spacing w:val="8"/>
          <w:kern w:val="0"/>
          <w:sz w:val="24"/>
        </w:rPr>
        <w:t>并相应达到了前述比例要求，</w:t>
      </w:r>
      <w:r>
        <w:rPr>
          <w:rFonts w:hint="eastAsia" w:ascii="仿宋" w:hAnsi="仿宋" w:eastAsia="仿宋" w:cs="仿宋"/>
          <w:color w:val="auto"/>
          <w:sz w:val="24"/>
        </w:rPr>
        <w:t>视同符合了资格条件，无需再向中小企业分包，无需提供分包意向协议。</w:t>
      </w:r>
    </w:p>
    <w:p w14:paraId="4E50C84C">
      <w:pPr>
        <w:spacing w:line="360" w:lineRule="auto"/>
        <w:jc w:val="center"/>
        <w:rPr>
          <w:rFonts w:hint="eastAsia" w:ascii="仿宋" w:hAnsi="仿宋" w:eastAsia="仿宋" w:cs="仿宋"/>
          <w:b/>
          <w:color w:val="auto"/>
          <w:sz w:val="32"/>
          <w:szCs w:val="32"/>
        </w:rPr>
      </w:pPr>
    </w:p>
    <w:p w14:paraId="231B7FA5">
      <w:pPr>
        <w:spacing w:line="360" w:lineRule="auto"/>
        <w:jc w:val="center"/>
        <w:rPr>
          <w:rFonts w:hint="eastAsia" w:ascii="仿宋" w:hAnsi="仿宋" w:eastAsia="仿宋" w:cs="仿宋"/>
          <w:b/>
          <w:color w:val="auto"/>
          <w:sz w:val="32"/>
          <w:szCs w:val="32"/>
        </w:rPr>
      </w:pPr>
    </w:p>
    <w:p w14:paraId="4BF2250E">
      <w:pPr>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D、符合特定资格条件要求的资质文件（复印件）</w:t>
      </w:r>
    </w:p>
    <w:p w14:paraId="64B3F2BB">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（由供应商根据“磋商文件第一部分”中“合格的供应商应具备的特定资格要求”编制；如果本项目没有设置特定资格条件，则不需要提供）</w:t>
      </w:r>
    </w:p>
    <w:p w14:paraId="19C438D9">
      <w:pPr>
        <w:widowControl/>
        <w:spacing w:line="360" w:lineRule="auto"/>
        <w:ind w:firstLine="480" w:firstLineChars="200"/>
        <w:jc w:val="left"/>
        <w:rPr>
          <w:rFonts w:hint="eastAsia" w:ascii="仿宋" w:hAnsi="仿宋" w:eastAsia="仿宋" w:cs="仿宋"/>
          <w:color w:val="auto"/>
          <w:sz w:val="24"/>
        </w:rPr>
      </w:pPr>
    </w:p>
    <w:p w14:paraId="5317D16F">
      <w:pPr>
        <w:snapToGrid w:val="0"/>
        <w:spacing w:line="360" w:lineRule="auto"/>
        <w:ind w:firstLine="5880" w:firstLineChars="2450"/>
        <w:rPr>
          <w:rFonts w:hint="eastAsia" w:ascii="仿宋" w:hAnsi="仿宋" w:eastAsia="仿宋" w:cs="仿宋"/>
          <w:color w:val="auto"/>
          <w:kern w:val="0"/>
          <w:sz w:val="24"/>
        </w:rPr>
      </w:pPr>
      <w:r>
        <w:rPr>
          <w:rFonts w:hint="eastAsia" w:ascii="仿宋" w:hAnsi="仿宋" w:eastAsia="仿宋" w:cs="仿宋"/>
          <w:color w:val="auto"/>
          <w:kern w:val="0"/>
          <w:sz w:val="24"/>
          <w:lang w:val="zh-CN"/>
        </w:rPr>
        <w:t>供应商名称(电子签名)：</w:t>
      </w:r>
    </w:p>
    <w:p w14:paraId="528E7C77">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签发日期：  年  月   日</w:t>
      </w:r>
    </w:p>
    <w:p w14:paraId="7A808344">
      <w:pPr>
        <w:snapToGrid w:val="0"/>
        <w:spacing w:line="360" w:lineRule="auto"/>
        <w:rPr>
          <w:rFonts w:hint="eastAsia" w:ascii="仿宋" w:hAnsi="仿宋" w:eastAsia="仿宋" w:cs="仿宋"/>
          <w:color w:val="auto"/>
          <w:kern w:val="0"/>
          <w:sz w:val="24"/>
          <w:lang w:val="zh-CN"/>
        </w:rPr>
      </w:pPr>
    </w:p>
    <w:p w14:paraId="216CF3EC">
      <w:pPr>
        <w:snapToGrid w:val="0"/>
        <w:spacing w:line="360" w:lineRule="auto"/>
        <w:ind w:right="480"/>
        <w:jc w:val="center"/>
        <w:rPr>
          <w:rFonts w:hint="eastAsia" w:ascii="仿宋" w:hAnsi="仿宋" w:eastAsia="仿宋" w:cs="仿宋"/>
          <w:b/>
          <w:color w:val="auto"/>
          <w:kern w:val="0"/>
          <w:sz w:val="32"/>
          <w:szCs w:val="32"/>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pgNumType w:fmt="decimal"/>
          <w:cols w:space="720" w:num="1"/>
          <w:titlePg/>
          <w:docGrid w:linePitch="312" w:charSpace="0"/>
        </w:sectPr>
      </w:pPr>
    </w:p>
    <w:p w14:paraId="3A55017F">
      <w:pPr>
        <w:widowControl/>
        <w:spacing w:line="360" w:lineRule="auto"/>
        <w:jc w:val="center"/>
        <w:rPr>
          <w:rFonts w:hint="eastAsia"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t>三、法人授权书</w:t>
      </w:r>
    </w:p>
    <w:p w14:paraId="2F7E3435">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14:paraId="7CD97AD0">
      <w:pPr>
        <w:snapToGrid w:val="0"/>
        <w:spacing w:line="360" w:lineRule="auto"/>
        <w:ind w:firstLine="576"/>
        <w:rPr>
          <w:rFonts w:hint="eastAsia" w:ascii="仿宋" w:hAnsi="仿宋" w:eastAsia="仿宋" w:cs="仿宋"/>
          <w:color w:val="auto"/>
          <w:kern w:val="0"/>
          <w:sz w:val="24"/>
        </w:rPr>
      </w:pPr>
      <w:r>
        <w:rPr>
          <w:rFonts w:hint="eastAsia" w:ascii="仿宋" w:hAnsi="仿宋" w:eastAsia="仿宋" w:cs="仿宋"/>
          <w:color w:val="auto"/>
          <w:kern w:val="0"/>
          <w:sz w:val="24"/>
          <w:lang w:val="zh-CN"/>
        </w:rPr>
        <w:t>兹委派我公司</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先生/女士(其在本公司的职务是：</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 xml:space="preserve"> ，联系电话：</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传真：</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)，代表我公司全权处理</w:t>
      </w:r>
      <w:r>
        <w:rPr>
          <w:rFonts w:hint="eastAsia" w:ascii="仿宋" w:hAnsi="仿宋" w:eastAsia="仿宋" w:cs="仿宋"/>
          <w:color w:val="auto"/>
          <w:sz w:val="24"/>
        </w:rPr>
        <w:t>（项目名称）【项目编号：（采购编号）】</w:t>
      </w:r>
      <w:r>
        <w:rPr>
          <w:rFonts w:hint="eastAsia" w:ascii="仿宋" w:hAnsi="仿宋" w:eastAsia="仿宋" w:cs="仿宋"/>
          <w:color w:val="auto"/>
          <w:kern w:val="0"/>
          <w:sz w:val="24"/>
          <w:lang w:val="zh-CN"/>
        </w:rPr>
        <w:t>政府采购响应的一切事项，若成交则全权代表本公司签订相关合同，并负责处理合同履行等事宜。</w:t>
      </w:r>
    </w:p>
    <w:p w14:paraId="42C67451">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本委托书有效期：自    年 月  日起至    年  月  日止。</w:t>
      </w:r>
    </w:p>
    <w:p w14:paraId="2474341D">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 xml:space="preserve">    特此告知。</w:t>
      </w:r>
    </w:p>
    <w:p w14:paraId="1835573B">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 xml:space="preserve">                                                供应商名称(电子签名)：</w:t>
      </w:r>
    </w:p>
    <w:p w14:paraId="2BBB3966">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签发日期：  年  月   日</w:t>
      </w:r>
    </w:p>
    <w:p w14:paraId="76E5D619">
      <w:pPr>
        <w:snapToGrid w:val="0"/>
        <w:spacing w:line="360" w:lineRule="auto"/>
        <w:rPr>
          <w:rFonts w:hint="eastAsia" w:ascii="仿宋" w:hAnsi="仿宋" w:eastAsia="仿宋" w:cs="仿宋"/>
          <w:color w:val="auto"/>
          <w:kern w:val="0"/>
          <w:sz w:val="24"/>
          <w:lang w:val="zh-CN"/>
        </w:rPr>
      </w:pPr>
    </w:p>
    <w:p w14:paraId="1516AB60">
      <w:pPr>
        <w:widowControl/>
        <w:adjustRightInd/>
        <w:jc w:val="left"/>
        <w:rPr>
          <w:rFonts w:hint="eastAsia"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br w:type="page"/>
      </w:r>
    </w:p>
    <w:p w14:paraId="73504B99">
      <w:pPr>
        <w:snapToGrid w:val="0"/>
        <w:spacing w:line="360" w:lineRule="auto"/>
        <w:jc w:val="center"/>
        <w:rPr>
          <w:rFonts w:hint="eastAsia"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t>联合体响应授权书（扫描件加盖上传单位电子签名）</w:t>
      </w:r>
    </w:p>
    <w:p w14:paraId="7F3F1342">
      <w:pPr>
        <w:snapToGrid w:val="0"/>
        <w:spacing w:line="360" w:lineRule="auto"/>
        <w:jc w:val="center"/>
        <w:rPr>
          <w:rFonts w:hint="eastAsia" w:ascii="仿宋" w:hAnsi="仿宋" w:eastAsia="仿宋" w:cs="仿宋"/>
          <w:b/>
          <w:color w:val="auto"/>
          <w:kern w:val="0"/>
          <w:sz w:val="30"/>
          <w:szCs w:val="30"/>
          <w:lang w:val="zh-CN"/>
        </w:rPr>
      </w:pPr>
      <w:r>
        <w:rPr>
          <w:rFonts w:hint="eastAsia" w:ascii="仿宋" w:hAnsi="仿宋" w:eastAsia="仿宋" w:cs="仿宋"/>
          <w:b/>
          <w:color w:val="auto"/>
          <w:kern w:val="0"/>
          <w:sz w:val="30"/>
          <w:szCs w:val="30"/>
          <w:lang w:val="zh-CN"/>
        </w:rPr>
        <w:t>（适用于联合体响应）</w:t>
      </w:r>
    </w:p>
    <w:p w14:paraId="51EE54B7">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14:paraId="70B1011D">
      <w:pPr>
        <w:snapToGrid w:val="0"/>
        <w:spacing w:line="360" w:lineRule="auto"/>
        <w:ind w:firstLine="576"/>
        <w:rPr>
          <w:rFonts w:hint="eastAsia"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（姓名）为我方代理人（身份证号码：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u w:val="none"/>
          <w:lang w:val="en-US" w:eastAsia="zh-CN"/>
        </w:rPr>
        <w:t>，所在单位：</w:t>
      </w:r>
      <w:r>
        <w:rPr>
          <w:rFonts w:hint="eastAsia" w:ascii="仿宋" w:hAnsi="仿宋" w:eastAsia="仿宋" w:cs="仿宋"/>
          <w:color w:val="auto"/>
          <w:kern w:val="0"/>
          <w:sz w:val="24"/>
          <w:u w:val="single"/>
          <w:lang w:val="en-US" w:eastAsia="zh-CN"/>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rPr>
        <w:t>（项目名称）</w:t>
      </w:r>
      <w:r>
        <w:rPr>
          <w:rFonts w:hint="eastAsia" w:ascii="仿宋" w:hAnsi="仿宋" w:eastAsia="仿宋" w:cs="仿宋"/>
          <w:color w:val="auto"/>
          <w:kern w:val="0"/>
          <w:sz w:val="24"/>
          <w:lang w:val="zh-CN"/>
        </w:rPr>
        <w:t>【项目编号：（采购编号）】政府采购响应的一切事项，其法律后果由我方承担。。</w:t>
      </w:r>
    </w:p>
    <w:p w14:paraId="2A517FD4">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本授权书有效期：自   年 月  日起至  年  月  日止。</w:t>
      </w:r>
    </w:p>
    <w:p w14:paraId="6C431695">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 xml:space="preserve">    特此告知。</w:t>
      </w:r>
    </w:p>
    <w:p w14:paraId="22439F23">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w:t>
      </w:r>
    </w:p>
    <w:p w14:paraId="032546B3">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14:paraId="5132EFFB">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14:paraId="00E235DC">
      <w:pPr>
        <w:snapToGrid w:val="0"/>
        <w:spacing w:line="360" w:lineRule="auto"/>
        <w:ind w:firstLine="5760" w:firstLineChars="2400"/>
        <w:rPr>
          <w:rFonts w:hint="eastAsia" w:ascii="仿宋" w:hAnsi="仿宋" w:eastAsia="仿宋" w:cs="仿宋"/>
          <w:color w:val="auto"/>
        </w:rPr>
      </w:pPr>
      <w:r>
        <w:rPr>
          <w:rFonts w:hint="eastAsia" w:ascii="仿宋" w:hAnsi="仿宋" w:eastAsia="仿宋" w:cs="仿宋"/>
          <w:color w:val="auto"/>
          <w:kern w:val="0"/>
          <w:sz w:val="24"/>
          <w:lang w:val="zh-CN"/>
        </w:rPr>
        <w:t>……</w:t>
      </w:r>
    </w:p>
    <w:p w14:paraId="312D2E1F">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14:paraId="4C5FFBD2">
      <w:pPr>
        <w:widowControl/>
        <w:adjustRightInd/>
        <w:jc w:val="left"/>
        <w:rPr>
          <w:rFonts w:hint="eastAsia" w:ascii="仿宋" w:hAnsi="仿宋" w:eastAsia="仿宋" w:cs="仿宋"/>
          <w:b/>
          <w:bCs/>
          <w:color w:val="auto"/>
          <w:sz w:val="30"/>
          <w:szCs w:val="30"/>
        </w:rPr>
      </w:pPr>
      <w:r>
        <w:rPr>
          <w:rFonts w:hint="eastAsia" w:ascii="仿宋" w:hAnsi="仿宋" w:eastAsia="仿宋" w:cs="仿宋"/>
          <w:b/>
          <w:bCs/>
          <w:color w:val="auto"/>
          <w:sz w:val="30"/>
          <w:szCs w:val="30"/>
        </w:rPr>
        <w:br w:type="page"/>
      </w:r>
    </w:p>
    <w:p w14:paraId="30205DFC">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b/>
          <w:color w:val="auto"/>
          <w:sz w:val="30"/>
          <w:szCs w:val="30"/>
        </w:rPr>
        <w:t>授权代表的身份证（复印件）</w:t>
      </w:r>
    </w:p>
    <w:p w14:paraId="5D052083">
      <w:pPr>
        <w:pStyle w:val="620"/>
        <w:spacing w:line="360" w:lineRule="auto"/>
        <w:rPr>
          <w:rFonts w:hint="eastAsia" w:ascii="仿宋" w:hAnsi="仿宋" w:eastAsia="仿宋" w:cs="仿宋"/>
          <w:bCs/>
          <w:color w:val="auto"/>
          <w:sz w:val="24"/>
        </w:rPr>
      </w:pPr>
      <w:r>
        <w:rPr>
          <w:rFonts w:hint="eastAsia" w:ascii="仿宋" w:hAnsi="仿宋" w:eastAsia="仿宋" w:cs="仿宋"/>
          <w:bCs/>
          <w:color w:val="auto"/>
          <w:sz w:val="24"/>
        </w:rPr>
        <w:t>授权代表身份证件扫描件：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3BFBB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1E4ABCD3">
            <w:pPr>
              <w:pStyle w:val="620"/>
              <w:spacing w:line="360" w:lineRule="auto"/>
              <w:rPr>
                <w:rFonts w:hint="eastAsia" w:ascii="仿宋" w:hAnsi="仿宋" w:eastAsia="仿宋" w:cs="仿宋"/>
                <w:bCs/>
                <w:color w:val="auto"/>
                <w:sz w:val="24"/>
              </w:rPr>
            </w:pPr>
            <w:r>
              <w:rPr>
                <w:rFonts w:hint="eastAsia" w:ascii="仿宋" w:hAnsi="仿宋" w:eastAsia="仿宋" w:cs="仿宋"/>
                <w:bCs/>
                <w:color w:val="auto"/>
                <w:sz w:val="24"/>
              </w:rPr>
              <w:t>正面：                                 反面：</w:t>
            </w:r>
          </w:p>
          <w:p w14:paraId="28D6E26B">
            <w:pPr>
              <w:pStyle w:val="620"/>
              <w:spacing w:line="360" w:lineRule="auto"/>
              <w:rPr>
                <w:rFonts w:hint="eastAsia" w:ascii="仿宋" w:hAnsi="仿宋" w:eastAsia="仿宋" w:cs="仿宋"/>
                <w:bCs/>
                <w:color w:val="auto"/>
                <w:sz w:val="24"/>
              </w:rPr>
            </w:pPr>
          </w:p>
        </w:tc>
      </w:tr>
    </w:tbl>
    <w:p w14:paraId="25FF0CA9">
      <w:pPr>
        <w:snapToGrid w:val="0"/>
        <w:spacing w:line="360" w:lineRule="auto"/>
        <w:ind w:firstLine="576"/>
        <w:jc w:val="right"/>
        <w:rPr>
          <w:rFonts w:hint="eastAsia" w:ascii="仿宋" w:hAnsi="仿宋" w:eastAsia="仿宋" w:cs="仿宋"/>
          <w:color w:val="auto"/>
          <w:kern w:val="0"/>
          <w:sz w:val="24"/>
          <w:lang w:val="zh-CN"/>
        </w:rPr>
      </w:pPr>
    </w:p>
    <w:p w14:paraId="62064328">
      <w:pPr>
        <w:snapToGrid w:val="0"/>
        <w:spacing w:line="360" w:lineRule="auto"/>
        <w:ind w:firstLine="576"/>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供应商名称(电子签名)：                              </w:t>
      </w:r>
    </w:p>
    <w:p w14:paraId="2DC0D4BD">
      <w:pPr>
        <w:spacing w:line="360" w:lineRule="auto"/>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w:t>
      </w:r>
    </w:p>
    <w:p w14:paraId="2D13E562">
      <w:pPr>
        <w:snapToGrid w:val="0"/>
        <w:spacing w:line="360" w:lineRule="auto"/>
        <w:ind w:firstLine="576"/>
        <w:jc w:val="center"/>
        <w:rPr>
          <w:rFonts w:hint="eastAsia" w:ascii="仿宋" w:hAnsi="仿宋" w:eastAsia="仿宋" w:cs="仿宋"/>
          <w:color w:val="auto"/>
          <w:sz w:val="28"/>
          <w:szCs w:val="28"/>
        </w:rPr>
      </w:pPr>
    </w:p>
    <w:p w14:paraId="27C789CC">
      <w:pPr>
        <w:widowControl/>
        <w:adjustRightInd/>
        <w:jc w:val="left"/>
        <w:rPr>
          <w:rFonts w:hint="eastAsia"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br w:type="page"/>
      </w:r>
    </w:p>
    <w:p w14:paraId="7E4A596F">
      <w:pPr>
        <w:snapToGrid w:val="0"/>
        <w:spacing w:line="360" w:lineRule="auto"/>
        <w:ind w:firstLine="3534" w:firstLineChars="1100"/>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zh-CN"/>
        </w:rPr>
        <w:t>四</w:t>
      </w:r>
      <w:r>
        <w:rPr>
          <w:rFonts w:hint="eastAsia" w:ascii="仿宋" w:hAnsi="仿宋" w:eastAsia="仿宋" w:cs="仿宋"/>
          <w:b/>
          <w:color w:val="auto"/>
          <w:sz w:val="32"/>
          <w:szCs w:val="32"/>
        </w:rPr>
        <w:t>、</w:t>
      </w:r>
      <w:r>
        <w:rPr>
          <w:rFonts w:hint="eastAsia" w:ascii="仿宋" w:hAnsi="仿宋" w:eastAsia="仿宋" w:cs="仿宋"/>
          <w:b/>
          <w:color w:val="auto"/>
          <w:kern w:val="0"/>
          <w:sz w:val="32"/>
          <w:szCs w:val="32"/>
        </w:rPr>
        <w:t>分包意向协议（如果有）</w:t>
      </w:r>
    </w:p>
    <w:p w14:paraId="2108FF21">
      <w:pPr>
        <w:widowControl/>
        <w:spacing w:line="360" w:lineRule="auto"/>
        <w:ind w:firstLine="120" w:firstLineChars="50"/>
        <w:jc w:val="left"/>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成交后以分包方式履行合同的，提供分包意向协议；采购人不同意分包或者供应商成交后不以分包方式履行合同的，则不需要提供。</w:t>
      </w:r>
      <w:r>
        <w:rPr>
          <w:rFonts w:hint="eastAsia" w:ascii="仿宋" w:hAnsi="仿宋" w:eastAsia="仿宋" w:cs="仿宋"/>
          <w:color w:val="auto"/>
          <w:sz w:val="24"/>
        </w:rPr>
        <w:t>）</w:t>
      </w:r>
    </w:p>
    <w:p w14:paraId="48392CA2">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（供应商名称）</w:t>
      </w:r>
      <w:r>
        <w:rPr>
          <w:rFonts w:hint="eastAsia" w:ascii="仿宋" w:hAnsi="仿宋" w:eastAsia="仿宋" w:cs="仿宋"/>
          <w:color w:val="auto"/>
          <w:kern w:val="0"/>
          <w:sz w:val="24"/>
          <w:lang w:val="zh-CN"/>
        </w:rPr>
        <w:t>若成为</w:t>
      </w:r>
      <w:r>
        <w:rPr>
          <w:rFonts w:hint="eastAsia" w:ascii="仿宋" w:hAnsi="仿宋" w:eastAsia="仿宋" w:cs="仿宋"/>
          <w:color w:val="auto"/>
          <w:sz w:val="24"/>
        </w:rPr>
        <w:t>（项目名称）【项目编号：（采购编号）】</w:t>
      </w:r>
      <w:r>
        <w:rPr>
          <w:rFonts w:hint="eastAsia" w:ascii="仿宋" w:hAnsi="仿宋" w:eastAsia="仿宋" w:cs="仿宋"/>
          <w:color w:val="auto"/>
          <w:kern w:val="0"/>
          <w:sz w:val="24"/>
          <w:lang w:val="zh-CN"/>
        </w:rPr>
        <w:t>的成交供应商，将依法采取分包方式履行合同。</w:t>
      </w:r>
      <w:r>
        <w:rPr>
          <w:rFonts w:hint="eastAsia" w:ascii="仿宋" w:hAnsi="仿宋" w:eastAsia="仿宋" w:cs="仿宋"/>
          <w:color w:val="auto"/>
          <w:kern w:val="0"/>
          <w:sz w:val="24"/>
          <w:u w:val="single"/>
        </w:rPr>
        <w:t>（供应商名称）</w:t>
      </w:r>
      <w:r>
        <w:rPr>
          <w:rFonts w:hint="eastAsia" w:ascii="仿宋" w:hAnsi="仿宋" w:eastAsia="仿宋" w:cs="仿宋"/>
          <w:color w:val="auto"/>
          <w:kern w:val="0"/>
          <w:sz w:val="24"/>
        </w:rPr>
        <w:t>与</w:t>
      </w:r>
      <w:r>
        <w:rPr>
          <w:rFonts w:hint="eastAsia" w:ascii="仿宋" w:hAnsi="仿宋" w:eastAsia="仿宋" w:cs="仿宋"/>
          <w:color w:val="auto"/>
          <w:kern w:val="0"/>
          <w:sz w:val="24"/>
          <w:u w:val="single"/>
        </w:rPr>
        <w:t>（所有分包供应商名称）</w:t>
      </w:r>
      <w:r>
        <w:rPr>
          <w:rFonts w:hint="eastAsia" w:ascii="仿宋" w:hAnsi="仿宋" w:eastAsia="仿宋" w:cs="仿宋"/>
          <w:color w:val="auto"/>
          <w:kern w:val="0"/>
          <w:sz w:val="24"/>
        </w:rPr>
        <w:t>达成分包意向协议</w:t>
      </w:r>
      <w:r>
        <w:rPr>
          <w:rFonts w:hint="eastAsia" w:ascii="仿宋" w:hAnsi="仿宋" w:eastAsia="仿宋" w:cs="仿宋"/>
          <w:color w:val="auto"/>
          <w:kern w:val="0"/>
          <w:sz w:val="24"/>
          <w:lang w:val="zh-CN"/>
        </w:rPr>
        <w:t xml:space="preserve">。 </w:t>
      </w:r>
    </w:p>
    <w:p w14:paraId="128DCCBF">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一、分包标的及数量</w:t>
      </w:r>
    </w:p>
    <w:p w14:paraId="7B35797A">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（供应商名称）</w:t>
      </w:r>
      <w:r>
        <w:rPr>
          <w:rFonts w:hint="eastAsia" w:ascii="仿宋" w:hAnsi="仿宋" w:eastAsia="仿宋" w:cs="仿宋"/>
          <w:color w:val="auto"/>
          <w:kern w:val="0"/>
          <w:sz w:val="24"/>
          <w:lang w:val="zh-CN"/>
        </w:rPr>
        <w:t>将</w:t>
      </w:r>
      <w:r>
        <w:rPr>
          <w:rFonts w:hint="eastAsia" w:ascii="仿宋" w:hAnsi="仿宋" w:eastAsia="仿宋" w:cs="仿宋"/>
          <w:color w:val="auto"/>
          <w:u w:val="single"/>
        </w:rPr>
        <w:t xml:space="preserve">  </w:t>
      </w:r>
      <w:r>
        <w:rPr>
          <w:rFonts w:hint="eastAsia" w:ascii="仿宋" w:hAnsi="仿宋" w:eastAsia="仿宋" w:cs="仿宋"/>
          <w:color w:val="auto"/>
          <w:kern w:val="0"/>
          <w:sz w:val="24"/>
          <w:u w:val="single"/>
        </w:rPr>
        <w:t xml:space="preserve"> XX工作内容   </w:t>
      </w:r>
      <w:r>
        <w:rPr>
          <w:rFonts w:hint="eastAsia" w:ascii="仿宋" w:hAnsi="仿宋" w:eastAsia="仿宋" w:cs="仿宋"/>
          <w:color w:val="auto"/>
          <w:sz w:val="24"/>
        </w:rPr>
        <w:t>分包给</w:t>
      </w:r>
      <w:r>
        <w:rPr>
          <w:rFonts w:hint="eastAsia" w:ascii="仿宋" w:hAnsi="仿宋" w:eastAsia="仿宋" w:cs="仿宋"/>
          <w:color w:val="auto"/>
          <w:kern w:val="0"/>
          <w:sz w:val="24"/>
          <w:u w:val="single"/>
        </w:rPr>
        <w:t>（分包供应商1名称）</w:t>
      </w:r>
      <w:r>
        <w:rPr>
          <w:rFonts w:hint="eastAsia" w:ascii="仿宋" w:hAnsi="仿宋" w:eastAsia="仿宋" w:cs="仿宋"/>
          <w:color w:val="auto"/>
          <w:kern w:val="0"/>
          <w:sz w:val="24"/>
          <w:lang w:val="en-US" w:eastAsia="zh-CN"/>
        </w:rPr>
        <w:t>。</w:t>
      </w:r>
      <w:r>
        <w:rPr>
          <w:rFonts w:hint="eastAsia" w:ascii="仿宋" w:hAnsi="仿宋" w:eastAsia="仿宋" w:cs="仿宋"/>
          <w:color w:val="auto"/>
          <w:kern w:val="0"/>
          <w:sz w:val="24"/>
          <w:u w:val="single"/>
        </w:rPr>
        <w:t>（分包供应商</w:t>
      </w:r>
      <w:r>
        <w:rPr>
          <w:rFonts w:hint="eastAsia" w:ascii="仿宋" w:hAnsi="仿宋" w:eastAsia="仿宋" w:cs="仿宋"/>
          <w:color w:val="auto"/>
          <w:kern w:val="0"/>
          <w:sz w:val="24"/>
          <w:u w:val="single"/>
          <w:lang w:val="en-US" w:eastAsia="zh-CN"/>
        </w:rPr>
        <w:t>1</w:t>
      </w:r>
      <w:r>
        <w:rPr>
          <w:rFonts w:hint="eastAsia" w:ascii="仿宋" w:hAnsi="仿宋" w:eastAsia="仿宋" w:cs="仿宋"/>
          <w:color w:val="auto"/>
          <w:kern w:val="0"/>
          <w:sz w:val="24"/>
          <w:u w:val="single"/>
        </w:rPr>
        <w:t>名称），</w:t>
      </w:r>
      <w:r>
        <w:rPr>
          <w:rFonts w:hint="eastAsia" w:ascii="仿宋" w:hAnsi="仿宋" w:eastAsia="仿宋" w:cs="仿宋"/>
          <w:color w:val="auto"/>
          <w:kern w:val="0"/>
          <w:sz w:val="24"/>
          <w:lang w:val="zh-CN"/>
        </w:rPr>
        <w:t>具备承</w:t>
      </w:r>
      <w:r>
        <w:rPr>
          <w:rFonts w:hint="eastAsia" w:ascii="仿宋" w:hAnsi="仿宋" w:eastAsia="仿宋" w:cs="仿宋"/>
          <w:color w:val="auto"/>
          <w:kern w:val="0"/>
          <w:sz w:val="24"/>
        </w:rPr>
        <w:t>担</w:t>
      </w:r>
      <w:r>
        <w:rPr>
          <w:rFonts w:hint="eastAsia" w:ascii="仿宋" w:hAnsi="仿宋" w:eastAsia="仿宋" w:cs="仿宋"/>
          <w:color w:val="auto"/>
          <w:kern w:val="0"/>
          <w:sz w:val="24"/>
          <w:u w:val="single"/>
          <w:lang w:val="zh-CN"/>
        </w:rPr>
        <w:t>XX工作内容</w:t>
      </w:r>
      <w:r>
        <w:rPr>
          <w:rFonts w:hint="eastAsia" w:ascii="仿宋" w:hAnsi="仿宋" w:eastAsia="仿宋" w:cs="仿宋"/>
          <w:color w:val="auto"/>
          <w:kern w:val="0"/>
          <w:sz w:val="24"/>
          <w:lang w:val="zh-CN"/>
        </w:rPr>
        <w:t>相应资质条件且不得再次分包；</w:t>
      </w:r>
    </w:p>
    <w:p w14:paraId="19003CB8">
      <w:pPr>
        <w:pStyle w:val="9"/>
        <w:numPr>
          <w:ilvl w:val="-1"/>
          <w:numId w:val="0"/>
        </w:numPr>
        <w:ind w:left="863" w:leftChars="411" w:firstLine="0" w:firstLineChars="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p>
    <w:p w14:paraId="34951465">
      <w:pPr>
        <w:ind w:firstLine="305"/>
        <w:rPr>
          <w:rFonts w:hint="eastAsia" w:ascii="仿宋" w:hAnsi="仿宋" w:eastAsia="仿宋" w:cs="仿宋"/>
          <w:color w:val="auto"/>
        </w:rPr>
      </w:pPr>
      <w:r>
        <w:rPr>
          <w:rFonts w:hint="eastAsia" w:ascii="仿宋" w:hAnsi="仿宋" w:eastAsia="仿宋" w:cs="仿宋"/>
          <w:color w:val="auto"/>
          <w:lang w:val="zh-CN"/>
        </w:rPr>
        <w:t xml:space="preserve"> </w:t>
      </w:r>
    </w:p>
    <w:p w14:paraId="4CF56681">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二、分包供应商中小企业合同份额（如果有）</w:t>
      </w:r>
    </w:p>
    <w:p w14:paraId="10A019F3">
      <w:pPr>
        <w:snapToGrid w:val="0"/>
        <w:spacing w:line="360" w:lineRule="auto"/>
        <w:ind w:firstLine="576"/>
        <w:rPr>
          <w:rFonts w:hint="eastAsia" w:ascii="仿宋" w:hAnsi="仿宋" w:eastAsia="仿宋" w:cs="仿宋"/>
          <w:b/>
          <w:color w:val="auto"/>
          <w:kern w:val="0"/>
          <w:sz w:val="24"/>
          <w:lang w:val="zh-CN"/>
        </w:rPr>
      </w:pPr>
      <w:r>
        <w:rPr>
          <w:rFonts w:hint="eastAsia" w:ascii="仿宋" w:hAnsi="仿宋" w:eastAsia="仿宋" w:cs="仿宋"/>
          <w:color w:val="auto"/>
          <w:kern w:val="0"/>
          <w:sz w:val="24"/>
        </w:rPr>
        <w:t>1、</w:t>
      </w:r>
      <w:r>
        <w:rPr>
          <w:rFonts w:hint="eastAsia" w:ascii="仿宋" w:hAnsi="仿宋" w:eastAsia="仿宋" w:cs="仿宋"/>
          <w:color w:val="auto"/>
          <w:kern w:val="0"/>
          <w:sz w:val="24"/>
          <w:u w:val="single"/>
        </w:rPr>
        <w:t>（分包供应商X,……）提供的服务全部由小微企业承接，</w:t>
      </w:r>
      <w:r>
        <w:rPr>
          <w:rFonts w:hint="eastAsia" w:ascii="仿宋" w:hAnsi="仿宋" w:eastAsia="仿宋" w:cs="仿宋"/>
          <w:color w:val="auto"/>
          <w:kern w:val="0"/>
          <w:sz w:val="24"/>
        </w:rPr>
        <w:t>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rPr>
        <w:t>。</w:t>
      </w:r>
      <w:r>
        <w:rPr>
          <w:rFonts w:hint="eastAsia" w:ascii="仿宋" w:hAnsi="仿宋" w:eastAsia="仿宋" w:cs="仿宋"/>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rPr>
        <w:t>拟享受以上价格扣除政策的，填写有关内容。</w:t>
      </w:r>
      <w:r>
        <w:rPr>
          <w:rFonts w:hint="eastAsia" w:ascii="仿宋" w:hAnsi="仿宋" w:eastAsia="仿宋" w:cs="仿宋"/>
          <w:b/>
          <w:color w:val="auto"/>
          <w:kern w:val="0"/>
          <w:sz w:val="24"/>
          <w:lang w:val="zh-CN"/>
        </w:rPr>
        <w:t>）</w:t>
      </w:r>
    </w:p>
    <w:p w14:paraId="2758FA1D">
      <w:pPr>
        <w:spacing w:line="360" w:lineRule="auto"/>
        <w:ind w:firstLine="480" w:firstLineChars="200"/>
        <w:rPr>
          <w:rFonts w:hint="eastAsia" w:ascii="仿宋" w:hAnsi="仿宋" w:eastAsia="仿宋" w:cs="仿宋"/>
          <w:b/>
          <w:bCs/>
          <w:color w:val="auto"/>
          <w:kern w:val="0"/>
          <w:sz w:val="24"/>
          <w:lang w:val="zh-CN"/>
        </w:rPr>
      </w:pPr>
      <w:r>
        <w:rPr>
          <w:rFonts w:hint="eastAsia" w:ascii="仿宋" w:hAnsi="仿宋" w:eastAsia="仿宋" w:cs="仿宋"/>
          <w:color w:val="auto"/>
          <w:sz w:val="24"/>
        </w:rPr>
        <w:t>2、中小企业合同金额达到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%，其中小微企业合同金额达到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w:t>
      </w:r>
      <w:r>
        <w:rPr>
          <w:rFonts w:hint="eastAsia" w:ascii="仿宋" w:hAnsi="仿宋" w:eastAsia="仿宋" w:cs="仿宋"/>
          <w:b/>
          <w:bCs/>
          <w:color w:val="auto"/>
          <w:kern w:val="0"/>
          <w:sz w:val="24"/>
          <w:lang w:val="zh-CN"/>
        </w:rPr>
        <w:t>（</w:t>
      </w:r>
      <w:r>
        <w:rPr>
          <w:rFonts w:hint="eastAsia" w:ascii="仿宋" w:hAnsi="仿宋" w:eastAsia="仿宋" w:cs="仿宋"/>
          <w:b/>
          <w:bCs/>
          <w:color w:val="auto"/>
          <w:sz w:val="24"/>
        </w:rPr>
        <w:t>要求合同分包形式参加的项目或采购包，供应商按磋商文件第一部分竞争性磋商邀请公告申请人的资格要求中规定的</w:t>
      </w:r>
      <w:r>
        <w:rPr>
          <w:rFonts w:hint="eastAsia" w:ascii="仿宋" w:hAnsi="仿宋" w:eastAsia="仿宋" w:cs="仿宋"/>
          <w:b/>
          <w:color w:val="auto"/>
          <w:kern w:val="0"/>
          <w:sz w:val="24"/>
          <w:lang w:val="zh-CN"/>
        </w:rPr>
        <w:t>分包意向协议</w:t>
      </w:r>
      <w:r>
        <w:rPr>
          <w:rFonts w:hint="eastAsia" w:ascii="仿宋" w:hAnsi="仿宋" w:eastAsia="仿宋" w:cs="仿宋"/>
          <w:b/>
          <w:bCs/>
          <w:color w:val="auto"/>
          <w:sz w:val="24"/>
        </w:rPr>
        <w:t>中中小企业、小微企业合同金额应当达到的比例要求填写。</w:t>
      </w:r>
      <w:r>
        <w:rPr>
          <w:rFonts w:hint="eastAsia" w:ascii="仿宋" w:hAnsi="仿宋" w:eastAsia="仿宋" w:cs="仿宋"/>
          <w:b/>
          <w:bCs/>
          <w:color w:val="auto"/>
          <w:kern w:val="0"/>
          <w:sz w:val="24"/>
          <w:lang w:val="zh-CN"/>
        </w:rPr>
        <w:t>）</w:t>
      </w:r>
    </w:p>
    <w:p w14:paraId="146E54D8">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三、分包工作履行期限、地点、方式</w:t>
      </w:r>
    </w:p>
    <w:p w14:paraId="615FB655">
      <w:pPr>
        <w:snapToGrid w:val="0"/>
        <w:spacing w:line="360" w:lineRule="auto"/>
        <w:ind w:firstLine="576"/>
        <w:rPr>
          <w:rFonts w:hint="eastAsia" w:ascii="仿宋" w:hAnsi="仿宋" w:eastAsia="仿宋" w:cs="仿宋"/>
          <w:color w:val="auto"/>
          <w:u w:val="single"/>
        </w:rPr>
      </w:pPr>
      <w:r>
        <w:rPr>
          <w:rFonts w:hint="eastAsia" w:ascii="仿宋" w:hAnsi="仿宋" w:eastAsia="仿宋" w:cs="仿宋"/>
          <w:color w:val="auto"/>
          <w:u w:val="single"/>
        </w:rPr>
        <w:t xml:space="preserve">                                                                                  </w:t>
      </w:r>
    </w:p>
    <w:p w14:paraId="3C05B1F0">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四、质量</w:t>
      </w:r>
    </w:p>
    <w:p w14:paraId="6158DD75">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14:paraId="4D3A9301">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五、价款或者报酬</w:t>
      </w:r>
    </w:p>
    <w:p w14:paraId="1FF73BAE">
      <w:pPr>
        <w:snapToGrid w:val="0"/>
        <w:spacing w:line="360" w:lineRule="auto"/>
        <w:ind w:left="573" w:leftChars="273"/>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14:paraId="0A1878DD">
      <w:pPr>
        <w:snapToGrid w:val="0"/>
        <w:spacing w:line="360" w:lineRule="auto"/>
        <w:ind w:left="573" w:leftChars="273"/>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六、违约责任</w:t>
      </w:r>
    </w:p>
    <w:p w14:paraId="0C96879C">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14:paraId="6655FD44">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七、争议解决的办法</w:t>
      </w:r>
    </w:p>
    <w:p w14:paraId="5E8BC030">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14:paraId="234834FE">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八、其他</w:t>
      </w:r>
    </w:p>
    <w:p w14:paraId="5EB2B6B1">
      <w:pPr>
        <w:snapToGrid w:val="0"/>
        <w:spacing w:line="360" w:lineRule="auto"/>
        <w:ind w:left="5758" w:leftChars="342" w:hanging="5040" w:hangingChars="2100"/>
        <w:rPr>
          <w:rFonts w:hint="eastAsia" w:ascii="仿宋" w:hAnsi="仿宋" w:eastAsia="仿宋" w:cs="仿宋"/>
          <w:color w:val="auto"/>
          <w:kern w:val="0"/>
          <w:sz w:val="24"/>
          <w:lang w:val="zh-CN"/>
        </w:rPr>
      </w:pPr>
      <w:r>
        <w:rPr>
          <w:rFonts w:hint="eastAsia" w:ascii="仿宋" w:hAnsi="仿宋" w:eastAsia="仿宋" w:cs="仿宋"/>
          <w:color w:val="auto"/>
          <w:sz w:val="24"/>
        </w:rPr>
        <w:t>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 xml:space="preserve">  。                                           供应商名称(电子签名)：</w:t>
      </w:r>
    </w:p>
    <w:p w14:paraId="5F4E58AE">
      <w:pPr>
        <w:snapToGrid w:val="0"/>
        <w:spacing w:line="360" w:lineRule="auto"/>
        <w:jc w:val="righ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分包供应商名称(电子签名/公章)：</w:t>
      </w:r>
    </w:p>
    <w:p w14:paraId="26B1CB14">
      <w:pPr>
        <w:snapToGrid w:val="0"/>
        <w:spacing w:line="360" w:lineRule="auto"/>
        <w:ind w:firstLine="5760" w:firstLineChars="2400"/>
        <w:rPr>
          <w:rFonts w:hint="eastAsia" w:ascii="仿宋" w:hAnsi="仿宋" w:eastAsia="仿宋" w:cs="仿宋"/>
          <w:color w:val="auto"/>
        </w:rPr>
      </w:pPr>
      <w:r>
        <w:rPr>
          <w:rFonts w:hint="eastAsia" w:ascii="仿宋" w:hAnsi="仿宋" w:eastAsia="仿宋" w:cs="仿宋"/>
          <w:color w:val="auto"/>
          <w:kern w:val="0"/>
          <w:sz w:val="24"/>
          <w:lang w:val="zh-CN"/>
        </w:rPr>
        <w:t>……</w:t>
      </w:r>
    </w:p>
    <w:p w14:paraId="13119AB7">
      <w:pPr>
        <w:spacing w:line="360" w:lineRule="auto"/>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14:paraId="7F12D268">
      <w:pPr>
        <w:widowControl/>
        <w:adjustRightInd/>
        <w:jc w:val="left"/>
        <w:rPr>
          <w:rFonts w:hint="eastAsia"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br w:type="page"/>
      </w:r>
    </w:p>
    <w:p w14:paraId="08A23C70">
      <w:pPr>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kern w:val="0"/>
          <w:sz w:val="32"/>
          <w:szCs w:val="32"/>
          <w:lang w:val="zh-CN"/>
        </w:rPr>
        <w:t>五</w:t>
      </w:r>
      <w:r>
        <w:rPr>
          <w:rFonts w:hint="eastAsia" w:ascii="仿宋" w:hAnsi="仿宋" w:eastAsia="仿宋" w:cs="仿宋"/>
          <w:b/>
          <w:color w:val="auto"/>
          <w:sz w:val="32"/>
          <w:szCs w:val="32"/>
        </w:rPr>
        <w:t>、所有资信文件（复印件）</w:t>
      </w:r>
    </w:p>
    <w:p w14:paraId="7D3E9EFE">
      <w:pPr>
        <w:spacing w:line="360" w:lineRule="auto"/>
        <w:jc w:val="center"/>
        <w:rPr>
          <w:rFonts w:hint="eastAsia" w:ascii="仿宋" w:hAnsi="仿宋" w:eastAsia="仿宋" w:cs="仿宋"/>
          <w:b/>
          <w:color w:val="auto"/>
          <w:sz w:val="32"/>
          <w:szCs w:val="32"/>
        </w:rPr>
      </w:pPr>
      <w:r>
        <w:rPr>
          <w:rFonts w:hint="eastAsia" w:ascii="仿宋" w:hAnsi="仿宋" w:eastAsia="仿宋" w:cs="仿宋"/>
          <w:color w:val="auto"/>
          <w:sz w:val="24"/>
        </w:rPr>
        <w:t>（由供应商根据采购需求及磋商文件要求编制）</w:t>
      </w:r>
    </w:p>
    <w:p w14:paraId="097D4DB0">
      <w:pPr>
        <w:spacing w:line="360" w:lineRule="auto"/>
        <w:jc w:val="center"/>
        <w:rPr>
          <w:rFonts w:hint="eastAsia" w:ascii="仿宋" w:hAnsi="仿宋" w:eastAsia="仿宋" w:cs="仿宋"/>
          <w:b/>
          <w:color w:val="auto"/>
          <w:sz w:val="30"/>
          <w:szCs w:val="30"/>
        </w:rPr>
      </w:pPr>
    </w:p>
    <w:p w14:paraId="39D17216">
      <w:pPr>
        <w:snapToGrid w:val="0"/>
        <w:spacing w:line="360" w:lineRule="auto"/>
        <w:ind w:firstLine="5160" w:firstLineChars="2150"/>
        <w:rPr>
          <w:rFonts w:hint="eastAsia" w:ascii="仿宋" w:hAnsi="仿宋" w:eastAsia="仿宋" w:cs="仿宋"/>
          <w:color w:val="auto"/>
          <w:kern w:val="0"/>
          <w:sz w:val="24"/>
        </w:rPr>
      </w:pPr>
      <w:r>
        <w:rPr>
          <w:rFonts w:hint="eastAsia" w:ascii="仿宋" w:hAnsi="仿宋" w:eastAsia="仿宋" w:cs="仿宋"/>
          <w:color w:val="auto"/>
          <w:kern w:val="0"/>
          <w:sz w:val="24"/>
          <w:lang w:val="zh-CN"/>
        </w:rPr>
        <w:t>供应商名称(电子签名)：</w:t>
      </w:r>
    </w:p>
    <w:p w14:paraId="3E7E6320">
      <w:pPr>
        <w:snapToGrid w:val="0"/>
        <w:spacing w:line="360" w:lineRule="auto"/>
        <w:ind w:firstLine="5160" w:firstLineChars="215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 xml:space="preserve">：   年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w:t>
      </w:r>
    </w:p>
    <w:p w14:paraId="0A956CE7">
      <w:pPr>
        <w:spacing w:line="360" w:lineRule="auto"/>
        <w:jc w:val="center"/>
        <w:rPr>
          <w:rFonts w:hint="eastAsia" w:ascii="仿宋" w:hAnsi="仿宋" w:eastAsia="仿宋" w:cs="仿宋"/>
          <w:b/>
          <w:color w:val="auto"/>
          <w:kern w:val="0"/>
          <w:sz w:val="32"/>
          <w:szCs w:val="32"/>
        </w:rPr>
      </w:pPr>
    </w:p>
    <w:p w14:paraId="449AB364">
      <w:pPr>
        <w:spacing w:line="360" w:lineRule="auto"/>
        <w:jc w:val="center"/>
        <w:rPr>
          <w:rFonts w:hint="eastAsia" w:ascii="仿宋" w:hAnsi="仿宋" w:eastAsia="仿宋" w:cs="仿宋"/>
          <w:b/>
          <w:bCs/>
          <w:color w:val="auto"/>
          <w:sz w:val="32"/>
          <w:szCs w:val="32"/>
        </w:rPr>
      </w:pPr>
      <w:r>
        <w:rPr>
          <w:rFonts w:hint="eastAsia" w:ascii="仿宋" w:hAnsi="仿宋" w:eastAsia="仿宋" w:cs="仿宋"/>
          <w:b/>
          <w:color w:val="auto"/>
          <w:kern w:val="0"/>
          <w:sz w:val="32"/>
          <w:szCs w:val="32"/>
        </w:rPr>
        <w:t>六</w:t>
      </w:r>
      <w:r>
        <w:rPr>
          <w:rFonts w:hint="eastAsia" w:ascii="仿宋" w:hAnsi="仿宋" w:eastAsia="仿宋" w:cs="仿宋"/>
          <w:b/>
          <w:bCs/>
          <w:color w:val="auto"/>
          <w:sz w:val="32"/>
          <w:szCs w:val="32"/>
        </w:rPr>
        <w:t>、</w:t>
      </w:r>
      <w:r>
        <w:rPr>
          <w:rFonts w:hint="eastAsia" w:ascii="仿宋" w:hAnsi="仿宋" w:eastAsia="仿宋" w:cs="仿宋"/>
          <w:b/>
          <w:color w:val="auto"/>
          <w:kern w:val="0"/>
          <w:sz w:val="32"/>
          <w:szCs w:val="32"/>
          <w:lang w:val="zh-CN"/>
        </w:rPr>
        <w:t>主要业绩证明</w:t>
      </w:r>
    </w:p>
    <w:p w14:paraId="1A26DA57">
      <w:pPr>
        <w:autoSpaceDE w:val="0"/>
        <w:autoSpaceDN w:val="0"/>
        <w:spacing w:line="360" w:lineRule="auto"/>
        <w:ind w:firstLine="120"/>
        <w:rPr>
          <w:rFonts w:hint="eastAsia" w:ascii="仿宋" w:hAnsi="仿宋" w:eastAsia="仿宋" w:cs="仿宋"/>
          <w:b/>
          <w:color w:val="auto"/>
          <w:sz w:val="24"/>
        </w:rPr>
      </w:pPr>
      <w:r>
        <w:rPr>
          <w:rFonts w:hint="eastAsia" w:ascii="仿宋" w:hAnsi="仿宋" w:eastAsia="仿宋" w:cs="仿宋"/>
          <w:b/>
          <w:color w:val="auto"/>
          <w:sz w:val="24"/>
        </w:rPr>
        <w:t>附表 :相关项目建设业绩一览表</w:t>
      </w:r>
    </w:p>
    <w:tbl>
      <w:tblPr>
        <w:tblStyle w:val="62"/>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77E81D4E">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190262D8">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266D873C">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项目</w:t>
            </w:r>
          </w:p>
          <w:p w14:paraId="698B78D4">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668F088E">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538CE9C6">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项目</w:t>
            </w:r>
          </w:p>
          <w:p w14:paraId="18126BA0">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投资</w:t>
            </w:r>
          </w:p>
          <w:p w14:paraId="4CABCCFF">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141173A5">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7FB660DD">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7EFE0863">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所在页码</w:t>
            </w:r>
          </w:p>
        </w:tc>
      </w:tr>
      <w:tr w14:paraId="32ED433C">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5E10AC45">
            <w:pPr>
              <w:autoSpaceDE w:val="0"/>
              <w:autoSpaceDN w:val="0"/>
              <w:spacing w:line="360" w:lineRule="auto"/>
              <w:rPr>
                <w:rFonts w:hint="eastAsia" w:ascii="仿宋" w:hAnsi="仿宋" w:eastAsia="仿宋" w:cs="仿宋"/>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02D05882">
            <w:pPr>
              <w:autoSpaceDE w:val="0"/>
              <w:autoSpaceDN w:val="0"/>
              <w:spacing w:line="360" w:lineRule="auto"/>
              <w:rPr>
                <w:rFonts w:hint="eastAsia" w:ascii="仿宋" w:hAnsi="仿宋" w:eastAsia="仿宋" w:cs="仿宋"/>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0A5A679B">
            <w:pPr>
              <w:autoSpaceDE w:val="0"/>
              <w:autoSpaceDN w:val="0"/>
              <w:spacing w:line="360" w:lineRule="auto"/>
              <w:rPr>
                <w:rFonts w:hint="eastAsia" w:ascii="仿宋" w:hAnsi="仿宋" w:eastAsia="仿宋" w:cs="仿宋"/>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664FC547">
            <w:pPr>
              <w:autoSpaceDE w:val="0"/>
              <w:autoSpaceDN w:val="0"/>
              <w:spacing w:line="360" w:lineRule="auto"/>
              <w:rPr>
                <w:rFonts w:hint="eastAsia" w:ascii="仿宋" w:hAnsi="仿宋" w:eastAsia="仿宋" w:cs="仿宋"/>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2EF04A27">
            <w:pPr>
              <w:autoSpaceDE w:val="0"/>
              <w:autoSpaceDN w:val="0"/>
              <w:spacing w:line="360" w:lineRule="auto"/>
              <w:rPr>
                <w:rFonts w:hint="eastAsia" w:ascii="仿宋" w:hAnsi="仿宋" w:eastAsia="仿宋" w:cs="仿宋"/>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3C322735">
            <w:pPr>
              <w:autoSpaceDE w:val="0"/>
              <w:autoSpaceDN w:val="0"/>
              <w:spacing w:line="360" w:lineRule="auto"/>
              <w:rPr>
                <w:rFonts w:hint="eastAsia" w:ascii="仿宋" w:hAnsi="仿宋" w:eastAsia="仿宋" w:cs="仿宋"/>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4EC60954">
            <w:pPr>
              <w:autoSpaceDE w:val="0"/>
              <w:autoSpaceDN w:val="0"/>
              <w:spacing w:line="360" w:lineRule="auto"/>
              <w:rPr>
                <w:rFonts w:hint="eastAsia" w:ascii="仿宋" w:hAnsi="仿宋" w:eastAsia="仿宋" w:cs="仿宋"/>
                <w:color w:val="auto"/>
                <w:sz w:val="24"/>
              </w:rPr>
            </w:pPr>
          </w:p>
        </w:tc>
      </w:tr>
      <w:tr w14:paraId="5FF5C678">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7B459078">
            <w:pPr>
              <w:autoSpaceDE w:val="0"/>
              <w:autoSpaceDN w:val="0"/>
              <w:spacing w:line="360" w:lineRule="auto"/>
              <w:rPr>
                <w:rFonts w:hint="eastAsia" w:ascii="仿宋" w:hAnsi="仿宋" w:eastAsia="仿宋" w:cs="仿宋"/>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2D8E1771">
            <w:pPr>
              <w:autoSpaceDE w:val="0"/>
              <w:autoSpaceDN w:val="0"/>
              <w:spacing w:line="360" w:lineRule="auto"/>
              <w:rPr>
                <w:rFonts w:hint="eastAsia" w:ascii="仿宋" w:hAnsi="仿宋" w:eastAsia="仿宋" w:cs="仿宋"/>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0EF0C22A">
            <w:pPr>
              <w:autoSpaceDE w:val="0"/>
              <w:autoSpaceDN w:val="0"/>
              <w:spacing w:line="360" w:lineRule="auto"/>
              <w:rPr>
                <w:rFonts w:hint="eastAsia" w:ascii="仿宋" w:hAnsi="仿宋" w:eastAsia="仿宋" w:cs="仿宋"/>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38C7ABE8">
            <w:pPr>
              <w:autoSpaceDE w:val="0"/>
              <w:autoSpaceDN w:val="0"/>
              <w:spacing w:line="360" w:lineRule="auto"/>
              <w:rPr>
                <w:rFonts w:hint="eastAsia" w:ascii="仿宋" w:hAnsi="仿宋" w:eastAsia="仿宋" w:cs="仿宋"/>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0C06EBC8">
            <w:pPr>
              <w:autoSpaceDE w:val="0"/>
              <w:autoSpaceDN w:val="0"/>
              <w:spacing w:line="360" w:lineRule="auto"/>
              <w:rPr>
                <w:rFonts w:hint="eastAsia" w:ascii="仿宋" w:hAnsi="仿宋" w:eastAsia="仿宋" w:cs="仿宋"/>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68817C2C">
            <w:pPr>
              <w:autoSpaceDE w:val="0"/>
              <w:autoSpaceDN w:val="0"/>
              <w:spacing w:line="360" w:lineRule="auto"/>
              <w:rPr>
                <w:rFonts w:hint="eastAsia" w:ascii="仿宋" w:hAnsi="仿宋" w:eastAsia="仿宋" w:cs="仿宋"/>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01211A3D">
            <w:pPr>
              <w:autoSpaceDE w:val="0"/>
              <w:autoSpaceDN w:val="0"/>
              <w:spacing w:line="360" w:lineRule="auto"/>
              <w:rPr>
                <w:rFonts w:hint="eastAsia" w:ascii="仿宋" w:hAnsi="仿宋" w:eastAsia="仿宋" w:cs="仿宋"/>
                <w:color w:val="auto"/>
                <w:sz w:val="24"/>
              </w:rPr>
            </w:pPr>
          </w:p>
        </w:tc>
      </w:tr>
      <w:tr w14:paraId="3B822EF1">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64A30EAC">
            <w:pPr>
              <w:autoSpaceDE w:val="0"/>
              <w:autoSpaceDN w:val="0"/>
              <w:spacing w:line="360" w:lineRule="auto"/>
              <w:rPr>
                <w:rFonts w:hint="eastAsia" w:ascii="仿宋" w:hAnsi="仿宋" w:eastAsia="仿宋" w:cs="仿宋"/>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37ED86FB">
            <w:pPr>
              <w:autoSpaceDE w:val="0"/>
              <w:autoSpaceDN w:val="0"/>
              <w:spacing w:line="360" w:lineRule="auto"/>
              <w:rPr>
                <w:rFonts w:hint="eastAsia" w:ascii="仿宋" w:hAnsi="仿宋" w:eastAsia="仿宋" w:cs="仿宋"/>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222DD1A2">
            <w:pPr>
              <w:autoSpaceDE w:val="0"/>
              <w:autoSpaceDN w:val="0"/>
              <w:spacing w:line="360" w:lineRule="auto"/>
              <w:rPr>
                <w:rFonts w:hint="eastAsia" w:ascii="仿宋" w:hAnsi="仿宋" w:eastAsia="仿宋" w:cs="仿宋"/>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344CBC87">
            <w:pPr>
              <w:autoSpaceDE w:val="0"/>
              <w:autoSpaceDN w:val="0"/>
              <w:spacing w:line="360" w:lineRule="auto"/>
              <w:rPr>
                <w:rFonts w:hint="eastAsia" w:ascii="仿宋" w:hAnsi="仿宋" w:eastAsia="仿宋" w:cs="仿宋"/>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42969CDD">
            <w:pPr>
              <w:autoSpaceDE w:val="0"/>
              <w:autoSpaceDN w:val="0"/>
              <w:spacing w:line="360" w:lineRule="auto"/>
              <w:rPr>
                <w:rFonts w:hint="eastAsia" w:ascii="仿宋" w:hAnsi="仿宋" w:eastAsia="仿宋" w:cs="仿宋"/>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60A2C014">
            <w:pPr>
              <w:autoSpaceDE w:val="0"/>
              <w:autoSpaceDN w:val="0"/>
              <w:spacing w:line="360" w:lineRule="auto"/>
              <w:rPr>
                <w:rFonts w:hint="eastAsia" w:ascii="仿宋" w:hAnsi="仿宋" w:eastAsia="仿宋" w:cs="仿宋"/>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3C846522">
            <w:pPr>
              <w:autoSpaceDE w:val="0"/>
              <w:autoSpaceDN w:val="0"/>
              <w:spacing w:line="360" w:lineRule="auto"/>
              <w:rPr>
                <w:rFonts w:hint="eastAsia" w:ascii="仿宋" w:hAnsi="仿宋" w:eastAsia="仿宋" w:cs="仿宋"/>
                <w:color w:val="auto"/>
                <w:sz w:val="24"/>
              </w:rPr>
            </w:pPr>
          </w:p>
        </w:tc>
      </w:tr>
      <w:tr w14:paraId="4DC03EA8">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223B30B4">
            <w:pPr>
              <w:autoSpaceDE w:val="0"/>
              <w:autoSpaceDN w:val="0"/>
              <w:spacing w:line="360" w:lineRule="auto"/>
              <w:rPr>
                <w:rFonts w:hint="eastAsia" w:ascii="仿宋" w:hAnsi="仿宋" w:eastAsia="仿宋" w:cs="仿宋"/>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204605B8">
            <w:pPr>
              <w:autoSpaceDE w:val="0"/>
              <w:autoSpaceDN w:val="0"/>
              <w:spacing w:line="360" w:lineRule="auto"/>
              <w:rPr>
                <w:rFonts w:hint="eastAsia" w:ascii="仿宋" w:hAnsi="仿宋" w:eastAsia="仿宋" w:cs="仿宋"/>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1009B8C4">
            <w:pPr>
              <w:autoSpaceDE w:val="0"/>
              <w:autoSpaceDN w:val="0"/>
              <w:spacing w:line="360" w:lineRule="auto"/>
              <w:rPr>
                <w:rFonts w:hint="eastAsia" w:ascii="仿宋" w:hAnsi="仿宋" w:eastAsia="仿宋" w:cs="仿宋"/>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06FEF8A6">
            <w:pPr>
              <w:autoSpaceDE w:val="0"/>
              <w:autoSpaceDN w:val="0"/>
              <w:spacing w:line="360" w:lineRule="auto"/>
              <w:rPr>
                <w:rFonts w:hint="eastAsia" w:ascii="仿宋" w:hAnsi="仿宋" w:eastAsia="仿宋" w:cs="仿宋"/>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0908B1F0">
            <w:pPr>
              <w:autoSpaceDE w:val="0"/>
              <w:autoSpaceDN w:val="0"/>
              <w:spacing w:line="360" w:lineRule="auto"/>
              <w:rPr>
                <w:rFonts w:hint="eastAsia" w:ascii="仿宋" w:hAnsi="仿宋" w:eastAsia="仿宋" w:cs="仿宋"/>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4F052A91">
            <w:pPr>
              <w:autoSpaceDE w:val="0"/>
              <w:autoSpaceDN w:val="0"/>
              <w:spacing w:line="360" w:lineRule="auto"/>
              <w:rPr>
                <w:rFonts w:hint="eastAsia" w:ascii="仿宋" w:hAnsi="仿宋" w:eastAsia="仿宋" w:cs="仿宋"/>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788AAB43">
            <w:pPr>
              <w:autoSpaceDE w:val="0"/>
              <w:autoSpaceDN w:val="0"/>
              <w:spacing w:line="360" w:lineRule="auto"/>
              <w:rPr>
                <w:rFonts w:hint="eastAsia" w:ascii="仿宋" w:hAnsi="仿宋" w:eastAsia="仿宋" w:cs="仿宋"/>
                <w:color w:val="auto"/>
                <w:sz w:val="24"/>
              </w:rPr>
            </w:pPr>
          </w:p>
        </w:tc>
      </w:tr>
      <w:tr w14:paraId="606A4B2F">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32AF7186">
            <w:pPr>
              <w:autoSpaceDE w:val="0"/>
              <w:autoSpaceDN w:val="0"/>
              <w:spacing w:line="360" w:lineRule="auto"/>
              <w:rPr>
                <w:rFonts w:hint="eastAsia" w:ascii="仿宋" w:hAnsi="仿宋" w:eastAsia="仿宋" w:cs="仿宋"/>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24A9973E">
            <w:pPr>
              <w:autoSpaceDE w:val="0"/>
              <w:autoSpaceDN w:val="0"/>
              <w:spacing w:line="360" w:lineRule="auto"/>
              <w:rPr>
                <w:rFonts w:hint="eastAsia" w:ascii="仿宋" w:hAnsi="仿宋" w:eastAsia="仿宋" w:cs="仿宋"/>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5F2E8680">
            <w:pPr>
              <w:autoSpaceDE w:val="0"/>
              <w:autoSpaceDN w:val="0"/>
              <w:spacing w:line="360" w:lineRule="auto"/>
              <w:rPr>
                <w:rFonts w:hint="eastAsia" w:ascii="仿宋" w:hAnsi="仿宋" w:eastAsia="仿宋" w:cs="仿宋"/>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6A2D1794">
            <w:pPr>
              <w:autoSpaceDE w:val="0"/>
              <w:autoSpaceDN w:val="0"/>
              <w:spacing w:line="360" w:lineRule="auto"/>
              <w:rPr>
                <w:rFonts w:hint="eastAsia" w:ascii="仿宋" w:hAnsi="仿宋" w:eastAsia="仿宋" w:cs="仿宋"/>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1CB5252C">
            <w:pPr>
              <w:autoSpaceDE w:val="0"/>
              <w:autoSpaceDN w:val="0"/>
              <w:spacing w:line="360" w:lineRule="auto"/>
              <w:rPr>
                <w:rFonts w:hint="eastAsia" w:ascii="仿宋" w:hAnsi="仿宋" w:eastAsia="仿宋" w:cs="仿宋"/>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6568A26D">
            <w:pPr>
              <w:autoSpaceDE w:val="0"/>
              <w:autoSpaceDN w:val="0"/>
              <w:spacing w:line="360" w:lineRule="auto"/>
              <w:rPr>
                <w:rFonts w:hint="eastAsia" w:ascii="仿宋" w:hAnsi="仿宋" w:eastAsia="仿宋" w:cs="仿宋"/>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72CE37B5">
            <w:pPr>
              <w:autoSpaceDE w:val="0"/>
              <w:autoSpaceDN w:val="0"/>
              <w:spacing w:line="360" w:lineRule="auto"/>
              <w:rPr>
                <w:rFonts w:hint="eastAsia" w:ascii="仿宋" w:hAnsi="仿宋" w:eastAsia="仿宋" w:cs="仿宋"/>
                <w:color w:val="auto"/>
                <w:sz w:val="24"/>
              </w:rPr>
            </w:pPr>
          </w:p>
        </w:tc>
      </w:tr>
    </w:tbl>
    <w:p w14:paraId="37B8161C">
      <w:pPr>
        <w:autoSpaceDE w:val="0"/>
        <w:autoSpaceDN w:val="0"/>
        <w:spacing w:line="360" w:lineRule="auto"/>
        <w:rPr>
          <w:rFonts w:hint="eastAsia" w:ascii="仿宋" w:hAnsi="仿宋" w:eastAsia="仿宋" w:cs="仿宋"/>
          <w:color w:val="auto"/>
          <w:sz w:val="24"/>
        </w:rPr>
      </w:pPr>
      <w:r>
        <w:rPr>
          <w:rFonts w:hint="eastAsia" w:ascii="仿宋" w:hAnsi="仿宋" w:eastAsia="仿宋" w:cs="仿宋"/>
          <w:b/>
          <w:color w:val="auto"/>
          <w:sz w:val="24"/>
        </w:rPr>
        <w:t>注：供应商可按上述的格式自行编制，须随表提交相应的合同复印件和用户单位验收证明并注明所在文件页码。</w:t>
      </w:r>
    </w:p>
    <w:p w14:paraId="574CFD6E">
      <w:pPr>
        <w:autoSpaceDE w:val="0"/>
        <w:autoSpaceDN w:val="0"/>
        <w:spacing w:line="360" w:lineRule="auto"/>
        <w:rPr>
          <w:rFonts w:hint="eastAsia" w:ascii="仿宋" w:hAnsi="仿宋" w:eastAsia="仿宋" w:cs="仿宋"/>
          <w:color w:val="auto"/>
          <w:sz w:val="24"/>
        </w:rPr>
      </w:pPr>
    </w:p>
    <w:p w14:paraId="092DAF03">
      <w:pPr>
        <w:autoSpaceDE w:val="0"/>
        <w:autoSpaceDN w:val="0"/>
        <w:spacing w:line="360" w:lineRule="auto"/>
        <w:ind w:firstLine="5280" w:firstLineChars="2200"/>
        <w:rPr>
          <w:rFonts w:hint="eastAsia" w:ascii="仿宋" w:hAnsi="仿宋" w:eastAsia="仿宋" w:cs="仿宋"/>
          <w:color w:val="auto"/>
          <w:kern w:val="0"/>
          <w:sz w:val="24"/>
        </w:rPr>
      </w:pPr>
    </w:p>
    <w:p w14:paraId="05C2E66A">
      <w:pPr>
        <w:autoSpaceDE w:val="0"/>
        <w:autoSpaceDN w:val="0"/>
        <w:spacing w:line="360" w:lineRule="auto"/>
        <w:ind w:firstLine="5280" w:firstLineChars="2200"/>
        <w:rPr>
          <w:rFonts w:hint="eastAsia" w:ascii="仿宋" w:hAnsi="仿宋" w:eastAsia="仿宋" w:cs="仿宋"/>
          <w:color w:val="auto"/>
          <w:kern w:val="0"/>
          <w:sz w:val="24"/>
        </w:rPr>
      </w:pPr>
    </w:p>
    <w:p w14:paraId="5D2ECDDD">
      <w:pPr>
        <w:autoSpaceDE w:val="0"/>
        <w:autoSpaceDN w:val="0"/>
        <w:spacing w:line="360" w:lineRule="auto"/>
        <w:ind w:firstLine="4560" w:firstLineChars="1900"/>
        <w:rPr>
          <w:rFonts w:hint="eastAsia" w:ascii="仿宋" w:hAnsi="仿宋" w:eastAsia="仿宋" w:cs="仿宋"/>
          <w:color w:val="auto"/>
          <w:kern w:val="0"/>
          <w:sz w:val="24"/>
        </w:rPr>
      </w:pPr>
      <w:r>
        <w:rPr>
          <w:rFonts w:hint="eastAsia" w:ascii="仿宋" w:hAnsi="仿宋" w:eastAsia="仿宋" w:cs="仿宋"/>
          <w:color w:val="auto"/>
          <w:kern w:val="0"/>
          <w:sz w:val="24"/>
        </w:rPr>
        <w:t>供应商名称（</w:t>
      </w:r>
      <w:r>
        <w:rPr>
          <w:rFonts w:hint="eastAsia" w:ascii="仿宋" w:hAnsi="仿宋" w:eastAsia="仿宋" w:cs="仿宋"/>
          <w:color w:val="auto"/>
          <w:kern w:val="0"/>
          <w:sz w:val="24"/>
          <w:lang w:val="zh-CN"/>
        </w:rPr>
        <w:t>电子签名</w:t>
      </w:r>
      <w:r>
        <w:rPr>
          <w:rFonts w:hint="eastAsia" w:ascii="仿宋" w:hAnsi="仿宋" w:eastAsia="仿宋" w:cs="仿宋"/>
          <w:color w:val="auto"/>
          <w:kern w:val="0"/>
          <w:sz w:val="24"/>
        </w:rPr>
        <w:t xml:space="preserve">）：                       </w:t>
      </w:r>
    </w:p>
    <w:p w14:paraId="1C6DE4D0">
      <w:pPr>
        <w:spacing w:line="360" w:lineRule="auto"/>
        <w:rPr>
          <w:rFonts w:hint="eastAsia" w:ascii="仿宋" w:hAnsi="仿宋" w:eastAsia="仿宋" w:cs="仿宋"/>
          <w:b/>
          <w:bCs/>
          <w:color w:val="auto"/>
          <w:sz w:val="24"/>
        </w:rPr>
      </w:pPr>
      <w:r>
        <w:rPr>
          <w:rFonts w:hint="eastAsia" w:ascii="仿宋" w:hAnsi="仿宋" w:eastAsia="仿宋" w:cs="仿宋"/>
          <w:color w:val="auto"/>
          <w:kern w:val="0"/>
          <w:sz w:val="24"/>
        </w:rPr>
        <w:t xml:space="preserve">                                      日期：  年  月   日</w:t>
      </w:r>
    </w:p>
    <w:p w14:paraId="4847456E">
      <w:pPr>
        <w:spacing w:line="360" w:lineRule="auto"/>
        <w:jc w:val="center"/>
        <w:rPr>
          <w:rFonts w:hint="eastAsia" w:ascii="仿宋" w:hAnsi="仿宋" w:eastAsia="仿宋" w:cs="仿宋"/>
          <w:b/>
          <w:bCs/>
          <w:color w:val="auto"/>
          <w:sz w:val="32"/>
          <w:szCs w:val="32"/>
        </w:rPr>
      </w:pPr>
    </w:p>
    <w:p w14:paraId="1AB6BE2C">
      <w:pPr>
        <w:spacing w:line="360" w:lineRule="auto"/>
        <w:jc w:val="center"/>
        <w:rPr>
          <w:rFonts w:hint="eastAsia" w:ascii="仿宋" w:hAnsi="仿宋" w:eastAsia="仿宋" w:cs="仿宋"/>
          <w:b/>
          <w:color w:val="auto"/>
          <w:kern w:val="0"/>
          <w:sz w:val="32"/>
          <w:szCs w:val="32"/>
          <w:lang w:val="zh-CN"/>
        </w:rPr>
      </w:pPr>
      <w:r>
        <w:rPr>
          <w:rFonts w:hint="eastAsia" w:ascii="仿宋" w:hAnsi="仿宋" w:eastAsia="仿宋" w:cs="仿宋"/>
          <w:b/>
          <w:bCs/>
          <w:color w:val="auto"/>
          <w:sz w:val="32"/>
          <w:szCs w:val="32"/>
        </w:rPr>
        <w:t>七、关于</w:t>
      </w:r>
      <w:r>
        <w:rPr>
          <w:rFonts w:hint="eastAsia" w:ascii="仿宋" w:hAnsi="仿宋" w:eastAsia="仿宋" w:cs="仿宋"/>
          <w:b/>
          <w:color w:val="auto"/>
          <w:kern w:val="0"/>
          <w:sz w:val="32"/>
          <w:szCs w:val="32"/>
          <w:lang w:val="zh-CN"/>
        </w:rPr>
        <w:t>对磋商文件中有关条款的拒绝声明</w:t>
      </w:r>
    </w:p>
    <w:p w14:paraId="2CDBA0ED">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（由供应商根据采购需求自行编制）</w:t>
      </w:r>
    </w:p>
    <w:p w14:paraId="004F3FF4">
      <w:pPr>
        <w:spacing w:line="360" w:lineRule="auto"/>
        <w:rPr>
          <w:rFonts w:hint="eastAsia" w:ascii="仿宋" w:hAnsi="仿宋" w:eastAsia="仿宋" w:cs="仿宋"/>
          <w:color w:val="auto"/>
          <w:sz w:val="24"/>
        </w:rPr>
      </w:pPr>
    </w:p>
    <w:p w14:paraId="11639641">
      <w:pPr>
        <w:autoSpaceDE w:val="0"/>
        <w:autoSpaceDN w:val="0"/>
        <w:spacing w:line="360" w:lineRule="auto"/>
        <w:ind w:firstLine="4560" w:firstLineChars="1900"/>
        <w:rPr>
          <w:rFonts w:hint="eastAsia" w:ascii="仿宋" w:hAnsi="仿宋" w:eastAsia="仿宋" w:cs="仿宋"/>
          <w:color w:val="auto"/>
          <w:kern w:val="0"/>
          <w:sz w:val="24"/>
        </w:rPr>
      </w:pPr>
      <w:r>
        <w:rPr>
          <w:rFonts w:hint="eastAsia" w:ascii="仿宋" w:hAnsi="仿宋" w:eastAsia="仿宋" w:cs="仿宋"/>
          <w:color w:val="auto"/>
          <w:kern w:val="0"/>
          <w:sz w:val="24"/>
        </w:rPr>
        <w:t>供应商名称（</w:t>
      </w:r>
      <w:r>
        <w:rPr>
          <w:rFonts w:hint="eastAsia" w:ascii="仿宋" w:hAnsi="仿宋" w:eastAsia="仿宋" w:cs="仿宋"/>
          <w:color w:val="auto"/>
          <w:kern w:val="0"/>
          <w:sz w:val="24"/>
          <w:lang w:val="zh-CN"/>
        </w:rPr>
        <w:t>电子签名</w:t>
      </w:r>
      <w:r>
        <w:rPr>
          <w:rFonts w:hint="eastAsia" w:ascii="仿宋" w:hAnsi="仿宋" w:eastAsia="仿宋" w:cs="仿宋"/>
          <w:color w:val="auto"/>
          <w:kern w:val="0"/>
          <w:sz w:val="24"/>
        </w:rPr>
        <w:t xml:space="preserve">）：                       </w:t>
      </w:r>
    </w:p>
    <w:p w14:paraId="5498F173">
      <w:pPr>
        <w:spacing w:line="360" w:lineRule="auto"/>
        <w:rPr>
          <w:rFonts w:hint="eastAsia" w:ascii="仿宋" w:hAnsi="仿宋" w:eastAsia="仿宋" w:cs="仿宋"/>
          <w:b/>
          <w:bCs/>
          <w:color w:val="auto"/>
          <w:sz w:val="24"/>
        </w:rPr>
      </w:pPr>
      <w:r>
        <w:rPr>
          <w:rFonts w:hint="eastAsia" w:ascii="仿宋" w:hAnsi="仿宋" w:eastAsia="仿宋" w:cs="仿宋"/>
          <w:color w:val="auto"/>
          <w:kern w:val="0"/>
          <w:sz w:val="24"/>
        </w:rPr>
        <w:t xml:space="preserve">                                      日期：  年  月   日</w:t>
      </w:r>
    </w:p>
    <w:p w14:paraId="5C8C578D">
      <w:pPr>
        <w:spacing w:line="360" w:lineRule="auto"/>
        <w:jc w:val="center"/>
        <w:rPr>
          <w:rFonts w:hint="eastAsia" w:ascii="仿宋" w:hAnsi="仿宋" w:eastAsia="仿宋" w:cs="仿宋"/>
          <w:b/>
          <w:bCs/>
          <w:color w:val="auto"/>
          <w:sz w:val="32"/>
          <w:szCs w:val="32"/>
        </w:rPr>
      </w:pPr>
    </w:p>
    <w:p w14:paraId="00B22A79">
      <w:pPr>
        <w:spacing w:line="360" w:lineRule="auto"/>
        <w:jc w:val="center"/>
        <w:rPr>
          <w:rFonts w:hint="eastAsia" w:ascii="仿宋" w:hAnsi="仿宋" w:eastAsia="仿宋" w:cs="仿宋"/>
          <w:b/>
          <w:bCs/>
          <w:color w:val="auto"/>
          <w:sz w:val="32"/>
          <w:szCs w:val="32"/>
        </w:rPr>
      </w:pPr>
    </w:p>
    <w:p w14:paraId="21D8D972">
      <w:pPr>
        <w:spacing w:line="360" w:lineRule="auto"/>
        <w:jc w:val="center"/>
        <w:rPr>
          <w:rFonts w:hint="eastAsia" w:ascii="仿宋" w:hAnsi="仿宋" w:eastAsia="仿宋" w:cs="仿宋"/>
          <w:b/>
          <w:bCs/>
          <w:color w:val="auto"/>
          <w:sz w:val="32"/>
          <w:szCs w:val="32"/>
        </w:rPr>
      </w:pPr>
    </w:p>
    <w:p w14:paraId="22C21574">
      <w:pPr>
        <w:spacing w:line="360" w:lineRule="auto"/>
        <w:jc w:val="center"/>
        <w:rPr>
          <w:rFonts w:hint="eastAsia" w:ascii="仿宋" w:hAnsi="仿宋" w:eastAsia="仿宋" w:cs="仿宋"/>
          <w:b/>
          <w:bCs/>
          <w:color w:val="auto"/>
          <w:sz w:val="32"/>
          <w:szCs w:val="32"/>
        </w:rPr>
      </w:pPr>
    </w:p>
    <w:p w14:paraId="61FBEB0A">
      <w:pPr>
        <w:spacing w:line="360" w:lineRule="auto"/>
        <w:jc w:val="center"/>
        <w:rPr>
          <w:rFonts w:hint="eastAsia" w:ascii="仿宋" w:hAnsi="仿宋" w:eastAsia="仿宋" w:cs="仿宋"/>
          <w:b/>
          <w:color w:val="auto"/>
          <w:kern w:val="0"/>
          <w:sz w:val="32"/>
          <w:szCs w:val="32"/>
          <w:lang w:val="zh-CN"/>
        </w:rPr>
      </w:pPr>
      <w:r>
        <w:rPr>
          <w:rFonts w:hint="eastAsia" w:ascii="仿宋" w:hAnsi="仿宋" w:eastAsia="仿宋" w:cs="仿宋"/>
          <w:b/>
          <w:bCs/>
          <w:color w:val="auto"/>
          <w:sz w:val="32"/>
          <w:szCs w:val="32"/>
        </w:rPr>
        <w:t>八、认为需要的</w:t>
      </w:r>
      <w:r>
        <w:rPr>
          <w:rFonts w:hint="eastAsia" w:ascii="仿宋" w:hAnsi="仿宋" w:eastAsia="仿宋" w:cs="仿宋"/>
          <w:b/>
          <w:color w:val="auto"/>
          <w:kern w:val="0"/>
          <w:sz w:val="32"/>
          <w:szCs w:val="32"/>
          <w:lang w:val="zh-CN"/>
        </w:rPr>
        <w:t>其他商务文件或说明</w:t>
      </w:r>
    </w:p>
    <w:p w14:paraId="4FECCA12">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（由供应商根据采购需求自行编制）</w:t>
      </w:r>
    </w:p>
    <w:p w14:paraId="6179BC0D">
      <w:pPr>
        <w:spacing w:line="360" w:lineRule="auto"/>
        <w:jc w:val="center"/>
        <w:rPr>
          <w:rFonts w:hint="eastAsia" w:ascii="仿宋" w:hAnsi="仿宋" w:eastAsia="仿宋" w:cs="仿宋"/>
          <w:color w:val="auto"/>
          <w:sz w:val="24"/>
        </w:rPr>
      </w:pPr>
    </w:p>
    <w:p w14:paraId="055460C5">
      <w:pPr>
        <w:spacing w:line="360" w:lineRule="auto"/>
        <w:rPr>
          <w:rFonts w:hint="eastAsia" w:ascii="仿宋" w:hAnsi="仿宋" w:eastAsia="仿宋" w:cs="仿宋"/>
          <w:color w:val="auto"/>
          <w:sz w:val="24"/>
        </w:rPr>
      </w:pPr>
    </w:p>
    <w:p w14:paraId="37E7A52A">
      <w:pPr>
        <w:autoSpaceDE w:val="0"/>
        <w:autoSpaceDN w:val="0"/>
        <w:spacing w:line="360" w:lineRule="auto"/>
        <w:ind w:firstLine="4560" w:firstLineChars="1900"/>
        <w:rPr>
          <w:rFonts w:hint="eastAsia" w:ascii="仿宋" w:hAnsi="仿宋" w:eastAsia="仿宋" w:cs="仿宋"/>
          <w:color w:val="auto"/>
          <w:kern w:val="0"/>
          <w:sz w:val="24"/>
        </w:rPr>
      </w:pPr>
      <w:r>
        <w:rPr>
          <w:rFonts w:hint="eastAsia" w:ascii="仿宋" w:hAnsi="仿宋" w:eastAsia="仿宋" w:cs="仿宋"/>
          <w:color w:val="auto"/>
          <w:kern w:val="0"/>
          <w:sz w:val="24"/>
        </w:rPr>
        <w:t>供应商名称（</w:t>
      </w:r>
      <w:r>
        <w:rPr>
          <w:rFonts w:hint="eastAsia" w:ascii="仿宋" w:hAnsi="仿宋" w:eastAsia="仿宋" w:cs="仿宋"/>
          <w:color w:val="auto"/>
          <w:kern w:val="0"/>
          <w:sz w:val="24"/>
          <w:lang w:val="zh-CN"/>
        </w:rPr>
        <w:t>电子签名</w:t>
      </w:r>
      <w:r>
        <w:rPr>
          <w:rFonts w:hint="eastAsia" w:ascii="仿宋" w:hAnsi="仿宋" w:eastAsia="仿宋" w:cs="仿宋"/>
          <w:color w:val="auto"/>
          <w:kern w:val="0"/>
          <w:sz w:val="24"/>
        </w:rPr>
        <w:t xml:space="preserve">）：                       </w:t>
      </w:r>
    </w:p>
    <w:p w14:paraId="6BC23669">
      <w:pPr>
        <w:spacing w:line="360" w:lineRule="auto"/>
        <w:rPr>
          <w:rFonts w:hint="eastAsia" w:ascii="仿宋" w:hAnsi="仿宋" w:eastAsia="仿宋" w:cs="仿宋"/>
          <w:b/>
          <w:bCs/>
          <w:color w:val="auto"/>
          <w:sz w:val="24"/>
        </w:rPr>
      </w:pPr>
      <w:r>
        <w:rPr>
          <w:rFonts w:hint="eastAsia" w:ascii="仿宋" w:hAnsi="仿宋" w:eastAsia="仿宋" w:cs="仿宋"/>
          <w:color w:val="auto"/>
          <w:kern w:val="0"/>
          <w:sz w:val="24"/>
        </w:rPr>
        <w:t xml:space="preserve">                                      日期：  年  月   日</w:t>
      </w:r>
    </w:p>
    <w:p w14:paraId="63ED36C0">
      <w:pPr>
        <w:spacing w:line="360" w:lineRule="auto"/>
        <w:jc w:val="center"/>
        <w:rPr>
          <w:rFonts w:hint="eastAsia" w:ascii="仿宋" w:hAnsi="仿宋" w:eastAsia="仿宋" w:cs="仿宋"/>
          <w:b/>
          <w:bCs/>
          <w:color w:val="auto"/>
          <w:sz w:val="32"/>
          <w:szCs w:val="32"/>
        </w:rPr>
      </w:pPr>
    </w:p>
    <w:p w14:paraId="2140B555">
      <w:pPr>
        <w:spacing w:line="360" w:lineRule="auto"/>
        <w:rPr>
          <w:rFonts w:hint="eastAsia" w:ascii="仿宋" w:hAnsi="仿宋" w:eastAsia="仿宋" w:cs="仿宋"/>
          <w:b/>
          <w:bCs/>
          <w:color w:val="auto"/>
          <w:kern w:val="0"/>
          <w:sz w:val="24"/>
        </w:rPr>
      </w:pPr>
    </w:p>
    <w:p w14:paraId="1D6FA5B0">
      <w:pPr>
        <w:widowControl/>
        <w:adjustRightInd/>
        <w:jc w:val="left"/>
        <w:rPr>
          <w:rFonts w:hint="eastAsia" w:ascii="仿宋" w:hAnsi="仿宋" w:eastAsia="仿宋" w:cs="仿宋"/>
          <w:b/>
          <w:color w:val="auto"/>
          <w:sz w:val="32"/>
          <w:szCs w:val="32"/>
        </w:rPr>
      </w:pPr>
      <w:r>
        <w:rPr>
          <w:rFonts w:hint="eastAsia" w:ascii="仿宋" w:hAnsi="仿宋" w:eastAsia="仿宋" w:cs="仿宋"/>
          <w:color w:val="auto"/>
        </w:rPr>
        <w:br w:type="page"/>
      </w:r>
    </w:p>
    <w:p w14:paraId="20BDF9C7">
      <w:pPr>
        <w:spacing w:line="360" w:lineRule="auto"/>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九、技术解决方案</w:t>
      </w:r>
    </w:p>
    <w:p w14:paraId="27AF26D3">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（由供应商根据采购需求及磋商文件要求编制）</w:t>
      </w:r>
    </w:p>
    <w:p w14:paraId="3E33C949">
      <w:pPr>
        <w:spacing w:line="360" w:lineRule="auto"/>
        <w:jc w:val="center"/>
        <w:rPr>
          <w:rFonts w:hint="eastAsia" w:ascii="仿宋" w:hAnsi="仿宋" w:eastAsia="仿宋" w:cs="仿宋"/>
          <w:color w:val="auto"/>
          <w:sz w:val="24"/>
        </w:rPr>
      </w:pPr>
    </w:p>
    <w:p w14:paraId="5B5BC1D4">
      <w:pPr>
        <w:autoSpaceDE w:val="0"/>
        <w:autoSpaceDN w:val="0"/>
        <w:spacing w:line="360" w:lineRule="auto"/>
        <w:rPr>
          <w:rFonts w:hint="eastAsia" w:ascii="仿宋" w:hAnsi="仿宋" w:eastAsia="仿宋" w:cs="仿宋"/>
          <w:color w:val="auto"/>
          <w:kern w:val="0"/>
          <w:sz w:val="24"/>
        </w:rPr>
      </w:pPr>
    </w:p>
    <w:p w14:paraId="42603342">
      <w:pPr>
        <w:autoSpaceDE w:val="0"/>
        <w:autoSpaceDN w:val="0"/>
        <w:spacing w:line="360" w:lineRule="auto"/>
        <w:ind w:firstLine="4560" w:firstLineChars="1900"/>
        <w:rPr>
          <w:rFonts w:hint="eastAsia" w:ascii="仿宋" w:hAnsi="仿宋" w:eastAsia="仿宋" w:cs="仿宋"/>
          <w:color w:val="auto"/>
          <w:kern w:val="0"/>
          <w:sz w:val="24"/>
        </w:rPr>
      </w:pPr>
      <w:r>
        <w:rPr>
          <w:rFonts w:hint="eastAsia" w:ascii="仿宋" w:hAnsi="仿宋" w:eastAsia="仿宋" w:cs="仿宋"/>
          <w:color w:val="auto"/>
          <w:kern w:val="0"/>
          <w:sz w:val="24"/>
        </w:rPr>
        <w:t>供应商名称（</w:t>
      </w:r>
      <w:r>
        <w:rPr>
          <w:rFonts w:hint="eastAsia" w:ascii="仿宋" w:hAnsi="仿宋" w:eastAsia="仿宋" w:cs="仿宋"/>
          <w:color w:val="auto"/>
          <w:kern w:val="0"/>
          <w:sz w:val="24"/>
          <w:lang w:val="zh-CN"/>
        </w:rPr>
        <w:t>电子签名</w:t>
      </w:r>
      <w:r>
        <w:rPr>
          <w:rFonts w:hint="eastAsia" w:ascii="仿宋" w:hAnsi="仿宋" w:eastAsia="仿宋" w:cs="仿宋"/>
          <w:color w:val="auto"/>
          <w:kern w:val="0"/>
          <w:sz w:val="24"/>
        </w:rPr>
        <w:t xml:space="preserve">）：                       </w:t>
      </w:r>
    </w:p>
    <w:p w14:paraId="7D26C191">
      <w:pPr>
        <w:spacing w:line="360" w:lineRule="auto"/>
        <w:rPr>
          <w:rFonts w:hint="eastAsia" w:ascii="仿宋" w:hAnsi="仿宋" w:eastAsia="仿宋" w:cs="仿宋"/>
          <w:b/>
          <w:bCs/>
          <w:color w:val="auto"/>
          <w:sz w:val="24"/>
        </w:rPr>
      </w:pPr>
      <w:r>
        <w:rPr>
          <w:rFonts w:hint="eastAsia" w:ascii="仿宋" w:hAnsi="仿宋" w:eastAsia="仿宋" w:cs="仿宋"/>
          <w:color w:val="auto"/>
          <w:kern w:val="0"/>
          <w:sz w:val="24"/>
        </w:rPr>
        <w:t xml:space="preserve">                                      日期：  年  月   日</w:t>
      </w:r>
    </w:p>
    <w:p w14:paraId="29E6CDC7">
      <w:pPr>
        <w:spacing w:line="360" w:lineRule="auto"/>
        <w:jc w:val="center"/>
        <w:rPr>
          <w:rFonts w:hint="eastAsia" w:ascii="仿宋" w:hAnsi="仿宋" w:eastAsia="仿宋" w:cs="仿宋"/>
          <w:b/>
          <w:bCs/>
          <w:color w:val="auto"/>
          <w:sz w:val="32"/>
          <w:szCs w:val="32"/>
        </w:rPr>
      </w:pPr>
    </w:p>
    <w:p w14:paraId="76593B27">
      <w:pPr>
        <w:tabs>
          <w:tab w:val="left" w:pos="2790"/>
          <w:tab w:val="left" w:pos="4230"/>
        </w:tabs>
        <w:autoSpaceDE w:val="0"/>
        <w:autoSpaceDN w:val="0"/>
        <w:spacing w:line="360" w:lineRule="auto"/>
        <w:ind w:right="1400"/>
        <w:jc w:val="center"/>
        <w:rPr>
          <w:rFonts w:hint="eastAsia" w:ascii="仿宋" w:hAnsi="仿宋" w:eastAsia="仿宋" w:cs="仿宋"/>
          <w:b/>
          <w:bCs/>
          <w:color w:val="auto"/>
          <w:kern w:val="0"/>
          <w:sz w:val="24"/>
          <w:lang w:val="zh-CN"/>
        </w:rPr>
      </w:pPr>
      <w:r>
        <w:rPr>
          <w:rFonts w:hint="eastAsia" w:ascii="仿宋" w:hAnsi="仿宋" w:eastAsia="仿宋" w:cs="仿宋"/>
          <w:b/>
          <w:bCs/>
          <w:color w:val="auto"/>
          <w:kern w:val="0"/>
          <w:sz w:val="24"/>
          <w:lang w:val="zh-CN"/>
        </w:rPr>
        <w:t xml:space="preserve">       </w:t>
      </w:r>
    </w:p>
    <w:p w14:paraId="34274682">
      <w:pPr>
        <w:snapToGrid w:val="0"/>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响应产品规格配置清单</w:t>
      </w:r>
    </w:p>
    <w:tbl>
      <w:tblPr>
        <w:tblStyle w:val="6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3A2A3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0C2B5179">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1531" w:type="dxa"/>
            <w:vAlign w:val="center"/>
          </w:tcPr>
          <w:p w14:paraId="796D61AC">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设备名称</w:t>
            </w:r>
          </w:p>
        </w:tc>
        <w:tc>
          <w:tcPr>
            <w:tcW w:w="2160" w:type="dxa"/>
            <w:vAlign w:val="center"/>
          </w:tcPr>
          <w:p w14:paraId="355DBA94">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响应品牌及型号</w:t>
            </w:r>
          </w:p>
        </w:tc>
        <w:tc>
          <w:tcPr>
            <w:tcW w:w="2340" w:type="dxa"/>
            <w:vAlign w:val="center"/>
          </w:tcPr>
          <w:p w14:paraId="465DD298">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规格配置详细说明</w:t>
            </w:r>
          </w:p>
        </w:tc>
        <w:tc>
          <w:tcPr>
            <w:tcW w:w="1080" w:type="dxa"/>
            <w:vAlign w:val="center"/>
          </w:tcPr>
          <w:p w14:paraId="71CD7536">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数量</w:t>
            </w:r>
          </w:p>
        </w:tc>
        <w:tc>
          <w:tcPr>
            <w:tcW w:w="1332" w:type="dxa"/>
            <w:vAlign w:val="center"/>
          </w:tcPr>
          <w:p w14:paraId="7306D390">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备注</w:t>
            </w:r>
          </w:p>
        </w:tc>
      </w:tr>
      <w:tr w14:paraId="4AFE1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36879FB2">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531" w:type="dxa"/>
            <w:vAlign w:val="center"/>
          </w:tcPr>
          <w:p w14:paraId="605E45A6">
            <w:pPr>
              <w:snapToGrid w:val="0"/>
              <w:spacing w:line="360" w:lineRule="auto"/>
              <w:jc w:val="center"/>
              <w:rPr>
                <w:rFonts w:hint="eastAsia" w:ascii="仿宋" w:hAnsi="仿宋" w:eastAsia="仿宋" w:cs="仿宋"/>
                <w:color w:val="auto"/>
                <w:sz w:val="24"/>
              </w:rPr>
            </w:pPr>
          </w:p>
        </w:tc>
        <w:tc>
          <w:tcPr>
            <w:tcW w:w="2160" w:type="dxa"/>
            <w:vAlign w:val="center"/>
          </w:tcPr>
          <w:p w14:paraId="2F140085">
            <w:pPr>
              <w:snapToGrid w:val="0"/>
              <w:spacing w:line="360" w:lineRule="auto"/>
              <w:jc w:val="center"/>
              <w:rPr>
                <w:rFonts w:hint="eastAsia" w:ascii="仿宋" w:hAnsi="仿宋" w:eastAsia="仿宋" w:cs="仿宋"/>
                <w:color w:val="auto"/>
                <w:sz w:val="24"/>
              </w:rPr>
            </w:pPr>
          </w:p>
        </w:tc>
        <w:tc>
          <w:tcPr>
            <w:tcW w:w="2340" w:type="dxa"/>
            <w:vAlign w:val="center"/>
          </w:tcPr>
          <w:p w14:paraId="2862AA80">
            <w:pPr>
              <w:spacing w:line="360" w:lineRule="auto"/>
              <w:jc w:val="center"/>
              <w:rPr>
                <w:rFonts w:hint="eastAsia" w:ascii="仿宋" w:hAnsi="仿宋" w:eastAsia="仿宋" w:cs="仿宋"/>
                <w:color w:val="auto"/>
                <w:sz w:val="24"/>
              </w:rPr>
            </w:pPr>
          </w:p>
        </w:tc>
        <w:tc>
          <w:tcPr>
            <w:tcW w:w="1080" w:type="dxa"/>
            <w:vAlign w:val="center"/>
          </w:tcPr>
          <w:p w14:paraId="5CB826B4">
            <w:pPr>
              <w:spacing w:line="360" w:lineRule="auto"/>
              <w:jc w:val="center"/>
              <w:rPr>
                <w:rFonts w:hint="eastAsia" w:ascii="仿宋" w:hAnsi="仿宋" w:eastAsia="仿宋" w:cs="仿宋"/>
                <w:color w:val="auto"/>
                <w:sz w:val="24"/>
              </w:rPr>
            </w:pPr>
          </w:p>
        </w:tc>
        <w:tc>
          <w:tcPr>
            <w:tcW w:w="1332" w:type="dxa"/>
            <w:vAlign w:val="center"/>
          </w:tcPr>
          <w:p w14:paraId="579D8823">
            <w:pPr>
              <w:spacing w:line="360" w:lineRule="auto"/>
              <w:jc w:val="center"/>
              <w:rPr>
                <w:rFonts w:hint="eastAsia" w:ascii="仿宋" w:hAnsi="仿宋" w:eastAsia="仿宋" w:cs="仿宋"/>
                <w:color w:val="auto"/>
                <w:sz w:val="24"/>
              </w:rPr>
            </w:pPr>
          </w:p>
        </w:tc>
      </w:tr>
      <w:tr w14:paraId="3A8F7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6474379">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531" w:type="dxa"/>
            <w:vAlign w:val="center"/>
          </w:tcPr>
          <w:p w14:paraId="0D149310">
            <w:pPr>
              <w:snapToGrid w:val="0"/>
              <w:spacing w:line="360" w:lineRule="auto"/>
              <w:jc w:val="center"/>
              <w:rPr>
                <w:rFonts w:hint="eastAsia" w:ascii="仿宋" w:hAnsi="仿宋" w:eastAsia="仿宋" w:cs="仿宋"/>
                <w:color w:val="auto"/>
                <w:sz w:val="24"/>
              </w:rPr>
            </w:pPr>
          </w:p>
        </w:tc>
        <w:tc>
          <w:tcPr>
            <w:tcW w:w="2160" w:type="dxa"/>
            <w:vAlign w:val="center"/>
          </w:tcPr>
          <w:p w14:paraId="00529AC7">
            <w:pPr>
              <w:snapToGrid w:val="0"/>
              <w:spacing w:line="360" w:lineRule="auto"/>
              <w:jc w:val="center"/>
              <w:rPr>
                <w:rFonts w:hint="eastAsia" w:ascii="仿宋" w:hAnsi="仿宋" w:eastAsia="仿宋" w:cs="仿宋"/>
                <w:color w:val="auto"/>
                <w:sz w:val="24"/>
              </w:rPr>
            </w:pPr>
          </w:p>
        </w:tc>
        <w:tc>
          <w:tcPr>
            <w:tcW w:w="2340" w:type="dxa"/>
            <w:vAlign w:val="center"/>
          </w:tcPr>
          <w:p w14:paraId="531B85E2">
            <w:pPr>
              <w:spacing w:line="360" w:lineRule="auto"/>
              <w:jc w:val="center"/>
              <w:rPr>
                <w:rFonts w:hint="eastAsia" w:ascii="仿宋" w:hAnsi="仿宋" w:eastAsia="仿宋" w:cs="仿宋"/>
                <w:color w:val="auto"/>
                <w:sz w:val="24"/>
              </w:rPr>
            </w:pPr>
          </w:p>
        </w:tc>
        <w:tc>
          <w:tcPr>
            <w:tcW w:w="1080" w:type="dxa"/>
            <w:vAlign w:val="center"/>
          </w:tcPr>
          <w:p w14:paraId="27724991">
            <w:pPr>
              <w:spacing w:line="360" w:lineRule="auto"/>
              <w:jc w:val="center"/>
              <w:rPr>
                <w:rFonts w:hint="eastAsia" w:ascii="仿宋" w:hAnsi="仿宋" w:eastAsia="仿宋" w:cs="仿宋"/>
                <w:color w:val="auto"/>
                <w:sz w:val="24"/>
              </w:rPr>
            </w:pPr>
          </w:p>
        </w:tc>
        <w:tc>
          <w:tcPr>
            <w:tcW w:w="1332" w:type="dxa"/>
            <w:vAlign w:val="center"/>
          </w:tcPr>
          <w:p w14:paraId="2BD7BCBF">
            <w:pPr>
              <w:spacing w:line="360" w:lineRule="auto"/>
              <w:jc w:val="center"/>
              <w:rPr>
                <w:rFonts w:hint="eastAsia" w:ascii="仿宋" w:hAnsi="仿宋" w:eastAsia="仿宋" w:cs="仿宋"/>
                <w:color w:val="auto"/>
                <w:sz w:val="24"/>
              </w:rPr>
            </w:pPr>
          </w:p>
        </w:tc>
      </w:tr>
      <w:tr w14:paraId="2E0EF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261FBE04">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3</w:t>
            </w:r>
          </w:p>
        </w:tc>
        <w:tc>
          <w:tcPr>
            <w:tcW w:w="1531" w:type="dxa"/>
            <w:vAlign w:val="center"/>
          </w:tcPr>
          <w:p w14:paraId="7C1D44F7">
            <w:pPr>
              <w:snapToGrid w:val="0"/>
              <w:spacing w:line="360" w:lineRule="auto"/>
              <w:jc w:val="center"/>
              <w:rPr>
                <w:rFonts w:hint="eastAsia" w:ascii="仿宋" w:hAnsi="仿宋" w:eastAsia="仿宋" w:cs="仿宋"/>
                <w:color w:val="auto"/>
                <w:sz w:val="24"/>
              </w:rPr>
            </w:pPr>
          </w:p>
        </w:tc>
        <w:tc>
          <w:tcPr>
            <w:tcW w:w="2160" w:type="dxa"/>
            <w:vAlign w:val="center"/>
          </w:tcPr>
          <w:p w14:paraId="0A805614">
            <w:pPr>
              <w:snapToGrid w:val="0"/>
              <w:spacing w:line="360" w:lineRule="auto"/>
              <w:jc w:val="center"/>
              <w:rPr>
                <w:rFonts w:hint="eastAsia" w:ascii="仿宋" w:hAnsi="仿宋" w:eastAsia="仿宋" w:cs="仿宋"/>
                <w:color w:val="auto"/>
                <w:sz w:val="24"/>
              </w:rPr>
            </w:pPr>
          </w:p>
        </w:tc>
        <w:tc>
          <w:tcPr>
            <w:tcW w:w="2340" w:type="dxa"/>
            <w:vAlign w:val="center"/>
          </w:tcPr>
          <w:p w14:paraId="757E78F6">
            <w:pPr>
              <w:spacing w:line="360" w:lineRule="auto"/>
              <w:jc w:val="center"/>
              <w:rPr>
                <w:rFonts w:hint="eastAsia" w:ascii="仿宋" w:hAnsi="仿宋" w:eastAsia="仿宋" w:cs="仿宋"/>
                <w:color w:val="auto"/>
                <w:sz w:val="24"/>
              </w:rPr>
            </w:pPr>
          </w:p>
        </w:tc>
        <w:tc>
          <w:tcPr>
            <w:tcW w:w="1080" w:type="dxa"/>
            <w:vAlign w:val="center"/>
          </w:tcPr>
          <w:p w14:paraId="31649A05">
            <w:pPr>
              <w:spacing w:line="360" w:lineRule="auto"/>
              <w:jc w:val="center"/>
              <w:rPr>
                <w:rFonts w:hint="eastAsia" w:ascii="仿宋" w:hAnsi="仿宋" w:eastAsia="仿宋" w:cs="仿宋"/>
                <w:color w:val="auto"/>
                <w:sz w:val="24"/>
              </w:rPr>
            </w:pPr>
          </w:p>
        </w:tc>
        <w:tc>
          <w:tcPr>
            <w:tcW w:w="1332" w:type="dxa"/>
            <w:vAlign w:val="center"/>
          </w:tcPr>
          <w:p w14:paraId="3AC9490A">
            <w:pPr>
              <w:spacing w:line="360" w:lineRule="auto"/>
              <w:jc w:val="center"/>
              <w:rPr>
                <w:rFonts w:hint="eastAsia" w:ascii="仿宋" w:hAnsi="仿宋" w:eastAsia="仿宋" w:cs="仿宋"/>
                <w:color w:val="auto"/>
                <w:sz w:val="24"/>
              </w:rPr>
            </w:pPr>
          </w:p>
        </w:tc>
      </w:tr>
      <w:tr w14:paraId="18C91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325C9FA2">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4</w:t>
            </w:r>
          </w:p>
        </w:tc>
        <w:tc>
          <w:tcPr>
            <w:tcW w:w="1531" w:type="dxa"/>
            <w:vAlign w:val="center"/>
          </w:tcPr>
          <w:p w14:paraId="78C31800">
            <w:pPr>
              <w:snapToGrid w:val="0"/>
              <w:spacing w:line="360" w:lineRule="auto"/>
              <w:jc w:val="center"/>
              <w:rPr>
                <w:rFonts w:hint="eastAsia" w:ascii="仿宋" w:hAnsi="仿宋" w:eastAsia="仿宋" w:cs="仿宋"/>
                <w:color w:val="auto"/>
                <w:sz w:val="24"/>
              </w:rPr>
            </w:pPr>
          </w:p>
        </w:tc>
        <w:tc>
          <w:tcPr>
            <w:tcW w:w="2160" w:type="dxa"/>
            <w:vAlign w:val="center"/>
          </w:tcPr>
          <w:p w14:paraId="1DDB0C7E">
            <w:pPr>
              <w:snapToGrid w:val="0"/>
              <w:spacing w:line="360" w:lineRule="auto"/>
              <w:jc w:val="center"/>
              <w:rPr>
                <w:rFonts w:hint="eastAsia" w:ascii="仿宋" w:hAnsi="仿宋" w:eastAsia="仿宋" w:cs="仿宋"/>
                <w:color w:val="auto"/>
                <w:sz w:val="24"/>
              </w:rPr>
            </w:pPr>
          </w:p>
        </w:tc>
        <w:tc>
          <w:tcPr>
            <w:tcW w:w="2340" w:type="dxa"/>
            <w:vAlign w:val="center"/>
          </w:tcPr>
          <w:p w14:paraId="45F98220">
            <w:pPr>
              <w:spacing w:line="360" w:lineRule="auto"/>
              <w:jc w:val="center"/>
              <w:rPr>
                <w:rFonts w:hint="eastAsia" w:ascii="仿宋" w:hAnsi="仿宋" w:eastAsia="仿宋" w:cs="仿宋"/>
                <w:color w:val="auto"/>
                <w:sz w:val="24"/>
              </w:rPr>
            </w:pPr>
          </w:p>
        </w:tc>
        <w:tc>
          <w:tcPr>
            <w:tcW w:w="1080" w:type="dxa"/>
            <w:vAlign w:val="center"/>
          </w:tcPr>
          <w:p w14:paraId="2675063A">
            <w:pPr>
              <w:spacing w:line="360" w:lineRule="auto"/>
              <w:jc w:val="center"/>
              <w:rPr>
                <w:rFonts w:hint="eastAsia" w:ascii="仿宋" w:hAnsi="仿宋" w:eastAsia="仿宋" w:cs="仿宋"/>
                <w:color w:val="auto"/>
                <w:sz w:val="24"/>
              </w:rPr>
            </w:pPr>
          </w:p>
        </w:tc>
        <w:tc>
          <w:tcPr>
            <w:tcW w:w="1332" w:type="dxa"/>
            <w:vAlign w:val="center"/>
          </w:tcPr>
          <w:p w14:paraId="6D131409">
            <w:pPr>
              <w:spacing w:line="360" w:lineRule="auto"/>
              <w:jc w:val="center"/>
              <w:rPr>
                <w:rFonts w:hint="eastAsia" w:ascii="仿宋" w:hAnsi="仿宋" w:eastAsia="仿宋" w:cs="仿宋"/>
                <w:color w:val="auto"/>
                <w:sz w:val="24"/>
              </w:rPr>
            </w:pPr>
          </w:p>
        </w:tc>
      </w:tr>
      <w:tr w14:paraId="7EEF8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70025A6C">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5</w:t>
            </w:r>
          </w:p>
        </w:tc>
        <w:tc>
          <w:tcPr>
            <w:tcW w:w="1531" w:type="dxa"/>
            <w:vAlign w:val="center"/>
          </w:tcPr>
          <w:p w14:paraId="138D2378">
            <w:pPr>
              <w:snapToGrid w:val="0"/>
              <w:spacing w:line="360" w:lineRule="auto"/>
              <w:jc w:val="center"/>
              <w:rPr>
                <w:rFonts w:hint="eastAsia" w:ascii="仿宋" w:hAnsi="仿宋" w:eastAsia="仿宋" w:cs="仿宋"/>
                <w:color w:val="auto"/>
                <w:sz w:val="24"/>
              </w:rPr>
            </w:pPr>
          </w:p>
        </w:tc>
        <w:tc>
          <w:tcPr>
            <w:tcW w:w="2160" w:type="dxa"/>
            <w:vAlign w:val="center"/>
          </w:tcPr>
          <w:p w14:paraId="5B996BA4">
            <w:pPr>
              <w:snapToGrid w:val="0"/>
              <w:spacing w:line="360" w:lineRule="auto"/>
              <w:jc w:val="center"/>
              <w:rPr>
                <w:rFonts w:hint="eastAsia" w:ascii="仿宋" w:hAnsi="仿宋" w:eastAsia="仿宋" w:cs="仿宋"/>
                <w:color w:val="auto"/>
                <w:sz w:val="24"/>
              </w:rPr>
            </w:pPr>
          </w:p>
        </w:tc>
        <w:tc>
          <w:tcPr>
            <w:tcW w:w="2340" w:type="dxa"/>
            <w:vAlign w:val="center"/>
          </w:tcPr>
          <w:p w14:paraId="47F401E1">
            <w:pPr>
              <w:spacing w:line="360" w:lineRule="auto"/>
              <w:jc w:val="center"/>
              <w:rPr>
                <w:rFonts w:hint="eastAsia" w:ascii="仿宋" w:hAnsi="仿宋" w:eastAsia="仿宋" w:cs="仿宋"/>
                <w:color w:val="auto"/>
                <w:sz w:val="24"/>
              </w:rPr>
            </w:pPr>
          </w:p>
        </w:tc>
        <w:tc>
          <w:tcPr>
            <w:tcW w:w="1080" w:type="dxa"/>
            <w:vAlign w:val="center"/>
          </w:tcPr>
          <w:p w14:paraId="6AB01876">
            <w:pPr>
              <w:spacing w:line="360" w:lineRule="auto"/>
              <w:jc w:val="center"/>
              <w:rPr>
                <w:rFonts w:hint="eastAsia" w:ascii="仿宋" w:hAnsi="仿宋" w:eastAsia="仿宋" w:cs="仿宋"/>
                <w:color w:val="auto"/>
                <w:sz w:val="24"/>
              </w:rPr>
            </w:pPr>
          </w:p>
        </w:tc>
        <w:tc>
          <w:tcPr>
            <w:tcW w:w="1332" w:type="dxa"/>
            <w:vAlign w:val="center"/>
          </w:tcPr>
          <w:p w14:paraId="123A9A4A">
            <w:pPr>
              <w:spacing w:line="360" w:lineRule="auto"/>
              <w:jc w:val="center"/>
              <w:rPr>
                <w:rFonts w:hint="eastAsia" w:ascii="仿宋" w:hAnsi="仿宋" w:eastAsia="仿宋" w:cs="仿宋"/>
                <w:color w:val="auto"/>
                <w:sz w:val="24"/>
              </w:rPr>
            </w:pPr>
          </w:p>
        </w:tc>
      </w:tr>
    </w:tbl>
    <w:p w14:paraId="593D774C">
      <w:pPr>
        <w:autoSpaceDE w:val="0"/>
        <w:autoSpaceDN w:val="0"/>
        <w:spacing w:line="360" w:lineRule="auto"/>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注：</w:t>
      </w:r>
      <w:r>
        <w:rPr>
          <w:rFonts w:hint="eastAsia" w:ascii="仿宋" w:hAnsi="仿宋" w:eastAsia="仿宋" w:cs="仿宋"/>
          <w:b/>
          <w:color w:val="auto"/>
          <w:sz w:val="28"/>
          <w:szCs w:val="28"/>
        </w:rPr>
        <w:t>如果本项目涉及硬件设备采购，须在响应文件中提供此配置清单。</w:t>
      </w:r>
    </w:p>
    <w:p w14:paraId="25F35F4B">
      <w:pPr>
        <w:spacing w:line="360" w:lineRule="auto"/>
        <w:ind w:firstLine="1333" w:firstLineChars="400"/>
        <w:jc w:val="left"/>
        <w:rPr>
          <w:rFonts w:hint="eastAsia" w:ascii="仿宋" w:hAnsi="仿宋" w:eastAsia="仿宋" w:cs="仿宋"/>
          <w:b/>
          <w:color w:val="auto"/>
          <w:spacing w:val="6"/>
          <w:sz w:val="32"/>
          <w:szCs w:val="32"/>
        </w:rPr>
      </w:pPr>
    </w:p>
    <w:p w14:paraId="4CE793AD">
      <w:pPr>
        <w:spacing w:line="360" w:lineRule="auto"/>
        <w:ind w:firstLine="1333" w:firstLineChars="400"/>
        <w:jc w:val="left"/>
        <w:rPr>
          <w:rFonts w:hint="eastAsia" w:ascii="仿宋" w:hAnsi="仿宋" w:eastAsia="仿宋" w:cs="仿宋"/>
          <w:b/>
          <w:color w:val="auto"/>
          <w:spacing w:val="6"/>
          <w:sz w:val="32"/>
          <w:szCs w:val="32"/>
        </w:rPr>
      </w:pPr>
    </w:p>
    <w:p w14:paraId="790270BB">
      <w:pPr>
        <w:spacing w:line="360" w:lineRule="auto"/>
        <w:ind w:firstLine="1333" w:firstLineChars="400"/>
        <w:jc w:val="left"/>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节能产品认证证书（电子签名）</w:t>
      </w:r>
    </w:p>
    <w:p w14:paraId="65524657">
      <w:pPr>
        <w:spacing w:line="360" w:lineRule="auto"/>
        <w:ind w:firstLine="1333" w:firstLineChars="400"/>
        <w:jc w:val="left"/>
        <w:rPr>
          <w:rFonts w:hint="eastAsia" w:ascii="仿宋" w:hAnsi="仿宋" w:eastAsia="仿宋" w:cs="仿宋"/>
          <w:b/>
          <w:color w:val="auto"/>
          <w:spacing w:val="6"/>
          <w:sz w:val="32"/>
          <w:szCs w:val="32"/>
        </w:rPr>
      </w:pPr>
    </w:p>
    <w:p w14:paraId="05D95948">
      <w:pPr>
        <w:spacing w:line="360" w:lineRule="auto"/>
        <w:rPr>
          <w:rFonts w:hint="eastAsia" w:ascii="仿宋" w:hAnsi="仿宋" w:eastAsia="仿宋" w:cs="仿宋"/>
          <w:b/>
          <w:bCs/>
          <w:color w:val="auto"/>
          <w:sz w:val="24"/>
        </w:rPr>
      </w:pPr>
      <w:r>
        <w:rPr>
          <w:rFonts w:hint="eastAsia" w:ascii="仿宋" w:hAnsi="仿宋" w:eastAsia="仿宋" w:cs="仿宋"/>
          <w:b/>
          <w:bCs/>
          <w:color w:val="auto"/>
          <w:sz w:val="24"/>
        </w:rPr>
        <w:t xml:space="preserve"> </w:t>
      </w:r>
    </w:p>
    <w:p w14:paraId="386D8EC4">
      <w:pPr>
        <w:spacing w:line="360" w:lineRule="auto"/>
        <w:ind w:firstLine="1000" w:firstLineChars="300"/>
        <w:jc w:val="left"/>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环境标志产品认证证书（电子签名）</w:t>
      </w:r>
    </w:p>
    <w:p w14:paraId="7C576EF3">
      <w:pPr>
        <w:autoSpaceDE w:val="0"/>
        <w:autoSpaceDN w:val="0"/>
        <w:spacing w:line="360" w:lineRule="auto"/>
        <w:rPr>
          <w:rFonts w:hint="eastAsia" w:ascii="仿宋" w:hAnsi="仿宋" w:eastAsia="仿宋" w:cs="仿宋"/>
          <w:b/>
          <w:color w:val="auto"/>
          <w:kern w:val="0"/>
          <w:sz w:val="28"/>
          <w:szCs w:val="28"/>
        </w:rPr>
      </w:pPr>
    </w:p>
    <w:p w14:paraId="6FAE0FFA">
      <w:pPr>
        <w:autoSpaceDE w:val="0"/>
        <w:autoSpaceDN w:val="0"/>
        <w:spacing w:line="360" w:lineRule="auto"/>
        <w:ind w:firstLine="4560" w:firstLineChars="1900"/>
        <w:rPr>
          <w:rFonts w:hint="eastAsia" w:ascii="仿宋" w:hAnsi="仿宋" w:eastAsia="仿宋" w:cs="仿宋"/>
          <w:color w:val="auto"/>
          <w:kern w:val="0"/>
          <w:sz w:val="24"/>
        </w:rPr>
      </w:pPr>
      <w:r>
        <w:rPr>
          <w:rFonts w:hint="eastAsia" w:ascii="仿宋" w:hAnsi="仿宋" w:eastAsia="仿宋" w:cs="仿宋"/>
          <w:color w:val="auto"/>
          <w:kern w:val="0"/>
          <w:sz w:val="24"/>
        </w:rPr>
        <w:t>供应商名称（</w:t>
      </w:r>
      <w:r>
        <w:rPr>
          <w:rFonts w:hint="eastAsia" w:ascii="仿宋" w:hAnsi="仿宋" w:eastAsia="仿宋" w:cs="仿宋"/>
          <w:color w:val="auto"/>
          <w:kern w:val="0"/>
          <w:sz w:val="24"/>
          <w:lang w:val="zh-CN"/>
        </w:rPr>
        <w:t>电子签名</w:t>
      </w:r>
      <w:r>
        <w:rPr>
          <w:rFonts w:hint="eastAsia" w:ascii="仿宋" w:hAnsi="仿宋" w:eastAsia="仿宋" w:cs="仿宋"/>
          <w:color w:val="auto"/>
          <w:kern w:val="0"/>
          <w:sz w:val="24"/>
        </w:rPr>
        <w:t xml:space="preserve">）：                       </w:t>
      </w:r>
    </w:p>
    <w:p w14:paraId="3AC085D4">
      <w:pPr>
        <w:spacing w:line="360" w:lineRule="auto"/>
        <w:rPr>
          <w:rFonts w:hint="eastAsia" w:ascii="仿宋" w:hAnsi="仿宋" w:eastAsia="仿宋" w:cs="仿宋"/>
          <w:b/>
          <w:bCs/>
          <w:color w:val="auto"/>
          <w:sz w:val="24"/>
        </w:rPr>
      </w:pPr>
      <w:r>
        <w:rPr>
          <w:rFonts w:hint="eastAsia" w:ascii="仿宋" w:hAnsi="仿宋" w:eastAsia="仿宋" w:cs="仿宋"/>
          <w:color w:val="auto"/>
          <w:kern w:val="0"/>
          <w:sz w:val="24"/>
        </w:rPr>
        <w:t xml:space="preserve">                                      日期：  年  月   日</w:t>
      </w:r>
    </w:p>
    <w:p w14:paraId="1DE06762">
      <w:pPr>
        <w:tabs>
          <w:tab w:val="left" w:pos="2790"/>
          <w:tab w:val="left" w:pos="4230"/>
        </w:tabs>
        <w:autoSpaceDE w:val="0"/>
        <w:autoSpaceDN w:val="0"/>
        <w:spacing w:line="360" w:lineRule="auto"/>
        <w:ind w:right="1400"/>
        <w:jc w:val="center"/>
        <w:rPr>
          <w:rFonts w:hint="eastAsia" w:ascii="仿宋" w:hAnsi="仿宋" w:eastAsia="仿宋" w:cs="仿宋"/>
          <w:b/>
          <w:bCs/>
          <w:color w:val="auto"/>
          <w:kern w:val="0"/>
          <w:sz w:val="24"/>
          <w:lang w:val="zh-CN"/>
        </w:rPr>
      </w:pPr>
    </w:p>
    <w:p w14:paraId="2E29EDEB">
      <w:pPr>
        <w:tabs>
          <w:tab w:val="left" w:pos="2790"/>
          <w:tab w:val="left" w:pos="4230"/>
        </w:tabs>
        <w:autoSpaceDE w:val="0"/>
        <w:autoSpaceDN w:val="0"/>
        <w:spacing w:line="360" w:lineRule="auto"/>
        <w:ind w:right="1400"/>
        <w:jc w:val="center"/>
        <w:rPr>
          <w:rFonts w:hint="eastAsia" w:ascii="仿宋" w:hAnsi="仿宋" w:eastAsia="仿宋" w:cs="仿宋"/>
          <w:b/>
          <w:bCs/>
          <w:color w:val="auto"/>
          <w:kern w:val="0"/>
          <w:sz w:val="32"/>
          <w:szCs w:val="32"/>
          <w:lang w:val="zh-CN"/>
        </w:rPr>
      </w:pPr>
    </w:p>
    <w:p w14:paraId="00F4E4B6">
      <w:pPr>
        <w:tabs>
          <w:tab w:val="left" w:pos="2790"/>
          <w:tab w:val="left" w:pos="4230"/>
        </w:tabs>
        <w:autoSpaceDE w:val="0"/>
        <w:autoSpaceDN w:val="0"/>
        <w:spacing w:line="360" w:lineRule="auto"/>
        <w:ind w:right="1400"/>
        <w:jc w:val="center"/>
        <w:rPr>
          <w:rFonts w:hint="eastAsia" w:ascii="仿宋" w:hAnsi="仿宋" w:eastAsia="仿宋" w:cs="仿宋"/>
          <w:b/>
          <w:bCs/>
          <w:color w:val="auto"/>
          <w:kern w:val="0"/>
          <w:sz w:val="32"/>
          <w:szCs w:val="32"/>
          <w:lang w:val="zh-CN"/>
        </w:rPr>
      </w:pPr>
      <w:r>
        <w:rPr>
          <w:rFonts w:hint="eastAsia" w:ascii="仿宋" w:hAnsi="仿宋" w:eastAsia="仿宋" w:cs="仿宋"/>
          <w:b/>
          <w:bCs/>
          <w:color w:val="auto"/>
          <w:kern w:val="0"/>
          <w:sz w:val="32"/>
          <w:szCs w:val="32"/>
          <w:lang w:val="zh-CN"/>
        </w:rPr>
        <w:t>十、组织实施方案</w:t>
      </w:r>
    </w:p>
    <w:p w14:paraId="31F0B229">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（由供应商根据采购需求及磋商文件要求编制）</w:t>
      </w:r>
    </w:p>
    <w:p w14:paraId="5F3BDA75">
      <w:pPr>
        <w:tabs>
          <w:tab w:val="left" w:pos="2790"/>
          <w:tab w:val="left" w:pos="4230"/>
        </w:tabs>
        <w:autoSpaceDE w:val="0"/>
        <w:autoSpaceDN w:val="0"/>
        <w:spacing w:line="360" w:lineRule="auto"/>
        <w:ind w:right="1400"/>
        <w:rPr>
          <w:rFonts w:hint="eastAsia" w:ascii="仿宋" w:hAnsi="仿宋" w:eastAsia="仿宋" w:cs="仿宋"/>
          <w:b/>
          <w:bCs/>
          <w:color w:val="auto"/>
          <w:kern w:val="0"/>
          <w:sz w:val="24"/>
          <w:lang w:val="zh-CN"/>
        </w:rPr>
      </w:pPr>
      <w:r>
        <w:rPr>
          <w:rFonts w:hint="eastAsia" w:ascii="仿宋" w:hAnsi="仿宋" w:eastAsia="仿宋" w:cs="仿宋"/>
          <w:b/>
          <w:bCs/>
          <w:color w:val="auto"/>
          <w:kern w:val="0"/>
          <w:sz w:val="24"/>
          <w:lang w:val="zh-CN"/>
        </w:rPr>
        <w:t>附表:项目实施进度计划表</w:t>
      </w:r>
      <w:r>
        <w:rPr>
          <w:rFonts w:hint="eastAsia" w:ascii="仿宋" w:hAnsi="仿宋" w:eastAsia="仿宋" w:cs="仿宋"/>
          <w:b/>
          <w:color w:val="auto"/>
          <w:sz w:val="24"/>
        </w:rPr>
        <w:t xml:space="preserve">(以生效日算起) </w:t>
      </w:r>
    </w:p>
    <w:tbl>
      <w:tblPr>
        <w:tblStyle w:val="62"/>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7C4E1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4CFC3471">
            <w:pPr>
              <w:spacing w:line="360" w:lineRule="auto"/>
              <w:rPr>
                <w:rFonts w:hint="eastAsia" w:ascii="仿宋" w:hAnsi="仿宋" w:eastAsia="仿宋" w:cs="仿宋"/>
                <w:color w:val="auto"/>
                <w:sz w:val="24"/>
              </w:rPr>
            </w:pPr>
            <w:r>
              <w:rPr>
                <w:rFonts w:hint="eastAsia" w:ascii="仿宋" w:hAnsi="仿宋" w:eastAsia="仿宋" w:cs="仿宋"/>
                <w:color w:val="auto"/>
                <w:sz w:val="24"/>
              </w:rPr>
              <mc:AlternateContent>
                <mc:Choice Requires="wpg">
                  <w:drawing>
                    <wp:anchor distT="0" distB="0" distL="114300" distR="114300" simplePos="0" relativeHeight="2516848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1"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07300D5A">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1FD3FDAE">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0F8F92D4">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848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5d2UqAc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07300D5A">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1FD3FDAE">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0F8F92D4">
                              <w:pPr>
                                <w:snapToGrid w:val="0"/>
                              </w:pPr>
                              <w:r>
                                <w:rPr>
                                  <w:rFonts w:hint="eastAsia"/>
                                </w:rPr>
                                <w:t>日</w:t>
                              </w:r>
                            </w:p>
                          </w:txbxContent>
                        </v:textbox>
                      </v:shape>
                    </v:group>
                  </w:pict>
                </mc:Fallback>
              </mc:AlternateContent>
            </w:r>
          </w:p>
          <w:p w14:paraId="00E09459">
            <w:pPr>
              <w:spacing w:line="360" w:lineRule="auto"/>
              <w:rPr>
                <w:rFonts w:hint="eastAsia" w:ascii="仿宋" w:hAnsi="仿宋" w:eastAsia="仿宋" w:cs="仿宋"/>
                <w:color w:val="auto"/>
                <w:sz w:val="24"/>
              </w:rPr>
            </w:pPr>
          </w:p>
          <w:p w14:paraId="65A54155">
            <w:pPr>
              <w:spacing w:line="360" w:lineRule="auto"/>
              <w:rPr>
                <w:rFonts w:hint="eastAsia" w:ascii="仿宋" w:hAnsi="仿宋" w:eastAsia="仿宋" w:cs="仿宋"/>
                <w:color w:val="auto"/>
                <w:sz w:val="24"/>
              </w:rPr>
            </w:pPr>
          </w:p>
          <w:p w14:paraId="09AACE55">
            <w:pPr>
              <w:spacing w:line="360" w:lineRule="auto"/>
              <w:rPr>
                <w:rFonts w:hint="eastAsia" w:ascii="仿宋" w:hAnsi="仿宋" w:eastAsia="仿宋" w:cs="仿宋"/>
                <w:color w:val="auto"/>
                <w:sz w:val="24"/>
              </w:rPr>
            </w:pPr>
            <w:r>
              <w:rPr>
                <w:rFonts w:hint="eastAsia" w:ascii="仿宋" w:hAnsi="仿宋" w:eastAsia="仿宋" w:cs="仿宋"/>
                <w:color w:val="auto"/>
                <w:sz w:val="24"/>
              </w:rPr>
              <w:t>内容</w:t>
            </w:r>
          </w:p>
        </w:tc>
        <w:tc>
          <w:tcPr>
            <w:tcW w:w="552" w:type="dxa"/>
            <w:vAlign w:val="center"/>
          </w:tcPr>
          <w:p w14:paraId="6F898AA7">
            <w:pPr>
              <w:spacing w:line="360" w:lineRule="auto"/>
              <w:rPr>
                <w:rFonts w:hint="eastAsia" w:ascii="仿宋" w:hAnsi="仿宋" w:eastAsia="仿宋" w:cs="仿宋"/>
                <w:color w:val="auto"/>
                <w:sz w:val="24"/>
              </w:rPr>
            </w:pPr>
            <w:r>
              <w:rPr>
                <w:rFonts w:hint="eastAsia" w:ascii="仿宋" w:hAnsi="仿宋" w:eastAsia="仿宋" w:cs="仿宋"/>
                <w:color w:val="auto"/>
                <w:sz w:val="24"/>
              </w:rPr>
              <w:t>1</w:t>
            </w:r>
          </w:p>
        </w:tc>
        <w:tc>
          <w:tcPr>
            <w:tcW w:w="552" w:type="dxa"/>
            <w:vAlign w:val="center"/>
          </w:tcPr>
          <w:p w14:paraId="584A0AAE">
            <w:pPr>
              <w:spacing w:line="360" w:lineRule="auto"/>
              <w:rPr>
                <w:rFonts w:hint="eastAsia" w:ascii="仿宋" w:hAnsi="仿宋" w:eastAsia="仿宋" w:cs="仿宋"/>
                <w:color w:val="auto"/>
                <w:sz w:val="24"/>
              </w:rPr>
            </w:pPr>
            <w:r>
              <w:rPr>
                <w:rFonts w:hint="eastAsia" w:ascii="仿宋" w:hAnsi="仿宋" w:eastAsia="仿宋" w:cs="仿宋"/>
                <w:color w:val="auto"/>
                <w:sz w:val="24"/>
              </w:rPr>
              <w:t>2</w:t>
            </w:r>
          </w:p>
        </w:tc>
        <w:tc>
          <w:tcPr>
            <w:tcW w:w="552" w:type="dxa"/>
            <w:vAlign w:val="center"/>
          </w:tcPr>
          <w:p w14:paraId="70047655">
            <w:pPr>
              <w:spacing w:line="360" w:lineRule="auto"/>
              <w:rPr>
                <w:rFonts w:hint="eastAsia" w:ascii="仿宋" w:hAnsi="仿宋" w:eastAsia="仿宋" w:cs="仿宋"/>
                <w:color w:val="auto"/>
                <w:sz w:val="24"/>
              </w:rPr>
            </w:pPr>
            <w:r>
              <w:rPr>
                <w:rFonts w:hint="eastAsia" w:ascii="仿宋" w:hAnsi="仿宋" w:eastAsia="仿宋" w:cs="仿宋"/>
                <w:color w:val="auto"/>
                <w:sz w:val="24"/>
              </w:rPr>
              <w:t>3</w:t>
            </w:r>
          </w:p>
        </w:tc>
        <w:tc>
          <w:tcPr>
            <w:tcW w:w="552" w:type="dxa"/>
            <w:vAlign w:val="center"/>
          </w:tcPr>
          <w:p w14:paraId="68394299">
            <w:pPr>
              <w:spacing w:line="360" w:lineRule="auto"/>
              <w:rPr>
                <w:rFonts w:hint="eastAsia" w:ascii="仿宋" w:hAnsi="仿宋" w:eastAsia="仿宋" w:cs="仿宋"/>
                <w:color w:val="auto"/>
                <w:sz w:val="24"/>
              </w:rPr>
            </w:pPr>
            <w:r>
              <w:rPr>
                <w:rFonts w:hint="eastAsia" w:ascii="仿宋" w:hAnsi="仿宋" w:eastAsia="仿宋" w:cs="仿宋"/>
                <w:color w:val="auto"/>
                <w:sz w:val="24"/>
              </w:rPr>
              <w:t>4</w:t>
            </w:r>
          </w:p>
        </w:tc>
        <w:tc>
          <w:tcPr>
            <w:tcW w:w="552" w:type="dxa"/>
            <w:vAlign w:val="center"/>
          </w:tcPr>
          <w:p w14:paraId="4319BCDD">
            <w:pPr>
              <w:spacing w:line="360" w:lineRule="auto"/>
              <w:rPr>
                <w:rFonts w:hint="eastAsia" w:ascii="仿宋" w:hAnsi="仿宋" w:eastAsia="仿宋" w:cs="仿宋"/>
                <w:color w:val="auto"/>
                <w:sz w:val="24"/>
              </w:rPr>
            </w:pPr>
            <w:r>
              <w:rPr>
                <w:rFonts w:hint="eastAsia" w:ascii="仿宋" w:hAnsi="仿宋" w:eastAsia="仿宋" w:cs="仿宋"/>
                <w:color w:val="auto"/>
                <w:sz w:val="24"/>
              </w:rPr>
              <w:t>5</w:t>
            </w:r>
          </w:p>
        </w:tc>
        <w:tc>
          <w:tcPr>
            <w:tcW w:w="552" w:type="dxa"/>
            <w:vAlign w:val="center"/>
          </w:tcPr>
          <w:p w14:paraId="2D0D5B15">
            <w:pPr>
              <w:spacing w:line="360" w:lineRule="auto"/>
              <w:rPr>
                <w:rFonts w:hint="eastAsia" w:ascii="仿宋" w:hAnsi="仿宋" w:eastAsia="仿宋" w:cs="仿宋"/>
                <w:color w:val="auto"/>
                <w:sz w:val="24"/>
              </w:rPr>
            </w:pPr>
            <w:r>
              <w:rPr>
                <w:rFonts w:hint="eastAsia" w:ascii="仿宋" w:hAnsi="仿宋" w:eastAsia="仿宋" w:cs="仿宋"/>
                <w:color w:val="auto"/>
                <w:sz w:val="24"/>
              </w:rPr>
              <w:t>6</w:t>
            </w:r>
          </w:p>
        </w:tc>
        <w:tc>
          <w:tcPr>
            <w:tcW w:w="553" w:type="dxa"/>
            <w:vAlign w:val="center"/>
          </w:tcPr>
          <w:p w14:paraId="1A4DE4DE">
            <w:pPr>
              <w:spacing w:line="360" w:lineRule="auto"/>
              <w:rPr>
                <w:rFonts w:hint="eastAsia" w:ascii="仿宋" w:hAnsi="仿宋" w:eastAsia="仿宋" w:cs="仿宋"/>
                <w:color w:val="auto"/>
                <w:sz w:val="24"/>
              </w:rPr>
            </w:pPr>
            <w:r>
              <w:rPr>
                <w:rFonts w:hint="eastAsia" w:ascii="仿宋" w:hAnsi="仿宋" w:eastAsia="仿宋" w:cs="仿宋"/>
                <w:color w:val="auto"/>
                <w:sz w:val="24"/>
              </w:rPr>
              <w:t>7</w:t>
            </w:r>
          </w:p>
        </w:tc>
        <w:tc>
          <w:tcPr>
            <w:tcW w:w="553" w:type="dxa"/>
            <w:vAlign w:val="center"/>
          </w:tcPr>
          <w:p w14:paraId="4BF5FE32">
            <w:pPr>
              <w:spacing w:line="360" w:lineRule="auto"/>
              <w:rPr>
                <w:rFonts w:hint="eastAsia" w:ascii="仿宋" w:hAnsi="仿宋" w:eastAsia="仿宋" w:cs="仿宋"/>
                <w:color w:val="auto"/>
                <w:sz w:val="24"/>
              </w:rPr>
            </w:pPr>
            <w:r>
              <w:rPr>
                <w:rFonts w:hint="eastAsia" w:ascii="仿宋" w:hAnsi="仿宋" w:eastAsia="仿宋" w:cs="仿宋"/>
                <w:color w:val="auto"/>
                <w:sz w:val="24"/>
              </w:rPr>
              <w:t>8</w:t>
            </w:r>
          </w:p>
        </w:tc>
        <w:tc>
          <w:tcPr>
            <w:tcW w:w="553" w:type="dxa"/>
            <w:vAlign w:val="center"/>
          </w:tcPr>
          <w:p w14:paraId="55629C05">
            <w:pPr>
              <w:spacing w:line="360" w:lineRule="auto"/>
              <w:rPr>
                <w:rFonts w:hint="eastAsia" w:ascii="仿宋" w:hAnsi="仿宋" w:eastAsia="仿宋" w:cs="仿宋"/>
                <w:color w:val="auto"/>
                <w:sz w:val="24"/>
              </w:rPr>
            </w:pPr>
            <w:r>
              <w:rPr>
                <w:rFonts w:hint="eastAsia" w:ascii="仿宋" w:hAnsi="仿宋" w:eastAsia="仿宋" w:cs="仿宋"/>
                <w:color w:val="auto"/>
                <w:sz w:val="24"/>
              </w:rPr>
              <w:t>9</w:t>
            </w:r>
          </w:p>
        </w:tc>
        <w:tc>
          <w:tcPr>
            <w:tcW w:w="553" w:type="dxa"/>
            <w:vAlign w:val="center"/>
          </w:tcPr>
          <w:p w14:paraId="1042E933">
            <w:pPr>
              <w:spacing w:line="360" w:lineRule="auto"/>
              <w:rPr>
                <w:rFonts w:hint="eastAsia" w:ascii="仿宋" w:hAnsi="仿宋" w:eastAsia="仿宋" w:cs="仿宋"/>
                <w:color w:val="auto"/>
                <w:sz w:val="24"/>
              </w:rPr>
            </w:pPr>
            <w:r>
              <w:rPr>
                <w:rFonts w:hint="eastAsia" w:ascii="仿宋" w:hAnsi="仿宋" w:eastAsia="仿宋" w:cs="仿宋"/>
                <w:color w:val="auto"/>
                <w:sz w:val="24"/>
              </w:rPr>
              <w:t>10</w:t>
            </w:r>
          </w:p>
        </w:tc>
        <w:tc>
          <w:tcPr>
            <w:tcW w:w="553" w:type="dxa"/>
            <w:vAlign w:val="center"/>
          </w:tcPr>
          <w:p w14:paraId="0AE83D37">
            <w:pPr>
              <w:spacing w:line="360" w:lineRule="auto"/>
              <w:rPr>
                <w:rFonts w:hint="eastAsia" w:ascii="仿宋" w:hAnsi="仿宋" w:eastAsia="仿宋" w:cs="仿宋"/>
                <w:color w:val="auto"/>
                <w:sz w:val="24"/>
              </w:rPr>
            </w:pPr>
            <w:r>
              <w:rPr>
                <w:rFonts w:hint="eastAsia" w:ascii="仿宋" w:hAnsi="仿宋" w:eastAsia="仿宋" w:cs="仿宋"/>
                <w:color w:val="auto"/>
                <w:sz w:val="24"/>
              </w:rPr>
              <w:t>11</w:t>
            </w:r>
          </w:p>
        </w:tc>
        <w:tc>
          <w:tcPr>
            <w:tcW w:w="553" w:type="dxa"/>
            <w:vAlign w:val="center"/>
          </w:tcPr>
          <w:p w14:paraId="0B3D90E3">
            <w:pPr>
              <w:spacing w:line="360" w:lineRule="auto"/>
              <w:rPr>
                <w:rFonts w:hint="eastAsia" w:ascii="仿宋" w:hAnsi="仿宋" w:eastAsia="仿宋" w:cs="仿宋"/>
                <w:color w:val="auto"/>
                <w:sz w:val="24"/>
              </w:rPr>
            </w:pPr>
            <w:r>
              <w:rPr>
                <w:rFonts w:hint="eastAsia" w:ascii="仿宋" w:hAnsi="仿宋" w:eastAsia="仿宋" w:cs="仿宋"/>
                <w:color w:val="auto"/>
                <w:sz w:val="24"/>
              </w:rPr>
              <w:t>12</w:t>
            </w:r>
          </w:p>
        </w:tc>
        <w:tc>
          <w:tcPr>
            <w:tcW w:w="553" w:type="dxa"/>
            <w:vAlign w:val="center"/>
          </w:tcPr>
          <w:p w14:paraId="6D05602F">
            <w:pPr>
              <w:spacing w:line="360" w:lineRule="auto"/>
              <w:rPr>
                <w:rFonts w:hint="eastAsia" w:ascii="仿宋" w:hAnsi="仿宋" w:eastAsia="仿宋" w:cs="仿宋"/>
                <w:color w:val="auto"/>
                <w:sz w:val="24"/>
              </w:rPr>
            </w:pPr>
            <w:r>
              <w:rPr>
                <w:rFonts w:hint="eastAsia" w:ascii="仿宋" w:hAnsi="仿宋" w:eastAsia="仿宋" w:cs="仿宋"/>
                <w:color w:val="auto"/>
                <w:sz w:val="24"/>
              </w:rPr>
              <w:t>13</w:t>
            </w:r>
          </w:p>
        </w:tc>
        <w:tc>
          <w:tcPr>
            <w:tcW w:w="553" w:type="dxa"/>
            <w:vAlign w:val="center"/>
          </w:tcPr>
          <w:p w14:paraId="18E60EA4">
            <w:pPr>
              <w:spacing w:line="360" w:lineRule="auto"/>
              <w:rPr>
                <w:rFonts w:hint="eastAsia" w:ascii="仿宋" w:hAnsi="仿宋" w:eastAsia="仿宋" w:cs="仿宋"/>
                <w:color w:val="auto"/>
                <w:sz w:val="24"/>
              </w:rPr>
            </w:pPr>
            <w:r>
              <w:rPr>
                <w:rFonts w:hint="eastAsia" w:ascii="仿宋" w:hAnsi="仿宋" w:eastAsia="仿宋" w:cs="仿宋"/>
                <w:color w:val="auto"/>
                <w:sz w:val="24"/>
              </w:rPr>
              <w:t>14</w:t>
            </w:r>
          </w:p>
        </w:tc>
        <w:tc>
          <w:tcPr>
            <w:tcW w:w="553" w:type="dxa"/>
            <w:vAlign w:val="center"/>
          </w:tcPr>
          <w:p w14:paraId="7001C4A5">
            <w:pPr>
              <w:spacing w:line="360" w:lineRule="auto"/>
              <w:rPr>
                <w:rFonts w:hint="eastAsia" w:ascii="仿宋" w:hAnsi="仿宋" w:eastAsia="仿宋" w:cs="仿宋"/>
                <w:color w:val="auto"/>
                <w:sz w:val="24"/>
              </w:rPr>
            </w:pPr>
            <w:r>
              <w:rPr>
                <w:rFonts w:hint="eastAsia" w:ascii="仿宋" w:hAnsi="仿宋" w:eastAsia="仿宋" w:cs="仿宋"/>
                <w:color w:val="auto"/>
                <w:sz w:val="24"/>
              </w:rPr>
              <w:t>15</w:t>
            </w:r>
          </w:p>
        </w:tc>
        <w:tc>
          <w:tcPr>
            <w:tcW w:w="553" w:type="dxa"/>
            <w:vAlign w:val="center"/>
          </w:tcPr>
          <w:p w14:paraId="138A0DD7">
            <w:pPr>
              <w:spacing w:line="360" w:lineRule="auto"/>
              <w:rPr>
                <w:rFonts w:hint="eastAsia" w:ascii="仿宋" w:hAnsi="仿宋" w:eastAsia="仿宋" w:cs="仿宋"/>
                <w:color w:val="auto"/>
                <w:sz w:val="24"/>
              </w:rPr>
            </w:pPr>
            <w:r>
              <w:rPr>
                <w:rFonts w:hint="eastAsia" w:ascii="仿宋" w:hAnsi="仿宋" w:eastAsia="仿宋" w:cs="仿宋"/>
                <w:color w:val="auto"/>
                <w:sz w:val="24"/>
              </w:rPr>
              <w:t>…</w:t>
            </w:r>
          </w:p>
        </w:tc>
      </w:tr>
      <w:tr w14:paraId="0FBFF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63123D0">
            <w:pPr>
              <w:spacing w:line="360" w:lineRule="auto"/>
              <w:rPr>
                <w:rFonts w:hint="eastAsia" w:ascii="仿宋" w:hAnsi="仿宋" w:eastAsia="仿宋" w:cs="仿宋"/>
                <w:color w:val="auto"/>
                <w:sz w:val="24"/>
              </w:rPr>
            </w:pPr>
          </w:p>
        </w:tc>
        <w:tc>
          <w:tcPr>
            <w:tcW w:w="552" w:type="dxa"/>
          </w:tcPr>
          <w:p w14:paraId="38E3E40D">
            <w:pPr>
              <w:spacing w:line="360" w:lineRule="auto"/>
              <w:rPr>
                <w:rFonts w:hint="eastAsia" w:ascii="仿宋" w:hAnsi="仿宋" w:eastAsia="仿宋" w:cs="仿宋"/>
                <w:color w:val="auto"/>
                <w:sz w:val="24"/>
              </w:rPr>
            </w:pPr>
          </w:p>
        </w:tc>
        <w:tc>
          <w:tcPr>
            <w:tcW w:w="552" w:type="dxa"/>
          </w:tcPr>
          <w:p w14:paraId="3DE80580">
            <w:pPr>
              <w:spacing w:line="360" w:lineRule="auto"/>
              <w:rPr>
                <w:rFonts w:hint="eastAsia" w:ascii="仿宋" w:hAnsi="仿宋" w:eastAsia="仿宋" w:cs="仿宋"/>
                <w:color w:val="auto"/>
                <w:sz w:val="24"/>
              </w:rPr>
            </w:pPr>
          </w:p>
        </w:tc>
        <w:tc>
          <w:tcPr>
            <w:tcW w:w="552" w:type="dxa"/>
          </w:tcPr>
          <w:p w14:paraId="0DFEBB65">
            <w:pPr>
              <w:spacing w:line="360" w:lineRule="auto"/>
              <w:rPr>
                <w:rFonts w:hint="eastAsia" w:ascii="仿宋" w:hAnsi="仿宋" w:eastAsia="仿宋" w:cs="仿宋"/>
                <w:color w:val="auto"/>
                <w:sz w:val="24"/>
              </w:rPr>
            </w:pPr>
          </w:p>
        </w:tc>
        <w:tc>
          <w:tcPr>
            <w:tcW w:w="552" w:type="dxa"/>
          </w:tcPr>
          <w:p w14:paraId="07DDA58C">
            <w:pPr>
              <w:spacing w:line="360" w:lineRule="auto"/>
              <w:rPr>
                <w:rFonts w:hint="eastAsia" w:ascii="仿宋" w:hAnsi="仿宋" w:eastAsia="仿宋" w:cs="仿宋"/>
                <w:color w:val="auto"/>
                <w:sz w:val="24"/>
              </w:rPr>
            </w:pPr>
          </w:p>
        </w:tc>
        <w:tc>
          <w:tcPr>
            <w:tcW w:w="552" w:type="dxa"/>
          </w:tcPr>
          <w:p w14:paraId="202664DB">
            <w:pPr>
              <w:spacing w:line="360" w:lineRule="auto"/>
              <w:rPr>
                <w:rFonts w:hint="eastAsia" w:ascii="仿宋" w:hAnsi="仿宋" w:eastAsia="仿宋" w:cs="仿宋"/>
                <w:color w:val="auto"/>
                <w:sz w:val="24"/>
              </w:rPr>
            </w:pPr>
          </w:p>
        </w:tc>
        <w:tc>
          <w:tcPr>
            <w:tcW w:w="552" w:type="dxa"/>
          </w:tcPr>
          <w:p w14:paraId="16B2D9D4">
            <w:pPr>
              <w:spacing w:line="360" w:lineRule="auto"/>
              <w:rPr>
                <w:rFonts w:hint="eastAsia" w:ascii="仿宋" w:hAnsi="仿宋" w:eastAsia="仿宋" w:cs="仿宋"/>
                <w:color w:val="auto"/>
                <w:sz w:val="24"/>
              </w:rPr>
            </w:pPr>
          </w:p>
        </w:tc>
        <w:tc>
          <w:tcPr>
            <w:tcW w:w="553" w:type="dxa"/>
          </w:tcPr>
          <w:p w14:paraId="660A3FEC">
            <w:pPr>
              <w:spacing w:line="360" w:lineRule="auto"/>
              <w:rPr>
                <w:rFonts w:hint="eastAsia" w:ascii="仿宋" w:hAnsi="仿宋" w:eastAsia="仿宋" w:cs="仿宋"/>
                <w:color w:val="auto"/>
                <w:sz w:val="24"/>
              </w:rPr>
            </w:pPr>
          </w:p>
        </w:tc>
        <w:tc>
          <w:tcPr>
            <w:tcW w:w="553" w:type="dxa"/>
          </w:tcPr>
          <w:p w14:paraId="6CC4CFB6">
            <w:pPr>
              <w:spacing w:line="360" w:lineRule="auto"/>
              <w:rPr>
                <w:rFonts w:hint="eastAsia" w:ascii="仿宋" w:hAnsi="仿宋" w:eastAsia="仿宋" w:cs="仿宋"/>
                <w:color w:val="auto"/>
                <w:sz w:val="24"/>
              </w:rPr>
            </w:pPr>
          </w:p>
        </w:tc>
        <w:tc>
          <w:tcPr>
            <w:tcW w:w="553" w:type="dxa"/>
          </w:tcPr>
          <w:p w14:paraId="73789B8D">
            <w:pPr>
              <w:spacing w:line="360" w:lineRule="auto"/>
              <w:rPr>
                <w:rFonts w:hint="eastAsia" w:ascii="仿宋" w:hAnsi="仿宋" w:eastAsia="仿宋" w:cs="仿宋"/>
                <w:color w:val="auto"/>
                <w:sz w:val="24"/>
              </w:rPr>
            </w:pPr>
          </w:p>
        </w:tc>
        <w:tc>
          <w:tcPr>
            <w:tcW w:w="553" w:type="dxa"/>
          </w:tcPr>
          <w:p w14:paraId="34061B3D">
            <w:pPr>
              <w:spacing w:line="360" w:lineRule="auto"/>
              <w:rPr>
                <w:rFonts w:hint="eastAsia" w:ascii="仿宋" w:hAnsi="仿宋" w:eastAsia="仿宋" w:cs="仿宋"/>
                <w:color w:val="auto"/>
                <w:sz w:val="24"/>
              </w:rPr>
            </w:pPr>
          </w:p>
        </w:tc>
        <w:tc>
          <w:tcPr>
            <w:tcW w:w="553" w:type="dxa"/>
          </w:tcPr>
          <w:p w14:paraId="07280555">
            <w:pPr>
              <w:spacing w:line="360" w:lineRule="auto"/>
              <w:rPr>
                <w:rFonts w:hint="eastAsia" w:ascii="仿宋" w:hAnsi="仿宋" w:eastAsia="仿宋" w:cs="仿宋"/>
                <w:color w:val="auto"/>
                <w:sz w:val="24"/>
              </w:rPr>
            </w:pPr>
          </w:p>
        </w:tc>
        <w:tc>
          <w:tcPr>
            <w:tcW w:w="553" w:type="dxa"/>
          </w:tcPr>
          <w:p w14:paraId="1A6C539E">
            <w:pPr>
              <w:spacing w:line="360" w:lineRule="auto"/>
              <w:rPr>
                <w:rFonts w:hint="eastAsia" w:ascii="仿宋" w:hAnsi="仿宋" w:eastAsia="仿宋" w:cs="仿宋"/>
                <w:color w:val="auto"/>
                <w:sz w:val="24"/>
              </w:rPr>
            </w:pPr>
          </w:p>
        </w:tc>
        <w:tc>
          <w:tcPr>
            <w:tcW w:w="553" w:type="dxa"/>
          </w:tcPr>
          <w:p w14:paraId="60E55949">
            <w:pPr>
              <w:spacing w:line="360" w:lineRule="auto"/>
              <w:rPr>
                <w:rFonts w:hint="eastAsia" w:ascii="仿宋" w:hAnsi="仿宋" w:eastAsia="仿宋" w:cs="仿宋"/>
                <w:color w:val="auto"/>
                <w:sz w:val="24"/>
              </w:rPr>
            </w:pPr>
          </w:p>
        </w:tc>
        <w:tc>
          <w:tcPr>
            <w:tcW w:w="553" w:type="dxa"/>
          </w:tcPr>
          <w:p w14:paraId="3E9930E2">
            <w:pPr>
              <w:spacing w:line="360" w:lineRule="auto"/>
              <w:rPr>
                <w:rFonts w:hint="eastAsia" w:ascii="仿宋" w:hAnsi="仿宋" w:eastAsia="仿宋" w:cs="仿宋"/>
                <w:color w:val="auto"/>
                <w:sz w:val="24"/>
              </w:rPr>
            </w:pPr>
          </w:p>
        </w:tc>
        <w:tc>
          <w:tcPr>
            <w:tcW w:w="553" w:type="dxa"/>
          </w:tcPr>
          <w:p w14:paraId="4AE2872F">
            <w:pPr>
              <w:spacing w:line="360" w:lineRule="auto"/>
              <w:rPr>
                <w:rFonts w:hint="eastAsia" w:ascii="仿宋" w:hAnsi="仿宋" w:eastAsia="仿宋" w:cs="仿宋"/>
                <w:color w:val="auto"/>
                <w:sz w:val="24"/>
              </w:rPr>
            </w:pPr>
          </w:p>
        </w:tc>
        <w:tc>
          <w:tcPr>
            <w:tcW w:w="553" w:type="dxa"/>
          </w:tcPr>
          <w:p w14:paraId="5D111F19">
            <w:pPr>
              <w:spacing w:line="360" w:lineRule="auto"/>
              <w:rPr>
                <w:rFonts w:hint="eastAsia" w:ascii="仿宋" w:hAnsi="仿宋" w:eastAsia="仿宋" w:cs="仿宋"/>
                <w:color w:val="auto"/>
                <w:sz w:val="24"/>
              </w:rPr>
            </w:pPr>
          </w:p>
        </w:tc>
      </w:tr>
      <w:tr w14:paraId="36062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41E05E6">
            <w:pPr>
              <w:spacing w:line="360" w:lineRule="auto"/>
              <w:rPr>
                <w:rFonts w:hint="eastAsia" w:ascii="仿宋" w:hAnsi="仿宋" w:eastAsia="仿宋" w:cs="仿宋"/>
                <w:color w:val="auto"/>
                <w:sz w:val="24"/>
              </w:rPr>
            </w:pPr>
          </w:p>
        </w:tc>
        <w:tc>
          <w:tcPr>
            <w:tcW w:w="552" w:type="dxa"/>
          </w:tcPr>
          <w:p w14:paraId="73E95391">
            <w:pPr>
              <w:spacing w:line="360" w:lineRule="auto"/>
              <w:rPr>
                <w:rFonts w:hint="eastAsia" w:ascii="仿宋" w:hAnsi="仿宋" w:eastAsia="仿宋" w:cs="仿宋"/>
                <w:color w:val="auto"/>
                <w:sz w:val="24"/>
              </w:rPr>
            </w:pPr>
          </w:p>
        </w:tc>
        <w:tc>
          <w:tcPr>
            <w:tcW w:w="552" w:type="dxa"/>
          </w:tcPr>
          <w:p w14:paraId="77AED61B">
            <w:pPr>
              <w:spacing w:line="360" w:lineRule="auto"/>
              <w:rPr>
                <w:rFonts w:hint="eastAsia" w:ascii="仿宋" w:hAnsi="仿宋" w:eastAsia="仿宋" w:cs="仿宋"/>
                <w:color w:val="auto"/>
                <w:sz w:val="24"/>
              </w:rPr>
            </w:pPr>
          </w:p>
        </w:tc>
        <w:tc>
          <w:tcPr>
            <w:tcW w:w="552" w:type="dxa"/>
          </w:tcPr>
          <w:p w14:paraId="3B5B3DC4">
            <w:pPr>
              <w:spacing w:line="360" w:lineRule="auto"/>
              <w:rPr>
                <w:rFonts w:hint="eastAsia" w:ascii="仿宋" w:hAnsi="仿宋" w:eastAsia="仿宋" w:cs="仿宋"/>
                <w:color w:val="auto"/>
                <w:sz w:val="24"/>
              </w:rPr>
            </w:pPr>
          </w:p>
        </w:tc>
        <w:tc>
          <w:tcPr>
            <w:tcW w:w="552" w:type="dxa"/>
          </w:tcPr>
          <w:p w14:paraId="688D6743">
            <w:pPr>
              <w:spacing w:line="360" w:lineRule="auto"/>
              <w:rPr>
                <w:rFonts w:hint="eastAsia" w:ascii="仿宋" w:hAnsi="仿宋" w:eastAsia="仿宋" w:cs="仿宋"/>
                <w:color w:val="auto"/>
                <w:sz w:val="24"/>
              </w:rPr>
            </w:pPr>
          </w:p>
        </w:tc>
        <w:tc>
          <w:tcPr>
            <w:tcW w:w="552" w:type="dxa"/>
          </w:tcPr>
          <w:p w14:paraId="0CE4862B">
            <w:pPr>
              <w:spacing w:line="360" w:lineRule="auto"/>
              <w:rPr>
                <w:rFonts w:hint="eastAsia" w:ascii="仿宋" w:hAnsi="仿宋" w:eastAsia="仿宋" w:cs="仿宋"/>
                <w:color w:val="auto"/>
                <w:sz w:val="24"/>
              </w:rPr>
            </w:pPr>
          </w:p>
        </w:tc>
        <w:tc>
          <w:tcPr>
            <w:tcW w:w="552" w:type="dxa"/>
          </w:tcPr>
          <w:p w14:paraId="7F0DB954">
            <w:pPr>
              <w:spacing w:line="360" w:lineRule="auto"/>
              <w:rPr>
                <w:rFonts w:hint="eastAsia" w:ascii="仿宋" w:hAnsi="仿宋" w:eastAsia="仿宋" w:cs="仿宋"/>
                <w:color w:val="auto"/>
                <w:sz w:val="24"/>
              </w:rPr>
            </w:pPr>
          </w:p>
        </w:tc>
        <w:tc>
          <w:tcPr>
            <w:tcW w:w="553" w:type="dxa"/>
          </w:tcPr>
          <w:p w14:paraId="05548A3E">
            <w:pPr>
              <w:spacing w:line="360" w:lineRule="auto"/>
              <w:rPr>
                <w:rFonts w:hint="eastAsia" w:ascii="仿宋" w:hAnsi="仿宋" w:eastAsia="仿宋" w:cs="仿宋"/>
                <w:color w:val="auto"/>
                <w:sz w:val="24"/>
              </w:rPr>
            </w:pPr>
          </w:p>
        </w:tc>
        <w:tc>
          <w:tcPr>
            <w:tcW w:w="553" w:type="dxa"/>
          </w:tcPr>
          <w:p w14:paraId="399B7E20">
            <w:pPr>
              <w:spacing w:line="360" w:lineRule="auto"/>
              <w:rPr>
                <w:rFonts w:hint="eastAsia" w:ascii="仿宋" w:hAnsi="仿宋" w:eastAsia="仿宋" w:cs="仿宋"/>
                <w:color w:val="auto"/>
                <w:sz w:val="24"/>
              </w:rPr>
            </w:pPr>
          </w:p>
        </w:tc>
        <w:tc>
          <w:tcPr>
            <w:tcW w:w="553" w:type="dxa"/>
          </w:tcPr>
          <w:p w14:paraId="3091C3A6">
            <w:pPr>
              <w:spacing w:line="360" w:lineRule="auto"/>
              <w:rPr>
                <w:rFonts w:hint="eastAsia" w:ascii="仿宋" w:hAnsi="仿宋" w:eastAsia="仿宋" w:cs="仿宋"/>
                <w:color w:val="auto"/>
                <w:sz w:val="24"/>
              </w:rPr>
            </w:pPr>
          </w:p>
        </w:tc>
        <w:tc>
          <w:tcPr>
            <w:tcW w:w="553" w:type="dxa"/>
          </w:tcPr>
          <w:p w14:paraId="38B362C9">
            <w:pPr>
              <w:spacing w:line="360" w:lineRule="auto"/>
              <w:rPr>
                <w:rFonts w:hint="eastAsia" w:ascii="仿宋" w:hAnsi="仿宋" w:eastAsia="仿宋" w:cs="仿宋"/>
                <w:color w:val="auto"/>
                <w:sz w:val="24"/>
              </w:rPr>
            </w:pPr>
          </w:p>
        </w:tc>
        <w:tc>
          <w:tcPr>
            <w:tcW w:w="553" w:type="dxa"/>
          </w:tcPr>
          <w:p w14:paraId="47D21657">
            <w:pPr>
              <w:spacing w:line="360" w:lineRule="auto"/>
              <w:rPr>
                <w:rFonts w:hint="eastAsia" w:ascii="仿宋" w:hAnsi="仿宋" w:eastAsia="仿宋" w:cs="仿宋"/>
                <w:color w:val="auto"/>
                <w:sz w:val="24"/>
              </w:rPr>
            </w:pPr>
          </w:p>
        </w:tc>
        <w:tc>
          <w:tcPr>
            <w:tcW w:w="553" w:type="dxa"/>
          </w:tcPr>
          <w:p w14:paraId="030D3CDE">
            <w:pPr>
              <w:spacing w:line="360" w:lineRule="auto"/>
              <w:rPr>
                <w:rFonts w:hint="eastAsia" w:ascii="仿宋" w:hAnsi="仿宋" w:eastAsia="仿宋" w:cs="仿宋"/>
                <w:color w:val="auto"/>
                <w:sz w:val="24"/>
              </w:rPr>
            </w:pPr>
          </w:p>
        </w:tc>
        <w:tc>
          <w:tcPr>
            <w:tcW w:w="553" w:type="dxa"/>
          </w:tcPr>
          <w:p w14:paraId="2B163F0E">
            <w:pPr>
              <w:spacing w:line="360" w:lineRule="auto"/>
              <w:rPr>
                <w:rFonts w:hint="eastAsia" w:ascii="仿宋" w:hAnsi="仿宋" w:eastAsia="仿宋" w:cs="仿宋"/>
                <w:color w:val="auto"/>
                <w:sz w:val="24"/>
              </w:rPr>
            </w:pPr>
          </w:p>
        </w:tc>
        <w:tc>
          <w:tcPr>
            <w:tcW w:w="553" w:type="dxa"/>
          </w:tcPr>
          <w:p w14:paraId="392CB2CE">
            <w:pPr>
              <w:spacing w:line="360" w:lineRule="auto"/>
              <w:rPr>
                <w:rFonts w:hint="eastAsia" w:ascii="仿宋" w:hAnsi="仿宋" w:eastAsia="仿宋" w:cs="仿宋"/>
                <w:color w:val="auto"/>
                <w:sz w:val="24"/>
              </w:rPr>
            </w:pPr>
          </w:p>
        </w:tc>
        <w:tc>
          <w:tcPr>
            <w:tcW w:w="553" w:type="dxa"/>
          </w:tcPr>
          <w:p w14:paraId="252726FD">
            <w:pPr>
              <w:spacing w:line="360" w:lineRule="auto"/>
              <w:rPr>
                <w:rFonts w:hint="eastAsia" w:ascii="仿宋" w:hAnsi="仿宋" w:eastAsia="仿宋" w:cs="仿宋"/>
                <w:color w:val="auto"/>
                <w:sz w:val="24"/>
              </w:rPr>
            </w:pPr>
          </w:p>
        </w:tc>
        <w:tc>
          <w:tcPr>
            <w:tcW w:w="553" w:type="dxa"/>
          </w:tcPr>
          <w:p w14:paraId="27F63CAE">
            <w:pPr>
              <w:spacing w:line="360" w:lineRule="auto"/>
              <w:rPr>
                <w:rFonts w:hint="eastAsia" w:ascii="仿宋" w:hAnsi="仿宋" w:eastAsia="仿宋" w:cs="仿宋"/>
                <w:color w:val="auto"/>
                <w:sz w:val="24"/>
              </w:rPr>
            </w:pPr>
          </w:p>
        </w:tc>
      </w:tr>
      <w:tr w14:paraId="5DC9E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0C339FE">
            <w:pPr>
              <w:spacing w:line="360" w:lineRule="auto"/>
              <w:rPr>
                <w:rFonts w:hint="eastAsia" w:ascii="仿宋" w:hAnsi="仿宋" w:eastAsia="仿宋" w:cs="仿宋"/>
                <w:color w:val="auto"/>
                <w:sz w:val="24"/>
              </w:rPr>
            </w:pPr>
          </w:p>
        </w:tc>
        <w:tc>
          <w:tcPr>
            <w:tcW w:w="552" w:type="dxa"/>
          </w:tcPr>
          <w:p w14:paraId="45086317">
            <w:pPr>
              <w:spacing w:line="360" w:lineRule="auto"/>
              <w:rPr>
                <w:rFonts w:hint="eastAsia" w:ascii="仿宋" w:hAnsi="仿宋" w:eastAsia="仿宋" w:cs="仿宋"/>
                <w:color w:val="auto"/>
                <w:sz w:val="24"/>
              </w:rPr>
            </w:pPr>
          </w:p>
        </w:tc>
        <w:tc>
          <w:tcPr>
            <w:tcW w:w="552" w:type="dxa"/>
          </w:tcPr>
          <w:p w14:paraId="3285DC98">
            <w:pPr>
              <w:spacing w:line="360" w:lineRule="auto"/>
              <w:rPr>
                <w:rFonts w:hint="eastAsia" w:ascii="仿宋" w:hAnsi="仿宋" w:eastAsia="仿宋" w:cs="仿宋"/>
                <w:color w:val="auto"/>
                <w:sz w:val="24"/>
              </w:rPr>
            </w:pPr>
          </w:p>
        </w:tc>
        <w:tc>
          <w:tcPr>
            <w:tcW w:w="552" w:type="dxa"/>
          </w:tcPr>
          <w:p w14:paraId="72B0D3FC">
            <w:pPr>
              <w:spacing w:line="360" w:lineRule="auto"/>
              <w:rPr>
                <w:rFonts w:hint="eastAsia" w:ascii="仿宋" w:hAnsi="仿宋" w:eastAsia="仿宋" w:cs="仿宋"/>
                <w:color w:val="auto"/>
                <w:sz w:val="24"/>
              </w:rPr>
            </w:pPr>
          </w:p>
        </w:tc>
        <w:tc>
          <w:tcPr>
            <w:tcW w:w="552" w:type="dxa"/>
          </w:tcPr>
          <w:p w14:paraId="2283F0ED">
            <w:pPr>
              <w:spacing w:line="360" w:lineRule="auto"/>
              <w:rPr>
                <w:rFonts w:hint="eastAsia" w:ascii="仿宋" w:hAnsi="仿宋" w:eastAsia="仿宋" w:cs="仿宋"/>
                <w:color w:val="auto"/>
                <w:sz w:val="24"/>
              </w:rPr>
            </w:pPr>
          </w:p>
        </w:tc>
        <w:tc>
          <w:tcPr>
            <w:tcW w:w="552" w:type="dxa"/>
          </w:tcPr>
          <w:p w14:paraId="66D6768B">
            <w:pPr>
              <w:spacing w:line="360" w:lineRule="auto"/>
              <w:rPr>
                <w:rFonts w:hint="eastAsia" w:ascii="仿宋" w:hAnsi="仿宋" w:eastAsia="仿宋" w:cs="仿宋"/>
                <w:color w:val="auto"/>
                <w:sz w:val="24"/>
              </w:rPr>
            </w:pPr>
          </w:p>
        </w:tc>
        <w:tc>
          <w:tcPr>
            <w:tcW w:w="552" w:type="dxa"/>
          </w:tcPr>
          <w:p w14:paraId="541FE676">
            <w:pPr>
              <w:spacing w:line="360" w:lineRule="auto"/>
              <w:rPr>
                <w:rFonts w:hint="eastAsia" w:ascii="仿宋" w:hAnsi="仿宋" w:eastAsia="仿宋" w:cs="仿宋"/>
                <w:color w:val="auto"/>
                <w:sz w:val="24"/>
              </w:rPr>
            </w:pPr>
          </w:p>
        </w:tc>
        <w:tc>
          <w:tcPr>
            <w:tcW w:w="553" w:type="dxa"/>
          </w:tcPr>
          <w:p w14:paraId="7D4C4E8D">
            <w:pPr>
              <w:spacing w:line="360" w:lineRule="auto"/>
              <w:rPr>
                <w:rFonts w:hint="eastAsia" w:ascii="仿宋" w:hAnsi="仿宋" w:eastAsia="仿宋" w:cs="仿宋"/>
                <w:color w:val="auto"/>
                <w:sz w:val="24"/>
              </w:rPr>
            </w:pPr>
          </w:p>
        </w:tc>
        <w:tc>
          <w:tcPr>
            <w:tcW w:w="553" w:type="dxa"/>
          </w:tcPr>
          <w:p w14:paraId="2A3B54A6">
            <w:pPr>
              <w:spacing w:line="360" w:lineRule="auto"/>
              <w:rPr>
                <w:rFonts w:hint="eastAsia" w:ascii="仿宋" w:hAnsi="仿宋" w:eastAsia="仿宋" w:cs="仿宋"/>
                <w:color w:val="auto"/>
                <w:sz w:val="24"/>
              </w:rPr>
            </w:pPr>
          </w:p>
        </w:tc>
        <w:tc>
          <w:tcPr>
            <w:tcW w:w="553" w:type="dxa"/>
          </w:tcPr>
          <w:p w14:paraId="52FA8533">
            <w:pPr>
              <w:spacing w:line="360" w:lineRule="auto"/>
              <w:rPr>
                <w:rFonts w:hint="eastAsia" w:ascii="仿宋" w:hAnsi="仿宋" w:eastAsia="仿宋" w:cs="仿宋"/>
                <w:color w:val="auto"/>
                <w:sz w:val="24"/>
              </w:rPr>
            </w:pPr>
          </w:p>
        </w:tc>
        <w:tc>
          <w:tcPr>
            <w:tcW w:w="553" w:type="dxa"/>
          </w:tcPr>
          <w:p w14:paraId="4A859ECF">
            <w:pPr>
              <w:spacing w:line="360" w:lineRule="auto"/>
              <w:rPr>
                <w:rFonts w:hint="eastAsia" w:ascii="仿宋" w:hAnsi="仿宋" w:eastAsia="仿宋" w:cs="仿宋"/>
                <w:color w:val="auto"/>
                <w:sz w:val="24"/>
              </w:rPr>
            </w:pPr>
          </w:p>
        </w:tc>
        <w:tc>
          <w:tcPr>
            <w:tcW w:w="553" w:type="dxa"/>
          </w:tcPr>
          <w:p w14:paraId="4A1EF7F0">
            <w:pPr>
              <w:spacing w:line="360" w:lineRule="auto"/>
              <w:rPr>
                <w:rFonts w:hint="eastAsia" w:ascii="仿宋" w:hAnsi="仿宋" w:eastAsia="仿宋" w:cs="仿宋"/>
                <w:color w:val="auto"/>
                <w:sz w:val="24"/>
              </w:rPr>
            </w:pPr>
          </w:p>
        </w:tc>
        <w:tc>
          <w:tcPr>
            <w:tcW w:w="553" w:type="dxa"/>
          </w:tcPr>
          <w:p w14:paraId="2EEDE156">
            <w:pPr>
              <w:spacing w:line="360" w:lineRule="auto"/>
              <w:rPr>
                <w:rFonts w:hint="eastAsia" w:ascii="仿宋" w:hAnsi="仿宋" w:eastAsia="仿宋" w:cs="仿宋"/>
                <w:color w:val="auto"/>
                <w:sz w:val="24"/>
              </w:rPr>
            </w:pPr>
          </w:p>
        </w:tc>
        <w:tc>
          <w:tcPr>
            <w:tcW w:w="553" w:type="dxa"/>
          </w:tcPr>
          <w:p w14:paraId="21A5A694">
            <w:pPr>
              <w:spacing w:line="360" w:lineRule="auto"/>
              <w:rPr>
                <w:rFonts w:hint="eastAsia" w:ascii="仿宋" w:hAnsi="仿宋" w:eastAsia="仿宋" w:cs="仿宋"/>
                <w:color w:val="auto"/>
                <w:sz w:val="24"/>
              </w:rPr>
            </w:pPr>
          </w:p>
        </w:tc>
        <w:tc>
          <w:tcPr>
            <w:tcW w:w="553" w:type="dxa"/>
          </w:tcPr>
          <w:p w14:paraId="7F4DAEEE">
            <w:pPr>
              <w:spacing w:line="360" w:lineRule="auto"/>
              <w:rPr>
                <w:rFonts w:hint="eastAsia" w:ascii="仿宋" w:hAnsi="仿宋" w:eastAsia="仿宋" w:cs="仿宋"/>
                <w:color w:val="auto"/>
                <w:sz w:val="24"/>
              </w:rPr>
            </w:pPr>
          </w:p>
        </w:tc>
        <w:tc>
          <w:tcPr>
            <w:tcW w:w="553" w:type="dxa"/>
          </w:tcPr>
          <w:p w14:paraId="188465F3">
            <w:pPr>
              <w:spacing w:line="360" w:lineRule="auto"/>
              <w:rPr>
                <w:rFonts w:hint="eastAsia" w:ascii="仿宋" w:hAnsi="仿宋" w:eastAsia="仿宋" w:cs="仿宋"/>
                <w:color w:val="auto"/>
                <w:sz w:val="24"/>
              </w:rPr>
            </w:pPr>
          </w:p>
        </w:tc>
        <w:tc>
          <w:tcPr>
            <w:tcW w:w="553" w:type="dxa"/>
          </w:tcPr>
          <w:p w14:paraId="1281C3AD">
            <w:pPr>
              <w:spacing w:line="360" w:lineRule="auto"/>
              <w:rPr>
                <w:rFonts w:hint="eastAsia" w:ascii="仿宋" w:hAnsi="仿宋" w:eastAsia="仿宋" w:cs="仿宋"/>
                <w:color w:val="auto"/>
                <w:sz w:val="24"/>
              </w:rPr>
            </w:pPr>
          </w:p>
        </w:tc>
      </w:tr>
      <w:tr w14:paraId="79D09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7D8AC23">
            <w:pPr>
              <w:spacing w:line="360" w:lineRule="auto"/>
              <w:rPr>
                <w:rFonts w:hint="eastAsia" w:ascii="仿宋" w:hAnsi="仿宋" w:eastAsia="仿宋" w:cs="仿宋"/>
                <w:color w:val="auto"/>
                <w:sz w:val="24"/>
              </w:rPr>
            </w:pPr>
          </w:p>
        </w:tc>
        <w:tc>
          <w:tcPr>
            <w:tcW w:w="552" w:type="dxa"/>
          </w:tcPr>
          <w:p w14:paraId="003387AC">
            <w:pPr>
              <w:spacing w:line="360" w:lineRule="auto"/>
              <w:rPr>
                <w:rFonts w:hint="eastAsia" w:ascii="仿宋" w:hAnsi="仿宋" w:eastAsia="仿宋" w:cs="仿宋"/>
                <w:color w:val="auto"/>
                <w:sz w:val="24"/>
              </w:rPr>
            </w:pPr>
          </w:p>
        </w:tc>
        <w:tc>
          <w:tcPr>
            <w:tcW w:w="552" w:type="dxa"/>
          </w:tcPr>
          <w:p w14:paraId="30336ED1">
            <w:pPr>
              <w:spacing w:line="360" w:lineRule="auto"/>
              <w:rPr>
                <w:rFonts w:hint="eastAsia" w:ascii="仿宋" w:hAnsi="仿宋" w:eastAsia="仿宋" w:cs="仿宋"/>
                <w:color w:val="auto"/>
                <w:sz w:val="24"/>
              </w:rPr>
            </w:pPr>
          </w:p>
        </w:tc>
        <w:tc>
          <w:tcPr>
            <w:tcW w:w="552" w:type="dxa"/>
          </w:tcPr>
          <w:p w14:paraId="0B26055C">
            <w:pPr>
              <w:spacing w:line="360" w:lineRule="auto"/>
              <w:rPr>
                <w:rFonts w:hint="eastAsia" w:ascii="仿宋" w:hAnsi="仿宋" w:eastAsia="仿宋" w:cs="仿宋"/>
                <w:color w:val="auto"/>
                <w:sz w:val="24"/>
              </w:rPr>
            </w:pPr>
          </w:p>
        </w:tc>
        <w:tc>
          <w:tcPr>
            <w:tcW w:w="552" w:type="dxa"/>
          </w:tcPr>
          <w:p w14:paraId="66B3674C">
            <w:pPr>
              <w:spacing w:line="360" w:lineRule="auto"/>
              <w:rPr>
                <w:rFonts w:hint="eastAsia" w:ascii="仿宋" w:hAnsi="仿宋" w:eastAsia="仿宋" w:cs="仿宋"/>
                <w:color w:val="auto"/>
                <w:sz w:val="24"/>
              </w:rPr>
            </w:pPr>
          </w:p>
        </w:tc>
        <w:tc>
          <w:tcPr>
            <w:tcW w:w="552" w:type="dxa"/>
          </w:tcPr>
          <w:p w14:paraId="6DCC6233">
            <w:pPr>
              <w:spacing w:line="360" w:lineRule="auto"/>
              <w:rPr>
                <w:rFonts w:hint="eastAsia" w:ascii="仿宋" w:hAnsi="仿宋" w:eastAsia="仿宋" w:cs="仿宋"/>
                <w:color w:val="auto"/>
                <w:sz w:val="24"/>
              </w:rPr>
            </w:pPr>
          </w:p>
        </w:tc>
        <w:tc>
          <w:tcPr>
            <w:tcW w:w="552" w:type="dxa"/>
          </w:tcPr>
          <w:p w14:paraId="6D13AD9E">
            <w:pPr>
              <w:spacing w:line="360" w:lineRule="auto"/>
              <w:rPr>
                <w:rFonts w:hint="eastAsia" w:ascii="仿宋" w:hAnsi="仿宋" w:eastAsia="仿宋" w:cs="仿宋"/>
                <w:color w:val="auto"/>
                <w:sz w:val="24"/>
              </w:rPr>
            </w:pPr>
          </w:p>
        </w:tc>
        <w:tc>
          <w:tcPr>
            <w:tcW w:w="553" w:type="dxa"/>
          </w:tcPr>
          <w:p w14:paraId="07FB60D7">
            <w:pPr>
              <w:spacing w:line="360" w:lineRule="auto"/>
              <w:rPr>
                <w:rFonts w:hint="eastAsia" w:ascii="仿宋" w:hAnsi="仿宋" w:eastAsia="仿宋" w:cs="仿宋"/>
                <w:color w:val="auto"/>
                <w:sz w:val="24"/>
              </w:rPr>
            </w:pPr>
          </w:p>
        </w:tc>
        <w:tc>
          <w:tcPr>
            <w:tcW w:w="553" w:type="dxa"/>
          </w:tcPr>
          <w:p w14:paraId="5CC282DD">
            <w:pPr>
              <w:spacing w:line="360" w:lineRule="auto"/>
              <w:rPr>
                <w:rFonts w:hint="eastAsia" w:ascii="仿宋" w:hAnsi="仿宋" w:eastAsia="仿宋" w:cs="仿宋"/>
                <w:color w:val="auto"/>
                <w:sz w:val="24"/>
              </w:rPr>
            </w:pPr>
          </w:p>
        </w:tc>
        <w:tc>
          <w:tcPr>
            <w:tcW w:w="553" w:type="dxa"/>
          </w:tcPr>
          <w:p w14:paraId="43B857E8">
            <w:pPr>
              <w:spacing w:line="360" w:lineRule="auto"/>
              <w:rPr>
                <w:rFonts w:hint="eastAsia" w:ascii="仿宋" w:hAnsi="仿宋" w:eastAsia="仿宋" w:cs="仿宋"/>
                <w:color w:val="auto"/>
                <w:sz w:val="24"/>
              </w:rPr>
            </w:pPr>
          </w:p>
        </w:tc>
        <w:tc>
          <w:tcPr>
            <w:tcW w:w="553" w:type="dxa"/>
          </w:tcPr>
          <w:p w14:paraId="463ED1EF">
            <w:pPr>
              <w:spacing w:line="360" w:lineRule="auto"/>
              <w:rPr>
                <w:rFonts w:hint="eastAsia" w:ascii="仿宋" w:hAnsi="仿宋" w:eastAsia="仿宋" w:cs="仿宋"/>
                <w:color w:val="auto"/>
                <w:sz w:val="24"/>
              </w:rPr>
            </w:pPr>
          </w:p>
        </w:tc>
        <w:tc>
          <w:tcPr>
            <w:tcW w:w="553" w:type="dxa"/>
          </w:tcPr>
          <w:p w14:paraId="703073C1">
            <w:pPr>
              <w:spacing w:line="360" w:lineRule="auto"/>
              <w:rPr>
                <w:rFonts w:hint="eastAsia" w:ascii="仿宋" w:hAnsi="仿宋" w:eastAsia="仿宋" w:cs="仿宋"/>
                <w:color w:val="auto"/>
                <w:sz w:val="24"/>
              </w:rPr>
            </w:pPr>
          </w:p>
        </w:tc>
        <w:tc>
          <w:tcPr>
            <w:tcW w:w="553" w:type="dxa"/>
          </w:tcPr>
          <w:p w14:paraId="19BF1940">
            <w:pPr>
              <w:spacing w:line="360" w:lineRule="auto"/>
              <w:rPr>
                <w:rFonts w:hint="eastAsia" w:ascii="仿宋" w:hAnsi="仿宋" w:eastAsia="仿宋" w:cs="仿宋"/>
                <w:color w:val="auto"/>
                <w:sz w:val="24"/>
              </w:rPr>
            </w:pPr>
          </w:p>
        </w:tc>
        <w:tc>
          <w:tcPr>
            <w:tcW w:w="553" w:type="dxa"/>
          </w:tcPr>
          <w:p w14:paraId="3743C744">
            <w:pPr>
              <w:spacing w:line="360" w:lineRule="auto"/>
              <w:rPr>
                <w:rFonts w:hint="eastAsia" w:ascii="仿宋" w:hAnsi="仿宋" w:eastAsia="仿宋" w:cs="仿宋"/>
                <w:color w:val="auto"/>
                <w:sz w:val="24"/>
              </w:rPr>
            </w:pPr>
          </w:p>
        </w:tc>
        <w:tc>
          <w:tcPr>
            <w:tcW w:w="553" w:type="dxa"/>
          </w:tcPr>
          <w:p w14:paraId="0DD5F291">
            <w:pPr>
              <w:spacing w:line="360" w:lineRule="auto"/>
              <w:rPr>
                <w:rFonts w:hint="eastAsia" w:ascii="仿宋" w:hAnsi="仿宋" w:eastAsia="仿宋" w:cs="仿宋"/>
                <w:color w:val="auto"/>
                <w:sz w:val="24"/>
              </w:rPr>
            </w:pPr>
          </w:p>
        </w:tc>
        <w:tc>
          <w:tcPr>
            <w:tcW w:w="553" w:type="dxa"/>
          </w:tcPr>
          <w:p w14:paraId="14CBFDF8">
            <w:pPr>
              <w:spacing w:line="360" w:lineRule="auto"/>
              <w:rPr>
                <w:rFonts w:hint="eastAsia" w:ascii="仿宋" w:hAnsi="仿宋" w:eastAsia="仿宋" w:cs="仿宋"/>
                <w:color w:val="auto"/>
                <w:sz w:val="24"/>
              </w:rPr>
            </w:pPr>
          </w:p>
        </w:tc>
        <w:tc>
          <w:tcPr>
            <w:tcW w:w="553" w:type="dxa"/>
          </w:tcPr>
          <w:p w14:paraId="3DCDD7EB">
            <w:pPr>
              <w:spacing w:line="360" w:lineRule="auto"/>
              <w:rPr>
                <w:rFonts w:hint="eastAsia" w:ascii="仿宋" w:hAnsi="仿宋" w:eastAsia="仿宋" w:cs="仿宋"/>
                <w:color w:val="auto"/>
                <w:sz w:val="24"/>
              </w:rPr>
            </w:pPr>
          </w:p>
        </w:tc>
      </w:tr>
      <w:tr w14:paraId="09914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9AE0825">
            <w:pPr>
              <w:spacing w:line="360" w:lineRule="auto"/>
              <w:rPr>
                <w:rFonts w:hint="eastAsia" w:ascii="仿宋" w:hAnsi="仿宋" w:eastAsia="仿宋" w:cs="仿宋"/>
                <w:color w:val="auto"/>
                <w:sz w:val="24"/>
              </w:rPr>
            </w:pPr>
          </w:p>
        </w:tc>
        <w:tc>
          <w:tcPr>
            <w:tcW w:w="552" w:type="dxa"/>
          </w:tcPr>
          <w:p w14:paraId="5C36E2E0">
            <w:pPr>
              <w:spacing w:line="360" w:lineRule="auto"/>
              <w:rPr>
                <w:rFonts w:hint="eastAsia" w:ascii="仿宋" w:hAnsi="仿宋" w:eastAsia="仿宋" w:cs="仿宋"/>
                <w:color w:val="auto"/>
                <w:sz w:val="24"/>
              </w:rPr>
            </w:pPr>
          </w:p>
        </w:tc>
        <w:tc>
          <w:tcPr>
            <w:tcW w:w="552" w:type="dxa"/>
          </w:tcPr>
          <w:p w14:paraId="1E6DD8D8">
            <w:pPr>
              <w:spacing w:line="360" w:lineRule="auto"/>
              <w:rPr>
                <w:rFonts w:hint="eastAsia" w:ascii="仿宋" w:hAnsi="仿宋" w:eastAsia="仿宋" w:cs="仿宋"/>
                <w:color w:val="auto"/>
                <w:sz w:val="24"/>
              </w:rPr>
            </w:pPr>
          </w:p>
        </w:tc>
        <w:tc>
          <w:tcPr>
            <w:tcW w:w="552" w:type="dxa"/>
          </w:tcPr>
          <w:p w14:paraId="7BFD5F69">
            <w:pPr>
              <w:spacing w:line="360" w:lineRule="auto"/>
              <w:rPr>
                <w:rFonts w:hint="eastAsia" w:ascii="仿宋" w:hAnsi="仿宋" w:eastAsia="仿宋" w:cs="仿宋"/>
                <w:color w:val="auto"/>
                <w:sz w:val="24"/>
              </w:rPr>
            </w:pPr>
          </w:p>
        </w:tc>
        <w:tc>
          <w:tcPr>
            <w:tcW w:w="552" w:type="dxa"/>
          </w:tcPr>
          <w:p w14:paraId="0EA8740B">
            <w:pPr>
              <w:spacing w:line="360" w:lineRule="auto"/>
              <w:rPr>
                <w:rFonts w:hint="eastAsia" w:ascii="仿宋" w:hAnsi="仿宋" w:eastAsia="仿宋" w:cs="仿宋"/>
                <w:color w:val="auto"/>
                <w:sz w:val="24"/>
              </w:rPr>
            </w:pPr>
          </w:p>
        </w:tc>
        <w:tc>
          <w:tcPr>
            <w:tcW w:w="552" w:type="dxa"/>
          </w:tcPr>
          <w:p w14:paraId="6A4C6761">
            <w:pPr>
              <w:spacing w:line="360" w:lineRule="auto"/>
              <w:rPr>
                <w:rFonts w:hint="eastAsia" w:ascii="仿宋" w:hAnsi="仿宋" w:eastAsia="仿宋" w:cs="仿宋"/>
                <w:color w:val="auto"/>
                <w:sz w:val="24"/>
              </w:rPr>
            </w:pPr>
          </w:p>
        </w:tc>
        <w:tc>
          <w:tcPr>
            <w:tcW w:w="552" w:type="dxa"/>
          </w:tcPr>
          <w:p w14:paraId="2E4F4CD9">
            <w:pPr>
              <w:spacing w:line="360" w:lineRule="auto"/>
              <w:rPr>
                <w:rFonts w:hint="eastAsia" w:ascii="仿宋" w:hAnsi="仿宋" w:eastAsia="仿宋" w:cs="仿宋"/>
                <w:color w:val="auto"/>
                <w:sz w:val="24"/>
              </w:rPr>
            </w:pPr>
          </w:p>
        </w:tc>
        <w:tc>
          <w:tcPr>
            <w:tcW w:w="553" w:type="dxa"/>
          </w:tcPr>
          <w:p w14:paraId="1A7380B6">
            <w:pPr>
              <w:spacing w:line="360" w:lineRule="auto"/>
              <w:rPr>
                <w:rFonts w:hint="eastAsia" w:ascii="仿宋" w:hAnsi="仿宋" w:eastAsia="仿宋" w:cs="仿宋"/>
                <w:color w:val="auto"/>
                <w:sz w:val="24"/>
              </w:rPr>
            </w:pPr>
          </w:p>
        </w:tc>
        <w:tc>
          <w:tcPr>
            <w:tcW w:w="553" w:type="dxa"/>
          </w:tcPr>
          <w:p w14:paraId="09BD8C57">
            <w:pPr>
              <w:spacing w:line="360" w:lineRule="auto"/>
              <w:rPr>
                <w:rFonts w:hint="eastAsia" w:ascii="仿宋" w:hAnsi="仿宋" w:eastAsia="仿宋" w:cs="仿宋"/>
                <w:color w:val="auto"/>
                <w:sz w:val="24"/>
              </w:rPr>
            </w:pPr>
          </w:p>
        </w:tc>
        <w:tc>
          <w:tcPr>
            <w:tcW w:w="553" w:type="dxa"/>
          </w:tcPr>
          <w:p w14:paraId="307ABB7D">
            <w:pPr>
              <w:spacing w:line="360" w:lineRule="auto"/>
              <w:rPr>
                <w:rFonts w:hint="eastAsia" w:ascii="仿宋" w:hAnsi="仿宋" w:eastAsia="仿宋" w:cs="仿宋"/>
                <w:color w:val="auto"/>
                <w:sz w:val="24"/>
              </w:rPr>
            </w:pPr>
          </w:p>
        </w:tc>
        <w:tc>
          <w:tcPr>
            <w:tcW w:w="553" w:type="dxa"/>
          </w:tcPr>
          <w:p w14:paraId="429813A7">
            <w:pPr>
              <w:spacing w:line="360" w:lineRule="auto"/>
              <w:rPr>
                <w:rFonts w:hint="eastAsia" w:ascii="仿宋" w:hAnsi="仿宋" w:eastAsia="仿宋" w:cs="仿宋"/>
                <w:color w:val="auto"/>
                <w:sz w:val="24"/>
              </w:rPr>
            </w:pPr>
          </w:p>
        </w:tc>
        <w:tc>
          <w:tcPr>
            <w:tcW w:w="553" w:type="dxa"/>
          </w:tcPr>
          <w:p w14:paraId="5D6A8ECA">
            <w:pPr>
              <w:spacing w:line="360" w:lineRule="auto"/>
              <w:rPr>
                <w:rFonts w:hint="eastAsia" w:ascii="仿宋" w:hAnsi="仿宋" w:eastAsia="仿宋" w:cs="仿宋"/>
                <w:color w:val="auto"/>
                <w:sz w:val="24"/>
              </w:rPr>
            </w:pPr>
          </w:p>
        </w:tc>
        <w:tc>
          <w:tcPr>
            <w:tcW w:w="553" w:type="dxa"/>
          </w:tcPr>
          <w:p w14:paraId="098FA5AF">
            <w:pPr>
              <w:spacing w:line="360" w:lineRule="auto"/>
              <w:rPr>
                <w:rFonts w:hint="eastAsia" w:ascii="仿宋" w:hAnsi="仿宋" w:eastAsia="仿宋" w:cs="仿宋"/>
                <w:color w:val="auto"/>
                <w:sz w:val="24"/>
              </w:rPr>
            </w:pPr>
          </w:p>
        </w:tc>
        <w:tc>
          <w:tcPr>
            <w:tcW w:w="553" w:type="dxa"/>
          </w:tcPr>
          <w:p w14:paraId="2FCC537A">
            <w:pPr>
              <w:spacing w:line="360" w:lineRule="auto"/>
              <w:rPr>
                <w:rFonts w:hint="eastAsia" w:ascii="仿宋" w:hAnsi="仿宋" w:eastAsia="仿宋" w:cs="仿宋"/>
                <w:color w:val="auto"/>
                <w:sz w:val="24"/>
              </w:rPr>
            </w:pPr>
          </w:p>
        </w:tc>
        <w:tc>
          <w:tcPr>
            <w:tcW w:w="553" w:type="dxa"/>
          </w:tcPr>
          <w:p w14:paraId="3283BCC9">
            <w:pPr>
              <w:spacing w:line="360" w:lineRule="auto"/>
              <w:rPr>
                <w:rFonts w:hint="eastAsia" w:ascii="仿宋" w:hAnsi="仿宋" w:eastAsia="仿宋" w:cs="仿宋"/>
                <w:color w:val="auto"/>
                <w:sz w:val="24"/>
              </w:rPr>
            </w:pPr>
          </w:p>
        </w:tc>
        <w:tc>
          <w:tcPr>
            <w:tcW w:w="553" w:type="dxa"/>
          </w:tcPr>
          <w:p w14:paraId="6EAC5F9E">
            <w:pPr>
              <w:spacing w:line="360" w:lineRule="auto"/>
              <w:rPr>
                <w:rFonts w:hint="eastAsia" w:ascii="仿宋" w:hAnsi="仿宋" w:eastAsia="仿宋" w:cs="仿宋"/>
                <w:color w:val="auto"/>
                <w:sz w:val="24"/>
              </w:rPr>
            </w:pPr>
          </w:p>
        </w:tc>
        <w:tc>
          <w:tcPr>
            <w:tcW w:w="553" w:type="dxa"/>
          </w:tcPr>
          <w:p w14:paraId="52F0FB1E">
            <w:pPr>
              <w:spacing w:line="360" w:lineRule="auto"/>
              <w:rPr>
                <w:rFonts w:hint="eastAsia" w:ascii="仿宋" w:hAnsi="仿宋" w:eastAsia="仿宋" w:cs="仿宋"/>
                <w:color w:val="auto"/>
                <w:sz w:val="24"/>
              </w:rPr>
            </w:pPr>
          </w:p>
        </w:tc>
      </w:tr>
      <w:tr w14:paraId="3054F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82878C7">
            <w:pPr>
              <w:spacing w:line="360" w:lineRule="auto"/>
              <w:rPr>
                <w:rFonts w:hint="eastAsia" w:ascii="仿宋" w:hAnsi="仿宋" w:eastAsia="仿宋" w:cs="仿宋"/>
                <w:color w:val="auto"/>
                <w:sz w:val="24"/>
              </w:rPr>
            </w:pPr>
          </w:p>
        </w:tc>
        <w:tc>
          <w:tcPr>
            <w:tcW w:w="552" w:type="dxa"/>
          </w:tcPr>
          <w:p w14:paraId="45E5A773">
            <w:pPr>
              <w:spacing w:line="360" w:lineRule="auto"/>
              <w:rPr>
                <w:rFonts w:hint="eastAsia" w:ascii="仿宋" w:hAnsi="仿宋" w:eastAsia="仿宋" w:cs="仿宋"/>
                <w:color w:val="auto"/>
                <w:sz w:val="24"/>
              </w:rPr>
            </w:pPr>
          </w:p>
        </w:tc>
        <w:tc>
          <w:tcPr>
            <w:tcW w:w="552" w:type="dxa"/>
          </w:tcPr>
          <w:p w14:paraId="2BA6F567">
            <w:pPr>
              <w:spacing w:line="360" w:lineRule="auto"/>
              <w:rPr>
                <w:rFonts w:hint="eastAsia" w:ascii="仿宋" w:hAnsi="仿宋" w:eastAsia="仿宋" w:cs="仿宋"/>
                <w:color w:val="auto"/>
                <w:sz w:val="24"/>
              </w:rPr>
            </w:pPr>
          </w:p>
        </w:tc>
        <w:tc>
          <w:tcPr>
            <w:tcW w:w="552" w:type="dxa"/>
          </w:tcPr>
          <w:p w14:paraId="6BC150F8">
            <w:pPr>
              <w:spacing w:line="360" w:lineRule="auto"/>
              <w:rPr>
                <w:rFonts w:hint="eastAsia" w:ascii="仿宋" w:hAnsi="仿宋" w:eastAsia="仿宋" w:cs="仿宋"/>
                <w:color w:val="auto"/>
                <w:sz w:val="24"/>
              </w:rPr>
            </w:pPr>
          </w:p>
        </w:tc>
        <w:tc>
          <w:tcPr>
            <w:tcW w:w="552" w:type="dxa"/>
          </w:tcPr>
          <w:p w14:paraId="6CFFDDFC">
            <w:pPr>
              <w:spacing w:line="360" w:lineRule="auto"/>
              <w:rPr>
                <w:rFonts w:hint="eastAsia" w:ascii="仿宋" w:hAnsi="仿宋" w:eastAsia="仿宋" w:cs="仿宋"/>
                <w:color w:val="auto"/>
                <w:sz w:val="24"/>
              </w:rPr>
            </w:pPr>
          </w:p>
        </w:tc>
        <w:tc>
          <w:tcPr>
            <w:tcW w:w="552" w:type="dxa"/>
          </w:tcPr>
          <w:p w14:paraId="4DCB5E5E">
            <w:pPr>
              <w:spacing w:line="360" w:lineRule="auto"/>
              <w:rPr>
                <w:rFonts w:hint="eastAsia" w:ascii="仿宋" w:hAnsi="仿宋" w:eastAsia="仿宋" w:cs="仿宋"/>
                <w:color w:val="auto"/>
                <w:sz w:val="24"/>
              </w:rPr>
            </w:pPr>
          </w:p>
        </w:tc>
        <w:tc>
          <w:tcPr>
            <w:tcW w:w="552" w:type="dxa"/>
          </w:tcPr>
          <w:p w14:paraId="33A2A22B">
            <w:pPr>
              <w:spacing w:line="360" w:lineRule="auto"/>
              <w:rPr>
                <w:rFonts w:hint="eastAsia" w:ascii="仿宋" w:hAnsi="仿宋" w:eastAsia="仿宋" w:cs="仿宋"/>
                <w:color w:val="auto"/>
                <w:sz w:val="24"/>
              </w:rPr>
            </w:pPr>
          </w:p>
        </w:tc>
        <w:tc>
          <w:tcPr>
            <w:tcW w:w="553" w:type="dxa"/>
          </w:tcPr>
          <w:p w14:paraId="1EEF4645">
            <w:pPr>
              <w:spacing w:line="360" w:lineRule="auto"/>
              <w:rPr>
                <w:rFonts w:hint="eastAsia" w:ascii="仿宋" w:hAnsi="仿宋" w:eastAsia="仿宋" w:cs="仿宋"/>
                <w:color w:val="auto"/>
                <w:sz w:val="24"/>
              </w:rPr>
            </w:pPr>
          </w:p>
        </w:tc>
        <w:tc>
          <w:tcPr>
            <w:tcW w:w="553" w:type="dxa"/>
          </w:tcPr>
          <w:p w14:paraId="5917464D">
            <w:pPr>
              <w:spacing w:line="360" w:lineRule="auto"/>
              <w:rPr>
                <w:rFonts w:hint="eastAsia" w:ascii="仿宋" w:hAnsi="仿宋" w:eastAsia="仿宋" w:cs="仿宋"/>
                <w:color w:val="auto"/>
                <w:sz w:val="24"/>
              </w:rPr>
            </w:pPr>
          </w:p>
        </w:tc>
        <w:tc>
          <w:tcPr>
            <w:tcW w:w="553" w:type="dxa"/>
          </w:tcPr>
          <w:p w14:paraId="364C177B">
            <w:pPr>
              <w:spacing w:line="360" w:lineRule="auto"/>
              <w:rPr>
                <w:rFonts w:hint="eastAsia" w:ascii="仿宋" w:hAnsi="仿宋" w:eastAsia="仿宋" w:cs="仿宋"/>
                <w:color w:val="auto"/>
                <w:sz w:val="24"/>
              </w:rPr>
            </w:pPr>
          </w:p>
        </w:tc>
        <w:tc>
          <w:tcPr>
            <w:tcW w:w="553" w:type="dxa"/>
          </w:tcPr>
          <w:p w14:paraId="6710F625">
            <w:pPr>
              <w:spacing w:line="360" w:lineRule="auto"/>
              <w:rPr>
                <w:rFonts w:hint="eastAsia" w:ascii="仿宋" w:hAnsi="仿宋" w:eastAsia="仿宋" w:cs="仿宋"/>
                <w:color w:val="auto"/>
                <w:sz w:val="24"/>
              </w:rPr>
            </w:pPr>
          </w:p>
        </w:tc>
        <w:tc>
          <w:tcPr>
            <w:tcW w:w="553" w:type="dxa"/>
          </w:tcPr>
          <w:p w14:paraId="0C4056AF">
            <w:pPr>
              <w:spacing w:line="360" w:lineRule="auto"/>
              <w:rPr>
                <w:rFonts w:hint="eastAsia" w:ascii="仿宋" w:hAnsi="仿宋" w:eastAsia="仿宋" w:cs="仿宋"/>
                <w:color w:val="auto"/>
                <w:sz w:val="24"/>
              </w:rPr>
            </w:pPr>
          </w:p>
        </w:tc>
        <w:tc>
          <w:tcPr>
            <w:tcW w:w="553" w:type="dxa"/>
          </w:tcPr>
          <w:p w14:paraId="7383C60B">
            <w:pPr>
              <w:spacing w:line="360" w:lineRule="auto"/>
              <w:rPr>
                <w:rFonts w:hint="eastAsia" w:ascii="仿宋" w:hAnsi="仿宋" w:eastAsia="仿宋" w:cs="仿宋"/>
                <w:color w:val="auto"/>
                <w:sz w:val="24"/>
              </w:rPr>
            </w:pPr>
          </w:p>
        </w:tc>
        <w:tc>
          <w:tcPr>
            <w:tcW w:w="553" w:type="dxa"/>
          </w:tcPr>
          <w:p w14:paraId="6E4F8C7E">
            <w:pPr>
              <w:spacing w:line="360" w:lineRule="auto"/>
              <w:rPr>
                <w:rFonts w:hint="eastAsia" w:ascii="仿宋" w:hAnsi="仿宋" w:eastAsia="仿宋" w:cs="仿宋"/>
                <w:color w:val="auto"/>
                <w:sz w:val="24"/>
              </w:rPr>
            </w:pPr>
          </w:p>
        </w:tc>
        <w:tc>
          <w:tcPr>
            <w:tcW w:w="553" w:type="dxa"/>
          </w:tcPr>
          <w:p w14:paraId="5E6A936B">
            <w:pPr>
              <w:spacing w:line="360" w:lineRule="auto"/>
              <w:rPr>
                <w:rFonts w:hint="eastAsia" w:ascii="仿宋" w:hAnsi="仿宋" w:eastAsia="仿宋" w:cs="仿宋"/>
                <w:color w:val="auto"/>
                <w:sz w:val="24"/>
              </w:rPr>
            </w:pPr>
          </w:p>
        </w:tc>
        <w:tc>
          <w:tcPr>
            <w:tcW w:w="553" w:type="dxa"/>
          </w:tcPr>
          <w:p w14:paraId="361BF92D">
            <w:pPr>
              <w:spacing w:line="360" w:lineRule="auto"/>
              <w:rPr>
                <w:rFonts w:hint="eastAsia" w:ascii="仿宋" w:hAnsi="仿宋" w:eastAsia="仿宋" w:cs="仿宋"/>
                <w:color w:val="auto"/>
                <w:sz w:val="24"/>
              </w:rPr>
            </w:pPr>
          </w:p>
        </w:tc>
        <w:tc>
          <w:tcPr>
            <w:tcW w:w="553" w:type="dxa"/>
          </w:tcPr>
          <w:p w14:paraId="7DE3F7AC">
            <w:pPr>
              <w:spacing w:line="360" w:lineRule="auto"/>
              <w:rPr>
                <w:rFonts w:hint="eastAsia" w:ascii="仿宋" w:hAnsi="仿宋" w:eastAsia="仿宋" w:cs="仿宋"/>
                <w:color w:val="auto"/>
                <w:sz w:val="24"/>
              </w:rPr>
            </w:pPr>
          </w:p>
        </w:tc>
      </w:tr>
      <w:tr w14:paraId="7A6E7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A7C6341">
            <w:pPr>
              <w:spacing w:line="360" w:lineRule="auto"/>
              <w:rPr>
                <w:rFonts w:hint="eastAsia" w:ascii="仿宋" w:hAnsi="仿宋" w:eastAsia="仿宋" w:cs="仿宋"/>
                <w:color w:val="auto"/>
                <w:sz w:val="24"/>
              </w:rPr>
            </w:pPr>
          </w:p>
        </w:tc>
        <w:tc>
          <w:tcPr>
            <w:tcW w:w="552" w:type="dxa"/>
          </w:tcPr>
          <w:p w14:paraId="4D08859F">
            <w:pPr>
              <w:spacing w:line="360" w:lineRule="auto"/>
              <w:rPr>
                <w:rFonts w:hint="eastAsia" w:ascii="仿宋" w:hAnsi="仿宋" w:eastAsia="仿宋" w:cs="仿宋"/>
                <w:color w:val="auto"/>
                <w:sz w:val="24"/>
              </w:rPr>
            </w:pPr>
          </w:p>
        </w:tc>
        <w:tc>
          <w:tcPr>
            <w:tcW w:w="552" w:type="dxa"/>
          </w:tcPr>
          <w:p w14:paraId="436A74BD">
            <w:pPr>
              <w:spacing w:line="360" w:lineRule="auto"/>
              <w:rPr>
                <w:rFonts w:hint="eastAsia" w:ascii="仿宋" w:hAnsi="仿宋" w:eastAsia="仿宋" w:cs="仿宋"/>
                <w:color w:val="auto"/>
                <w:sz w:val="24"/>
              </w:rPr>
            </w:pPr>
          </w:p>
        </w:tc>
        <w:tc>
          <w:tcPr>
            <w:tcW w:w="552" w:type="dxa"/>
          </w:tcPr>
          <w:p w14:paraId="6C76288E">
            <w:pPr>
              <w:spacing w:line="360" w:lineRule="auto"/>
              <w:rPr>
                <w:rFonts w:hint="eastAsia" w:ascii="仿宋" w:hAnsi="仿宋" w:eastAsia="仿宋" w:cs="仿宋"/>
                <w:color w:val="auto"/>
                <w:sz w:val="24"/>
              </w:rPr>
            </w:pPr>
          </w:p>
        </w:tc>
        <w:tc>
          <w:tcPr>
            <w:tcW w:w="552" w:type="dxa"/>
          </w:tcPr>
          <w:p w14:paraId="02AF3193">
            <w:pPr>
              <w:spacing w:line="360" w:lineRule="auto"/>
              <w:rPr>
                <w:rFonts w:hint="eastAsia" w:ascii="仿宋" w:hAnsi="仿宋" w:eastAsia="仿宋" w:cs="仿宋"/>
                <w:color w:val="auto"/>
                <w:sz w:val="24"/>
              </w:rPr>
            </w:pPr>
          </w:p>
        </w:tc>
        <w:tc>
          <w:tcPr>
            <w:tcW w:w="552" w:type="dxa"/>
          </w:tcPr>
          <w:p w14:paraId="0648A68E">
            <w:pPr>
              <w:spacing w:line="360" w:lineRule="auto"/>
              <w:rPr>
                <w:rFonts w:hint="eastAsia" w:ascii="仿宋" w:hAnsi="仿宋" w:eastAsia="仿宋" w:cs="仿宋"/>
                <w:color w:val="auto"/>
                <w:sz w:val="24"/>
              </w:rPr>
            </w:pPr>
          </w:p>
        </w:tc>
        <w:tc>
          <w:tcPr>
            <w:tcW w:w="552" w:type="dxa"/>
          </w:tcPr>
          <w:p w14:paraId="22A358AA">
            <w:pPr>
              <w:spacing w:line="360" w:lineRule="auto"/>
              <w:rPr>
                <w:rFonts w:hint="eastAsia" w:ascii="仿宋" w:hAnsi="仿宋" w:eastAsia="仿宋" w:cs="仿宋"/>
                <w:color w:val="auto"/>
                <w:sz w:val="24"/>
              </w:rPr>
            </w:pPr>
          </w:p>
        </w:tc>
        <w:tc>
          <w:tcPr>
            <w:tcW w:w="553" w:type="dxa"/>
          </w:tcPr>
          <w:p w14:paraId="0D764E52">
            <w:pPr>
              <w:spacing w:line="360" w:lineRule="auto"/>
              <w:rPr>
                <w:rFonts w:hint="eastAsia" w:ascii="仿宋" w:hAnsi="仿宋" w:eastAsia="仿宋" w:cs="仿宋"/>
                <w:color w:val="auto"/>
                <w:sz w:val="24"/>
              </w:rPr>
            </w:pPr>
          </w:p>
        </w:tc>
        <w:tc>
          <w:tcPr>
            <w:tcW w:w="553" w:type="dxa"/>
          </w:tcPr>
          <w:p w14:paraId="786B61FD">
            <w:pPr>
              <w:spacing w:line="360" w:lineRule="auto"/>
              <w:rPr>
                <w:rFonts w:hint="eastAsia" w:ascii="仿宋" w:hAnsi="仿宋" w:eastAsia="仿宋" w:cs="仿宋"/>
                <w:color w:val="auto"/>
                <w:sz w:val="24"/>
              </w:rPr>
            </w:pPr>
          </w:p>
        </w:tc>
        <w:tc>
          <w:tcPr>
            <w:tcW w:w="553" w:type="dxa"/>
          </w:tcPr>
          <w:p w14:paraId="5B6CE5A8">
            <w:pPr>
              <w:spacing w:line="360" w:lineRule="auto"/>
              <w:rPr>
                <w:rFonts w:hint="eastAsia" w:ascii="仿宋" w:hAnsi="仿宋" w:eastAsia="仿宋" w:cs="仿宋"/>
                <w:color w:val="auto"/>
                <w:sz w:val="24"/>
              </w:rPr>
            </w:pPr>
          </w:p>
        </w:tc>
        <w:tc>
          <w:tcPr>
            <w:tcW w:w="553" w:type="dxa"/>
          </w:tcPr>
          <w:p w14:paraId="2E3BB7A5">
            <w:pPr>
              <w:spacing w:line="360" w:lineRule="auto"/>
              <w:rPr>
                <w:rFonts w:hint="eastAsia" w:ascii="仿宋" w:hAnsi="仿宋" w:eastAsia="仿宋" w:cs="仿宋"/>
                <w:color w:val="auto"/>
                <w:sz w:val="24"/>
              </w:rPr>
            </w:pPr>
          </w:p>
        </w:tc>
        <w:tc>
          <w:tcPr>
            <w:tcW w:w="553" w:type="dxa"/>
          </w:tcPr>
          <w:p w14:paraId="101CBC7E">
            <w:pPr>
              <w:spacing w:line="360" w:lineRule="auto"/>
              <w:rPr>
                <w:rFonts w:hint="eastAsia" w:ascii="仿宋" w:hAnsi="仿宋" w:eastAsia="仿宋" w:cs="仿宋"/>
                <w:color w:val="auto"/>
                <w:sz w:val="24"/>
              </w:rPr>
            </w:pPr>
          </w:p>
        </w:tc>
        <w:tc>
          <w:tcPr>
            <w:tcW w:w="553" w:type="dxa"/>
          </w:tcPr>
          <w:p w14:paraId="49989942">
            <w:pPr>
              <w:spacing w:line="360" w:lineRule="auto"/>
              <w:rPr>
                <w:rFonts w:hint="eastAsia" w:ascii="仿宋" w:hAnsi="仿宋" w:eastAsia="仿宋" w:cs="仿宋"/>
                <w:color w:val="auto"/>
                <w:sz w:val="24"/>
              </w:rPr>
            </w:pPr>
          </w:p>
        </w:tc>
        <w:tc>
          <w:tcPr>
            <w:tcW w:w="553" w:type="dxa"/>
          </w:tcPr>
          <w:p w14:paraId="03FCCE54">
            <w:pPr>
              <w:spacing w:line="360" w:lineRule="auto"/>
              <w:rPr>
                <w:rFonts w:hint="eastAsia" w:ascii="仿宋" w:hAnsi="仿宋" w:eastAsia="仿宋" w:cs="仿宋"/>
                <w:color w:val="auto"/>
                <w:sz w:val="24"/>
              </w:rPr>
            </w:pPr>
          </w:p>
        </w:tc>
        <w:tc>
          <w:tcPr>
            <w:tcW w:w="553" w:type="dxa"/>
          </w:tcPr>
          <w:p w14:paraId="4AFCC546">
            <w:pPr>
              <w:spacing w:line="360" w:lineRule="auto"/>
              <w:rPr>
                <w:rFonts w:hint="eastAsia" w:ascii="仿宋" w:hAnsi="仿宋" w:eastAsia="仿宋" w:cs="仿宋"/>
                <w:color w:val="auto"/>
                <w:sz w:val="24"/>
              </w:rPr>
            </w:pPr>
          </w:p>
        </w:tc>
        <w:tc>
          <w:tcPr>
            <w:tcW w:w="553" w:type="dxa"/>
          </w:tcPr>
          <w:p w14:paraId="7E847378">
            <w:pPr>
              <w:spacing w:line="360" w:lineRule="auto"/>
              <w:rPr>
                <w:rFonts w:hint="eastAsia" w:ascii="仿宋" w:hAnsi="仿宋" w:eastAsia="仿宋" w:cs="仿宋"/>
                <w:color w:val="auto"/>
                <w:sz w:val="24"/>
              </w:rPr>
            </w:pPr>
          </w:p>
        </w:tc>
        <w:tc>
          <w:tcPr>
            <w:tcW w:w="553" w:type="dxa"/>
          </w:tcPr>
          <w:p w14:paraId="394D22DB">
            <w:pPr>
              <w:spacing w:line="360" w:lineRule="auto"/>
              <w:rPr>
                <w:rFonts w:hint="eastAsia" w:ascii="仿宋" w:hAnsi="仿宋" w:eastAsia="仿宋" w:cs="仿宋"/>
                <w:color w:val="auto"/>
                <w:sz w:val="24"/>
              </w:rPr>
            </w:pPr>
          </w:p>
        </w:tc>
      </w:tr>
      <w:tr w14:paraId="0745F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5F296CA">
            <w:pPr>
              <w:spacing w:line="360" w:lineRule="auto"/>
              <w:rPr>
                <w:rFonts w:hint="eastAsia" w:ascii="仿宋" w:hAnsi="仿宋" w:eastAsia="仿宋" w:cs="仿宋"/>
                <w:color w:val="auto"/>
                <w:sz w:val="24"/>
              </w:rPr>
            </w:pPr>
          </w:p>
        </w:tc>
        <w:tc>
          <w:tcPr>
            <w:tcW w:w="552" w:type="dxa"/>
          </w:tcPr>
          <w:p w14:paraId="32FC382B">
            <w:pPr>
              <w:spacing w:line="360" w:lineRule="auto"/>
              <w:rPr>
                <w:rFonts w:hint="eastAsia" w:ascii="仿宋" w:hAnsi="仿宋" w:eastAsia="仿宋" w:cs="仿宋"/>
                <w:color w:val="auto"/>
                <w:sz w:val="24"/>
              </w:rPr>
            </w:pPr>
          </w:p>
        </w:tc>
        <w:tc>
          <w:tcPr>
            <w:tcW w:w="552" w:type="dxa"/>
          </w:tcPr>
          <w:p w14:paraId="2C25371C">
            <w:pPr>
              <w:spacing w:line="360" w:lineRule="auto"/>
              <w:rPr>
                <w:rFonts w:hint="eastAsia" w:ascii="仿宋" w:hAnsi="仿宋" w:eastAsia="仿宋" w:cs="仿宋"/>
                <w:color w:val="auto"/>
                <w:sz w:val="24"/>
              </w:rPr>
            </w:pPr>
          </w:p>
        </w:tc>
        <w:tc>
          <w:tcPr>
            <w:tcW w:w="552" w:type="dxa"/>
          </w:tcPr>
          <w:p w14:paraId="59A21408">
            <w:pPr>
              <w:spacing w:line="360" w:lineRule="auto"/>
              <w:rPr>
                <w:rFonts w:hint="eastAsia" w:ascii="仿宋" w:hAnsi="仿宋" w:eastAsia="仿宋" w:cs="仿宋"/>
                <w:color w:val="auto"/>
                <w:sz w:val="24"/>
              </w:rPr>
            </w:pPr>
          </w:p>
        </w:tc>
        <w:tc>
          <w:tcPr>
            <w:tcW w:w="552" w:type="dxa"/>
          </w:tcPr>
          <w:p w14:paraId="4557876E">
            <w:pPr>
              <w:spacing w:line="360" w:lineRule="auto"/>
              <w:rPr>
                <w:rFonts w:hint="eastAsia" w:ascii="仿宋" w:hAnsi="仿宋" w:eastAsia="仿宋" w:cs="仿宋"/>
                <w:color w:val="auto"/>
                <w:sz w:val="24"/>
              </w:rPr>
            </w:pPr>
          </w:p>
        </w:tc>
        <w:tc>
          <w:tcPr>
            <w:tcW w:w="552" w:type="dxa"/>
          </w:tcPr>
          <w:p w14:paraId="75E20F96">
            <w:pPr>
              <w:spacing w:line="360" w:lineRule="auto"/>
              <w:rPr>
                <w:rFonts w:hint="eastAsia" w:ascii="仿宋" w:hAnsi="仿宋" w:eastAsia="仿宋" w:cs="仿宋"/>
                <w:color w:val="auto"/>
                <w:sz w:val="24"/>
              </w:rPr>
            </w:pPr>
          </w:p>
        </w:tc>
        <w:tc>
          <w:tcPr>
            <w:tcW w:w="552" w:type="dxa"/>
          </w:tcPr>
          <w:p w14:paraId="7CB58614">
            <w:pPr>
              <w:spacing w:line="360" w:lineRule="auto"/>
              <w:rPr>
                <w:rFonts w:hint="eastAsia" w:ascii="仿宋" w:hAnsi="仿宋" w:eastAsia="仿宋" w:cs="仿宋"/>
                <w:color w:val="auto"/>
                <w:sz w:val="24"/>
              </w:rPr>
            </w:pPr>
          </w:p>
        </w:tc>
        <w:tc>
          <w:tcPr>
            <w:tcW w:w="553" w:type="dxa"/>
          </w:tcPr>
          <w:p w14:paraId="187ABC51">
            <w:pPr>
              <w:spacing w:line="360" w:lineRule="auto"/>
              <w:rPr>
                <w:rFonts w:hint="eastAsia" w:ascii="仿宋" w:hAnsi="仿宋" w:eastAsia="仿宋" w:cs="仿宋"/>
                <w:color w:val="auto"/>
                <w:sz w:val="24"/>
              </w:rPr>
            </w:pPr>
          </w:p>
        </w:tc>
        <w:tc>
          <w:tcPr>
            <w:tcW w:w="553" w:type="dxa"/>
          </w:tcPr>
          <w:p w14:paraId="5F94CB44">
            <w:pPr>
              <w:spacing w:line="360" w:lineRule="auto"/>
              <w:rPr>
                <w:rFonts w:hint="eastAsia" w:ascii="仿宋" w:hAnsi="仿宋" w:eastAsia="仿宋" w:cs="仿宋"/>
                <w:color w:val="auto"/>
                <w:sz w:val="24"/>
              </w:rPr>
            </w:pPr>
          </w:p>
        </w:tc>
        <w:tc>
          <w:tcPr>
            <w:tcW w:w="553" w:type="dxa"/>
          </w:tcPr>
          <w:p w14:paraId="2730EAD4">
            <w:pPr>
              <w:spacing w:line="360" w:lineRule="auto"/>
              <w:rPr>
                <w:rFonts w:hint="eastAsia" w:ascii="仿宋" w:hAnsi="仿宋" w:eastAsia="仿宋" w:cs="仿宋"/>
                <w:color w:val="auto"/>
                <w:sz w:val="24"/>
              </w:rPr>
            </w:pPr>
          </w:p>
        </w:tc>
        <w:tc>
          <w:tcPr>
            <w:tcW w:w="553" w:type="dxa"/>
          </w:tcPr>
          <w:p w14:paraId="4D81467B">
            <w:pPr>
              <w:spacing w:line="360" w:lineRule="auto"/>
              <w:rPr>
                <w:rFonts w:hint="eastAsia" w:ascii="仿宋" w:hAnsi="仿宋" w:eastAsia="仿宋" w:cs="仿宋"/>
                <w:color w:val="auto"/>
                <w:sz w:val="24"/>
              </w:rPr>
            </w:pPr>
          </w:p>
        </w:tc>
        <w:tc>
          <w:tcPr>
            <w:tcW w:w="553" w:type="dxa"/>
          </w:tcPr>
          <w:p w14:paraId="1F945A62">
            <w:pPr>
              <w:spacing w:line="360" w:lineRule="auto"/>
              <w:rPr>
                <w:rFonts w:hint="eastAsia" w:ascii="仿宋" w:hAnsi="仿宋" w:eastAsia="仿宋" w:cs="仿宋"/>
                <w:color w:val="auto"/>
                <w:sz w:val="24"/>
              </w:rPr>
            </w:pPr>
          </w:p>
        </w:tc>
        <w:tc>
          <w:tcPr>
            <w:tcW w:w="553" w:type="dxa"/>
          </w:tcPr>
          <w:p w14:paraId="2330FFA6">
            <w:pPr>
              <w:spacing w:line="360" w:lineRule="auto"/>
              <w:rPr>
                <w:rFonts w:hint="eastAsia" w:ascii="仿宋" w:hAnsi="仿宋" w:eastAsia="仿宋" w:cs="仿宋"/>
                <w:color w:val="auto"/>
                <w:sz w:val="24"/>
              </w:rPr>
            </w:pPr>
          </w:p>
        </w:tc>
        <w:tc>
          <w:tcPr>
            <w:tcW w:w="553" w:type="dxa"/>
          </w:tcPr>
          <w:p w14:paraId="65DE42C6">
            <w:pPr>
              <w:spacing w:line="360" w:lineRule="auto"/>
              <w:rPr>
                <w:rFonts w:hint="eastAsia" w:ascii="仿宋" w:hAnsi="仿宋" w:eastAsia="仿宋" w:cs="仿宋"/>
                <w:color w:val="auto"/>
                <w:sz w:val="24"/>
              </w:rPr>
            </w:pPr>
          </w:p>
        </w:tc>
        <w:tc>
          <w:tcPr>
            <w:tcW w:w="553" w:type="dxa"/>
          </w:tcPr>
          <w:p w14:paraId="7F277F75">
            <w:pPr>
              <w:spacing w:line="360" w:lineRule="auto"/>
              <w:rPr>
                <w:rFonts w:hint="eastAsia" w:ascii="仿宋" w:hAnsi="仿宋" w:eastAsia="仿宋" w:cs="仿宋"/>
                <w:color w:val="auto"/>
                <w:sz w:val="24"/>
              </w:rPr>
            </w:pPr>
          </w:p>
        </w:tc>
        <w:tc>
          <w:tcPr>
            <w:tcW w:w="553" w:type="dxa"/>
          </w:tcPr>
          <w:p w14:paraId="3210A70C">
            <w:pPr>
              <w:spacing w:line="360" w:lineRule="auto"/>
              <w:rPr>
                <w:rFonts w:hint="eastAsia" w:ascii="仿宋" w:hAnsi="仿宋" w:eastAsia="仿宋" w:cs="仿宋"/>
                <w:color w:val="auto"/>
                <w:sz w:val="24"/>
              </w:rPr>
            </w:pPr>
          </w:p>
        </w:tc>
        <w:tc>
          <w:tcPr>
            <w:tcW w:w="553" w:type="dxa"/>
          </w:tcPr>
          <w:p w14:paraId="329E75CA">
            <w:pPr>
              <w:spacing w:line="360" w:lineRule="auto"/>
              <w:rPr>
                <w:rFonts w:hint="eastAsia" w:ascii="仿宋" w:hAnsi="仿宋" w:eastAsia="仿宋" w:cs="仿宋"/>
                <w:color w:val="auto"/>
                <w:sz w:val="24"/>
              </w:rPr>
            </w:pPr>
          </w:p>
        </w:tc>
      </w:tr>
      <w:tr w14:paraId="052E7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3E43B80">
            <w:pPr>
              <w:spacing w:line="360" w:lineRule="auto"/>
              <w:rPr>
                <w:rFonts w:hint="eastAsia" w:ascii="仿宋" w:hAnsi="仿宋" w:eastAsia="仿宋" w:cs="仿宋"/>
                <w:color w:val="auto"/>
                <w:sz w:val="24"/>
              </w:rPr>
            </w:pPr>
          </w:p>
        </w:tc>
        <w:tc>
          <w:tcPr>
            <w:tcW w:w="552" w:type="dxa"/>
          </w:tcPr>
          <w:p w14:paraId="3C2AE27C">
            <w:pPr>
              <w:spacing w:line="360" w:lineRule="auto"/>
              <w:rPr>
                <w:rFonts w:hint="eastAsia" w:ascii="仿宋" w:hAnsi="仿宋" w:eastAsia="仿宋" w:cs="仿宋"/>
                <w:color w:val="auto"/>
                <w:sz w:val="24"/>
              </w:rPr>
            </w:pPr>
          </w:p>
        </w:tc>
        <w:tc>
          <w:tcPr>
            <w:tcW w:w="552" w:type="dxa"/>
          </w:tcPr>
          <w:p w14:paraId="0A6A37FE">
            <w:pPr>
              <w:spacing w:line="360" w:lineRule="auto"/>
              <w:rPr>
                <w:rFonts w:hint="eastAsia" w:ascii="仿宋" w:hAnsi="仿宋" w:eastAsia="仿宋" w:cs="仿宋"/>
                <w:color w:val="auto"/>
                <w:sz w:val="24"/>
              </w:rPr>
            </w:pPr>
          </w:p>
        </w:tc>
        <w:tc>
          <w:tcPr>
            <w:tcW w:w="552" w:type="dxa"/>
          </w:tcPr>
          <w:p w14:paraId="49AEC4BA">
            <w:pPr>
              <w:spacing w:line="360" w:lineRule="auto"/>
              <w:rPr>
                <w:rFonts w:hint="eastAsia" w:ascii="仿宋" w:hAnsi="仿宋" w:eastAsia="仿宋" w:cs="仿宋"/>
                <w:color w:val="auto"/>
                <w:sz w:val="24"/>
              </w:rPr>
            </w:pPr>
          </w:p>
        </w:tc>
        <w:tc>
          <w:tcPr>
            <w:tcW w:w="552" w:type="dxa"/>
          </w:tcPr>
          <w:p w14:paraId="6DE92FE5">
            <w:pPr>
              <w:spacing w:line="360" w:lineRule="auto"/>
              <w:rPr>
                <w:rFonts w:hint="eastAsia" w:ascii="仿宋" w:hAnsi="仿宋" w:eastAsia="仿宋" w:cs="仿宋"/>
                <w:color w:val="auto"/>
                <w:sz w:val="24"/>
              </w:rPr>
            </w:pPr>
          </w:p>
        </w:tc>
        <w:tc>
          <w:tcPr>
            <w:tcW w:w="552" w:type="dxa"/>
          </w:tcPr>
          <w:p w14:paraId="60D7AAEF">
            <w:pPr>
              <w:spacing w:line="360" w:lineRule="auto"/>
              <w:rPr>
                <w:rFonts w:hint="eastAsia" w:ascii="仿宋" w:hAnsi="仿宋" w:eastAsia="仿宋" w:cs="仿宋"/>
                <w:color w:val="auto"/>
                <w:sz w:val="24"/>
              </w:rPr>
            </w:pPr>
          </w:p>
        </w:tc>
        <w:tc>
          <w:tcPr>
            <w:tcW w:w="552" w:type="dxa"/>
          </w:tcPr>
          <w:p w14:paraId="394EBA06">
            <w:pPr>
              <w:spacing w:line="360" w:lineRule="auto"/>
              <w:rPr>
                <w:rFonts w:hint="eastAsia" w:ascii="仿宋" w:hAnsi="仿宋" w:eastAsia="仿宋" w:cs="仿宋"/>
                <w:color w:val="auto"/>
                <w:sz w:val="24"/>
              </w:rPr>
            </w:pPr>
          </w:p>
        </w:tc>
        <w:tc>
          <w:tcPr>
            <w:tcW w:w="553" w:type="dxa"/>
          </w:tcPr>
          <w:p w14:paraId="021049B4">
            <w:pPr>
              <w:spacing w:line="360" w:lineRule="auto"/>
              <w:rPr>
                <w:rFonts w:hint="eastAsia" w:ascii="仿宋" w:hAnsi="仿宋" w:eastAsia="仿宋" w:cs="仿宋"/>
                <w:color w:val="auto"/>
                <w:sz w:val="24"/>
              </w:rPr>
            </w:pPr>
          </w:p>
        </w:tc>
        <w:tc>
          <w:tcPr>
            <w:tcW w:w="553" w:type="dxa"/>
          </w:tcPr>
          <w:p w14:paraId="24BF1E6F">
            <w:pPr>
              <w:spacing w:line="360" w:lineRule="auto"/>
              <w:rPr>
                <w:rFonts w:hint="eastAsia" w:ascii="仿宋" w:hAnsi="仿宋" w:eastAsia="仿宋" w:cs="仿宋"/>
                <w:color w:val="auto"/>
                <w:sz w:val="24"/>
              </w:rPr>
            </w:pPr>
          </w:p>
        </w:tc>
        <w:tc>
          <w:tcPr>
            <w:tcW w:w="553" w:type="dxa"/>
          </w:tcPr>
          <w:p w14:paraId="64250E51">
            <w:pPr>
              <w:spacing w:line="360" w:lineRule="auto"/>
              <w:rPr>
                <w:rFonts w:hint="eastAsia" w:ascii="仿宋" w:hAnsi="仿宋" w:eastAsia="仿宋" w:cs="仿宋"/>
                <w:color w:val="auto"/>
                <w:sz w:val="24"/>
              </w:rPr>
            </w:pPr>
          </w:p>
        </w:tc>
        <w:tc>
          <w:tcPr>
            <w:tcW w:w="553" w:type="dxa"/>
          </w:tcPr>
          <w:p w14:paraId="49B0F671">
            <w:pPr>
              <w:spacing w:line="360" w:lineRule="auto"/>
              <w:rPr>
                <w:rFonts w:hint="eastAsia" w:ascii="仿宋" w:hAnsi="仿宋" w:eastAsia="仿宋" w:cs="仿宋"/>
                <w:color w:val="auto"/>
                <w:sz w:val="24"/>
              </w:rPr>
            </w:pPr>
          </w:p>
        </w:tc>
        <w:tc>
          <w:tcPr>
            <w:tcW w:w="553" w:type="dxa"/>
          </w:tcPr>
          <w:p w14:paraId="28DA1E96">
            <w:pPr>
              <w:spacing w:line="360" w:lineRule="auto"/>
              <w:rPr>
                <w:rFonts w:hint="eastAsia" w:ascii="仿宋" w:hAnsi="仿宋" w:eastAsia="仿宋" w:cs="仿宋"/>
                <w:color w:val="auto"/>
                <w:sz w:val="24"/>
              </w:rPr>
            </w:pPr>
          </w:p>
        </w:tc>
        <w:tc>
          <w:tcPr>
            <w:tcW w:w="553" w:type="dxa"/>
          </w:tcPr>
          <w:p w14:paraId="1A3B10DF">
            <w:pPr>
              <w:spacing w:line="360" w:lineRule="auto"/>
              <w:rPr>
                <w:rFonts w:hint="eastAsia" w:ascii="仿宋" w:hAnsi="仿宋" w:eastAsia="仿宋" w:cs="仿宋"/>
                <w:color w:val="auto"/>
                <w:sz w:val="24"/>
              </w:rPr>
            </w:pPr>
          </w:p>
        </w:tc>
        <w:tc>
          <w:tcPr>
            <w:tcW w:w="553" w:type="dxa"/>
          </w:tcPr>
          <w:p w14:paraId="389E34FE">
            <w:pPr>
              <w:spacing w:line="360" w:lineRule="auto"/>
              <w:rPr>
                <w:rFonts w:hint="eastAsia" w:ascii="仿宋" w:hAnsi="仿宋" w:eastAsia="仿宋" w:cs="仿宋"/>
                <w:color w:val="auto"/>
                <w:sz w:val="24"/>
              </w:rPr>
            </w:pPr>
          </w:p>
        </w:tc>
        <w:tc>
          <w:tcPr>
            <w:tcW w:w="553" w:type="dxa"/>
          </w:tcPr>
          <w:p w14:paraId="50C423D9">
            <w:pPr>
              <w:spacing w:line="360" w:lineRule="auto"/>
              <w:rPr>
                <w:rFonts w:hint="eastAsia" w:ascii="仿宋" w:hAnsi="仿宋" w:eastAsia="仿宋" w:cs="仿宋"/>
                <w:color w:val="auto"/>
                <w:sz w:val="24"/>
              </w:rPr>
            </w:pPr>
          </w:p>
        </w:tc>
        <w:tc>
          <w:tcPr>
            <w:tcW w:w="553" w:type="dxa"/>
          </w:tcPr>
          <w:p w14:paraId="36175AD7">
            <w:pPr>
              <w:spacing w:line="360" w:lineRule="auto"/>
              <w:rPr>
                <w:rFonts w:hint="eastAsia" w:ascii="仿宋" w:hAnsi="仿宋" w:eastAsia="仿宋" w:cs="仿宋"/>
                <w:color w:val="auto"/>
                <w:sz w:val="24"/>
              </w:rPr>
            </w:pPr>
          </w:p>
        </w:tc>
        <w:tc>
          <w:tcPr>
            <w:tcW w:w="553" w:type="dxa"/>
          </w:tcPr>
          <w:p w14:paraId="1844916C">
            <w:pPr>
              <w:spacing w:line="360" w:lineRule="auto"/>
              <w:rPr>
                <w:rFonts w:hint="eastAsia" w:ascii="仿宋" w:hAnsi="仿宋" w:eastAsia="仿宋" w:cs="仿宋"/>
                <w:color w:val="auto"/>
                <w:sz w:val="24"/>
              </w:rPr>
            </w:pPr>
          </w:p>
        </w:tc>
      </w:tr>
      <w:tr w14:paraId="4499C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370DDE2">
            <w:pPr>
              <w:spacing w:line="360" w:lineRule="auto"/>
              <w:rPr>
                <w:rFonts w:hint="eastAsia" w:ascii="仿宋" w:hAnsi="仿宋" w:eastAsia="仿宋" w:cs="仿宋"/>
                <w:color w:val="auto"/>
                <w:sz w:val="24"/>
              </w:rPr>
            </w:pPr>
          </w:p>
        </w:tc>
        <w:tc>
          <w:tcPr>
            <w:tcW w:w="552" w:type="dxa"/>
          </w:tcPr>
          <w:p w14:paraId="17D4FE72">
            <w:pPr>
              <w:spacing w:line="360" w:lineRule="auto"/>
              <w:rPr>
                <w:rFonts w:hint="eastAsia" w:ascii="仿宋" w:hAnsi="仿宋" w:eastAsia="仿宋" w:cs="仿宋"/>
                <w:color w:val="auto"/>
                <w:sz w:val="24"/>
              </w:rPr>
            </w:pPr>
          </w:p>
        </w:tc>
        <w:tc>
          <w:tcPr>
            <w:tcW w:w="552" w:type="dxa"/>
          </w:tcPr>
          <w:p w14:paraId="2F0206B3">
            <w:pPr>
              <w:spacing w:line="360" w:lineRule="auto"/>
              <w:rPr>
                <w:rFonts w:hint="eastAsia" w:ascii="仿宋" w:hAnsi="仿宋" w:eastAsia="仿宋" w:cs="仿宋"/>
                <w:color w:val="auto"/>
                <w:sz w:val="24"/>
              </w:rPr>
            </w:pPr>
          </w:p>
        </w:tc>
        <w:tc>
          <w:tcPr>
            <w:tcW w:w="552" w:type="dxa"/>
          </w:tcPr>
          <w:p w14:paraId="4355682C">
            <w:pPr>
              <w:spacing w:line="360" w:lineRule="auto"/>
              <w:rPr>
                <w:rFonts w:hint="eastAsia" w:ascii="仿宋" w:hAnsi="仿宋" w:eastAsia="仿宋" w:cs="仿宋"/>
                <w:color w:val="auto"/>
                <w:sz w:val="24"/>
              </w:rPr>
            </w:pPr>
          </w:p>
        </w:tc>
        <w:tc>
          <w:tcPr>
            <w:tcW w:w="552" w:type="dxa"/>
          </w:tcPr>
          <w:p w14:paraId="7FBAAF7E">
            <w:pPr>
              <w:spacing w:line="360" w:lineRule="auto"/>
              <w:rPr>
                <w:rFonts w:hint="eastAsia" w:ascii="仿宋" w:hAnsi="仿宋" w:eastAsia="仿宋" w:cs="仿宋"/>
                <w:color w:val="auto"/>
                <w:sz w:val="24"/>
              </w:rPr>
            </w:pPr>
          </w:p>
        </w:tc>
        <w:tc>
          <w:tcPr>
            <w:tcW w:w="552" w:type="dxa"/>
          </w:tcPr>
          <w:p w14:paraId="20413140">
            <w:pPr>
              <w:spacing w:line="360" w:lineRule="auto"/>
              <w:rPr>
                <w:rFonts w:hint="eastAsia" w:ascii="仿宋" w:hAnsi="仿宋" w:eastAsia="仿宋" w:cs="仿宋"/>
                <w:color w:val="auto"/>
                <w:sz w:val="24"/>
              </w:rPr>
            </w:pPr>
          </w:p>
        </w:tc>
        <w:tc>
          <w:tcPr>
            <w:tcW w:w="552" w:type="dxa"/>
          </w:tcPr>
          <w:p w14:paraId="259A9C12">
            <w:pPr>
              <w:spacing w:line="360" w:lineRule="auto"/>
              <w:rPr>
                <w:rFonts w:hint="eastAsia" w:ascii="仿宋" w:hAnsi="仿宋" w:eastAsia="仿宋" w:cs="仿宋"/>
                <w:color w:val="auto"/>
                <w:sz w:val="24"/>
              </w:rPr>
            </w:pPr>
          </w:p>
        </w:tc>
        <w:tc>
          <w:tcPr>
            <w:tcW w:w="553" w:type="dxa"/>
          </w:tcPr>
          <w:p w14:paraId="543E7EA9">
            <w:pPr>
              <w:spacing w:line="360" w:lineRule="auto"/>
              <w:rPr>
                <w:rFonts w:hint="eastAsia" w:ascii="仿宋" w:hAnsi="仿宋" w:eastAsia="仿宋" w:cs="仿宋"/>
                <w:color w:val="auto"/>
                <w:sz w:val="24"/>
              </w:rPr>
            </w:pPr>
          </w:p>
        </w:tc>
        <w:tc>
          <w:tcPr>
            <w:tcW w:w="553" w:type="dxa"/>
          </w:tcPr>
          <w:p w14:paraId="2D4E61FE">
            <w:pPr>
              <w:spacing w:line="360" w:lineRule="auto"/>
              <w:rPr>
                <w:rFonts w:hint="eastAsia" w:ascii="仿宋" w:hAnsi="仿宋" w:eastAsia="仿宋" w:cs="仿宋"/>
                <w:color w:val="auto"/>
                <w:sz w:val="24"/>
              </w:rPr>
            </w:pPr>
          </w:p>
        </w:tc>
        <w:tc>
          <w:tcPr>
            <w:tcW w:w="553" w:type="dxa"/>
          </w:tcPr>
          <w:p w14:paraId="3E793504">
            <w:pPr>
              <w:spacing w:line="360" w:lineRule="auto"/>
              <w:rPr>
                <w:rFonts w:hint="eastAsia" w:ascii="仿宋" w:hAnsi="仿宋" w:eastAsia="仿宋" w:cs="仿宋"/>
                <w:color w:val="auto"/>
                <w:sz w:val="24"/>
              </w:rPr>
            </w:pPr>
          </w:p>
        </w:tc>
        <w:tc>
          <w:tcPr>
            <w:tcW w:w="553" w:type="dxa"/>
          </w:tcPr>
          <w:p w14:paraId="60F49B7D">
            <w:pPr>
              <w:spacing w:line="360" w:lineRule="auto"/>
              <w:rPr>
                <w:rFonts w:hint="eastAsia" w:ascii="仿宋" w:hAnsi="仿宋" w:eastAsia="仿宋" w:cs="仿宋"/>
                <w:color w:val="auto"/>
                <w:sz w:val="24"/>
              </w:rPr>
            </w:pPr>
          </w:p>
        </w:tc>
        <w:tc>
          <w:tcPr>
            <w:tcW w:w="553" w:type="dxa"/>
          </w:tcPr>
          <w:p w14:paraId="5498AAA7">
            <w:pPr>
              <w:spacing w:line="360" w:lineRule="auto"/>
              <w:rPr>
                <w:rFonts w:hint="eastAsia" w:ascii="仿宋" w:hAnsi="仿宋" w:eastAsia="仿宋" w:cs="仿宋"/>
                <w:color w:val="auto"/>
                <w:sz w:val="24"/>
              </w:rPr>
            </w:pPr>
          </w:p>
        </w:tc>
        <w:tc>
          <w:tcPr>
            <w:tcW w:w="553" w:type="dxa"/>
          </w:tcPr>
          <w:p w14:paraId="21C755CF">
            <w:pPr>
              <w:spacing w:line="360" w:lineRule="auto"/>
              <w:rPr>
                <w:rFonts w:hint="eastAsia" w:ascii="仿宋" w:hAnsi="仿宋" w:eastAsia="仿宋" w:cs="仿宋"/>
                <w:color w:val="auto"/>
                <w:sz w:val="24"/>
              </w:rPr>
            </w:pPr>
          </w:p>
        </w:tc>
        <w:tc>
          <w:tcPr>
            <w:tcW w:w="553" w:type="dxa"/>
          </w:tcPr>
          <w:p w14:paraId="1405B7A6">
            <w:pPr>
              <w:spacing w:line="360" w:lineRule="auto"/>
              <w:rPr>
                <w:rFonts w:hint="eastAsia" w:ascii="仿宋" w:hAnsi="仿宋" w:eastAsia="仿宋" w:cs="仿宋"/>
                <w:color w:val="auto"/>
                <w:sz w:val="24"/>
              </w:rPr>
            </w:pPr>
          </w:p>
        </w:tc>
        <w:tc>
          <w:tcPr>
            <w:tcW w:w="553" w:type="dxa"/>
          </w:tcPr>
          <w:p w14:paraId="002A2AEC">
            <w:pPr>
              <w:spacing w:line="360" w:lineRule="auto"/>
              <w:rPr>
                <w:rFonts w:hint="eastAsia" w:ascii="仿宋" w:hAnsi="仿宋" w:eastAsia="仿宋" w:cs="仿宋"/>
                <w:color w:val="auto"/>
                <w:sz w:val="24"/>
              </w:rPr>
            </w:pPr>
          </w:p>
        </w:tc>
        <w:tc>
          <w:tcPr>
            <w:tcW w:w="553" w:type="dxa"/>
          </w:tcPr>
          <w:p w14:paraId="3F5408D1">
            <w:pPr>
              <w:spacing w:line="360" w:lineRule="auto"/>
              <w:rPr>
                <w:rFonts w:hint="eastAsia" w:ascii="仿宋" w:hAnsi="仿宋" w:eastAsia="仿宋" w:cs="仿宋"/>
                <w:color w:val="auto"/>
                <w:sz w:val="24"/>
              </w:rPr>
            </w:pPr>
          </w:p>
        </w:tc>
        <w:tc>
          <w:tcPr>
            <w:tcW w:w="553" w:type="dxa"/>
          </w:tcPr>
          <w:p w14:paraId="56BAB818">
            <w:pPr>
              <w:spacing w:line="360" w:lineRule="auto"/>
              <w:rPr>
                <w:rFonts w:hint="eastAsia" w:ascii="仿宋" w:hAnsi="仿宋" w:eastAsia="仿宋" w:cs="仿宋"/>
                <w:color w:val="auto"/>
                <w:sz w:val="24"/>
              </w:rPr>
            </w:pPr>
          </w:p>
        </w:tc>
      </w:tr>
      <w:tr w14:paraId="098E5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3A78D63">
            <w:pPr>
              <w:spacing w:line="360" w:lineRule="auto"/>
              <w:rPr>
                <w:rFonts w:hint="eastAsia" w:ascii="仿宋" w:hAnsi="仿宋" w:eastAsia="仿宋" w:cs="仿宋"/>
                <w:color w:val="auto"/>
                <w:sz w:val="24"/>
              </w:rPr>
            </w:pPr>
          </w:p>
        </w:tc>
        <w:tc>
          <w:tcPr>
            <w:tcW w:w="552" w:type="dxa"/>
          </w:tcPr>
          <w:p w14:paraId="6BE827B1">
            <w:pPr>
              <w:spacing w:line="360" w:lineRule="auto"/>
              <w:rPr>
                <w:rFonts w:hint="eastAsia" w:ascii="仿宋" w:hAnsi="仿宋" w:eastAsia="仿宋" w:cs="仿宋"/>
                <w:color w:val="auto"/>
                <w:sz w:val="24"/>
              </w:rPr>
            </w:pPr>
          </w:p>
        </w:tc>
        <w:tc>
          <w:tcPr>
            <w:tcW w:w="552" w:type="dxa"/>
          </w:tcPr>
          <w:p w14:paraId="50CD4188">
            <w:pPr>
              <w:spacing w:line="360" w:lineRule="auto"/>
              <w:rPr>
                <w:rFonts w:hint="eastAsia" w:ascii="仿宋" w:hAnsi="仿宋" w:eastAsia="仿宋" w:cs="仿宋"/>
                <w:color w:val="auto"/>
                <w:sz w:val="24"/>
              </w:rPr>
            </w:pPr>
          </w:p>
        </w:tc>
        <w:tc>
          <w:tcPr>
            <w:tcW w:w="552" w:type="dxa"/>
          </w:tcPr>
          <w:p w14:paraId="73BBE4F3">
            <w:pPr>
              <w:spacing w:line="360" w:lineRule="auto"/>
              <w:rPr>
                <w:rFonts w:hint="eastAsia" w:ascii="仿宋" w:hAnsi="仿宋" w:eastAsia="仿宋" w:cs="仿宋"/>
                <w:color w:val="auto"/>
                <w:sz w:val="24"/>
              </w:rPr>
            </w:pPr>
          </w:p>
        </w:tc>
        <w:tc>
          <w:tcPr>
            <w:tcW w:w="552" w:type="dxa"/>
          </w:tcPr>
          <w:p w14:paraId="365096D4">
            <w:pPr>
              <w:spacing w:line="360" w:lineRule="auto"/>
              <w:rPr>
                <w:rFonts w:hint="eastAsia" w:ascii="仿宋" w:hAnsi="仿宋" w:eastAsia="仿宋" w:cs="仿宋"/>
                <w:color w:val="auto"/>
                <w:sz w:val="24"/>
              </w:rPr>
            </w:pPr>
          </w:p>
        </w:tc>
        <w:tc>
          <w:tcPr>
            <w:tcW w:w="552" w:type="dxa"/>
          </w:tcPr>
          <w:p w14:paraId="45DFE515">
            <w:pPr>
              <w:spacing w:line="360" w:lineRule="auto"/>
              <w:rPr>
                <w:rFonts w:hint="eastAsia" w:ascii="仿宋" w:hAnsi="仿宋" w:eastAsia="仿宋" w:cs="仿宋"/>
                <w:color w:val="auto"/>
                <w:sz w:val="24"/>
              </w:rPr>
            </w:pPr>
          </w:p>
        </w:tc>
        <w:tc>
          <w:tcPr>
            <w:tcW w:w="552" w:type="dxa"/>
          </w:tcPr>
          <w:p w14:paraId="36B5E45E">
            <w:pPr>
              <w:spacing w:line="360" w:lineRule="auto"/>
              <w:rPr>
                <w:rFonts w:hint="eastAsia" w:ascii="仿宋" w:hAnsi="仿宋" w:eastAsia="仿宋" w:cs="仿宋"/>
                <w:color w:val="auto"/>
                <w:sz w:val="24"/>
              </w:rPr>
            </w:pPr>
          </w:p>
        </w:tc>
        <w:tc>
          <w:tcPr>
            <w:tcW w:w="553" w:type="dxa"/>
          </w:tcPr>
          <w:p w14:paraId="42C8B121">
            <w:pPr>
              <w:spacing w:line="360" w:lineRule="auto"/>
              <w:rPr>
                <w:rFonts w:hint="eastAsia" w:ascii="仿宋" w:hAnsi="仿宋" w:eastAsia="仿宋" w:cs="仿宋"/>
                <w:color w:val="auto"/>
                <w:sz w:val="24"/>
              </w:rPr>
            </w:pPr>
          </w:p>
        </w:tc>
        <w:tc>
          <w:tcPr>
            <w:tcW w:w="553" w:type="dxa"/>
          </w:tcPr>
          <w:p w14:paraId="3F156AF7">
            <w:pPr>
              <w:spacing w:line="360" w:lineRule="auto"/>
              <w:rPr>
                <w:rFonts w:hint="eastAsia" w:ascii="仿宋" w:hAnsi="仿宋" w:eastAsia="仿宋" w:cs="仿宋"/>
                <w:color w:val="auto"/>
                <w:sz w:val="24"/>
              </w:rPr>
            </w:pPr>
          </w:p>
        </w:tc>
        <w:tc>
          <w:tcPr>
            <w:tcW w:w="553" w:type="dxa"/>
          </w:tcPr>
          <w:p w14:paraId="3FE5ED60">
            <w:pPr>
              <w:spacing w:line="360" w:lineRule="auto"/>
              <w:rPr>
                <w:rFonts w:hint="eastAsia" w:ascii="仿宋" w:hAnsi="仿宋" w:eastAsia="仿宋" w:cs="仿宋"/>
                <w:color w:val="auto"/>
                <w:sz w:val="24"/>
              </w:rPr>
            </w:pPr>
          </w:p>
        </w:tc>
        <w:tc>
          <w:tcPr>
            <w:tcW w:w="553" w:type="dxa"/>
          </w:tcPr>
          <w:p w14:paraId="16481DFF">
            <w:pPr>
              <w:spacing w:line="360" w:lineRule="auto"/>
              <w:rPr>
                <w:rFonts w:hint="eastAsia" w:ascii="仿宋" w:hAnsi="仿宋" w:eastAsia="仿宋" w:cs="仿宋"/>
                <w:color w:val="auto"/>
                <w:sz w:val="24"/>
              </w:rPr>
            </w:pPr>
          </w:p>
        </w:tc>
        <w:tc>
          <w:tcPr>
            <w:tcW w:w="553" w:type="dxa"/>
          </w:tcPr>
          <w:p w14:paraId="3C2CD6A4">
            <w:pPr>
              <w:spacing w:line="360" w:lineRule="auto"/>
              <w:rPr>
                <w:rFonts w:hint="eastAsia" w:ascii="仿宋" w:hAnsi="仿宋" w:eastAsia="仿宋" w:cs="仿宋"/>
                <w:color w:val="auto"/>
                <w:sz w:val="24"/>
              </w:rPr>
            </w:pPr>
          </w:p>
        </w:tc>
        <w:tc>
          <w:tcPr>
            <w:tcW w:w="553" w:type="dxa"/>
          </w:tcPr>
          <w:p w14:paraId="53083073">
            <w:pPr>
              <w:spacing w:line="360" w:lineRule="auto"/>
              <w:rPr>
                <w:rFonts w:hint="eastAsia" w:ascii="仿宋" w:hAnsi="仿宋" w:eastAsia="仿宋" w:cs="仿宋"/>
                <w:color w:val="auto"/>
                <w:sz w:val="24"/>
              </w:rPr>
            </w:pPr>
          </w:p>
        </w:tc>
        <w:tc>
          <w:tcPr>
            <w:tcW w:w="553" w:type="dxa"/>
          </w:tcPr>
          <w:p w14:paraId="03F0147D">
            <w:pPr>
              <w:spacing w:line="360" w:lineRule="auto"/>
              <w:rPr>
                <w:rFonts w:hint="eastAsia" w:ascii="仿宋" w:hAnsi="仿宋" w:eastAsia="仿宋" w:cs="仿宋"/>
                <w:color w:val="auto"/>
                <w:sz w:val="24"/>
              </w:rPr>
            </w:pPr>
          </w:p>
        </w:tc>
        <w:tc>
          <w:tcPr>
            <w:tcW w:w="553" w:type="dxa"/>
          </w:tcPr>
          <w:p w14:paraId="457E5E6A">
            <w:pPr>
              <w:spacing w:line="360" w:lineRule="auto"/>
              <w:rPr>
                <w:rFonts w:hint="eastAsia" w:ascii="仿宋" w:hAnsi="仿宋" w:eastAsia="仿宋" w:cs="仿宋"/>
                <w:color w:val="auto"/>
                <w:sz w:val="24"/>
              </w:rPr>
            </w:pPr>
          </w:p>
        </w:tc>
        <w:tc>
          <w:tcPr>
            <w:tcW w:w="553" w:type="dxa"/>
          </w:tcPr>
          <w:p w14:paraId="4D9DD771">
            <w:pPr>
              <w:spacing w:line="360" w:lineRule="auto"/>
              <w:rPr>
                <w:rFonts w:hint="eastAsia" w:ascii="仿宋" w:hAnsi="仿宋" w:eastAsia="仿宋" w:cs="仿宋"/>
                <w:color w:val="auto"/>
                <w:sz w:val="24"/>
              </w:rPr>
            </w:pPr>
          </w:p>
        </w:tc>
        <w:tc>
          <w:tcPr>
            <w:tcW w:w="553" w:type="dxa"/>
          </w:tcPr>
          <w:p w14:paraId="5EA63B33">
            <w:pPr>
              <w:spacing w:line="360" w:lineRule="auto"/>
              <w:rPr>
                <w:rFonts w:hint="eastAsia" w:ascii="仿宋" w:hAnsi="仿宋" w:eastAsia="仿宋" w:cs="仿宋"/>
                <w:color w:val="auto"/>
                <w:sz w:val="24"/>
              </w:rPr>
            </w:pPr>
          </w:p>
        </w:tc>
      </w:tr>
    </w:tbl>
    <w:p w14:paraId="705BB59D">
      <w:pPr>
        <w:autoSpaceDE w:val="0"/>
        <w:autoSpaceDN w:val="0"/>
        <w:spacing w:line="360" w:lineRule="auto"/>
        <w:rPr>
          <w:rFonts w:hint="eastAsia" w:ascii="仿宋" w:hAnsi="仿宋" w:eastAsia="仿宋" w:cs="仿宋"/>
          <w:b/>
          <w:color w:val="auto"/>
          <w:sz w:val="24"/>
        </w:rPr>
      </w:pPr>
      <w:r>
        <w:rPr>
          <w:rFonts w:hint="eastAsia" w:ascii="仿宋" w:hAnsi="仿宋" w:eastAsia="仿宋" w:cs="仿宋"/>
          <w:b/>
          <w:color w:val="auto"/>
          <w:sz w:val="24"/>
        </w:rPr>
        <w:t>注：供应商可按上述时间表的格式自行编制切合实际的具体时间表。</w:t>
      </w:r>
    </w:p>
    <w:p w14:paraId="112F7453">
      <w:pPr>
        <w:autoSpaceDE w:val="0"/>
        <w:autoSpaceDN w:val="0"/>
        <w:spacing w:line="360" w:lineRule="auto"/>
        <w:ind w:firstLine="4560" w:firstLineChars="1900"/>
        <w:rPr>
          <w:rFonts w:hint="eastAsia" w:ascii="仿宋" w:hAnsi="仿宋" w:eastAsia="仿宋" w:cs="仿宋"/>
          <w:color w:val="auto"/>
          <w:kern w:val="0"/>
          <w:sz w:val="24"/>
        </w:rPr>
      </w:pPr>
    </w:p>
    <w:p w14:paraId="162F4147">
      <w:pPr>
        <w:autoSpaceDE w:val="0"/>
        <w:autoSpaceDN w:val="0"/>
        <w:spacing w:line="360" w:lineRule="auto"/>
        <w:ind w:firstLine="4560" w:firstLineChars="1900"/>
        <w:rPr>
          <w:rFonts w:hint="eastAsia" w:ascii="仿宋" w:hAnsi="仿宋" w:eastAsia="仿宋" w:cs="仿宋"/>
          <w:color w:val="auto"/>
          <w:kern w:val="0"/>
          <w:sz w:val="24"/>
        </w:rPr>
      </w:pPr>
      <w:r>
        <w:rPr>
          <w:rFonts w:hint="eastAsia" w:ascii="仿宋" w:hAnsi="仿宋" w:eastAsia="仿宋" w:cs="仿宋"/>
          <w:color w:val="auto"/>
          <w:kern w:val="0"/>
          <w:sz w:val="24"/>
        </w:rPr>
        <w:t>供应商名称（</w:t>
      </w:r>
      <w:r>
        <w:rPr>
          <w:rFonts w:hint="eastAsia" w:ascii="仿宋" w:hAnsi="仿宋" w:eastAsia="仿宋" w:cs="仿宋"/>
          <w:color w:val="auto"/>
          <w:kern w:val="0"/>
          <w:sz w:val="24"/>
          <w:lang w:val="zh-CN"/>
        </w:rPr>
        <w:t>电子签名</w:t>
      </w:r>
      <w:r>
        <w:rPr>
          <w:rFonts w:hint="eastAsia" w:ascii="仿宋" w:hAnsi="仿宋" w:eastAsia="仿宋" w:cs="仿宋"/>
          <w:color w:val="auto"/>
          <w:kern w:val="0"/>
          <w:sz w:val="24"/>
        </w:rPr>
        <w:t xml:space="preserve">）：                       </w:t>
      </w:r>
    </w:p>
    <w:p w14:paraId="7141B540">
      <w:pPr>
        <w:spacing w:line="360" w:lineRule="auto"/>
        <w:rPr>
          <w:rFonts w:hint="eastAsia" w:ascii="仿宋" w:hAnsi="仿宋" w:eastAsia="仿宋" w:cs="仿宋"/>
          <w:b/>
          <w:bCs/>
          <w:color w:val="auto"/>
          <w:sz w:val="24"/>
        </w:rPr>
      </w:pPr>
      <w:r>
        <w:rPr>
          <w:rFonts w:hint="eastAsia" w:ascii="仿宋" w:hAnsi="仿宋" w:eastAsia="仿宋" w:cs="仿宋"/>
          <w:color w:val="auto"/>
          <w:kern w:val="0"/>
          <w:sz w:val="24"/>
        </w:rPr>
        <w:t xml:space="preserve">                                      日期：  年  月   日</w:t>
      </w:r>
    </w:p>
    <w:p w14:paraId="1DA5B136">
      <w:pPr>
        <w:spacing w:line="360" w:lineRule="auto"/>
        <w:jc w:val="center"/>
        <w:rPr>
          <w:rFonts w:hint="eastAsia" w:ascii="仿宋" w:hAnsi="仿宋" w:eastAsia="仿宋" w:cs="仿宋"/>
          <w:b/>
          <w:bCs/>
          <w:color w:val="auto"/>
          <w:sz w:val="32"/>
          <w:szCs w:val="32"/>
        </w:rPr>
      </w:pPr>
    </w:p>
    <w:p w14:paraId="3428AB7E">
      <w:pPr>
        <w:spacing w:line="360" w:lineRule="auto"/>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十一、售后服务方案</w:t>
      </w:r>
    </w:p>
    <w:p w14:paraId="105FFEA3">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（由</w:t>
      </w:r>
      <w:r>
        <w:rPr>
          <w:rFonts w:hint="eastAsia" w:ascii="仿宋" w:hAnsi="仿宋" w:eastAsia="仿宋" w:cs="仿宋"/>
          <w:color w:val="auto"/>
          <w:kern w:val="0"/>
          <w:sz w:val="24"/>
        </w:rPr>
        <w:t>供应商</w:t>
      </w:r>
      <w:r>
        <w:rPr>
          <w:rFonts w:hint="eastAsia" w:ascii="仿宋" w:hAnsi="仿宋" w:eastAsia="仿宋" w:cs="仿宋"/>
          <w:color w:val="auto"/>
          <w:sz w:val="24"/>
        </w:rPr>
        <w:t>根据采购需求及磋商文件要求编制）</w:t>
      </w:r>
    </w:p>
    <w:p w14:paraId="511DD947">
      <w:pPr>
        <w:autoSpaceDE w:val="0"/>
        <w:autoSpaceDN w:val="0"/>
        <w:spacing w:line="360" w:lineRule="auto"/>
        <w:rPr>
          <w:rFonts w:hint="eastAsia" w:ascii="仿宋" w:hAnsi="仿宋" w:eastAsia="仿宋" w:cs="仿宋"/>
          <w:color w:val="auto"/>
          <w:kern w:val="0"/>
          <w:sz w:val="24"/>
        </w:rPr>
      </w:pPr>
    </w:p>
    <w:p w14:paraId="031B26F7">
      <w:pPr>
        <w:autoSpaceDE w:val="0"/>
        <w:autoSpaceDN w:val="0"/>
        <w:spacing w:line="360" w:lineRule="auto"/>
        <w:ind w:firstLine="4560" w:firstLineChars="1900"/>
        <w:rPr>
          <w:rFonts w:hint="eastAsia" w:ascii="仿宋" w:hAnsi="仿宋" w:eastAsia="仿宋" w:cs="仿宋"/>
          <w:color w:val="auto"/>
          <w:kern w:val="0"/>
          <w:sz w:val="24"/>
        </w:rPr>
      </w:pPr>
      <w:r>
        <w:rPr>
          <w:rFonts w:hint="eastAsia" w:ascii="仿宋" w:hAnsi="仿宋" w:eastAsia="仿宋" w:cs="仿宋"/>
          <w:color w:val="auto"/>
          <w:kern w:val="0"/>
          <w:sz w:val="24"/>
        </w:rPr>
        <w:t>供应商名称（</w:t>
      </w:r>
      <w:r>
        <w:rPr>
          <w:rFonts w:hint="eastAsia" w:ascii="仿宋" w:hAnsi="仿宋" w:eastAsia="仿宋" w:cs="仿宋"/>
          <w:color w:val="auto"/>
          <w:kern w:val="0"/>
          <w:sz w:val="24"/>
          <w:lang w:val="zh-CN"/>
        </w:rPr>
        <w:t>电子签名</w:t>
      </w:r>
      <w:r>
        <w:rPr>
          <w:rFonts w:hint="eastAsia" w:ascii="仿宋" w:hAnsi="仿宋" w:eastAsia="仿宋" w:cs="仿宋"/>
          <w:color w:val="auto"/>
          <w:kern w:val="0"/>
          <w:sz w:val="24"/>
        </w:rPr>
        <w:t xml:space="preserve">）：                       </w:t>
      </w:r>
    </w:p>
    <w:p w14:paraId="14F9930D">
      <w:pPr>
        <w:spacing w:line="360" w:lineRule="auto"/>
        <w:rPr>
          <w:rFonts w:hint="eastAsia" w:ascii="仿宋" w:hAnsi="仿宋" w:eastAsia="仿宋" w:cs="仿宋"/>
          <w:b/>
          <w:bCs/>
          <w:color w:val="auto"/>
          <w:sz w:val="24"/>
        </w:rPr>
      </w:pPr>
      <w:r>
        <w:rPr>
          <w:rFonts w:hint="eastAsia" w:ascii="仿宋" w:hAnsi="仿宋" w:eastAsia="仿宋" w:cs="仿宋"/>
          <w:color w:val="auto"/>
          <w:kern w:val="0"/>
          <w:sz w:val="24"/>
        </w:rPr>
        <w:t xml:space="preserve">                                      日期：  年  月   日</w:t>
      </w:r>
    </w:p>
    <w:p w14:paraId="74507C9F">
      <w:pPr>
        <w:spacing w:line="360" w:lineRule="auto"/>
        <w:jc w:val="center"/>
        <w:rPr>
          <w:rFonts w:hint="eastAsia" w:ascii="仿宋" w:hAnsi="仿宋" w:eastAsia="仿宋" w:cs="仿宋"/>
          <w:b/>
          <w:bCs/>
          <w:color w:val="auto"/>
          <w:sz w:val="32"/>
          <w:szCs w:val="32"/>
        </w:rPr>
      </w:pPr>
    </w:p>
    <w:p w14:paraId="2619FCC2">
      <w:pPr>
        <w:spacing w:line="360" w:lineRule="auto"/>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十二、项目小组人员名单</w:t>
      </w:r>
    </w:p>
    <w:p w14:paraId="0CE64464">
      <w:pPr>
        <w:spacing w:line="360" w:lineRule="auto"/>
        <w:jc w:val="center"/>
        <w:rPr>
          <w:rFonts w:hint="eastAsia" w:ascii="仿宋" w:hAnsi="仿宋" w:eastAsia="仿宋" w:cs="仿宋"/>
          <w:b/>
          <w:bCs/>
          <w:color w:val="auto"/>
          <w:sz w:val="24"/>
        </w:rPr>
      </w:pPr>
      <w:r>
        <w:rPr>
          <w:rFonts w:hint="eastAsia" w:ascii="仿宋" w:hAnsi="仿宋" w:eastAsia="仿宋" w:cs="仿宋"/>
          <w:color w:val="auto"/>
          <w:sz w:val="24"/>
        </w:rPr>
        <w:t>（由供应商根据采购需求及磋商文件要求编制）</w:t>
      </w:r>
    </w:p>
    <w:p w14:paraId="187FEAE7">
      <w:pPr>
        <w:keepNext/>
        <w:autoSpaceDE w:val="0"/>
        <w:autoSpaceDN w:val="0"/>
        <w:spacing w:line="360" w:lineRule="auto"/>
        <w:ind w:firstLine="477"/>
        <w:rPr>
          <w:rFonts w:hint="eastAsia" w:ascii="仿宋" w:hAnsi="仿宋" w:eastAsia="仿宋" w:cs="仿宋"/>
          <w:b/>
          <w:color w:val="auto"/>
          <w:sz w:val="24"/>
        </w:rPr>
      </w:pPr>
      <w:r>
        <w:rPr>
          <w:rFonts w:hint="eastAsia" w:ascii="仿宋" w:hAnsi="仿宋" w:eastAsia="仿宋" w:cs="仿宋"/>
          <w:b/>
          <w:color w:val="auto"/>
          <w:sz w:val="24"/>
        </w:rPr>
        <w:t>附表A:本项目的项目经理情况表</w:t>
      </w:r>
    </w:p>
    <w:tbl>
      <w:tblPr>
        <w:tblStyle w:val="62"/>
        <w:tblW w:w="9286" w:type="dxa"/>
        <w:tblInd w:w="0" w:type="dxa"/>
        <w:tblLayout w:type="fixed"/>
        <w:tblCellMar>
          <w:top w:w="0" w:type="dxa"/>
          <w:left w:w="108" w:type="dxa"/>
          <w:bottom w:w="0" w:type="dxa"/>
          <w:right w:w="108" w:type="dxa"/>
        </w:tblCellMar>
      </w:tblPr>
      <w:tblGrid>
        <w:gridCol w:w="2554"/>
        <w:gridCol w:w="1595"/>
        <w:gridCol w:w="5137"/>
      </w:tblGrid>
      <w:tr w14:paraId="20193D68">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1C4BFC8C">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48D03B75">
            <w:pPr>
              <w:autoSpaceDE w:val="0"/>
              <w:autoSpaceDN w:val="0"/>
              <w:spacing w:line="360" w:lineRule="auto"/>
              <w:jc w:val="center"/>
              <w:rPr>
                <w:rFonts w:hint="eastAsia" w:ascii="仿宋" w:hAnsi="仿宋" w:eastAsia="仿宋" w:cs="仿宋"/>
                <w:color w:val="auto"/>
                <w:sz w:val="24"/>
              </w:rPr>
            </w:pPr>
          </w:p>
        </w:tc>
        <w:tc>
          <w:tcPr>
            <w:tcW w:w="5137" w:type="dxa"/>
            <w:tcBorders>
              <w:top w:val="single" w:color="auto" w:sz="6" w:space="0"/>
              <w:left w:val="single" w:color="auto" w:sz="6" w:space="0"/>
              <w:bottom w:val="single" w:color="auto" w:sz="6" w:space="0"/>
              <w:right w:val="single" w:color="auto" w:sz="6" w:space="0"/>
            </w:tcBorders>
            <w:vAlign w:val="center"/>
          </w:tcPr>
          <w:p w14:paraId="6791B9B7">
            <w:pPr>
              <w:autoSpaceDE w:val="0"/>
              <w:autoSpaceDN w:val="0"/>
              <w:spacing w:line="360" w:lineRule="auto"/>
              <w:rPr>
                <w:rFonts w:hint="eastAsia" w:ascii="仿宋" w:hAnsi="仿宋" w:eastAsia="仿宋" w:cs="仿宋"/>
                <w:color w:val="auto"/>
                <w:sz w:val="24"/>
              </w:rPr>
            </w:pPr>
            <w:r>
              <w:rPr>
                <w:rFonts w:hint="eastAsia" w:ascii="仿宋" w:hAnsi="仿宋" w:eastAsia="仿宋" w:cs="仿宋"/>
                <w:color w:val="auto"/>
                <w:sz w:val="24"/>
              </w:rPr>
              <w:t>响应截止时间近3年业绩及承担的主要工作情况，曾担任项目经理的项目应列明细</w:t>
            </w:r>
          </w:p>
        </w:tc>
      </w:tr>
      <w:tr w14:paraId="7186EC11">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38AD872B">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4CCEA9F4">
            <w:pPr>
              <w:autoSpaceDE w:val="0"/>
              <w:autoSpaceDN w:val="0"/>
              <w:spacing w:line="360" w:lineRule="auto"/>
              <w:jc w:val="center"/>
              <w:rPr>
                <w:rFonts w:hint="eastAsia" w:ascii="仿宋" w:hAnsi="仿宋" w:eastAsia="仿宋" w:cs="仿宋"/>
                <w:color w:val="auto"/>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16F5FFB7">
            <w:pPr>
              <w:autoSpaceDE w:val="0"/>
              <w:autoSpaceDN w:val="0"/>
              <w:spacing w:line="360" w:lineRule="auto"/>
              <w:jc w:val="center"/>
              <w:rPr>
                <w:rFonts w:hint="eastAsia" w:ascii="仿宋" w:hAnsi="仿宋" w:eastAsia="仿宋" w:cs="仿宋"/>
                <w:color w:val="auto"/>
                <w:sz w:val="24"/>
              </w:rPr>
            </w:pPr>
          </w:p>
        </w:tc>
      </w:tr>
      <w:tr w14:paraId="57CEDD88">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2355A7AF">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71177F8C">
            <w:pPr>
              <w:autoSpaceDE w:val="0"/>
              <w:autoSpaceDN w:val="0"/>
              <w:spacing w:line="360" w:lineRule="auto"/>
              <w:jc w:val="center"/>
              <w:rPr>
                <w:rFonts w:hint="eastAsia" w:ascii="仿宋" w:hAnsi="仿宋" w:eastAsia="仿宋" w:cs="仿宋"/>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4704E2B">
            <w:pPr>
              <w:autoSpaceDE w:val="0"/>
              <w:autoSpaceDN w:val="0"/>
              <w:spacing w:line="360" w:lineRule="auto"/>
              <w:jc w:val="center"/>
              <w:rPr>
                <w:rFonts w:hint="eastAsia" w:ascii="仿宋" w:hAnsi="仿宋" w:eastAsia="仿宋" w:cs="仿宋"/>
                <w:color w:val="auto"/>
                <w:sz w:val="24"/>
              </w:rPr>
            </w:pPr>
          </w:p>
        </w:tc>
      </w:tr>
      <w:tr w14:paraId="36E8A58D">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445CE645">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211970A1">
            <w:pPr>
              <w:autoSpaceDE w:val="0"/>
              <w:autoSpaceDN w:val="0"/>
              <w:spacing w:line="360" w:lineRule="auto"/>
              <w:jc w:val="center"/>
              <w:rPr>
                <w:rFonts w:hint="eastAsia" w:ascii="仿宋" w:hAnsi="仿宋" w:eastAsia="仿宋" w:cs="仿宋"/>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9B1F35B">
            <w:pPr>
              <w:autoSpaceDE w:val="0"/>
              <w:autoSpaceDN w:val="0"/>
              <w:spacing w:line="360" w:lineRule="auto"/>
              <w:jc w:val="center"/>
              <w:rPr>
                <w:rFonts w:hint="eastAsia" w:ascii="仿宋" w:hAnsi="仿宋" w:eastAsia="仿宋" w:cs="仿宋"/>
                <w:color w:val="auto"/>
                <w:sz w:val="24"/>
              </w:rPr>
            </w:pPr>
          </w:p>
        </w:tc>
      </w:tr>
      <w:tr w14:paraId="749F4351">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20C5AEE4">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68B01F41">
            <w:pPr>
              <w:autoSpaceDE w:val="0"/>
              <w:autoSpaceDN w:val="0"/>
              <w:spacing w:line="360" w:lineRule="auto"/>
              <w:jc w:val="center"/>
              <w:rPr>
                <w:rFonts w:hint="eastAsia" w:ascii="仿宋" w:hAnsi="仿宋" w:eastAsia="仿宋" w:cs="仿宋"/>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BE27051">
            <w:pPr>
              <w:autoSpaceDE w:val="0"/>
              <w:autoSpaceDN w:val="0"/>
              <w:spacing w:line="360" w:lineRule="auto"/>
              <w:jc w:val="center"/>
              <w:rPr>
                <w:rFonts w:hint="eastAsia" w:ascii="仿宋" w:hAnsi="仿宋" w:eastAsia="仿宋" w:cs="仿宋"/>
                <w:color w:val="auto"/>
                <w:sz w:val="24"/>
              </w:rPr>
            </w:pPr>
          </w:p>
        </w:tc>
      </w:tr>
      <w:tr w14:paraId="1F86E9F6">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51708691">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4CFBA41B">
            <w:pPr>
              <w:autoSpaceDE w:val="0"/>
              <w:autoSpaceDN w:val="0"/>
              <w:spacing w:line="360" w:lineRule="auto"/>
              <w:jc w:val="center"/>
              <w:rPr>
                <w:rFonts w:hint="eastAsia" w:ascii="仿宋" w:hAnsi="仿宋" w:eastAsia="仿宋" w:cs="仿宋"/>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2F94350">
            <w:pPr>
              <w:autoSpaceDE w:val="0"/>
              <w:autoSpaceDN w:val="0"/>
              <w:spacing w:line="360" w:lineRule="auto"/>
              <w:jc w:val="center"/>
              <w:rPr>
                <w:rFonts w:hint="eastAsia" w:ascii="仿宋" w:hAnsi="仿宋" w:eastAsia="仿宋" w:cs="仿宋"/>
                <w:color w:val="auto"/>
                <w:sz w:val="24"/>
              </w:rPr>
            </w:pPr>
          </w:p>
        </w:tc>
      </w:tr>
      <w:tr w14:paraId="466A1B0C">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2E90C03D">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159ED7AA">
            <w:pPr>
              <w:autoSpaceDE w:val="0"/>
              <w:autoSpaceDN w:val="0"/>
              <w:spacing w:line="360" w:lineRule="auto"/>
              <w:jc w:val="center"/>
              <w:rPr>
                <w:rFonts w:hint="eastAsia" w:ascii="仿宋" w:hAnsi="仿宋" w:eastAsia="仿宋" w:cs="仿宋"/>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67A102A">
            <w:pPr>
              <w:autoSpaceDE w:val="0"/>
              <w:autoSpaceDN w:val="0"/>
              <w:spacing w:line="360" w:lineRule="auto"/>
              <w:jc w:val="center"/>
              <w:rPr>
                <w:rFonts w:hint="eastAsia" w:ascii="仿宋" w:hAnsi="仿宋" w:eastAsia="仿宋" w:cs="仿宋"/>
                <w:color w:val="auto"/>
                <w:sz w:val="24"/>
              </w:rPr>
            </w:pPr>
          </w:p>
        </w:tc>
      </w:tr>
      <w:tr w14:paraId="113F0F01">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4175CE11">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6FE3A582">
            <w:pPr>
              <w:autoSpaceDE w:val="0"/>
              <w:autoSpaceDN w:val="0"/>
              <w:spacing w:line="360" w:lineRule="auto"/>
              <w:jc w:val="center"/>
              <w:rPr>
                <w:rFonts w:hint="eastAsia" w:ascii="仿宋" w:hAnsi="仿宋" w:eastAsia="仿宋" w:cs="仿宋"/>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C730A5B">
            <w:pPr>
              <w:autoSpaceDE w:val="0"/>
              <w:autoSpaceDN w:val="0"/>
              <w:spacing w:line="360" w:lineRule="auto"/>
              <w:jc w:val="center"/>
              <w:rPr>
                <w:rFonts w:hint="eastAsia" w:ascii="仿宋" w:hAnsi="仿宋" w:eastAsia="仿宋" w:cs="仿宋"/>
                <w:color w:val="auto"/>
                <w:sz w:val="24"/>
              </w:rPr>
            </w:pPr>
          </w:p>
        </w:tc>
      </w:tr>
      <w:tr w14:paraId="044EB30B">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7C5117AA">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001A11C4">
            <w:pPr>
              <w:autoSpaceDE w:val="0"/>
              <w:autoSpaceDN w:val="0"/>
              <w:spacing w:line="360" w:lineRule="auto"/>
              <w:jc w:val="center"/>
              <w:rPr>
                <w:rFonts w:hint="eastAsia" w:ascii="仿宋" w:hAnsi="仿宋" w:eastAsia="仿宋" w:cs="仿宋"/>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11DEFC3">
            <w:pPr>
              <w:autoSpaceDE w:val="0"/>
              <w:autoSpaceDN w:val="0"/>
              <w:spacing w:line="360" w:lineRule="auto"/>
              <w:jc w:val="center"/>
              <w:rPr>
                <w:rFonts w:hint="eastAsia" w:ascii="仿宋" w:hAnsi="仿宋" w:eastAsia="仿宋" w:cs="仿宋"/>
                <w:color w:val="auto"/>
                <w:sz w:val="24"/>
              </w:rPr>
            </w:pPr>
          </w:p>
        </w:tc>
      </w:tr>
      <w:tr w14:paraId="5519B3CB">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5C9BF13A">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1B5A3ABA">
            <w:pPr>
              <w:autoSpaceDE w:val="0"/>
              <w:autoSpaceDN w:val="0"/>
              <w:spacing w:line="360" w:lineRule="auto"/>
              <w:jc w:val="center"/>
              <w:rPr>
                <w:rFonts w:hint="eastAsia" w:ascii="仿宋" w:hAnsi="仿宋" w:eastAsia="仿宋" w:cs="仿宋"/>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DCB5936">
            <w:pPr>
              <w:autoSpaceDE w:val="0"/>
              <w:autoSpaceDN w:val="0"/>
              <w:spacing w:line="360" w:lineRule="auto"/>
              <w:jc w:val="center"/>
              <w:rPr>
                <w:rFonts w:hint="eastAsia" w:ascii="仿宋" w:hAnsi="仿宋" w:eastAsia="仿宋" w:cs="仿宋"/>
                <w:color w:val="auto"/>
                <w:sz w:val="24"/>
              </w:rPr>
            </w:pPr>
          </w:p>
        </w:tc>
      </w:tr>
    </w:tbl>
    <w:p w14:paraId="756285E5">
      <w:pPr>
        <w:autoSpaceDE w:val="0"/>
        <w:autoSpaceDN w:val="0"/>
        <w:spacing w:line="360" w:lineRule="auto"/>
        <w:rPr>
          <w:rFonts w:hint="eastAsia" w:ascii="仿宋" w:hAnsi="仿宋" w:eastAsia="仿宋" w:cs="仿宋"/>
          <w:b/>
          <w:color w:val="auto"/>
          <w:sz w:val="24"/>
        </w:rPr>
      </w:pPr>
      <w:r>
        <w:rPr>
          <w:rFonts w:hint="eastAsia" w:ascii="仿宋" w:hAnsi="仿宋" w:eastAsia="仿宋" w:cs="仿宋"/>
          <w:b/>
          <w:color w:val="auto"/>
          <w:sz w:val="24"/>
        </w:rPr>
        <w:t>注：须随表提交相应的证书复印件并注明所在响应文件页码。</w:t>
      </w:r>
    </w:p>
    <w:p w14:paraId="780D599D">
      <w:pPr>
        <w:autoSpaceDE w:val="0"/>
        <w:autoSpaceDN w:val="0"/>
        <w:spacing w:line="360" w:lineRule="auto"/>
        <w:rPr>
          <w:rFonts w:hint="eastAsia" w:ascii="仿宋" w:hAnsi="仿宋" w:eastAsia="仿宋" w:cs="仿宋"/>
          <w:b/>
          <w:color w:val="auto"/>
          <w:sz w:val="24"/>
        </w:rPr>
      </w:pPr>
      <w:r>
        <w:rPr>
          <w:rFonts w:hint="eastAsia" w:ascii="仿宋" w:hAnsi="仿宋" w:eastAsia="仿宋" w:cs="仿宋"/>
          <w:b/>
          <w:color w:val="auto"/>
          <w:sz w:val="24"/>
        </w:rPr>
        <w:t>附表B:本项目的项目小组人员情况表</w:t>
      </w:r>
      <w:r>
        <w:rPr>
          <w:rFonts w:hint="eastAsia" w:ascii="仿宋" w:hAnsi="仿宋" w:eastAsia="仿宋" w:cs="仿宋"/>
          <w:color w:val="auto"/>
          <w:sz w:val="24"/>
        </w:rPr>
        <w:t>（按此格式自制）</w:t>
      </w:r>
    </w:p>
    <w:tbl>
      <w:tblPr>
        <w:tblStyle w:val="62"/>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26F03305">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32EC12EF">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7A22E6EE">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29E822EB">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48595719">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4C92659A">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学历</w:t>
            </w:r>
          </w:p>
          <w:p w14:paraId="152C19FA">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7F545A6A">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专业</w:t>
            </w:r>
          </w:p>
          <w:p w14:paraId="441575E9">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30F156E5">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职称</w:t>
            </w:r>
          </w:p>
          <w:p w14:paraId="6D7BBD82">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7130DC70">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0BE53E34">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7B2F35D1">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参与本项目的到位情况</w:t>
            </w:r>
          </w:p>
        </w:tc>
      </w:tr>
      <w:tr w14:paraId="2700F9C4">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0DD0AD40">
            <w:pPr>
              <w:autoSpaceDE w:val="0"/>
              <w:autoSpaceDN w:val="0"/>
              <w:spacing w:line="360" w:lineRule="auto"/>
              <w:jc w:val="center"/>
              <w:rPr>
                <w:rFonts w:hint="eastAsia" w:ascii="仿宋" w:hAnsi="仿宋" w:eastAsia="仿宋" w:cs="仿宋"/>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0EB7DBC5">
            <w:pPr>
              <w:autoSpaceDE w:val="0"/>
              <w:autoSpaceDN w:val="0"/>
              <w:spacing w:line="360" w:lineRule="auto"/>
              <w:rPr>
                <w:rFonts w:hint="eastAsia" w:ascii="仿宋" w:hAnsi="仿宋" w:eastAsia="仿宋" w:cs="仿宋"/>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6D52CACC">
            <w:pPr>
              <w:autoSpaceDE w:val="0"/>
              <w:autoSpaceDN w:val="0"/>
              <w:spacing w:line="360" w:lineRule="auto"/>
              <w:rPr>
                <w:rFonts w:hint="eastAsia" w:ascii="仿宋" w:hAnsi="仿宋" w:eastAsia="仿宋" w:cs="仿宋"/>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7B606E4A">
            <w:pPr>
              <w:autoSpaceDE w:val="0"/>
              <w:autoSpaceDN w:val="0"/>
              <w:spacing w:line="360" w:lineRule="auto"/>
              <w:rPr>
                <w:rFonts w:hint="eastAsia" w:ascii="仿宋" w:hAnsi="仿宋" w:eastAsia="仿宋" w:cs="仿宋"/>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6BE9A5DD">
            <w:pPr>
              <w:autoSpaceDE w:val="0"/>
              <w:autoSpaceDN w:val="0"/>
              <w:spacing w:line="360" w:lineRule="auto"/>
              <w:rPr>
                <w:rFonts w:hint="eastAsia" w:ascii="仿宋" w:hAnsi="仿宋" w:eastAsia="仿宋" w:cs="仿宋"/>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70411EFF">
            <w:pPr>
              <w:autoSpaceDE w:val="0"/>
              <w:autoSpaceDN w:val="0"/>
              <w:spacing w:line="360" w:lineRule="auto"/>
              <w:rPr>
                <w:rFonts w:hint="eastAsia" w:ascii="仿宋" w:hAnsi="仿宋" w:eastAsia="仿宋" w:cs="仿宋"/>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4024E966">
            <w:pPr>
              <w:autoSpaceDE w:val="0"/>
              <w:autoSpaceDN w:val="0"/>
              <w:spacing w:line="360" w:lineRule="auto"/>
              <w:rPr>
                <w:rFonts w:hint="eastAsia" w:ascii="仿宋" w:hAnsi="仿宋" w:eastAsia="仿宋" w:cs="仿宋"/>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33564AAD">
            <w:pPr>
              <w:autoSpaceDE w:val="0"/>
              <w:autoSpaceDN w:val="0"/>
              <w:spacing w:line="360" w:lineRule="auto"/>
              <w:rPr>
                <w:rFonts w:hint="eastAsia" w:ascii="仿宋" w:hAnsi="仿宋" w:eastAsia="仿宋" w:cs="仿宋"/>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0AD097FB">
            <w:pPr>
              <w:autoSpaceDE w:val="0"/>
              <w:autoSpaceDN w:val="0"/>
              <w:spacing w:line="360" w:lineRule="auto"/>
              <w:rPr>
                <w:rFonts w:hint="eastAsia" w:ascii="仿宋" w:hAnsi="仿宋" w:eastAsia="仿宋" w:cs="仿宋"/>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266C36AD">
            <w:pPr>
              <w:autoSpaceDE w:val="0"/>
              <w:autoSpaceDN w:val="0"/>
              <w:spacing w:line="360" w:lineRule="auto"/>
              <w:rPr>
                <w:rFonts w:hint="eastAsia" w:ascii="仿宋" w:hAnsi="仿宋" w:eastAsia="仿宋" w:cs="仿宋"/>
                <w:color w:val="auto"/>
                <w:sz w:val="24"/>
              </w:rPr>
            </w:pPr>
          </w:p>
        </w:tc>
      </w:tr>
      <w:tr w14:paraId="626D4CAF">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4DD30464">
            <w:pPr>
              <w:autoSpaceDE w:val="0"/>
              <w:autoSpaceDN w:val="0"/>
              <w:spacing w:line="360" w:lineRule="auto"/>
              <w:jc w:val="center"/>
              <w:rPr>
                <w:rFonts w:hint="eastAsia" w:ascii="仿宋" w:hAnsi="仿宋" w:eastAsia="仿宋" w:cs="仿宋"/>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731FE4CE">
            <w:pPr>
              <w:autoSpaceDE w:val="0"/>
              <w:autoSpaceDN w:val="0"/>
              <w:spacing w:line="360" w:lineRule="auto"/>
              <w:rPr>
                <w:rFonts w:hint="eastAsia" w:ascii="仿宋" w:hAnsi="仿宋" w:eastAsia="仿宋" w:cs="仿宋"/>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6FECD2B1">
            <w:pPr>
              <w:autoSpaceDE w:val="0"/>
              <w:autoSpaceDN w:val="0"/>
              <w:spacing w:line="360" w:lineRule="auto"/>
              <w:rPr>
                <w:rFonts w:hint="eastAsia" w:ascii="仿宋" w:hAnsi="仿宋" w:eastAsia="仿宋" w:cs="仿宋"/>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7BC67DFD">
            <w:pPr>
              <w:autoSpaceDE w:val="0"/>
              <w:autoSpaceDN w:val="0"/>
              <w:spacing w:line="360" w:lineRule="auto"/>
              <w:rPr>
                <w:rFonts w:hint="eastAsia" w:ascii="仿宋" w:hAnsi="仿宋" w:eastAsia="仿宋" w:cs="仿宋"/>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4C16D59E">
            <w:pPr>
              <w:autoSpaceDE w:val="0"/>
              <w:autoSpaceDN w:val="0"/>
              <w:spacing w:line="360" w:lineRule="auto"/>
              <w:rPr>
                <w:rFonts w:hint="eastAsia" w:ascii="仿宋" w:hAnsi="仿宋" w:eastAsia="仿宋" w:cs="仿宋"/>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0F296C7F">
            <w:pPr>
              <w:autoSpaceDE w:val="0"/>
              <w:autoSpaceDN w:val="0"/>
              <w:spacing w:line="360" w:lineRule="auto"/>
              <w:rPr>
                <w:rFonts w:hint="eastAsia" w:ascii="仿宋" w:hAnsi="仿宋" w:eastAsia="仿宋" w:cs="仿宋"/>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4C7C3E79">
            <w:pPr>
              <w:autoSpaceDE w:val="0"/>
              <w:autoSpaceDN w:val="0"/>
              <w:spacing w:line="360" w:lineRule="auto"/>
              <w:rPr>
                <w:rFonts w:hint="eastAsia" w:ascii="仿宋" w:hAnsi="仿宋" w:eastAsia="仿宋" w:cs="仿宋"/>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32E8E18F">
            <w:pPr>
              <w:autoSpaceDE w:val="0"/>
              <w:autoSpaceDN w:val="0"/>
              <w:spacing w:line="360" w:lineRule="auto"/>
              <w:rPr>
                <w:rFonts w:hint="eastAsia" w:ascii="仿宋" w:hAnsi="仿宋" w:eastAsia="仿宋" w:cs="仿宋"/>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0834D9D6">
            <w:pPr>
              <w:autoSpaceDE w:val="0"/>
              <w:autoSpaceDN w:val="0"/>
              <w:spacing w:line="360" w:lineRule="auto"/>
              <w:rPr>
                <w:rFonts w:hint="eastAsia" w:ascii="仿宋" w:hAnsi="仿宋" w:eastAsia="仿宋" w:cs="仿宋"/>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21921DA5">
            <w:pPr>
              <w:autoSpaceDE w:val="0"/>
              <w:autoSpaceDN w:val="0"/>
              <w:spacing w:line="360" w:lineRule="auto"/>
              <w:rPr>
                <w:rFonts w:hint="eastAsia" w:ascii="仿宋" w:hAnsi="仿宋" w:eastAsia="仿宋" w:cs="仿宋"/>
                <w:color w:val="auto"/>
                <w:sz w:val="24"/>
              </w:rPr>
            </w:pPr>
          </w:p>
        </w:tc>
      </w:tr>
      <w:tr w14:paraId="58A70247">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1847136D">
            <w:pPr>
              <w:autoSpaceDE w:val="0"/>
              <w:autoSpaceDN w:val="0"/>
              <w:spacing w:line="360" w:lineRule="auto"/>
              <w:jc w:val="center"/>
              <w:rPr>
                <w:rFonts w:hint="eastAsia" w:ascii="仿宋" w:hAnsi="仿宋" w:eastAsia="仿宋" w:cs="仿宋"/>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49D3CC42">
            <w:pPr>
              <w:autoSpaceDE w:val="0"/>
              <w:autoSpaceDN w:val="0"/>
              <w:spacing w:line="360" w:lineRule="auto"/>
              <w:rPr>
                <w:rFonts w:hint="eastAsia" w:ascii="仿宋" w:hAnsi="仿宋" w:eastAsia="仿宋" w:cs="仿宋"/>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2C2B31F6">
            <w:pPr>
              <w:autoSpaceDE w:val="0"/>
              <w:autoSpaceDN w:val="0"/>
              <w:spacing w:line="360" w:lineRule="auto"/>
              <w:rPr>
                <w:rFonts w:hint="eastAsia" w:ascii="仿宋" w:hAnsi="仿宋" w:eastAsia="仿宋" w:cs="仿宋"/>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13927978">
            <w:pPr>
              <w:autoSpaceDE w:val="0"/>
              <w:autoSpaceDN w:val="0"/>
              <w:spacing w:line="360" w:lineRule="auto"/>
              <w:rPr>
                <w:rFonts w:hint="eastAsia" w:ascii="仿宋" w:hAnsi="仿宋" w:eastAsia="仿宋" w:cs="仿宋"/>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39F48BDD">
            <w:pPr>
              <w:autoSpaceDE w:val="0"/>
              <w:autoSpaceDN w:val="0"/>
              <w:spacing w:line="360" w:lineRule="auto"/>
              <w:rPr>
                <w:rFonts w:hint="eastAsia" w:ascii="仿宋" w:hAnsi="仿宋" w:eastAsia="仿宋" w:cs="仿宋"/>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2E710CD1">
            <w:pPr>
              <w:autoSpaceDE w:val="0"/>
              <w:autoSpaceDN w:val="0"/>
              <w:spacing w:line="360" w:lineRule="auto"/>
              <w:rPr>
                <w:rFonts w:hint="eastAsia" w:ascii="仿宋" w:hAnsi="仿宋" w:eastAsia="仿宋" w:cs="仿宋"/>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5F0CA50C">
            <w:pPr>
              <w:autoSpaceDE w:val="0"/>
              <w:autoSpaceDN w:val="0"/>
              <w:spacing w:line="360" w:lineRule="auto"/>
              <w:rPr>
                <w:rFonts w:hint="eastAsia" w:ascii="仿宋" w:hAnsi="仿宋" w:eastAsia="仿宋" w:cs="仿宋"/>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4094EFE9">
            <w:pPr>
              <w:autoSpaceDE w:val="0"/>
              <w:autoSpaceDN w:val="0"/>
              <w:spacing w:line="360" w:lineRule="auto"/>
              <w:rPr>
                <w:rFonts w:hint="eastAsia" w:ascii="仿宋" w:hAnsi="仿宋" w:eastAsia="仿宋" w:cs="仿宋"/>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17CB2B5B">
            <w:pPr>
              <w:autoSpaceDE w:val="0"/>
              <w:autoSpaceDN w:val="0"/>
              <w:spacing w:line="360" w:lineRule="auto"/>
              <w:rPr>
                <w:rFonts w:hint="eastAsia" w:ascii="仿宋" w:hAnsi="仿宋" w:eastAsia="仿宋" w:cs="仿宋"/>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478A6355">
            <w:pPr>
              <w:autoSpaceDE w:val="0"/>
              <w:autoSpaceDN w:val="0"/>
              <w:spacing w:line="360" w:lineRule="auto"/>
              <w:rPr>
                <w:rFonts w:hint="eastAsia" w:ascii="仿宋" w:hAnsi="仿宋" w:eastAsia="仿宋" w:cs="仿宋"/>
                <w:color w:val="auto"/>
                <w:sz w:val="24"/>
              </w:rPr>
            </w:pPr>
          </w:p>
        </w:tc>
      </w:tr>
    </w:tbl>
    <w:p w14:paraId="2F0CD788">
      <w:pPr>
        <w:spacing w:line="360" w:lineRule="auto"/>
        <w:rPr>
          <w:rFonts w:hint="eastAsia" w:ascii="仿宋" w:hAnsi="仿宋" w:eastAsia="仿宋" w:cs="仿宋"/>
          <w:b/>
          <w:bCs/>
          <w:color w:val="auto"/>
          <w:sz w:val="24"/>
        </w:rPr>
      </w:pPr>
      <w:r>
        <w:rPr>
          <w:rFonts w:hint="eastAsia" w:ascii="仿宋" w:hAnsi="仿宋" w:eastAsia="仿宋" w:cs="仿宋"/>
          <w:b/>
          <w:color w:val="auto"/>
          <w:sz w:val="24"/>
        </w:rPr>
        <w:t>注：供应商可按上述的格式自行编制，须随表提交相应的证书复印件并注明所在响应文件页码。</w:t>
      </w:r>
    </w:p>
    <w:p w14:paraId="549C06FC">
      <w:pPr>
        <w:spacing w:line="360" w:lineRule="auto"/>
        <w:rPr>
          <w:rFonts w:hint="eastAsia" w:ascii="仿宋" w:hAnsi="仿宋" w:eastAsia="仿宋" w:cs="仿宋"/>
          <w:b/>
          <w:color w:val="auto"/>
          <w:sz w:val="24"/>
        </w:rPr>
      </w:pPr>
    </w:p>
    <w:p w14:paraId="58454F66">
      <w:pPr>
        <w:spacing w:line="360" w:lineRule="auto"/>
        <w:rPr>
          <w:rFonts w:hint="eastAsia" w:ascii="仿宋" w:hAnsi="仿宋" w:eastAsia="仿宋" w:cs="仿宋"/>
          <w:b/>
          <w:bCs/>
          <w:color w:val="auto"/>
          <w:sz w:val="24"/>
        </w:rPr>
      </w:pPr>
      <w:r>
        <w:rPr>
          <w:rFonts w:hint="eastAsia" w:ascii="仿宋" w:hAnsi="仿宋" w:eastAsia="仿宋" w:cs="仿宋"/>
          <w:b/>
          <w:color w:val="auto"/>
          <w:sz w:val="24"/>
        </w:rPr>
        <w:t>附表C:本项目的项目经理和小组人员交纳社保记录情况表</w:t>
      </w:r>
      <w:r>
        <w:rPr>
          <w:rFonts w:hint="eastAsia" w:ascii="仿宋" w:hAnsi="仿宋" w:eastAsia="仿宋" w:cs="仿宋"/>
          <w:color w:val="auto"/>
          <w:sz w:val="24"/>
        </w:rPr>
        <w:t>（以社保局缴纳凭证作附件）</w:t>
      </w:r>
    </w:p>
    <w:p w14:paraId="2044E183">
      <w:pPr>
        <w:autoSpaceDE w:val="0"/>
        <w:autoSpaceDN w:val="0"/>
        <w:spacing w:line="360" w:lineRule="auto"/>
        <w:ind w:firstLine="4560" w:firstLineChars="1900"/>
        <w:rPr>
          <w:rFonts w:hint="eastAsia" w:ascii="仿宋" w:hAnsi="仿宋" w:eastAsia="仿宋" w:cs="仿宋"/>
          <w:color w:val="auto"/>
          <w:kern w:val="0"/>
          <w:sz w:val="24"/>
        </w:rPr>
      </w:pPr>
      <w:r>
        <w:rPr>
          <w:rFonts w:hint="eastAsia" w:ascii="仿宋" w:hAnsi="仿宋" w:eastAsia="仿宋" w:cs="仿宋"/>
          <w:color w:val="auto"/>
          <w:kern w:val="0"/>
          <w:sz w:val="24"/>
        </w:rPr>
        <w:t>供应商名称（</w:t>
      </w:r>
      <w:r>
        <w:rPr>
          <w:rFonts w:hint="eastAsia" w:ascii="仿宋" w:hAnsi="仿宋" w:eastAsia="仿宋" w:cs="仿宋"/>
          <w:color w:val="auto"/>
          <w:kern w:val="0"/>
          <w:sz w:val="24"/>
          <w:lang w:val="zh-CN"/>
        </w:rPr>
        <w:t>电子签名</w:t>
      </w:r>
      <w:r>
        <w:rPr>
          <w:rFonts w:hint="eastAsia" w:ascii="仿宋" w:hAnsi="仿宋" w:eastAsia="仿宋" w:cs="仿宋"/>
          <w:color w:val="auto"/>
          <w:kern w:val="0"/>
          <w:sz w:val="24"/>
        </w:rPr>
        <w:t xml:space="preserve">）：                       </w:t>
      </w:r>
    </w:p>
    <w:p w14:paraId="7E01BD15">
      <w:pPr>
        <w:spacing w:line="360" w:lineRule="auto"/>
        <w:rPr>
          <w:rFonts w:hint="eastAsia" w:ascii="仿宋" w:hAnsi="仿宋" w:eastAsia="仿宋" w:cs="仿宋"/>
          <w:b/>
          <w:bCs/>
          <w:color w:val="auto"/>
          <w:sz w:val="24"/>
        </w:rPr>
      </w:pPr>
      <w:r>
        <w:rPr>
          <w:rFonts w:hint="eastAsia" w:ascii="仿宋" w:hAnsi="仿宋" w:eastAsia="仿宋" w:cs="仿宋"/>
          <w:color w:val="auto"/>
          <w:kern w:val="0"/>
          <w:sz w:val="24"/>
        </w:rPr>
        <w:t xml:space="preserve">                                      日期：  年  月   日</w:t>
      </w:r>
    </w:p>
    <w:p w14:paraId="7E5FC4DA">
      <w:pPr>
        <w:spacing w:line="360" w:lineRule="auto"/>
        <w:jc w:val="center"/>
        <w:rPr>
          <w:rFonts w:hint="eastAsia" w:ascii="仿宋" w:hAnsi="仿宋" w:eastAsia="仿宋" w:cs="仿宋"/>
          <w:b/>
          <w:bCs/>
          <w:color w:val="auto"/>
          <w:sz w:val="32"/>
          <w:szCs w:val="32"/>
        </w:rPr>
      </w:pPr>
    </w:p>
    <w:p w14:paraId="1457A017">
      <w:pPr>
        <w:spacing w:line="360" w:lineRule="auto"/>
        <w:jc w:val="center"/>
        <w:rPr>
          <w:rFonts w:hint="eastAsia" w:ascii="仿宋" w:hAnsi="仿宋" w:eastAsia="仿宋" w:cs="仿宋"/>
          <w:b/>
          <w:color w:val="auto"/>
          <w:kern w:val="0"/>
          <w:sz w:val="32"/>
          <w:szCs w:val="32"/>
          <w:lang w:val="zh-CN"/>
        </w:rPr>
      </w:pPr>
      <w:r>
        <w:rPr>
          <w:rFonts w:hint="eastAsia" w:ascii="仿宋" w:hAnsi="仿宋" w:eastAsia="仿宋" w:cs="仿宋"/>
          <w:b/>
          <w:bCs/>
          <w:color w:val="auto"/>
          <w:sz w:val="24"/>
        </w:rPr>
        <w:br w:type="page"/>
      </w:r>
      <w:r>
        <w:rPr>
          <w:rFonts w:hint="eastAsia" w:ascii="仿宋" w:hAnsi="仿宋" w:eastAsia="仿宋" w:cs="仿宋"/>
          <w:b/>
          <w:color w:val="auto"/>
          <w:kern w:val="0"/>
          <w:sz w:val="32"/>
          <w:szCs w:val="32"/>
          <w:lang w:val="zh-CN"/>
        </w:rPr>
        <w:t>十三</w:t>
      </w:r>
      <w:r>
        <w:rPr>
          <w:rFonts w:hint="eastAsia" w:ascii="仿宋" w:hAnsi="仿宋" w:eastAsia="仿宋" w:cs="仿宋"/>
          <w:b/>
          <w:bCs/>
          <w:color w:val="auto"/>
          <w:sz w:val="32"/>
          <w:szCs w:val="32"/>
        </w:rPr>
        <w:t>、</w:t>
      </w:r>
      <w:r>
        <w:rPr>
          <w:rFonts w:hint="eastAsia" w:ascii="仿宋" w:hAnsi="仿宋" w:eastAsia="仿宋" w:cs="仿宋"/>
          <w:b/>
          <w:color w:val="auto"/>
          <w:kern w:val="0"/>
          <w:sz w:val="32"/>
          <w:szCs w:val="32"/>
          <w:lang w:val="zh-CN"/>
        </w:rPr>
        <w:t>优惠条件及特殊承诺</w:t>
      </w:r>
    </w:p>
    <w:p w14:paraId="593EFEF3">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（由供应商根据采购需求自行编制）</w:t>
      </w:r>
    </w:p>
    <w:p w14:paraId="6E6769F1">
      <w:pPr>
        <w:spacing w:line="360" w:lineRule="auto"/>
        <w:jc w:val="center"/>
        <w:rPr>
          <w:rFonts w:hint="eastAsia" w:ascii="仿宋" w:hAnsi="仿宋" w:eastAsia="仿宋" w:cs="仿宋"/>
          <w:color w:val="auto"/>
          <w:sz w:val="24"/>
        </w:rPr>
      </w:pPr>
    </w:p>
    <w:p w14:paraId="1E95FA01">
      <w:pPr>
        <w:autoSpaceDE w:val="0"/>
        <w:autoSpaceDN w:val="0"/>
        <w:spacing w:line="360" w:lineRule="auto"/>
        <w:ind w:firstLine="4560" w:firstLineChars="1900"/>
        <w:rPr>
          <w:rFonts w:hint="eastAsia" w:ascii="仿宋" w:hAnsi="仿宋" w:eastAsia="仿宋" w:cs="仿宋"/>
          <w:color w:val="auto"/>
          <w:kern w:val="0"/>
          <w:sz w:val="24"/>
        </w:rPr>
      </w:pPr>
      <w:r>
        <w:rPr>
          <w:rFonts w:hint="eastAsia" w:ascii="仿宋" w:hAnsi="仿宋" w:eastAsia="仿宋" w:cs="仿宋"/>
          <w:color w:val="auto"/>
          <w:kern w:val="0"/>
          <w:sz w:val="24"/>
        </w:rPr>
        <w:t>供应商名称（</w:t>
      </w:r>
      <w:r>
        <w:rPr>
          <w:rFonts w:hint="eastAsia" w:ascii="仿宋" w:hAnsi="仿宋" w:eastAsia="仿宋" w:cs="仿宋"/>
          <w:color w:val="auto"/>
          <w:kern w:val="0"/>
          <w:sz w:val="24"/>
          <w:lang w:val="zh-CN"/>
        </w:rPr>
        <w:t>电子签名</w:t>
      </w:r>
      <w:r>
        <w:rPr>
          <w:rFonts w:hint="eastAsia" w:ascii="仿宋" w:hAnsi="仿宋" w:eastAsia="仿宋" w:cs="仿宋"/>
          <w:color w:val="auto"/>
          <w:kern w:val="0"/>
          <w:sz w:val="24"/>
        </w:rPr>
        <w:t xml:space="preserve">）：                       </w:t>
      </w:r>
    </w:p>
    <w:p w14:paraId="1BC87238">
      <w:pPr>
        <w:spacing w:line="360" w:lineRule="auto"/>
        <w:rPr>
          <w:rFonts w:hint="eastAsia" w:ascii="仿宋" w:hAnsi="仿宋" w:eastAsia="仿宋" w:cs="仿宋"/>
          <w:b/>
          <w:bCs/>
          <w:color w:val="auto"/>
          <w:sz w:val="24"/>
        </w:rPr>
      </w:pPr>
      <w:r>
        <w:rPr>
          <w:rFonts w:hint="eastAsia" w:ascii="仿宋" w:hAnsi="仿宋" w:eastAsia="仿宋" w:cs="仿宋"/>
          <w:color w:val="auto"/>
          <w:kern w:val="0"/>
          <w:sz w:val="24"/>
        </w:rPr>
        <w:t xml:space="preserve">                                      日期：  年  月   日</w:t>
      </w:r>
    </w:p>
    <w:p w14:paraId="1B990FDD">
      <w:pPr>
        <w:spacing w:line="360" w:lineRule="auto"/>
        <w:jc w:val="center"/>
        <w:rPr>
          <w:rFonts w:hint="eastAsia" w:ascii="仿宋" w:hAnsi="仿宋" w:eastAsia="仿宋" w:cs="仿宋"/>
          <w:b/>
          <w:bCs/>
          <w:color w:val="auto"/>
          <w:sz w:val="32"/>
          <w:szCs w:val="32"/>
        </w:rPr>
      </w:pPr>
    </w:p>
    <w:p w14:paraId="5C2CECF8">
      <w:pPr>
        <w:spacing w:line="360" w:lineRule="auto"/>
        <w:jc w:val="center"/>
        <w:rPr>
          <w:rFonts w:hint="eastAsia" w:ascii="仿宋" w:hAnsi="仿宋" w:eastAsia="仿宋" w:cs="仿宋"/>
          <w:b/>
          <w:bCs/>
          <w:color w:val="auto"/>
          <w:sz w:val="24"/>
        </w:rPr>
      </w:pPr>
    </w:p>
    <w:p w14:paraId="76EB95C6">
      <w:pPr>
        <w:spacing w:line="360" w:lineRule="auto"/>
        <w:jc w:val="center"/>
        <w:rPr>
          <w:rFonts w:hint="eastAsia" w:ascii="仿宋" w:hAnsi="仿宋" w:eastAsia="仿宋" w:cs="仿宋"/>
          <w:b/>
          <w:color w:val="auto"/>
          <w:kern w:val="0"/>
          <w:sz w:val="32"/>
          <w:szCs w:val="32"/>
          <w:lang w:val="zh-CN"/>
        </w:rPr>
      </w:pPr>
      <w:r>
        <w:rPr>
          <w:rFonts w:hint="eastAsia" w:ascii="仿宋" w:hAnsi="仿宋" w:eastAsia="仿宋" w:cs="仿宋"/>
          <w:b/>
          <w:bCs/>
          <w:color w:val="auto"/>
          <w:sz w:val="32"/>
          <w:szCs w:val="32"/>
        </w:rPr>
        <w:t>十四、</w:t>
      </w:r>
      <w:r>
        <w:rPr>
          <w:rFonts w:hint="eastAsia" w:ascii="仿宋" w:hAnsi="仿宋" w:eastAsia="仿宋" w:cs="仿宋"/>
          <w:b/>
          <w:color w:val="auto"/>
          <w:kern w:val="0"/>
          <w:sz w:val="32"/>
          <w:szCs w:val="32"/>
          <w:lang w:val="zh-CN"/>
        </w:rPr>
        <w:t>培训计划</w:t>
      </w:r>
    </w:p>
    <w:p w14:paraId="42A096AE">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（由供应商根据采购需求自行编制）</w:t>
      </w:r>
    </w:p>
    <w:p w14:paraId="2F3CE049">
      <w:pPr>
        <w:keepNext/>
        <w:autoSpaceDE w:val="0"/>
        <w:autoSpaceDN w:val="0"/>
        <w:spacing w:line="360" w:lineRule="auto"/>
        <w:ind w:firstLine="477"/>
        <w:jc w:val="left"/>
        <w:rPr>
          <w:rFonts w:hint="eastAsia" w:ascii="仿宋" w:hAnsi="仿宋" w:eastAsia="仿宋" w:cs="仿宋"/>
          <w:b/>
          <w:color w:val="auto"/>
          <w:sz w:val="24"/>
        </w:rPr>
      </w:pPr>
      <w:r>
        <w:rPr>
          <w:rFonts w:hint="eastAsia" w:ascii="仿宋" w:hAnsi="仿宋" w:eastAsia="仿宋" w:cs="仿宋"/>
          <w:b/>
          <w:color w:val="auto"/>
          <w:sz w:val="24"/>
        </w:rPr>
        <w:t>附表: 培训日程及费用</w:t>
      </w:r>
    </w:p>
    <w:tbl>
      <w:tblPr>
        <w:tblStyle w:val="62"/>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56D19124">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0B624A47">
            <w:pPr>
              <w:tabs>
                <w:tab w:val="center" w:pos="1690"/>
              </w:tabs>
              <w:suppressAutoHyphens/>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课程名称</w:t>
            </w:r>
          </w:p>
        </w:tc>
        <w:tc>
          <w:tcPr>
            <w:tcW w:w="1254" w:type="dxa"/>
            <w:tcBorders>
              <w:top w:val="single" w:color="auto" w:sz="6" w:space="0"/>
              <w:left w:val="single" w:color="auto" w:sz="6" w:space="0"/>
              <w:bottom w:val="nil"/>
              <w:right w:val="single" w:color="auto" w:sz="6" w:space="0"/>
            </w:tcBorders>
            <w:shd w:val="pct10" w:color="auto" w:fill="auto"/>
          </w:tcPr>
          <w:p w14:paraId="53371B68">
            <w:pPr>
              <w:tabs>
                <w:tab w:val="center" w:pos="595"/>
              </w:tabs>
              <w:suppressAutoHyphens/>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提供的资料</w:t>
            </w:r>
          </w:p>
        </w:tc>
        <w:tc>
          <w:tcPr>
            <w:tcW w:w="930" w:type="dxa"/>
            <w:tcBorders>
              <w:top w:val="single" w:color="auto" w:sz="6" w:space="0"/>
              <w:left w:val="single" w:color="auto" w:sz="6" w:space="0"/>
              <w:bottom w:val="nil"/>
              <w:right w:val="nil"/>
            </w:tcBorders>
            <w:shd w:val="pct10" w:color="auto" w:fill="auto"/>
            <w:vAlign w:val="center"/>
          </w:tcPr>
          <w:p w14:paraId="0C290E42">
            <w:pPr>
              <w:tabs>
                <w:tab w:val="center" w:pos="595"/>
              </w:tabs>
              <w:suppressAutoHyphens/>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持续时间</w:t>
            </w:r>
          </w:p>
        </w:tc>
        <w:tc>
          <w:tcPr>
            <w:tcW w:w="953" w:type="dxa"/>
            <w:tcBorders>
              <w:top w:val="single" w:color="auto" w:sz="6" w:space="0"/>
              <w:left w:val="single" w:color="auto" w:sz="6" w:space="0"/>
              <w:bottom w:val="nil"/>
              <w:right w:val="nil"/>
            </w:tcBorders>
            <w:shd w:val="pct10" w:color="auto" w:fill="auto"/>
            <w:vAlign w:val="center"/>
          </w:tcPr>
          <w:p w14:paraId="7C301D4E">
            <w:pPr>
              <w:tabs>
                <w:tab w:val="center" w:pos="1028"/>
              </w:tabs>
              <w:suppressAutoHyphens/>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授课教师</w:t>
            </w:r>
          </w:p>
        </w:tc>
        <w:tc>
          <w:tcPr>
            <w:tcW w:w="997" w:type="dxa"/>
            <w:tcBorders>
              <w:top w:val="single" w:color="auto" w:sz="6" w:space="0"/>
              <w:left w:val="single" w:color="auto" w:sz="6" w:space="0"/>
              <w:bottom w:val="nil"/>
              <w:right w:val="nil"/>
            </w:tcBorders>
            <w:shd w:val="pct10" w:color="auto" w:fill="auto"/>
            <w:vAlign w:val="center"/>
          </w:tcPr>
          <w:p w14:paraId="76CEC021">
            <w:pPr>
              <w:tabs>
                <w:tab w:val="center" w:pos="595"/>
              </w:tabs>
              <w:suppressAutoHyphens/>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培训对象</w:t>
            </w:r>
          </w:p>
        </w:tc>
        <w:tc>
          <w:tcPr>
            <w:tcW w:w="1440" w:type="dxa"/>
            <w:tcBorders>
              <w:top w:val="single" w:color="auto" w:sz="6" w:space="0"/>
              <w:left w:val="single" w:color="auto" w:sz="6" w:space="0"/>
              <w:bottom w:val="nil"/>
              <w:right w:val="nil"/>
            </w:tcBorders>
            <w:shd w:val="pct10" w:color="auto" w:fill="auto"/>
            <w:vAlign w:val="center"/>
          </w:tcPr>
          <w:p w14:paraId="42690678">
            <w:pPr>
              <w:tabs>
                <w:tab w:val="center" w:pos="520"/>
              </w:tabs>
              <w:suppressAutoHyphens/>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218F642A">
            <w:pPr>
              <w:suppressAutoHyphens/>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课程费用</w:t>
            </w:r>
          </w:p>
        </w:tc>
      </w:tr>
      <w:tr w14:paraId="43780311">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372EE3AC">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color w:val="auto"/>
                <w:sz w:val="24"/>
              </w:rPr>
            </w:pPr>
          </w:p>
        </w:tc>
        <w:tc>
          <w:tcPr>
            <w:tcW w:w="1254" w:type="dxa"/>
            <w:tcBorders>
              <w:top w:val="single" w:color="auto" w:sz="6" w:space="0"/>
              <w:left w:val="single" w:color="auto" w:sz="6" w:space="0"/>
              <w:bottom w:val="nil"/>
              <w:right w:val="single" w:color="auto" w:sz="6" w:space="0"/>
            </w:tcBorders>
          </w:tcPr>
          <w:p w14:paraId="28F948C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auto"/>
                <w:sz w:val="24"/>
              </w:rPr>
            </w:pPr>
          </w:p>
        </w:tc>
        <w:tc>
          <w:tcPr>
            <w:tcW w:w="930" w:type="dxa"/>
            <w:tcBorders>
              <w:top w:val="single" w:color="auto" w:sz="6" w:space="0"/>
              <w:left w:val="single" w:color="auto" w:sz="6" w:space="0"/>
              <w:bottom w:val="nil"/>
              <w:right w:val="nil"/>
            </w:tcBorders>
          </w:tcPr>
          <w:p w14:paraId="30156E0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auto"/>
                <w:sz w:val="24"/>
              </w:rPr>
            </w:pPr>
          </w:p>
        </w:tc>
        <w:tc>
          <w:tcPr>
            <w:tcW w:w="953" w:type="dxa"/>
            <w:tcBorders>
              <w:top w:val="single" w:color="auto" w:sz="6" w:space="0"/>
              <w:left w:val="single" w:color="auto" w:sz="6" w:space="0"/>
              <w:bottom w:val="nil"/>
              <w:right w:val="nil"/>
            </w:tcBorders>
          </w:tcPr>
          <w:p w14:paraId="0ED2467A">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color w:val="auto"/>
                <w:sz w:val="24"/>
              </w:rPr>
            </w:pPr>
          </w:p>
        </w:tc>
        <w:tc>
          <w:tcPr>
            <w:tcW w:w="997" w:type="dxa"/>
            <w:tcBorders>
              <w:top w:val="single" w:color="auto" w:sz="6" w:space="0"/>
              <w:left w:val="single" w:color="auto" w:sz="6" w:space="0"/>
              <w:bottom w:val="nil"/>
              <w:right w:val="nil"/>
            </w:tcBorders>
          </w:tcPr>
          <w:p w14:paraId="130291CD">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color w:val="auto"/>
                <w:sz w:val="24"/>
              </w:rPr>
            </w:pPr>
          </w:p>
        </w:tc>
        <w:tc>
          <w:tcPr>
            <w:tcW w:w="1440" w:type="dxa"/>
            <w:tcBorders>
              <w:top w:val="single" w:color="auto" w:sz="6" w:space="0"/>
              <w:left w:val="single" w:color="auto" w:sz="6" w:space="0"/>
              <w:bottom w:val="nil"/>
              <w:right w:val="nil"/>
            </w:tcBorders>
          </w:tcPr>
          <w:p w14:paraId="74BB9F79">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color w:val="auto"/>
                <w:sz w:val="24"/>
              </w:rPr>
            </w:pPr>
          </w:p>
        </w:tc>
        <w:tc>
          <w:tcPr>
            <w:tcW w:w="1620" w:type="dxa"/>
            <w:tcBorders>
              <w:top w:val="single" w:color="auto" w:sz="6" w:space="0"/>
              <w:left w:val="single" w:color="auto" w:sz="6" w:space="0"/>
              <w:bottom w:val="nil"/>
              <w:right w:val="single" w:color="auto" w:sz="6" w:space="0"/>
            </w:tcBorders>
          </w:tcPr>
          <w:p w14:paraId="52A1D7A3">
            <w:pPr>
              <w:suppressAutoHyphens/>
              <w:autoSpaceDE w:val="0"/>
              <w:autoSpaceDN w:val="0"/>
              <w:spacing w:line="360" w:lineRule="auto"/>
              <w:rPr>
                <w:rFonts w:hint="eastAsia" w:ascii="仿宋" w:hAnsi="仿宋" w:eastAsia="仿宋" w:cs="仿宋"/>
                <w:color w:val="auto"/>
                <w:sz w:val="24"/>
              </w:rPr>
            </w:pPr>
          </w:p>
        </w:tc>
      </w:tr>
      <w:tr w14:paraId="2EBFD775">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21C9A33F">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color w:val="auto"/>
                <w:sz w:val="24"/>
              </w:rPr>
            </w:pPr>
          </w:p>
        </w:tc>
        <w:tc>
          <w:tcPr>
            <w:tcW w:w="1254" w:type="dxa"/>
            <w:tcBorders>
              <w:top w:val="single" w:color="auto" w:sz="6" w:space="0"/>
              <w:left w:val="single" w:color="auto" w:sz="6" w:space="0"/>
              <w:bottom w:val="nil"/>
              <w:right w:val="single" w:color="auto" w:sz="6" w:space="0"/>
            </w:tcBorders>
          </w:tcPr>
          <w:p w14:paraId="5EF4816A">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auto"/>
                <w:sz w:val="24"/>
              </w:rPr>
            </w:pPr>
          </w:p>
        </w:tc>
        <w:tc>
          <w:tcPr>
            <w:tcW w:w="930" w:type="dxa"/>
            <w:tcBorders>
              <w:top w:val="single" w:color="auto" w:sz="6" w:space="0"/>
              <w:left w:val="single" w:color="auto" w:sz="6" w:space="0"/>
              <w:bottom w:val="nil"/>
              <w:right w:val="nil"/>
            </w:tcBorders>
          </w:tcPr>
          <w:p w14:paraId="5702D309">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auto"/>
                <w:sz w:val="24"/>
              </w:rPr>
            </w:pPr>
          </w:p>
        </w:tc>
        <w:tc>
          <w:tcPr>
            <w:tcW w:w="953" w:type="dxa"/>
            <w:tcBorders>
              <w:top w:val="single" w:color="auto" w:sz="6" w:space="0"/>
              <w:left w:val="single" w:color="auto" w:sz="6" w:space="0"/>
              <w:bottom w:val="nil"/>
              <w:right w:val="nil"/>
            </w:tcBorders>
          </w:tcPr>
          <w:p w14:paraId="6A591116">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color w:val="auto"/>
                <w:sz w:val="24"/>
              </w:rPr>
            </w:pPr>
          </w:p>
        </w:tc>
        <w:tc>
          <w:tcPr>
            <w:tcW w:w="997" w:type="dxa"/>
            <w:tcBorders>
              <w:top w:val="single" w:color="auto" w:sz="6" w:space="0"/>
              <w:left w:val="single" w:color="auto" w:sz="6" w:space="0"/>
              <w:bottom w:val="nil"/>
              <w:right w:val="nil"/>
            </w:tcBorders>
          </w:tcPr>
          <w:p w14:paraId="2A1211D6">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color w:val="auto"/>
                <w:sz w:val="24"/>
              </w:rPr>
            </w:pPr>
          </w:p>
        </w:tc>
        <w:tc>
          <w:tcPr>
            <w:tcW w:w="1440" w:type="dxa"/>
            <w:tcBorders>
              <w:top w:val="single" w:color="auto" w:sz="6" w:space="0"/>
              <w:left w:val="single" w:color="auto" w:sz="6" w:space="0"/>
              <w:bottom w:val="nil"/>
              <w:right w:val="nil"/>
            </w:tcBorders>
          </w:tcPr>
          <w:p w14:paraId="78356762">
            <w:pPr>
              <w:tabs>
                <w:tab w:val="left" w:pos="7"/>
              </w:tabs>
              <w:suppressAutoHyphens/>
              <w:autoSpaceDE w:val="0"/>
              <w:autoSpaceDN w:val="0"/>
              <w:spacing w:line="360" w:lineRule="auto"/>
              <w:rPr>
                <w:rFonts w:hint="eastAsia" w:ascii="仿宋" w:hAnsi="仿宋" w:eastAsia="仿宋" w:cs="仿宋"/>
                <w:color w:val="auto"/>
                <w:sz w:val="24"/>
              </w:rPr>
            </w:pPr>
          </w:p>
        </w:tc>
        <w:tc>
          <w:tcPr>
            <w:tcW w:w="1620" w:type="dxa"/>
            <w:tcBorders>
              <w:top w:val="single" w:color="auto" w:sz="6" w:space="0"/>
              <w:left w:val="single" w:color="auto" w:sz="6" w:space="0"/>
              <w:bottom w:val="nil"/>
              <w:right w:val="single" w:color="auto" w:sz="6" w:space="0"/>
            </w:tcBorders>
          </w:tcPr>
          <w:p w14:paraId="54891BF5">
            <w:pPr>
              <w:suppressAutoHyphens/>
              <w:autoSpaceDE w:val="0"/>
              <w:autoSpaceDN w:val="0"/>
              <w:spacing w:line="360" w:lineRule="auto"/>
              <w:rPr>
                <w:rFonts w:hint="eastAsia" w:ascii="仿宋" w:hAnsi="仿宋" w:eastAsia="仿宋" w:cs="仿宋"/>
                <w:color w:val="auto"/>
                <w:sz w:val="24"/>
              </w:rPr>
            </w:pPr>
          </w:p>
        </w:tc>
      </w:tr>
      <w:tr w14:paraId="15D02B41">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5BE7DAA4">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color w:val="auto"/>
                <w:sz w:val="24"/>
              </w:rPr>
            </w:pPr>
          </w:p>
        </w:tc>
        <w:tc>
          <w:tcPr>
            <w:tcW w:w="1254" w:type="dxa"/>
            <w:tcBorders>
              <w:top w:val="single" w:color="auto" w:sz="6" w:space="0"/>
              <w:left w:val="single" w:color="auto" w:sz="6" w:space="0"/>
              <w:bottom w:val="nil"/>
              <w:right w:val="single" w:color="auto" w:sz="6" w:space="0"/>
            </w:tcBorders>
          </w:tcPr>
          <w:p w14:paraId="23AD803D">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auto"/>
                <w:sz w:val="24"/>
              </w:rPr>
            </w:pPr>
          </w:p>
        </w:tc>
        <w:tc>
          <w:tcPr>
            <w:tcW w:w="930" w:type="dxa"/>
            <w:tcBorders>
              <w:top w:val="single" w:color="auto" w:sz="6" w:space="0"/>
              <w:left w:val="single" w:color="auto" w:sz="6" w:space="0"/>
              <w:bottom w:val="nil"/>
              <w:right w:val="nil"/>
            </w:tcBorders>
          </w:tcPr>
          <w:p w14:paraId="60336D89">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auto"/>
                <w:sz w:val="24"/>
              </w:rPr>
            </w:pPr>
          </w:p>
        </w:tc>
        <w:tc>
          <w:tcPr>
            <w:tcW w:w="953" w:type="dxa"/>
            <w:tcBorders>
              <w:top w:val="single" w:color="auto" w:sz="6" w:space="0"/>
              <w:left w:val="single" w:color="auto" w:sz="6" w:space="0"/>
              <w:bottom w:val="nil"/>
              <w:right w:val="nil"/>
            </w:tcBorders>
          </w:tcPr>
          <w:p w14:paraId="5B963A19">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color w:val="auto"/>
                <w:sz w:val="24"/>
              </w:rPr>
            </w:pPr>
          </w:p>
        </w:tc>
        <w:tc>
          <w:tcPr>
            <w:tcW w:w="997" w:type="dxa"/>
            <w:tcBorders>
              <w:top w:val="single" w:color="auto" w:sz="6" w:space="0"/>
              <w:left w:val="single" w:color="auto" w:sz="6" w:space="0"/>
              <w:bottom w:val="nil"/>
              <w:right w:val="nil"/>
            </w:tcBorders>
          </w:tcPr>
          <w:p w14:paraId="5ADFDCD7">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color w:val="auto"/>
                <w:sz w:val="24"/>
              </w:rPr>
            </w:pPr>
          </w:p>
        </w:tc>
        <w:tc>
          <w:tcPr>
            <w:tcW w:w="1440" w:type="dxa"/>
            <w:tcBorders>
              <w:top w:val="single" w:color="auto" w:sz="6" w:space="0"/>
              <w:left w:val="single" w:color="auto" w:sz="6" w:space="0"/>
              <w:bottom w:val="nil"/>
              <w:right w:val="nil"/>
            </w:tcBorders>
          </w:tcPr>
          <w:p w14:paraId="5C6C6DA1">
            <w:pPr>
              <w:tabs>
                <w:tab w:val="left" w:pos="7"/>
              </w:tabs>
              <w:suppressAutoHyphens/>
              <w:autoSpaceDE w:val="0"/>
              <w:autoSpaceDN w:val="0"/>
              <w:spacing w:line="360" w:lineRule="auto"/>
              <w:rPr>
                <w:rFonts w:hint="eastAsia" w:ascii="仿宋" w:hAnsi="仿宋" w:eastAsia="仿宋" w:cs="仿宋"/>
                <w:color w:val="auto"/>
                <w:sz w:val="24"/>
              </w:rPr>
            </w:pPr>
          </w:p>
        </w:tc>
        <w:tc>
          <w:tcPr>
            <w:tcW w:w="1620" w:type="dxa"/>
            <w:tcBorders>
              <w:top w:val="single" w:color="auto" w:sz="6" w:space="0"/>
              <w:left w:val="single" w:color="auto" w:sz="6" w:space="0"/>
              <w:bottom w:val="nil"/>
              <w:right w:val="single" w:color="auto" w:sz="6" w:space="0"/>
            </w:tcBorders>
          </w:tcPr>
          <w:p w14:paraId="6684A19A">
            <w:pPr>
              <w:suppressAutoHyphens/>
              <w:autoSpaceDE w:val="0"/>
              <w:autoSpaceDN w:val="0"/>
              <w:spacing w:line="360" w:lineRule="auto"/>
              <w:rPr>
                <w:rFonts w:hint="eastAsia" w:ascii="仿宋" w:hAnsi="仿宋" w:eastAsia="仿宋" w:cs="仿宋"/>
                <w:color w:val="auto"/>
                <w:sz w:val="24"/>
              </w:rPr>
            </w:pPr>
          </w:p>
        </w:tc>
      </w:tr>
      <w:tr w14:paraId="1352C901">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3421EA9B">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费用总计</w:t>
            </w:r>
          </w:p>
        </w:tc>
        <w:tc>
          <w:tcPr>
            <w:tcW w:w="1254" w:type="dxa"/>
            <w:tcBorders>
              <w:top w:val="single" w:color="auto" w:sz="6" w:space="0"/>
              <w:left w:val="single" w:color="auto" w:sz="6" w:space="0"/>
              <w:bottom w:val="single" w:color="auto" w:sz="6" w:space="0"/>
              <w:right w:val="single" w:color="auto" w:sz="6" w:space="0"/>
            </w:tcBorders>
          </w:tcPr>
          <w:p w14:paraId="37A5F74C">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auto"/>
                <w:sz w:val="24"/>
              </w:rPr>
            </w:pPr>
          </w:p>
        </w:tc>
        <w:tc>
          <w:tcPr>
            <w:tcW w:w="930" w:type="dxa"/>
            <w:tcBorders>
              <w:top w:val="single" w:color="auto" w:sz="6" w:space="0"/>
              <w:left w:val="single" w:color="auto" w:sz="6" w:space="0"/>
              <w:bottom w:val="single" w:color="auto" w:sz="6" w:space="0"/>
              <w:right w:val="single" w:color="auto" w:sz="6" w:space="0"/>
            </w:tcBorders>
          </w:tcPr>
          <w:p w14:paraId="6550CB09">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auto"/>
                <w:sz w:val="24"/>
              </w:rPr>
            </w:pPr>
          </w:p>
        </w:tc>
        <w:tc>
          <w:tcPr>
            <w:tcW w:w="953" w:type="dxa"/>
            <w:tcBorders>
              <w:top w:val="single" w:color="auto" w:sz="6" w:space="0"/>
              <w:left w:val="single" w:color="auto" w:sz="6" w:space="0"/>
              <w:bottom w:val="single" w:color="auto" w:sz="6" w:space="0"/>
              <w:right w:val="single" w:color="auto" w:sz="6" w:space="0"/>
            </w:tcBorders>
          </w:tcPr>
          <w:p w14:paraId="71B09C6C">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color w:val="auto"/>
                <w:sz w:val="24"/>
              </w:rPr>
            </w:pPr>
          </w:p>
        </w:tc>
        <w:tc>
          <w:tcPr>
            <w:tcW w:w="997" w:type="dxa"/>
            <w:tcBorders>
              <w:top w:val="single" w:color="auto" w:sz="6" w:space="0"/>
              <w:left w:val="single" w:color="auto" w:sz="6" w:space="0"/>
              <w:bottom w:val="single" w:color="auto" w:sz="6" w:space="0"/>
              <w:right w:val="single" w:color="auto" w:sz="6" w:space="0"/>
            </w:tcBorders>
          </w:tcPr>
          <w:p w14:paraId="2CBA713B">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color w:val="auto"/>
                <w:sz w:val="24"/>
              </w:rPr>
            </w:pPr>
          </w:p>
        </w:tc>
        <w:tc>
          <w:tcPr>
            <w:tcW w:w="1440" w:type="dxa"/>
            <w:tcBorders>
              <w:top w:val="single" w:color="auto" w:sz="6" w:space="0"/>
              <w:left w:val="single" w:color="auto" w:sz="6" w:space="0"/>
              <w:bottom w:val="single" w:color="auto" w:sz="6" w:space="0"/>
              <w:right w:val="single" w:color="auto" w:sz="6" w:space="0"/>
            </w:tcBorders>
          </w:tcPr>
          <w:p w14:paraId="64B3FE34">
            <w:pPr>
              <w:tabs>
                <w:tab w:val="left" w:pos="7"/>
              </w:tabs>
              <w:suppressAutoHyphens/>
              <w:autoSpaceDE w:val="0"/>
              <w:autoSpaceDN w:val="0"/>
              <w:spacing w:line="360" w:lineRule="auto"/>
              <w:rPr>
                <w:rFonts w:hint="eastAsia" w:ascii="仿宋" w:hAnsi="仿宋" w:eastAsia="仿宋" w:cs="仿宋"/>
                <w:color w:val="auto"/>
                <w:sz w:val="24"/>
              </w:rPr>
            </w:pPr>
          </w:p>
        </w:tc>
        <w:tc>
          <w:tcPr>
            <w:tcW w:w="1620" w:type="dxa"/>
            <w:tcBorders>
              <w:top w:val="single" w:color="auto" w:sz="6" w:space="0"/>
              <w:left w:val="single" w:color="auto" w:sz="6" w:space="0"/>
              <w:bottom w:val="single" w:color="auto" w:sz="6" w:space="0"/>
              <w:right w:val="single" w:color="auto" w:sz="6" w:space="0"/>
            </w:tcBorders>
          </w:tcPr>
          <w:p w14:paraId="1EA347FF">
            <w:pPr>
              <w:suppressAutoHyphens/>
              <w:autoSpaceDE w:val="0"/>
              <w:autoSpaceDN w:val="0"/>
              <w:spacing w:line="360" w:lineRule="auto"/>
              <w:rPr>
                <w:rFonts w:hint="eastAsia" w:ascii="仿宋" w:hAnsi="仿宋" w:eastAsia="仿宋" w:cs="仿宋"/>
                <w:color w:val="auto"/>
                <w:sz w:val="24"/>
              </w:rPr>
            </w:pPr>
          </w:p>
        </w:tc>
      </w:tr>
    </w:tbl>
    <w:p w14:paraId="7F4176C8">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hint="eastAsia" w:ascii="仿宋" w:hAnsi="仿宋" w:eastAsia="仿宋" w:cs="仿宋"/>
          <w:color w:val="auto"/>
          <w:sz w:val="24"/>
        </w:rPr>
      </w:pPr>
      <w:r>
        <w:rPr>
          <w:rFonts w:hint="eastAsia" w:ascii="仿宋" w:hAnsi="仿宋" w:eastAsia="仿宋" w:cs="仿宋"/>
          <w:color w:val="auto"/>
          <w:sz w:val="24"/>
        </w:rPr>
        <w:t>注解:A</w:t>
      </w:r>
      <w:r>
        <w:rPr>
          <w:rFonts w:hint="eastAsia" w:ascii="仿宋" w:hAnsi="仿宋" w:eastAsia="仿宋" w:cs="仿宋"/>
          <w:color w:val="auto"/>
          <w:sz w:val="24"/>
        </w:rPr>
        <w:tab/>
      </w:r>
      <w:r>
        <w:rPr>
          <w:rFonts w:hint="eastAsia" w:ascii="仿宋" w:hAnsi="仿宋" w:eastAsia="仿宋" w:cs="仿宋"/>
          <w:color w:val="auto"/>
          <w:sz w:val="24"/>
        </w:rPr>
        <w:t>课程清单按时间顺序排列，并提供以下详细资料：</w:t>
      </w:r>
    </w:p>
    <w:p w14:paraId="0F67235B">
      <w:pPr>
        <w:numPr>
          <w:ilvl w:val="0"/>
          <w:numId w:val="15"/>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color w:val="auto"/>
          <w:sz w:val="24"/>
        </w:rPr>
      </w:pPr>
      <w:r>
        <w:rPr>
          <w:rFonts w:hint="eastAsia" w:ascii="仿宋" w:hAnsi="仿宋" w:eastAsia="仿宋" w:cs="仿宋"/>
          <w:color w:val="auto"/>
          <w:sz w:val="24"/>
        </w:rPr>
        <w:t>课程概要</w:t>
      </w:r>
    </w:p>
    <w:p w14:paraId="7E022A6F">
      <w:pPr>
        <w:numPr>
          <w:ilvl w:val="0"/>
          <w:numId w:val="15"/>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color w:val="auto"/>
          <w:sz w:val="24"/>
        </w:rPr>
      </w:pPr>
      <w:r>
        <w:rPr>
          <w:rFonts w:hint="eastAsia" w:ascii="仿宋" w:hAnsi="仿宋" w:eastAsia="仿宋" w:cs="仿宋"/>
          <w:color w:val="auto"/>
          <w:sz w:val="24"/>
        </w:rPr>
        <w:t>课程目的</w:t>
      </w:r>
    </w:p>
    <w:p w14:paraId="2864A6E2">
      <w:pPr>
        <w:numPr>
          <w:ilvl w:val="0"/>
          <w:numId w:val="15"/>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color w:val="auto"/>
          <w:sz w:val="24"/>
        </w:rPr>
      </w:pPr>
      <w:r>
        <w:rPr>
          <w:rFonts w:hint="eastAsia" w:ascii="仿宋" w:hAnsi="仿宋" w:eastAsia="仿宋" w:cs="仿宋"/>
          <w:color w:val="auto"/>
          <w:sz w:val="24"/>
        </w:rPr>
        <w:t>教学方式</w:t>
      </w:r>
    </w:p>
    <w:p w14:paraId="7D6BA466">
      <w:pPr>
        <w:numPr>
          <w:ilvl w:val="0"/>
          <w:numId w:val="15"/>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color w:val="auto"/>
          <w:sz w:val="24"/>
        </w:rPr>
      </w:pPr>
      <w:r>
        <w:rPr>
          <w:rFonts w:hint="eastAsia" w:ascii="仿宋" w:hAnsi="仿宋" w:eastAsia="仿宋" w:cs="仿宋"/>
          <w:color w:val="auto"/>
          <w:sz w:val="24"/>
        </w:rPr>
        <w:t>先决条件</w:t>
      </w:r>
    </w:p>
    <w:p w14:paraId="3BBA14F0">
      <w:pPr>
        <w:numPr>
          <w:ilvl w:val="0"/>
          <w:numId w:val="15"/>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color w:val="auto"/>
          <w:sz w:val="24"/>
        </w:rPr>
      </w:pPr>
      <w:r>
        <w:rPr>
          <w:rFonts w:hint="eastAsia" w:ascii="仿宋" w:hAnsi="仿宋" w:eastAsia="仿宋" w:cs="仿宋"/>
          <w:color w:val="auto"/>
          <w:sz w:val="24"/>
        </w:rPr>
        <w:t>教材目录</w:t>
      </w:r>
    </w:p>
    <w:p w14:paraId="3215EBC7">
      <w:pPr>
        <w:autoSpaceDE w:val="0"/>
        <w:autoSpaceDN w:val="0"/>
        <w:spacing w:line="360" w:lineRule="auto"/>
        <w:rPr>
          <w:rFonts w:hint="eastAsia" w:ascii="仿宋" w:hAnsi="仿宋" w:eastAsia="仿宋" w:cs="仿宋"/>
          <w:color w:val="auto"/>
          <w:sz w:val="24"/>
        </w:rPr>
      </w:pPr>
      <w:r>
        <w:rPr>
          <w:rFonts w:hint="eastAsia" w:ascii="仿宋" w:hAnsi="仿宋" w:eastAsia="仿宋" w:cs="仿宋"/>
          <w:color w:val="auto"/>
          <w:sz w:val="24"/>
        </w:rPr>
        <w:t>B  按照附表A提供授课教师的简历</w:t>
      </w:r>
    </w:p>
    <w:p w14:paraId="35B5F109">
      <w:pPr>
        <w:autoSpaceDE w:val="0"/>
        <w:autoSpaceDN w:val="0"/>
        <w:spacing w:line="360" w:lineRule="auto"/>
        <w:rPr>
          <w:rFonts w:hint="eastAsia" w:ascii="仿宋" w:hAnsi="仿宋" w:eastAsia="仿宋" w:cs="仿宋"/>
          <w:b/>
          <w:color w:val="auto"/>
          <w:sz w:val="24"/>
        </w:rPr>
      </w:pPr>
      <w:r>
        <w:rPr>
          <w:rFonts w:hint="eastAsia" w:ascii="仿宋" w:hAnsi="仿宋" w:eastAsia="仿宋" w:cs="仿宋"/>
          <w:b/>
          <w:color w:val="auto"/>
          <w:sz w:val="24"/>
        </w:rPr>
        <w:t>注：须随表提交相应的证书复印件并注明所在响应文件页码。</w:t>
      </w:r>
    </w:p>
    <w:p w14:paraId="25FF3540">
      <w:pPr>
        <w:autoSpaceDE w:val="0"/>
        <w:autoSpaceDN w:val="0"/>
        <w:spacing w:line="360" w:lineRule="auto"/>
        <w:rPr>
          <w:rFonts w:hint="eastAsia" w:ascii="仿宋" w:hAnsi="仿宋" w:eastAsia="仿宋" w:cs="仿宋"/>
          <w:b/>
          <w:color w:val="auto"/>
          <w:sz w:val="24"/>
        </w:rPr>
      </w:pPr>
    </w:p>
    <w:p w14:paraId="07DEA2E8">
      <w:pPr>
        <w:autoSpaceDE w:val="0"/>
        <w:autoSpaceDN w:val="0"/>
        <w:spacing w:line="360" w:lineRule="auto"/>
        <w:ind w:firstLine="4560" w:firstLineChars="1900"/>
        <w:rPr>
          <w:rFonts w:hint="eastAsia" w:ascii="仿宋" w:hAnsi="仿宋" w:eastAsia="仿宋" w:cs="仿宋"/>
          <w:color w:val="auto"/>
          <w:kern w:val="0"/>
          <w:sz w:val="24"/>
        </w:rPr>
      </w:pPr>
      <w:r>
        <w:rPr>
          <w:rFonts w:hint="eastAsia" w:ascii="仿宋" w:hAnsi="仿宋" w:eastAsia="仿宋" w:cs="仿宋"/>
          <w:color w:val="auto"/>
          <w:kern w:val="0"/>
          <w:sz w:val="24"/>
        </w:rPr>
        <w:t>供应商名称（</w:t>
      </w:r>
      <w:r>
        <w:rPr>
          <w:rFonts w:hint="eastAsia" w:ascii="仿宋" w:hAnsi="仿宋" w:eastAsia="仿宋" w:cs="仿宋"/>
          <w:color w:val="auto"/>
          <w:kern w:val="0"/>
          <w:sz w:val="24"/>
          <w:lang w:val="zh-CN"/>
        </w:rPr>
        <w:t>电子签名</w:t>
      </w:r>
      <w:r>
        <w:rPr>
          <w:rFonts w:hint="eastAsia" w:ascii="仿宋" w:hAnsi="仿宋" w:eastAsia="仿宋" w:cs="仿宋"/>
          <w:color w:val="auto"/>
          <w:kern w:val="0"/>
          <w:sz w:val="24"/>
        </w:rPr>
        <w:t xml:space="preserve">）：                       </w:t>
      </w:r>
    </w:p>
    <w:p w14:paraId="328D5ED8">
      <w:pPr>
        <w:spacing w:line="360" w:lineRule="auto"/>
        <w:rPr>
          <w:rFonts w:hint="eastAsia" w:ascii="仿宋" w:hAnsi="仿宋" w:eastAsia="仿宋" w:cs="仿宋"/>
          <w:b/>
          <w:bCs/>
          <w:color w:val="auto"/>
          <w:sz w:val="24"/>
        </w:rPr>
      </w:pPr>
      <w:r>
        <w:rPr>
          <w:rFonts w:hint="eastAsia" w:ascii="仿宋" w:hAnsi="仿宋" w:eastAsia="仿宋" w:cs="仿宋"/>
          <w:color w:val="auto"/>
          <w:kern w:val="0"/>
          <w:sz w:val="24"/>
        </w:rPr>
        <w:t xml:space="preserve">                                      日期：  年  月   日</w:t>
      </w:r>
    </w:p>
    <w:p w14:paraId="1731B637">
      <w:pPr>
        <w:spacing w:line="360" w:lineRule="auto"/>
        <w:jc w:val="center"/>
        <w:rPr>
          <w:rFonts w:hint="eastAsia" w:ascii="仿宋" w:hAnsi="仿宋" w:eastAsia="仿宋" w:cs="仿宋"/>
          <w:b/>
          <w:bCs/>
          <w:color w:val="auto"/>
          <w:sz w:val="32"/>
          <w:szCs w:val="32"/>
        </w:rPr>
      </w:pPr>
    </w:p>
    <w:p w14:paraId="2D9B5370">
      <w:pPr>
        <w:spacing w:line="360" w:lineRule="auto"/>
        <w:jc w:val="center"/>
        <w:rPr>
          <w:rFonts w:hint="eastAsia" w:ascii="仿宋" w:hAnsi="仿宋" w:eastAsia="仿宋" w:cs="仿宋"/>
          <w:color w:val="auto"/>
          <w:kern w:val="0"/>
          <w:sz w:val="24"/>
        </w:rPr>
      </w:pPr>
    </w:p>
    <w:p w14:paraId="42DA88EF">
      <w:pPr>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十五、随机特殊工具和备品备件清单</w:t>
      </w:r>
    </w:p>
    <w:tbl>
      <w:tblPr>
        <w:tblStyle w:val="62"/>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05082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3E0A9828">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名称</w:t>
            </w:r>
          </w:p>
        </w:tc>
        <w:tc>
          <w:tcPr>
            <w:tcW w:w="1900" w:type="dxa"/>
            <w:vAlign w:val="center"/>
          </w:tcPr>
          <w:p w14:paraId="26ADCDC9">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品牌</w:t>
            </w:r>
          </w:p>
        </w:tc>
        <w:tc>
          <w:tcPr>
            <w:tcW w:w="1800" w:type="dxa"/>
            <w:vAlign w:val="center"/>
          </w:tcPr>
          <w:p w14:paraId="3E96A380">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制造厂/原产地</w:t>
            </w:r>
          </w:p>
        </w:tc>
        <w:tc>
          <w:tcPr>
            <w:tcW w:w="2880" w:type="dxa"/>
            <w:vAlign w:val="center"/>
          </w:tcPr>
          <w:p w14:paraId="24B81511">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规格型号</w:t>
            </w:r>
          </w:p>
        </w:tc>
        <w:tc>
          <w:tcPr>
            <w:tcW w:w="1332" w:type="dxa"/>
            <w:vAlign w:val="center"/>
          </w:tcPr>
          <w:p w14:paraId="0F4990F9">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数 量</w:t>
            </w:r>
          </w:p>
        </w:tc>
      </w:tr>
      <w:tr w14:paraId="4F2E8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9566DD9">
            <w:pPr>
              <w:pStyle w:val="36"/>
              <w:spacing w:line="360" w:lineRule="auto"/>
              <w:jc w:val="center"/>
              <w:rPr>
                <w:rFonts w:hint="eastAsia" w:ascii="仿宋" w:hAnsi="仿宋" w:eastAsia="仿宋" w:cs="仿宋"/>
                <w:color w:val="auto"/>
                <w:sz w:val="24"/>
              </w:rPr>
            </w:pPr>
          </w:p>
        </w:tc>
        <w:tc>
          <w:tcPr>
            <w:tcW w:w="1900" w:type="dxa"/>
          </w:tcPr>
          <w:p w14:paraId="2BACAB87">
            <w:pPr>
              <w:pStyle w:val="36"/>
              <w:spacing w:line="360" w:lineRule="auto"/>
              <w:jc w:val="center"/>
              <w:rPr>
                <w:rFonts w:hint="eastAsia" w:ascii="仿宋" w:hAnsi="仿宋" w:eastAsia="仿宋" w:cs="仿宋"/>
                <w:color w:val="auto"/>
                <w:sz w:val="24"/>
              </w:rPr>
            </w:pPr>
          </w:p>
        </w:tc>
        <w:tc>
          <w:tcPr>
            <w:tcW w:w="1800" w:type="dxa"/>
          </w:tcPr>
          <w:p w14:paraId="1107E09F">
            <w:pPr>
              <w:pStyle w:val="36"/>
              <w:spacing w:line="360" w:lineRule="auto"/>
              <w:jc w:val="center"/>
              <w:rPr>
                <w:rFonts w:hint="eastAsia" w:ascii="仿宋" w:hAnsi="仿宋" w:eastAsia="仿宋" w:cs="仿宋"/>
                <w:color w:val="auto"/>
                <w:sz w:val="24"/>
              </w:rPr>
            </w:pPr>
          </w:p>
        </w:tc>
        <w:tc>
          <w:tcPr>
            <w:tcW w:w="2880" w:type="dxa"/>
          </w:tcPr>
          <w:p w14:paraId="13E2193F">
            <w:pPr>
              <w:pStyle w:val="36"/>
              <w:spacing w:line="360" w:lineRule="auto"/>
              <w:jc w:val="center"/>
              <w:rPr>
                <w:rFonts w:hint="eastAsia" w:ascii="仿宋" w:hAnsi="仿宋" w:eastAsia="仿宋" w:cs="仿宋"/>
                <w:color w:val="auto"/>
                <w:sz w:val="24"/>
              </w:rPr>
            </w:pPr>
          </w:p>
        </w:tc>
        <w:tc>
          <w:tcPr>
            <w:tcW w:w="1332" w:type="dxa"/>
          </w:tcPr>
          <w:p w14:paraId="46FDA66F">
            <w:pPr>
              <w:pStyle w:val="36"/>
              <w:spacing w:line="360" w:lineRule="auto"/>
              <w:jc w:val="center"/>
              <w:rPr>
                <w:rFonts w:hint="eastAsia" w:ascii="仿宋" w:hAnsi="仿宋" w:eastAsia="仿宋" w:cs="仿宋"/>
                <w:color w:val="auto"/>
                <w:sz w:val="24"/>
              </w:rPr>
            </w:pPr>
          </w:p>
        </w:tc>
      </w:tr>
      <w:tr w14:paraId="4C287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2F8C9466">
            <w:pPr>
              <w:pStyle w:val="36"/>
              <w:spacing w:line="360" w:lineRule="auto"/>
              <w:jc w:val="center"/>
              <w:rPr>
                <w:rFonts w:hint="eastAsia" w:ascii="仿宋" w:hAnsi="仿宋" w:eastAsia="仿宋" w:cs="仿宋"/>
                <w:color w:val="auto"/>
                <w:sz w:val="24"/>
              </w:rPr>
            </w:pPr>
          </w:p>
        </w:tc>
        <w:tc>
          <w:tcPr>
            <w:tcW w:w="1900" w:type="dxa"/>
          </w:tcPr>
          <w:p w14:paraId="4AAAB1D0">
            <w:pPr>
              <w:pStyle w:val="36"/>
              <w:spacing w:line="360" w:lineRule="auto"/>
              <w:jc w:val="center"/>
              <w:rPr>
                <w:rFonts w:hint="eastAsia" w:ascii="仿宋" w:hAnsi="仿宋" w:eastAsia="仿宋" w:cs="仿宋"/>
                <w:color w:val="auto"/>
                <w:sz w:val="24"/>
              </w:rPr>
            </w:pPr>
          </w:p>
        </w:tc>
        <w:tc>
          <w:tcPr>
            <w:tcW w:w="1800" w:type="dxa"/>
          </w:tcPr>
          <w:p w14:paraId="73A66682">
            <w:pPr>
              <w:pStyle w:val="36"/>
              <w:spacing w:line="360" w:lineRule="auto"/>
              <w:jc w:val="center"/>
              <w:rPr>
                <w:rFonts w:hint="eastAsia" w:ascii="仿宋" w:hAnsi="仿宋" w:eastAsia="仿宋" w:cs="仿宋"/>
                <w:color w:val="auto"/>
                <w:sz w:val="24"/>
              </w:rPr>
            </w:pPr>
          </w:p>
        </w:tc>
        <w:tc>
          <w:tcPr>
            <w:tcW w:w="2880" w:type="dxa"/>
          </w:tcPr>
          <w:p w14:paraId="529A6C18">
            <w:pPr>
              <w:pStyle w:val="36"/>
              <w:spacing w:line="360" w:lineRule="auto"/>
              <w:jc w:val="center"/>
              <w:rPr>
                <w:rFonts w:hint="eastAsia" w:ascii="仿宋" w:hAnsi="仿宋" w:eastAsia="仿宋" w:cs="仿宋"/>
                <w:color w:val="auto"/>
                <w:sz w:val="24"/>
              </w:rPr>
            </w:pPr>
          </w:p>
        </w:tc>
        <w:tc>
          <w:tcPr>
            <w:tcW w:w="1332" w:type="dxa"/>
          </w:tcPr>
          <w:p w14:paraId="70633F7B">
            <w:pPr>
              <w:pStyle w:val="36"/>
              <w:spacing w:line="360" w:lineRule="auto"/>
              <w:jc w:val="center"/>
              <w:rPr>
                <w:rFonts w:hint="eastAsia" w:ascii="仿宋" w:hAnsi="仿宋" w:eastAsia="仿宋" w:cs="仿宋"/>
                <w:color w:val="auto"/>
                <w:sz w:val="24"/>
              </w:rPr>
            </w:pPr>
          </w:p>
        </w:tc>
      </w:tr>
      <w:tr w14:paraId="4C047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961FD81">
            <w:pPr>
              <w:pStyle w:val="36"/>
              <w:spacing w:line="360" w:lineRule="auto"/>
              <w:jc w:val="center"/>
              <w:rPr>
                <w:rFonts w:hint="eastAsia" w:ascii="仿宋" w:hAnsi="仿宋" w:eastAsia="仿宋" w:cs="仿宋"/>
                <w:color w:val="auto"/>
                <w:sz w:val="24"/>
              </w:rPr>
            </w:pPr>
          </w:p>
        </w:tc>
        <w:tc>
          <w:tcPr>
            <w:tcW w:w="1900" w:type="dxa"/>
          </w:tcPr>
          <w:p w14:paraId="567FDB9B">
            <w:pPr>
              <w:pStyle w:val="36"/>
              <w:spacing w:line="360" w:lineRule="auto"/>
              <w:jc w:val="center"/>
              <w:rPr>
                <w:rFonts w:hint="eastAsia" w:ascii="仿宋" w:hAnsi="仿宋" w:eastAsia="仿宋" w:cs="仿宋"/>
                <w:color w:val="auto"/>
                <w:sz w:val="24"/>
              </w:rPr>
            </w:pPr>
          </w:p>
        </w:tc>
        <w:tc>
          <w:tcPr>
            <w:tcW w:w="1800" w:type="dxa"/>
          </w:tcPr>
          <w:p w14:paraId="3C3421A6">
            <w:pPr>
              <w:pStyle w:val="36"/>
              <w:spacing w:line="360" w:lineRule="auto"/>
              <w:jc w:val="center"/>
              <w:rPr>
                <w:rFonts w:hint="eastAsia" w:ascii="仿宋" w:hAnsi="仿宋" w:eastAsia="仿宋" w:cs="仿宋"/>
                <w:color w:val="auto"/>
                <w:sz w:val="24"/>
              </w:rPr>
            </w:pPr>
          </w:p>
        </w:tc>
        <w:tc>
          <w:tcPr>
            <w:tcW w:w="2880" w:type="dxa"/>
          </w:tcPr>
          <w:p w14:paraId="0396E06E">
            <w:pPr>
              <w:pStyle w:val="36"/>
              <w:spacing w:line="360" w:lineRule="auto"/>
              <w:jc w:val="center"/>
              <w:rPr>
                <w:rFonts w:hint="eastAsia" w:ascii="仿宋" w:hAnsi="仿宋" w:eastAsia="仿宋" w:cs="仿宋"/>
                <w:color w:val="auto"/>
                <w:sz w:val="24"/>
              </w:rPr>
            </w:pPr>
          </w:p>
        </w:tc>
        <w:tc>
          <w:tcPr>
            <w:tcW w:w="1332" w:type="dxa"/>
          </w:tcPr>
          <w:p w14:paraId="6D9637D9">
            <w:pPr>
              <w:pStyle w:val="36"/>
              <w:spacing w:line="360" w:lineRule="auto"/>
              <w:jc w:val="center"/>
              <w:rPr>
                <w:rFonts w:hint="eastAsia" w:ascii="仿宋" w:hAnsi="仿宋" w:eastAsia="仿宋" w:cs="仿宋"/>
                <w:color w:val="auto"/>
                <w:sz w:val="24"/>
              </w:rPr>
            </w:pPr>
          </w:p>
        </w:tc>
      </w:tr>
      <w:tr w14:paraId="50746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0E3006A">
            <w:pPr>
              <w:pStyle w:val="36"/>
              <w:spacing w:line="360" w:lineRule="auto"/>
              <w:jc w:val="center"/>
              <w:rPr>
                <w:rFonts w:hint="eastAsia" w:ascii="仿宋" w:hAnsi="仿宋" w:eastAsia="仿宋" w:cs="仿宋"/>
                <w:color w:val="auto"/>
                <w:sz w:val="24"/>
              </w:rPr>
            </w:pPr>
          </w:p>
        </w:tc>
        <w:tc>
          <w:tcPr>
            <w:tcW w:w="1900" w:type="dxa"/>
          </w:tcPr>
          <w:p w14:paraId="6B448D26">
            <w:pPr>
              <w:pStyle w:val="36"/>
              <w:spacing w:line="360" w:lineRule="auto"/>
              <w:jc w:val="center"/>
              <w:rPr>
                <w:rFonts w:hint="eastAsia" w:ascii="仿宋" w:hAnsi="仿宋" w:eastAsia="仿宋" w:cs="仿宋"/>
                <w:color w:val="auto"/>
                <w:sz w:val="24"/>
              </w:rPr>
            </w:pPr>
          </w:p>
        </w:tc>
        <w:tc>
          <w:tcPr>
            <w:tcW w:w="1800" w:type="dxa"/>
          </w:tcPr>
          <w:p w14:paraId="2D2741AA">
            <w:pPr>
              <w:pStyle w:val="36"/>
              <w:spacing w:line="360" w:lineRule="auto"/>
              <w:jc w:val="center"/>
              <w:rPr>
                <w:rFonts w:hint="eastAsia" w:ascii="仿宋" w:hAnsi="仿宋" w:eastAsia="仿宋" w:cs="仿宋"/>
                <w:color w:val="auto"/>
                <w:sz w:val="24"/>
              </w:rPr>
            </w:pPr>
          </w:p>
        </w:tc>
        <w:tc>
          <w:tcPr>
            <w:tcW w:w="2880" w:type="dxa"/>
          </w:tcPr>
          <w:p w14:paraId="2472613F">
            <w:pPr>
              <w:pStyle w:val="36"/>
              <w:spacing w:line="360" w:lineRule="auto"/>
              <w:jc w:val="center"/>
              <w:rPr>
                <w:rFonts w:hint="eastAsia" w:ascii="仿宋" w:hAnsi="仿宋" w:eastAsia="仿宋" w:cs="仿宋"/>
                <w:color w:val="auto"/>
                <w:sz w:val="24"/>
              </w:rPr>
            </w:pPr>
          </w:p>
        </w:tc>
        <w:tc>
          <w:tcPr>
            <w:tcW w:w="1332" w:type="dxa"/>
          </w:tcPr>
          <w:p w14:paraId="010945E9">
            <w:pPr>
              <w:pStyle w:val="36"/>
              <w:spacing w:line="360" w:lineRule="auto"/>
              <w:jc w:val="center"/>
              <w:rPr>
                <w:rFonts w:hint="eastAsia" w:ascii="仿宋" w:hAnsi="仿宋" w:eastAsia="仿宋" w:cs="仿宋"/>
                <w:color w:val="auto"/>
                <w:sz w:val="24"/>
              </w:rPr>
            </w:pPr>
          </w:p>
        </w:tc>
      </w:tr>
      <w:tr w14:paraId="0A4DA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4515872">
            <w:pPr>
              <w:pStyle w:val="36"/>
              <w:spacing w:line="360" w:lineRule="auto"/>
              <w:jc w:val="center"/>
              <w:rPr>
                <w:rFonts w:hint="eastAsia" w:ascii="仿宋" w:hAnsi="仿宋" w:eastAsia="仿宋" w:cs="仿宋"/>
                <w:color w:val="auto"/>
                <w:sz w:val="24"/>
              </w:rPr>
            </w:pPr>
          </w:p>
        </w:tc>
        <w:tc>
          <w:tcPr>
            <w:tcW w:w="1900" w:type="dxa"/>
          </w:tcPr>
          <w:p w14:paraId="0A0F74DD">
            <w:pPr>
              <w:pStyle w:val="36"/>
              <w:spacing w:line="360" w:lineRule="auto"/>
              <w:jc w:val="center"/>
              <w:rPr>
                <w:rFonts w:hint="eastAsia" w:ascii="仿宋" w:hAnsi="仿宋" w:eastAsia="仿宋" w:cs="仿宋"/>
                <w:color w:val="auto"/>
                <w:sz w:val="24"/>
              </w:rPr>
            </w:pPr>
          </w:p>
        </w:tc>
        <w:tc>
          <w:tcPr>
            <w:tcW w:w="1800" w:type="dxa"/>
          </w:tcPr>
          <w:p w14:paraId="0FA85DEF">
            <w:pPr>
              <w:pStyle w:val="36"/>
              <w:spacing w:line="360" w:lineRule="auto"/>
              <w:jc w:val="center"/>
              <w:rPr>
                <w:rFonts w:hint="eastAsia" w:ascii="仿宋" w:hAnsi="仿宋" w:eastAsia="仿宋" w:cs="仿宋"/>
                <w:color w:val="auto"/>
                <w:sz w:val="24"/>
              </w:rPr>
            </w:pPr>
          </w:p>
        </w:tc>
        <w:tc>
          <w:tcPr>
            <w:tcW w:w="2880" w:type="dxa"/>
          </w:tcPr>
          <w:p w14:paraId="7E77F817">
            <w:pPr>
              <w:pStyle w:val="36"/>
              <w:spacing w:line="360" w:lineRule="auto"/>
              <w:jc w:val="center"/>
              <w:rPr>
                <w:rFonts w:hint="eastAsia" w:ascii="仿宋" w:hAnsi="仿宋" w:eastAsia="仿宋" w:cs="仿宋"/>
                <w:color w:val="auto"/>
                <w:sz w:val="24"/>
              </w:rPr>
            </w:pPr>
          </w:p>
        </w:tc>
        <w:tc>
          <w:tcPr>
            <w:tcW w:w="1332" w:type="dxa"/>
          </w:tcPr>
          <w:p w14:paraId="0D8CD3D1">
            <w:pPr>
              <w:pStyle w:val="36"/>
              <w:spacing w:line="360" w:lineRule="auto"/>
              <w:jc w:val="center"/>
              <w:rPr>
                <w:rFonts w:hint="eastAsia" w:ascii="仿宋" w:hAnsi="仿宋" w:eastAsia="仿宋" w:cs="仿宋"/>
                <w:color w:val="auto"/>
                <w:sz w:val="24"/>
              </w:rPr>
            </w:pPr>
          </w:p>
        </w:tc>
      </w:tr>
      <w:tr w14:paraId="31189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C7D50E4">
            <w:pPr>
              <w:pStyle w:val="36"/>
              <w:spacing w:line="360" w:lineRule="auto"/>
              <w:rPr>
                <w:rFonts w:hint="eastAsia" w:ascii="仿宋" w:hAnsi="仿宋" w:eastAsia="仿宋" w:cs="仿宋"/>
                <w:color w:val="auto"/>
                <w:sz w:val="24"/>
              </w:rPr>
            </w:pPr>
          </w:p>
        </w:tc>
        <w:tc>
          <w:tcPr>
            <w:tcW w:w="1900" w:type="dxa"/>
          </w:tcPr>
          <w:p w14:paraId="5B79A9B4">
            <w:pPr>
              <w:pStyle w:val="36"/>
              <w:spacing w:line="360" w:lineRule="auto"/>
              <w:jc w:val="center"/>
              <w:rPr>
                <w:rFonts w:hint="eastAsia" w:ascii="仿宋" w:hAnsi="仿宋" w:eastAsia="仿宋" w:cs="仿宋"/>
                <w:color w:val="auto"/>
                <w:sz w:val="24"/>
              </w:rPr>
            </w:pPr>
          </w:p>
        </w:tc>
        <w:tc>
          <w:tcPr>
            <w:tcW w:w="1800" w:type="dxa"/>
          </w:tcPr>
          <w:p w14:paraId="758EEA38">
            <w:pPr>
              <w:pStyle w:val="36"/>
              <w:spacing w:line="360" w:lineRule="auto"/>
              <w:jc w:val="center"/>
              <w:rPr>
                <w:rFonts w:hint="eastAsia" w:ascii="仿宋" w:hAnsi="仿宋" w:eastAsia="仿宋" w:cs="仿宋"/>
                <w:color w:val="auto"/>
                <w:sz w:val="24"/>
              </w:rPr>
            </w:pPr>
          </w:p>
        </w:tc>
        <w:tc>
          <w:tcPr>
            <w:tcW w:w="2880" w:type="dxa"/>
          </w:tcPr>
          <w:p w14:paraId="461B9E31">
            <w:pPr>
              <w:pStyle w:val="36"/>
              <w:spacing w:line="360" w:lineRule="auto"/>
              <w:jc w:val="center"/>
              <w:rPr>
                <w:rFonts w:hint="eastAsia" w:ascii="仿宋" w:hAnsi="仿宋" w:eastAsia="仿宋" w:cs="仿宋"/>
                <w:color w:val="auto"/>
                <w:sz w:val="24"/>
              </w:rPr>
            </w:pPr>
          </w:p>
        </w:tc>
        <w:tc>
          <w:tcPr>
            <w:tcW w:w="1332" w:type="dxa"/>
          </w:tcPr>
          <w:p w14:paraId="48816AC3">
            <w:pPr>
              <w:pStyle w:val="36"/>
              <w:spacing w:line="360" w:lineRule="auto"/>
              <w:jc w:val="center"/>
              <w:rPr>
                <w:rFonts w:hint="eastAsia" w:ascii="仿宋" w:hAnsi="仿宋" w:eastAsia="仿宋" w:cs="仿宋"/>
                <w:color w:val="auto"/>
                <w:sz w:val="24"/>
              </w:rPr>
            </w:pPr>
          </w:p>
        </w:tc>
      </w:tr>
      <w:tr w14:paraId="19B7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322AD0B4">
            <w:pPr>
              <w:pStyle w:val="36"/>
              <w:spacing w:line="360" w:lineRule="auto"/>
              <w:jc w:val="center"/>
              <w:rPr>
                <w:rFonts w:hint="eastAsia" w:ascii="仿宋" w:hAnsi="仿宋" w:eastAsia="仿宋" w:cs="仿宋"/>
                <w:color w:val="auto"/>
                <w:sz w:val="24"/>
              </w:rPr>
            </w:pPr>
          </w:p>
        </w:tc>
        <w:tc>
          <w:tcPr>
            <w:tcW w:w="1900" w:type="dxa"/>
          </w:tcPr>
          <w:p w14:paraId="19A88DAC">
            <w:pPr>
              <w:pStyle w:val="36"/>
              <w:spacing w:line="360" w:lineRule="auto"/>
              <w:jc w:val="center"/>
              <w:rPr>
                <w:rFonts w:hint="eastAsia" w:ascii="仿宋" w:hAnsi="仿宋" w:eastAsia="仿宋" w:cs="仿宋"/>
                <w:color w:val="auto"/>
                <w:sz w:val="24"/>
              </w:rPr>
            </w:pPr>
          </w:p>
        </w:tc>
        <w:tc>
          <w:tcPr>
            <w:tcW w:w="1800" w:type="dxa"/>
          </w:tcPr>
          <w:p w14:paraId="4BC7B689">
            <w:pPr>
              <w:pStyle w:val="36"/>
              <w:spacing w:line="360" w:lineRule="auto"/>
              <w:jc w:val="center"/>
              <w:rPr>
                <w:rFonts w:hint="eastAsia" w:ascii="仿宋" w:hAnsi="仿宋" w:eastAsia="仿宋" w:cs="仿宋"/>
                <w:color w:val="auto"/>
                <w:sz w:val="24"/>
              </w:rPr>
            </w:pPr>
          </w:p>
        </w:tc>
        <w:tc>
          <w:tcPr>
            <w:tcW w:w="2880" w:type="dxa"/>
          </w:tcPr>
          <w:p w14:paraId="4EDE8960">
            <w:pPr>
              <w:pStyle w:val="36"/>
              <w:spacing w:line="360" w:lineRule="auto"/>
              <w:jc w:val="center"/>
              <w:rPr>
                <w:rFonts w:hint="eastAsia" w:ascii="仿宋" w:hAnsi="仿宋" w:eastAsia="仿宋" w:cs="仿宋"/>
                <w:color w:val="auto"/>
                <w:sz w:val="24"/>
              </w:rPr>
            </w:pPr>
          </w:p>
        </w:tc>
        <w:tc>
          <w:tcPr>
            <w:tcW w:w="1332" w:type="dxa"/>
          </w:tcPr>
          <w:p w14:paraId="29F2E97D">
            <w:pPr>
              <w:pStyle w:val="36"/>
              <w:spacing w:line="360" w:lineRule="auto"/>
              <w:jc w:val="center"/>
              <w:rPr>
                <w:rFonts w:hint="eastAsia" w:ascii="仿宋" w:hAnsi="仿宋" w:eastAsia="仿宋" w:cs="仿宋"/>
                <w:color w:val="auto"/>
                <w:sz w:val="24"/>
              </w:rPr>
            </w:pPr>
          </w:p>
        </w:tc>
      </w:tr>
    </w:tbl>
    <w:p w14:paraId="776294E9">
      <w:pPr>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注：随机特殊工具和备品备件是指供应商在供货时免费赠送给采购人的工具及零配件，以备用。</w:t>
      </w:r>
    </w:p>
    <w:p w14:paraId="00BA9165">
      <w:pPr>
        <w:spacing w:line="360" w:lineRule="auto"/>
        <w:ind w:firstLine="480" w:firstLineChars="200"/>
        <w:rPr>
          <w:rFonts w:hint="eastAsia" w:ascii="仿宋" w:hAnsi="仿宋" w:eastAsia="仿宋" w:cs="仿宋"/>
          <w:color w:val="auto"/>
          <w:sz w:val="24"/>
        </w:rPr>
      </w:pPr>
    </w:p>
    <w:p w14:paraId="50988D33">
      <w:pPr>
        <w:autoSpaceDE w:val="0"/>
        <w:autoSpaceDN w:val="0"/>
        <w:spacing w:line="360" w:lineRule="auto"/>
        <w:ind w:firstLine="4560" w:firstLineChars="1900"/>
        <w:rPr>
          <w:rFonts w:hint="eastAsia" w:ascii="仿宋" w:hAnsi="仿宋" w:eastAsia="仿宋" w:cs="仿宋"/>
          <w:color w:val="auto"/>
          <w:kern w:val="0"/>
          <w:sz w:val="24"/>
        </w:rPr>
      </w:pPr>
      <w:r>
        <w:rPr>
          <w:rFonts w:hint="eastAsia" w:ascii="仿宋" w:hAnsi="仿宋" w:eastAsia="仿宋" w:cs="仿宋"/>
          <w:color w:val="auto"/>
          <w:kern w:val="0"/>
          <w:sz w:val="24"/>
        </w:rPr>
        <w:t>供应商名称（</w:t>
      </w:r>
      <w:r>
        <w:rPr>
          <w:rFonts w:hint="eastAsia" w:ascii="仿宋" w:hAnsi="仿宋" w:eastAsia="仿宋" w:cs="仿宋"/>
          <w:color w:val="auto"/>
          <w:kern w:val="0"/>
          <w:sz w:val="24"/>
          <w:lang w:val="zh-CN"/>
        </w:rPr>
        <w:t>电子签名</w:t>
      </w:r>
      <w:r>
        <w:rPr>
          <w:rFonts w:hint="eastAsia" w:ascii="仿宋" w:hAnsi="仿宋" w:eastAsia="仿宋" w:cs="仿宋"/>
          <w:color w:val="auto"/>
          <w:kern w:val="0"/>
          <w:sz w:val="24"/>
        </w:rPr>
        <w:t xml:space="preserve">）：                       </w:t>
      </w:r>
    </w:p>
    <w:p w14:paraId="2305A1E2">
      <w:pPr>
        <w:spacing w:line="360" w:lineRule="auto"/>
        <w:rPr>
          <w:rFonts w:hint="eastAsia" w:ascii="仿宋" w:hAnsi="仿宋" w:eastAsia="仿宋" w:cs="仿宋"/>
          <w:b/>
          <w:bCs/>
          <w:color w:val="auto"/>
          <w:sz w:val="24"/>
        </w:rPr>
      </w:pPr>
      <w:r>
        <w:rPr>
          <w:rFonts w:hint="eastAsia" w:ascii="仿宋" w:hAnsi="仿宋" w:eastAsia="仿宋" w:cs="仿宋"/>
          <w:color w:val="auto"/>
          <w:kern w:val="0"/>
          <w:sz w:val="24"/>
        </w:rPr>
        <w:t xml:space="preserve">                                      日期：  年  月   日</w:t>
      </w:r>
    </w:p>
    <w:p w14:paraId="0CDB7316">
      <w:pPr>
        <w:spacing w:line="360" w:lineRule="auto"/>
        <w:jc w:val="center"/>
        <w:rPr>
          <w:rFonts w:hint="eastAsia" w:ascii="仿宋" w:hAnsi="仿宋" w:eastAsia="仿宋" w:cs="仿宋"/>
          <w:b/>
          <w:bCs/>
          <w:color w:val="auto"/>
          <w:sz w:val="32"/>
          <w:szCs w:val="32"/>
        </w:rPr>
      </w:pPr>
    </w:p>
    <w:p w14:paraId="437308A6">
      <w:pPr>
        <w:spacing w:line="360" w:lineRule="auto"/>
        <w:jc w:val="center"/>
        <w:rPr>
          <w:rFonts w:hint="eastAsia" w:ascii="仿宋" w:hAnsi="仿宋" w:eastAsia="仿宋" w:cs="仿宋"/>
          <w:color w:val="auto"/>
          <w:kern w:val="0"/>
          <w:sz w:val="24"/>
        </w:rPr>
      </w:pPr>
    </w:p>
    <w:p w14:paraId="50A91431">
      <w:pPr>
        <w:spacing w:line="360" w:lineRule="auto"/>
        <w:jc w:val="center"/>
        <w:rPr>
          <w:rFonts w:hint="eastAsia" w:ascii="仿宋" w:hAnsi="仿宋" w:eastAsia="仿宋" w:cs="仿宋"/>
          <w:color w:val="auto"/>
          <w:kern w:val="0"/>
          <w:sz w:val="24"/>
        </w:rPr>
      </w:pPr>
    </w:p>
    <w:p w14:paraId="0D446D59">
      <w:pPr>
        <w:spacing w:line="360" w:lineRule="auto"/>
        <w:jc w:val="center"/>
        <w:rPr>
          <w:rFonts w:hint="eastAsia" w:ascii="仿宋" w:hAnsi="仿宋" w:eastAsia="仿宋" w:cs="仿宋"/>
          <w:b/>
          <w:color w:val="auto"/>
          <w:kern w:val="0"/>
          <w:sz w:val="32"/>
          <w:szCs w:val="32"/>
          <w:lang w:val="zh-CN"/>
        </w:rPr>
      </w:pPr>
      <w:r>
        <w:rPr>
          <w:rFonts w:hint="eastAsia" w:ascii="仿宋" w:hAnsi="仿宋" w:eastAsia="仿宋" w:cs="仿宋"/>
          <w:b/>
          <w:bCs/>
          <w:color w:val="auto"/>
          <w:sz w:val="32"/>
          <w:szCs w:val="32"/>
        </w:rPr>
        <w:t>十六、认为需求的</w:t>
      </w:r>
      <w:r>
        <w:rPr>
          <w:rFonts w:hint="eastAsia" w:ascii="仿宋" w:hAnsi="仿宋" w:eastAsia="仿宋" w:cs="仿宋"/>
          <w:b/>
          <w:color w:val="auto"/>
          <w:kern w:val="0"/>
          <w:sz w:val="32"/>
          <w:szCs w:val="32"/>
          <w:lang w:val="zh-CN"/>
        </w:rPr>
        <w:t>其他技术文件或说明</w:t>
      </w:r>
    </w:p>
    <w:p w14:paraId="54FE8F81">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（由供应商根据采购需求自行编制）</w:t>
      </w:r>
    </w:p>
    <w:p w14:paraId="624EB34B">
      <w:pPr>
        <w:spacing w:line="360" w:lineRule="auto"/>
        <w:rPr>
          <w:rFonts w:hint="eastAsia" w:ascii="仿宋" w:hAnsi="仿宋" w:eastAsia="仿宋" w:cs="仿宋"/>
          <w:color w:val="auto"/>
          <w:sz w:val="24"/>
        </w:rPr>
      </w:pPr>
    </w:p>
    <w:p w14:paraId="08641998">
      <w:pPr>
        <w:autoSpaceDE w:val="0"/>
        <w:autoSpaceDN w:val="0"/>
        <w:spacing w:line="360" w:lineRule="auto"/>
        <w:ind w:firstLine="4560" w:firstLineChars="1900"/>
        <w:rPr>
          <w:rFonts w:hint="eastAsia" w:ascii="仿宋" w:hAnsi="仿宋" w:eastAsia="仿宋" w:cs="仿宋"/>
          <w:color w:val="auto"/>
          <w:kern w:val="0"/>
          <w:sz w:val="24"/>
        </w:rPr>
      </w:pPr>
      <w:r>
        <w:rPr>
          <w:rFonts w:hint="eastAsia" w:ascii="仿宋" w:hAnsi="仿宋" w:eastAsia="仿宋" w:cs="仿宋"/>
          <w:color w:val="auto"/>
          <w:kern w:val="0"/>
          <w:sz w:val="24"/>
        </w:rPr>
        <w:t>供应商名称（</w:t>
      </w:r>
      <w:r>
        <w:rPr>
          <w:rFonts w:hint="eastAsia" w:ascii="仿宋" w:hAnsi="仿宋" w:eastAsia="仿宋" w:cs="仿宋"/>
          <w:color w:val="auto"/>
          <w:kern w:val="0"/>
          <w:sz w:val="24"/>
          <w:lang w:val="zh-CN"/>
        </w:rPr>
        <w:t>电子签名</w:t>
      </w:r>
      <w:r>
        <w:rPr>
          <w:rFonts w:hint="eastAsia" w:ascii="仿宋" w:hAnsi="仿宋" w:eastAsia="仿宋" w:cs="仿宋"/>
          <w:color w:val="auto"/>
          <w:kern w:val="0"/>
          <w:sz w:val="24"/>
        </w:rPr>
        <w:t xml:space="preserve">）：                       </w:t>
      </w:r>
    </w:p>
    <w:p w14:paraId="219C06FC">
      <w:pPr>
        <w:spacing w:line="360" w:lineRule="auto"/>
        <w:rPr>
          <w:rFonts w:hint="eastAsia" w:ascii="仿宋" w:hAnsi="仿宋" w:eastAsia="仿宋" w:cs="仿宋"/>
          <w:b/>
          <w:bCs/>
          <w:color w:val="auto"/>
          <w:sz w:val="24"/>
        </w:rPr>
      </w:pPr>
      <w:r>
        <w:rPr>
          <w:rFonts w:hint="eastAsia" w:ascii="仿宋" w:hAnsi="仿宋" w:eastAsia="仿宋" w:cs="仿宋"/>
          <w:color w:val="auto"/>
          <w:kern w:val="0"/>
          <w:sz w:val="24"/>
        </w:rPr>
        <w:t xml:space="preserve">                                      日期：  年  月   日</w:t>
      </w:r>
    </w:p>
    <w:p w14:paraId="6D2D711F">
      <w:pPr>
        <w:spacing w:line="360" w:lineRule="auto"/>
        <w:jc w:val="center"/>
        <w:rPr>
          <w:rFonts w:hint="eastAsia" w:ascii="仿宋" w:hAnsi="仿宋" w:eastAsia="仿宋" w:cs="仿宋"/>
          <w:b/>
          <w:bCs/>
          <w:color w:val="auto"/>
          <w:sz w:val="32"/>
          <w:szCs w:val="32"/>
        </w:rPr>
      </w:pPr>
    </w:p>
    <w:p w14:paraId="7FA9AED2">
      <w:pPr>
        <w:tabs>
          <w:tab w:val="left" w:pos="0"/>
        </w:tabs>
        <w:autoSpaceDE w:val="0"/>
        <w:autoSpaceDN w:val="0"/>
        <w:spacing w:line="360" w:lineRule="auto"/>
        <w:ind w:firstLine="2409" w:firstLineChars="800"/>
        <w:rPr>
          <w:rFonts w:hint="eastAsia" w:ascii="仿宋" w:hAnsi="仿宋" w:eastAsia="仿宋" w:cs="仿宋"/>
          <w:b/>
          <w:bCs/>
          <w:color w:val="auto"/>
          <w:sz w:val="30"/>
          <w:szCs w:val="30"/>
        </w:rPr>
      </w:pPr>
    </w:p>
    <w:p w14:paraId="78BDC4FA">
      <w:pPr>
        <w:tabs>
          <w:tab w:val="left" w:pos="0"/>
        </w:tabs>
        <w:autoSpaceDE w:val="0"/>
        <w:autoSpaceDN w:val="0"/>
        <w:spacing w:line="360" w:lineRule="auto"/>
        <w:jc w:val="center"/>
        <w:rPr>
          <w:rFonts w:hint="eastAsia" w:ascii="仿宋" w:hAnsi="仿宋" w:eastAsia="仿宋" w:cs="仿宋"/>
          <w:b/>
          <w:bCs/>
          <w:color w:val="auto"/>
          <w:sz w:val="30"/>
          <w:szCs w:val="30"/>
        </w:rPr>
      </w:pPr>
    </w:p>
    <w:p w14:paraId="76FAA854">
      <w:pPr>
        <w:widowControl/>
        <w:adjustRightInd/>
        <w:jc w:val="left"/>
        <w:rPr>
          <w:rFonts w:hint="eastAsia" w:ascii="仿宋" w:hAnsi="仿宋" w:eastAsia="仿宋" w:cs="仿宋"/>
          <w:b/>
          <w:bCs/>
          <w:color w:val="auto"/>
          <w:sz w:val="30"/>
          <w:szCs w:val="30"/>
        </w:rPr>
      </w:pPr>
      <w:r>
        <w:rPr>
          <w:rFonts w:hint="eastAsia" w:ascii="仿宋" w:hAnsi="仿宋" w:eastAsia="仿宋" w:cs="仿宋"/>
          <w:b/>
          <w:bCs/>
          <w:color w:val="auto"/>
          <w:sz w:val="30"/>
          <w:szCs w:val="30"/>
        </w:rPr>
        <w:br w:type="page"/>
      </w:r>
    </w:p>
    <w:p w14:paraId="55145506">
      <w:pPr>
        <w:tabs>
          <w:tab w:val="left" w:pos="0"/>
        </w:tabs>
        <w:autoSpaceDE w:val="0"/>
        <w:autoSpaceDN w:val="0"/>
        <w:spacing w:line="360" w:lineRule="auto"/>
        <w:jc w:val="center"/>
        <w:rPr>
          <w:rFonts w:hint="eastAsia" w:ascii="仿宋" w:hAnsi="仿宋" w:eastAsia="仿宋" w:cs="仿宋"/>
          <w:b/>
          <w:bCs/>
          <w:color w:val="auto"/>
          <w:sz w:val="30"/>
          <w:szCs w:val="30"/>
        </w:rPr>
      </w:pPr>
      <w:r>
        <w:rPr>
          <w:rFonts w:hint="eastAsia" w:ascii="仿宋" w:hAnsi="仿宋" w:eastAsia="仿宋" w:cs="仿宋"/>
          <w:b/>
          <w:bCs/>
          <w:color w:val="auto"/>
          <w:sz w:val="30"/>
          <w:szCs w:val="30"/>
        </w:rPr>
        <w:t>十七、</w:t>
      </w:r>
      <w:r>
        <w:rPr>
          <w:rFonts w:hint="eastAsia" w:ascii="仿宋" w:hAnsi="仿宋" w:eastAsia="仿宋" w:cs="仿宋"/>
          <w:b/>
          <w:color w:val="auto"/>
          <w:kern w:val="0"/>
          <w:sz w:val="32"/>
          <w:szCs w:val="32"/>
          <w:lang w:val="zh-CN"/>
        </w:rPr>
        <w:t>政府采购供应商廉洁自律承诺书</w:t>
      </w:r>
    </w:p>
    <w:p w14:paraId="12CD7CF4">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sz w:val="24"/>
        </w:rPr>
        <w:t>（采购人）</w:t>
      </w:r>
      <w:r>
        <w:rPr>
          <w:rFonts w:hint="eastAsia" w:ascii="仿宋" w:hAnsi="仿宋" w:eastAsia="仿宋" w:cs="仿宋"/>
          <w:color w:val="auto"/>
          <w:kern w:val="0"/>
          <w:sz w:val="24"/>
          <w:lang w:val="zh-CN"/>
        </w:rPr>
        <w:t xml:space="preserve">：    </w:t>
      </w:r>
    </w:p>
    <w:p w14:paraId="3299EB5E">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我单位响应你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项目采购要求参加响应。在这次响应过程中和成交后，我们将严格遵守国家法律法规要求，并郑重承诺：</w:t>
      </w:r>
    </w:p>
    <w:p w14:paraId="74DAC817">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一、不向项目有关人员及部门赠送礼金礼物、有价证券、回扣以及中介费、介绍费、咨询费等好处费； </w:t>
      </w:r>
    </w:p>
    <w:p w14:paraId="4602DB4B">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二、不为项目有关人员及部门报销应由你方单位或个人支付的费用； </w:t>
      </w:r>
    </w:p>
    <w:p w14:paraId="38F79FBF">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三、不向项目有关人员及部门提供有可能影响公正的宴请和健身娱乐等活动； </w:t>
      </w:r>
    </w:p>
    <w:p w14:paraId="1594EB51">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四、不为项目有关人员及部门出国（境）、旅游等提供方便；</w:t>
      </w:r>
    </w:p>
    <w:p w14:paraId="000B813A">
      <w:pPr>
        <w:autoSpaceDE w:val="0"/>
        <w:autoSpaceDN w:val="0"/>
        <w:spacing w:line="360" w:lineRule="auto"/>
        <w:ind w:left="481" w:leftChars="229"/>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五、不为项目有关人员个人装修住房、婚丧嫁娶、配偶子女工作安排等提供</w:t>
      </w:r>
    </w:p>
    <w:p w14:paraId="7B7F057F">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好处；</w:t>
      </w:r>
    </w:p>
    <w:p w14:paraId="791928CD">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六、严格遵守《中华人民共和国政府采购法》《中华人民共和国招标投标法》《中华人民共和国民法典》等法律法规，诚实守信，合法经营，坚决抵制各种违法违纪行为。 </w:t>
      </w:r>
    </w:p>
    <w:p w14:paraId="1FB99F18">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如违反上述承诺，你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有权立即取消我单位响应、成交或在建项目的建设资格，有权拒绝我单位在一定时期内进入你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进行项目建设或其他经营活动，并通报市财政局。由此引起的相应损失均由我单位承担。</w:t>
      </w:r>
    </w:p>
    <w:p w14:paraId="79AE7C95">
      <w:pPr>
        <w:autoSpaceDE w:val="0"/>
        <w:autoSpaceDN w:val="0"/>
        <w:spacing w:line="360" w:lineRule="auto"/>
        <w:ind w:left="2"/>
        <w:jc w:val="left"/>
        <w:rPr>
          <w:rFonts w:hint="eastAsia" w:ascii="仿宋" w:hAnsi="仿宋" w:eastAsia="仿宋" w:cs="仿宋"/>
          <w:color w:val="auto"/>
          <w:kern w:val="0"/>
          <w:sz w:val="24"/>
          <w:lang w:val="zh-CN"/>
        </w:rPr>
      </w:pPr>
    </w:p>
    <w:p w14:paraId="1D9820CB">
      <w:pPr>
        <w:autoSpaceDE w:val="0"/>
        <w:autoSpaceDN w:val="0"/>
        <w:spacing w:line="360" w:lineRule="auto"/>
        <w:ind w:left="2"/>
        <w:jc w:val="left"/>
        <w:rPr>
          <w:rFonts w:hint="eastAsia" w:ascii="仿宋" w:hAnsi="仿宋" w:eastAsia="仿宋" w:cs="仿宋"/>
          <w:color w:val="auto"/>
          <w:kern w:val="0"/>
          <w:sz w:val="24"/>
          <w:lang w:val="zh-CN"/>
        </w:rPr>
      </w:pPr>
    </w:p>
    <w:p w14:paraId="3737E258">
      <w:pPr>
        <w:autoSpaceDE w:val="0"/>
        <w:autoSpaceDN w:val="0"/>
        <w:spacing w:line="360" w:lineRule="auto"/>
        <w:ind w:left="2"/>
        <w:jc w:val="left"/>
        <w:rPr>
          <w:rFonts w:hint="eastAsia" w:ascii="仿宋" w:hAnsi="仿宋" w:eastAsia="仿宋" w:cs="仿宋"/>
          <w:color w:val="auto"/>
          <w:kern w:val="0"/>
          <w:sz w:val="24"/>
          <w:lang w:val="zh-CN"/>
        </w:rPr>
      </w:pPr>
    </w:p>
    <w:p w14:paraId="3E807390">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rPr>
        <w:t>供应商</w:t>
      </w:r>
      <w:r>
        <w:rPr>
          <w:rFonts w:hint="eastAsia" w:ascii="仿宋" w:hAnsi="仿宋" w:eastAsia="仿宋" w:cs="仿宋"/>
          <w:color w:val="auto"/>
          <w:kern w:val="0"/>
          <w:sz w:val="24"/>
          <w:lang w:val="zh-CN"/>
        </w:rPr>
        <w:t>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14:paraId="546124B9">
      <w:pPr>
        <w:spacing w:line="360" w:lineRule="auto"/>
        <w:ind w:left="4620" w:leftChars="2200"/>
        <w:rPr>
          <w:rFonts w:hint="eastAsia"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14:paraId="7B59214D">
      <w:pPr>
        <w:spacing w:line="360" w:lineRule="auto"/>
        <w:jc w:val="center"/>
        <w:rPr>
          <w:rFonts w:hint="eastAsia" w:ascii="仿宋" w:hAnsi="仿宋" w:eastAsia="仿宋" w:cs="仿宋"/>
          <w:b/>
          <w:color w:val="auto"/>
          <w:sz w:val="36"/>
          <w:szCs w:val="36"/>
        </w:rPr>
      </w:pPr>
    </w:p>
    <w:p w14:paraId="7D983F6E">
      <w:pPr>
        <w:widowControl/>
        <w:adjustRightInd/>
        <w:jc w:val="left"/>
        <w:rPr>
          <w:rFonts w:hint="eastAsia" w:ascii="仿宋" w:hAnsi="仿宋" w:eastAsia="仿宋" w:cs="仿宋"/>
          <w:b/>
          <w:color w:val="auto"/>
          <w:sz w:val="36"/>
          <w:szCs w:val="36"/>
        </w:rPr>
      </w:pPr>
      <w:r>
        <w:rPr>
          <w:rFonts w:hint="eastAsia" w:ascii="仿宋" w:hAnsi="仿宋" w:eastAsia="仿宋" w:cs="仿宋"/>
          <w:b/>
          <w:color w:val="auto"/>
          <w:sz w:val="36"/>
          <w:szCs w:val="36"/>
        </w:rPr>
        <w:br w:type="page"/>
      </w:r>
    </w:p>
    <w:p w14:paraId="15FB6AFD">
      <w:pPr>
        <w:pStyle w:val="116"/>
        <w:keepNext w:val="0"/>
        <w:pageBreakBefore w:val="0"/>
        <w:tabs>
          <w:tab w:val="clear" w:pos="720"/>
        </w:tabs>
        <w:ind w:firstLine="640"/>
        <w:outlineLvl w:val="9"/>
        <w:rPr>
          <w:rFonts w:hint="eastAsia" w:ascii="仿宋" w:hAnsi="仿宋" w:eastAsia="仿宋" w:cs="仿宋"/>
          <w:color w:val="auto"/>
          <w:kern w:val="2"/>
          <w:sz w:val="32"/>
          <w:szCs w:val="32"/>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pgNumType w:fmt="decimal"/>
          <w:cols w:space="720" w:num="1"/>
          <w:titlePg/>
          <w:docGrid w:linePitch="312" w:charSpace="0"/>
        </w:sectPr>
      </w:pPr>
    </w:p>
    <w:p w14:paraId="3576AFC6">
      <w:pPr>
        <w:pStyle w:val="394"/>
        <w:ind w:firstLine="0" w:firstLineChars="0"/>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第八部分 最后报价格式</w:t>
      </w:r>
    </w:p>
    <w:p w14:paraId="4B84C665">
      <w:pPr>
        <w:pStyle w:val="116"/>
        <w:keepNext w:val="0"/>
        <w:pageBreakBefore w:val="0"/>
        <w:tabs>
          <w:tab w:val="clear" w:pos="720"/>
        </w:tabs>
        <w:ind w:firstLine="640"/>
        <w:outlineLvl w:val="9"/>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（一）最后报价一览表</w:t>
      </w:r>
    </w:p>
    <w:p w14:paraId="2068B433">
      <w:pPr>
        <w:autoSpaceDE w:val="0"/>
        <w:autoSpaceDN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14:paraId="143F9E1E">
      <w:pPr>
        <w:spacing w:line="360" w:lineRule="auto"/>
        <w:ind w:firstLine="72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按你方磋商文件要求，</w:t>
      </w:r>
      <w:r>
        <w:rPr>
          <w:rFonts w:hint="eastAsia" w:ascii="仿宋" w:hAnsi="仿宋" w:eastAsia="仿宋" w:cs="仿宋"/>
          <w:color w:val="auto"/>
          <w:sz w:val="24"/>
        </w:rPr>
        <w:t>我们即</w:t>
      </w:r>
      <w:r>
        <w:rPr>
          <w:rFonts w:hint="eastAsia" w:ascii="仿宋" w:hAnsi="仿宋" w:eastAsia="仿宋" w:cs="仿宋"/>
          <w:color w:val="auto"/>
          <w:kern w:val="0"/>
          <w:sz w:val="24"/>
          <w:lang w:val="zh-CN"/>
        </w:rPr>
        <w:t>本响应文件签字方，谨此向你方发出要约如下：如你方接受本响应，我方承诺按照如下最后报价一览表的价格完成</w:t>
      </w:r>
      <w:r>
        <w:rPr>
          <w:rFonts w:hint="eastAsia" w:ascii="仿宋" w:hAnsi="仿宋" w:eastAsia="仿宋" w:cs="仿宋"/>
          <w:color w:val="auto"/>
          <w:sz w:val="24"/>
        </w:rPr>
        <w:t>（项目名称）【项目编号：（采购编号）】</w:t>
      </w:r>
      <w:r>
        <w:rPr>
          <w:rFonts w:hint="eastAsia" w:ascii="仿宋" w:hAnsi="仿宋" w:eastAsia="仿宋" w:cs="仿宋"/>
          <w:color w:val="auto"/>
          <w:kern w:val="0"/>
          <w:sz w:val="24"/>
          <w:lang w:val="zh-CN"/>
        </w:rPr>
        <w:t>的实施。</w:t>
      </w:r>
    </w:p>
    <w:p w14:paraId="239A7470">
      <w:pPr>
        <w:snapToGrid w:val="0"/>
        <w:spacing w:line="360" w:lineRule="auto"/>
        <w:ind w:left="480"/>
        <w:jc w:val="center"/>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最后报价一览表(单位均为人民币元)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6DBA8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B433670">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992" w:type="dxa"/>
            <w:vAlign w:val="center"/>
          </w:tcPr>
          <w:p w14:paraId="0C8E569C">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名称</w:t>
            </w:r>
          </w:p>
        </w:tc>
        <w:tc>
          <w:tcPr>
            <w:tcW w:w="2268" w:type="dxa"/>
          </w:tcPr>
          <w:p w14:paraId="2F99FF29">
            <w:pPr>
              <w:spacing w:line="360" w:lineRule="auto"/>
              <w:jc w:val="center"/>
              <w:rPr>
                <w:rFonts w:hint="eastAsia" w:ascii="仿宋" w:hAnsi="仿宋" w:eastAsia="仿宋" w:cs="仿宋"/>
                <w:b/>
                <w:color w:val="auto"/>
                <w:sz w:val="24"/>
              </w:rPr>
            </w:pPr>
          </w:p>
          <w:p w14:paraId="288A998F">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服务范围</w:t>
            </w:r>
          </w:p>
        </w:tc>
        <w:tc>
          <w:tcPr>
            <w:tcW w:w="2410" w:type="dxa"/>
            <w:vAlign w:val="center"/>
          </w:tcPr>
          <w:p w14:paraId="46187C4D">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服务要求</w:t>
            </w:r>
          </w:p>
        </w:tc>
        <w:tc>
          <w:tcPr>
            <w:tcW w:w="2268" w:type="dxa"/>
            <w:vAlign w:val="center"/>
          </w:tcPr>
          <w:p w14:paraId="64AA28CD">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服务时间</w:t>
            </w:r>
          </w:p>
        </w:tc>
        <w:tc>
          <w:tcPr>
            <w:tcW w:w="2126" w:type="dxa"/>
            <w:vAlign w:val="center"/>
          </w:tcPr>
          <w:p w14:paraId="2E00D9A6">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服务标准</w:t>
            </w:r>
          </w:p>
        </w:tc>
        <w:tc>
          <w:tcPr>
            <w:tcW w:w="2127" w:type="dxa"/>
          </w:tcPr>
          <w:p w14:paraId="443746E8">
            <w:pPr>
              <w:spacing w:line="360" w:lineRule="auto"/>
              <w:jc w:val="center"/>
              <w:rPr>
                <w:rFonts w:hint="eastAsia" w:ascii="仿宋" w:hAnsi="仿宋" w:eastAsia="仿宋" w:cs="仿宋"/>
                <w:b/>
                <w:color w:val="auto"/>
                <w:sz w:val="24"/>
              </w:rPr>
            </w:pPr>
          </w:p>
          <w:p w14:paraId="2B28540A">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服务人数</w:t>
            </w:r>
          </w:p>
        </w:tc>
        <w:tc>
          <w:tcPr>
            <w:tcW w:w="2126" w:type="dxa"/>
            <w:vAlign w:val="center"/>
          </w:tcPr>
          <w:p w14:paraId="3F73FAEC">
            <w:pPr>
              <w:spacing w:line="360" w:lineRule="auto"/>
              <w:jc w:val="center"/>
              <w:rPr>
                <w:rFonts w:hint="eastAsia" w:ascii="仿宋" w:hAnsi="仿宋" w:eastAsia="仿宋" w:cs="仿宋"/>
                <w:b/>
                <w:color w:val="auto"/>
                <w:sz w:val="24"/>
              </w:rPr>
            </w:pPr>
          </w:p>
          <w:p w14:paraId="2DCB4C33">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备注</w:t>
            </w:r>
          </w:p>
          <w:p w14:paraId="146855E9">
            <w:pPr>
              <w:spacing w:line="360" w:lineRule="auto"/>
              <w:jc w:val="center"/>
              <w:rPr>
                <w:rFonts w:hint="eastAsia" w:ascii="仿宋" w:hAnsi="仿宋" w:eastAsia="仿宋" w:cs="仿宋"/>
                <w:b/>
                <w:color w:val="auto"/>
                <w:sz w:val="24"/>
              </w:rPr>
            </w:pPr>
          </w:p>
        </w:tc>
      </w:tr>
      <w:tr w14:paraId="02E10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7B213249">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992" w:type="dxa"/>
            <w:vAlign w:val="center"/>
          </w:tcPr>
          <w:p w14:paraId="26F46A06">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XX</w:t>
            </w:r>
          </w:p>
        </w:tc>
        <w:tc>
          <w:tcPr>
            <w:tcW w:w="2268" w:type="dxa"/>
            <w:vAlign w:val="center"/>
          </w:tcPr>
          <w:p w14:paraId="3C6401B7">
            <w:pPr>
              <w:snapToGrid w:val="0"/>
              <w:spacing w:line="360" w:lineRule="auto"/>
              <w:jc w:val="center"/>
              <w:rPr>
                <w:rFonts w:hint="eastAsia" w:ascii="仿宋" w:hAnsi="仿宋" w:eastAsia="仿宋" w:cs="仿宋"/>
                <w:color w:val="auto"/>
                <w:sz w:val="24"/>
              </w:rPr>
            </w:pPr>
          </w:p>
        </w:tc>
        <w:tc>
          <w:tcPr>
            <w:tcW w:w="2410" w:type="dxa"/>
            <w:vAlign w:val="center"/>
          </w:tcPr>
          <w:p w14:paraId="3DF654E7">
            <w:pPr>
              <w:snapToGrid w:val="0"/>
              <w:spacing w:line="360" w:lineRule="auto"/>
              <w:jc w:val="center"/>
              <w:rPr>
                <w:rFonts w:hint="eastAsia" w:ascii="仿宋" w:hAnsi="仿宋" w:eastAsia="仿宋" w:cs="仿宋"/>
                <w:color w:val="auto"/>
                <w:sz w:val="24"/>
              </w:rPr>
            </w:pPr>
          </w:p>
        </w:tc>
        <w:tc>
          <w:tcPr>
            <w:tcW w:w="2268" w:type="dxa"/>
            <w:vAlign w:val="center"/>
          </w:tcPr>
          <w:p w14:paraId="33016939">
            <w:pPr>
              <w:snapToGrid w:val="0"/>
              <w:spacing w:line="360" w:lineRule="auto"/>
              <w:jc w:val="center"/>
              <w:rPr>
                <w:rFonts w:hint="eastAsia" w:ascii="仿宋" w:hAnsi="仿宋" w:eastAsia="仿宋" w:cs="仿宋"/>
                <w:color w:val="auto"/>
                <w:sz w:val="24"/>
              </w:rPr>
            </w:pPr>
          </w:p>
        </w:tc>
        <w:tc>
          <w:tcPr>
            <w:tcW w:w="2126" w:type="dxa"/>
            <w:vAlign w:val="center"/>
          </w:tcPr>
          <w:p w14:paraId="5E753AE1">
            <w:pPr>
              <w:spacing w:line="360" w:lineRule="auto"/>
              <w:jc w:val="center"/>
              <w:rPr>
                <w:rFonts w:hint="eastAsia" w:ascii="仿宋" w:hAnsi="仿宋" w:eastAsia="仿宋" w:cs="仿宋"/>
                <w:color w:val="auto"/>
                <w:sz w:val="24"/>
              </w:rPr>
            </w:pPr>
          </w:p>
        </w:tc>
        <w:tc>
          <w:tcPr>
            <w:tcW w:w="2127" w:type="dxa"/>
          </w:tcPr>
          <w:p w14:paraId="20270A00">
            <w:pPr>
              <w:spacing w:line="360" w:lineRule="auto"/>
              <w:jc w:val="center"/>
              <w:rPr>
                <w:rFonts w:hint="eastAsia" w:ascii="仿宋" w:hAnsi="仿宋" w:eastAsia="仿宋" w:cs="仿宋"/>
                <w:color w:val="auto"/>
                <w:sz w:val="24"/>
              </w:rPr>
            </w:pPr>
          </w:p>
        </w:tc>
        <w:tc>
          <w:tcPr>
            <w:tcW w:w="2126" w:type="dxa"/>
            <w:vAlign w:val="center"/>
          </w:tcPr>
          <w:p w14:paraId="3E2CF340">
            <w:pPr>
              <w:spacing w:line="360" w:lineRule="auto"/>
              <w:jc w:val="center"/>
              <w:rPr>
                <w:rFonts w:hint="eastAsia" w:ascii="仿宋" w:hAnsi="仿宋" w:eastAsia="仿宋" w:cs="仿宋"/>
                <w:color w:val="auto"/>
                <w:sz w:val="24"/>
              </w:rPr>
            </w:pPr>
          </w:p>
        </w:tc>
      </w:tr>
      <w:tr w14:paraId="48C0F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AE1B2A5">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992" w:type="dxa"/>
            <w:vAlign w:val="center"/>
          </w:tcPr>
          <w:p w14:paraId="2A5D3CAB">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XX</w:t>
            </w:r>
          </w:p>
        </w:tc>
        <w:tc>
          <w:tcPr>
            <w:tcW w:w="2268" w:type="dxa"/>
            <w:vAlign w:val="center"/>
          </w:tcPr>
          <w:p w14:paraId="0F5E8D16">
            <w:pPr>
              <w:snapToGrid w:val="0"/>
              <w:spacing w:line="360" w:lineRule="auto"/>
              <w:jc w:val="center"/>
              <w:rPr>
                <w:rFonts w:hint="eastAsia" w:ascii="仿宋" w:hAnsi="仿宋" w:eastAsia="仿宋" w:cs="仿宋"/>
                <w:color w:val="auto"/>
                <w:sz w:val="24"/>
              </w:rPr>
            </w:pPr>
          </w:p>
        </w:tc>
        <w:tc>
          <w:tcPr>
            <w:tcW w:w="2410" w:type="dxa"/>
            <w:vAlign w:val="center"/>
          </w:tcPr>
          <w:p w14:paraId="2372D2D4">
            <w:pPr>
              <w:snapToGrid w:val="0"/>
              <w:spacing w:line="360" w:lineRule="auto"/>
              <w:jc w:val="center"/>
              <w:rPr>
                <w:rFonts w:hint="eastAsia" w:ascii="仿宋" w:hAnsi="仿宋" w:eastAsia="仿宋" w:cs="仿宋"/>
                <w:color w:val="auto"/>
                <w:sz w:val="24"/>
              </w:rPr>
            </w:pPr>
          </w:p>
        </w:tc>
        <w:tc>
          <w:tcPr>
            <w:tcW w:w="2268" w:type="dxa"/>
            <w:vAlign w:val="center"/>
          </w:tcPr>
          <w:p w14:paraId="05E13C8F">
            <w:pPr>
              <w:snapToGrid w:val="0"/>
              <w:spacing w:line="360" w:lineRule="auto"/>
              <w:jc w:val="center"/>
              <w:rPr>
                <w:rFonts w:hint="eastAsia" w:ascii="仿宋" w:hAnsi="仿宋" w:eastAsia="仿宋" w:cs="仿宋"/>
                <w:color w:val="auto"/>
                <w:sz w:val="24"/>
              </w:rPr>
            </w:pPr>
          </w:p>
        </w:tc>
        <w:tc>
          <w:tcPr>
            <w:tcW w:w="2126" w:type="dxa"/>
            <w:vAlign w:val="center"/>
          </w:tcPr>
          <w:p w14:paraId="270A367D">
            <w:pPr>
              <w:spacing w:line="360" w:lineRule="auto"/>
              <w:jc w:val="center"/>
              <w:rPr>
                <w:rFonts w:hint="eastAsia" w:ascii="仿宋" w:hAnsi="仿宋" w:eastAsia="仿宋" w:cs="仿宋"/>
                <w:color w:val="auto"/>
                <w:sz w:val="24"/>
              </w:rPr>
            </w:pPr>
          </w:p>
        </w:tc>
        <w:tc>
          <w:tcPr>
            <w:tcW w:w="2127" w:type="dxa"/>
          </w:tcPr>
          <w:p w14:paraId="01BD3731">
            <w:pPr>
              <w:spacing w:line="360" w:lineRule="auto"/>
              <w:jc w:val="center"/>
              <w:rPr>
                <w:rFonts w:hint="eastAsia" w:ascii="仿宋" w:hAnsi="仿宋" w:eastAsia="仿宋" w:cs="仿宋"/>
                <w:color w:val="auto"/>
                <w:sz w:val="24"/>
              </w:rPr>
            </w:pPr>
          </w:p>
        </w:tc>
        <w:tc>
          <w:tcPr>
            <w:tcW w:w="2126" w:type="dxa"/>
            <w:vAlign w:val="center"/>
          </w:tcPr>
          <w:p w14:paraId="723626ED">
            <w:pPr>
              <w:spacing w:line="360" w:lineRule="auto"/>
              <w:jc w:val="center"/>
              <w:rPr>
                <w:rFonts w:hint="eastAsia" w:ascii="仿宋" w:hAnsi="仿宋" w:eastAsia="仿宋" w:cs="仿宋"/>
                <w:color w:val="auto"/>
                <w:sz w:val="24"/>
              </w:rPr>
            </w:pPr>
          </w:p>
        </w:tc>
      </w:tr>
      <w:tr w14:paraId="0D7F0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761F9EB">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w:t>
            </w:r>
          </w:p>
        </w:tc>
        <w:tc>
          <w:tcPr>
            <w:tcW w:w="992" w:type="dxa"/>
            <w:vAlign w:val="center"/>
          </w:tcPr>
          <w:p w14:paraId="750E97D6">
            <w:pPr>
              <w:snapToGrid w:val="0"/>
              <w:spacing w:line="360" w:lineRule="auto"/>
              <w:jc w:val="center"/>
              <w:rPr>
                <w:rFonts w:hint="eastAsia" w:ascii="仿宋" w:hAnsi="仿宋" w:eastAsia="仿宋" w:cs="仿宋"/>
                <w:color w:val="auto"/>
                <w:sz w:val="24"/>
              </w:rPr>
            </w:pPr>
          </w:p>
        </w:tc>
        <w:tc>
          <w:tcPr>
            <w:tcW w:w="2268" w:type="dxa"/>
            <w:vAlign w:val="center"/>
          </w:tcPr>
          <w:p w14:paraId="3C6E8A8F">
            <w:pPr>
              <w:snapToGrid w:val="0"/>
              <w:spacing w:line="360" w:lineRule="auto"/>
              <w:jc w:val="center"/>
              <w:rPr>
                <w:rFonts w:hint="eastAsia" w:ascii="仿宋" w:hAnsi="仿宋" w:eastAsia="仿宋" w:cs="仿宋"/>
                <w:color w:val="auto"/>
                <w:sz w:val="24"/>
              </w:rPr>
            </w:pPr>
          </w:p>
        </w:tc>
        <w:tc>
          <w:tcPr>
            <w:tcW w:w="2410" w:type="dxa"/>
            <w:vAlign w:val="center"/>
          </w:tcPr>
          <w:p w14:paraId="0D626FE6">
            <w:pPr>
              <w:snapToGrid w:val="0"/>
              <w:spacing w:line="360" w:lineRule="auto"/>
              <w:jc w:val="center"/>
              <w:rPr>
                <w:rFonts w:hint="eastAsia" w:ascii="仿宋" w:hAnsi="仿宋" w:eastAsia="仿宋" w:cs="仿宋"/>
                <w:color w:val="auto"/>
                <w:sz w:val="24"/>
              </w:rPr>
            </w:pPr>
          </w:p>
        </w:tc>
        <w:tc>
          <w:tcPr>
            <w:tcW w:w="2268" w:type="dxa"/>
            <w:vAlign w:val="center"/>
          </w:tcPr>
          <w:p w14:paraId="5DC4CB32">
            <w:pPr>
              <w:snapToGrid w:val="0"/>
              <w:spacing w:line="360" w:lineRule="auto"/>
              <w:jc w:val="center"/>
              <w:rPr>
                <w:rFonts w:hint="eastAsia" w:ascii="仿宋" w:hAnsi="仿宋" w:eastAsia="仿宋" w:cs="仿宋"/>
                <w:color w:val="auto"/>
                <w:sz w:val="24"/>
              </w:rPr>
            </w:pPr>
          </w:p>
        </w:tc>
        <w:tc>
          <w:tcPr>
            <w:tcW w:w="2126" w:type="dxa"/>
            <w:vAlign w:val="center"/>
          </w:tcPr>
          <w:p w14:paraId="15C0585C">
            <w:pPr>
              <w:spacing w:line="360" w:lineRule="auto"/>
              <w:jc w:val="center"/>
              <w:rPr>
                <w:rFonts w:hint="eastAsia" w:ascii="仿宋" w:hAnsi="仿宋" w:eastAsia="仿宋" w:cs="仿宋"/>
                <w:color w:val="auto"/>
                <w:sz w:val="24"/>
              </w:rPr>
            </w:pPr>
          </w:p>
        </w:tc>
        <w:tc>
          <w:tcPr>
            <w:tcW w:w="2127" w:type="dxa"/>
          </w:tcPr>
          <w:p w14:paraId="27203EFF">
            <w:pPr>
              <w:spacing w:line="360" w:lineRule="auto"/>
              <w:jc w:val="center"/>
              <w:rPr>
                <w:rFonts w:hint="eastAsia" w:ascii="仿宋" w:hAnsi="仿宋" w:eastAsia="仿宋" w:cs="仿宋"/>
                <w:color w:val="auto"/>
                <w:sz w:val="24"/>
              </w:rPr>
            </w:pPr>
          </w:p>
        </w:tc>
        <w:tc>
          <w:tcPr>
            <w:tcW w:w="2126" w:type="dxa"/>
            <w:vAlign w:val="center"/>
          </w:tcPr>
          <w:p w14:paraId="27A380B0">
            <w:pPr>
              <w:spacing w:line="360" w:lineRule="auto"/>
              <w:jc w:val="center"/>
              <w:rPr>
                <w:rFonts w:hint="eastAsia" w:ascii="仿宋" w:hAnsi="仿宋" w:eastAsia="仿宋" w:cs="仿宋"/>
                <w:color w:val="auto"/>
                <w:sz w:val="24"/>
              </w:rPr>
            </w:pPr>
          </w:p>
        </w:tc>
      </w:tr>
      <w:tr w14:paraId="5ED40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B8F90CE">
            <w:pPr>
              <w:spacing w:line="360" w:lineRule="auto"/>
              <w:jc w:val="center"/>
              <w:rPr>
                <w:rFonts w:hint="eastAsia" w:ascii="仿宋" w:hAnsi="仿宋" w:eastAsia="仿宋" w:cs="仿宋"/>
                <w:color w:val="auto"/>
                <w:sz w:val="24"/>
              </w:rPr>
            </w:pPr>
          </w:p>
        </w:tc>
        <w:tc>
          <w:tcPr>
            <w:tcW w:w="992" w:type="dxa"/>
            <w:vAlign w:val="center"/>
          </w:tcPr>
          <w:p w14:paraId="581A9E55">
            <w:pPr>
              <w:snapToGrid w:val="0"/>
              <w:spacing w:line="360" w:lineRule="auto"/>
              <w:jc w:val="center"/>
              <w:rPr>
                <w:rFonts w:hint="eastAsia" w:ascii="仿宋" w:hAnsi="仿宋" w:eastAsia="仿宋" w:cs="仿宋"/>
                <w:color w:val="auto"/>
                <w:sz w:val="24"/>
              </w:rPr>
            </w:pPr>
          </w:p>
        </w:tc>
        <w:tc>
          <w:tcPr>
            <w:tcW w:w="2268" w:type="dxa"/>
            <w:vAlign w:val="center"/>
          </w:tcPr>
          <w:p w14:paraId="50A6D8BA">
            <w:pPr>
              <w:snapToGrid w:val="0"/>
              <w:spacing w:line="360" w:lineRule="auto"/>
              <w:jc w:val="center"/>
              <w:rPr>
                <w:rFonts w:hint="eastAsia" w:ascii="仿宋" w:hAnsi="仿宋" w:eastAsia="仿宋" w:cs="仿宋"/>
                <w:color w:val="auto"/>
                <w:sz w:val="24"/>
              </w:rPr>
            </w:pPr>
          </w:p>
        </w:tc>
        <w:tc>
          <w:tcPr>
            <w:tcW w:w="2410" w:type="dxa"/>
            <w:vAlign w:val="center"/>
          </w:tcPr>
          <w:p w14:paraId="16EA5EBB">
            <w:pPr>
              <w:snapToGrid w:val="0"/>
              <w:spacing w:line="360" w:lineRule="auto"/>
              <w:jc w:val="center"/>
              <w:rPr>
                <w:rFonts w:hint="eastAsia" w:ascii="仿宋" w:hAnsi="仿宋" w:eastAsia="仿宋" w:cs="仿宋"/>
                <w:color w:val="auto"/>
                <w:sz w:val="24"/>
              </w:rPr>
            </w:pPr>
          </w:p>
        </w:tc>
        <w:tc>
          <w:tcPr>
            <w:tcW w:w="2268" w:type="dxa"/>
            <w:vAlign w:val="center"/>
          </w:tcPr>
          <w:p w14:paraId="6C5E807B">
            <w:pPr>
              <w:snapToGrid w:val="0"/>
              <w:spacing w:line="360" w:lineRule="auto"/>
              <w:jc w:val="center"/>
              <w:rPr>
                <w:rFonts w:hint="eastAsia" w:ascii="仿宋" w:hAnsi="仿宋" w:eastAsia="仿宋" w:cs="仿宋"/>
                <w:color w:val="auto"/>
                <w:sz w:val="24"/>
              </w:rPr>
            </w:pPr>
          </w:p>
        </w:tc>
        <w:tc>
          <w:tcPr>
            <w:tcW w:w="2126" w:type="dxa"/>
            <w:vAlign w:val="center"/>
          </w:tcPr>
          <w:p w14:paraId="4DBB055D">
            <w:pPr>
              <w:spacing w:line="360" w:lineRule="auto"/>
              <w:jc w:val="center"/>
              <w:rPr>
                <w:rFonts w:hint="eastAsia" w:ascii="仿宋" w:hAnsi="仿宋" w:eastAsia="仿宋" w:cs="仿宋"/>
                <w:color w:val="auto"/>
                <w:sz w:val="24"/>
              </w:rPr>
            </w:pPr>
          </w:p>
        </w:tc>
        <w:tc>
          <w:tcPr>
            <w:tcW w:w="2127" w:type="dxa"/>
          </w:tcPr>
          <w:p w14:paraId="26D78E0E">
            <w:pPr>
              <w:spacing w:line="360" w:lineRule="auto"/>
              <w:jc w:val="center"/>
              <w:rPr>
                <w:rFonts w:hint="eastAsia" w:ascii="仿宋" w:hAnsi="仿宋" w:eastAsia="仿宋" w:cs="仿宋"/>
                <w:color w:val="auto"/>
                <w:sz w:val="24"/>
              </w:rPr>
            </w:pPr>
          </w:p>
        </w:tc>
        <w:tc>
          <w:tcPr>
            <w:tcW w:w="2126" w:type="dxa"/>
            <w:vAlign w:val="center"/>
          </w:tcPr>
          <w:p w14:paraId="1CC12124">
            <w:pPr>
              <w:spacing w:line="360" w:lineRule="auto"/>
              <w:jc w:val="center"/>
              <w:rPr>
                <w:rFonts w:hint="eastAsia" w:ascii="仿宋" w:hAnsi="仿宋" w:eastAsia="仿宋" w:cs="仿宋"/>
                <w:color w:val="auto"/>
                <w:sz w:val="24"/>
              </w:rPr>
            </w:pPr>
          </w:p>
        </w:tc>
      </w:tr>
      <w:tr w14:paraId="16650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CDAEF04">
            <w:pPr>
              <w:spacing w:line="360" w:lineRule="auto"/>
              <w:jc w:val="center"/>
              <w:rPr>
                <w:rFonts w:hint="eastAsia" w:ascii="仿宋" w:hAnsi="仿宋" w:eastAsia="仿宋" w:cs="仿宋"/>
                <w:color w:val="auto"/>
                <w:sz w:val="24"/>
              </w:rPr>
            </w:pPr>
          </w:p>
        </w:tc>
        <w:tc>
          <w:tcPr>
            <w:tcW w:w="992" w:type="dxa"/>
            <w:vAlign w:val="center"/>
          </w:tcPr>
          <w:p w14:paraId="55071236">
            <w:pPr>
              <w:snapToGrid w:val="0"/>
              <w:spacing w:line="360" w:lineRule="auto"/>
              <w:jc w:val="center"/>
              <w:rPr>
                <w:rFonts w:hint="eastAsia" w:ascii="仿宋" w:hAnsi="仿宋" w:eastAsia="仿宋" w:cs="仿宋"/>
                <w:color w:val="auto"/>
                <w:sz w:val="24"/>
              </w:rPr>
            </w:pPr>
          </w:p>
        </w:tc>
        <w:tc>
          <w:tcPr>
            <w:tcW w:w="2268" w:type="dxa"/>
            <w:vAlign w:val="center"/>
          </w:tcPr>
          <w:p w14:paraId="376F0D3D">
            <w:pPr>
              <w:snapToGrid w:val="0"/>
              <w:spacing w:line="360" w:lineRule="auto"/>
              <w:jc w:val="center"/>
              <w:rPr>
                <w:rFonts w:hint="eastAsia" w:ascii="仿宋" w:hAnsi="仿宋" w:eastAsia="仿宋" w:cs="仿宋"/>
                <w:color w:val="auto"/>
                <w:sz w:val="24"/>
              </w:rPr>
            </w:pPr>
          </w:p>
        </w:tc>
        <w:tc>
          <w:tcPr>
            <w:tcW w:w="2410" w:type="dxa"/>
            <w:vAlign w:val="center"/>
          </w:tcPr>
          <w:p w14:paraId="2350F0ED">
            <w:pPr>
              <w:snapToGrid w:val="0"/>
              <w:spacing w:line="360" w:lineRule="auto"/>
              <w:jc w:val="center"/>
              <w:rPr>
                <w:rFonts w:hint="eastAsia" w:ascii="仿宋" w:hAnsi="仿宋" w:eastAsia="仿宋" w:cs="仿宋"/>
                <w:color w:val="auto"/>
                <w:sz w:val="24"/>
              </w:rPr>
            </w:pPr>
          </w:p>
        </w:tc>
        <w:tc>
          <w:tcPr>
            <w:tcW w:w="2268" w:type="dxa"/>
            <w:vAlign w:val="center"/>
          </w:tcPr>
          <w:p w14:paraId="61DDA205">
            <w:pPr>
              <w:snapToGrid w:val="0"/>
              <w:spacing w:line="360" w:lineRule="auto"/>
              <w:jc w:val="center"/>
              <w:rPr>
                <w:rFonts w:hint="eastAsia" w:ascii="仿宋" w:hAnsi="仿宋" w:eastAsia="仿宋" w:cs="仿宋"/>
                <w:color w:val="auto"/>
                <w:sz w:val="24"/>
              </w:rPr>
            </w:pPr>
          </w:p>
        </w:tc>
        <w:tc>
          <w:tcPr>
            <w:tcW w:w="2126" w:type="dxa"/>
            <w:vAlign w:val="center"/>
          </w:tcPr>
          <w:p w14:paraId="67E8B332">
            <w:pPr>
              <w:spacing w:line="360" w:lineRule="auto"/>
              <w:jc w:val="center"/>
              <w:rPr>
                <w:rFonts w:hint="eastAsia" w:ascii="仿宋" w:hAnsi="仿宋" w:eastAsia="仿宋" w:cs="仿宋"/>
                <w:color w:val="auto"/>
                <w:sz w:val="24"/>
              </w:rPr>
            </w:pPr>
          </w:p>
        </w:tc>
        <w:tc>
          <w:tcPr>
            <w:tcW w:w="2127" w:type="dxa"/>
          </w:tcPr>
          <w:p w14:paraId="45E2CEA3">
            <w:pPr>
              <w:spacing w:line="360" w:lineRule="auto"/>
              <w:jc w:val="center"/>
              <w:rPr>
                <w:rFonts w:hint="eastAsia" w:ascii="仿宋" w:hAnsi="仿宋" w:eastAsia="仿宋" w:cs="仿宋"/>
                <w:color w:val="auto"/>
                <w:sz w:val="24"/>
              </w:rPr>
            </w:pPr>
          </w:p>
        </w:tc>
        <w:tc>
          <w:tcPr>
            <w:tcW w:w="2126" w:type="dxa"/>
            <w:vAlign w:val="center"/>
          </w:tcPr>
          <w:p w14:paraId="09454447">
            <w:pPr>
              <w:spacing w:line="360" w:lineRule="auto"/>
              <w:jc w:val="center"/>
              <w:rPr>
                <w:rFonts w:hint="eastAsia" w:ascii="仿宋" w:hAnsi="仿宋" w:eastAsia="仿宋" w:cs="仿宋"/>
                <w:color w:val="auto"/>
                <w:sz w:val="24"/>
              </w:rPr>
            </w:pPr>
          </w:p>
        </w:tc>
      </w:tr>
      <w:tr w14:paraId="51F46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8394C35">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最后报价（小写）</w:t>
            </w:r>
          </w:p>
        </w:tc>
        <w:tc>
          <w:tcPr>
            <w:tcW w:w="8647" w:type="dxa"/>
            <w:gridSpan w:val="4"/>
          </w:tcPr>
          <w:p w14:paraId="792FCF02">
            <w:pPr>
              <w:spacing w:line="360" w:lineRule="auto"/>
              <w:jc w:val="center"/>
              <w:rPr>
                <w:rFonts w:hint="eastAsia" w:ascii="仿宋" w:hAnsi="仿宋" w:eastAsia="仿宋" w:cs="仿宋"/>
                <w:color w:val="auto"/>
                <w:sz w:val="24"/>
              </w:rPr>
            </w:pPr>
          </w:p>
        </w:tc>
      </w:tr>
      <w:tr w14:paraId="2672A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93E91D6">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最后报价（大写）</w:t>
            </w:r>
          </w:p>
        </w:tc>
        <w:tc>
          <w:tcPr>
            <w:tcW w:w="8647" w:type="dxa"/>
            <w:gridSpan w:val="4"/>
          </w:tcPr>
          <w:p w14:paraId="04A3CCD9">
            <w:pPr>
              <w:spacing w:line="360" w:lineRule="auto"/>
              <w:jc w:val="center"/>
              <w:rPr>
                <w:rFonts w:hint="eastAsia" w:ascii="仿宋" w:hAnsi="仿宋" w:eastAsia="仿宋" w:cs="仿宋"/>
                <w:color w:val="auto"/>
                <w:sz w:val="24"/>
              </w:rPr>
            </w:pPr>
          </w:p>
        </w:tc>
      </w:tr>
    </w:tbl>
    <w:p w14:paraId="66C33B6A">
      <w:pPr>
        <w:spacing w:line="360" w:lineRule="auto"/>
        <w:ind w:left="-2" w:leftChars="-1" w:firstLine="480" w:firstLineChars="200"/>
        <w:rPr>
          <w:rFonts w:hint="eastAsia" w:ascii="仿宋" w:hAnsi="仿宋" w:eastAsia="仿宋" w:cs="仿宋"/>
          <w:color w:val="auto"/>
          <w:kern w:val="0"/>
          <w:sz w:val="24"/>
          <w:lang w:val="zh-CN"/>
        </w:rPr>
      </w:pPr>
      <w:r>
        <w:rPr>
          <w:rFonts w:hint="eastAsia" w:ascii="仿宋" w:hAnsi="仿宋" w:eastAsia="仿宋" w:cs="仿宋"/>
          <w:color w:val="auto"/>
          <w:sz w:val="24"/>
        </w:rPr>
        <w:t>注：</w:t>
      </w:r>
      <w:r>
        <w:rPr>
          <w:rFonts w:hint="eastAsia" w:ascii="仿宋" w:hAnsi="仿宋" w:eastAsia="仿宋" w:cs="仿宋"/>
          <w:color w:val="auto"/>
          <w:kern w:val="0"/>
          <w:sz w:val="24"/>
          <w:lang w:val="zh-CN"/>
        </w:rPr>
        <w:t>1、供应商需按本表格式填写</w:t>
      </w:r>
      <w:r>
        <w:rPr>
          <w:rFonts w:hint="eastAsia" w:ascii="仿宋" w:hAnsi="仿宋" w:eastAsia="仿宋" w:cs="仿宋"/>
          <w:b/>
          <w:color w:val="auto"/>
          <w:kern w:val="0"/>
          <w:sz w:val="24"/>
          <w:lang w:val="zh-CN"/>
        </w:rPr>
        <w:t>，</w:t>
      </w:r>
      <w:r>
        <w:rPr>
          <w:rFonts w:hint="eastAsia" w:ascii="仿宋" w:hAnsi="仿宋" w:eastAsia="仿宋" w:cs="仿宋"/>
          <w:b/>
          <w:color w:val="auto"/>
          <w:kern w:val="0"/>
          <w:sz w:val="24"/>
        </w:rPr>
        <w:t>否则视为</w:t>
      </w:r>
      <w:r>
        <w:rPr>
          <w:rFonts w:hint="eastAsia" w:ascii="仿宋" w:hAnsi="仿宋" w:eastAsia="仿宋" w:cs="仿宋"/>
          <w:b/>
          <w:color w:val="auto"/>
          <w:sz w:val="24"/>
        </w:rPr>
        <w:t>响应文件含有采购人不能接受的附加条件，响应无效</w:t>
      </w:r>
      <w:r>
        <w:rPr>
          <w:rFonts w:hint="eastAsia" w:ascii="仿宋" w:hAnsi="仿宋" w:eastAsia="仿宋" w:cs="仿宋"/>
          <w:color w:val="auto"/>
          <w:kern w:val="0"/>
          <w:sz w:val="24"/>
          <w:lang w:val="zh-CN"/>
        </w:rPr>
        <w:t>。</w:t>
      </w:r>
    </w:p>
    <w:p w14:paraId="33CA8F6E">
      <w:pPr>
        <w:snapToGri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2、有关本项目实施所涉及的一切费用均计入报价。</w:t>
      </w:r>
      <w:r>
        <w:rPr>
          <w:rFonts w:hint="eastAsia" w:ascii="仿宋" w:hAnsi="仿宋" w:eastAsia="仿宋" w:cs="仿宋"/>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仿宋" w:hAnsi="仿宋" w:eastAsia="仿宋" w:cs="仿宋"/>
          <w:color w:val="auto"/>
          <w:spacing w:val="0"/>
          <w:kern w:val="0"/>
          <w:sz w:val="24"/>
          <w:szCs w:val="24"/>
          <w:highlight w:val="none"/>
        </w:rPr>
        <w:t>总价</w:t>
      </w:r>
      <w:r>
        <w:rPr>
          <w:rFonts w:hint="eastAsia" w:ascii="仿宋" w:hAnsi="仿宋" w:eastAsia="仿宋" w:cs="仿宋"/>
          <w:color w:val="auto"/>
          <w:spacing w:val="0"/>
          <w:kern w:val="0"/>
          <w:sz w:val="24"/>
          <w:szCs w:val="24"/>
          <w:highlight w:val="none"/>
          <w:lang w:eastAsia="zh-CN"/>
        </w:rPr>
        <w:t>不为零</w:t>
      </w:r>
      <w:r>
        <w:rPr>
          <w:rFonts w:hint="eastAsia" w:ascii="仿宋" w:hAnsi="仿宋" w:eastAsia="仿宋" w:cs="仿宋"/>
          <w:color w:val="auto"/>
          <w:spacing w:val="0"/>
          <w:kern w:val="0"/>
          <w:sz w:val="24"/>
          <w:szCs w:val="24"/>
          <w:highlight w:val="none"/>
        </w:rPr>
        <w:t>，</w:t>
      </w:r>
      <w:r>
        <w:rPr>
          <w:rFonts w:hint="eastAsia" w:ascii="仿宋" w:hAnsi="仿宋" w:eastAsia="仿宋" w:cs="仿宋"/>
          <w:color w:val="auto"/>
          <w:spacing w:val="0"/>
          <w:kern w:val="0"/>
          <w:sz w:val="24"/>
          <w:szCs w:val="24"/>
          <w:highlight w:val="none"/>
          <w:lang w:eastAsia="zh-CN"/>
        </w:rPr>
        <w:t>部分</w:t>
      </w:r>
      <w:r>
        <w:rPr>
          <w:rFonts w:hint="eastAsia" w:ascii="仿宋" w:hAnsi="仿宋" w:eastAsia="仿宋" w:cs="仿宋"/>
          <w:color w:val="auto"/>
          <w:spacing w:val="0"/>
          <w:kern w:val="0"/>
          <w:sz w:val="24"/>
          <w:szCs w:val="24"/>
          <w:highlight w:val="none"/>
        </w:rPr>
        <w:t>产品、服务单价为零的，视作已包含在总价中</w:t>
      </w:r>
      <w:r>
        <w:rPr>
          <w:rFonts w:hint="eastAsia" w:ascii="仿宋" w:hAnsi="仿宋" w:eastAsia="仿宋" w:cs="仿宋"/>
          <w:color w:val="auto"/>
          <w:spacing w:val="0"/>
          <w:kern w:val="0"/>
          <w:sz w:val="24"/>
          <w:szCs w:val="24"/>
          <w:highlight w:val="none"/>
          <w:lang w:eastAsia="zh-CN"/>
        </w:rPr>
        <w:t>。</w:t>
      </w:r>
      <w:r>
        <w:rPr>
          <w:rFonts w:hint="eastAsia" w:ascii="仿宋" w:hAnsi="仿宋" w:eastAsia="仿宋" w:cs="仿宋"/>
          <w:b/>
          <w:color w:val="auto"/>
          <w:kern w:val="0"/>
          <w:sz w:val="24"/>
          <w:lang w:val="zh-CN"/>
        </w:rPr>
        <w:t>采购内容未包含在《最后报价一览表》名称栏中，供应商不能作出合理解释的，</w:t>
      </w:r>
      <w:r>
        <w:rPr>
          <w:rFonts w:hint="eastAsia" w:ascii="仿宋" w:hAnsi="仿宋" w:eastAsia="仿宋" w:cs="仿宋"/>
          <w:b/>
          <w:color w:val="auto"/>
          <w:kern w:val="0"/>
          <w:sz w:val="24"/>
        </w:rPr>
        <w:t>视为</w:t>
      </w:r>
      <w:r>
        <w:rPr>
          <w:rFonts w:hint="eastAsia" w:ascii="仿宋" w:hAnsi="仿宋" w:eastAsia="仿宋" w:cs="仿宋"/>
          <w:b/>
          <w:color w:val="auto"/>
          <w:sz w:val="24"/>
        </w:rPr>
        <w:t>响应文件含有采购人不能接受的附加条件的，响应无效。</w:t>
      </w:r>
    </w:p>
    <w:p w14:paraId="12794163">
      <w:pPr>
        <w:snapToGri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3、特别提示：采购代理机构将对项目名称和项目编号，成交供应商名称、地址和成交金额，主要成交标的名称、服务范围、服务要求、服务时间、服务标准等予以公示。</w:t>
      </w:r>
    </w:p>
    <w:p w14:paraId="23ABE01E">
      <w:pPr>
        <w:spacing w:line="360" w:lineRule="auto"/>
        <w:ind w:firstLine="480" w:firstLineChars="200"/>
        <w:rPr>
          <w:rFonts w:hint="eastAsia" w:ascii="仿宋" w:hAnsi="仿宋" w:eastAsia="仿宋" w:cs="仿宋"/>
          <w:color w:val="auto"/>
          <w:kern w:val="0"/>
          <w:sz w:val="24"/>
          <w:u w:val="single"/>
          <w:lang w:val="zh-CN"/>
        </w:rPr>
      </w:pPr>
    </w:p>
    <w:p w14:paraId="7C5BAA38">
      <w:pPr>
        <w:spacing w:line="360" w:lineRule="auto"/>
        <w:ind w:right="-874" w:rightChars="-416"/>
        <w:rPr>
          <w:rFonts w:hint="eastAsia" w:ascii="仿宋" w:hAnsi="仿宋" w:eastAsia="仿宋" w:cs="仿宋"/>
          <w:color w:val="auto"/>
          <w:sz w:val="24"/>
        </w:rPr>
      </w:pPr>
    </w:p>
    <w:p w14:paraId="529CD66A">
      <w:pPr>
        <w:spacing w:line="360" w:lineRule="auto"/>
        <w:ind w:right="-874" w:rightChars="-416"/>
        <w:rPr>
          <w:rFonts w:hint="eastAsia" w:ascii="仿宋" w:hAnsi="仿宋" w:eastAsia="仿宋" w:cs="仿宋"/>
          <w:color w:val="auto"/>
          <w:sz w:val="24"/>
        </w:rPr>
      </w:pPr>
    </w:p>
    <w:p w14:paraId="740511C7">
      <w:pPr>
        <w:spacing w:line="360" w:lineRule="auto"/>
        <w:ind w:right="-874" w:rightChars="-416"/>
        <w:rPr>
          <w:rFonts w:hint="eastAsia" w:ascii="仿宋" w:hAnsi="仿宋" w:eastAsia="仿宋" w:cs="仿宋"/>
          <w:color w:val="auto"/>
          <w:sz w:val="24"/>
        </w:rPr>
      </w:pPr>
    </w:p>
    <w:p w14:paraId="1C75E0B8">
      <w:pPr>
        <w:spacing w:line="360" w:lineRule="auto"/>
        <w:ind w:right="-874" w:rightChars="-416"/>
        <w:rPr>
          <w:rFonts w:hint="eastAsia" w:ascii="仿宋" w:hAnsi="仿宋" w:eastAsia="仿宋" w:cs="仿宋"/>
          <w:color w:val="auto"/>
          <w:kern w:val="0"/>
          <w:sz w:val="24"/>
        </w:rPr>
      </w:pPr>
      <w:r>
        <w:rPr>
          <w:rFonts w:hint="eastAsia" w:ascii="仿宋" w:hAnsi="仿宋" w:eastAsia="仿宋" w:cs="仿宋"/>
          <w:color w:val="auto"/>
          <w:sz w:val="24"/>
        </w:rPr>
        <w:t xml:space="preserve">                                           </w:t>
      </w:r>
      <w:r>
        <w:rPr>
          <w:rFonts w:hint="eastAsia" w:ascii="仿宋" w:hAnsi="仿宋" w:eastAsia="仿宋" w:cs="仿宋"/>
          <w:color w:val="auto"/>
          <w:kern w:val="0"/>
          <w:sz w:val="24"/>
          <w:lang w:val="zh-CN"/>
        </w:rPr>
        <w:t>供应商名称（电子签名）：</w:t>
      </w:r>
    </w:p>
    <w:p w14:paraId="064C8898">
      <w:pPr>
        <w:autoSpaceDE w:val="0"/>
        <w:autoSpaceDN w:val="0"/>
        <w:spacing w:line="360" w:lineRule="auto"/>
        <w:ind w:left="5040" w:hanging="5040" w:hanging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14:paraId="21143987">
      <w:pPr>
        <w:widowControl/>
        <w:adjustRightInd/>
        <w:jc w:val="left"/>
        <w:rPr>
          <w:rFonts w:hint="eastAsia" w:ascii="仿宋" w:hAnsi="仿宋" w:eastAsia="仿宋" w:cs="仿宋"/>
          <w:color w:val="auto"/>
          <w:kern w:val="0"/>
          <w:sz w:val="24"/>
          <w:lang w:val="zh-CN"/>
        </w:rPr>
        <w:sectPr>
          <w:pgSz w:w="16838" w:h="11906" w:orient="landscape"/>
          <w:pgMar w:top="1418" w:right="471" w:bottom="1418" w:left="777" w:header="851" w:footer="992" w:gutter="0"/>
          <w:pgNumType w:fmt="decimal"/>
          <w:cols w:space="720" w:num="1"/>
          <w:titlePg/>
          <w:docGrid w:linePitch="312" w:charSpace="0"/>
        </w:sectPr>
      </w:pPr>
    </w:p>
    <w:p w14:paraId="221F9A48">
      <w:pPr>
        <w:widowControl/>
        <w:adjustRightInd/>
        <w:jc w:val="center"/>
        <w:rPr>
          <w:rFonts w:hint="eastAsia" w:ascii="仿宋" w:hAnsi="仿宋" w:eastAsia="仿宋" w:cs="仿宋"/>
          <w:b/>
          <w:color w:val="auto"/>
          <w:sz w:val="32"/>
          <w:szCs w:val="32"/>
        </w:rPr>
      </w:pPr>
    </w:p>
    <w:p w14:paraId="617AC092">
      <w:pPr>
        <w:widowControl/>
        <w:adjustRightInd/>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w:t>
      </w:r>
      <w:r>
        <w:rPr>
          <w:rFonts w:hint="eastAsia" w:ascii="仿宋" w:hAnsi="仿宋" w:eastAsia="仿宋" w:cs="仿宋"/>
          <w:b/>
          <w:color w:val="auto"/>
          <w:sz w:val="32"/>
          <w:szCs w:val="32"/>
          <w:lang w:val="en-US" w:eastAsia="zh-CN"/>
        </w:rPr>
        <w:t>二</w:t>
      </w:r>
      <w:r>
        <w:rPr>
          <w:rFonts w:hint="eastAsia" w:ascii="仿宋" w:hAnsi="仿宋" w:eastAsia="仿宋" w:cs="仿宋"/>
          <w:b/>
          <w:color w:val="auto"/>
          <w:sz w:val="32"/>
          <w:szCs w:val="32"/>
        </w:rPr>
        <w:t>）中小企业声明函</w:t>
      </w:r>
      <w:bookmarkStart w:id="174" w:name="_Toc465665161"/>
      <w:r>
        <w:rPr>
          <w:rFonts w:hint="eastAsia" w:ascii="仿宋" w:hAnsi="仿宋" w:eastAsia="仿宋" w:cs="仿宋"/>
          <w:b/>
          <w:color w:val="auto"/>
          <w:sz w:val="32"/>
          <w:szCs w:val="32"/>
        </w:rPr>
        <w:t>（如果有）</w:t>
      </w:r>
    </w:p>
    <w:p w14:paraId="0F0C7273">
      <w:pPr>
        <w:widowControl/>
        <w:spacing w:line="360" w:lineRule="auto"/>
        <w:ind w:firstLine="120" w:firstLineChars="50"/>
        <w:jc w:val="left"/>
        <w:rPr>
          <w:rFonts w:hint="eastAsia" w:ascii="仿宋" w:hAnsi="仿宋" w:eastAsia="仿宋" w:cs="仿宋"/>
          <w:b/>
          <w:color w:val="auto"/>
          <w:sz w:val="24"/>
        </w:rPr>
      </w:pPr>
    </w:p>
    <w:p w14:paraId="30E65232">
      <w:pPr>
        <w:widowControl/>
        <w:spacing w:line="360" w:lineRule="auto"/>
        <w:ind w:firstLine="120" w:firstLineChars="50"/>
        <w:jc w:val="left"/>
        <w:rPr>
          <w:rFonts w:hint="eastAsia" w:ascii="仿宋" w:hAnsi="仿宋" w:eastAsia="仿宋" w:cs="仿宋"/>
          <w:b/>
          <w:color w:val="auto"/>
          <w:sz w:val="24"/>
        </w:rPr>
      </w:pPr>
      <w:r>
        <w:rPr>
          <w:rFonts w:hint="eastAsia" w:ascii="仿宋" w:hAnsi="仿宋" w:eastAsia="仿宋" w:cs="仿宋"/>
          <w:b/>
          <w:color w:val="auto"/>
          <w:sz w:val="24"/>
        </w:rPr>
        <w:t xml:space="preserve"> [</w:t>
      </w:r>
      <w:r>
        <w:rPr>
          <w:rFonts w:hint="eastAsia" w:ascii="仿宋" w:hAnsi="仿宋" w:eastAsia="仿宋" w:cs="仿宋"/>
          <w:b/>
          <w:bCs/>
          <w:color w:val="auto"/>
          <w:sz w:val="24"/>
        </w:rPr>
        <w:t>竞争性磋商邀请公告</w:t>
      </w:r>
      <w:r>
        <w:rPr>
          <w:rFonts w:hint="eastAsia" w:ascii="仿宋" w:hAnsi="仿宋" w:eastAsia="仿宋" w:cs="仿宋"/>
          <w:b/>
          <w:color w:val="auto"/>
          <w:sz w:val="24"/>
        </w:rPr>
        <w:t>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610D01DE">
      <w:pPr>
        <w:widowControl/>
        <w:adjustRightInd/>
        <w:jc w:val="center"/>
        <w:rPr>
          <w:rFonts w:hint="eastAsia" w:ascii="仿宋" w:hAnsi="仿宋" w:eastAsia="仿宋" w:cs="仿宋"/>
          <w:color w:val="auto"/>
          <w:sz w:val="24"/>
        </w:rPr>
      </w:pPr>
    </w:p>
    <w:p w14:paraId="0C6A1A14">
      <w:pPr>
        <w:widowControl/>
        <w:adjustRightInd/>
        <w:jc w:val="left"/>
        <w:rPr>
          <w:rFonts w:hint="eastAsia" w:ascii="仿宋" w:hAnsi="仿宋" w:eastAsia="仿宋" w:cs="仿宋"/>
          <w:b/>
          <w:color w:val="auto"/>
          <w:sz w:val="32"/>
          <w:szCs w:val="32"/>
        </w:rPr>
      </w:pPr>
      <w:r>
        <w:rPr>
          <w:rFonts w:hint="eastAsia" w:ascii="仿宋" w:hAnsi="仿宋" w:eastAsia="仿宋" w:cs="仿宋"/>
          <w:b/>
          <w:color w:val="auto"/>
          <w:sz w:val="32"/>
          <w:szCs w:val="32"/>
        </w:rPr>
        <w:br w:type="page"/>
      </w:r>
    </w:p>
    <w:p w14:paraId="38803CD2">
      <w:pPr>
        <w:pStyle w:val="8"/>
        <w:keepNext w:val="0"/>
        <w:keepLines w:val="0"/>
        <w:pageBreakBefore/>
        <w:widowControl/>
        <w:numPr>
          <w:ilvl w:val="0"/>
          <w:numId w:val="0"/>
        </w:numPr>
        <w:adjustRightInd/>
        <w:spacing w:before="100" w:beforeAutospacing="1" w:after="100" w:afterAutospacing="1" w:line="240" w:lineRule="auto"/>
        <w:ind w:left="1290" w:firstLine="3092" w:firstLineChars="700"/>
        <w:rPr>
          <w:rFonts w:hint="eastAsia" w:ascii="仿宋" w:hAnsi="仿宋" w:eastAsia="仿宋" w:cs="仿宋"/>
          <w:color w:val="auto"/>
        </w:rPr>
      </w:pPr>
      <w:r>
        <w:rPr>
          <w:rFonts w:hint="eastAsia" w:ascii="仿宋" w:hAnsi="仿宋" w:eastAsia="仿宋" w:cs="仿宋"/>
          <w:color w:val="auto"/>
        </w:rPr>
        <w:t>附件</w:t>
      </w:r>
      <w:bookmarkEnd w:id="174"/>
    </w:p>
    <w:p w14:paraId="53D08E03">
      <w:pPr>
        <w:spacing w:line="360" w:lineRule="auto"/>
        <w:jc w:val="left"/>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附件1：质疑函范本及制作说明</w:t>
      </w:r>
    </w:p>
    <w:p w14:paraId="44682A0B">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质疑函范本</w:t>
      </w:r>
    </w:p>
    <w:p w14:paraId="776F8DDA">
      <w:pPr>
        <w:snapToGrid w:val="0"/>
        <w:spacing w:before="240" w:beforeLines="100" w:line="360" w:lineRule="auto"/>
        <w:rPr>
          <w:rFonts w:hint="eastAsia" w:ascii="仿宋" w:hAnsi="仿宋" w:eastAsia="仿宋" w:cs="仿宋"/>
          <w:bCs/>
          <w:color w:val="auto"/>
          <w:sz w:val="24"/>
        </w:rPr>
      </w:pPr>
      <w:r>
        <w:rPr>
          <w:rFonts w:hint="eastAsia" w:ascii="仿宋" w:hAnsi="仿宋" w:eastAsia="仿宋" w:cs="仿宋"/>
          <w:bCs/>
          <w:color w:val="auto"/>
          <w:sz w:val="24"/>
        </w:rPr>
        <w:t>一、质疑供应商基本信息</w:t>
      </w:r>
    </w:p>
    <w:p w14:paraId="372C94A3">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质疑供应商：</w:t>
      </w:r>
      <w:r>
        <w:rPr>
          <w:rFonts w:hint="eastAsia" w:ascii="仿宋" w:hAnsi="仿宋" w:eastAsia="仿宋" w:cs="仿宋"/>
          <w:color w:val="auto"/>
          <w:sz w:val="24"/>
          <w:u w:val="dotted"/>
        </w:rPr>
        <w:t xml:space="preserve">                                        </w:t>
      </w:r>
    </w:p>
    <w:p w14:paraId="72D37F23">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地址：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14:paraId="303A99B6">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14:paraId="08021D36">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p>
    <w:p w14:paraId="04AED1AC">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14:paraId="4049DA8C">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地址： </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14:paraId="3987AF49">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二、质疑项目基本情况</w:t>
      </w:r>
    </w:p>
    <w:p w14:paraId="68DBB0EB">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质疑项目的名称：</w:t>
      </w:r>
      <w:r>
        <w:rPr>
          <w:rFonts w:hint="eastAsia" w:ascii="仿宋" w:hAnsi="仿宋" w:eastAsia="仿宋" w:cs="仿宋"/>
          <w:color w:val="auto"/>
          <w:sz w:val="24"/>
          <w:u w:val="dotted"/>
        </w:rPr>
        <w:t xml:space="preserve">                                      </w:t>
      </w:r>
    </w:p>
    <w:p w14:paraId="7F0FB2AD">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质疑项目的编号：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14:paraId="1CD0CB59">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p>
    <w:p w14:paraId="571525C1">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采购文件获取日期：</w:t>
      </w:r>
      <w:r>
        <w:rPr>
          <w:rFonts w:hint="eastAsia" w:ascii="仿宋" w:hAnsi="仿宋" w:eastAsia="仿宋" w:cs="仿宋"/>
          <w:color w:val="auto"/>
          <w:sz w:val="24"/>
          <w:u w:val="dotted"/>
        </w:rPr>
        <w:t xml:space="preserve">                                           </w:t>
      </w:r>
    </w:p>
    <w:p w14:paraId="65643A31">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三、质疑事项具体内容</w:t>
      </w:r>
    </w:p>
    <w:p w14:paraId="1DD93A47">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质疑事项1：</w:t>
      </w:r>
      <w:r>
        <w:rPr>
          <w:rFonts w:hint="eastAsia" w:ascii="仿宋" w:hAnsi="仿宋" w:eastAsia="仿宋" w:cs="仿宋"/>
          <w:color w:val="auto"/>
          <w:sz w:val="24"/>
          <w:u w:val="dotted"/>
        </w:rPr>
        <w:t xml:space="preserve">                                         </w:t>
      </w:r>
    </w:p>
    <w:p w14:paraId="522AA91B">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p>
    <w:p w14:paraId="093BB50E">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u w:val="dotted"/>
        </w:rPr>
        <w:t xml:space="preserve">                                                       </w:t>
      </w:r>
    </w:p>
    <w:p w14:paraId="5D12FBA5">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p>
    <w:p w14:paraId="7C7053F2">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14:paraId="73E64CE1">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质疑事项2</w:t>
      </w:r>
    </w:p>
    <w:p w14:paraId="2CB16A3C">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w:t>
      </w:r>
    </w:p>
    <w:p w14:paraId="0023F6E6">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四、与质疑事项相关的质疑请求</w:t>
      </w:r>
    </w:p>
    <w:p w14:paraId="463527E7">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p>
    <w:p w14:paraId="4B5793FB">
      <w:pPr>
        <w:spacing w:line="360" w:lineRule="auto"/>
        <w:rPr>
          <w:rFonts w:hint="eastAsia" w:ascii="仿宋" w:hAnsi="仿宋" w:eastAsia="仿宋" w:cs="仿宋"/>
          <w:color w:val="auto"/>
          <w:sz w:val="24"/>
        </w:rPr>
      </w:pPr>
    </w:p>
    <w:p w14:paraId="4F128978">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签字(签章)：                   公章：                      </w:t>
      </w:r>
    </w:p>
    <w:p w14:paraId="298B6964">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日期：    </w:t>
      </w:r>
    </w:p>
    <w:p w14:paraId="3EF5C0FE">
      <w:pPr>
        <w:spacing w:line="360" w:lineRule="auto"/>
        <w:rPr>
          <w:rFonts w:hint="eastAsia" w:ascii="仿宋" w:hAnsi="仿宋" w:eastAsia="仿宋" w:cs="仿宋"/>
          <w:b/>
          <w:color w:val="auto"/>
          <w:sz w:val="24"/>
        </w:rPr>
      </w:pPr>
      <w:r>
        <w:rPr>
          <w:rFonts w:hint="eastAsia" w:ascii="仿宋" w:hAnsi="仿宋" w:eastAsia="仿宋" w:cs="仿宋"/>
          <w:b/>
          <w:color w:val="auto"/>
          <w:sz w:val="24"/>
        </w:rPr>
        <w:t>质疑函制作说明：</w:t>
      </w:r>
    </w:p>
    <w:p w14:paraId="2C8B389F">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1.供应商提出质疑时，应提交质疑函和必要的证明材料。</w:t>
      </w:r>
    </w:p>
    <w:p w14:paraId="7F49D204">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2.质疑供应商若委托代理人进行质疑的，质疑函应按要求列明“授权代表”的有关内容，并在附件中提交由质疑</w:t>
      </w:r>
      <w:r>
        <w:rPr>
          <w:rFonts w:hint="eastAsia" w:ascii="仿宋" w:hAnsi="仿宋" w:eastAsia="仿宋" w:cs="仿宋"/>
          <w:color w:val="auto"/>
          <w:kern w:val="0"/>
          <w:sz w:val="24"/>
        </w:rPr>
        <w:t>供应商签署的授权委托书。授权委托书应载明代理人的姓名或者名称、代理事项、具体权限、期限和相关事项。</w:t>
      </w:r>
    </w:p>
    <w:p w14:paraId="1EC93ABD">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3.质疑供应商若对项目的某一分包进行质疑，质疑函中应列明具体分包号。</w:t>
      </w:r>
    </w:p>
    <w:p w14:paraId="7A8BFBFD">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4.质疑函的质疑事项应具体、明确，并有必要的事实依据和法律依据。</w:t>
      </w:r>
    </w:p>
    <w:p w14:paraId="581B80B1">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5.质疑函的质疑请求应与质疑事项相关。</w:t>
      </w:r>
    </w:p>
    <w:p w14:paraId="5B546370">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6.质疑供应商为自然人的，质疑函应由本人签字；质疑供应商为法人或者其他组织的，质疑函应由法定代表人、主要负责人，或者其授权代表签字或者盖章，并加盖公章。</w:t>
      </w:r>
    </w:p>
    <w:p w14:paraId="7D34A317">
      <w:pPr>
        <w:widowControl/>
        <w:spacing w:line="360" w:lineRule="auto"/>
        <w:ind w:firstLine="600" w:firstLineChars="200"/>
        <w:jc w:val="left"/>
        <w:rPr>
          <w:rFonts w:hint="eastAsia" w:ascii="仿宋" w:hAnsi="仿宋" w:eastAsia="仿宋" w:cs="仿宋"/>
          <w:color w:val="auto"/>
          <w:sz w:val="30"/>
          <w:szCs w:val="30"/>
        </w:rPr>
      </w:pPr>
    </w:p>
    <w:p w14:paraId="7BFFEECD">
      <w:pPr>
        <w:spacing w:line="360" w:lineRule="auto"/>
        <w:jc w:val="left"/>
        <w:rPr>
          <w:rFonts w:hint="eastAsia" w:ascii="仿宋" w:hAnsi="仿宋" w:eastAsia="仿宋" w:cs="仿宋"/>
          <w:b/>
          <w:color w:val="auto"/>
          <w:spacing w:val="6"/>
          <w:sz w:val="32"/>
          <w:szCs w:val="32"/>
        </w:rPr>
      </w:pPr>
      <w:r>
        <w:rPr>
          <w:rFonts w:hint="eastAsia" w:ascii="仿宋" w:hAnsi="仿宋" w:eastAsia="仿宋" w:cs="仿宋"/>
          <w:b/>
          <w:color w:val="auto"/>
          <w:sz w:val="24"/>
        </w:rPr>
        <w:br w:type="page"/>
      </w:r>
      <w:r>
        <w:rPr>
          <w:rFonts w:hint="eastAsia" w:ascii="仿宋" w:hAnsi="仿宋" w:eastAsia="仿宋" w:cs="仿宋"/>
          <w:b/>
          <w:color w:val="auto"/>
          <w:spacing w:val="6"/>
          <w:sz w:val="32"/>
          <w:szCs w:val="32"/>
        </w:rPr>
        <w:t>附件2：投诉书范本及制作说明</w:t>
      </w:r>
    </w:p>
    <w:p w14:paraId="20D8C506">
      <w:pPr>
        <w:spacing w:line="360" w:lineRule="auto"/>
        <w:jc w:val="center"/>
        <w:rPr>
          <w:rFonts w:hint="eastAsia" w:ascii="仿宋" w:hAnsi="仿宋" w:eastAsia="仿宋" w:cs="仿宋"/>
          <w:b/>
          <w:color w:val="auto"/>
          <w:sz w:val="24"/>
        </w:rPr>
      </w:pPr>
    </w:p>
    <w:p w14:paraId="6B189BAC">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投诉书范本</w:t>
      </w:r>
    </w:p>
    <w:p w14:paraId="514DC032">
      <w:pPr>
        <w:spacing w:line="360" w:lineRule="auto"/>
        <w:rPr>
          <w:rFonts w:hint="eastAsia" w:ascii="仿宋" w:hAnsi="仿宋" w:eastAsia="仿宋" w:cs="仿宋"/>
          <w:color w:val="auto"/>
          <w:sz w:val="24"/>
        </w:rPr>
      </w:pPr>
      <w:r>
        <w:rPr>
          <w:rFonts w:hint="eastAsia" w:ascii="仿宋" w:hAnsi="仿宋" w:eastAsia="仿宋" w:cs="仿宋"/>
          <w:color w:val="auto"/>
          <w:sz w:val="24"/>
        </w:rPr>
        <w:t>一、投诉相关主体基本情况</w:t>
      </w:r>
    </w:p>
    <w:p w14:paraId="19B8692C">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投诉人：</w:t>
      </w:r>
      <w:r>
        <w:rPr>
          <w:rFonts w:hint="eastAsia" w:ascii="仿宋" w:hAnsi="仿宋" w:eastAsia="仿宋" w:cs="仿宋"/>
          <w:color w:val="auto"/>
          <w:sz w:val="24"/>
          <w:u w:val="dotted"/>
        </w:rPr>
        <w:t xml:space="preserve">                                               </w:t>
      </w:r>
    </w:p>
    <w:p w14:paraId="2F8BFC3D">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66F59EE4">
      <w:pPr>
        <w:tabs>
          <w:tab w:val="left" w:pos="6510"/>
        </w:tabs>
        <w:spacing w:line="360" w:lineRule="auto"/>
        <w:jc w:val="left"/>
        <w:rPr>
          <w:rFonts w:hint="eastAsia" w:ascii="仿宋" w:hAnsi="仿宋" w:eastAsia="仿宋" w:cs="仿宋"/>
          <w:color w:val="auto"/>
          <w:sz w:val="24"/>
        </w:rPr>
      </w:pPr>
      <w:r>
        <w:rPr>
          <w:rFonts w:hint="eastAsia" w:ascii="仿宋" w:hAnsi="仿宋" w:eastAsia="仿宋" w:cs="仿宋"/>
          <w:color w:val="auto"/>
          <w:sz w:val="24"/>
        </w:rPr>
        <w:t>法定代表人/主要负责人：</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14:paraId="5985DF42">
      <w:pPr>
        <w:tabs>
          <w:tab w:val="left" w:pos="6510"/>
        </w:tabs>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14:paraId="7C0D9CD1">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14:paraId="68EB19A7">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u w:val="dotted"/>
        </w:rPr>
        <w:t xml:space="preserve">                   </w:t>
      </w:r>
    </w:p>
    <w:p w14:paraId="2145641C">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被投诉人1：</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0A510B30">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4666A86E">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2E31E339">
      <w:pPr>
        <w:spacing w:line="360" w:lineRule="auto"/>
        <w:rPr>
          <w:rFonts w:hint="eastAsia" w:ascii="仿宋" w:hAnsi="仿宋" w:eastAsia="仿宋" w:cs="仿宋"/>
          <w:color w:val="auto"/>
          <w:sz w:val="24"/>
        </w:rPr>
      </w:pPr>
      <w:r>
        <w:rPr>
          <w:rFonts w:hint="eastAsia" w:ascii="仿宋" w:hAnsi="仿宋" w:eastAsia="仿宋" w:cs="仿宋"/>
          <w:color w:val="auto"/>
          <w:sz w:val="24"/>
        </w:rPr>
        <w:t>被投诉人2</w:t>
      </w:r>
    </w:p>
    <w:p w14:paraId="5FC45ADD">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w:t>
      </w:r>
    </w:p>
    <w:p w14:paraId="75506470">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相关供应商：</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58999A2F">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373A4BD1">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66D20350">
      <w:pPr>
        <w:spacing w:line="360" w:lineRule="auto"/>
        <w:rPr>
          <w:rFonts w:hint="eastAsia" w:ascii="仿宋" w:hAnsi="仿宋" w:eastAsia="仿宋" w:cs="仿宋"/>
          <w:color w:val="auto"/>
          <w:sz w:val="24"/>
        </w:rPr>
      </w:pPr>
      <w:r>
        <w:rPr>
          <w:rFonts w:hint="eastAsia" w:ascii="仿宋" w:hAnsi="仿宋" w:eastAsia="仿宋" w:cs="仿宋"/>
          <w:color w:val="auto"/>
          <w:sz w:val="24"/>
        </w:rPr>
        <w:t>二、投诉项目基本情况</w:t>
      </w:r>
    </w:p>
    <w:p w14:paraId="080E481E">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采购项目名称：</w:t>
      </w:r>
      <w:r>
        <w:rPr>
          <w:rFonts w:hint="eastAsia" w:ascii="仿宋" w:hAnsi="仿宋" w:eastAsia="仿宋" w:cs="仿宋"/>
          <w:color w:val="auto"/>
          <w:sz w:val="24"/>
          <w:u w:val="dotted"/>
        </w:rPr>
        <w:t xml:space="preserve">                                        </w:t>
      </w:r>
    </w:p>
    <w:p w14:paraId="162765DA">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采购项目编号：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14:paraId="623A0C5B">
      <w:pPr>
        <w:spacing w:line="360" w:lineRule="auto"/>
        <w:rPr>
          <w:rFonts w:hint="eastAsia" w:ascii="仿宋" w:hAnsi="仿宋" w:eastAsia="仿宋" w:cs="仿宋"/>
          <w:color w:val="auto"/>
          <w:sz w:val="24"/>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541C09AE">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代理机构名称：</w:t>
      </w:r>
      <w:r>
        <w:rPr>
          <w:rFonts w:hint="eastAsia" w:ascii="仿宋" w:hAnsi="仿宋" w:eastAsia="仿宋" w:cs="仿宋"/>
          <w:color w:val="auto"/>
          <w:sz w:val="24"/>
          <w:u w:val="dotted"/>
        </w:rPr>
        <w:t xml:space="preserve">                                         </w:t>
      </w:r>
    </w:p>
    <w:p w14:paraId="0B63DF2F">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采购文件公告: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14:paraId="71CA419A">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采购结果公告: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14:paraId="63AA5C1E">
      <w:pPr>
        <w:spacing w:line="360" w:lineRule="auto"/>
        <w:rPr>
          <w:rFonts w:hint="eastAsia" w:ascii="仿宋" w:hAnsi="仿宋" w:eastAsia="仿宋" w:cs="仿宋"/>
          <w:color w:val="auto"/>
          <w:sz w:val="24"/>
        </w:rPr>
      </w:pPr>
      <w:r>
        <w:rPr>
          <w:rFonts w:hint="eastAsia" w:ascii="仿宋" w:hAnsi="仿宋" w:eastAsia="仿宋" w:cs="仿宋"/>
          <w:color w:val="auto"/>
          <w:sz w:val="24"/>
        </w:rPr>
        <w:t>三、质疑基本情况</w:t>
      </w:r>
    </w:p>
    <w:p w14:paraId="3F061C24">
      <w:pPr>
        <w:spacing w:line="360" w:lineRule="auto"/>
        <w:ind w:firstLine="480" w:firstLineChars="200"/>
        <w:rPr>
          <w:rFonts w:hint="eastAsia" w:ascii="仿宋" w:hAnsi="仿宋" w:eastAsia="仿宋" w:cs="仿宋"/>
          <w:color w:val="auto"/>
          <w:sz w:val="24"/>
          <w:u w:val="dotted"/>
        </w:rPr>
      </w:pPr>
      <w:r>
        <w:rPr>
          <w:rFonts w:hint="eastAsia" w:ascii="仿宋" w:hAnsi="仿宋" w:eastAsia="仿宋" w:cs="仿宋"/>
          <w:color w:val="auto"/>
          <w:sz w:val="24"/>
        </w:rPr>
        <w:t>投诉人于</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日,向</w:t>
      </w:r>
      <w:r>
        <w:rPr>
          <w:rFonts w:hint="eastAsia" w:ascii="仿宋" w:hAnsi="仿宋" w:eastAsia="仿宋" w:cs="仿宋"/>
          <w:color w:val="auto"/>
          <w:sz w:val="24"/>
          <w:u w:val="dotted"/>
        </w:rPr>
        <w:t xml:space="preserve">                   </w:t>
      </w:r>
      <w:r>
        <w:rPr>
          <w:rFonts w:hint="eastAsia" w:ascii="仿宋" w:hAnsi="仿宋" w:eastAsia="仿宋" w:cs="仿宋"/>
          <w:color w:val="auto"/>
          <w:sz w:val="24"/>
        </w:rPr>
        <w:t>提出质疑，质疑事项为：</w:t>
      </w:r>
      <w:r>
        <w:rPr>
          <w:rFonts w:hint="eastAsia" w:ascii="仿宋" w:hAnsi="仿宋" w:eastAsia="仿宋" w:cs="仿宋"/>
          <w:color w:val="auto"/>
          <w:sz w:val="24"/>
          <w:u w:val="dotted"/>
        </w:rPr>
        <w:t xml:space="preserve">                                </w:t>
      </w:r>
    </w:p>
    <w:p w14:paraId="0F891B01">
      <w:pPr>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14:paraId="141B3F36">
      <w:pPr>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u w:val="dotted"/>
        </w:rPr>
        <w:t>采购人/代理机构</w:t>
      </w:r>
      <w:r>
        <w:rPr>
          <w:rFonts w:hint="eastAsia" w:ascii="仿宋" w:hAnsi="仿宋" w:eastAsia="仿宋" w:cs="仿宋"/>
          <w:color w:val="auto"/>
          <w:sz w:val="24"/>
        </w:rPr>
        <w:t>于</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日,就质疑事项作出了答复/没有在法定期限内作出答复。</w:t>
      </w:r>
    </w:p>
    <w:p w14:paraId="0B918358">
      <w:pPr>
        <w:spacing w:line="360" w:lineRule="auto"/>
        <w:rPr>
          <w:rFonts w:hint="eastAsia" w:ascii="仿宋" w:hAnsi="仿宋" w:eastAsia="仿宋" w:cs="仿宋"/>
          <w:color w:val="auto"/>
          <w:sz w:val="24"/>
        </w:rPr>
      </w:pPr>
      <w:r>
        <w:rPr>
          <w:rFonts w:hint="eastAsia" w:ascii="仿宋" w:hAnsi="仿宋" w:eastAsia="仿宋" w:cs="仿宋"/>
          <w:color w:val="auto"/>
          <w:sz w:val="24"/>
        </w:rPr>
        <w:t>四、投诉事项具体内容</w:t>
      </w:r>
    </w:p>
    <w:p w14:paraId="34F965A5">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投诉事项 1：</w:t>
      </w:r>
      <w:r>
        <w:rPr>
          <w:rFonts w:hint="eastAsia" w:ascii="仿宋" w:hAnsi="仿宋" w:eastAsia="仿宋" w:cs="仿宋"/>
          <w:color w:val="auto"/>
          <w:sz w:val="24"/>
          <w:u w:val="dotted"/>
        </w:rPr>
        <w:t xml:space="preserve">                                       </w:t>
      </w:r>
    </w:p>
    <w:p w14:paraId="1DF21B8B">
      <w:pPr>
        <w:spacing w:line="360" w:lineRule="auto"/>
        <w:rPr>
          <w:rFonts w:hint="eastAsia" w:ascii="仿宋" w:hAnsi="仿宋" w:eastAsia="仿宋" w:cs="仿宋"/>
          <w:color w:val="auto"/>
          <w:sz w:val="24"/>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p>
    <w:p w14:paraId="42C41028">
      <w:pPr>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14:paraId="78AF5554">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p>
    <w:p w14:paraId="1FCB6280">
      <w:pPr>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14:paraId="712A4ADB">
      <w:pPr>
        <w:spacing w:line="360" w:lineRule="auto"/>
        <w:rPr>
          <w:rFonts w:hint="eastAsia" w:ascii="仿宋" w:hAnsi="仿宋" w:eastAsia="仿宋" w:cs="仿宋"/>
          <w:color w:val="auto"/>
          <w:sz w:val="24"/>
        </w:rPr>
      </w:pPr>
      <w:r>
        <w:rPr>
          <w:rFonts w:hint="eastAsia" w:ascii="仿宋" w:hAnsi="仿宋" w:eastAsia="仿宋" w:cs="仿宋"/>
          <w:color w:val="auto"/>
          <w:sz w:val="24"/>
        </w:rPr>
        <w:t>投诉事项2</w:t>
      </w:r>
    </w:p>
    <w:p w14:paraId="4F9DC953">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w:t>
      </w:r>
    </w:p>
    <w:p w14:paraId="7855702E">
      <w:pPr>
        <w:spacing w:line="360" w:lineRule="auto"/>
        <w:rPr>
          <w:rFonts w:hint="eastAsia" w:ascii="仿宋" w:hAnsi="仿宋" w:eastAsia="仿宋" w:cs="仿宋"/>
          <w:color w:val="auto"/>
          <w:sz w:val="24"/>
        </w:rPr>
      </w:pPr>
      <w:r>
        <w:rPr>
          <w:rFonts w:hint="eastAsia" w:ascii="仿宋" w:hAnsi="仿宋" w:eastAsia="仿宋" w:cs="仿宋"/>
          <w:color w:val="auto"/>
          <w:sz w:val="24"/>
        </w:rPr>
        <w:t>五、与投诉事项相关的投诉请求</w:t>
      </w:r>
    </w:p>
    <w:p w14:paraId="3E30A599">
      <w:pPr>
        <w:spacing w:line="360" w:lineRule="auto"/>
        <w:rPr>
          <w:rFonts w:hint="eastAsia" w:ascii="仿宋" w:hAnsi="仿宋" w:eastAsia="仿宋" w:cs="仿宋"/>
          <w:color w:val="auto"/>
          <w:sz w:val="24"/>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14:paraId="5AAB94A5">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 xml:space="preserve">                                                                                                    </w:t>
      </w:r>
    </w:p>
    <w:p w14:paraId="29ED39DD">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签字(签章)：                   公章：                      </w:t>
      </w:r>
    </w:p>
    <w:p w14:paraId="6D7537D1">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日期：    </w:t>
      </w:r>
    </w:p>
    <w:p w14:paraId="714CB419">
      <w:pPr>
        <w:spacing w:line="360" w:lineRule="auto"/>
        <w:rPr>
          <w:rFonts w:hint="eastAsia" w:ascii="仿宋" w:hAnsi="仿宋" w:eastAsia="仿宋" w:cs="仿宋"/>
          <w:b/>
          <w:color w:val="auto"/>
          <w:sz w:val="24"/>
        </w:rPr>
      </w:pPr>
    </w:p>
    <w:p w14:paraId="08DD12C3">
      <w:pPr>
        <w:spacing w:line="360" w:lineRule="auto"/>
        <w:rPr>
          <w:rFonts w:hint="eastAsia" w:ascii="仿宋" w:hAnsi="仿宋" w:eastAsia="仿宋" w:cs="仿宋"/>
          <w:b/>
          <w:color w:val="auto"/>
          <w:sz w:val="24"/>
        </w:rPr>
      </w:pPr>
    </w:p>
    <w:p w14:paraId="198C7202">
      <w:pPr>
        <w:spacing w:line="360" w:lineRule="auto"/>
        <w:rPr>
          <w:rFonts w:hint="eastAsia" w:ascii="仿宋" w:hAnsi="仿宋" w:eastAsia="仿宋" w:cs="仿宋"/>
          <w:b/>
          <w:color w:val="auto"/>
          <w:sz w:val="24"/>
        </w:rPr>
      </w:pPr>
      <w:r>
        <w:rPr>
          <w:rFonts w:hint="eastAsia" w:ascii="仿宋" w:hAnsi="仿宋" w:eastAsia="仿宋" w:cs="仿宋"/>
          <w:b/>
          <w:color w:val="auto"/>
          <w:sz w:val="24"/>
        </w:rPr>
        <w:t>投诉书制作说明：</w:t>
      </w:r>
    </w:p>
    <w:p w14:paraId="5B45FEF7">
      <w:pPr>
        <w:widowControl/>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sz w:val="24"/>
        </w:rPr>
        <w:t>1.投诉人提起投诉时，应当提交投诉书和必要的证明材料，并按照被投诉人和与投诉事项有关的供应商数量提供投诉书副本。</w:t>
      </w:r>
    </w:p>
    <w:p w14:paraId="04357DFE">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sz w:val="24"/>
        </w:rPr>
        <w:t>2.投诉人若委托代理人进行投诉的，投诉书应按照要求列明“授权代表”的有关内容，并在附件中提交由</w:t>
      </w:r>
      <w:r>
        <w:rPr>
          <w:rFonts w:hint="eastAsia" w:ascii="仿宋" w:hAnsi="仿宋" w:eastAsia="仿宋" w:cs="仿宋"/>
          <w:color w:val="auto"/>
          <w:kern w:val="0"/>
          <w:sz w:val="24"/>
        </w:rPr>
        <w:t>投诉人签署的授权委托书。授权委托书应当载明代理人的姓名或者名称、代理事项、具体权限、期限和相关事项。</w:t>
      </w:r>
    </w:p>
    <w:p w14:paraId="0AB2A313">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3.投诉人若对项目的某一分包进行投诉，投诉书应列明具体分包号。</w:t>
      </w:r>
    </w:p>
    <w:p w14:paraId="27AA1C67">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4.投诉书应简要列明质疑事项，质疑函、质疑答复等作为附件材料提供。</w:t>
      </w:r>
    </w:p>
    <w:p w14:paraId="6E303FBD">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5.投诉书的投诉事项应具体、明确，并有必要的事实依据和法律依据。</w:t>
      </w:r>
    </w:p>
    <w:p w14:paraId="38F17253">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6.投诉书的投诉请求应与投诉事项相关。</w:t>
      </w:r>
    </w:p>
    <w:p w14:paraId="61A68299">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sz w:val="24"/>
        </w:rPr>
        <w:t>7.投诉人为自然人的，投诉书应当由本人签字；投诉人为法人或者其他组织的，投诉书应当由法定代表人、主要负责人，或者其授权代表签字或者盖章，并加盖公章。</w:t>
      </w:r>
    </w:p>
    <w:p w14:paraId="790A498A">
      <w:pPr>
        <w:rPr>
          <w:rFonts w:hint="eastAsia" w:ascii="仿宋" w:hAnsi="仿宋" w:eastAsia="仿宋" w:cs="仿宋"/>
          <w:b/>
          <w:color w:val="auto"/>
          <w:sz w:val="24"/>
        </w:rPr>
      </w:pPr>
    </w:p>
    <w:p w14:paraId="139DEEDE">
      <w:pPr>
        <w:widowControl/>
        <w:adjustRightInd/>
        <w:jc w:val="left"/>
        <w:rPr>
          <w:rFonts w:hint="eastAsia" w:ascii="仿宋" w:hAnsi="仿宋" w:eastAsia="仿宋" w:cs="仿宋"/>
          <w:b/>
          <w:color w:val="auto"/>
          <w:sz w:val="24"/>
        </w:rPr>
      </w:pPr>
      <w:r>
        <w:rPr>
          <w:rFonts w:hint="eastAsia" w:ascii="仿宋" w:hAnsi="仿宋" w:eastAsia="仿宋" w:cs="仿宋"/>
          <w:b/>
          <w:color w:val="auto"/>
          <w:sz w:val="24"/>
        </w:rPr>
        <w:br w:type="page"/>
      </w:r>
    </w:p>
    <w:p w14:paraId="0B95AC65">
      <w:pPr>
        <w:spacing w:line="360" w:lineRule="auto"/>
        <w:jc w:val="left"/>
        <w:rPr>
          <w:rFonts w:hint="eastAsia" w:ascii="仿宋" w:hAnsi="仿宋" w:eastAsia="仿宋" w:cs="仿宋"/>
          <w:b/>
          <w:color w:val="auto"/>
          <w:sz w:val="32"/>
          <w:szCs w:val="32"/>
        </w:rPr>
      </w:pPr>
      <w:r>
        <w:rPr>
          <w:rFonts w:hint="eastAsia" w:ascii="仿宋" w:hAnsi="仿宋" w:eastAsia="仿宋" w:cs="仿宋"/>
          <w:b/>
          <w:color w:val="auto"/>
          <w:sz w:val="32"/>
          <w:szCs w:val="32"/>
        </w:rPr>
        <w:t>附件3：</w:t>
      </w:r>
    </w:p>
    <w:p w14:paraId="76A445A3">
      <w:pPr>
        <w:spacing w:line="360" w:lineRule="auto"/>
        <w:rPr>
          <w:rFonts w:hint="eastAsia" w:ascii="仿宋" w:hAnsi="仿宋" w:eastAsia="仿宋" w:cs="仿宋"/>
          <w:b/>
          <w:color w:val="auto"/>
          <w:spacing w:val="6"/>
          <w:sz w:val="32"/>
          <w:szCs w:val="32"/>
        </w:rPr>
      </w:pPr>
    </w:p>
    <w:p w14:paraId="15A574C2">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残疾人福利性单位声明函</w:t>
      </w:r>
    </w:p>
    <w:p w14:paraId="0AADB90E">
      <w:pPr>
        <w:spacing w:line="360" w:lineRule="auto"/>
        <w:rPr>
          <w:rFonts w:hint="eastAsia" w:ascii="仿宋" w:hAnsi="仿宋" w:eastAsia="仿宋" w:cs="仿宋"/>
          <w:b/>
          <w:color w:val="auto"/>
          <w:spacing w:val="6"/>
          <w:sz w:val="30"/>
          <w:szCs w:val="30"/>
        </w:rPr>
      </w:pPr>
    </w:p>
    <w:p w14:paraId="11CCCC37">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u w:val="single"/>
        </w:rPr>
        <w:t xml:space="preserve">   （采购人）    </w:t>
      </w:r>
      <w:r>
        <w:rPr>
          <w:rFonts w:hint="eastAsia" w:ascii="仿宋" w:hAnsi="仿宋" w:eastAsia="仿宋" w:cs="仿宋"/>
          <w:color w:val="auto"/>
          <w:sz w:val="24"/>
        </w:rPr>
        <w:t>单位的</w:t>
      </w:r>
      <w:r>
        <w:rPr>
          <w:rFonts w:hint="eastAsia" w:ascii="仿宋" w:hAnsi="仿宋" w:eastAsia="仿宋" w:cs="仿宋"/>
          <w:color w:val="auto"/>
          <w:sz w:val="24"/>
          <w:u w:val="single"/>
        </w:rPr>
        <w:t xml:space="preserve">     （项目名称）    </w:t>
      </w:r>
      <w:r>
        <w:rPr>
          <w:rFonts w:hint="eastAsia" w:ascii="仿宋" w:hAnsi="仿宋" w:eastAsia="仿宋" w:cs="仿宋"/>
          <w:color w:val="auto"/>
          <w:sz w:val="24"/>
        </w:rPr>
        <w:t>项目采购活动提供本单位制造的货物（由本单位承担工程/提供服务），或者提供其他残疾人福利性单位制造的货物（不包括使用非残疾人福利性单位注册商标的货物）。</w:t>
      </w:r>
    </w:p>
    <w:p w14:paraId="589D376A">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本单位对上述声明的真实性负责。如有虚假，将依法承担相应责任。</w:t>
      </w:r>
    </w:p>
    <w:p w14:paraId="556F2E3D">
      <w:pPr>
        <w:spacing w:line="360" w:lineRule="auto"/>
        <w:ind w:firstLine="480" w:firstLineChars="200"/>
        <w:rPr>
          <w:rFonts w:hint="eastAsia" w:ascii="仿宋" w:hAnsi="仿宋" w:eastAsia="仿宋" w:cs="仿宋"/>
          <w:color w:val="auto"/>
          <w:sz w:val="24"/>
        </w:rPr>
      </w:pPr>
    </w:p>
    <w:p w14:paraId="66DFFF82">
      <w:pPr>
        <w:spacing w:line="360" w:lineRule="auto"/>
        <w:ind w:firstLine="480" w:firstLineChars="200"/>
        <w:rPr>
          <w:rFonts w:hint="eastAsia" w:ascii="仿宋" w:hAnsi="仿宋" w:eastAsia="仿宋" w:cs="仿宋"/>
          <w:color w:val="auto"/>
          <w:sz w:val="24"/>
        </w:rPr>
      </w:pPr>
    </w:p>
    <w:p w14:paraId="0044AEC0">
      <w:pPr>
        <w:tabs>
          <w:tab w:val="left" w:pos="4860"/>
        </w:tabs>
        <w:spacing w:line="360" w:lineRule="auto"/>
        <w:ind w:right="1560" w:firstLine="480" w:firstLineChars="200"/>
        <w:jc w:val="center"/>
        <w:rPr>
          <w:rFonts w:hint="eastAsia" w:ascii="仿宋" w:hAnsi="仿宋" w:eastAsia="仿宋" w:cs="仿宋"/>
          <w:color w:val="auto"/>
          <w:sz w:val="24"/>
        </w:rPr>
      </w:pPr>
      <w:r>
        <w:rPr>
          <w:rFonts w:hint="eastAsia" w:ascii="仿宋" w:hAnsi="仿宋" w:eastAsia="仿宋" w:cs="仿宋"/>
          <w:color w:val="auto"/>
          <w:sz w:val="24"/>
        </w:rPr>
        <w:t xml:space="preserve">               单位名称（</w:t>
      </w:r>
      <w:r>
        <w:rPr>
          <w:rFonts w:hint="eastAsia" w:ascii="仿宋" w:hAnsi="仿宋" w:eastAsia="仿宋" w:cs="仿宋"/>
          <w:color w:val="auto"/>
          <w:kern w:val="0"/>
          <w:sz w:val="24"/>
        </w:rPr>
        <w:t>电子签名</w:t>
      </w:r>
      <w:r>
        <w:rPr>
          <w:rFonts w:hint="eastAsia" w:ascii="仿宋" w:hAnsi="仿宋" w:eastAsia="仿宋" w:cs="仿宋"/>
          <w:color w:val="auto"/>
          <w:sz w:val="24"/>
        </w:rPr>
        <w:t>）：</w:t>
      </w:r>
    </w:p>
    <w:p w14:paraId="366B6F1F">
      <w:pPr>
        <w:tabs>
          <w:tab w:val="left" w:pos="4860"/>
        </w:tabs>
        <w:spacing w:line="360" w:lineRule="auto"/>
        <w:ind w:right="1560" w:firstLine="480" w:firstLineChars="200"/>
        <w:jc w:val="center"/>
        <w:rPr>
          <w:rFonts w:hint="eastAsia" w:ascii="仿宋" w:hAnsi="仿宋" w:eastAsia="仿宋" w:cs="仿宋"/>
          <w:color w:val="auto"/>
          <w:sz w:val="24"/>
        </w:rPr>
      </w:pPr>
      <w:r>
        <w:rPr>
          <w:rFonts w:hint="eastAsia" w:ascii="仿宋" w:hAnsi="仿宋" w:eastAsia="仿宋" w:cs="仿宋"/>
          <w:color w:val="auto"/>
          <w:sz w:val="24"/>
        </w:rPr>
        <w:t xml:space="preserve">       日  期：</w:t>
      </w:r>
    </w:p>
    <w:p w14:paraId="032ED552">
      <w:pPr>
        <w:spacing w:line="360" w:lineRule="auto"/>
        <w:ind w:firstLine="480" w:firstLineChars="200"/>
        <w:rPr>
          <w:rFonts w:hint="eastAsia" w:ascii="仿宋" w:hAnsi="仿宋" w:eastAsia="仿宋" w:cs="仿宋"/>
          <w:color w:val="auto"/>
          <w:sz w:val="24"/>
        </w:rPr>
      </w:pPr>
    </w:p>
    <w:p w14:paraId="18928CFD">
      <w:pPr>
        <w:widowControl/>
        <w:adjustRightInd/>
        <w:jc w:val="left"/>
        <w:rPr>
          <w:rFonts w:hint="eastAsia" w:ascii="仿宋" w:hAnsi="仿宋" w:eastAsia="仿宋" w:cs="仿宋"/>
          <w:b/>
          <w:color w:val="auto"/>
          <w:sz w:val="32"/>
          <w:szCs w:val="32"/>
        </w:rPr>
      </w:pPr>
      <w:r>
        <w:rPr>
          <w:rFonts w:hint="eastAsia" w:ascii="仿宋" w:hAnsi="仿宋" w:eastAsia="仿宋" w:cs="仿宋"/>
          <w:b/>
          <w:color w:val="auto"/>
          <w:sz w:val="32"/>
          <w:szCs w:val="32"/>
        </w:rPr>
        <w:br w:type="page"/>
      </w:r>
    </w:p>
    <w:p w14:paraId="16EA7FCE">
      <w:pPr>
        <w:autoSpaceDE w:val="0"/>
        <w:autoSpaceDN w:val="0"/>
        <w:jc w:val="left"/>
        <w:rPr>
          <w:rFonts w:hint="eastAsia" w:ascii="仿宋" w:hAnsi="仿宋" w:eastAsia="仿宋" w:cs="仿宋"/>
          <w:b/>
          <w:color w:val="auto"/>
          <w:sz w:val="24"/>
        </w:rPr>
      </w:pPr>
      <w:r>
        <w:rPr>
          <w:rFonts w:hint="eastAsia" w:ascii="仿宋" w:hAnsi="仿宋" w:eastAsia="仿宋" w:cs="仿宋"/>
          <w:b/>
          <w:color w:val="auto"/>
          <w:sz w:val="32"/>
          <w:szCs w:val="32"/>
        </w:rPr>
        <w:t>附件4：</w:t>
      </w:r>
    </w:p>
    <w:p w14:paraId="620663D9">
      <w:pPr>
        <w:spacing w:line="360" w:lineRule="auto"/>
        <w:jc w:val="left"/>
        <w:rPr>
          <w:rFonts w:hint="eastAsia" w:ascii="仿宋" w:hAnsi="仿宋" w:eastAsia="仿宋" w:cs="仿宋"/>
          <w:b/>
          <w:color w:val="auto"/>
          <w:sz w:val="24"/>
        </w:rPr>
      </w:pPr>
    </w:p>
    <w:p w14:paraId="4D1740B8">
      <w:pPr>
        <w:autoSpaceDE w:val="0"/>
        <w:autoSpaceDN w:val="0"/>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业务专用章使用说明函</w:t>
      </w:r>
    </w:p>
    <w:p w14:paraId="6E644054">
      <w:pPr>
        <w:autoSpaceDE w:val="0"/>
        <w:autoSpaceDN w:val="0"/>
        <w:jc w:val="center"/>
        <w:rPr>
          <w:rFonts w:hint="eastAsia" w:ascii="仿宋" w:hAnsi="仿宋" w:eastAsia="仿宋" w:cs="仿宋"/>
          <w:b/>
          <w:bCs/>
          <w:color w:val="auto"/>
          <w:sz w:val="32"/>
          <w:szCs w:val="32"/>
        </w:rPr>
      </w:pPr>
    </w:p>
    <w:p w14:paraId="3D215E0C">
      <w:pPr>
        <w:spacing w:line="360" w:lineRule="auto"/>
        <w:rPr>
          <w:rFonts w:hint="eastAsia" w:ascii="仿宋" w:hAnsi="仿宋" w:eastAsia="仿宋" w:cs="仿宋"/>
          <w:color w:val="auto"/>
          <w:sz w:val="24"/>
        </w:rPr>
      </w:pPr>
      <w:r>
        <w:rPr>
          <w:rFonts w:hint="eastAsia" w:ascii="仿宋" w:hAnsi="仿宋" w:eastAsia="仿宋" w:cs="仿宋"/>
          <w:color w:val="auto"/>
          <w:sz w:val="24"/>
        </w:rPr>
        <w:t>（采购人）、（采购代理机构）：</w:t>
      </w:r>
    </w:p>
    <w:p w14:paraId="6C1BACE3">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我方</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sz w:val="24"/>
        </w:rPr>
        <w:t>(供应商全称)是中华人民共和国依法登记注册的合法企业，</w:t>
      </w:r>
      <w:r>
        <w:rPr>
          <w:rFonts w:hint="eastAsia" w:ascii="仿宋" w:hAnsi="仿宋" w:eastAsia="仿宋" w:cs="仿宋"/>
          <w:bCs/>
          <w:color w:val="auto"/>
          <w:sz w:val="24"/>
        </w:rPr>
        <w:t>在参加</w:t>
      </w:r>
      <w:r>
        <w:rPr>
          <w:rFonts w:hint="eastAsia" w:ascii="仿宋" w:hAnsi="仿宋" w:eastAsia="仿宋" w:cs="仿宋"/>
          <w:color w:val="auto"/>
          <w:sz w:val="24"/>
        </w:rPr>
        <w:t>贵方组织的（项目名称）【项目编号：（采购编号）】</w:t>
      </w:r>
      <w:r>
        <w:rPr>
          <w:rFonts w:hint="eastAsia" w:ascii="仿宋" w:hAnsi="仿宋" w:eastAsia="仿宋" w:cs="仿宋"/>
          <w:bCs/>
          <w:color w:val="auto"/>
          <w:sz w:val="24"/>
        </w:rPr>
        <w:t>采购活动中作如下说明：</w:t>
      </w:r>
      <w:r>
        <w:rPr>
          <w:rFonts w:hint="eastAsia" w:ascii="仿宋" w:hAnsi="仿宋" w:eastAsia="仿宋" w:cs="仿宋"/>
          <w:color w:val="auto"/>
          <w:sz w:val="24"/>
        </w:rPr>
        <w:t xml:space="preserve">我方所使用的“XX专用章”与法定名称章具有同等的法律效力，对使用“XX专用章”的行为予以完全承认，并愿意承担相应责任。   </w:t>
      </w:r>
    </w:p>
    <w:p w14:paraId="4FA8D81A">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特此说明。</w:t>
      </w:r>
    </w:p>
    <w:p w14:paraId="4958FF1D">
      <w:pPr>
        <w:spacing w:line="360" w:lineRule="auto"/>
        <w:ind w:firstLine="494"/>
        <w:rPr>
          <w:rFonts w:hint="eastAsia" w:ascii="仿宋" w:hAnsi="仿宋" w:eastAsia="仿宋" w:cs="仿宋"/>
          <w:color w:val="auto"/>
          <w:sz w:val="24"/>
        </w:rPr>
      </w:pPr>
    </w:p>
    <w:p w14:paraId="04BAA725">
      <w:pPr>
        <w:spacing w:line="360" w:lineRule="auto"/>
        <w:ind w:firstLine="494"/>
        <w:rPr>
          <w:rFonts w:hint="eastAsia" w:ascii="仿宋" w:hAnsi="仿宋" w:eastAsia="仿宋" w:cs="仿宋"/>
          <w:color w:val="auto"/>
          <w:sz w:val="24"/>
        </w:rPr>
      </w:pPr>
    </w:p>
    <w:p w14:paraId="596A14A2">
      <w:pPr>
        <w:spacing w:line="360" w:lineRule="auto"/>
        <w:ind w:firstLine="494"/>
        <w:rPr>
          <w:rFonts w:hint="eastAsia" w:ascii="仿宋" w:hAnsi="仿宋" w:eastAsia="仿宋" w:cs="仿宋"/>
          <w:color w:val="auto"/>
          <w:sz w:val="24"/>
        </w:rPr>
      </w:pPr>
    </w:p>
    <w:p w14:paraId="545DF58C">
      <w:pPr>
        <w:spacing w:line="360" w:lineRule="auto"/>
        <w:ind w:firstLine="494"/>
        <w:rPr>
          <w:rFonts w:hint="eastAsia" w:ascii="仿宋" w:hAnsi="仿宋" w:eastAsia="仿宋" w:cs="仿宋"/>
          <w:color w:val="auto"/>
          <w:sz w:val="24"/>
        </w:rPr>
      </w:pPr>
    </w:p>
    <w:p w14:paraId="33C4D0BE">
      <w:pPr>
        <w:spacing w:line="360" w:lineRule="auto"/>
        <w:ind w:right="482" w:firstLine="4080" w:firstLineChars="1700"/>
        <w:rPr>
          <w:rFonts w:hint="eastAsia" w:ascii="仿宋" w:hAnsi="仿宋" w:eastAsia="仿宋" w:cs="仿宋"/>
          <w:color w:val="auto"/>
          <w:sz w:val="24"/>
        </w:rPr>
      </w:pPr>
      <w:r>
        <w:rPr>
          <w:rFonts w:hint="eastAsia" w:ascii="仿宋" w:hAnsi="仿宋" w:eastAsia="仿宋" w:cs="仿宋"/>
          <w:color w:val="auto"/>
          <w:sz w:val="24"/>
        </w:rPr>
        <w:t>供应商（法定名称章）：</w:t>
      </w:r>
    </w:p>
    <w:p w14:paraId="1140872A">
      <w:pPr>
        <w:spacing w:line="360" w:lineRule="auto"/>
        <w:ind w:right="482" w:firstLine="4080" w:firstLineChars="1700"/>
        <w:rPr>
          <w:rFonts w:hint="eastAsia" w:ascii="仿宋" w:hAnsi="仿宋" w:eastAsia="仿宋" w:cs="仿宋"/>
          <w:color w:val="auto"/>
          <w:sz w:val="24"/>
        </w:rPr>
      </w:pPr>
      <w:r>
        <w:rPr>
          <w:rFonts w:hint="eastAsia" w:ascii="仿宋" w:hAnsi="仿宋" w:eastAsia="仿宋" w:cs="仿宋"/>
          <w:color w:val="auto"/>
          <w:sz w:val="24"/>
        </w:rPr>
        <w:t>日期：       年     月     日</w:t>
      </w:r>
    </w:p>
    <w:p w14:paraId="16E5B002">
      <w:pPr>
        <w:rPr>
          <w:rFonts w:hint="eastAsia" w:ascii="仿宋" w:hAnsi="仿宋" w:eastAsia="仿宋" w:cs="仿宋"/>
          <w:color w:val="auto"/>
          <w:sz w:val="24"/>
        </w:rPr>
      </w:pPr>
      <w:r>
        <w:rPr>
          <w:rFonts w:hint="eastAsia" w:ascii="仿宋" w:hAnsi="仿宋" w:eastAsia="仿宋" w:cs="仿宋"/>
          <w:b/>
          <w:bCs/>
          <w:color w:val="auto"/>
          <w:sz w:val="24"/>
        </w:rPr>
        <w:t>附：</w:t>
      </w:r>
    </w:p>
    <w:p w14:paraId="37B6B818">
      <w:pPr>
        <w:spacing w:line="360" w:lineRule="auto"/>
        <w:rPr>
          <w:rFonts w:hint="eastAsia" w:ascii="仿宋" w:hAnsi="仿宋" w:eastAsia="仿宋" w:cs="仿宋"/>
          <w:bCs/>
          <w:color w:val="auto"/>
          <w:sz w:val="24"/>
        </w:rPr>
      </w:pPr>
      <w:r>
        <w:rPr>
          <w:rFonts w:hint="eastAsia" w:ascii="仿宋" w:hAnsi="仿宋" w:eastAsia="仿宋" w:cs="仿宋"/>
          <w:color w:val="auto"/>
        </w:rPr>
        <mc:AlternateContent>
          <mc:Choice Requires="wps">
            <w:drawing>
              <wp:anchor distT="0" distB="0" distL="114300" distR="114300" simplePos="0" relativeHeight="251686912"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295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hint="eastAsia" w:ascii="仿宋" w:hAnsi="仿宋" w:eastAsia="仿宋" w:cs="仿宋"/>
          <w:color w:val="auto"/>
        </w:rPr>
        <mc:AlternateContent>
          <mc:Choice Requires="wps">
            <w:drawing>
              <wp:anchor distT="0" distB="0" distL="114300" distR="114300" simplePos="0" relativeHeight="251685888"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20" name="矩形 20"/>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05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BmMR6bYAAAACgEAAA8AAAAAAAAAAQAgAAAAIgAAAGRycy9kb3ducmV2&#10;LnhtbFBLAQIUABQAAAAIAIdO4kAT1a1nNQIAAHIEAAAOAAAAAAAAAAEAIAAAACcBAABkcnMvZTJv&#10;RG9jLnhtbFBLBQYAAAAABgAGAFkBAADOBQAAAAA=&#10;">
                <v:fill on="t" focussize="0,0"/>
                <v:stroke color="#000000" miterlimit="2" joinstyle="miter"/>
                <v:imagedata o:title=""/>
                <o:lock v:ext="edit" aspectratio="f"/>
              </v:rect>
            </w:pict>
          </mc:Fallback>
        </mc:AlternateContent>
      </w:r>
      <w:r>
        <w:rPr>
          <w:rFonts w:hint="eastAsia" w:ascii="仿宋" w:hAnsi="仿宋" w:eastAsia="仿宋" w:cs="仿宋"/>
          <w:color w:val="auto"/>
          <w:sz w:val="24"/>
        </w:rPr>
        <w:t>供应商法定名称章（印模）                供应商“XX专用章”（印模）</w:t>
      </w:r>
    </w:p>
    <w:p w14:paraId="4CEF3E8D">
      <w:pPr>
        <w:widowControl/>
        <w:spacing w:line="360" w:lineRule="auto"/>
        <w:ind w:firstLine="480" w:firstLineChars="200"/>
        <w:jc w:val="left"/>
        <w:rPr>
          <w:rFonts w:hint="eastAsia" w:ascii="仿宋" w:hAnsi="仿宋" w:eastAsia="仿宋" w:cs="仿宋"/>
          <w:color w:val="auto"/>
          <w:kern w:val="0"/>
          <w:sz w:val="24"/>
        </w:rPr>
      </w:pPr>
    </w:p>
    <w:p w14:paraId="29C5B842">
      <w:pPr>
        <w:snapToGrid w:val="0"/>
        <w:spacing w:line="360" w:lineRule="auto"/>
        <w:jc w:val="center"/>
        <w:rPr>
          <w:rFonts w:hint="eastAsia" w:ascii="仿宋" w:hAnsi="仿宋" w:eastAsia="仿宋" w:cs="仿宋"/>
          <w:b/>
          <w:color w:val="auto"/>
          <w:sz w:val="24"/>
        </w:rPr>
      </w:pPr>
    </w:p>
    <w:p w14:paraId="1A4B2F47">
      <w:pPr>
        <w:widowControl/>
        <w:adjustRightInd/>
        <w:jc w:val="left"/>
        <w:rPr>
          <w:rFonts w:hint="eastAsia" w:ascii="仿宋" w:hAnsi="仿宋" w:eastAsia="仿宋" w:cs="仿宋"/>
          <w:b/>
          <w:color w:val="auto"/>
          <w:sz w:val="24"/>
        </w:rPr>
      </w:pPr>
      <w:r>
        <w:rPr>
          <w:rFonts w:hint="eastAsia" w:ascii="仿宋" w:hAnsi="仿宋" w:eastAsia="仿宋" w:cs="仿宋"/>
          <w:b/>
          <w:color w:val="auto"/>
          <w:sz w:val="24"/>
        </w:rPr>
        <w:br w:type="page"/>
      </w:r>
    </w:p>
    <w:p w14:paraId="3D93F132">
      <w:pPr>
        <w:autoSpaceDE w:val="0"/>
        <w:autoSpaceDN w:val="0"/>
        <w:jc w:val="left"/>
        <w:rPr>
          <w:rFonts w:hint="eastAsia" w:ascii="仿宋" w:hAnsi="仿宋" w:eastAsia="仿宋" w:cs="仿宋"/>
          <w:b/>
          <w:color w:val="auto"/>
          <w:sz w:val="32"/>
          <w:szCs w:val="32"/>
        </w:rPr>
      </w:pPr>
      <w:r>
        <w:rPr>
          <w:rFonts w:hint="eastAsia" w:ascii="仿宋" w:hAnsi="仿宋" w:eastAsia="仿宋" w:cs="仿宋"/>
          <w:b/>
          <w:color w:val="auto"/>
          <w:sz w:val="32"/>
          <w:szCs w:val="32"/>
        </w:rPr>
        <w:t>附件5：</w:t>
      </w:r>
    </w:p>
    <w:p w14:paraId="4F9494ED">
      <w:pPr>
        <w:spacing w:line="360" w:lineRule="auto"/>
        <w:jc w:val="center"/>
        <w:rPr>
          <w:rFonts w:hint="eastAsia" w:ascii="仿宋" w:hAnsi="仿宋" w:eastAsia="仿宋" w:cs="仿宋"/>
          <w:b/>
          <w:color w:val="auto"/>
          <w:sz w:val="32"/>
          <w:szCs w:val="32"/>
        </w:rPr>
      </w:pPr>
    </w:p>
    <w:p w14:paraId="39967394">
      <w:pPr>
        <w:adjustRightInd/>
        <w:spacing w:line="36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中小企业声明函（服务）</w:t>
      </w:r>
    </w:p>
    <w:p w14:paraId="2D651E1D">
      <w:pPr>
        <w:spacing w:line="360" w:lineRule="auto"/>
        <w:jc w:val="center"/>
        <w:rPr>
          <w:rFonts w:hint="eastAsia" w:ascii="仿宋" w:hAnsi="仿宋" w:eastAsia="仿宋" w:cs="仿宋"/>
          <w:b/>
          <w:color w:val="auto"/>
          <w:sz w:val="32"/>
          <w:szCs w:val="32"/>
        </w:rPr>
      </w:pPr>
    </w:p>
    <w:p w14:paraId="3C3F2B6F">
      <w:pPr>
        <w:spacing w:line="360" w:lineRule="auto"/>
        <w:ind w:firstLine="360" w:firstLineChars="150"/>
        <w:jc w:val="left"/>
        <w:rPr>
          <w:rFonts w:hint="eastAsia" w:ascii="仿宋" w:hAnsi="仿宋" w:eastAsia="仿宋" w:cs="仿宋"/>
          <w:color w:val="auto"/>
          <w:sz w:val="24"/>
        </w:rPr>
      </w:pPr>
      <w:r>
        <w:rPr>
          <w:rFonts w:hint="eastAsia" w:ascii="仿宋" w:hAnsi="仿宋" w:eastAsia="仿宋" w:cs="仿宋"/>
          <w:color w:val="auto"/>
          <w:sz w:val="24"/>
        </w:rPr>
        <w:t xml:space="preserve">本公司（联合体）郑重声明，根据《政府采购促进中小企业发展管理办法》（财库﹝2020﹞46 号）的规定，本公司（联合体）参加 </w:t>
      </w:r>
      <w:r>
        <w:rPr>
          <w:rFonts w:hint="eastAsia" w:ascii="仿宋" w:hAnsi="仿宋" w:eastAsia="仿宋" w:cs="仿宋"/>
          <w:color w:val="auto"/>
          <w:sz w:val="24"/>
          <w:u w:val="single"/>
        </w:rPr>
        <w:t xml:space="preserve">（采购人） </w:t>
      </w:r>
      <w:r>
        <w:rPr>
          <w:rFonts w:hint="eastAsia" w:ascii="仿宋" w:hAnsi="仿宋" w:eastAsia="仿宋" w:cs="仿宋"/>
          <w:color w:val="auto"/>
          <w:sz w:val="24"/>
        </w:rPr>
        <w:t>的</w:t>
      </w:r>
      <w:r>
        <w:rPr>
          <w:rFonts w:hint="eastAsia" w:ascii="仿宋" w:hAnsi="仿宋" w:eastAsia="仿宋" w:cs="仿宋"/>
          <w:color w:val="auto"/>
          <w:sz w:val="24"/>
          <w:u w:val="single"/>
        </w:rPr>
        <w:t xml:space="preserve"> （项目名称） </w:t>
      </w:r>
      <w:r>
        <w:rPr>
          <w:rFonts w:hint="eastAsia" w:ascii="仿宋" w:hAnsi="仿宋" w:eastAsia="仿宋" w:cs="仿宋"/>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751D3909">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 xml:space="preserve">，属于 </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 xml:space="preserve"> ；承建（承接）企业为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14:paraId="5043D38D">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 xml:space="preserve">，属于 </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 xml:space="preserve"> ；承建（承接）企业为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14:paraId="54C42D10">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w:t>
      </w:r>
    </w:p>
    <w:p w14:paraId="27E3E4A7">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14:paraId="5DEE5F7C">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14:paraId="7AA383C0">
      <w:pPr>
        <w:spacing w:line="360" w:lineRule="auto"/>
        <w:ind w:right="1760"/>
        <w:jc w:val="right"/>
        <w:rPr>
          <w:rFonts w:hint="eastAsia" w:ascii="仿宋" w:hAnsi="仿宋" w:eastAsia="仿宋" w:cs="仿宋"/>
          <w:color w:val="auto"/>
          <w:sz w:val="24"/>
        </w:rPr>
      </w:pPr>
      <w:r>
        <w:rPr>
          <w:rFonts w:hint="eastAsia" w:ascii="仿宋" w:hAnsi="仿宋" w:eastAsia="仿宋" w:cs="仿宋"/>
          <w:color w:val="auto"/>
          <w:sz w:val="24"/>
        </w:rPr>
        <w:t>供应商名称（电子签名）：</w:t>
      </w:r>
    </w:p>
    <w:p w14:paraId="2745B584">
      <w:pPr>
        <w:spacing w:line="360" w:lineRule="auto"/>
        <w:ind w:right="1120" w:firstLine="4680" w:firstLineChars="1950"/>
        <w:rPr>
          <w:rFonts w:hint="eastAsia" w:ascii="仿宋" w:hAnsi="仿宋" w:eastAsia="仿宋" w:cs="仿宋"/>
          <w:color w:val="auto"/>
          <w:sz w:val="24"/>
        </w:rPr>
      </w:pPr>
      <w:r>
        <w:rPr>
          <w:rFonts w:hint="eastAsia" w:ascii="仿宋" w:hAnsi="仿宋" w:eastAsia="仿宋" w:cs="仿宋"/>
          <w:color w:val="auto"/>
          <w:sz w:val="24"/>
        </w:rPr>
        <w:t>日 期：</w:t>
      </w:r>
    </w:p>
    <w:p w14:paraId="1327A9DF">
      <w:pPr>
        <w:spacing w:line="360" w:lineRule="auto"/>
        <w:ind w:right="420"/>
        <w:rPr>
          <w:rFonts w:hint="eastAsia" w:ascii="仿宋" w:hAnsi="仿宋" w:eastAsia="仿宋" w:cs="仿宋"/>
          <w:b/>
          <w:sz w:val="24"/>
        </w:rPr>
      </w:pPr>
      <w:r>
        <w:rPr>
          <w:rFonts w:hint="eastAsia" w:ascii="仿宋" w:hAnsi="仿宋" w:eastAsia="仿宋" w:cs="仿宋"/>
          <w:color w:val="auto"/>
          <w:sz w:val="24"/>
        </w:rPr>
        <w:t xml:space="preserve">   注：</w:t>
      </w:r>
      <w:r>
        <w:rPr>
          <w:rFonts w:hint="eastAsia" w:ascii="仿宋" w:hAnsi="仿宋" w:eastAsia="仿宋" w:cs="仿宋"/>
          <w:color w:val="auto"/>
          <w:sz w:val="24"/>
          <w:lang w:eastAsia="zh-CN"/>
        </w:rPr>
        <w:t>①</w:t>
      </w:r>
      <w:r>
        <w:rPr>
          <w:rFonts w:hint="eastAsia" w:ascii="仿宋" w:hAnsi="仿宋" w:eastAsia="仿宋" w:cs="仿宋"/>
          <w:color w:val="auto"/>
          <w:sz w:val="24"/>
        </w:rPr>
        <w:t>从业人员、营业收入、资产总额填报上一年度数据，无上一年度数据的新成立企业可不填报</w:t>
      </w:r>
      <w:r>
        <w:rPr>
          <w:rFonts w:hint="eastAsia" w:ascii="仿宋" w:hAnsi="仿宋" w:eastAsia="仿宋" w:cs="仿宋"/>
          <w:color w:val="auto"/>
          <w:sz w:val="24"/>
          <w:lang w:eastAsia="zh-CN"/>
        </w:rPr>
        <w:t>。②</w:t>
      </w:r>
      <w:r>
        <w:rPr>
          <w:rFonts w:hint="eastAsia" w:ascii="仿宋" w:hAnsi="仿宋" w:eastAsia="仿宋" w:cs="仿宋"/>
          <w:color w:val="auto"/>
          <w:sz w:val="24"/>
        </w:rPr>
        <w:t>《中小企业声明函》中“标的名称”、“采购文件中明确的所属行业”依据招标文件第二部分投标人须知前附表中“采购标的及其对应的中小企业划分标准所属行业”的指引，逐一填写，不得缺漏。</w:t>
      </w:r>
    </w:p>
    <w:sectPr>
      <w:headerReference r:id="rId14" w:type="first"/>
      <w:footerReference r:id="rId16" w:type="first"/>
      <w:headerReference r:id="rId13" w:type="default"/>
      <w:footerReference r:id="rId15" w:type="default"/>
      <w:pgSz w:w="11906" w:h="16838"/>
      <w:pgMar w:top="779" w:right="1418" w:bottom="46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Times New Roman"/>
    <w:panose1 w:val="00000000000000000000"/>
    <w:charset w:val="00"/>
    <w:family w:val="swiss"/>
    <w:pitch w:val="default"/>
    <w:sig w:usb0="00000000" w:usb1="00000000" w:usb2="00000008" w:usb3="00000000" w:csb0="000001FF" w:csb1="00000000"/>
  </w:font>
  <w:font w:name="Segoe UI">
    <w:panose1 w:val="020B0502040204020203"/>
    <w:charset w:val="00"/>
    <w:family w:val="auto"/>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Arial Unicode MS"/>
    <w:panose1 w:val="00000000000000000000"/>
    <w:charset w:val="00"/>
    <w:family w:val="moder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方正宋体">
    <w:altName w:val="宋体"/>
    <w:panose1 w:val="00000000000000000000"/>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Arial Unicode MS"/>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25785">
    <w:pPr>
      <w:pStyle w:val="42"/>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664D82">
                          <w:pPr>
                            <w:pStyle w:val="42"/>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4E664D82">
                    <w:pPr>
                      <w:pStyle w:val="42"/>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19760">
    <w:pPr>
      <w:pStyle w:val="42"/>
      <w:framePr w:wrap="around" w:vAnchor="text" w:hAnchor="margin" w:xAlign="right" w:y="1"/>
      <w:rPr>
        <w:rStyle w:val="66"/>
      </w:rPr>
    </w:pPr>
    <w:r>
      <w:fldChar w:fldCharType="begin"/>
    </w:r>
    <w:r>
      <w:rPr>
        <w:rStyle w:val="66"/>
      </w:rPr>
      <w:instrText xml:space="preserve">PAGE  </w:instrText>
    </w:r>
    <w:r>
      <w:fldChar w:fldCharType="end"/>
    </w:r>
  </w:p>
  <w:p w14:paraId="604EC77C">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2D292">
    <w:pPr>
      <w:pStyle w:val="42"/>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4000DD">
                          <w:pPr>
                            <w:pStyle w:val="42"/>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364000DD">
                    <w:pPr>
                      <w:pStyle w:val="42"/>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B6831">
    <w:pPr>
      <w:pStyle w:val="42"/>
      <w:rPr>
        <w:rFonts w:ascii="仿宋_GB2312" w:eastAsia="仿宋_GB2312"/>
        <w:szCs w:val="24"/>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FC24BC">
                          <w:pPr>
                            <w:pStyle w:val="42"/>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2AFC24BC">
                    <w:pPr>
                      <w:pStyle w:val="42"/>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989B9">
    <w:pPr>
      <w:pStyle w:val="42"/>
      <w:framePr w:wrap="around" w:vAnchor="text" w:hAnchor="margin" w:xAlign="right" w:y="1"/>
      <w:rPr>
        <w:rStyle w:val="66"/>
      </w:rPr>
    </w:pPr>
    <w:r>
      <w:fldChar w:fldCharType="begin"/>
    </w:r>
    <w:r>
      <w:rPr>
        <w:rStyle w:val="66"/>
      </w:rPr>
      <w:instrText xml:space="preserve">PAGE  </w:instrText>
    </w:r>
    <w:r>
      <w:fldChar w:fldCharType="end"/>
    </w:r>
  </w:p>
  <w:p w14:paraId="35DB3882">
    <w:pPr>
      <w:pStyle w:val="42"/>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476A7">
    <w:pPr>
      <w:pStyle w:val="42"/>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7315A9">
                          <w:pPr>
                            <w:pStyle w:val="42"/>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727315A9">
                    <w:pPr>
                      <w:pStyle w:val="42"/>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76F2B">
    <w:pPr>
      <w:pStyle w:val="42"/>
      <w:rPr>
        <w:rFonts w:ascii="仿宋_GB2312" w:eastAsia="仿宋_GB2312"/>
        <w:szCs w:val="24"/>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8C5747">
                          <w:pPr>
                            <w:pStyle w:val="42"/>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758C5747">
                    <w:pPr>
                      <w:pStyle w:val="42"/>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F3DC4">
    <w:pPr>
      <w:pStyle w:val="42"/>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2A72A6">
                          <w:pPr>
                            <w:pStyle w:val="42"/>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0B2A72A6">
                    <w:pPr>
                      <w:pStyle w:val="42"/>
                    </w:pPr>
                    <w:r>
                      <w:fldChar w:fldCharType="begin"/>
                    </w:r>
                    <w:r>
                      <w:instrText xml:space="preserve"> PAGE  \* MERGEFORMAT </w:instrText>
                    </w:r>
                    <w:r>
                      <w:fldChar w:fldCharType="separate"/>
                    </w:r>
                    <w:r>
                      <w:t>75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307AE">
    <w:pPr>
      <w:pStyle w:val="6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83963">
    <w:pPr>
      <w:pStyle w:val="43"/>
      <w:pBdr>
        <w:bottom w:val="none" w:color="auto" w:sz="0" w:space="1"/>
      </w:pBdr>
      <w:jc w:val="right"/>
      <w:rPr>
        <w:rFonts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8F877">
    <w:pPr>
      <w:pStyle w:val="43"/>
      <w:pBdr>
        <w:bottom w:val="none" w:color="auto" w:sz="0" w:space="1"/>
      </w:pBdr>
      <w:jc w:val="right"/>
      <w:rPr>
        <w:rFonts w:eastAsia="仿宋_GB231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2A9D6">
    <w:pPr>
      <w:pStyle w:val="43"/>
      <w:pBdr>
        <w:bottom w:val="none" w:color="auto" w:sz="0" w:space="1"/>
      </w:pBdr>
      <w:jc w:val="right"/>
      <w:rPr>
        <w:rFonts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C2FE1">
    <w:pPr>
      <w:pStyle w:val="43"/>
      <w:pBdr>
        <w:bottom w:val="none" w:color="auto" w:sz="0" w:space="1"/>
      </w:pBdr>
      <w:jc w:val="right"/>
      <w:rPr>
        <w:rFonts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68171">
    <w:pPr>
      <w:pStyle w:val="43"/>
      <w:pBdr>
        <w:bottom w:val="none" w:color="auto" w:sz="0" w:space="1"/>
      </w:pBdr>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626707"/>
    <w:multiLevelType w:val="singleLevel"/>
    <w:tmpl w:val="83626707"/>
    <w:lvl w:ilvl="0" w:tentative="0">
      <w:start w:val="4"/>
      <w:numFmt w:val="decimal"/>
      <w:lvlText w:val="%1."/>
      <w:lvlJc w:val="left"/>
      <w:pPr>
        <w:tabs>
          <w:tab w:val="left" w:pos="312"/>
        </w:tabs>
      </w:pPr>
    </w:lvl>
  </w:abstractNum>
  <w:abstractNum w:abstractNumId="1">
    <w:nsid w:val="87872D77"/>
    <w:multiLevelType w:val="singleLevel"/>
    <w:tmpl w:val="87872D77"/>
    <w:lvl w:ilvl="0" w:tentative="0">
      <w:start w:val="1"/>
      <w:numFmt w:val="decimal"/>
      <w:suff w:val="nothing"/>
      <w:lvlText w:val="（%1）"/>
      <w:lvlJc w:val="left"/>
    </w:lvl>
  </w:abstractNum>
  <w:abstractNum w:abstractNumId="2">
    <w:nsid w:val="B18A5157"/>
    <w:multiLevelType w:val="singleLevel"/>
    <w:tmpl w:val="B18A5157"/>
    <w:lvl w:ilvl="0" w:tentative="0">
      <w:start w:val="5"/>
      <w:numFmt w:val="chineseCounting"/>
      <w:suff w:val="space"/>
      <w:lvlText w:val="第%1部分"/>
      <w:lvlJc w:val="left"/>
      <w:rPr>
        <w:rFonts w:hint="eastAsia"/>
      </w:rPr>
    </w:lvl>
  </w:abstractNum>
  <w:abstractNum w:abstractNumId="3">
    <w:nsid w:val="FFFFFF81"/>
    <w:multiLevelType w:val="singleLevel"/>
    <w:tmpl w:val="FFFFFF81"/>
    <w:lvl w:ilvl="0" w:tentative="0">
      <w:start w:val="1"/>
      <w:numFmt w:val="bullet"/>
      <w:pStyle w:val="19"/>
      <w:lvlText w:val=""/>
      <w:lvlJc w:val="left"/>
      <w:pPr>
        <w:tabs>
          <w:tab w:val="left" w:pos="1440"/>
        </w:tabs>
        <w:ind w:left="1440" w:hanging="360"/>
      </w:pPr>
      <w:rPr>
        <w:rFonts w:hint="default" w:ascii="Symbol" w:hAnsi="Symbol" w:eastAsia="Symbol"/>
      </w:rPr>
    </w:lvl>
  </w:abstractNum>
  <w:abstractNum w:abstractNumId="4">
    <w:nsid w:val="00000007"/>
    <w:multiLevelType w:val="multilevel"/>
    <w:tmpl w:val="00000007"/>
    <w:lvl w:ilvl="0" w:tentative="0">
      <w:start w:val="1"/>
      <w:numFmt w:val="bullet"/>
      <w:pStyle w:val="102"/>
      <w:lvlText w:val=""/>
      <w:lvlJc w:val="left"/>
      <w:pPr>
        <w:tabs>
          <w:tab w:val="left" w:pos="840"/>
        </w:tabs>
        <w:ind w:left="840" w:hanging="420"/>
      </w:pPr>
      <w:rPr>
        <w:rFonts w:hint="default" w:ascii="Wingdings" w:hAnsi="Wingdings"/>
      </w:rPr>
    </w:lvl>
    <w:lvl w:ilvl="1" w:tentative="0">
      <w:start w:val="1"/>
      <w:numFmt w:val="bullet"/>
      <w:pStyle w:val="86"/>
      <w:lvlText w:val=""/>
      <w:lvlJc w:val="left"/>
      <w:pPr>
        <w:tabs>
          <w:tab w:val="left" w:pos="1260"/>
        </w:tabs>
        <w:ind w:left="1260" w:hanging="420"/>
      </w:pPr>
      <w:rPr>
        <w:rFonts w:hint="default" w:ascii="Wingdings" w:hAnsi="Wingdings"/>
      </w:rPr>
    </w:lvl>
    <w:lvl w:ilvl="2" w:tentative="0">
      <w:start w:val="1"/>
      <w:numFmt w:val="bullet"/>
      <w:pStyle w:val="341"/>
      <w:lvlText w:val=""/>
      <w:lvlJc w:val="left"/>
      <w:pPr>
        <w:tabs>
          <w:tab w:val="left" w:pos="1680"/>
        </w:tabs>
        <w:ind w:left="1680" w:hanging="420"/>
      </w:pPr>
      <w:rPr>
        <w:rFonts w:hint="default" w:ascii="Wingdings" w:hAnsi="Wingdings"/>
      </w:rPr>
    </w:lvl>
    <w:lvl w:ilvl="3" w:tentative="0">
      <w:start w:val="1"/>
      <w:numFmt w:val="bullet"/>
      <w:pStyle w:val="174"/>
      <w:lvlText w:val=""/>
      <w:lvlJc w:val="left"/>
      <w:pPr>
        <w:tabs>
          <w:tab w:val="left" w:pos="2100"/>
        </w:tabs>
        <w:ind w:left="2100" w:hanging="420"/>
      </w:pPr>
      <w:rPr>
        <w:rFonts w:hint="default" w:ascii="Wingdings" w:hAnsi="Wingdings"/>
      </w:rPr>
    </w:lvl>
    <w:lvl w:ilvl="4" w:tentative="0">
      <w:start w:val="1"/>
      <w:numFmt w:val="bullet"/>
      <w:pStyle w:val="410"/>
      <w:lvlText w:val=""/>
      <w:lvlJc w:val="left"/>
      <w:pPr>
        <w:tabs>
          <w:tab w:val="left" w:pos="2520"/>
        </w:tabs>
        <w:ind w:left="2520" w:hanging="420"/>
      </w:pPr>
      <w:rPr>
        <w:rFonts w:hint="default" w:ascii="Wingdings" w:hAnsi="Wingdings"/>
      </w:rPr>
    </w:lvl>
    <w:lvl w:ilvl="5" w:tentative="0">
      <w:start w:val="1"/>
      <w:numFmt w:val="bullet"/>
      <w:pStyle w:val="172"/>
      <w:lvlText w:val=""/>
      <w:lvlJc w:val="left"/>
      <w:pPr>
        <w:tabs>
          <w:tab w:val="left" w:pos="2940"/>
        </w:tabs>
        <w:ind w:left="2940" w:hanging="420"/>
      </w:pPr>
      <w:rPr>
        <w:rFonts w:hint="default" w:ascii="Wingdings" w:hAnsi="Wingdings"/>
      </w:rPr>
    </w:lvl>
    <w:lvl w:ilvl="6" w:tentative="0">
      <w:start w:val="1"/>
      <w:numFmt w:val="bullet"/>
      <w:pStyle w:val="399"/>
      <w:lvlText w:val=""/>
      <w:lvlJc w:val="left"/>
      <w:pPr>
        <w:tabs>
          <w:tab w:val="left" w:pos="3360"/>
        </w:tabs>
        <w:ind w:left="3360" w:hanging="420"/>
      </w:pPr>
      <w:rPr>
        <w:rFonts w:hint="default" w:ascii="Wingdings" w:hAnsi="Wingdings"/>
      </w:rPr>
    </w:lvl>
    <w:lvl w:ilvl="7" w:tentative="0">
      <w:start w:val="1"/>
      <w:numFmt w:val="bullet"/>
      <w:pStyle w:val="279"/>
      <w:lvlText w:val=""/>
      <w:lvlJc w:val="left"/>
      <w:pPr>
        <w:tabs>
          <w:tab w:val="left" w:pos="3780"/>
        </w:tabs>
        <w:ind w:left="3780" w:hanging="420"/>
      </w:pPr>
      <w:rPr>
        <w:rFonts w:hint="default" w:ascii="Wingdings" w:hAnsi="Wingdings"/>
      </w:rPr>
    </w:lvl>
    <w:lvl w:ilvl="8" w:tentative="0">
      <w:start w:val="1"/>
      <w:numFmt w:val="bullet"/>
      <w:pStyle w:val="372"/>
      <w:lvlText w:val=""/>
      <w:lvlJc w:val="left"/>
      <w:pPr>
        <w:tabs>
          <w:tab w:val="left" w:pos="4200"/>
        </w:tabs>
        <w:ind w:left="4200" w:hanging="420"/>
      </w:pPr>
      <w:rPr>
        <w:rFonts w:hint="default" w:ascii="Wingdings" w:hAnsi="Wingdings"/>
      </w:rPr>
    </w:lvl>
  </w:abstractNum>
  <w:abstractNum w:abstractNumId="5">
    <w:nsid w:val="0000000A"/>
    <w:multiLevelType w:val="multilevel"/>
    <w:tmpl w:val="0000000A"/>
    <w:lvl w:ilvl="0" w:tentative="0">
      <w:start w:val="1"/>
      <w:numFmt w:val="decimal"/>
      <w:pStyle w:val="9"/>
      <w:lvlText w:val="%1"/>
      <w:lvlJc w:val="left"/>
      <w:pPr>
        <w:tabs>
          <w:tab w:val="left" w:pos="432"/>
        </w:tabs>
        <w:ind w:left="372" w:hanging="432"/>
      </w:pPr>
      <w:rPr>
        <w:lang w:val="en-US"/>
      </w:rPr>
    </w:lvl>
    <w:lvl w:ilvl="1" w:tentative="0">
      <w:start w:val="1"/>
      <w:numFmt w:val="decimal"/>
      <w:lvlText w:val="%1.%2"/>
      <w:lvlJc w:val="left"/>
      <w:pPr>
        <w:tabs>
          <w:tab w:val="left" w:pos="860"/>
        </w:tabs>
        <w:ind w:left="800" w:hanging="576"/>
      </w:pPr>
    </w:lvl>
    <w:lvl w:ilvl="2" w:tentative="0">
      <w:start w:val="1"/>
      <w:numFmt w:val="decimal"/>
      <w:lvlText w:val="%1.%2.%3"/>
      <w:lvlJc w:val="left"/>
      <w:pPr>
        <w:tabs>
          <w:tab w:val="left" w:pos="720"/>
        </w:tabs>
        <w:ind w:left="660" w:hanging="720"/>
      </w:pPr>
    </w:lvl>
    <w:lvl w:ilvl="3" w:tentative="0">
      <w:start w:val="1"/>
      <w:numFmt w:val="decimal"/>
      <w:lvlText w:val="%1.%2.%3.%4"/>
      <w:lvlJc w:val="left"/>
      <w:pPr>
        <w:tabs>
          <w:tab w:val="left" w:pos="864"/>
        </w:tabs>
        <w:ind w:left="804" w:hanging="864"/>
      </w:pPr>
    </w:lvl>
    <w:lvl w:ilvl="4" w:tentative="0">
      <w:start w:val="1"/>
      <w:numFmt w:val="decimal"/>
      <w:lvlText w:val="%1.%2.%3.%4.%5"/>
      <w:lvlJc w:val="left"/>
      <w:pPr>
        <w:tabs>
          <w:tab w:val="left" w:pos="1008"/>
        </w:tabs>
        <w:ind w:left="948" w:hanging="1008"/>
      </w:pPr>
    </w:lvl>
    <w:lvl w:ilvl="5" w:tentative="0">
      <w:start w:val="1"/>
      <w:numFmt w:val="decimal"/>
      <w:lvlText w:val="%1.%2.%3.%4.%5.%6"/>
      <w:lvlJc w:val="left"/>
      <w:pPr>
        <w:tabs>
          <w:tab w:val="left" w:pos="1152"/>
        </w:tabs>
        <w:ind w:left="1092" w:hanging="1152"/>
      </w:pPr>
    </w:lvl>
    <w:lvl w:ilvl="6" w:tentative="0">
      <w:start w:val="1"/>
      <w:numFmt w:val="decimal"/>
      <w:lvlText w:val="%1.%2.%3.%4.%5.%6.%7"/>
      <w:lvlJc w:val="left"/>
      <w:pPr>
        <w:tabs>
          <w:tab w:val="left" w:pos="1296"/>
        </w:tabs>
        <w:ind w:left="1236" w:hanging="1296"/>
      </w:pPr>
    </w:lvl>
    <w:lvl w:ilvl="7" w:tentative="0">
      <w:start w:val="1"/>
      <w:numFmt w:val="decimal"/>
      <w:lvlText w:val="%1.%2.%3.%4.%5.%6.%7.%8"/>
      <w:lvlJc w:val="left"/>
      <w:pPr>
        <w:tabs>
          <w:tab w:val="left" w:pos="1440"/>
        </w:tabs>
        <w:ind w:left="1380" w:hanging="1440"/>
      </w:pPr>
    </w:lvl>
    <w:lvl w:ilvl="8" w:tentative="0">
      <w:start w:val="1"/>
      <w:numFmt w:val="decimal"/>
      <w:lvlText w:val="%1.%2.%3.%4.%5.%6.%7.%8.%9"/>
      <w:lvlJc w:val="left"/>
      <w:pPr>
        <w:tabs>
          <w:tab w:val="left" w:pos="1584"/>
        </w:tabs>
        <w:ind w:left="1524" w:hanging="1584"/>
      </w:pPr>
    </w:lvl>
  </w:abstractNum>
  <w:abstractNum w:abstractNumId="6">
    <w:nsid w:val="00000027"/>
    <w:multiLevelType w:val="singleLevel"/>
    <w:tmpl w:val="00000027"/>
    <w:lvl w:ilvl="0" w:tentative="0">
      <w:start w:val="0"/>
      <w:numFmt w:val="bullet"/>
      <w:lvlText w:val="*"/>
      <w:lvlJc w:val="left"/>
    </w:lvl>
  </w:abstractNum>
  <w:abstractNum w:abstractNumId="7">
    <w:nsid w:val="11744E57"/>
    <w:multiLevelType w:val="multilevel"/>
    <w:tmpl w:val="11744E57"/>
    <w:lvl w:ilvl="0" w:tentative="0">
      <w:start w:val="1"/>
      <w:numFmt w:val="decimal"/>
      <w:pStyle w:val="8"/>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10"/>
      <w:lvlText w:val="%1.%2.%3"/>
      <w:lvlJc w:val="left"/>
      <w:pPr>
        <w:tabs>
          <w:tab w:val="left" w:pos="900"/>
        </w:tabs>
        <w:ind w:left="900" w:hanging="720"/>
      </w:pPr>
    </w:lvl>
    <w:lvl w:ilvl="3" w:tentative="0">
      <w:start w:val="1"/>
      <w:numFmt w:val="decimal"/>
      <w:pStyle w:val="11"/>
      <w:lvlText w:val="%1.%2.%3.%4"/>
      <w:lvlJc w:val="left"/>
      <w:pPr>
        <w:tabs>
          <w:tab w:val="left" w:pos="864"/>
        </w:tabs>
        <w:ind w:left="864" w:hanging="864"/>
      </w:pPr>
    </w:lvl>
    <w:lvl w:ilvl="4" w:tentative="0">
      <w:start w:val="1"/>
      <w:numFmt w:val="decimal"/>
      <w:pStyle w:val="12"/>
      <w:lvlText w:val="%1.%2.%3.%4.%5"/>
      <w:lvlJc w:val="left"/>
      <w:pPr>
        <w:tabs>
          <w:tab w:val="left" w:pos="1008"/>
        </w:tabs>
        <w:ind w:left="1008" w:hanging="1008"/>
      </w:pPr>
    </w:lvl>
    <w:lvl w:ilvl="5" w:tentative="0">
      <w:start w:val="1"/>
      <w:numFmt w:val="decimal"/>
      <w:pStyle w:val="13"/>
      <w:lvlText w:val="%1.%2.%3.%4.%5.%6"/>
      <w:lvlJc w:val="left"/>
      <w:pPr>
        <w:tabs>
          <w:tab w:val="left" w:pos="1152"/>
        </w:tabs>
        <w:ind w:left="1152" w:hanging="1152"/>
      </w:pPr>
    </w:lvl>
    <w:lvl w:ilvl="6" w:tentative="0">
      <w:start w:val="1"/>
      <w:numFmt w:val="decimal"/>
      <w:pStyle w:val="14"/>
      <w:lvlText w:val="%1.%2.%3.%4.%5.%6.%7"/>
      <w:lvlJc w:val="left"/>
      <w:pPr>
        <w:tabs>
          <w:tab w:val="left" w:pos="1296"/>
        </w:tabs>
        <w:ind w:left="1296" w:hanging="1296"/>
      </w:pPr>
    </w:lvl>
    <w:lvl w:ilvl="7" w:tentative="0">
      <w:start w:val="1"/>
      <w:numFmt w:val="decimal"/>
      <w:pStyle w:val="15"/>
      <w:lvlText w:val="%1.%2.%3.%4.%5.%6.%7.%8"/>
      <w:lvlJc w:val="left"/>
      <w:pPr>
        <w:tabs>
          <w:tab w:val="left" w:pos="1440"/>
        </w:tabs>
        <w:ind w:left="1440" w:hanging="1440"/>
      </w:pPr>
    </w:lvl>
    <w:lvl w:ilvl="8" w:tentative="0">
      <w:start w:val="1"/>
      <w:numFmt w:val="decimal"/>
      <w:pStyle w:val="16"/>
      <w:lvlText w:val="%1.%2.%3.%4.%5.%6.%7.%8.%9"/>
      <w:lvlJc w:val="left"/>
      <w:pPr>
        <w:tabs>
          <w:tab w:val="left" w:pos="1584"/>
        </w:tabs>
        <w:ind w:left="1584" w:hanging="1584"/>
      </w:pPr>
    </w:lvl>
  </w:abstractNum>
  <w:abstractNum w:abstractNumId="8">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9">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10">
    <w:nsid w:val="578B3BD2"/>
    <w:multiLevelType w:val="multilevel"/>
    <w:tmpl w:val="578B3BD2"/>
    <w:lvl w:ilvl="0" w:tentative="0">
      <w:start w:val="1"/>
      <w:numFmt w:val="decimal"/>
      <w:pStyle w:val="413"/>
      <w:lvlText w:val="%1"/>
      <w:lvlJc w:val="left"/>
      <w:pPr>
        <w:tabs>
          <w:tab w:val="left" w:pos="480"/>
        </w:tabs>
        <w:ind w:left="480" w:hanging="480"/>
      </w:pPr>
      <w:rPr>
        <w:rFonts w:hint="eastAsia"/>
        <w:sz w:val="44"/>
        <w:szCs w:val="44"/>
      </w:rPr>
    </w:lvl>
    <w:lvl w:ilvl="1" w:tentative="0">
      <w:start w:val="1"/>
      <w:numFmt w:val="decimal"/>
      <w:pStyle w:val="334"/>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2"/>
      <w:lvlText w:val="%1.%2.%3.%4.%5"/>
      <w:lvlJc w:val="left"/>
      <w:pPr>
        <w:tabs>
          <w:tab w:val="left" w:pos="1080"/>
        </w:tabs>
        <w:ind w:left="1080" w:hanging="1080"/>
      </w:pPr>
      <w:rPr>
        <w:rFonts w:hint="default"/>
      </w:rPr>
    </w:lvl>
    <w:lvl w:ilvl="5" w:tentative="0">
      <w:start w:val="1"/>
      <w:numFmt w:val="decimal"/>
      <w:pStyle w:val="216"/>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1">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2">
    <w:nsid w:val="73596DCC"/>
    <w:multiLevelType w:val="multilevel"/>
    <w:tmpl w:val="73596DCC"/>
    <w:lvl w:ilvl="0" w:tentative="0">
      <w:start w:val="1"/>
      <w:numFmt w:val="bullet"/>
      <w:pStyle w:val="320"/>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3">
    <w:nsid w:val="743EAB36"/>
    <w:multiLevelType w:val="singleLevel"/>
    <w:tmpl w:val="743EAB36"/>
    <w:lvl w:ilvl="0" w:tentative="0">
      <w:start w:val="7"/>
      <w:numFmt w:val="chineseCounting"/>
      <w:suff w:val="nothing"/>
      <w:lvlText w:val="%1、"/>
      <w:lvlJc w:val="left"/>
      <w:rPr>
        <w:rFonts w:hint="eastAsia"/>
      </w:rPr>
    </w:lvl>
  </w:abstractNum>
  <w:abstractNum w:abstractNumId="14">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7"/>
  </w:num>
  <w:num w:numId="2">
    <w:abstractNumId w:val="5"/>
  </w:num>
  <w:num w:numId="3">
    <w:abstractNumId w:val="3"/>
  </w:num>
  <w:num w:numId="4">
    <w:abstractNumId w:val="4"/>
  </w:num>
  <w:num w:numId="5">
    <w:abstractNumId w:val="10"/>
  </w:num>
  <w:num w:numId="6">
    <w:abstractNumId w:val="12"/>
  </w:num>
  <w:num w:numId="7">
    <w:abstractNumId w:val="0"/>
  </w:num>
  <w:num w:numId="8">
    <w:abstractNumId w:val="14"/>
  </w:num>
  <w:num w:numId="9">
    <w:abstractNumId w:val="1"/>
  </w:num>
  <w:num w:numId="10">
    <w:abstractNumId w:val="13"/>
  </w:num>
  <w:num w:numId="11">
    <w:abstractNumId w:val="2"/>
  </w:num>
  <w:num w:numId="12">
    <w:abstractNumId w:val="8"/>
  </w:num>
  <w:num w:numId="13">
    <w:abstractNumId w:val="11"/>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yZGFlMDUzNDE4ODZkNTFhMzE1YTFmNjE1ODNjYjk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2D64"/>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D6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2581525"/>
    <w:rsid w:val="027D0F8C"/>
    <w:rsid w:val="02DA0C0E"/>
    <w:rsid w:val="03060F81"/>
    <w:rsid w:val="03DD35E4"/>
    <w:rsid w:val="04C2712A"/>
    <w:rsid w:val="05CC489C"/>
    <w:rsid w:val="061D286A"/>
    <w:rsid w:val="065A6178"/>
    <w:rsid w:val="069074E0"/>
    <w:rsid w:val="075562B7"/>
    <w:rsid w:val="075E138C"/>
    <w:rsid w:val="079E5C2C"/>
    <w:rsid w:val="07F6164B"/>
    <w:rsid w:val="087A1B7A"/>
    <w:rsid w:val="091714AC"/>
    <w:rsid w:val="096B2097"/>
    <w:rsid w:val="0A110938"/>
    <w:rsid w:val="0A5B7E63"/>
    <w:rsid w:val="0B424B21"/>
    <w:rsid w:val="0C1E733C"/>
    <w:rsid w:val="0C496493"/>
    <w:rsid w:val="0C686FD5"/>
    <w:rsid w:val="0C87121B"/>
    <w:rsid w:val="0D766D04"/>
    <w:rsid w:val="0DF702FE"/>
    <w:rsid w:val="0E3F698B"/>
    <w:rsid w:val="0EEA6919"/>
    <w:rsid w:val="0F21508F"/>
    <w:rsid w:val="0F816ACD"/>
    <w:rsid w:val="0FB94501"/>
    <w:rsid w:val="0FC857B2"/>
    <w:rsid w:val="0FEF3988"/>
    <w:rsid w:val="10B047CF"/>
    <w:rsid w:val="10FC16EA"/>
    <w:rsid w:val="118963A1"/>
    <w:rsid w:val="127723A9"/>
    <w:rsid w:val="12C10A21"/>
    <w:rsid w:val="13072A44"/>
    <w:rsid w:val="138A3DD9"/>
    <w:rsid w:val="13E72709"/>
    <w:rsid w:val="145044FA"/>
    <w:rsid w:val="14531B4D"/>
    <w:rsid w:val="147815B3"/>
    <w:rsid w:val="14DE58BA"/>
    <w:rsid w:val="171750B3"/>
    <w:rsid w:val="171D03B9"/>
    <w:rsid w:val="17946704"/>
    <w:rsid w:val="17E70F2A"/>
    <w:rsid w:val="186742B0"/>
    <w:rsid w:val="18F557A5"/>
    <w:rsid w:val="19017DC9"/>
    <w:rsid w:val="1B2A271F"/>
    <w:rsid w:val="1B890139"/>
    <w:rsid w:val="1BB5698E"/>
    <w:rsid w:val="1BDE43F2"/>
    <w:rsid w:val="1CFA34AD"/>
    <w:rsid w:val="1D266CE1"/>
    <w:rsid w:val="1D3963AF"/>
    <w:rsid w:val="1E57048B"/>
    <w:rsid w:val="1E714A66"/>
    <w:rsid w:val="1F332CA6"/>
    <w:rsid w:val="1FE868A9"/>
    <w:rsid w:val="20EE3208"/>
    <w:rsid w:val="211E26D6"/>
    <w:rsid w:val="21283D08"/>
    <w:rsid w:val="222A213F"/>
    <w:rsid w:val="24727DCD"/>
    <w:rsid w:val="24831FDA"/>
    <w:rsid w:val="254D088F"/>
    <w:rsid w:val="25B440B3"/>
    <w:rsid w:val="28D64DCE"/>
    <w:rsid w:val="29AA1DB7"/>
    <w:rsid w:val="29DA269C"/>
    <w:rsid w:val="2AA1365A"/>
    <w:rsid w:val="2B121905"/>
    <w:rsid w:val="2D8F379E"/>
    <w:rsid w:val="2DD15014"/>
    <w:rsid w:val="2EFA733D"/>
    <w:rsid w:val="2FD25781"/>
    <w:rsid w:val="2FDC6A42"/>
    <w:rsid w:val="2FFFED18"/>
    <w:rsid w:val="31295CB7"/>
    <w:rsid w:val="316867E0"/>
    <w:rsid w:val="319C6071"/>
    <w:rsid w:val="32A73338"/>
    <w:rsid w:val="32DB72BE"/>
    <w:rsid w:val="33460BAD"/>
    <w:rsid w:val="337D24B8"/>
    <w:rsid w:val="342E63AB"/>
    <w:rsid w:val="345D260B"/>
    <w:rsid w:val="359F5AC8"/>
    <w:rsid w:val="365302AE"/>
    <w:rsid w:val="36910587"/>
    <w:rsid w:val="369131B9"/>
    <w:rsid w:val="36FD69B3"/>
    <w:rsid w:val="37F142D2"/>
    <w:rsid w:val="3821611B"/>
    <w:rsid w:val="394A2C6F"/>
    <w:rsid w:val="39A13F14"/>
    <w:rsid w:val="3AD16E8E"/>
    <w:rsid w:val="3C5F759A"/>
    <w:rsid w:val="3D5C78D4"/>
    <w:rsid w:val="3F6F342F"/>
    <w:rsid w:val="3FB8696F"/>
    <w:rsid w:val="3FF888F3"/>
    <w:rsid w:val="401A339B"/>
    <w:rsid w:val="40826770"/>
    <w:rsid w:val="42336996"/>
    <w:rsid w:val="42815953"/>
    <w:rsid w:val="428C60A6"/>
    <w:rsid w:val="42E1381E"/>
    <w:rsid w:val="42F779C3"/>
    <w:rsid w:val="43465CFD"/>
    <w:rsid w:val="43574906"/>
    <w:rsid w:val="43FB717C"/>
    <w:rsid w:val="44421112"/>
    <w:rsid w:val="451E447A"/>
    <w:rsid w:val="45345B76"/>
    <w:rsid w:val="47307808"/>
    <w:rsid w:val="486F747C"/>
    <w:rsid w:val="49BC3715"/>
    <w:rsid w:val="4B72052F"/>
    <w:rsid w:val="4C7B1665"/>
    <w:rsid w:val="4CDC3C78"/>
    <w:rsid w:val="4D861CF6"/>
    <w:rsid w:val="4EF94AC3"/>
    <w:rsid w:val="50B45146"/>
    <w:rsid w:val="51A0432A"/>
    <w:rsid w:val="51BD002A"/>
    <w:rsid w:val="527140E5"/>
    <w:rsid w:val="5292508F"/>
    <w:rsid w:val="52A96B6F"/>
    <w:rsid w:val="53591FD4"/>
    <w:rsid w:val="550764A4"/>
    <w:rsid w:val="551926E0"/>
    <w:rsid w:val="561279B9"/>
    <w:rsid w:val="56187F25"/>
    <w:rsid w:val="56515F3B"/>
    <w:rsid w:val="565B47F1"/>
    <w:rsid w:val="56DA342C"/>
    <w:rsid w:val="572B71CA"/>
    <w:rsid w:val="587C766E"/>
    <w:rsid w:val="58AE4F0C"/>
    <w:rsid w:val="59215342"/>
    <w:rsid w:val="5A2A7C7B"/>
    <w:rsid w:val="5AE605F2"/>
    <w:rsid w:val="5BC326E1"/>
    <w:rsid w:val="5C80234E"/>
    <w:rsid w:val="5CC46711"/>
    <w:rsid w:val="5CE919D4"/>
    <w:rsid w:val="5D011713"/>
    <w:rsid w:val="5D7F6B3F"/>
    <w:rsid w:val="5DBFDA07"/>
    <w:rsid w:val="5E261785"/>
    <w:rsid w:val="5F6736DD"/>
    <w:rsid w:val="5FCC5339"/>
    <w:rsid w:val="5FE70807"/>
    <w:rsid w:val="60C60665"/>
    <w:rsid w:val="60E53485"/>
    <w:rsid w:val="61054A27"/>
    <w:rsid w:val="611D2366"/>
    <w:rsid w:val="62885958"/>
    <w:rsid w:val="62BC7E8A"/>
    <w:rsid w:val="63A05C7E"/>
    <w:rsid w:val="64B61106"/>
    <w:rsid w:val="64CE2EAA"/>
    <w:rsid w:val="651E6BDA"/>
    <w:rsid w:val="65764B49"/>
    <w:rsid w:val="662E75B1"/>
    <w:rsid w:val="66342C2E"/>
    <w:rsid w:val="663E784C"/>
    <w:rsid w:val="669C24AC"/>
    <w:rsid w:val="685867EC"/>
    <w:rsid w:val="697D252A"/>
    <w:rsid w:val="6A270D54"/>
    <w:rsid w:val="6BB43DF4"/>
    <w:rsid w:val="6CC4450B"/>
    <w:rsid w:val="6D5238C5"/>
    <w:rsid w:val="6D967C55"/>
    <w:rsid w:val="6E8E12EF"/>
    <w:rsid w:val="6FEF17E8"/>
    <w:rsid w:val="70585696"/>
    <w:rsid w:val="71B52674"/>
    <w:rsid w:val="71D43752"/>
    <w:rsid w:val="71FB452B"/>
    <w:rsid w:val="732545F5"/>
    <w:rsid w:val="73A53C78"/>
    <w:rsid w:val="73DD6243"/>
    <w:rsid w:val="73FF06D5"/>
    <w:rsid w:val="742F2ECD"/>
    <w:rsid w:val="744B7A66"/>
    <w:rsid w:val="749C4185"/>
    <w:rsid w:val="759C6025"/>
    <w:rsid w:val="75DA2C18"/>
    <w:rsid w:val="761B0A42"/>
    <w:rsid w:val="775319EF"/>
    <w:rsid w:val="783A38D3"/>
    <w:rsid w:val="790F1C77"/>
    <w:rsid w:val="79FC52E4"/>
    <w:rsid w:val="7A67303B"/>
    <w:rsid w:val="7AAB1D04"/>
    <w:rsid w:val="7ABA4368"/>
    <w:rsid w:val="7AE00818"/>
    <w:rsid w:val="7B257FFD"/>
    <w:rsid w:val="7BEE6EAE"/>
    <w:rsid w:val="7C2B1DA5"/>
    <w:rsid w:val="7C324FED"/>
    <w:rsid w:val="7C63164A"/>
    <w:rsid w:val="7D6531A0"/>
    <w:rsid w:val="7DF4317E"/>
    <w:rsid w:val="7E64308B"/>
    <w:rsid w:val="7EEA1BAF"/>
    <w:rsid w:val="7FF55C79"/>
    <w:rsid w:val="B7FBB9E8"/>
    <w:rsid w:val="BF739C58"/>
    <w:rsid w:val="ED7F86A4"/>
    <w:rsid w:val="EFC8C63F"/>
    <w:rsid w:val="F5FBCCC6"/>
    <w:rsid w:val="F7EF0DE6"/>
    <w:rsid w:val="F7F94EF1"/>
    <w:rsid w:val="F7FEFB34"/>
    <w:rsid w:val="F9FE8C4C"/>
    <w:rsid w:val="FEE3CA87"/>
    <w:rsid w:val="FEEBA4E7"/>
    <w:rsid w:val="FFFBB7BD"/>
    <w:rsid w:val="FFFF1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8">
    <w:name w:val="heading 1"/>
    <w:basedOn w:val="1"/>
    <w:next w:val="1"/>
    <w:link w:val="549"/>
    <w:qFormat/>
    <w:uiPriority w:val="0"/>
    <w:pPr>
      <w:keepNext/>
      <w:keepLines/>
      <w:numPr>
        <w:ilvl w:val="0"/>
        <w:numId w:val="1"/>
      </w:numPr>
      <w:spacing w:before="340" w:after="330" w:line="578" w:lineRule="auto"/>
      <w:outlineLvl w:val="0"/>
    </w:pPr>
    <w:rPr>
      <w:b/>
      <w:bCs/>
      <w:kern w:val="44"/>
      <w:sz w:val="44"/>
      <w:szCs w:val="44"/>
    </w:rPr>
  </w:style>
  <w:style w:type="paragraph" w:styleId="9">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10">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11">
    <w:name w:val="heading 4"/>
    <w:basedOn w:val="1"/>
    <w:next w:val="1"/>
    <w:link w:val="599"/>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12">
    <w:name w:val="heading 5"/>
    <w:basedOn w:val="1"/>
    <w:next w:val="1"/>
    <w:link w:val="573"/>
    <w:qFormat/>
    <w:uiPriority w:val="0"/>
    <w:pPr>
      <w:keepNext/>
      <w:keepLines/>
      <w:numPr>
        <w:ilvl w:val="4"/>
        <w:numId w:val="1"/>
      </w:numPr>
      <w:spacing w:before="280" w:after="290" w:line="376" w:lineRule="auto"/>
      <w:outlineLvl w:val="4"/>
    </w:pPr>
    <w:rPr>
      <w:b/>
      <w:bCs/>
      <w:sz w:val="28"/>
      <w:szCs w:val="28"/>
    </w:rPr>
  </w:style>
  <w:style w:type="paragraph" w:styleId="13">
    <w:name w:val="heading 6"/>
    <w:basedOn w:val="1"/>
    <w:next w:val="1"/>
    <w:link w:val="612"/>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4">
    <w:name w:val="heading 7"/>
    <w:basedOn w:val="1"/>
    <w:next w:val="1"/>
    <w:link w:val="481"/>
    <w:qFormat/>
    <w:uiPriority w:val="0"/>
    <w:pPr>
      <w:keepNext/>
      <w:keepLines/>
      <w:numPr>
        <w:ilvl w:val="6"/>
        <w:numId w:val="1"/>
      </w:numPr>
      <w:spacing w:before="240" w:after="64" w:line="320" w:lineRule="auto"/>
      <w:outlineLvl w:val="6"/>
    </w:pPr>
    <w:rPr>
      <w:b/>
      <w:bCs/>
      <w:sz w:val="24"/>
    </w:rPr>
  </w:style>
  <w:style w:type="paragraph" w:styleId="15">
    <w:name w:val="heading 8"/>
    <w:basedOn w:val="1"/>
    <w:next w:val="1"/>
    <w:link w:val="471"/>
    <w:qFormat/>
    <w:uiPriority w:val="0"/>
    <w:pPr>
      <w:keepNext/>
      <w:keepLines/>
      <w:numPr>
        <w:ilvl w:val="7"/>
        <w:numId w:val="1"/>
      </w:numPr>
      <w:spacing w:before="240" w:after="64" w:line="320" w:lineRule="auto"/>
      <w:outlineLvl w:val="7"/>
    </w:pPr>
    <w:rPr>
      <w:rFonts w:ascii="Arial" w:hAnsi="Arial" w:eastAsia="黑体"/>
      <w:sz w:val="24"/>
    </w:rPr>
  </w:style>
  <w:style w:type="paragraph" w:styleId="16">
    <w:name w:val="heading 9"/>
    <w:basedOn w:val="1"/>
    <w:next w:val="1"/>
    <w:link w:val="519"/>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475"/>
    <w:qFormat/>
    <w:uiPriority w:val="0"/>
    <w:pPr>
      <w:spacing w:line="480" w:lineRule="exact"/>
      <w:ind w:firstLine="480" w:firstLineChars="200"/>
    </w:pPr>
    <w:rPr>
      <w:rFonts w:ascii="宋体" w:hAnsi="宋体"/>
      <w:sz w:val="24"/>
    </w:rPr>
  </w:style>
  <w:style w:type="paragraph" w:styleId="3">
    <w:name w:val="Body Text First Indent 2"/>
    <w:basedOn w:val="2"/>
    <w:next w:val="4"/>
    <w:link w:val="502"/>
    <w:qFormat/>
    <w:uiPriority w:val="0"/>
    <w:pPr>
      <w:adjustRightInd/>
      <w:spacing w:after="120" w:line="240" w:lineRule="auto"/>
      <w:ind w:left="420" w:leftChars="200" w:firstLine="210"/>
    </w:pPr>
    <w:rPr>
      <w:sz w:val="21"/>
    </w:rPr>
  </w:style>
  <w:style w:type="paragraph" w:styleId="4">
    <w:name w:val="Body Text First Indent"/>
    <w:basedOn w:val="5"/>
    <w:next w:val="7"/>
    <w:link w:val="545"/>
    <w:qFormat/>
    <w:uiPriority w:val="0"/>
    <w:pPr>
      <w:ind w:firstLine="420"/>
    </w:pPr>
    <w:rPr>
      <w:szCs w:val="20"/>
    </w:rPr>
  </w:style>
  <w:style w:type="paragraph" w:styleId="5">
    <w:name w:val="Body Text"/>
    <w:basedOn w:val="1"/>
    <w:next w:val="6"/>
    <w:link w:val="512"/>
    <w:qFormat/>
    <w:uiPriority w:val="0"/>
    <w:pPr>
      <w:autoSpaceDE w:val="0"/>
      <w:autoSpaceDN w:val="0"/>
      <w:spacing w:line="360" w:lineRule="auto"/>
    </w:pPr>
    <w:rPr>
      <w:rFonts w:ascii="宋体"/>
      <w:sz w:val="24"/>
      <w:szCs w:val="21"/>
      <w:lang w:val="zh-CN"/>
    </w:rPr>
  </w:style>
  <w:style w:type="paragraph" w:customStyle="1" w:styleId="6">
    <w:name w:val="Default"/>
    <w:next w:val="1"/>
    <w:link w:val="62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7">
    <w:name w:val="toc 6"/>
    <w:basedOn w:val="1"/>
    <w:next w:val="1"/>
    <w:qFormat/>
    <w:uiPriority w:val="0"/>
    <w:pPr>
      <w:ind w:left="2100" w:leftChars="1000"/>
    </w:pPr>
  </w:style>
  <w:style w:type="paragraph" w:styleId="17">
    <w:name w:val="toc 7"/>
    <w:basedOn w:val="1"/>
    <w:next w:val="1"/>
    <w:qFormat/>
    <w:uiPriority w:val="0"/>
    <w:pPr>
      <w:ind w:left="2520" w:leftChars="1200"/>
    </w:pPr>
  </w:style>
  <w:style w:type="paragraph" w:styleId="18">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9">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0">
    <w:name w:val="index 8"/>
    <w:basedOn w:val="1"/>
    <w:next w:val="1"/>
    <w:qFormat/>
    <w:uiPriority w:val="0"/>
    <w:pPr>
      <w:tabs>
        <w:tab w:val="left" w:pos="540"/>
        <w:tab w:val="left" w:pos="900"/>
      </w:tabs>
      <w:jc w:val="center"/>
    </w:pPr>
    <w:rPr>
      <w:rFonts w:ascii="宋体" w:hAnsi="宋体" w:cs="宋体"/>
      <w:color w:val="000000"/>
      <w:sz w:val="32"/>
      <w:szCs w:val="32"/>
    </w:rPr>
  </w:style>
  <w:style w:type="paragraph" w:styleId="21">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2">
    <w:name w:val="Normal Indent"/>
    <w:basedOn w:val="1"/>
    <w:next w:val="1"/>
    <w:link w:val="613"/>
    <w:qFormat/>
    <w:uiPriority w:val="0"/>
    <w:pPr>
      <w:widowControl/>
      <w:snapToGrid w:val="0"/>
      <w:spacing w:line="480" w:lineRule="exact"/>
      <w:ind w:firstLine="567"/>
    </w:pPr>
    <w:rPr>
      <w:rFonts w:ascii="宋体"/>
      <w:snapToGrid w:val="0"/>
      <w:color w:val="000000"/>
      <w:kern w:val="28"/>
      <w:sz w:val="28"/>
      <w:szCs w:val="20"/>
    </w:rPr>
  </w:style>
  <w:style w:type="paragraph" w:styleId="23">
    <w:name w:val="caption"/>
    <w:basedOn w:val="1"/>
    <w:next w:val="1"/>
    <w:qFormat/>
    <w:uiPriority w:val="0"/>
    <w:rPr>
      <w:b/>
      <w:sz w:val="28"/>
      <w:szCs w:val="20"/>
    </w:rPr>
  </w:style>
  <w:style w:type="paragraph" w:styleId="24">
    <w:name w:val="index 5"/>
    <w:basedOn w:val="1"/>
    <w:next w:val="1"/>
    <w:qFormat/>
    <w:uiPriority w:val="0"/>
    <w:pPr>
      <w:adjustRightInd/>
      <w:ind w:left="800" w:leftChars="800" w:firstLine="200" w:firstLineChars="200"/>
    </w:pPr>
  </w:style>
  <w:style w:type="paragraph" w:styleId="25">
    <w:name w:val="Document Map"/>
    <w:basedOn w:val="1"/>
    <w:semiHidden/>
    <w:qFormat/>
    <w:uiPriority w:val="0"/>
    <w:pPr>
      <w:shd w:val="clear" w:color="auto" w:fill="000080"/>
    </w:pPr>
  </w:style>
  <w:style w:type="paragraph" w:styleId="26">
    <w:name w:val="annotation text"/>
    <w:basedOn w:val="1"/>
    <w:link w:val="614"/>
    <w:qFormat/>
    <w:uiPriority w:val="99"/>
    <w:pPr>
      <w:jc w:val="left"/>
    </w:pPr>
  </w:style>
  <w:style w:type="paragraph" w:styleId="27">
    <w:name w:val="Salutation"/>
    <w:basedOn w:val="1"/>
    <w:next w:val="1"/>
    <w:link w:val="482"/>
    <w:qFormat/>
    <w:uiPriority w:val="0"/>
    <w:rPr>
      <w:rFonts w:ascii="仿宋_GB2312" w:eastAsia="仿宋_GB2312"/>
      <w:sz w:val="28"/>
      <w:szCs w:val="20"/>
    </w:rPr>
  </w:style>
  <w:style w:type="paragraph" w:styleId="28">
    <w:name w:val="Body Text 3"/>
    <w:basedOn w:val="1"/>
    <w:link w:val="581"/>
    <w:qFormat/>
    <w:uiPriority w:val="0"/>
    <w:pPr>
      <w:jc w:val="center"/>
    </w:pPr>
    <w:rPr>
      <w:szCs w:val="20"/>
    </w:r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571"/>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489"/>
    <w:qFormat/>
    <w:uiPriority w:val="0"/>
    <w:rPr>
      <w:rFonts w:ascii="宋体" w:hAnsi="Courier New"/>
      <w:szCs w:val="20"/>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598"/>
    <w:qFormat/>
    <w:uiPriority w:val="0"/>
    <w:pPr>
      <w:ind w:left="100" w:leftChars="2500"/>
    </w:pPr>
    <w:rPr>
      <w:rFonts w:ascii="宋体"/>
      <w:sz w:val="24"/>
      <w:szCs w:val="21"/>
      <w:lang w:val="zh-CN"/>
    </w:rPr>
  </w:style>
  <w:style w:type="paragraph" w:styleId="40">
    <w:name w:val="Body Text Indent 2"/>
    <w:basedOn w:val="1"/>
    <w:link w:val="503"/>
    <w:qFormat/>
    <w:uiPriority w:val="0"/>
    <w:pPr>
      <w:spacing w:line="360" w:lineRule="auto"/>
      <w:ind w:firstLine="601"/>
      <w:textAlignment w:val="baseline"/>
    </w:pPr>
    <w:rPr>
      <w:rFonts w:ascii="宋体"/>
      <w:kern w:val="0"/>
      <w:sz w:val="28"/>
      <w:szCs w:val="20"/>
    </w:rPr>
  </w:style>
  <w:style w:type="paragraph" w:styleId="41">
    <w:name w:val="Balloon Text"/>
    <w:basedOn w:val="1"/>
    <w:link w:val="615"/>
    <w:semiHidden/>
    <w:qFormat/>
    <w:uiPriority w:val="0"/>
    <w:rPr>
      <w:sz w:val="18"/>
      <w:szCs w:val="18"/>
    </w:rPr>
  </w:style>
  <w:style w:type="paragraph" w:styleId="42">
    <w:name w:val="footer"/>
    <w:basedOn w:val="1"/>
    <w:qFormat/>
    <w:uiPriority w:val="0"/>
    <w:pPr>
      <w:tabs>
        <w:tab w:val="center" w:pos="4153"/>
        <w:tab w:val="right" w:pos="8306"/>
      </w:tabs>
      <w:snapToGrid w:val="0"/>
      <w:jc w:val="left"/>
    </w:pPr>
    <w:rPr>
      <w:sz w:val="18"/>
      <w:szCs w:val="18"/>
    </w:rPr>
  </w:style>
  <w:style w:type="paragraph" w:styleId="4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4">
    <w:name w:val="Signature"/>
    <w:basedOn w:val="1"/>
    <w:link w:val="435"/>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48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22"/>
    <w:link w:val="473"/>
    <w:qFormat/>
    <w:uiPriority w:val="0"/>
    <w:pPr>
      <w:adjustRightInd/>
      <w:snapToGrid/>
      <w:spacing w:before="60" w:after="60" w:line="300" w:lineRule="exact"/>
      <w:ind w:firstLine="0"/>
    </w:pPr>
    <w:rPr>
      <w:rFonts w:ascii="Times New Roman"/>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588"/>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qFormat/>
    <w:uiPriority w:val="0"/>
    <w:pPr>
      <w:spacing w:after="120" w:line="480" w:lineRule="auto"/>
    </w:pPr>
  </w:style>
  <w:style w:type="paragraph" w:styleId="58">
    <w:name w:val="HTML Preformatted"/>
    <w:basedOn w:val="1"/>
    <w:link w:val="5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61">
    <w:name w:val="annotation subject"/>
    <w:basedOn w:val="26"/>
    <w:next w:val="26"/>
    <w:semiHidden/>
    <w:qFormat/>
    <w:uiPriority w:val="0"/>
    <w:rPr>
      <w:b/>
      <w:bCs/>
    </w:rPr>
  </w:style>
  <w:style w:type="table" w:styleId="63">
    <w:name w:val="Table Grid"/>
    <w:basedOn w:val="62"/>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5">
    <w:name w:val="Strong"/>
    <w:qFormat/>
    <w:uiPriority w:val="22"/>
    <w:rPr>
      <w:b/>
      <w:bCs/>
    </w:rPr>
  </w:style>
  <w:style w:type="character" w:styleId="66">
    <w:name w:val="page number"/>
    <w:basedOn w:val="64"/>
    <w:qFormat/>
    <w:uiPriority w:val="0"/>
  </w:style>
  <w:style w:type="character" w:styleId="67">
    <w:name w:val="FollowedHyperlink"/>
    <w:qFormat/>
    <w:uiPriority w:val="0"/>
    <w:rPr>
      <w:rFonts w:ascii="Arial" w:hAnsi="Arial" w:eastAsia="黑体" w:cs="Arial"/>
      <w:snapToGrid w:val="0"/>
      <w:color w:val="000000"/>
      <w:kern w:val="0"/>
      <w:sz w:val="18"/>
      <w:szCs w:val="18"/>
      <w:u w:val="none"/>
    </w:rPr>
  </w:style>
  <w:style w:type="character" w:styleId="68">
    <w:name w:val="Emphasis"/>
    <w:qFormat/>
    <w:uiPriority w:val="0"/>
    <w:rPr>
      <w:color w:val="CC0033"/>
    </w:rPr>
  </w:style>
  <w:style w:type="character" w:styleId="69">
    <w:name w:val="line number"/>
    <w:basedOn w:val="64"/>
    <w:qFormat/>
    <w:uiPriority w:val="0"/>
  </w:style>
  <w:style w:type="character" w:styleId="70">
    <w:name w:val="Hyperlink"/>
    <w:qFormat/>
    <w:uiPriority w:val="0"/>
    <w:rPr>
      <w:rFonts w:ascii="Arial" w:hAnsi="Arial" w:eastAsia="黑体" w:cs="Arial"/>
      <w:snapToGrid w:val="0"/>
      <w:color w:val="000000"/>
      <w:kern w:val="0"/>
      <w:sz w:val="18"/>
      <w:szCs w:val="18"/>
      <w:u w:val="none"/>
    </w:rPr>
  </w:style>
  <w:style w:type="character" w:styleId="71">
    <w:name w:val="HTML Code"/>
    <w:qFormat/>
    <w:uiPriority w:val="0"/>
    <w:rPr>
      <w:rFonts w:ascii="黑体" w:hAnsi="Courier New" w:eastAsia="黑体" w:cs="楷体_GB2312"/>
      <w:sz w:val="20"/>
      <w:szCs w:val="20"/>
    </w:rPr>
  </w:style>
  <w:style w:type="character" w:styleId="72">
    <w:name w:val="annotation reference"/>
    <w:qFormat/>
    <w:uiPriority w:val="99"/>
    <w:rPr>
      <w:sz w:val="21"/>
      <w:szCs w:val="21"/>
    </w:rPr>
  </w:style>
  <w:style w:type="paragraph" w:customStyle="1" w:styleId="7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5">
    <w:name w:val="冯"/>
    <w:basedOn w:val="1"/>
    <w:link w:val="516"/>
    <w:qFormat/>
    <w:uiPriority w:val="0"/>
    <w:pPr>
      <w:widowControl/>
      <w:adjustRightInd/>
      <w:spacing w:line="360" w:lineRule="auto"/>
      <w:ind w:firstLine="480" w:firstLineChars="200"/>
    </w:pPr>
    <w:rPr>
      <w:rFonts w:ascii="宋体" w:hAnsi="宋体"/>
      <w:color w:val="000000"/>
      <w:kern w:val="0"/>
      <w:sz w:val="24"/>
    </w:rPr>
  </w:style>
  <w:style w:type="paragraph" w:customStyle="1" w:styleId="76">
    <w:name w:val="样式3"/>
    <w:basedOn w:val="77"/>
    <w:qFormat/>
    <w:uiPriority w:val="0"/>
    <w:pPr>
      <w:tabs>
        <w:tab w:val="left" w:pos="2790"/>
        <w:tab w:val="left" w:pos="4230"/>
      </w:tabs>
      <w:spacing w:before="312" w:beforeLines="100"/>
      <w:jc w:val="left"/>
    </w:pPr>
  </w:style>
  <w:style w:type="paragraph" w:customStyle="1" w:styleId="7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8">
    <w:name w:val="P1"/>
    <w:basedOn w:val="1"/>
    <w:qFormat/>
    <w:uiPriority w:val="0"/>
    <w:pPr>
      <w:adjustRightInd/>
      <w:spacing w:line="288" w:lineRule="auto"/>
      <w:ind w:firstLine="425" w:firstLineChars="200"/>
    </w:pPr>
  </w:style>
  <w:style w:type="paragraph" w:customStyle="1" w:styleId="79">
    <w:name w:val="Char1 Char Char Char"/>
    <w:basedOn w:val="1"/>
    <w:qFormat/>
    <w:uiPriority w:val="0"/>
    <w:rPr>
      <w:rFonts w:ascii="Tahoma" w:hAnsi="Tahoma"/>
      <w:sz w:val="24"/>
      <w:szCs w:val="20"/>
    </w:rPr>
  </w:style>
  <w:style w:type="paragraph" w:customStyle="1" w:styleId="8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3">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
    <w:name w:val="样式7"/>
    <w:basedOn w:val="85"/>
    <w:next w:val="1"/>
    <w:qFormat/>
    <w:uiPriority w:val="0"/>
    <w:pPr>
      <w:spacing w:after="156" w:afterLines="50"/>
      <w:jc w:val="left"/>
      <w:outlineLvl w:val="3"/>
    </w:pPr>
    <w:rPr>
      <w:sz w:val="24"/>
      <w:szCs w:val="24"/>
    </w:rPr>
  </w:style>
  <w:style w:type="paragraph" w:customStyle="1" w:styleId="8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6">
    <w:name w:val="Bulleted List"/>
    <w:basedOn w:val="1"/>
    <w:qFormat/>
    <w:uiPriority w:val="0"/>
    <w:pPr>
      <w:numPr>
        <w:ilvl w:val="1"/>
        <w:numId w:val="4"/>
      </w:numPr>
      <w:adjustRightInd/>
    </w:pPr>
  </w:style>
  <w:style w:type="paragraph" w:customStyle="1" w:styleId="87">
    <w:name w:val="Char3"/>
    <w:basedOn w:val="1"/>
    <w:qFormat/>
    <w:uiPriority w:val="0"/>
    <w:pPr>
      <w:adjustRightInd/>
    </w:pPr>
    <w:rPr>
      <w:rFonts w:ascii="仿宋_GB2312" w:eastAsia="仿宋_GB2312"/>
      <w:b/>
      <w:sz w:val="32"/>
      <w:szCs w:val="32"/>
    </w:rPr>
  </w:style>
  <w:style w:type="paragraph" w:customStyle="1" w:styleId="88">
    <w:name w:val="Char Char1 Char Char Char Char Char Char"/>
    <w:basedOn w:val="1"/>
    <w:qFormat/>
    <w:uiPriority w:val="0"/>
    <w:rPr>
      <w:rFonts w:ascii="仿宋_GB2312" w:eastAsia="仿宋_GB2312"/>
      <w:b/>
      <w:sz w:val="32"/>
      <w:szCs w:val="20"/>
    </w:rPr>
  </w:style>
  <w:style w:type="paragraph" w:customStyle="1" w:styleId="89">
    <w:name w:val="文本正文 Char"/>
    <w:basedOn w:val="1"/>
    <w:qFormat/>
    <w:uiPriority w:val="0"/>
    <w:pPr>
      <w:spacing w:line="360" w:lineRule="auto"/>
      <w:ind w:firstLine="200" w:firstLineChars="200"/>
    </w:pPr>
    <w:rPr>
      <w:kern w:val="0"/>
      <w:sz w:val="24"/>
      <w:szCs w:val="20"/>
    </w:rPr>
  </w:style>
  <w:style w:type="paragraph" w:customStyle="1" w:styleId="9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5">
    <w:name w:val="样式 标题 22h2L1 Heading 2H2sect 1.2H21sect 1.21H22sect 1.2..."/>
    <w:basedOn w:val="9"/>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6">
    <w:name w:val="正文首行缩进1"/>
    <w:basedOn w:val="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7">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9">
    <w:name w:val="Char1"/>
    <w:basedOn w:val="1"/>
    <w:qFormat/>
    <w:uiPriority w:val="0"/>
    <w:rPr>
      <w:rFonts w:ascii="仿宋_GB2312" w:eastAsia="仿宋_GB2312"/>
      <w:b/>
      <w:sz w:val="32"/>
      <w:szCs w:val="32"/>
    </w:rPr>
  </w:style>
  <w:style w:type="paragraph" w:customStyle="1" w:styleId="100">
    <w:name w:val="CM14"/>
    <w:basedOn w:val="6"/>
    <w:next w:val="6"/>
    <w:qFormat/>
    <w:uiPriority w:val="0"/>
    <w:pPr>
      <w:spacing w:after="68"/>
    </w:pPr>
    <w:rPr>
      <w:rFonts w:ascii="FHLHE E+ Futura Bk" w:eastAsia="FHLHE E+ Futura Bk" w:cs="Times New Roman"/>
      <w:color w:val="auto"/>
    </w:rPr>
  </w:style>
  <w:style w:type="paragraph" w:customStyle="1" w:styleId="101">
    <w:name w:val="正文文字缩进2字"/>
    <w:basedOn w:val="5"/>
    <w:qFormat/>
    <w:uiPriority w:val="0"/>
    <w:pPr>
      <w:autoSpaceDE/>
      <w:autoSpaceDN/>
      <w:adjustRightInd/>
      <w:spacing w:before="60" w:after="60"/>
      <w:ind w:firstLine="200" w:firstLineChars="200"/>
    </w:pPr>
    <w:rPr>
      <w:rFonts w:ascii="Times New Roman"/>
      <w:szCs w:val="20"/>
      <w:lang w:val="en-US"/>
    </w:rPr>
  </w:style>
  <w:style w:type="paragraph" w:customStyle="1" w:styleId="102">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5">
    <w:name w:val="标书标题4"/>
    <w:basedOn w:val="11"/>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6">
    <w:name w:val="List Paragraph"/>
    <w:basedOn w:val="1"/>
    <w:qFormat/>
    <w:uiPriority w:val="0"/>
    <w:pPr>
      <w:spacing w:line="360" w:lineRule="auto"/>
      <w:ind w:firstLine="200" w:firstLineChars="200"/>
    </w:pPr>
    <w:rPr>
      <w:rFonts w:eastAsia="楷体_GB2312" w:cs="Lucida Sans"/>
      <w:sz w:val="24"/>
    </w:rPr>
  </w:style>
  <w:style w:type="paragraph" w:customStyle="1" w:styleId="10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8">
    <w:name w:val="Char2 Char Char Char"/>
    <w:basedOn w:val="1"/>
    <w:qFormat/>
    <w:uiPriority w:val="0"/>
    <w:rPr>
      <w:rFonts w:ascii="仿宋_GB2312" w:eastAsia="仿宋_GB2312"/>
      <w:b/>
      <w:sz w:val="32"/>
      <w:szCs w:val="32"/>
    </w:rPr>
  </w:style>
  <w:style w:type="paragraph" w:customStyle="1" w:styleId="1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0">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1">
    <w:name w:val="Char Char Char"/>
    <w:basedOn w:val="1"/>
    <w:qFormat/>
    <w:uiPriority w:val="0"/>
    <w:rPr>
      <w:rFonts w:ascii="Tahoma" w:hAnsi="Tahoma"/>
      <w:sz w:val="24"/>
      <w:szCs w:val="20"/>
    </w:rPr>
  </w:style>
  <w:style w:type="paragraph" w:customStyle="1" w:styleId="1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4">
    <w:name w:val="样式 正文缩进 + 首行缩进:  2 字符"/>
    <w:basedOn w:val="22"/>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7">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0">
    <w:name w:val="FA正文"/>
    <w:basedOn w:val="1"/>
    <w:qFormat/>
    <w:uiPriority w:val="0"/>
    <w:pPr>
      <w:spacing w:line="360" w:lineRule="auto"/>
      <w:ind w:firstLine="480" w:firstLineChars="200"/>
    </w:pPr>
    <w:rPr>
      <w:rFonts w:hAnsi="宋体"/>
      <w:sz w:val="24"/>
      <w:szCs w:val="20"/>
    </w:rPr>
  </w:style>
  <w:style w:type="paragraph" w:customStyle="1" w:styleId="121">
    <w:name w:val="MM Topic 4"/>
    <w:basedOn w:val="11"/>
    <w:qFormat/>
    <w:uiPriority w:val="0"/>
    <w:pPr>
      <w:numPr>
        <w:ilvl w:val="0"/>
        <w:numId w:val="0"/>
      </w:numPr>
      <w:tabs>
        <w:tab w:val="left" w:pos="2100"/>
        <w:tab w:val="clear" w:pos="864"/>
      </w:tabs>
      <w:adjustRightInd/>
      <w:ind w:left="2100" w:hanging="420"/>
    </w:pPr>
    <w:rPr>
      <w:lang w:val="en-US"/>
    </w:rPr>
  </w:style>
  <w:style w:type="paragraph" w:customStyle="1" w:styleId="122">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3">
    <w:name w:val="有符号正文"/>
    <w:basedOn w:val="1"/>
    <w:qFormat/>
    <w:uiPriority w:val="0"/>
    <w:pPr>
      <w:adjustRightInd/>
      <w:spacing w:line="400" w:lineRule="exact"/>
      <w:ind w:firstLine="200" w:firstLineChars="200"/>
    </w:pPr>
    <w:rPr>
      <w:rFonts w:ascii="Arial" w:hAnsi="Arial"/>
    </w:rPr>
  </w:style>
  <w:style w:type="paragraph" w:customStyle="1" w:styleId="1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5">
    <w:name w:val="默认段落字体 Para Char"/>
    <w:basedOn w:val="1"/>
    <w:qFormat/>
    <w:uiPriority w:val="0"/>
    <w:rPr>
      <w:rFonts w:ascii="Tahoma" w:hAnsi="Tahoma"/>
      <w:sz w:val="24"/>
      <w:szCs w:val="20"/>
    </w:rPr>
  </w:style>
  <w:style w:type="paragraph" w:customStyle="1" w:styleId="126">
    <w:name w:val="Char1 Char Char Char2"/>
    <w:basedOn w:val="1"/>
    <w:qFormat/>
    <w:uiPriority w:val="0"/>
    <w:pPr>
      <w:adjustRightInd/>
      <w:ind w:firstLine="200" w:firstLineChars="200"/>
    </w:pPr>
    <w:rPr>
      <w:rFonts w:ascii="Tahoma" w:hAnsi="Tahoma"/>
      <w:sz w:val="24"/>
      <w:szCs w:val="20"/>
    </w:rPr>
  </w:style>
  <w:style w:type="paragraph" w:customStyle="1" w:styleId="12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9">
    <w:name w:val="注释"/>
    <w:basedOn w:val="1"/>
    <w:qFormat/>
    <w:uiPriority w:val="0"/>
    <w:pPr>
      <w:adjustRightInd/>
      <w:spacing w:line="360" w:lineRule="auto"/>
      <w:ind w:firstLine="480"/>
    </w:pPr>
    <w:rPr>
      <w:sz w:val="24"/>
    </w:rPr>
  </w:style>
  <w:style w:type="paragraph" w:customStyle="1" w:styleId="1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1">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2">
    <w:name w:val="trademark"/>
    <w:qFormat/>
    <w:uiPriority w:val="0"/>
    <w:pPr>
      <w:spacing w:after="60"/>
    </w:pPr>
    <w:rPr>
      <w:rFonts w:ascii="Futura Bk" w:hAnsi="Futura Bk" w:eastAsia="宋体" w:cs="Times New Roman"/>
      <w:sz w:val="15"/>
      <w:lang w:val="en-US" w:eastAsia="en-US" w:bidi="ar-SA"/>
    </w:rPr>
  </w:style>
  <w:style w:type="paragraph" w:customStyle="1" w:styleId="13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4">
    <w:name w:val="EB_表格"/>
    <w:basedOn w:val="1"/>
    <w:qFormat/>
    <w:uiPriority w:val="0"/>
    <w:pPr>
      <w:adjustRightInd/>
      <w:spacing w:line="300" w:lineRule="auto"/>
      <w:jc w:val="center"/>
    </w:pPr>
  </w:style>
  <w:style w:type="paragraph" w:customStyle="1" w:styleId="135">
    <w:name w:val="Char Char Char1 Char"/>
    <w:basedOn w:val="1"/>
    <w:qFormat/>
    <w:uiPriority w:val="0"/>
    <w:rPr>
      <w:szCs w:val="20"/>
    </w:rPr>
  </w:style>
  <w:style w:type="paragraph" w:customStyle="1" w:styleId="13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8">
    <w:name w:val="章标题"/>
    <w:next w:val="1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1">
    <w:name w:val="标准有序列表（L1）"/>
    <w:basedOn w:val="22"/>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3">
    <w:name w:val="表文字"/>
    <w:qFormat/>
    <w:uiPriority w:val="0"/>
    <w:rPr>
      <w:rFonts w:ascii="宋体" w:hAnsi="Times New Roman" w:eastAsia="宋体" w:cs="Times New Roman"/>
      <w:kern w:val="2"/>
      <w:lang w:val="en-US" w:eastAsia="zh-CN" w:bidi="ar-SA"/>
    </w:rPr>
  </w:style>
  <w:style w:type="paragraph" w:customStyle="1" w:styleId="14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7">
    <w:name w:val="列表内容"/>
    <w:basedOn w:val="1"/>
    <w:next w:val="1"/>
    <w:qFormat/>
    <w:uiPriority w:val="0"/>
    <w:pPr>
      <w:widowControl/>
      <w:tabs>
        <w:tab w:val="left" w:pos="840"/>
      </w:tabs>
      <w:ind w:left="840" w:hanging="420"/>
      <w:jc w:val="left"/>
    </w:pPr>
    <w:rPr>
      <w:kern w:val="0"/>
      <w:sz w:val="18"/>
    </w:rPr>
  </w:style>
  <w:style w:type="paragraph" w:customStyle="1" w:styleId="14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0">
    <w:name w:val="body text bold"/>
    <w:basedOn w:val="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1">
    <w:name w:val="Char2 Char Char"/>
    <w:basedOn w:val="1"/>
    <w:qFormat/>
    <w:uiPriority w:val="0"/>
    <w:pPr>
      <w:adjustRightInd/>
    </w:pPr>
    <w:rPr>
      <w:rFonts w:ascii="Tahoma" w:hAnsi="Tahoma"/>
      <w:sz w:val="24"/>
      <w:szCs w:val="20"/>
    </w:rPr>
  </w:style>
  <w:style w:type="paragraph" w:customStyle="1" w:styleId="15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6">
    <w:name w:val="Char Char1 Char Char Char"/>
    <w:basedOn w:val="1"/>
    <w:qFormat/>
    <w:uiPriority w:val="0"/>
    <w:rPr>
      <w:rFonts w:ascii="仿宋_GB2312" w:eastAsia="仿宋_GB2312"/>
      <w:b/>
      <w:sz w:val="32"/>
      <w:szCs w:val="20"/>
    </w:rPr>
  </w:style>
  <w:style w:type="paragraph" w:customStyle="1" w:styleId="15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8">
    <w:name w:val="WW-正文文字缩进 2"/>
    <w:basedOn w:val="1"/>
    <w:qFormat/>
    <w:uiPriority w:val="0"/>
    <w:pPr>
      <w:suppressAutoHyphens/>
      <w:adjustRightInd/>
      <w:ind w:firstLine="420"/>
    </w:pPr>
    <w:rPr>
      <w:kern w:val="1"/>
      <w:szCs w:val="20"/>
    </w:rPr>
  </w:style>
  <w:style w:type="paragraph" w:customStyle="1" w:styleId="1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1">
    <w:name w:val="默认段落字体 Para Char Char Char Char"/>
    <w:basedOn w:val="1"/>
    <w:qFormat/>
    <w:uiPriority w:val="0"/>
    <w:pPr>
      <w:spacing w:line="360" w:lineRule="auto"/>
    </w:pPr>
    <w:rPr>
      <w:szCs w:val="20"/>
    </w:rPr>
  </w:style>
  <w:style w:type="paragraph" w:customStyle="1" w:styleId="162">
    <w:name w:val="Char Char11 Char Char Char"/>
    <w:basedOn w:val="1"/>
    <w:qFormat/>
    <w:uiPriority w:val="0"/>
    <w:pPr>
      <w:spacing w:line="360" w:lineRule="auto"/>
    </w:pPr>
    <w:rPr>
      <w:szCs w:val="20"/>
    </w:rPr>
  </w:style>
  <w:style w:type="paragraph" w:customStyle="1" w:styleId="16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5">
    <w:name w:val="左对齐表格文字"/>
    <w:basedOn w:val="1"/>
    <w:qFormat/>
    <w:uiPriority w:val="0"/>
    <w:pPr>
      <w:adjustRightInd/>
      <w:ind w:firstLine="200" w:firstLineChars="200"/>
      <w:jc w:val="right"/>
    </w:pPr>
  </w:style>
  <w:style w:type="paragraph" w:customStyle="1" w:styleId="166">
    <w:name w:val="Picture"/>
    <w:basedOn w:val="1"/>
    <w:next w:val="23"/>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9">
    <w:name w:val="无间隔1"/>
    <w:link w:val="531"/>
    <w:qFormat/>
    <w:uiPriority w:val="1"/>
    <w:rPr>
      <w:rFonts w:ascii="Calibri" w:hAnsi="Calibri" w:eastAsia="宋体" w:cs="Times New Roman"/>
      <w:sz w:val="22"/>
      <w:szCs w:val="22"/>
      <w:lang w:val="en-US" w:eastAsia="zh-CN" w:bidi="ar-SA"/>
    </w:rPr>
  </w:style>
  <w:style w:type="paragraph" w:customStyle="1" w:styleId="170">
    <w:name w:val="样式 样式 标题 4h4H4Fab-4T5Ref Heading 1rh1Heading sqlsect 1.2.3.... +..."/>
    <w:basedOn w:val="171"/>
    <w:link w:val="609"/>
    <w:qFormat/>
    <w:uiPriority w:val="0"/>
    <w:pPr>
      <w:tabs>
        <w:tab w:val="left" w:pos="2356"/>
      </w:tabs>
    </w:pPr>
  </w:style>
  <w:style w:type="paragraph" w:customStyle="1" w:styleId="171">
    <w:name w:val="样式 标题 4h4H4Fab-4T5Ref Heading 1rh1Heading sqlsect 1.2.3...."/>
    <w:basedOn w:val="11"/>
    <w:link w:val="559"/>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2">
    <w:name w:val="四级条标题"/>
    <w:basedOn w:val="173"/>
    <w:next w:val="139"/>
    <w:qFormat/>
    <w:uiPriority w:val="0"/>
    <w:pPr>
      <w:numPr>
        <w:ilvl w:val="5"/>
        <w:numId w:val="4"/>
      </w:numPr>
      <w:tabs>
        <w:tab w:val="left" w:pos="1680"/>
        <w:tab w:val="left" w:pos="2100"/>
        <w:tab w:val="left" w:pos="2520"/>
      </w:tabs>
      <w:outlineLvl w:val="5"/>
    </w:pPr>
  </w:style>
  <w:style w:type="paragraph" w:customStyle="1" w:styleId="173">
    <w:name w:val="三级条标题"/>
    <w:basedOn w:val="174"/>
    <w:next w:val="139"/>
    <w:qFormat/>
    <w:uiPriority w:val="0"/>
    <w:pPr>
      <w:numPr>
        <w:ilvl w:val="0"/>
        <w:numId w:val="0"/>
      </w:numPr>
      <w:tabs>
        <w:tab w:val="left" w:pos="1680"/>
        <w:tab w:val="left" w:pos="2100"/>
        <w:tab w:val="left" w:pos="2520"/>
      </w:tabs>
      <w:ind w:left="2520" w:hanging="420"/>
      <w:outlineLvl w:val="4"/>
    </w:pPr>
  </w:style>
  <w:style w:type="paragraph" w:customStyle="1" w:styleId="174">
    <w:name w:val="二级条标题"/>
    <w:basedOn w:val="175"/>
    <w:next w:val="139"/>
    <w:qFormat/>
    <w:uiPriority w:val="0"/>
    <w:pPr>
      <w:numPr>
        <w:ilvl w:val="3"/>
        <w:numId w:val="4"/>
      </w:numPr>
      <w:tabs>
        <w:tab w:val="left" w:pos="1680"/>
      </w:tabs>
      <w:ind w:left="0"/>
      <w:outlineLvl w:val="3"/>
    </w:pPr>
  </w:style>
  <w:style w:type="paragraph" w:customStyle="1" w:styleId="175">
    <w:name w:val="一级条标题"/>
    <w:basedOn w:val="138"/>
    <w:next w:val="139"/>
    <w:qFormat/>
    <w:uiPriority w:val="0"/>
    <w:pPr>
      <w:tabs>
        <w:tab w:val="left" w:pos="1680"/>
        <w:tab w:val="clear" w:pos="1260"/>
      </w:tabs>
      <w:spacing w:before="0" w:beforeLines="0" w:after="0" w:afterLines="0"/>
      <w:ind w:left="1680"/>
      <w:outlineLvl w:val="2"/>
    </w:pPr>
  </w:style>
  <w:style w:type="paragraph" w:customStyle="1" w:styleId="1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7">
    <w:name w:val="标准小四"/>
    <w:basedOn w:val="1"/>
    <w:qFormat/>
    <w:uiPriority w:val="0"/>
    <w:pPr>
      <w:spacing w:line="360" w:lineRule="auto"/>
      <w:ind w:firstLine="480" w:firstLineChars="200"/>
    </w:pPr>
    <w:rPr>
      <w:rFonts w:ascii="Arial" w:hAnsi="Arial"/>
      <w:sz w:val="24"/>
      <w:szCs w:val="21"/>
    </w:rPr>
  </w:style>
  <w:style w:type="paragraph" w:customStyle="1" w:styleId="178">
    <w:name w:val="表格"/>
    <w:basedOn w:val="1"/>
    <w:qFormat/>
    <w:uiPriority w:val="0"/>
    <w:pPr>
      <w:snapToGrid w:val="0"/>
      <w:ind w:firstLine="42" w:firstLineChars="21"/>
    </w:pPr>
    <w:rPr>
      <w:rFonts w:ascii="宋体" w:hAnsi="宋体"/>
      <w:kern w:val="0"/>
      <w:sz w:val="20"/>
      <w:szCs w:val="20"/>
    </w:rPr>
  </w:style>
  <w:style w:type="paragraph" w:customStyle="1" w:styleId="17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0">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2">
    <w:name w:val="封面公司名"/>
    <w:qFormat/>
    <w:uiPriority w:val="0"/>
    <w:pPr>
      <w:jc w:val="center"/>
    </w:pPr>
    <w:rPr>
      <w:rFonts w:ascii="Arial" w:hAnsi="Arial" w:eastAsia="楷体_GB2312" w:cs="宋体"/>
      <w:bCs/>
      <w:kern w:val="2"/>
      <w:sz w:val="28"/>
      <w:lang w:val="en-US" w:eastAsia="zh-CN" w:bidi="ar-SA"/>
    </w:rPr>
  </w:style>
  <w:style w:type="paragraph" w:customStyle="1" w:styleId="183">
    <w:name w:val="Char2 Char Char Char1"/>
    <w:basedOn w:val="1"/>
    <w:qFormat/>
    <w:uiPriority w:val="0"/>
    <w:rPr>
      <w:rFonts w:ascii="仿宋_GB2312" w:eastAsia="仿宋_GB2312"/>
      <w:b/>
      <w:sz w:val="32"/>
      <w:szCs w:val="32"/>
    </w:rPr>
  </w:style>
  <w:style w:type="paragraph" w:customStyle="1" w:styleId="1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7">
    <w:name w:val="Char2"/>
    <w:basedOn w:val="1"/>
    <w:qFormat/>
    <w:uiPriority w:val="0"/>
    <w:rPr>
      <w:rFonts w:ascii="仿宋_GB2312" w:eastAsia="仿宋_GB2312"/>
      <w:b/>
      <w:sz w:val="32"/>
      <w:szCs w:val="32"/>
    </w:rPr>
  </w:style>
  <w:style w:type="paragraph" w:customStyle="1" w:styleId="18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9">
    <w:name w:val="小节"/>
    <w:basedOn w:val="10"/>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1">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2">
    <w:name w:val="!大节"/>
    <w:basedOn w:val="9"/>
    <w:qFormat/>
    <w:uiPriority w:val="0"/>
    <w:pPr>
      <w:numPr>
        <w:numId w:val="0"/>
      </w:numPr>
      <w:spacing w:before="260" w:after="260" w:line="415" w:lineRule="auto"/>
      <w:ind w:left="420" w:hanging="420"/>
    </w:pPr>
    <w:rPr>
      <w:rFonts w:ascii="Arial" w:hAnsi="Arial" w:eastAsia="微软雅黑"/>
      <w:lang w:val="en-US"/>
    </w:rPr>
  </w:style>
  <w:style w:type="paragraph" w:customStyle="1" w:styleId="193">
    <w:name w:val="Char Char4 Char Char"/>
    <w:basedOn w:val="1"/>
    <w:qFormat/>
    <w:uiPriority w:val="0"/>
    <w:pPr>
      <w:widowControl/>
      <w:adjustRightInd/>
      <w:spacing w:after="160" w:line="240" w:lineRule="exact"/>
      <w:jc w:val="left"/>
    </w:pPr>
  </w:style>
  <w:style w:type="paragraph" w:customStyle="1" w:styleId="194">
    <w:name w:val="Char2 Char Char1"/>
    <w:basedOn w:val="1"/>
    <w:qFormat/>
    <w:uiPriority w:val="0"/>
    <w:pPr>
      <w:adjustRightInd/>
    </w:pPr>
    <w:rPr>
      <w:rFonts w:ascii="Tahoma" w:hAnsi="Tahoma"/>
      <w:sz w:val="24"/>
      <w:szCs w:val="20"/>
    </w:rPr>
  </w:style>
  <w:style w:type="paragraph" w:customStyle="1" w:styleId="195">
    <w:name w:val="默认段落字体 Para Char Char Char Char Char Char Char"/>
    <w:basedOn w:val="1"/>
    <w:qFormat/>
    <w:uiPriority w:val="0"/>
    <w:rPr>
      <w:rFonts w:eastAsia="仿宋_GB2312"/>
      <w:sz w:val="28"/>
      <w:szCs w:val="20"/>
    </w:rPr>
  </w:style>
  <w:style w:type="paragraph" w:customStyle="1" w:styleId="19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7">
    <w:name w:val="正文21"/>
    <w:basedOn w:val="1"/>
    <w:qFormat/>
    <w:uiPriority w:val="0"/>
    <w:pPr>
      <w:adjustRightInd/>
      <w:spacing w:before="156" w:line="360" w:lineRule="auto"/>
      <w:ind w:firstLine="510" w:firstLineChars="200"/>
    </w:pPr>
    <w:rPr>
      <w:sz w:val="24"/>
      <w:szCs w:val="20"/>
    </w:rPr>
  </w:style>
  <w:style w:type="paragraph" w:customStyle="1" w:styleId="198">
    <w:name w:val="标题4_自定义"/>
    <w:basedOn w:val="11"/>
    <w:qFormat/>
    <w:uiPriority w:val="0"/>
    <w:pPr>
      <w:numPr>
        <w:numId w:val="0"/>
      </w:numPr>
      <w:adjustRightInd/>
      <w:spacing w:before="0" w:after="0" w:line="360" w:lineRule="auto"/>
    </w:pPr>
    <w:rPr>
      <w:rFonts w:ascii="Verdana" w:eastAsia="Verdana"/>
      <w:sz w:val="21"/>
      <w:lang w:val="en-US"/>
    </w:rPr>
  </w:style>
  <w:style w:type="paragraph" w:customStyle="1" w:styleId="19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0">
    <w:name w:val="标题五"/>
    <w:basedOn w:val="1"/>
    <w:qFormat/>
    <w:uiPriority w:val="0"/>
    <w:pPr>
      <w:adjustRightInd/>
      <w:spacing w:before="156" w:beforeLines="50" w:line="360" w:lineRule="auto"/>
    </w:pPr>
    <w:rPr>
      <w:b/>
      <w:sz w:val="24"/>
    </w:rPr>
  </w:style>
  <w:style w:type="paragraph" w:customStyle="1" w:styleId="201">
    <w:name w:val="样式 标题 3H3 + 两端对齐"/>
    <w:basedOn w:val="10"/>
    <w:qFormat/>
    <w:uiPriority w:val="0"/>
    <w:pPr>
      <w:keepLines w:val="0"/>
      <w:numPr>
        <w:numId w:val="0"/>
      </w:numPr>
      <w:spacing w:before="0" w:after="0" w:line="240" w:lineRule="auto"/>
      <w:jc w:val="left"/>
    </w:pPr>
    <w:rPr>
      <w:rFonts w:cs="宋体"/>
      <w:sz w:val="21"/>
      <w:szCs w:val="20"/>
    </w:rPr>
  </w:style>
  <w:style w:type="paragraph" w:customStyle="1" w:styleId="202">
    <w:name w:val="Char Char11"/>
    <w:basedOn w:val="1"/>
    <w:qFormat/>
    <w:uiPriority w:val="0"/>
    <w:pPr>
      <w:spacing w:line="360" w:lineRule="auto"/>
    </w:pPr>
    <w:rPr>
      <w:szCs w:val="20"/>
    </w:rPr>
  </w:style>
  <w:style w:type="paragraph" w:customStyle="1" w:styleId="20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4">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205">
    <w:name w:val="样式 标题 1章节第一层h1H"/>
    <w:basedOn w:val="8"/>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Char Char1 Char Char Char1"/>
    <w:basedOn w:val="1"/>
    <w:qFormat/>
    <w:uiPriority w:val="0"/>
    <w:rPr>
      <w:rFonts w:ascii="仿宋_GB2312" w:eastAsia="仿宋_GB2312"/>
      <w:b/>
      <w:sz w:val="32"/>
      <w:szCs w:val="32"/>
    </w:rPr>
  </w:style>
  <w:style w:type="paragraph" w:customStyle="1" w:styleId="210">
    <w:name w:val="样式 标题 4PIM 4H4h4bulletblbbH41H42H43H44H45H46H47H48...1"/>
    <w:basedOn w:val="11"/>
    <w:qFormat/>
    <w:uiPriority w:val="0"/>
    <w:pPr>
      <w:widowControl/>
      <w:jc w:val="left"/>
    </w:pPr>
    <w:rPr>
      <w:rFonts w:cs="宋体"/>
      <w:sz w:val="24"/>
      <w:szCs w:val="20"/>
    </w:rPr>
  </w:style>
  <w:style w:type="paragraph" w:customStyle="1" w:styleId="21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2">
    <w:name w:val="表格标题2"/>
    <w:basedOn w:val="213"/>
    <w:qFormat/>
    <w:uiPriority w:val="0"/>
    <w:rPr>
      <w:b/>
    </w:rPr>
  </w:style>
  <w:style w:type="paragraph" w:customStyle="1" w:styleId="213">
    <w:name w:val="表格内文"/>
    <w:basedOn w:val="1"/>
    <w:qFormat/>
    <w:uiPriority w:val="0"/>
    <w:pPr>
      <w:adjustRightInd/>
      <w:spacing w:line="360" w:lineRule="auto"/>
    </w:pPr>
    <w:rPr>
      <w:rFonts w:ascii="宋体" w:hAnsi="宋体" w:cs="宋体"/>
      <w:color w:val="000000"/>
      <w:szCs w:val="20"/>
    </w:rPr>
  </w:style>
  <w:style w:type="paragraph" w:customStyle="1" w:styleId="214">
    <w:name w:val="Char Char Char Char Char Char Char"/>
    <w:basedOn w:val="1"/>
    <w:qFormat/>
    <w:uiPriority w:val="0"/>
    <w:rPr>
      <w:rFonts w:ascii="仿宋_GB2312" w:eastAsia="仿宋_GB2312"/>
      <w:b/>
      <w:sz w:val="32"/>
      <w:szCs w:val="32"/>
    </w:rPr>
  </w:style>
  <w:style w:type="paragraph" w:customStyle="1" w:styleId="21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6">
    <w:name w:val="数字标题6"/>
    <w:basedOn w:val="13"/>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8">
    <w:name w:val="列出段落2"/>
    <w:basedOn w:val="1"/>
    <w:qFormat/>
    <w:uiPriority w:val="0"/>
    <w:pPr>
      <w:adjustRightInd/>
      <w:ind w:firstLine="420" w:firstLineChars="200"/>
    </w:pPr>
    <w:rPr>
      <w:rFonts w:ascii="宋体" w:hAnsi="宋体"/>
      <w:sz w:val="24"/>
    </w:rPr>
  </w:style>
  <w:style w:type="paragraph" w:customStyle="1" w:styleId="21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0">
    <w:name w:val="TOC 标题1"/>
    <w:basedOn w:val="8"/>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2">
    <w:name w:val="正文 首行缩进:  2 字符 Char"/>
    <w:basedOn w:val="1"/>
    <w:qFormat/>
    <w:uiPriority w:val="0"/>
    <w:pPr>
      <w:adjustRightInd/>
      <w:spacing w:line="360" w:lineRule="auto"/>
      <w:ind w:firstLine="480"/>
    </w:pPr>
    <w:rPr>
      <w:rFonts w:cs="宋体"/>
      <w:sz w:val="24"/>
      <w:szCs w:val="20"/>
    </w:rPr>
  </w:style>
  <w:style w:type="paragraph" w:customStyle="1" w:styleId="2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4">
    <w:name w:val="Table Text"/>
    <w:basedOn w:val="1"/>
    <w:qFormat/>
    <w:uiPriority w:val="0"/>
    <w:pPr>
      <w:widowControl/>
      <w:spacing w:before="60" w:after="60"/>
      <w:jc w:val="left"/>
    </w:pPr>
    <w:rPr>
      <w:kern w:val="0"/>
      <w:sz w:val="24"/>
    </w:rPr>
  </w:style>
  <w:style w:type="paragraph" w:customStyle="1" w:styleId="22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7">
    <w:name w:val="Char Char Char Char Char Char Char Char Char Char"/>
    <w:basedOn w:val="1"/>
    <w:qFormat/>
    <w:uiPriority w:val="0"/>
    <w:rPr>
      <w:rFonts w:ascii="仿宋_GB2312" w:eastAsia="仿宋_GB2312"/>
      <w:b/>
      <w:sz w:val="32"/>
      <w:szCs w:val="32"/>
    </w:rPr>
  </w:style>
  <w:style w:type="paragraph" w:customStyle="1" w:styleId="228">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9">
    <w:name w:val="正文文字表格居中"/>
    <w:basedOn w:val="1"/>
    <w:next w:val="57"/>
    <w:qFormat/>
    <w:uiPriority w:val="0"/>
    <w:pPr>
      <w:snapToGrid w:val="0"/>
      <w:spacing w:line="360" w:lineRule="auto"/>
    </w:pPr>
    <w:rPr>
      <w:rFonts w:ascii="宋体"/>
      <w:b/>
      <w:sz w:val="24"/>
      <w:szCs w:val="20"/>
    </w:rPr>
  </w:style>
  <w:style w:type="paragraph" w:customStyle="1" w:styleId="230">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4">
    <w:name w:val="Char"/>
    <w:basedOn w:val="1"/>
    <w:qFormat/>
    <w:uiPriority w:val="0"/>
    <w:rPr>
      <w:rFonts w:ascii="仿宋_GB2312" w:eastAsia="仿宋_GB2312"/>
      <w:b/>
      <w:sz w:val="32"/>
      <w:szCs w:val="32"/>
    </w:rPr>
  </w:style>
  <w:style w:type="paragraph" w:customStyle="1" w:styleId="235">
    <w:name w:val="冯广丽"/>
    <w:basedOn w:val="1"/>
    <w:link w:val="472"/>
    <w:qFormat/>
    <w:uiPriority w:val="0"/>
    <w:pPr>
      <w:adjustRightInd/>
      <w:spacing w:line="360" w:lineRule="auto"/>
      <w:ind w:firstLine="480" w:firstLineChars="200"/>
    </w:pPr>
    <w:rPr>
      <w:rFonts w:ascii="宋体" w:hAnsi="宋体"/>
      <w:sz w:val="24"/>
      <w:szCs w:val="22"/>
    </w:rPr>
  </w:style>
  <w:style w:type="paragraph" w:customStyle="1" w:styleId="23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7">
    <w:name w:val="Char31"/>
    <w:basedOn w:val="1"/>
    <w:qFormat/>
    <w:uiPriority w:val="0"/>
    <w:pPr>
      <w:adjustRightInd/>
      <w:ind w:firstLine="200" w:firstLineChars="200"/>
    </w:pPr>
    <w:rPr>
      <w:rFonts w:ascii="Tahoma" w:hAnsi="Tahoma"/>
      <w:sz w:val="24"/>
      <w:szCs w:val="20"/>
    </w:rPr>
  </w:style>
  <w:style w:type="paragraph" w:customStyle="1" w:styleId="238">
    <w:name w:val="Char Char11 Char Char Char1"/>
    <w:basedOn w:val="1"/>
    <w:qFormat/>
    <w:uiPriority w:val="0"/>
    <w:pPr>
      <w:spacing w:line="360" w:lineRule="auto"/>
    </w:pPr>
    <w:rPr>
      <w:szCs w:val="20"/>
    </w:rPr>
  </w:style>
  <w:style w:type="paragraph" w:customStyle="1" w:styleId="23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0">
    <w:name w:val="_Style 236"/>
    <w:qFormat/>
    <w:uiPriority w:val="0"/>
    <w:rPr>
      <w:rFonts w:ascii="Times New Roman" w:hAnsi="Times New Roman" w:eastAsia="宋体" w:cs="Times New Roman"/>
      <w:kern w:val="2"/>
      <w:sz w:val="21"/>
      <w:lang w:val="en-US" w:eastAsia="zh-CN" w:bidi="ar-SA"/>
    </w:rPr>
  </w:style>
  <w:style w:type="paragraph" w:customStyle="1" w:styleId="2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3">
    <w:name w:val="正文文字缩进项目"/>
    <w:basedOn w:val="2"/>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6">
    <w:name w:val="文章标题"/>
    <w:next w:val="18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7">
    <w:name w:val="4"/>
    <w:basedOn w:val="1"/>
    <w:next w:val="40"/>
    <w:qFormat/>
    <w:uiPriority w:val="0"/>
    <w:pPr>
      <w:spacing w:after="120" w:line="480" w:lineRule="auto"/>
      <w:ind w:left="420" w:leftChars="200"/>
    </w:pPr>
    <w:rPr>
      <w:sz w:val="24"/>
      <w:szCs w:val="20"/>
    </w:rPr>
  </w:style>
  <w:style w:type="paragraph" w:customStyle="1" w:styleId="24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9">
    <w:name w:val="Char Char Char Char Char Char Char Char Char Char Char1 Char"/>
    <w:basedOn w:val="1"/>
    <w:qFormat/>
    <w:uiPriority w:val="0"/>
    <w:pPr>
      <w:adjustRightInd/>
    </w:pPr>
    <w:rPr>
      <w:rFonts w:ascii="Tahoma" w:hAnsi="Tahoma"/>
      <w:sz w:val="24"/>
    </w:rPr>
  </w:style>
  <w:style w:type="paragraph" w:customStyle="1" w:styleId="25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1">
    <w:name w:val="标书表格字体格式"/>
    <w:next w:val="155"/>
    <w:qFormat/>
    <w:uiPriority w:val="0"/>
    <w:rPr>
      <w:rFonts w:ascii="Times New Roman" w:hAnsi="Times New Roman" w:eastAsia="宋体" w:cs="Times New Roman"/>
      <w:kern w:val="2"/>
      <w:sz w:val="21"/>
      <w:szCs w:val="24"/>
      <w:lang w:val="en-US" w:eastAsia="zh-CN" w:bidi="ar-SA"/>
    </w:rPr>
  </w:style>
  <w:style w:type="paragraph" w:customStyle="1" w:styleId="25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4">
    <w:name w:val="正文1"/>
    <w:basedOn w:val="35"/>
    <w:qFormat/>
    <w:uiPriority w:val="0"/>
    <w:pPr>
      <w:ind w:left="0" w:leftChars="0" w:firstLine="480" w:firstLineChars="200"/>
    </w:pPr>
    <w:rPr>
      <w:rFonts w:ascii="仿宋_GB2312" w:hAnsi="Courier New" w:eastAsia="仿宋_GB2312"/>
      <w:kern w:val="28"/>
      <w:sz w:val="24"/>
    </w:rPr>
  </w:style>
  <w:style w:type="paragraph" w:customStyle="1" w:styleId="255">
    <w:name w:val="带编号样式"/>
    <w:basedOn w:val="89"/>
    <w:qFormat/>
    <w:uiPriority w:val="0"/>
    <w:pPr>
      <w:tabs>
        <w:tab w:val="left" w:pos="840"/>
      </w:tabs>
      <w:snapToGrid w:val="0"/>
      <w:ind w:left="840" w:firstLine="0" w:firstLineChars="0"/>
    </w:pPr>
    <w:rPr>
      <w:rFonts w:ascii="仿宋_GB2312" w:eastAsia="仿宋_GB2312"/>
      <w:color w:val="000000"/>
    </w:rPr>
  </w:style>
  <w:style w:type="paragraph" w:customStyle="1" w:styleId="256">
    <w:name w:val="正文文字 2"/>
    <w:basedOn w:val="6"/>
    <w:next w:val="6"/>
    <w:qFormat/>
    <w:uiPriority w:val="0"/>
    <w:rPr>
      <w:rFonts w:ascii="宋体" w:eastAsia="宋体" w:cs="Times New Roman"/>
      <w:color w:val="auto"/>
    </w:rPr>
  </w:style>
  <w:style w:type="paragraph" w:customStyle="1" w:styleId="2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8">
    <w:name w:val="样式 标题 3h33rd level3Heading 3 - oldH3l3CTheading 3Headin..."/>
    <w:basedOn w:val="10"/>
    <w:qFormat/>
    <w:uiPriority w:val="0"/>
    <w:pPr>
      <w:snapToGrid w:val="0"/>
      <w:ind w:left="0" w:firstLine="0"/>
      <w:jc w:val="left"/>
    </w:pPr>
    <w:rPr>
      <w:rFonts w:eastAsia="黑体" w:cs="宋体"/>
      <w:sz w:val="28"/>
      <w:szCs w:val="20"/>
    </w:rPr>
  </w:style>
  <w:style w:type="paragraph" w:customStyle="1" w:styleId="259">
    <w:name w:val="Char5"/>
    <w:basedOn w:val="1"/>
    <w:qFormat/>
    <w:uiPriority w:val="0"/>
    <w:rPr>
      <w:rFonts w:ascii="仿宋_GB2312" w:eastAsia="仿宋_GB2312"/>
      <w:b/>
      <w:sz w:val="32"/>
      <w:szCs w:val="32"/>
    </w:rPr>
  </w:style>
  <w:style w:type="paragraph" w:customStyle="1" w:styleId="26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2">
    <w:name w:val="Item List"/>
    <w:link w:val="47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4">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2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7">
    <w:name w:val="Char Char1 Char Char Char Char Char Char1"/>
    <w:basedOn w:val="1"/>
    <w:qFormat/>
    <w:uiPriority w:val="0"/>
    <w:rPr>
      <w:rFonts w:ascii="仿宋_GB2312" w:eastAsia="仿宋_GB2312"/>
      <w:b/>
      <w:sz w:val="32"/>
      <w:szCs w:val="20"/>
    </w:rPr>
  </w:style>
  <w:style w:type="paragraph" w:customStyle="1" w:styleId="268">
    <w:name w:val="Char Char Char Char Char Char Char Char Char Char Char Char1 Char"/>
    <w:basedOn w:val="1"/>
    <w:qFormat/>
    <w:uiPriority w:val="0"/>
    <w:rPr>
      <w:rFonts w:ascii="Tahoma" w:hAnsi="Tahoma" w:cs="仿宋_GB2312"/>
      <w:sz w:val="24"/>
      <w:szCs w:val="20"/>
    </w:rPr>
  </w:style>
  <w:style w:type="paragraph" w:customStyle="1" w:styleId="269">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1">
    <w:name w:val="样式 标题 2标题2H2Heading 2 HiddenHeading 2 CCBSheading 22nd lev..."/>
    <w:basedOn w:val="9"/>
    <w:qFormat/>
    <w:uiPriority w:val="0"/>
    <w:pPr>
      <w:widowControl/>
      <w:spacing w:before="260" w:after="260" w:line="416" w:lineRule="auto"/>
      <w:ind w:left="0" w:firstLine="0"/>
    </w:pPr>
    <w:rPr>
      <w:rFonts w:ascii="Arial" w:hAnsi="Arial" w:eastAsia="黑体"/>
      <w:sz w:val="30"/>
      <w:szCs w:val="21"/>
    </w:rPr>
  </w:style>
  <w:style w:type="paragraph" w:customStyle="1" w:styleId="27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3">
    <w:name w:val="样式 正文文本缩进 + 段前: 2 字符"/>
    <w:basedOn w:val="1"/>
    <w:qFormat/>
    <w:uiPriority w:val="0"/>
    <w:pPr>
      <w:adjustRightInd/>
      <w:ind w:left="420" w:leftChars="200"/>
      <w:jc w:val="left"/>
    </w:pPr>
    <w:rPr>
      <w:sz w:val="28"/>
      <w:szCs w:val="20"/>
      <w:lang w:eastAsia="zh-TW"/>
    </w:rPr>
  </w:style>
  <w:style w:type="paragraph" w:customStyle="1" w:styleId="274">
    <w:name w:val="Char1 Char Char Char3"/>
    <w:basedOn w:val="1"/>
    <w:qFormat/>
    <w:uiPriority w:val="0"/>
    <w:pPr>
      <w:adjustRightInd/>
      <w:ind w:firstLine="200" w:firstLineChars="200"/>
    </w:pPr>
    <w:rPr>
      <w:rFonts w:ascii="Tahoma" w:hAnsi="Tahoma"/>
      <w:sz w:val="24"/>
      <w:szCs w:val="20"/>
    </w:rPr>
  </w:style>
  <w:style w:type="paragraph" w:customStyle="1" w:styleId="275">
    <w:name w:val="_Style 271"/>
    <w:basedOn w:val="8"/>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6">
    <w:name w:val="Char Char Char Char Char Char Char Char Char Char Char Char1 Char1"/>
    <w:basedOn w:val="1"/>
    <w:qFormat/>
    <w:uiPriority w:val="0"/>
    <w:rPr>
      <w:rFonts w:ascii="Tahoma" w:hAnsi="Tahoma" w:cs="仿宋_GB2312"/>
      <w:sz w:val="24"/>
      <w:szCs w:val="20"/>
    </w:rPr>
  </w:style>
  <w:style w:type="paragraph" w:customStyle="1" w:styleId="277">
    <w:name w:val="Char Char1 Char1"/>
    <w:basedOn w:val="1"/>
    <w:qFormat/>
    <w:uiPriority w:val="0"/>
    <w:rPr>
      <w:rFonts w:ascii="仿宋_GB2312" w:eastAsia="仿宋_GB2312"/>
      <w:b/>
      <w:sz w:val="32"/>
      <w:szCs w:val="32"/>
    </w:rPr>
  </w:style>
  <w:style w:type="paragraph" w:customStyle="1" w:styleId="278">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9">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0">
    <w:name w:val="Bulleting First Indent 1"/>
    <w:basedOn w:val="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1">
    <w:name w:val="Char Char1"/>
    <w:basedOn w:val="1"/>
    <w:qFormat/>
    <w:uiPriority w:val="0"/>
    <w:pPr>
      <w:widowControl/>
      <w:spacing w:after="160" w:line="240" w:lineRule="exact"/>
      <w:jc w:val="left"/>
    </w:pPr>
    <w:rPr>
      <w:rFonts w:eastAsia="仿宋_GB2312"/>
      <w:sz w:val="28"/>
    </w:rPr>
  </w:style>
  <w:style w:type="paragraph" w:customStyle="1" w:styleId="282">
    <w:name w:val="单元格居中"/>
    <w:basedOn w:val="1"/>
    <w:qFormat/>
    <w:uiPriority w:val="0"/>
    <w:pPr>
      <w:adjustRightInd/>
      <w:spacing w:line="360" w:lineRule="auto"/>
      <w:jc w:val="center"/>
    </w:pPr>
    <w:rPr>
      <w:sz w:val="24"/>
    </w:rPr>
  </w:style>
  <w:style w:type="paragraph" w:customStyle="1" w:styleId="283">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4">
    <w:name w:val="样式 标题 1Level 1 HeadPIM 1Section Headh1l11Heading 0Datash..."/>
    <w:basedOn w:val="8"/>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6">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8">
    <w:name w:val="MM Empty"/>
    <w:basedOn w:val="1"/>
    <w:qFormat/>
    <w:uiPriority w:val="0"/>
    <w:pPr>
      <w:adjustRightInd/>
    </w:p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1">
    <w:name w:val="Char Char1 Char Char1 Char Char1"/>
    <w:basedOn w:val="1"/>
    <w:qFormat/>
    <w:uiPriority w:val="0"/>
    <w:pPr>
      <w:tabs>
        <w:tab w:val="left" w:pos="840"/>
      </w:tabs>
      <w:ind w:left="840" w:hanging="420"/>
    </w:pPr>
    <w:rPr>
      <w:rFonts w:ascii="Tahoma" w:hAnsi="Tahoma"/>
      <w:sz w:val="24"/>
    </w:rPr>
  </w:style>
  <w:style w:type="paragraph" w:customStyle="1" w:styleId="292">
    <w:name w:val="样式 标题 2H2h2Underrubrik1prop2l2Chapter Titlesect 1.2DO NO..."/>
    <w:basedOn w:val="9"/>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3">
    <w:name w:val="Char Char Char Char Char Char Char Char Char Char1"/>
    <w:basedOn w:val="1"/>
    <w:qFormat/>
    <w:uiPriority w:val="0"/>
    <w:rPr>
      <w:rFonts w:ascii="仿宋_GB2312" w:eastAsia="仿宋_GB2312"/>
      <w:b/>
      <w:sz w:val="32"/>
      <w:szCs w:val="32"/>
    </w:rPr>
  </w:style>
  <w:style w:type="paragraph" w:customStyle="1" w:styleId="294">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5">
    <w:name w:val="默认段落字体 Para Char Char Char1 Char"/>
    <w:basedOn w:val="1"/>
    <w:qFormat/>
    <w:uiPriority w:val="0"/>
    <w:pPr>
      <w:spacing w:line="240" w:lineRule="atLeast"/>
      <w:ind w:left="420" w:firstLine="420"/>
    </w:pPr>
    <w:rPr>
      <w:sz w:val="24"/>
    </w:rPr>
  </w:style>
  <w:style w:type="paragraph" w:styleId="29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8">
    <w:name w:val="Char1 Char Char Char5"/>
    <w:basedOn w:val="1"/>
    <w:qFormat/>
    <w:uiPriority w:val="0"/>
    <w:pPr>
      <w:adjustRightInd/>
      <w:ind w:firstLine="200" w:firstLineChars="200"/>
    </w:pPr>
    <w:rPr>
      <w:rFonts w:ascii="Tahoma" w:hAnsi="Tahoma"/>
      <w:sz w:val="24"/>
      <w:szCs w:val="20"/>
    </w:rPr>
  </w:style>
  <w:style w:type="paragraph" w:customStyle="1" w:styleId="299">
    <w:name w:val="Char Char Char Char Char Char Char1"/>
    <w:basedOn w:val="1"/>
    <w:qFormat/>
    <w:uiPriority w:val="0"/>
    <w:rPr>
      <w:rFonts w:ascii="仿宋_GB2312" w:eastAsia="仿宋_GB2312"/>
      <w:b/>
      <w:sz w:val="32"/>
      <w:szCs w:val="32"/>
    </w:rPr>
  </w:style>
  <w:style w:type="paragraph" w:customStyle="1" w:styleId="30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1">
    <w:name w:val="正文表标题"/>
    <w:next w:val="1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3">
    <w:name w:val="四号　首行缩进"/>
    <w:basedOn w:val="1"/>
    <w:qFormat/>
    <w:uiPriority w:val="0"/>
    <w:pPr>
      <w:adjustRightInd/>
      <w:spacing w:line="360" w:lineRule="auto"/>
    </w:pPr>
    <w:rPr>
      <w:rFonts w:ascii="宋体" w:hAnsi="宋体"/>
      <w:szCs w:val="20"/>
    </w:rPr>
  </w:style>
  <w:style w:type="paragraph" w:customStyle="1" w:styleId="30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6">
    <w:name w:val="首行缩进"/>
    <w:basedOn w:val="1"/>
    <w:qFormat/>
    <w:uiPriority w:val="0"/>
    <w:pPr>
      <w:spacing w:line="360" w:lineRule="auto"/>
      <w:ind w:firstLine="480" w:firstLineChars="200"/>
    </w:pPr>
    <w:rPr>
      <w:rFonts w:ascii="宋体"/>
      <w:sz w:val="24"/>
      <w:szCs w:val="20"/>
    </w:rPr>
  </w:style>
  <w:style w:type="paragraph" w:customStyle="1" w:styleId="307">
    <w:name w:val="Char1 Char Char Char1"/>
    <w:basedOn w:val="1"/>
    <w:qFormat/>
    <w:uiPriority w:val="0"/>
    <w:pPr>
      <w:adjustRightInd/>
      <w:ind w:firstLine="200" w:firstLineChars="200"/>
    </w:pPr>
    <w:rPr>
      <w:rFonts w:ascii="Tahoma" w:hAnsi="Tahoma"/>
      <w:sz w:val="24"/>
      <w:szCs w:val="20"/>
    </w:rPr>
  </w:style>
  <w:style w:type="paragraph" w:customStyle="1" w:styleId="308">
    <w:name w:val="MM Topic 2"/>
    <w:basedOn w:val="9"/>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0">
    <w:name w:val="样式 样式2 + 左侧:  1 字符 右侧:  1 字符"/>
    <w:basedOn w:val="7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3">
    <w:name w:val="哈哈正文"/>
    <w:basedOn w:val="1"/>
    <w:link w:val="497"/>
    <w:qFormat/>
    <w:uiPriority w:val="0"/>
    <w:pPr>
      <w:adjustRightInd/>
      <w:spacing w:line="360" w:lineRule="auto"/>
      <w:ind w:firstLine="200" w:firstLineChars="200"/>
    </w:pPr>
    <w:rPr>
      <w:rFonts w:ascii="宋体" w:hAnsi="宋体"/>
      <w:sz w:val="24"/>
      <w:szCs w:val="20"/>
    </w:rPr>
  </w:style>
  <w:style w:type="paragraph" w:customStyle="1" w:styleId="314">
    <w:name w:val="List Paragraph1"/>
    <w:basedOn w:val="1"/>
    <w:qFormat/>
    <w:uiPriority w:val="34"/>
    <w:pPr>
      <w:spacing w:line="360" w:lineRule="auto"/>
      <w:ind w:firstLine="200" w:firstLineChars="200"/>
    </w:pPr>
    <w:rPr>
      <w:rFonts w:eastAsia="楷体_GB2312" w:cs="Lucida Sans"/>
      <w:sz w:val="24"/>
    </w:rPr>
  </w:style>
  <w:style w:type="paragraph" w:customStyle="1" w:styleId="31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8">
    <w:name w:val="Char Char11 Char Char Char Char Char Char Char Char Char1"/>
    <w:basedOn w:val="1"/>
    <w:qFormat/>
    <w:uiPriority w:val="0"/>
    <w:pPr>
      <w:spacing w:line="360" w:lineRule="auto"/>
    </w:pPr>
    <w:rPr>
      <w:szCs w:val="20"/>
    </w:rPr>
  </w:style>
  <w:style w:type="paragraph" w:customStyle="1" w:styleId="319">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0">
    <w:name w:val="正文 项目2"/>
    <w:basedOn w:val="321"/>
    <w:qFormat/>
    <w:uiPriority w:val="0"/>
    <w:pPr>
      <w:numPr>
        <w:ilvl w:val="0"/>
        <w:numId w:val="6"/>
      </w:numPr>
      <w:tabs>
        <w:tab w:val="left" w:pos="840"/>
      </w:tabs>
      <w:spacing w:after="0"/>
    </w:pPr>
  </w:style>
  <w:style w:type="paragraph" w:customStyle="1" w:styleId="32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2">
    <w:name w:val="Char Char Char1 Char1"/>
    <w:basedOn w:val="1"/>
    <w:qFormat/>
    <w:uiPriority w:val="0"/>
    <w:rPr>
      <w:szCs w:val="20"/>
    </w:rPr>
  </w:style>
  <w:style w:type="paragraph" w:customStyle="1" w:styleId="32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5">
    <w:name w:val="封面"/>
    <w:basedOn w:val="1"/>
    <w:qFormat/>
    <w:uiPriority w:val="0"/>
    <w:pPr>
      <w:spacing w:line="360" w:lineRule="atLeast"/>
      <w:jc w:val="right"/>
      <w:textAlignment w:val="baseline"/>
    </w:pPr>
    <w:rPr>
      <w:rFonts w:ascii="Symbol" w:hAnsi="Symbol"/>
      <w:kern w:val="0"/>
      <w:szCs w:val="20"/>
    </w:rPr>
  </w:style>
  <w:style w:type="paragraph" w:customStyle="1" w:styleId="326">
    <w:name w:val="正文（缩进2汉字）"/>
    <w:basedOn w:val="1"/>
    <w:link w:val="58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7">
    <w:name w:val="数字标题3"/>
    <w:basedOn w:val="10"/>
    <w:next w:val="1"/>
    <w:qFormat/>
    <w:uiPriority w:val="0"/>
    <w:pPr>
      <w:numPr>
        <w:numId w:val="0"/>
      </w:numPr>
      <w:spacing w:line="240" w:lineRule="auto"/>
    </w:pPr>
    <w:rPr>
      <w:sz w:val="28"/>
      <w:szCs w:val="28"/>
    </w:rPr>
  </w:style>
  <w:style w:type="paragraph" w:customStyle="1" w:styleId="32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0">
    <w:name w:val="正文（首行缩进2字符）"/>
    <w:basedOn w:val="1"/>
    <w:qFormat/>
    <w:uiPriority w:val="0"/>
    <w:pPr>
      <w:adjustRightInd/>
      <w:spacing w:line="360" w:lineRule="auto"/>
      <w:ind w:firstLine="480" w:firstLineChars="200"/>
    </w:pPr>
    <w:rPr>
      <w:sz w:val="24"/>
      <w:szCs w:val="20"/>
    </w:rPr>
  </w:style>
  <w:style w:type="paragraph" w:customStyle="1" w:styleId="33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2">
    <w:name w:val="正文段"/>
    <w:basedOn w:val="1"/>
    <w:qFormat/>
    <w:uiPriority w:val="0"/>
    <w:pPr>
      <w:widowControl/>
      <w:snapToGrid w:val="0"/>
      <w:spacing w:after="156" w:afterLines="50"/>
      <w:ind w:firstLine="200" w:firstLineChars="200"/>
    </w:pPr>
    <w:rPr>
      <w:kern w:val="0"/>
      <w:sz w:val="24"/>
      <w:szCs w:val="20"/>
    </w:rPr>
  </w:style>
  <w:style w:type="paragraph" w:customStyle="1" w:styleId="333">
    <w:name w:val="Test2"/>
    <w:basedOn w:val="9"/>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4">
    <w:name w:val="数字标题2"/>
    <w:basedOn w:val="9"/>
    <w:next w:val="1"/>
    <w:qFormat/>
    <w:uiPriority w:val="0"/>
    <w:pPr>
      <w:numPr>
        <w:ilvl w:val="1"/>
        <w:numId w:val="5"/>
      </w:numPr>
      <w:tabs>
        <w:tab w:val="clear" w:pos="432"/>
      </w:tabs>
    </w:pPr>
    <w:rPr>
      <w:rFonts w:ascii="Times New Roman" w:eastAsia="宋体"/>
      <w:i/>
      <w:sz w:val="36"/>
      <w:szCs w:val="36"/>
      <w:lang w:val="en-US"/>
    </w:rPr>
  </w:style>
  <w:style w:type="paragraph" w:customStyle="1" w:styleId="335">
    <w:name w:val="彩色列表 - 强调文字颜色 11"/>
    <w:basedOn w:val="1"/>
    <w:qFormat/>
    <w:uiPriority w:val="0"/>
    <w:pPr>
      <w:adjustRightInd/>
      <w:ind w:firstLine="420" w:firstLineChars="200"/>
    </w:pPr>
    <w:rPr>
      <w:rFonts w:ascii="Calibri" w:hAnsi="Calibri"/>
      <w:szCs w:val="22"/>
    </w:rPr>
  </w:style>
  <w:style w:type="paragraph" w:customStyle="1" w:styleId="336">
    <w:name w:val="数字标题4"/>
    <w:basedOn w:val="11"/>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8">
    <w:name w:val="样式1 + (中宋体"/>
    <w:basedOn w:val="16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9">
    <w:name w:val="仿宋正文"/>
    <w:basedOn w:val="1"/>
    <w:link w:val="462"/>
    <w:qFormat/>
    <w:uiPriority w:val="0"/>
    <w:pPr>
      <w:adjustRightInd/>
      <w:spacing w:line="360" w:lineRule="auto"/>
      <w:ind w:firstLine="480" w:firstLineChars="200"/>
    </w:pPr>
    <w:rPr>
      <w:rFonts w:ascii="仿宋_GB2312" w:eastAsia="仿宋_GB2312"/>
      <w:sz w:val="24"/>
      <w:szCs w:val="20"/>
    </w:rPr>
  </w:style>
  <w:style w:type="paragraph" w:customStyle="1" w:styleId="340">
    <w:name w:val="正文（标题三）"/>
    <w:basedOn w:val="1"/>
    <w:qFormat/>
    <w:uiPriority w:val="0"/>
    <w:pPr>
      <w:spacing w:line="360" w:lineRule="auto"/>
      <w:ind w:firstLine="200" w:firstLineChars="200"/>
    </w:pPr>
    <w:rPr>
      <w:sz w:val="24"/>
    </w:rPr>
  </w:style>
  <w:style w:type="paragraph" w:customStyle="1" w:styleId="341">
    <w:name w:val="MM Topic 3"/>
    <w:basedOn w:val="10"/>
    <w:qFormat/>
    <w:uiPriority w:val="0"/>
    <w:pPr>
      <w:numPr>
        <w:numId w:val="4"/>
      </w:numPr>
      <w:tabs>
        <w:tab w:val="left" w:pos="840"/>
        <w:tab w:val="left" w:pos="1680"/>
        <w:tab w:val="clear" w:pos="900"/>
      </w:tabs>
      <w:adjustRightInd/>
    </w:pPr>
  </w:style>
  <w:style w:type="paragraph" w:customStyle="1" w:styleId="3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3">
    <w:name w:val="图中文字"/>
    <w:basedOn w:val="1"/>
    <w:qFormat/>
    <w:uiPriority w:val="0"/>
    <w:pPr>
      <w:snapToGrid w:val="0"/>
      <w:spacing w:line="0" w:lineRule="atLeast"/>
      <w:ind w:firstLine="200" w:firstLineChars="200"/>
      <w:jc w:val="center"/>
    </w:pPr>
    <w:rPr>
      <w:sz w:val="24"/>
      <w:szCs w:val="20"/>
    </w:rPr>
  </w:style>
  <w:style w:type="paragraph" w:customStyle="1" w:styleId="344">
    <w:name w:val="正文－恩普"/>
    <w:basedOn w:val="22"/>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5">
    <w:name w:val="Char21"/>
    <w:basedOn w:val="1"/>
    <w:qFormat/>
    <w:uiPriority w:val="0"/>
    <w:pPr>
      <w:adjustRightInd/>
      <w:ind w:firstLine="200" w:firstLineChars="200"/>
    </w:pPr>
    <w:rPr>
      <w:rFonts w:ascii="仿宋_GB2312" w:eastAsia="仿宋_GB2312"/>
      <w:b/>
      <w:sz w:val="32"/>
      <w:szCs w:val="32"/>
    </w:rPr>
  </w:style>
  <w:style w:type="paragraph" w:customStyle="1" w:styleId="34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7">
    <w:name w:val="标题4-dyf"/>
    <w:basedOn w:val="11"/>
    <w:link w:val="552"/>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8">
    <w:name w:val="Char1 Char Char Char4"/>
    <w:basedOn w:val="1"/>
    <w:qFormat/>
    <w:uiPriority w:val="0"/>
    <w:pPr>
      <w:adjustRightInd/>
      <w:ind w:firstLine="200" w:firstLineChars="200"/>
    </w:pPr>
    <w:rPr>
      <w:rFonts w:ascii="Tahoma" w:hAnsi="Tahoma"/>
      <w:sz w:val="24"/>
      <w:szCs w:val="20"/>
    </w:rPr>
  </w:style>
  <w:style w:type="paragraph" w:customStyle="1" w:styleId="349">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1">
    <w:name w:val="Char23"/>
    <w:basedOn w:val="1"/>
    <w:qFormat/>
    <w:uiPriority w:val="0"/>
    <w:rPr>
      <w:rFonts w:ascii="仿宋_GB2312" w:eastAsia="仿宋_GB2312"/>
      <w:b/>
      <w:sz w:val="32"/>
      <w:szCs w:val="32"/>
    </w:rPr>
  </w:style>
  <w:style w:type="paragraph" w:customStyle="1" w:styleId="35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5">
    <w:name w:val="此正文"/>
    <w:basedOn w:val="1"/>
    <w:link w:val="440"/>
    <w:qFormat/>
    <w:uiPriority w:val="0"/>
    <w:pPr>
      <w:adjustRightInd/>
      <w:spacing w:line="360" w:lineRule="auto"/>
      <w:ind w:firstLine="200" w:firstLineChars="200"/>
    </w:pPr>
    <w:rPr>
      <w:sz w:val="24"/>
    </w:rPr>
  </w:style>
  <w:style w:type="paragraph" w:customStyle="1" w:styleId="3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8">
    <w:name w:val="Char3 Char Char Char"/>
    <w:basedOn w:val="1"/>
    <w:qFormat/>
    <w:uiPriority w:val="0"/>
    <w:pPr>
      <w:widowControl/>
      <w:adjustRightInd/>
      <w:spacing w:after="160" w:line="240" w:lineRule="exact"/>
      <w:jc w:val="left"/>
    </w:pPr>
    <w:rPr>
      <w:szCs w:val="20"/>
    </w:rPr>
  </w:style>
  <w:style w:type="paragraph" w:customStyle="1" w:styleId="3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0">
    <w:name w:val="Normal0"/>
    <w:qFormat/>
    <w:uiPriority w:val="0"/>
    <w:rPr>
      <w:rFonts w:ascii="Times New Roman" w:hAnsi="Times New Roman" w:eastAsia="宋体" w:cs="Times New Roman"/>
      <w:lang w:val="en-US" w:eastAsia="en-US" w:bidi="ar-SA"/>
    </w:rPr>
  </w:style>
  <w:style w:type="paragraph" w:customStyle="1" w:styleId="36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2">
    <w:name w:val="a1"/>
    <w:basedOn w:val="1"/>
    <w:qFormat/>
    <w:uiPriority w:val="0"/>
    <w:pPr>
      <w:widowControl/>
      <w:spacing w:line="300" w:lineRule="atLeast"/>
      <w:jc w:val="left"/>
    </w:pPr>
    <w:rPr>
      <w:rFonts w:ascii="宋体" w:hAnsi="宋体"/>
      <w:kern w:val="0"/>
      <w:sz w:val="18"/>
      <w:szCs w:val="20"/>
    </w:rPr>
  </w:style>
  <w:style w:type="paragraph" w:customStyle="1" w:styleId="36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5">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6">
    <w:name w:val="Thf"/>
    <w:basedOn w:val="92"/>
    <w:qFormat/>
    <w:uiPriority w:val="0"/>
    <w:pPr>
      <w:ind w:left="0"/>
    </w:pPr>
  </w:style>
  <w:style w:type="paragraph" w:customStyle="1" w:styleId="367">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1">
    <w:name w:val="_Style 12"/>
    <w:basedOn w:val="25"/>
    <w:qFormat/>
    <w:uiPriority w:val="0"/>
    <w:pPr>
      <w:snapToGrid w:val="0"/>
      <w:spacing w:line="360" w:lineRule="auto"/>
    </w:pPr>
  </w:style>
  <w:style w:type="paragraph" w:customStyle="1" w:styleId="372">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4">
    <w:name w:val="标书标题2"/>
    <w:basedOn w:val="9"/>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5">
    <w:name w:val="Char Char"/>
    <w:basedOn w:val="1"/>
    <w:qFormat/>
    <w:uiPriority w:val="0"/>
    <w:pPr>
      <w:spacing w:line="360" w:lineRule="auto"/>
    </w:pPr>
    <w:rPr>
      <w:rFonts w:ascii="Tahoma" w:hAnsi="Tahoma"/>
      <w:sz w:val="24"/>
      <w:szCs w:val="20"/>
    </w:rPr>
  </w:style>
  <w:style w:type="paragraph" w:customStyle="1" w:styleId="376">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7">
    <w:name w:val="样式 标题 1 + 黑色 段前: 0.5 行 段后: 0.5 行1"/>
    <w:basedOn w:val="8"/>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8">
    <w:name w:val="彩色列表 - 强调文字颜色 12"/>
    <w:basedOn w:val="1"/>
    <w:qFormat/>
    <w:uiPriority w:val="0"/>
    <w:pPr>
      <w:adjustRightInd/>
      <w:ind w:firstLine="420" w:firstLineChars="200"/>
    </w:pPr>
    <w:rPr>
      <w:rFonts w:ascii="Calibri" w:hAnsi="Calibri"/>
      <w:szCs w:val="22"/>
    </w:rPr>
  </w:style>
  <w:style w:type="paragraph" w:customStyle="1" w:styleId="37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0">
    <w:name w:val="Char19"/>
    <w:basedOn w:val="1"/>
    <w:qFormat/>
    <w:uiPriority w:val="0"/>
    <w:pPr>
      <w:adjustRightInd/>
    </w:pPr>
    <w:rPr>
      <w:szCs w:val="20"/>
    </w:rPr>
  </w:style>
  <w:style w:type="paragraph" w:customStyle="1" w:styleId="381">
    <w:name w:val="CSS1级正文 Char"/>
    <w:basedOn w:val="5"/>
    <w:qFormat/>
    <w:uiPriority w:val="0"/>
    <w:pPr>
      <w:autoSpaceDE/>
      <w:autoSpaceDN/>
      <w:snapToGrid w:val="0"/>
      <w:ind w:firstLine="480" w:firstLineChars="200"/>
    </w:pPr>
    <w:rPr>
      <w:rFonts w:ascii="Times New Roman"/>
      <w:szCs w:val="24"/>
      <w:lang w:val="en-US"/>
    </w:rPr>
  </w:style>
  <w:style w:type="paragraph" w:customStyle="1" w:styleId="382">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4">
    <w:name w:val="表格（小）"/>
    <w:basedOn w:val="1"/>
    <w:qFormat/>
    <w:uiPriority w:val="0"/>
    <w:pPr>
      <w:adjustRightInd/>
      <w:snapToGrid w:val="0"/>
      <w:spacing w:line="300" w:lineRule="auto"/>
    </w:pPr>
    <w:rPr>
      <w:rFonts w:eastAsia="仿宋"/>
      <w:szCs w:val="21"/>
    </w:rPr>
  </w:style>
  <w:style w:type="paragraph" w:customStyle="1" w:styleId="38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6">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 Char Char Char2"/>
    <w:basedOn w:val="1"/>
    <w:qFormat/>
    <w:uiPriority w:val="0"/>
    <w:rPr>
      <w:rFonts w:ascii="Tahoma" w:hAnsi="Tahoma"/>
      <w:sz w:val="24"/>
      <w:szCs w:val="20"/>
    </w:rPr>
  </w:style>
  <w:style w:type="paragraph" w:customStyle="1" w:styleId="390">
    <w:name w:val="p0"/>
    <w:basedOn w:val="1"/>
    <w:qFormat/>
    <w:uiPriority w:val="0"/>
    <w:pPr>
      <w:widowControl/>
      <w:adjustRightInd/>
    </w:pPr>
    <w:rPr>
      <w:kern w:val="0"/>
      <w:szCs w:val="21"/>
    </w:rPr>
  </w:style>
  <w:style w:type="paragraph" w:customStyle="1" w:styleId="39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3">
    <w:name w:val="默认段落样式"/>
    <w:basedOn w:val="394"/>
    <w:qFormat/>
    <w:uiPriority w:val="0"/>
    <w:pPr>
      <w:spacing w:before="0"/>
      <w:ind w:firstLine="480"/>
      <w:outlineLvl w:val="2"/>
    </w:pPr>
    <w:rPr>
      <w:rFonts w:ascii="仿宋_GB2312" w:hAnsi="宋体" w:eastAsia="仿宋_GB2312"/>
      <w:color w:val="000000"/>
      <w:szCs w:val="24"/>
    </w:rPr>
  </w:style>
  <w:style w:type="paragraph" w:customStyle="1" w:styleId="394">
    <w:name w:val="正文2"/>
    <w:basedOn w:val="1"/>
    <w:link w:val="447"/>
    <w:qFormat/>
    <w:uiPriority w:val="0"/>
    <w:pPr>
      <w:spacing w:before="156" w:line="360" w:lineRule="auto"/>
      <w:ind w:firstLine="510" w:firstLineChars="200"/>
    </w:pPr>
    <w:rPr>
      <w:sz w:val="24"/>
      <w:szCs w:val="20"/>
    </w:rPr>
  </w:style>
  <w:style w:type="paragraph" w:customStyle="1" w:styleId="3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8">
    <w:name w:val="bullet"/>
    <w:basedOn w:val="1"/>
    <w:qFormat/>
    <w:uiPriority w:val="0"/>
    <w:pPr>
      <w:tabs>
        <w:tab w:val="left" w:pos="840"/>
      </w:tabs>
      <w:adjustRightInd/>
      <w:ind w:left="840" w:hanging="420"/>
    </w:pPr>
  </w:style>
  <w:style w:type="paragraph" w:customStyle="1" w:styleId="399">
    <w:name w:val="五级条标题"/>
    <w:basedOn w:val="172"/>
    <w:next w:val="139"/>
    <w:qFormat/>
    <w:uiPriority w:val="0"/>
    <w:pPr>
      <w:numPr>
        <w:ilvl w:val="6"/>
      </w:numPr>
      <w:tabs>
        <w:tab w:val="clear" w:pos="2940"/>
      </w:tabs>
      <w:outlineLvl w:val="6"/>
    </w:pPr>
  </w:style>
  <w:style w:type="paragraph" w:customStyle="1" w:styleId="400">
    <w:name w:val="Char Char Char Char Char Char Char Char"/>
    <w:basedOn w:val="1"/>
    <w:qFormat/>
    <w:uiPriority w:val="0"/>
    <w:pPr>
      <w:tabs>
        <w:tab w:val="left" w:pos="360"/>
      </w:tabs>
    </w:pPr>
    <w:rPr>
      <w:sz w:val="24"/>
      <w:szCs w:val="20"/>
    </w:rPr>
  </w:style>
  <w:style w:type="paragraph" w:customStyle="1" w:styleId="4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2">
    <w:name w:val="数字标题5"/>
    <w:basedOn w:val="12"/>
    <w:next w:val="1"/>
    <w:qFormat/>
    <w:uiPriority w:val="0"/>
    <w:pPr>
      <w:numPr>
        <w:numId w:val="5"/>
      </w:numPr>
      <w:tabs>
        <w:tab w:val="left" w:pos="480"/>
        <w:tab w:val="left" w:pos="1080"/>
        <w:tab w:val="clear" w:pos="1008"/>
      </w:tabs>
    </w:pPr>
  </w:style>
  <w:style w:type="paragraph" w:customStyle="1" w:styleId="4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4">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6">
    <w:name w:val="表格文字"/>
    <w:basedOn w:val="1"/>
    <w:next w:val="22"/>
    <w:qFormat/>
    <w:uiPriority w:val="0"/>
    <w:pPr>
      <w:adjustRightInd/>
      <w:ind w:firstLine="200" w:firstLineChars="200"/>
    </w:pPr>
    <w:rPr>
      <w:rFonts w:ascii="Arial" w:hAnsi="Arial"/>
      <w:spacing w:val="-5"/>
      <w:kern w:val="0"/>
      <w:sz w:val="24"/>
      <w:szCs w:val="20"/>
    </w:rPr>
  </w:style>
  <w:style w:type="paragraph" w:customStyle="1" w:styleId="407">
    <w:name w:val="0"/>
    <w:basedOn w:val="1"/>
    <w:qFormat/>
    <w:uiPriority w:val="0"/>
    <w:pPr>
      <w:widowControl/>
    </w:pPr>
    <w:rPr>
      <w:kern w:val="0"/>
      <w:sz w:val="24"/>
      <w:szCs w:val="20"/>
    </w:rPr>
  </w:style>
  <w:style w:type="paragraph" w:customStyle="1" w:styleId="408">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9">
    <w:name w:val="b11_01b"/>
    <w:basedOn w:val="1"/>
    <w:next w:val="1"/>
    <w:link w:val="55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0">
    <w:name w:val="MM Topic 5"/>
    <w:basedOn w:val="12"/>
    <w:qFormat/>
    <w:uiPriority w:val="0"/>
    <w:pPr>
      <w:numPr>
        <w:numId w:val="4"/>
      </w:numPr>
      <w:tabs>
        <w:tab w:val="left" w:pos="840"/>
        <w:tab w:val="left" w:pos="2520"/>
        <w:tab w:val="clear" w:pos="1008"/>
      </w:tabs>
      <w:adjustRightInd/>
    </w:pPr>
  </w:style>
  <w:style w:type="paragraph" w:customStyle="1" w:styleId="411">
    <w:name w:val="样式 标题 3标题 3 Char第二层条h33Bold Headbh章标题1小标题level_3PIM 3..."/>
    <w:basedOn w:val="10"/>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3">
    <w:name w:val="数字标题1"/>
    <w:basedOn w:val="8"/>
    <w:next w:val="1"/>
    <w:qFormat/>
    <w:uiPriority w:val="0"/>
    <w:pPr>
      <w:numPr>
        <w:numId w:val="5"/>
      </w:numPr>
      <w:tabs>
        <w:tab w:val="left" w:pos="480"/>
        <w:tab w:val="clear" w:pos="432"/>
      </w:tabs>
    </w:pPr>
  </w:style>
  <w:style w:type="paragraph" w:customStyle="1" w:styleId="414">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5">
    <w:name w:val="标书标题3"/>
    <w:basedOn w:val="10"/>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1">
    <w:name w:val="MM Topic 1"/>
    <w:basedOn w:val="8"/>
    <w:qFormat/>
    <w:uiPriority w:val="0"/>
    <w:pPr>
      <w:numPr>
        <w:numId w:val="0"/>
      </w:numPr>
      <w:tabs>
        <w:tab w:val="left" w:pos="840"/>
        <w:tab w:val="clear" w:pos="432"/>
      </w:tabs>
      <w:adjustRightInd/>
      <w:ind w:left="840" w:hanging="420"/>
    </w:pPr>
  </w:style>
  <w:style w:type="paragraph" w:customStyle="1" w:styleId="422">
    <w:name w:val="Char Char Char Char Char Char Char Char1"/>
    <w:basedOn w:val="1"/>
    <w:qFormat/>
    <w:uiPriority w:val="0"/>
    <w:pPr>
      <w:tabs>
        <w:tab w:val="left" w:pos="360"/>
      </w:tabs>
    </w:pPr>
    <w:rPr>
      <w:sz w:val="24"/>
      <w:szCs w:val="20"/>
    </w:rPr>
  </w:style>
  <w:style w:type="paragraph" w:customStyle="1" w:styleId="42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4">
    <w:name w:val="Char3 Char Char Char1"/>
    <w:basedOn w:val="1"/>
    <w:qFormat/>
    <w:uiPriority w:val="0"/>
    <w:pPr>
      <w:widowControl/>
      <w:adjustRightInd/>
      <w:spacing w:after="160" w:line="240" w:lineRule="exact"/>
      <w:jc w:val="left"/>
    </w:pPr>
    <w:rPr>
      <w:szCs w:val="20"/>
    </w:rPr>
  </w:style>
  <w:style w:type="paragraph" w:customStyle="1" w:styleId="425">
    <w:name w:val="Char Char12"/>
    <w:basedOn w:val="1"/>
    <w:qFormat/>
    <w:uiPriority w:val="0"/>
    <w:pPr>
      <w:widowControl/>
      <w:spacing w:after="160" w:line="240" w:lineRule="exact"/>
      <w:jc w:val="left"/>
    </w:pPr>
    <w:rPr>
      <w:rFonts w:eastAsia="仿宋_GB2312"/>
      <w:sz w:val="28"/>
    </w:rPr>
  </w:style>
  <w:style w:type="paragraph" w:customStyle="1" w:styleId="42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8">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9">
    <w:name w:val="单元格左对齐"/>
    <w:basedOn w:val="1"/>
    <w:qFormat/>
    <w:uiPriority w:val="0"/>
    <w:pPr>
      <w:adjustRightInd/>
      <w:spacing w:line="360" w:lineRule="auto"/>
    </w:pPr>
    <w:rPr>
      <w:sz w:val="24"/>
    </w:rPr>
  </w:style>
  <w:style w:type="paragraph" w:customStyle="1" w:styleId="43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2">
    <w:name w:val="正文文本 Char"/>
    <w:qFormat/>
    <w:uiPriority w:val="0"/>
    <w:rPr>
      <w:rFonts w:eastAsia="宋体"/>
      <w:kern w:val="2"/>
      <w:sz w:val="24"/>
      <w:szCs w:val="24"/>
      <w:lang w:val="en-US" w:eastAsia="zh-CN" w:bidi="ar-SA"/>
    </w:rPr>
  </w:style>
  <w:style w:type="character" w:customStyle="1" w:styleId="433">
    <w:name w:val="myp1111"/>
    <w:qFormat/>
    <w:uiPriority w:val="0"/>
    <w:rPr>
      <w:rFonts w:hint="default" w:ascii="ˎ̥" w:hAnsi="ˎ̥"/>
      <w:color w:val="000000"/>
      <w:sz w:val="20"/>
      <w:szCs w:val="20"/>
      <w:u w:val="none"/>
    </w:rPr>
  </w:style>
  <w:style w:type="character" w:customStyle="1" w:styleId="434">
    <w:name w:val="mdeck"/>
    <w:qFormat/>
    <w:uiPriority w:val="0"/>
    <w:rPr>
      <w:rFonts w:ascii="仿宋_GB2312" w:eastAsia="微软雅黑"/>
      <w:b/>
      <w:kern w:val="2"/>
      <w:sz w:val="32"/>
      <w:szCs w:val="32"/>
      <w:lang w:val="en-US" w:eastAsia="zh-CN" w:bidi="ar-SA"/>
    </w:rPr>
  </w:style>
  <w:style w:type="character" w:customStyle="1" w:styleId="435">
    <w:name w:val="签名 Char"/>
    <w:link w:val="44"/>
    <w:qFormat/>
    <w:uiPriority w:val="0"/>
    <w:rPr>
      <w:rFonts w:eastAsia="仿宋_GB2312"/>
      <w:sz w:val="24"/>
    </w:rPr>
  </w:style>
  <w:style w:type="character" w:customStyle="1" w:styleId="436">
    <w:name w:val="tw4winMark"/>
    <w:qFormat/>
    <w:uiPriority w:val="0"/>
    <w:rPr>
      <w:rFonts w:ascii="Courier New" w:hAnsi="Courier New" w:cs="Courier New"/>
      <w:vanish/>
      <w:color w:val="800080"/>
      <w:sz w:val="24"/>
      <w:szCs w:val="24"/>
      <w:vertAlign w:val="subscript"/>
    </w:rPr>
  </w:style>
  <w:style w:type="character" w:customStyle="1" w:styleId="437">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8">
    <w:name w:val="Balloon Text Char"/>
    <w:semiHidden/>
    <w:qFormat/>
    <w:locked/>
    <w:uiPriority w:val="0"/>
    <w:rPr>
      <w:rFonts w:eastAsia="宋体"/>
      <w:kern w:val="2"/>
      <w:sz w:val="18"/>
      <w:szCs w:val="18"/>
      <w:lang w:val="en-US" w:eastAsia="zh-CN" w:bidi="ar-SA"/>
    </w:rPr>
  </w:style>
  <w:style w:type="character" w:customStyle="1" w:styleId="439">
    <w:name w:val="正文非缩进 Char"/>
    <w:qFormat/>
    <w:uiPriority w:val="0"/>
    <w:rPr>
      <w:rFonts w:ascii="宋体" w:eastAsia="宋体"/>
      <w:snapToGrid w:val="0"/>
      <w:color w:val="000000"/>
      <w:kern w:val="28"/>
      <w:sz w:val="28"/>
      <w:lang w:val="en-US" w:eastAsia="zh-CN" w:bidi="ar-SA"/>
    </w:rPr>
  </w:style>
  <w:style w:type="character" w:customStyle="1" w:styleId="440">
    <w:name w:val="此正文 Char"/>
    <w:link w:val="355"/>
    <w:qFormat/>
    <w:uiPriority w:val="0"/>
    <w:rPr>
      <w:kern w:val="2"/>
      <w:sz w:val="24"/>
      <w:szCs w:val="24"/>
    </w:rPr>
  </w:style>
  <w:style w:type="character" w:customStyle="1" w:styleId="441">
    <w:name w:val="Ò³Ã¼ Char Char"/>
    <w:qFormat/>
    <w:uiPriority w:val="0"/>
    <w:rPr>
      <w:rFonts w:eastAsia="宋体"/>
      <w:kern w:val="2"/>
      <w:sz w:val="18"/>
      <w:lang w:val="en-US" w:eastAsia="zh-CN" w:bidi="ar-SA"/>
    </w:rPr>
  </w:style>
  <w:style w:type="character" w:customStyle="1" w:styleId="442">
    <w:name w:val="style91"/>
    <w:qFormat/>
    <w:uiPriority w:val="0"/>
    <w:rPr>
      <w:color w:val="333333"/>
    </w:rPr>
  </w:style>
  <w:style w:type="character" w:customStyle="1" w:styleId="443">
    <w:name w:val="标书1 Char"/>
    <w:qFormat/>
    <w:uiPriority w:val="0"/>
    <w:rPr>
      <w:rFonts w:eastAsia="宋体"/>
      <w:b/>
      <w:bCs/>
      <w:kern w:val="44"/>
      <w:sz w:val="44"/>
      <w:szCs w:val="44"/>
      <w:lang w:val="en-US" w:eastAsia="zh-CN" w:bidi="ar-SA"/>
    </w:rPr>
  </w:style>
  <w:style w:type="character" w:customStyle="1" w:styleId="444">
    <w:name w:val="ca-131"/>
    <w:qFormat/>
    <w:uiPriority w:val="0"/>
    <w:rPr>
      <w:rFonts w:hint="eastAsia" w:ascii="仿宋_GB2312" w:eastAsia="仿宋_GB2312"/>
      <w:b/>
      <w:bCs/>
      <w:color w:val="000000"/>
      <w:spacing w:val="-20"/>
      <w:sz w:val="24"/>
      <w:szCs w:val="24"/>
    </w:rPr>
  </w:style>
  <w:style w:type="character" w:customStyle="1" w:styleId="445">
    <w:name w:val="标书正文格式 Char"/>
    <w:qFormat/>
    <w:uiPriority w:val="0"/>
    <w:rPr>
      <w:rFonts w:eastAsia="楷体_GB2312"/>
      <w:kern w:val="2"/>
      <w:sz w:val="24"/>
      <w:szCs w:val="24"/>
      <w:lang w:bidi="ar-SA"/>
    </w:rPr>
  </w:style>
  <w:style w:type="character" w:customStyle="1" w:styleId="446">
    <w:name w:val="Char Char6"/>
    <w:qFormat/>
    <w:uiPriority w:val="0"/>
    <w:rPr>
      <w:rFonts w:eastAsia="宋体"/>
      <w:kern w:val="2"/>
      <w:sz w:val="21"/>
      <w:szCs w:val="24"/>
      <w:lang w:val="en-US" w:eastAsia="zh-CN" w:bidi="ar-SA"/>
    </w:rPr>
  </w:style>
  <w:style w:type="character" w:customStyle="1" w:styleId="447">
    <w:name w:val="正文2 Char Char"/>
    <w:link w:val="394"/>
    <w:qFormat/>
    <w:uiPriority w:val="0"/>
    <w:rPr>
      <w:rFonts w:eastAsia="宋体"/>
      <w:kern w:val="2"/>
      <w:sz w:val="24"/>
      <w:lang w:val="en-US" w:eastAsia="zh-CN" w:bidi="ar-SA"/>
    </w:rPr>
  </w:style>
  <w:style w:type="character" w:customStyle="1" w:styleId="448">
    <w:name w:val="content"/>
    <w:qFormat/>
    <w:uiPriority w:val="0"/>
  </w:style>
  <w:style w:type="character" w:customStyle="1" w:styleId="449">
    <w:name w:val="正文文本 2 Char"/>
    <w:qFormat/>
    <w:uiPriority w:val="0"/>
    <w:rPr>
      <w:rFonts w:eastAsia="宋体"/>
      <w:kern w:val="2"/>
      <w:sz w:val="21"/>
      <w:szCs w:val="24"/>
      <w:lang w:val="en-US" w:eastAsia="zh-CN" w:bidi="ar-SA"/>
    </w:rPr>
  </w:style>
  <w:style w:type="character" w:customStyle="1" w:styleId="450">
    <w:name w:val="Heading 2 Hidden Char"/>
    <w:qFormat/>
    <w:uiPriority w:val="0"/>
    <w:rPr>
      <w:rFonts w:ascii="仿宋_GB2312" w:eastAsia="仿宋_GB2312"/>
      <w:b/>
      <w:bCs/>
      <w:kern w:val="2"/>
      <w:sz w:val="24"/>
      <w:szCs w:val="24"/>
      <w:lang w:val="zh-CN" w:eastAsia="zh-CN" w:bidi="ar-SA"/>
    </w:rPr>
  </w:style>
  <w:style w:type="character" w:customStyle="1" w:styleId="451">
    <w:name w:val="首行缩进 Char"/>
    <w:qFormat/>
    <w:uiPriority w:val="0"/>
    <w:rPr>
      <w:rFonts w:ascii="宋体" w:eastAsia="宋体"/>
      <w:kern w:val="2"/>
      <w:sz w:val="24"/>
      <w:lang w:val="en-US" w:eastAsia="zh-CN" w:bidi="ar-SA"/>
    </w:rPr>
  </w:style>
  <w:style w:type="character" w:customStyle="1" w:styleId="45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3">
    <w:name w:val="普通文字 Char Char1"/>
    <w:qFormat/>
    <w:uiPriority w:val="0"/>
    <w:rPr>
      <w:rFonts w:ascii="宋体" w:hAnsi="Courier New"/>
      <w:kern w:val="2"/>
      <w:sz w:val="21"/>
    </w:rPr>
  </w:style>
  <w:style w:type="character" w:customStyle="1" w:styleId="454">
    <w:name w:val="Footer-Even Char"/>
    <w:qFormat/>
    <w:uiPriority w:val="0"/>
    <w:rPr>
      <w:rFonts w:eastAsia="宋体"/>
      <w:kern w:val="2"/>
      <w:sz w:val="18"/>
      <w:lang w:val="en-US" w:eastAsia="zh-CN" w:bidi="ar-SA"/>
    </w:rPr>
  </w:style>
  <w:style w:type="character" w:customStyle="1" w:styleId="455">
    <w:name w:val="dandyren_title1"/>
    <w:qFormat/>
    <w:uiPriority w:val="0"/>
    <w:rPr>
      <w:b/>
      <w:bCs/>
      <w:color w:val="FF6633"/>
      <w:sz w:val="18"/>
      <w:szCs w:val="18"/>
    </w:rPr>
  </w:style>
  <w:style w:type="character" w:customStyle="1" w:styleId="456">
    <w:name w:val="标题 3 Char2"/>
    <w:qFormat/>
    <w:uiPriority w:val="0"/>
    <w:rPr>
      <w:rFonts w:eastAsia="宋体"/>
      <w:b/>
      <w:bCs/>
      <w:kern w:val="2"/>
      <w:sz w:val="32"/>
      <w:szCs w:val="32"/>
      <w:lang w:val="en-US" w:eastAsia="zh-CN" w:bidi="ar-SA"/>
    </w:rPr>
  </w:style>
  <w:style w:type="character" w:customStyle="1" w:styleId="457">
    <w:name w:val="gray6"/>
    <w:basedOn w:val="64"/>
    <w:qFormat/>
    <w:uiPriority w:val="0"/>
  </w:style>
  <w:style w:type="character" w:customStyle="1" w:styleId="458">
    <w:name w:val="标准正文格式 Char"/>
    <w:qFormat/>
    <w:uiPriority w:val="0"/>
    <w:rPr>
      <w:rFonts w:ascii="宋体" w:eastAsia="仿宋_GB2312" w:cs="宋体"/>
      <w:color w:val="000000"/>
      <w:sz w:val="24"/>
      <w:lang w:val="en-US" w:eastAsia="zh-CN" w:bidi="ar-SA"/>
    </w:rPr>
  </w:style>
  <w:style w:type="character" w:customStyle="1" w:styleId="459">
    <w:name w:val="Char Char3"/>
    <w:qFormat/>
    <w:uiPriority w:val="0"/>
    <w:rPr>
      <w:rFonts w:eastAsia="宋体"/>
      <w:kern w:val="2"/>
      <w:sz w:val="21"/>
      <w:szCs w:val="24"/>
      <w:lang w:val="en-US" w:eastAsia="zh-CN" w:bidi="ar-SA"/>
    </w:rPr>
  </w:style>
  <w:style w:type="character" w:customStyle="1" w:styleId="460">
    <w:name w:val="px14"/>
    <w:qFormat/>
    <w:uiPriority w:val="0"/>
    <w:rPr>
      <w:rFonts w:ascii="仿宋_GB2312" w:eastAsia="微软雅黑" w:cs="Times New Roman"/>
      <w:b/>
      <w:kern w:val="2"/>
      <w:sz w:val="32"/>
      <w:szCs w:val="32"/>
      <w:lang w:val="en-US" w:eastAsia="zh-CN" w:bidi="ar-SA"/>
    </w:rPr>
  </w:style>
  <w:style w:type="character" w:customStyle="1" w:styleId="461">
    <w:name w:val="txt"/>
    <w:qFormat/>
    <w:uiPriority w:val="0"/>
    <w:rPr>
      <w:rFonts w:ascii="仿宋_GB2312" w:eastAsia="微软雅黑"/>
      <w:b/>
      <w:kern w:val="2"/>
      <w:sz w:val="32"/>
      <w:szCs w:val="32"/>
      <w:lang w:val="en-US" w:eastAsia="zh-CN" w:bidi="ar-SA"/>
    </w:rPr>
  </w:style>
  <w:style w:type="character" w:customStyle="1" w:styleId="462">
    <w:name w:val="仿宋正文 Char"/>
    <w:link w:val="339"/>
    <w:qFormat/>
    <w:uiPriority w:val="0"/>
    <w:rPr>
      <w:rFonts w:ascii="仿宋_GB2312" w:eastAsia="仿宋_GB2312"/>
      <w:kern w:val="2"/>
      <w:sz w:val="24"/>
      <w:lang w:val="en-US" w:eastAsia="zh-CN" w:bidi="ar-SA"/>
    </w:rPr>
  </w:style>
  <w:style w:type="character" w:customStyle="1" w:styleId="463">
    <w:name w:val="Comment Text Char"/>
    <w:semiHidden/>
    <w:qFormat/>
    <w:locked/>
    <w:uiPriority w:val="0"/>
    <w:rPr>
      <w:rFonts w:ascii="宋体" w:hAnsi="宋体" w:eastAsia="宋体"/>
      <w:kern w:val="2"/>
      <w:sz w:val="24"/>
      <w:lang w:val="en-US" w:eastAsia="zh-CN" w:bidi="ar-SA"/>
    </w:rPr>
  </w:style>
  <w:style w:type="character" w:customStyle="1" w:styleId="464">
    <w:name w:val="tw4winExternal"/>
    <w:qFormat/>
    <w:uiPriority w:val="0"/>
    <w:rPr>
      <w:rFonts w:ascii="Courier New" w:hAnsi="Courier New" w:cs="Courier New"/>
      <w:color w:val="808080"/>
    </w:rPr>
  </w:style>
  <w:style w:type="character" w:customStyle="1" w:styleId="465">
    <w:name w:val="Char Char10"/>
    <w:semiHidden/>
    <w:qFormat/>
    <w:uiPriority w:val="0"/>
    <w:rPr>
      <w:rFonts w:ascii="宋体" w:hAnsi="宋体"/>
      <w:kern w:val="2"/>
      <w:sz w:val="21"/>
      <w:szCs w:val="24"/>
    </w:rPr>
  </w:style>
  <w:style w:type="character" w:customStyle="1" w:styleId="466">
    <w:name w:val="Bold"/>
    <w:qFormat/>
    <w:uiPriority w:val="0"/>
    <w:rPr>
      <w:rFonts w:ascii="Arial" w:hAnsi="Arial" w:eastAsia="黑体" w:cs="Times New Roman"/>
      <w:b/>
      <w:kern w:val="2"/>
      <w:sz w:val="32"/>
      <w:szCs w:val="32"/>
      <w:lang w:val="en-US" w:eastAsia="zh-CN" w:bidi="ar-SA"/>
    </w:rPr>
  </w:style>
  <w:style w:type="character" w:customStyle="1" w:styleId="467">
    <w:name w:val="Font Style82"/>
    <w:qFormat/>
    <w:uiPriority w:val="99"/>
    <w:rPr>
      <w:rFonts w:ascii="宋体" w:eastAsia="宋体" w:cs="宋体"/>
      <w:color w:val="000000"/>
      <w:sz w:val="14"/>
      <w:szCs w:val="14"/>
    </w:rPr>
  </w:style>
  <w:style w:type="character" w:customStyle="1" w:styleId="468">
    <w:name w:val="标题 2 Char"/>
    <w:qFormat/>
    <w:uiPriority w:val="0"/>
    <w:rPr>
      <w:rFonts w:ascii="Arial" w:hAnsi="Arial" w:eastAsia="黑体"/>
      <w:b/>
      <w:kern w:val="2"/>
      <w:sz w:val="32"/>
      <w:lang w:val="en-US" w:eastAsia="zh-CN"/>
    </w:rPr>
  </w:style>
  <w:style w:type="character" w:customStyle="1" w:styleId="469">
    <w:name w:val="h3 Char"/>
    <w:qFormat/>
    <w:uiPriority w:val="0"/>
    <w:rPr>
      <w:rFonts w:eastAsia="宋体"/>
      <w:b/>
      <w:kern w:val="2"/>
      <w:sz w:val="32"/>
      <w:lang w:val="en-US" w:eastAsia="zh-CN" w:bidi="ar-SA"/>
    </w:rPr>
  </w:style>
  <w:style w:type="character" w:customStyle="1" w:styleId="470">
    <w:name w:val="页眉 Char1"/>
    <w:qFormat/>
    <w:uiPriority w:val="0"/>
    <w:rPr>
      <w:rFonts w:eastAsia="宋体"/>
      <w:kern w:val="2"/>
      <w:sz w:val="18"/>
      <w:szCs w:val="18"/>
      <w:lang w:val="en-US" w:eastAsia="zh-CN" w:bidi="ar-SA"/>
    </w:rPr>
  </w:style>
  <w:style w:type="character" w:customStyle="1" w:styleId="471">
    <w:name w:val="标题 8 Char"/>
    <w:link w:val="15"/>
    <w:qFormat/>
    <w:uiPriority w:val="0"/>
    <w:rPr>
      <w:rFonts w:ascii="Arial" w:hAnsi="Arial" w:eastAsia="黑体"/>
      <w:kern w:val="2"/>
      <w:sz w:val="24"/>
      <w:szCs w:val="24"/>
    </w:rPr>
  </w:style>
  <w:style w:type="character" w:customStyle="1" w:styleId="472">
    <w:name w:val="冯广丽 Char"/>
    <w:link w:val="235"/>
    <w:qFormat/>
    <w:uiPriority w:val="0"/>
    <w:rPr>
      <w:rFonts w:ascii="宋体" w:hAnsi="宋体"/>
      <w:kern w:val="2"/>
      <w:sz w:val="24"/>
      <w:szCs w:val="22"/>
    </w:rPr>
  </w:style>
  <w:style w:type="character" w:customStyle="1" w:styleId="473">
    <w:name w:val="脚注文本 Char"/>
    <w:link w:val="52"/>
    <w:qFormat/>
    <w:uiPriority w:val="0"/>
    <w:rPr>
      <w:color w:val="0000FF"/>
      <w:sz w:val="21"/>
    </w:rPr>
  </w:style>
  <w:style w:type="character" w:customStyle="1" w:styleId="474">
    <w:name w:val="font12gray1"/>
    <w:qFormat/>
    <w:uiPriority w:val="0"/>
    <w:rPr>
      <w:rFonts w:ascii="仿宋_GB2312" w:eastAsia="微软雅黑"/>
      <w:b/>
      <w:spacing w:val="300"/>
      <w:kern w:val="2"/>
      <w:sz w:val="18"/>
      <w:szCs w:val="18"/>
      <w:lang w:val="en-US" w:eastAsia="zh-CN" w:bidi="ar-SA"/>
    </w:rPr>
  </w:style>
  <w:style w:type="character" w:customStyle="1" w:styleId="475">
    <w:name w:val="正文文本缩进 Char1"/>
    <w:link w:val="2"/>
    <w:qFormat/>
    <w:uiPriority w:val="0"/>
    <w:rPr>
      <w:rFonts w:ascii="宋体" w:hAnsi="宋体"/>
      <w:kern w:val="2"/>
      <w:sz w:val="24"/>
      <w:szCs w:val="24"/>
    </w:rPr>
  </w:style>
  <w:style w:type="character" w:customStyle="1" w:styleId="476">
    <w:name w:val="方案正文 Char"/>
    <w:qFormat/>
    <w:uiPriority w:val="0"/>
    <w:rPr>
      <w:rFonts w:ascii="仿宋_GB2312" w:eastAsia="仿宋_GB2312"/>
      <w:b/>
      <w:color w:val="000000"/>
      <w:kern w:val="2"/>
      <w:sz w:val="24"/>
      <w:lang w:val="en-US" w:eastAsia="zh-CN" w:bidi="ar-SA"/>
    </w:rPr>
  </w:style>
  <w:style w:type="character" w:customStyle="1" w:styleId="477">
    <w:name w:val="Item List Char"/>
    <w:link w:val="262"/>
    <w:qFormat/>
    <w:uiPriority w:val="0"/>
    <w:rPr>
      <w:rFonts w:ascii="Arial"/>
      <w:bCs/>
      <w:sz w:val="21"/>
      <w:szCs w:val="21"/>
      <w:lang w:val="en-US" w:eastAsia="zh-CN" w:bidi="ar-SA"/>
    </w:rPr>
  </w:style>
  <w:style w:type="character" w:customStyle="1" w:styleId="478">
    <w:name w:val="Normal Indent Char Char"/>
    <w:qFormat/>
    <w:uiPriority w:val="0"/>
    <w:rPr>
      <w:rFonts w:eastAsia="宋体"/>
      <w:kern w:val="2"/>
      <w:sz w:val="21"/>
      <w:lang w:val="en-US" w:eastAsia="zh-CN" w:bidi="ar-SA"/>
    </w:rPr>
  </w:style>
  <w:style w:type="character" w:customStyle="1" w:styleId="479">
    <w:name w:val="t21"/>
    <w:qFormat/>
    <w:uiPriority w:val="0"/>
    <w:rPr>
      <w:rFonts w:ascii="仿宋_GB2312" w:eastAsia="微软雅黑"/>
      <w:b/>
      <w:kern w:val="2"/>
      <w:sz w:val="23"/>
      <w:szCs w:val="23"/>
      <w:lang w:val="en-US" w:eastAsia="zh-CN" w:bidi="ar-SA"/>
    </w:rPr>
  </w:style>
  <w:style w:type="character" w:customStyle="1" w:styleId="480">
    <w:name w:val="Char Char121"/>
    <w:qFormat/>
    <w:uiPriority w:val="0"/>
    <w:rPr>
      <w:rFonts w:ascii="仿宋_GB2312" w:eastAsia="仿宋_GB2312"/>
      <w:b/>
      <w:bCs/>
      <w:kern w:val="2"/>
      <w:sz w:val="24"/>
      <w:szCs w:val="24"/>
      <w:lang w:val="zh-CN" w:eastAsia="zh-CN" w:bidi="ar-SA"/>
    </w:rPr>
  </w:style>
  <w:style w:type="character" w:customStyle="1" w:styleId="481">
    <w:name w:val="标题 7 Char"/>
    <w:link w:val="14"/>
    <w:qFormat/>
    <w:uiPriority w:val="0"/>
    <w:rPr>
      <w:b/>
      <w:bCs/>
      <w:kern w:val="2"/>
      <w:sz w:val="24"/>
      <w:szCs w:val="24"/>
    </w:rPr>
  </w:style>
  <w:style w:type="character" w:customStyle="1" w:styleId="482">
    <w:name w:val="称呼 Char"/>
    <w:link w:val="27"/>
    <w:qFormat/>
    <w:uiPriority w:val="0"/>
    <w:rPr>
      <w:rFonts w:ascii="仿宋_GB2312" w:eastAsia="仿宋_GB2312"/>
      <w:kern w:val="2"/>
      <w:sz w:val="28"/>
    </w:rPr>
  </w:style>
  <w:style w:type="character" w:customStyle="1" w:styleId="483">
    <w:name w:val="正文 项目 Char"/>
    <w:qFormat/>
    <w:uiPriority w:val="0"/>
    <w:rPr>
      <w:rFonts w:ascii="仿宋_GB2312" w:hAnsi="仿宋_GB2312" w:eastAsia="仿宋_GB2312"/>
      <w:kern w:val="2"/>
      <w:sz w:val="24"/>
      <w:lang w:bidi="ar-SA"/>
    </w:rPr>
  </w:style>
  <w:style w:type="character" w:customStyle="1" w:styleId="484">
    <w:name w:val="普通文字 Char1"/>
    <w:qFormat/>
    <w:uiPriority w:val="0"/>
    <w:rPr>
      <w:rFonts w:ascii="宋体" w:hAnsi="Courier New" w:eastAsia="宋体"/>
      <w:kern w:val="2"/>
      <w:sz w:val="21"/>
      <w:lang w:val="en-US" w:eastAsia="zh-CN"/>
    </w:rPr>
  </w:style>
  <w:style w:type="character" w:customStyle="1" w:styleId="485">
    <w:name w:val="正文1 Char1"/>
    <w:qFormat/>
    <w:uiPriority w:val="0"/>
    <w:rPr>
      <w:rFonts w:ascii="仿宋_GB2312" w:hAnsi="Courier New" w:eastAsia="仿宋_GB2312"/>
      <w:kern w:val="28"/>
      <w:sz w:val="24"/>
      <w:szCs w:val="24"/>
    </w:rPr>
  </w:style>
  <w:style w:type="character" w:customStyle="1" w:styleId="486">
    <w:name w:val="hei16b1"/>
    <w:qFormat/>
    <w:uiPriority w:val="0"/>
    <w:rPr>
      <w:rFonts w:hint="default" w:ascii="Arial" w:hAnsi="Arial" w:cs="Arial"/>
      <w:b/>
      <w:bCs/>
      <w:color w:val="000000"/>
      <w:sz w:val="24"/>
      <w:szCs w:val="24"/>
    </w:rPr>
  </w:style>
  <w:style w:type="character" w:customStyle="1" w:styleId="487">
    <w:name w:val="c7 style3"/>
    <w:qFormat/>
    <w:uiPriority w:val="0"/>
  </w:style>
  <w:style w:type="character" w:customStyle="1" w:styleId="488">
    <w:name w:val="副标题 Char"/>
    <w:link w:val="49"/>
    <w:qFormat/>
    <w:uiPriority w:val="0"/>
    <w:rPr>
      <w:rFonts w:ascii="Arial" w:hAnsi="Arial" w:eastAsia="隶书"/>
      <w:b/>
      <w:bCs/>
      <w:kern w:val="28"/>
      <w:sz w:val="44"/>
      <w:szCs w:val="32"/>
      <w:lang w:val="en-US" w:eastAsia="zh-CN" w:bidi="ar-SA"/>
    </w:rPr>
  </w:style>
  <w:style w:type="character" w:customStyle="1" w:styleId="489">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490">
    <w:name w:val="表正文 Char1"/>
    <w:qFormat/>
    <w:uiPriority w:val="0"/>
    <w:rPr>
      <w:rFonts w:ascii="宋体" w:eastAsia="宋体"/>
      <w:snapToGrid w:val="0"/>
      <w:color w:val="000000"/>
      <w:kern w:val="28"/>
      <w:sz w:val="28"/>
    </w:rPr>
  </w:style>
  <w:style w:type="character" w:customStyle="1" w:styleId="491">
    <w:name w:val="Char Char5"/>
    <w:qFormat/>
    <w:uiPriority w:val="0"/>
    <w:rPr>
      <w:rFonts w:ascii="宋体" w:hAnsi="Courier New" w:eastAsia="宋体"/>
      <w:kern w:val="2"/>
      <w:sz w:val="21"/>
      <w:lang w:val="en-US" w:eastAsia="zh-CN"/>
    </w:rPr>
  </w:style>
  <w:style w:type="character" w:customStyle="1" w:styleId="492">
    <w:name w:val="标题 1 Char Char"/>
    <w:qFormat/>
    <w:uiPriority w:val="0"/>
    <w:rPr>
      <w:rFonts w:hint="eastAsia" w:ascii="宋体" w:hAnsi="宋体" w:eastAsia="宋体"/>
      <w:b/>
      <w:spacing w:val="-2"/>
      <w:sz w:val="24"/>
      <w:lang w:val="en-US" w:eastAsia="zh-CN" w:bidi="ar-SA"/>
    </w:rPr>
  </w:style>
  <w:style w:type="character" w:customStyle="1" w:styleId="493">
    <w:name w:val="Char Char4"/>
    <w:qFormat/>
    <w:uiPriority w:val="0"/>
    <w:rPr>
      <w:rFonts w:eastAsia="宋体"/>
      <w:b/>
      <w:sz w:val="24"/>
      <w:lang w:val="en-GB" w:eastAsia="zh-CN" w:bidi="ar-SA"/>
    </w:rPr>
  </w:style>
  <w:style w:type="character" w:customStyle="1" w:styleId="494">
    <w:name w:val="zbggmain style9"/>
    <w:qFormat/>
    <w:uiPriority w:val="0"/>
  </w:style>
  <w:style w:type="character" w:customStyle="1" w:styleId="495">
    <w:name w:val="Header Char"/>
    <w:semiHidden/>
    <w:qFormat/>
    <w:locked/>
    <w:uiPriority w:val="0"/>
    <w:rPr>
      <w:rFonts w:eastAsia="宋体"/>
      <w:kern w:val="2"/>
      <w:sz w:val="18"/>
      <w:szCs w:val="18"/>
      <w:lang w:val="en-US" w:eastAsia="zh-CN" w:bidi="ar-SA"/>
    </w:rPr>
  </w:style>
  <w:style w:type="character" w:customStyle="1" w:styleId="496">
    <w:name w:val="样式 宋体"/>
    <w:qFormat/>
    <w:uiPriority w:val="0"/>
    <w:rPr>
      <w:rFonts w:ascii="宋体" w:hAnsi="宋体"/>
      <w:sz w:val="24"/>
    </w:rPr>
  </w:style>
  <w:style w:type="character" w:customStyle="1" w:styleId="497">
    <w:name w:val="哈哈正文 Char"/>
    <w:link w:val="313"/>
    <w:qFormat/>
    <w:uiPriority w:val="0"/>
    <w:rPr>
      <w:rFonts w:ascii="宋体" w:hAnsi="宋体" w:eastAsia="宋体"/>
      <w:kern w:val="2"/>
      <w:sz w:val="24"/>
      <w:lang w:bidi="ar-SA"/>
    </w:rPr>
  </w:style>
  <w:style w:type="character" w:customStyle="1" w:styleId="498">
    <w:name w:val="标题 Char"/>
    <w:qFormat/>
    <w:uiPriority w:val="0"/>
    <w:rPr>
      <w:rFonts w:eastAsia="宋体"/>
      <w:b/>
      <w:sz w:val="24"/>
      <w:lang w:val="en-GB" w:eastAsia="zh-CN" w:bidi="ar-SA"/>
    </w:rPr>
  </w:style>
  <w:style w:type="character" w:customStyle="1" w:styleId="499">
    <w:name w:val="纯文本 Char Char Char"/>
    <w:qFormat/>
    <w:uiPriority w:val="0"/>
    <w:rPr>
      <w:rFonts w:ascii="宋体" w:hAnsi="Courier New" w:eastAsia="宋体"/>
      <w:kern w:val="2"/>
      <w:sz w:val="21"/>
      <w:lang w:val="en-US" w:eastAsia="zh-CN" w:bidi="ar-SA"/>
    </w:rPr>
  </w:style>
  <w:style w:type="character" w:customStyle="1" w:styleId="500">
    <w:name w:val="正文 编号 Char"/>
    <w:qFormat/>
    <w:uiPriority w:val="0"/>
    <w:rPr>
      <w:rFonts w:ascii="仿宋_GB2312" w:hAnsi="仿宋_GB2312" w:eastAsia="仿宋_GB2312"/>
      <w:kern w:val="2"/>
      <w:sz w:val="24"/>
      <w:lang w:bidi="ar-SA"/>
    </w:rPr>
  </w:style>
  <w:style w:type="character" w:customStyle="1" w:styleId="501">
    <w:name w:val="插图说明 Char"/>
    <w:qFormat/>
    <w:uiPriority w:val="0"/>
    <w:rPr>
      <w:rFonts w:eastAsia="黑体"/>
      <w:sz w:val="24"/>
      <w:lang w:val="en-US" w:eastAsia="zh-CN"/>
    </w:rPr>
  </w:style>
  <w:style w:type="character" w:customStyle="1" w:styleId="502">
    <w:name w:val="正文首行缩进 2 Char"/>
    <w:link w:val="3"/>
    <w:qFormat/>
    <w:uiPriority w:val="0"/>
    <w:rPr>
      <w:rFonts w:ascii="宋体" w:hAnsi="宋体"/>
      <w:kern w:val="2"/>
      <w:sz w:val="21"/>
      <w:szCs w:val="24"/>
    </w:rPr>
  </w:style>
  <w:style w:type="character" w:customStyle="1" w:styleId="503">
    <w:name w:val="正文文本缩进 2 Char"/>
    <w:link w:val="40"/>
    <w:qFormat/>
    <w:uiPriority w:val="0"/>
    <w:rPr>
      <w:rFonts w:ascii="宋体"/>
      <w:sz w:val="28"/>
    </w:rPr>
  </w:style>
  <w:style w:type="character" w:customStyle="1" w:styleId="504">
    <w:name w:val="公文正文 Char"/>
    <w:qFormat/>
    <w:uiPriority w:val="0"/>
    <w:rPr>
      <w:rFonts w:ascii="仿宋_GB2312" w:eastAsia="仿宋_GB2312"/>
      <w:kern w:val="2"/>
      <w:sz w:val="24"/>
      <w:szCs w:val="24"/>
      <w:lang w:val="en-US" w:eastAsia="zh-CN" w:bidi="ar-SA"/>
    </w:rPr>
  </w:style>
  <w:style w:type="character" w:customStyle="1" w:styleId="505">
    <w:name w:val="Char Char41"/>
    <w:qFormat/>
    <w:uiPriority w:val="0"/>
    <w:rPr>
      <w:rFonts w:eastAsia="宋体"/>
      <w:b/>
      <w:sz w:val="24"/>
      <w:lang w:val="en-GB" w:eastAsia="zh-CN" w:bidi="ar-SA"/>
    </w:rPr>
  </w:style>
  <w:style w:type="character" w:customStyle="1" w:styleId="506">
    <w:name w:val="unnamed31"/>
    <w:qFormat/>
    <w:uiPriority w:val="0"/>
    <w:rPr>
      <w:rFonts w:ascii="Tahoma" w:hAnsi="Tahoma" w:eastAsia="宋体"/>
      <w:b/>
      <w:kern w:val="2"/>
      <w:sz w:val="24"/>
      <w:szCs w:val="32"/>
      <w:u w:val="none"/>
      <w:lang w:val="en-US" w:eastAsia="zh-CN" w:bidi="ar-SA"/>
    </w:rPr>
  </w:style>
  <w:style w:type="character" w:customStyle="1" w:styleId="507">
    <w:name w:val="Char Char91"/>
    <w:qFormat/>
    <w:uiPriority w:val="0"/>
    <w:rPr>
      <w:rFonts w:eastAsia="宋体"/>
      <w:kern w:val="2"/>
      <w:sz w:val="18"/>
      <w:szCs w:val="18"/>
      <w:lang w:val="en-US" w:eastAsia="zh-CN" w:bidi="ar-SA"/>
    </w:rPr>
  </w:style>
  <w:style w:type="character" w:customStyle="1" w:styleId="508">
    <w:name w:val="Footer-Even Char1"/>
    <w:qFormat/>
    <w:uiPriority w:val="0"/>
    <w:rPr>
      <w:rFonts w:eastAsia="宋体"/>
      <w:kern w:val="2"/>
      <w:sz w:val="18"/>
      <w:szCs w:val="18"/>
      <w:lang w:val="en-US" w:eastAsia="zh-CN" w:bidi="ar-SA"/>
    </w:rPr>
  </w:style>
  <w:style w:type="character" w:customStyle="1" w:styleId="509">
    <w:name w:val="gf正文1 Char"/>
    <w:qFormat/>
    <w:uiPriority w:val="0"/>
    <w:rPr>
      <w:rFonts w:ascii="宋体" w:hAnsi="宋体" w:eastAsia="宋体" w:cs="宋体"/>
      <w:kern w:val="2"/>
      <w:sz w:val="24"/>
      <w:szCs w:val="24"/>
      <w:lang w:val="en-US" w:eastAsia="zh-CN" w:bidi="ar-SA"/>
    </w:rPr>
  </w:style>
  <w:style w:type="character" w:customStyle="1" w:styleId="510">
    <w:name w:val="javascript"/>
    <w:qFormat/>
    <w:uiPriority w:val="0"/>
  </w:style>
  <w:style w:type="character" w:customStyle="1" w:styleId="511">
    <w:name w:val="列出段落 Char"/>
    <w:qFormat/>
    <w:uiPriority w:val="34"/>
    <w:rPr>
      <w:rFonts w:eastAsia="楷体_GB2312" w:cs="Lucida Sans"/>
      <w:kern w:val="2"/>
      <w:sz w:val="24"/>
      <w:szCs w:val="24"/>
      <w:lang w:val="en-US" w:eastAsia="zh-CN" w:bidi="ar-SA"/>
    </w:rPr>
  </w:style>
  <w:style w:type="character" w:customStyle="1" w:styleId="512">
    <w:name w:val="正文文本 Char1"/>
    <w:link w:val="5"/>
    <w:qFormat/>
    <w:uiPriority w:val="0"/>
    <w:rPr>
      <w:rFonts w:ascii="宋体" w:hAnsi="Arial" w:eastAsia="宋体" w:cs="Arial"/>
      <w:snapToGrid w:val="0"/>
      <w:kern w:val="2"/>
      <w:sz w:val="24"/>
      <w:szCs w:val="21"/>
      <w:lang w:val="zh-CN" w:eastAsia="zh-CN" w:bidi="ar-SA"/>
    </w:rPr>
  </w:style>
  <w:style w:type="character" w:customStyle="1" w:styleId="513">
    <w:name w:val="标书表格字体格式 Char"/>
    <w:qFormat/>
    <w:uiPriority w:val="0"/>
    <w:rPr>
      <w:kern w:val="2"/>
      <w:sz w:val="21"/>
      <w:szCs w:val="24"/>
      <w:lang w:bidi="ar-SA"/>
    </w:rPr>
  </w:style>
  <w:style w:type="character" w:customStyle="1" w:styleId="514">
    <w:name w:val="普通文字 Char3"/>
    <w:qFormat/>
    <w:uiPriority w:val="0"/>
    <w:rPr>
      <w:rFonts w:ascii="宋体" w:hAnsi="Courier New" w:eastAsia="宋体"/>
      <w:kern w:val="2"/>
      <w:sz w:val="21"/>
      <w:lang w:val="en-US" w:eastAsia="zh-CN" w:bidi="ar-SA"/>
    </w:rPr>
  </w:style>
  <w:style w:type="character" w:customStyle="1" w:styleId="515">
    <w:name w:val="h Char Char1"/>
    <w:qFormat/>
    <w:uiPriority w:val="0"/>
    <w:rPr>
      <w:rFonts w:eastAsia="宋体"/>
      <w:kern w:val="2"/>
      <w:sz w:val="18"/>
      <w:szCs w:val="18"/>
      <w:lang w:val="en-US" w:eastAsia="zh-CN" w:bidi="ar-SA"/>
    </w:rPr>
  </w:style>
  <w:style w:type="character" w:customStyle="1" w:styleId="516">
    <w:name w:val="冯 Char"/>
    <w:link w:val="75"/>
    <w:qFormat/>
    <w:uiPriority w:val="0"/>
    <w:rPr>
      <w:rFonts w:ascii="宋体" w:hAnsi="宋体"/>
      <w:color w:val="000000"/>
      <w:sz w:val="24"/>
      <w:szCs w:val="24"/>
    </w:rPr>
  </w:style>
  <w:style w:type="character" w:customStyle="1" w:styleId="517">
    <w:name w:val="highlight1"/>
    <w:qFormat/>
    <w:uiPriority w:val="0"/>
    <w:rPr>
      <w:rFonts w:ascii="仿宋_GB2312" w:eastAsia="微软雅黑"/>
      <w:b/>
      <w:kern w:val="2"/>
      <w:sz w:val="23"/>
      <w:szCs w:val="23"/>
      <w:lang w:val="en-US" w:eastAsia="zh-CN" w:bidi="ar-SA"/>
    </w:rPr>
  </w:style>
  <w:style w:type="character" w:customStyle="1" w:styleId="518">
    <w:name w:val="样式6 Char"/>
    <w:qFormat/>
    <w:uiPriority w:val="0"/>
    <w:rPr>
      <w:rFonts w:ascii="仿宋_GB2312" w:hAnsi="宋体" w:eastAsia="仿宋_GB2312"/>
      <w:b/>
      <w:bCs/>
      <w:kern w:val="2"/>
      <w:sz w:val="24"/>
      <w:szCs w:val="24"/>
      <w:lang w:val="en-US" w:eastAsia="zh-CN" w:bidi="ar-SA"/>
    </w:rPr>
  </w:style>
  <w:style w:type="character" w:customStyle="1" w:styleId="519">
    <w:name w:val="标题 9 Char"/>
    <w:link w:val="16"/>
    <w:qFormat/>
    <w:uiPriority w:val="0"/>
    <w:rPr>
      <w:rFonts w:ascii="Arial" w:hAnsi="Arial" w:eastAsia="黑体"/>
      <w:kern w:val="2"/>
      <w:sz w:val="21"/>
      <w:szCs w:val="21"/>
    </w:rPr>
  </w:style>
  <w:style w:type="character" w:customStyle="1" w:styleId="520">
    <w:name w:val="md"/>
    <w:basedOn w:val="64"/>
    <w:qFormat/>
    <w:uiPriority w:val="0"/>
  </w:style>
  <w:style w:type="character" w:customStyle="1" w:styleId="521">
    <w:name w:val="myp11"/>
    <w:qFormat/>
    <w:uiPriority w:val="0"/>
    <w:rPr>
      <w:rFonts w:ascii="仿宋_GB2312" w:eastAsia="微软雅黑"/>
      <w:b/>
      <w:kern w:val="2"/>
      <w:sz w:val="32"/>
      <w:szCs w:val="32"/>
      <w:lang w:val="en-US" w:eastAsia="zh-CN" w:bidi="ar-SA"/>
    </w:rPr>
  </w:style>
  <w:style w:type="character" w:customStyle="1" w:styleId="522">
    <w:name w:val="Ò³Ã¼ Char Char1"/>
    <w:qFormat/>
    <w:uiPriority w:val="0"/>
    <w:rPr>
      <w:rFonts w:eastAsia="宋体"/>
      <w:kern w:val="2"/>
      <w:sz w:val="18"/>
      <w:szCs w:val="18"/>
      <w:lang w:val="en-US" w:eastAsia="zh-CN" w:bidi="ar-SA"/>
    </w:rPr>
  </w:style>
  <w:style w:type="character" w:customStyle="1" w:styleId="523">
    <w:name w:val="tw4winTerm"/>
    <w:qFormat/>
    <w:uiPriority w:val="0"/>
    <w:rPr>
      <w:color w:val="0000FF"/>
    </w:rPr>
  </w:style>
  <w:style w:type="character" w:customStyle="1" w:styleId="524">
    <w:name w:val="表格 Char Char"/>
    <w:qFormat/>
    <w:uiPriority w:val="0"/>
    <w:rPr>
      <w:rFonts w:ascii="宋体" w:hAnsi="宋体" w:eastAsia="宋体"/>
      <w:lang w:bidi="ar-SA"/>
    </w:rPr>
  </w:style>
  <w:style w:type="character" w:customStyle="1" w:styleId="525">
    <w:name w:val="样式8 Char"/>
    <w:qFormat/>
    <w:uiPriority w:val="0"/>
    <w:rPr>
      <w:rFonts w:ascii="仿宋_GB2312" w:hAnsi="宋体" w:eastAsia="仿宋_GB2312"/>
      <w:b/>
      <w:bCs/>
      <w:kern w:val="2"/>
      <w:sz w:val="24"/>
      <w:szCs w:val="24"/>
    </w:rPr>
  </w:style>
  <w:style w:type="character" w:customStyle="1" w:styleId="526">
    <w:name w:val="样式5 Char"/>
    <w:qFormat/>
    <w:uiPriority w:val="0"/>
    <w:rPr>
      <w:rFonts w:ascii="仿宋_GB2312" w:hAnsi="仿宋" w:eastAsia="仿宋_GB2312"/>
      <w:kern w:val="2"/>
      <w:sz w:val="24"/>
      <w:szCs w:val="24"/>
    </w:rPr>
  </w:style>
  <w:style w:type="character" w:customStyle="1" w:styleId="527">
    <w:name w:val="页脚 Char1"/>
    <w:qFormat/>
    <w:uiPriority w:val="0"/>
    <w:rPr>
      <w:rFonts w:eastAsia="宋体"/>
      <w:kern w:val="2"/>
      <w:sz w:val="18"/>
      <w:szCs w:val="18"/>
      <w:lang w:val="en-US" w:eastAsia="zh-CN" w:bidi="ar-SA"/>
    </w:rPr>
  </w:style>
  <w:style w:type="character" w:customStyle="1" w:styleId="528">
    <w:name w:val="tw4winJump"/>
    <w:qFormat/>
    <w:uiPriority w:val="0"/>
    <w:rPr>
      <w:rFonts w:ascii="Courier New" w:hAnsi="Courier New" w:cs="Courier New"/>
      <w:color w:val="008080"/>
    </w:rPr>
  </w:style>
  <w:style w:type="character" w:customStyle="1" w:styleId="529">
    <w:name w:val="批注文字 Char"/>
    <w:qFormat/>
    <w:uiPriority w:val="99"/>
    <w:rPr>
      <w:kern w:val="2"/>
      <w:sz w:val="21"/>
      <w:szCs w:val="24"/>
    </w:rPr>
  </w:style>
  <w:style w:type="character" w:customStyle="1" w:styleId="530">
    <w:name w:val="Char Char122"/>
    <w:qFormat/>
    <w:uiPriority w:val="0"/>
    <w:rPr>
      <w:rFonts w:ascii="仿宋_GB2312" w:eastAsia="仿宋_GB2312"/>
      <w:b/>
      <w:bCs/>
      <w:kern w:val="2"/>
      <w:sz w:val="24"/>
      <w:szCs w:val="24"/>
      <w:lang w:val="zh-CN" w:eastAsia="zh-CN" w:bidi="ar-SA"/>
    </w:rPr>
  </w:style>
  <w:style w:type="character" w:customStyle="1" w:styleId="531">
    <w:name w:val="No Spacing Char"/>
    <w:link w:val="169"/>
    <w:qFormat/>
    <w:uiPriority w:val="1"/>
    <w:rPr>
      <w:rFonts w:ascii="Calibri" w:hAnsi="Calibri"/>
      <w:sz w:val="22"/>
      <w:szCs w:val="22"/>
      <w:lang w:val="en-US" w:eastAsia="zh-CN" w:bidi="ar-SA"/>
    </w:rPr>
  </w:style>
  <w:style w:type="character" w:customStyle="1" w:styleId="532">
    <w:name w:val="Char Char21"/>
    <w:qFormat/>
    <w:uiPriority w:val="0"/>
    <w:rPr>
      <w:rFonts w:ascii="宋体" w:hAnsi="Courier New" w:eastAsia="宋体"/>
      <w:kern w:val="2"/>
      <w:sz w:val="21"/>
      <w:lang w:val="en-US" w:eastAsia="zh-CN" w:bidi="ar-SA"/>
    </w:rPr>
  </w:style>
  <w:style w:type="character" w:customStyle="1" w:styleId="533">
    <w:name w:val="Char Char8"/>
    <w:qFormat/>
    <w:uiPriority w:val="0"/>
    <w:rPr>
      <w:rFonts w:eastAsia="宋体"/>
      <w:b/>
      <w:sz w:val="24"/>
      <w:lang w:val="en-GB" w:eastAsia="zh-CN"/>
    </w:rPr>
  </w:style>
  <w:style w:type="character" w:customStyle="1" w:styleId="534">
    <w:name w:val="font21"/>
    <w:qFormat/>
    <w:uiPriority w:val="0"/>
    <w:rPr>
      <w:rFonts w:hint="eastAsia" w:ascii="宋体" w:hAnsi="宋体" w:eastAsia="宋体"/>
      <w:kern w:val="2"/>
      <w:sz w:val="28"/>
      <w:szCs w:val="28"/>
      <w:lang w:val="en-US" w:eastAsia="zh-CN" w:bidi="ar-SA"/>
    </w:rPr>
  </w:style>
  <w:style w:type="character" w:customStyle="1" w:styleId="535">
    <w:name w:val="正文2 Char"/>
    <w:qFormat/>
    <w:uiPriority w:val="0"/>
    <w:rPr>
      <w:rFonts w:eastAsia="宋体"/>
      <w:kern w:val="2"/>
      <w:sz w:val="24"/>
      <w:lang w:val="en-US" w:eastAsia="zh-CN" w:bidi="ar-SA"/>
    </w:rPr>
  </w:style>
  <w:style w:type="character" w:customStyle="1" w:styleId="536">
    <w:name w:val="big1"/>
    <w:qFormat/>
    <w:uiPriority w:val="0"/>
    <w:rPr>
      <w:rFonts w:hint="eastAsia" w:ascii="宋体" w:hAnsi="宋体" w:eastAsia="宋体"/>
      <w:color w:val="333333"/>
      <w:sz w:val="22"/>
      <w:szCs w:val="22"/>
    </w:rPr>
  </w:style>
  <w:style w:type="character" w:customStyle="1" w:styleId="537">
    <w:name w:val="Body Text(ch) Char Char"/>
    <w:qFormat/>
    <w:uiPriority w:val="0"/>
    <w:rPr>
      <w:rFonts w:ascii="宋体"/>
      <w:kern w:val="2"/>
      <w:sz w:val="24"/>
      <w:szCs w:val="21"/>
      <w:lang w:val="zh-CN"/>
    </w:rPr>
  </w:style>
  <w:style w:type="character" w:customStyle="1" w:styleId="538">
    <w:name w:val="blue1"/>
    <w:basedOn w:val="64"/>
    <w:qFormat/>
    <w:uiPriority w:val="0"/>
  </w:style>
  <w:style w:type="character" w:customStyle="1" w:styleId="539">
    <w:name w:val="正文 项目2 Char"/>
    <w:basedOn w:val="483"/>
    <w:qFormat/>
    <w:uiPriority w:val="0"/>
    <w:rPr>
      <w:rFonts w:ascii="仿宋_GB2312" w:hAnsi="仿宋_GB2312" w:eastAsia="仿宋_GB2312"/>
      <w:kern w:val="2"/>
      <w:sz w:val="24"/>
      <w:lang w:bidi="ar-SA"/>
    </w:rPr>
  </w:style>
  <w:style w:type="character" w:customStyle="1" w:styleId="540">
    <w:name w:val="solutionfonts"/>
    <w:qFormat/>
    <w:uiPriority w:val="0"/>
  </w:style>
  <w:style w:type="character" w:customStyle="1" w:styleId="541">
    <w:name w:val="Char Char81"/>
    <w:qFormat/>
    <w:uiPriority w:val="0"/>
    <w:rPr>
      <w:rFonts w:eastAsia="宋体"/>
      <w:b/>
      <w:sz w:val="24"/>
      <w:lang w:val="en-GB" w:eastAsia="zh-CN"/>
    </w:rPr>
  </w:style>
  <w:style w:type="character" w:customStyle="1" w:styleId="542">
    <w:name w:val="Char Char2"/>
    <w:qFormat/>
    <w:uiPriority w:val="0"/>
    <w:rPr>
      <w:rFonts w:eastAsia="宋体"/>
      <w:b/>
      <w:bCs/>
      <w:kern w:val="2"/>
      <w:sz w:val="21"/>
      <w:szCs w:val="24"/>
      <w:lang w:val="en-US" w:eastAsia="zh-CN" w:bidi="ar-SA"/>
    </w:rPr>
  </w:style>
  <w:style w:type="character" w:customStyle="1" w:styleId="543">
    <w:name w:val="HTML 预设格式 Char"/>
    <w:link w:val="58"/>
    <w:qFormat/>
    <w:uiPriority w:val="0"/>
    <w:rPr>
      <w:rFonts w:ascii="黑体" w:hAnsi="Courier New" w:eastAsia="黑体"/>
    </w:rPr>
  </w:style>
  <w:style w:type="character" w:customStyle="1" w:styleId="544">
    <w:name w:val="Heading 7 Char"/>
    <w:qFormat/>
    <w:locked/>
    <w:uiPriority w:val="0"/>
    <w:rPr>
      <w:rFonts w:ascii="宋体" w:hAnsi="宋体" w:eastAsia="宋体"/>
      <w:b/>
      <w:bCs/>
      <w:kern w:val="2"/>
      <w:sz w:val="24"/>
      <w:szCs w:val="24"/>
      <w:lang w:val="en-US" w:eastAsia="zh-CN" w:bidi="ar-SA"/>
    </w:rPr>
  </w:style>
  <w:style w:type="character" w:customStyle="1" w:styleId="545">
    <w:name w:val="正文首行缩进 Char"/>
    <w:link w:val="4"/>
    <w:qFormat/>
    <w:uiPriority w:val="0"/>
    <w:rPr>
      <w:rFonts w:ascii="宋体"/>
      <w:kern w:val="2"/>
      <w:sz w:val="24"/>
      <w:lang w:val="zh-CN"/>
    </w:rPr>
  </w:style>
  <w:style w:type="character" w:customStyle="1" w:styleId="546">
    <w:name w:val="标题 2 Char Char"/>
    <w:qFormat/>
    <w:uiPriority w:val="0"/>
    <w:rPr>
      <w:rFonts w:ascii="楷体_GB2312" w:hAnsi="Arial" w:eastAsia="楷体_GB2312"/>
      <w:b/>
      <w:bCs/>
      <w:kern w:val="2"/>
      <w:sz w:val="24"/>
      <w:szCs w:val="32"/>
      <w:lang w:val="en-US" w:eastAsia="zh-CN" w:bidi="ar-SA"/>
    </w:rPr>
  </w:style>
  <w:style w:type="character" w:customStyle="1" w:styleId="547">
    <w:name w:val="pt141"/>
    <w:qFormat/>
    <w:uiPriority w:val="0"/>
    <w:rPr>
      <w:color w:val="330066"/>
      <w:sz w:val="22"/>
      <w:szCs w:val="22"/>
    </w:rPr>
  </w:style>
  <w:style w:type="character" w:customStyle="1" w:styleId="548">
    <w:name w:val="h Char Char"/>
    <w:qFormat/>
    <w:uiPriority w:val="0"/>
    <w:rPr>
      <w:rFonts w:eastAsia="宋体"/>
      <w:kern w:val="2"/>
      <w:sz w:val="18"/>
      <w:lang w:val="en-US" w:eastAsia="zh-CN" w:bidi="ar-SA"/>
    </w:rPr>
  </w:style>
  <w:style w:type="character" w:customStyle="1" w:styleId="549">
    <w:name w:val="标题 1 Char"/>
    <w:link w:val="8"/>
    <w:qFormat/>
    <w:uiPriority w:val="0"/>
    <w:rPr>
      <w:b/>
      <w:bCs/>
      <w:kern w:val="44"/>
      <w:sz w:val="44"/>
      <w:szCs w:val="44"/>
    </w:rPr>
  </w:style>
  <w:style w:type="character" w:customStyle="1" w:styleId="550">
    <w:name w:val="页眉 Char"/>
    <w:qFormat/>
    <w:uiPriority w:val="0"/>
    <w:rPr>
      <w:rFonts w:eastAsia="仿宋_GB2312"/>
      <w:kern w:val="2"/>
      <w:sz w:val="18"/>
      <w:lang w:val="en-US" w:eastAsia="zh-CN"/>
    </w:rPr>
  </w:style>
  <w:style w:type="character" w:customStyle="1" w:styleId="551">
    <w:name w:val="b11_01b Char"/>
    <w:link w:val="409"/>
    <w:qFormat/>
    <w:uiPriority w:val="0"/>
    <w:rPr>
      <w:rFonts w:ascii="Verdana" w:hAnsi="Verdana"/>
      <w:b/>
      <w:bCs/>
      <w:color w:val="4A82CA"/>
      <w:sz w:val="17"/>
      <w:szCs w:val="17"/>
    </w:rPr>
  </w:style>
  <w:style w:type="character" w:customStyle="1" w:styleId="552">
    <w:name w:val="标题4-dyf Char"/>
    <w:link w:val="347"/>
    <w:qFormat/>
    <w:uiPriority w:val="0"/>
    <w:rPr>
      <w:rFonts w:ascii="Cambria" w:hAnsi="Cambria"/>
      <w:b/>
      <w:bCs/>
      <w:color w:val="000000"/>
      <w:kern w:val="2"/>
      <w:sz w:val="21"/>
      <w:szCs w:val="21"/>
    </w:rPr>
  </w:style>
  <w:style w:type="character" w:customStyle="1" w:styleId="553">
    <w:name w:val="批注主题 Char"/>
    <w:qFormat/>
    <w:uiPriority w:val="0"/>
    <w:rPr>
      <w:rFonts w:eastAsia="宋体"/>
      <w:b/>
      <w:bCs/>
      <w:kern w:val="2"/>
      <w:sz w:val="21"/>
      <w:szCs w:val="24"/>
      <w:lang w:val="en-US" w:eastAsia="zh-CN" w:bidi="ar-SA"/>
    </w:rPr>
  </w:style>
  <w:style w:type="character" w:customStyle="1" w:styleId="55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5">
    <w:name w:val="正文首行缩进两字 Char"/>
    <w:qFormat/>
    <w:uiPriority w:val="0"/>
    <w:rPr>
      <w:sz w:val="24"/>
      <w:szCs w:val="24"/>
      <w:lang w:val="en-US" w:eastAsia="zh-CN" w:bidi="ar-SA"/>
    </w:rPr>
  </w:style>
  <w:style w:type="character" w:customStyle="1" w:styleId="556">
    <w:name w:val="Char Char51"/>
    <w:qFormat/>
    <w:uiPriority w:val="0"/>
    <w:rPr>
      <w:rFonts w:ascii="宋体" w:hAnsi="Courier New" w:eastAsia="宋体"/>
      <w:kern w:val="2"/>
      <w:sz w:val="21"/>
      <w:lang w:val="en-US" w:eastAsia="zh-CN"/>
    </w:rPr>
  </w:style>
  <w:style w:type="character" w:customStyle="1" w:styleId="557">
    <w:name w:val="带编号样式 Char"/>
    <w:qFormat/>
    <w:uiPriority w:val="0"/>
    <w:rPr>
      <w:rFonts w:ascii="仿宋_GB2312" w:eastAsia="仿宋_GB2312"/>
      <w:color w:val="000000"/>
      <w:sz w:val="24"/>
      <w:lang w:bidi="ar-SA"/>
    </w:rPr>
  </w:style>
  <w:style w:type="character" w:customStyle="1" w:styleId="558">
    <w:name w:val="样式4 Char"/>
    <w:qFormat/>
    <w:uiPriority w:val="0"/>
    <w:rPr>
      <w:rFonts w:ascii="仿宋_GB2312" w:hAnsi="仿宋" w:eastAsia="仿宋_GB2312"/>
      <w:b/>
      <w:kern w:val="2"/>
      <w:sz w:val="32"/>
      <w:szCs w:val="32"/>
      <w:lang w:bidi="ar-SA"/>
    </w:rPr>
  </w:style>
  <w:style w:type="character" w:customStyle="1" w:styleId="559">
    <w:name w:val="样式 标题 4h4H4Fab-4T5Ref Heading 1rh1Heading sqlsect 1.2.3.... Char"/>
    <w:link w:val="171"/>
    <w:qFormat/>
    <w:uiPriority w:val="0"/>
    <w:rPr>
      <w:rFonts w:ascii="微软雅黑" w:hAnsi="微软雅黑" w:eastAsia="微软雅黑"/>
      <w:b/>
      <w:bCs/>
      <w:kern w:val="2"/>
      <w:sz w:val="24"/>
      <w:szCs w:val="28"/>
    </w:rPr>
  </w:style>
  <w:style w:type="character" w:customStyle="1" w:styleId="560">
    <w:name w:val="PI Char"/>
    <w:qFormat/>
    <w:uiPriority w:val="0"/>
    <w:rPr>
      <w:rFonts w:ascii="宋体" w:hAnsi="宋体" w:eastAsia="宋体"/>
      <w:kern w:val="2"/>
      <w:sz w:val="24"/>
      <w:szCs w:val="24"/>
      <w:lang w:val="en-US" w:eastAsia="zh-CN" w:bidi="ar-SA"/>
    </w:rPr>
  </w:style>
  <w:style w:type="character" w:customStyle="1" w:styleId="561">
    <w:name w:val="Char Char111"/>
    <w:qFormat/>
    <w:locked/>
    <w:uiPriority w:val="0"/>
    <w:rPr>
      <w:rFonts w:ascii="宋体" w:hAnsi="宋体" w:eastAsia="宋体"/>
      <w:b/>
      <w:kern w:val="2"/>
      <w:sz w:val="24"/>
      <w:szCs w:val="24"/>
      <w:lang w:val="en-US" w:eastAsia="zh-CN" w:bidi="ar-SA"/>
    </w:rPr>
  </w:style>
  <w:style w:type="character" w:customStyle="1" w:styleId="562">
    <w:name w:val="Document Map Char"/>
    <w:semiHidden/>
    <w:qFormat/>
    <w:locked/>
    <w:uiPriority w:val="0"/>
    <w:rPr>
      <w:rFonts w:eastAsia="宋体"/>
      <w:kern w:val="2"/>
      <w:sz w:val="21"/>
      <w:szCs w:val="24"/>
      <w:lang w:val="en-US" w:eastAsia="zh-CN" w:bidi="ar-SA"/>
    </w:rPr>
  </w:style>
  <w:style w:type="character" w:customStyle="1" w:styleId="563">
    <w:name w:val="正文文本缩进 Char"/>
    <w:qFormat/>
    <w:uiPriority w:val="0"/>
    <w:rPr>
      <w:rFonts w:ascii="宋体" w:hAnsi="宋体"/>
      <w:kern w:val="2"/>
      <w:sz w:val="24"/>
      <w:szCs w:val="24"/>
    </w:rPr>
  </w:style>
  <w:style w:type="character" w:customStyle="1" w:styleId="564">
    <w:name w:val="文本正文 Char Char"/>
    <w:qFormat/>
    <w:locked/>
    <w:uiPriority w:val="0"/>
    <w:rPr>
      <w:sz w:val="24"/>
      <w:lang w:bidi="ar-SA"/>
    </w:rPr>
  </w:style>
  <w:style w:type="character" w:customStyle="1" w:styleId="565">
    <w:name w:val="样式7 Char"/>
    <w:qFormat/>
    <w:uiPriority w:val="0"/>
    <w:rPr>
      <w:rFonts w:ascii="仿宋_GB2312" w:hAnsi="仿宋" w:eastAsia="仿宋_GB2312"/>
      <w:b/>
      <w:kern w:val="2"/>
      <w:sz w:val="24"/>
      <w:szCs w:val="24"/>
    </w:rPr>
  </w:style>
  <w:style w:type="character" w:customStyle="1" w:styleId="566">
    <w:name w:val="样式3 Char"/>
    <w:basedOn w:val="567"/>
    <w:qFormat/>
    <w:uiPriority w:val="0"/>
    <w:rPr>
      <w:rFonts w:ascii="仿宋_GB2312" w:hAnsi="仿宋" w:eastAsia="仿宋_GB2312" w:cs="仿宋_GB2312"/>
      <w:sz w:val="32"/>
      <w:szCs w:val="30"/>
      <w:lang w:val="zh-CN"/>
    </w:rPr>
  </w:style>
  <w:style w:type="character" w:customStyle="1" w:styleId="567">
    <w:name w:val="样式2 Char"/>
    <w:qFormat/>
    <w:uiPriority w:val="0"/>
    <w:rPr>
      <w:rFonts w:ascii="仿宋_GB2312" w:hAnsi="仿宋" w:eastAsia="仿宋_GB2312" w:cs="仿宋_GB2312"/>
      <w:b/>
      <w:bCs/>
      <w:sz w:val="32"/>
      <w:szCs w:val="30"/>
      <w:lang w:val="zh-CN"/>
    </w:rPr>
  </w:style>
  <w:style w:type="character" w:customStyle="1" w:styleId="568">
    <w:name w:val="二级标题 Char Char"/>
    <w:qFormat/>
    <w:uiPriority w:val="0"/>
    <w:rPr>
      <w:rFonts w:ascii="宋体" w:hAnsi="宋体" w:eastAsia="宋体"/>
      <w:b/>
      <w:snapToGrid w:val="0"/>
      <w:kern w:val="2"/>
      <w:sz w:val="24"/>
      <w:szCs w:val="24"/>
      <w:lang w:val="en-US" w:eastAsia="zh-CN" w:bidi="ar-SA"/>
    </w:rPr>
  </w:style>
  <w:style w:type="character" w:customStyle="1" w:styleId="569">
    <w:name w:val="Table Text Char1"/>
    <w:qFormat/>
    <w:uiPriority w:val="0"/>
    <w:rPr>
      <w:rFonts w:eastAsia="宋体"/>
      <w:sz w:val="24"/>
      <w:szCs w:val="24"/>
      <w:lang w:val="en-US" w:eastAsia="zh-CN" w:bidi="ar-SA"/>
    </w:rPr>
  </w:style>
  <w:style w:type="character" w:customStyle="1" w:styleId="570">
    <w:name w:val="shadow11"/>
    <w:qFormat/>
    <w:uiPriority w:val="0"/>
    <w:rPr>
      <w:color w:val="000000"/>
      <w:sz w:val="21"/>
    </w:rPr>
  </w:style>
  <w:style w:type="character" w:customStyle="1" w:styleId="571">
    <w:name w:val="HTML 地址 Char"/>
    <w:link w:val="33"/>
    <w:qFormat/>
    <w:uiPriority w:val="0"/>
    <w:rPr>
      <w:rFonts w:ascii="宋体" w:hAnsi="宋体"/>
      <w:i/>
      <w:iCs/>
      <w:sz w:val="24"/>
      <w:szCs w:val="24"/>
    </w:rPr>
  </w:style>
  <w:style w:type="character" w:customStyle="1" w:styleId="572">
    <w:name w:val="Char Char22"/>
    <w:qFormat/>
    <w:uiPriority w:val="0"/>
    <w:rPr>
      <w:rFonts w:eastAsia="宋体"/>
      <w:b/>
      <w:bCs/>
      <w:kern w:val="2"/>
      <w:sz w:val="21"/>
      <w:szCs w:val="24"/>
      <w:lang w:val="en-US" w:eastAsia="zh-CN" w:bidi="ar-SA"/>
    </w:rPr>
  </w:style>
  <w:style w:type="character" w:customStyle="1" w:styleId="573">
    <w:name w:val="标题 5 Char"/>
    <w:link w:val="12"/>
    <w:qFormat/>
    <w:uiPriority w:val="0"/>
    <w:rPr>
      <w:b/>
      <w:bCs/>
      <w:kern w:val="2"/>
      <w:sz w:val="28"/>
      <w:szCs w:val="28"/>
    </w:rPr>
  </w:style>
  <w:style w:type="character" w:customStyle="1" w:styleId="574">
    <w:name w:val="h3 Char1"/>
    <w:qFormat/>
    <w:uiPriority w:val="0"/>
    <w:rPr>
      <w:rFonts w:eastAsia="宋体"/>
      <w:b/>
      <w:bCs/>
      <w:kern w:val="2"/>
      <w:sz w:val="32"/>
      <w:szCs w:val="32"/>
      <w:lang w:bidi="ar-SA"/>
    </w:rPr>
  </w:style>
  <w:style w:type="character" w:customStyle="1" w:styleId="575">
    <w:name w:val="FA正文 Char Char"/>
    <w:qFormat/>
    <w:uiPriority w:val="0"/>
    <w:rPr>
      <w:rFonts w:hAnsi="宋体"/>
      <w:kern w:val="2"/>
      <w:sz w:val="24"/>
      <w:lang w:bidi="ar-SA"/>
    </w:rPr>
  </w:style>
  <w:style w:type="character" w:customStyle="1" w:styleId="576">
    <w:name w:val="Char Char7"/>
    <w:semiHidden/>
    <w:qFormat/>
    <w:uiPriority w:val="0"/>
    <w:rPr>
      <w:rFonts w:eastAsia="宋体"/>
      <w:kern w:val="2"/>
      <w:sz w:val="21"/>
      <w:szCs w:val="24"/>
      <w:lang w:val="en-US" w:eastAsia="zh-CN" w:bidi="ar-SA"/>
    </w:rPr>
  </w:style>
  <w:style w:type="character" w:customStyle="1" w:styleId="577">
    <w:name w:val="hui"/>
    <w:basedOn w:val="64"/>
    <w:qFormat/>
    <w:uiPriority w:val="0"/>
  </w:style>
  <w:style w:type="character" w:customStyle="1" w:styleId="578">
    <w:name w:val="正文缩进 Char"/>
    <w:qFormat/>
    <w:uiPriority w:val="0"/>
    <w:rPr>
      <w:rFonts w:eastAsia="宋体"/>
      <w:kern w:val="2"/>
      <w:sz w:val="21"/>
      <w:lang w:val="en-US" w:eastAsia="zh-CN"/>
    </w:rPr>
  </w:style>
  <w:style w:type="character" w:customStyle="1" w:styleId="579">
    <w:name w:val="正文1 Char"/>
    <w:qFormat/>
    <w:uiPriority w:val="0"/>
    <w:rPr>
      <w:rFonts w:ascii="宋体" w:eastAsia="宋体"/>
      <w:snapToGrid w:val="0"/>
      <w:color w:val="000000"/>
      <w:kern w:val="28"/>
      <w:sz w:val="28"/>
      <w:lang w:val="en-US" w:eastAsia="zh-CN" w:bidi="ar-SA"/>
    </w:rPr>
  </w:style>
  <w:style w:type="character" w:customStyle="1" w:styleId="580">
    <w:name w:val="Char Char61"/>
    <w:qFormat/>
    <w:uiPriority w:val="0"/>
    <w:rPr>
      <w:rFonts w:eastAsia="宋体"/>
      <w:kern w:val="2"/>
      <w:sz w:val="21"/>
      <w:szCs w:val="24"/>
      <w:lang w:val="en-US" w:eastAsia="zh-CN" w:bidi="ar-SA"/>
    </w:rPr>
  </w:style>
  <w:style w:type="character" w:customStyle="1" w:styleId="581">
    <w:name w:val="正文文本 3 Char"/>
    <w:link w:val="28"/>
    <w:qFormat/>
    <w:uiPriority w:val="0"/>
    <w:rPr>
      <w:kern w:val="2"/>
      <w:sz w:val="21"/>
    </w:rPr>
  </w:style>
  <w:style w:type="character" w:customStyle="1" w:styleId="582">
    <w:name w:val="message1"/>
    <w:qFormat/>
    <w:uiPriority w:val="0"/>
    <w:rPr>
      <w:rFonts w:hint="default" w:ascii="Tahoma" w:hAnsi="Tahoma" w:cs="Tahoma"/>
      <w:sz w:val="18"/>
      <w:szCs w:val="18"/>
    </w:rPr>
  </w:style>
  <w:style w:type="character" w:customStyle="1" w:styleId="583">
    <w:name w:val="DO_NOT_TRANSLATE"/>
    <w:qFormat/>
    <w:uiPriority w:val="0"/>
    <w:rPr>
      <w:rFonts w:ascii="Courier New" w:hAnsi="Courier New" w:cs="Courier New"/>
      <w:color w:val="800000"/>
    </w:rPr>
  </w:style>
  <w:style w:type="character" w:customStyle="1" w:styleId="584">
    <w:name w:val="unnamed11"/>
    <w:qFormat/>
    <w:uiPriority w:val="0"/>
    <w:rPr>
      <w:sz w:val="20"/>
      <w:szCs w:val="20"/>
    </w:rPr>
  </w:style>
  <w:style w:type="character" w:customStyle="1" w:styleId="585">
    <w:name w:val="tw4winInternal"/>
    <w:qFormat/>
    <w:uiPriority w:val="0"/>
    <w:rPr>
      <w:rFonts w:ascii="Courier New" w:hAnsi="Courier New" w:cs="Courier New"/>
      <w:color w:val="FF0000"/>
    </w:rPr>
  </w:style>
  <w:style w:type="character" w:customStyle="1" w:styleId="586">
    <w:name w:val="正文（缩进2汉字） Char"/>
    <w:link w:val="326"/>
    <w:qFormat/>
    <w:uiPriority w:val="0"/>
    <w:rPr>
      <w:rFonts w:ascii="宋体"/>
    </w:rPr>
  </w:style>
  <w:style w:type="character" w:customStyle="1" w:styleId="587">
    <w:name w:val="页脚 Char"/>
    <w:qFormat/>
    <w:uiPriority w:val="0"/>
    <w:rPr>
      <w:rFonts w:eastAsia="仿宋_GB2312"/>
      <w:kern w:val="2"/>
      <w:sz w:val="18"/>
      <w:lang w:val="en-US" w:eastAsia="zh-CN"/>
    </w:rPr>
  </w:style>
  <w:style w:type="character" w:customStyle="1" w:styleId="588">
    <w:name w:val="正文文本缩进 3 Char"/>
    <w:link w:val="54"/>
    <w:qFormat/>
    <w:uiPriority w:val="0"/>
    <w:rPr>
      <w:kern w:val="2"/>
      <w:sz w:val="24"/>
    </w:rPr>
  </w:style>
  <w:style w:type="character" w:customStyle="1" w:styleId="589">
    <w:name w:val="正文缩进 Char1"/>
    <w:qFormat/>
    <w:uiPriority w:val="0"/>
    <w:rPr>
      <w:rFonts w:ascii="宋体" w:eastAsia="宋体"/>
      <w:snapToGrid w:val="0"/>
      <w:color w:val="000000"/>
      <w:kern w:val="28"/>
      <w:sz w:val="28"/>
      <w:lang w:val="en-US" w:eastAsia="zh-CN" w:bidi="ar-SA"/>
    </w:rPr>
  </w:style>
  <w:style w:type="character" w:customStyle="1" w:styleId="590">
    <w:name w:val="style36"/>
    <w:basedOn w:val="64"/>
    <w:qFormat/>
    <w:uiPriority w:val="0"/>
  </w:style>
  <w:style w:type="character" w:customStyle="1" w:styleId="591">
    <w:name w:val="hui3"/>
    <w:qFormat/>
    <w:uiPriority w:val="0"/>
    <w:rPr>
      <w:color w:val="333333"/>
    </w:rPr>
  </w:style>
  <w:style w:type="character" w:customStyle="1" w:styleId="592">
    <w:name w:val="apple-converted-space"/>
    <w:qFormat/>
    <w:uiPriority w:val="0"/>
  </w:style>
  <w:style w:type="character" w:customStyle="1" w:styleId="593">
    <w:name w:val="文档结构图 Char"/>
    <w:qFormat/>
    <w:uiPriority w:val="0"/>
    <w:rPr>
      <w:rFonts w:eastAsia="宋体"/>
      <w:kern w:val="2"/>
      <w:sz w:val="21"/>
      <w:szCs w:val="24"/>
      <w:lang w:val="en-US" w:eastAsia="zh-CN" w:bidi="ar-SA"/>
    </w:rPr>
  </w:style>
  <w:style w:type="character" w:customStyle="1" w:styleId="594">
    <w:name w:val="正文非缩进 Char3"/>
    <w:qFormat/>
    <w:uiPriority w:val="0"/>
    <w:rPr>
      <w:rFonts w:ascii="宋体" w:eastAsia="宋体"/>
      <w:snapToGrid w:val="0"/>
      <w:color w:val="000000"/>
      <w:kern w:val="28"/>
      <w:sz w:val="28"/>
      <w:lang w:val="en-US" w:eastAsia="zh-CN" w:bidi="ar-SA"/>
    </w:rPr>
  </w:style>
  <w:style w:type="character" w:customStyle="1" w:styleId="595">
    <w:name w:val="dectext1"/>
    <w:qFormat/>
    <w:uiPriority w:val="0"/>
    <w:rPr>
      <w:rFonts w:ascii="宋体" w:hAnsi="宋体" w:eastAsia="宋体"/>
      <w:color w:val="333333"/>
      <w:sz w:val="21"/>
      <w:szCs w:val="21"/>
      <w:u w:val="none"/>
    </w:rPr>
  </w:style>
  <w:style w:type="character" w:customStyle="1" w:styleId="596">
    <w:name w:val="副标题 Char1"/>
    <w:qFormat/>
    <w:uiPriority w:val="0"/>
    <w:rPr>
      <w:rFonts w:ascii="Cambria" w:hAnsi="Cambria" w:eastAsia="宋体" w:cs="Times New Roman"/>
      <w:b/>
      <w:bCs/>
      <w:snapToGrid w:val="0"/>
      <w:kern w:val="28"/>
      <w:sz w:val="32"/>
      <w:szCs w:val="32"/>
    </w:rPr>
  </w:style>
  <w:style w:type="character" w:customStyle="1" w:styleId="597">
    <w:name w:val="f141"/>
    <w:qFormat/>
    <w:uiPriority w:val="0"/>
    <w:rPr>
      <w:rFonts w:ascii="Tahoma" w:hAnsi="Tahoma" w:eastAsia="宋体"/>
      <w:b/>
      <w:kern w:val="2"/>
      <w:sz w:val="21"/>
      <w:szCs w:val="21"/>
      <w:lang w:val="en-US" w:eastAsia="zh-CN" w:bidi="ar-SA"/>
    </w:rPr>
  </w:style>
  <w:style w:type="character" w:customStyle="1" w:styleId="598">
    <w:name w:val="日期 Char"/>
    <w:link w:val="39"/>
    <w:qFormat/>
    <w:uiPriority w:val="0"/>
    <w:rPr>
      <w:rFonts w:ascii="宋体"/>
      <w:kern w:val="2"/>
      <w:sz w:val="24"/>
      <w:szCs w:val="21"/>
      <w:lang w:val="zh-CN"/>
    </w:rPr>
  </w:style>
  <w:style w:type="character" w:customStyle="1" w:styleId="599">
    <w:name w:val="标题 4 Char"/>
    <w:link w:val="11"/>
    <w:qFormat/>
    <w:uiPriority w:val="0"/>
    <w:rPr>
      <w:rFonts w:ascii="Arial" w:hAnsi="Arial" w:eastAsia="黑体"/>
      <w:b/>
      <w:bCs/>
      <w:kern w:val="2"/>
      <w:sz w:val="28"/>
      <w:szCs w:val="28"/>
      <w:lang w:val="zh-CN"/>
    </w:rPr>
  </w:style>
  <w:style w:type="character" w:customStyle="1" w:styleId="600">
    <w:name w:val="链接"/>
    <w:qFormat/>
    <w:uiPriority w:val="0"/>
    <w:rPr>
      <w:color w:val="0000FF"/>
      <w:sz w:val="21"/>
      <w:szCs w:val="21"/>
      <w:u w:val="single"/>
    </w:rPr>
  </w:style>
  <w:style w:type="character" w:customStyle="1" w:styleId="601">
    <w:name w:val="正文首行缩进 Char Char Char Char Char Char"/>
    <w:qFormat/>
    <w:uiPriority w:val="0"/>
    <w:rPr>
      <w:rFonts w:ascii="宋体" w:eastAsia="宋体"/>
      <w:kern w:val="2"/>
      <w:sz w:val="24"/>
      <w:lang w:val="zh-CN" w:bidi="ar-SA"/>
    </w:rPr>
  </w:style>
  <w:style w:type="character" w:customStyle="1" w:styleId="602">
    <w:name w:val="tw4winError"/>
    <w:qFormat/>
    <w:uiPriority w:val="0"/>
    <w:rPr>
      <w:rFonts w:ascii="Courier New" w:hAnsi="Courier New" w:cs="Courier New"/>
      <w:color w:val="00FF00"/>
      <w:sz w:val="40"/>
      <w:szCs w:val="40"/>
    </w:rPr>
  </w:style>
  <w:style w:type="character" w:customStyle="1" w:styleId="603">
    <w:name w:val="Used by Word for text of Help footnotes Char Char"/>
    <w:semiHidden/>
    <w:qFormat/>
    <w:uiPriority w:val="0"/>
    <w:rPr>
      <w:rFonts w:ascii="Times New Roman" w:hAnsi="Times New Roman" w:eastAsia="宋体" w:cs="Times New Roman"/>
      <w:sz w:val="20"/>
      <w:szCs w:val="20"/>
    </w:rPr>
  </w:style>
  <w:style w:type="character" w:customStyle="1" w:styleId="604">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5">
    <w:name w:val="表正文 Char"/>
    <w:qFormat/>
    <w:uiPriority w:val="0"/>
    <w:rPr>
      <w:rFonts w:ascii="宋体" w:eastAsia="宋体"/>
      <w:snapToGrid w:val="0"/>
      <w:color w:val="000000"/>
      <w:kern w:val="28"/>
      <w:sz w:val="28"/>
      <w:lang w:val="en-US" w:eastAsia="zh-CN" w:bidi="ar-SA"/>
    </w:rPr>
  </w:style>
  <w:style w:type="character" w:customStyle="1" w:styleId="606">
    <w:name w:val="普通文字 Char1 Char"/>
    <w:qFormat/>
    <w:uiPriority w:val="0"/>
    <w:rPr>
      <w:rFonts w:ascii="宋体" w:hAnsi="Courier New" w:eastAsia="宋体"/>
      <w:kern w:val="2"/>
      <w:sz w:val="21"/>
      <w:szCs w:val="24"/>
      <w:lang w:val="en-US" w:eastAsia="zh-CN" w:bidi="ar-SA"/>
    </w:rPr>
  </w:style>
  <w:style w:type="character" w:customStyle="1" w:styleId="607">
    <w:name w:val="pt9"/>
    <w:qFormat/>
    <w:uiPriority w:val="0"/>
    <w:rPr>
      <w:rFonts w:ascii="仿宋_GB2312" w:eastAsia="微软雅黑"/>
      <w:b/>
      <w:kern w:val="2"/>
      <w:sz w:val="32"/>
      <w:szCs w:val="32"/>
      <w:lang w:val="en-US" w:eastAsia="zh-CN" w:bidi="ar-SA"/>
    </w:rPr>
  </w:style>
  <w:style w:type="character" w:customStyle="1" w:styleId="608">
    <w:name w:val="large1"/>
    <w:qFormat/>
    <w:uiPriority w:val="0"/>
    <w:rPr>
      <w:rFonts w:hint="eastAsia" w:ascii="宋体" w:hAnsi="宋体" w:eastAsia="宋体"/>
      <w:sz w:val="21"/>
      <w:szCs w:val="21"/>
    </w:rPr>
  </w:style>
  <w:style w:type="character" w:customStyle="1" w:styleId="609">
    <w:name w:val="样式 样式 标题 4h4H4Fab-4T5Ref Heading 1rh1Heading sqlsect 1.2.3.... +... Char"/>
    <w:link w:val="170"/>
    <w:qFormat/>
    <w:uiPriority w:val="0"/>
    <w:rPr>
      <w:rFonts w:ascii="微软雅黑" w:hAnsi="微软雅黑" w:eastAsia="微软雅黑"/>
      <w:b/>
      <w:bCs/>
      <w:kern w:val="2"/>
      <w:sz w:val="24"/>
      <w:szCs w:val="28"/>
    </w:rPr>
  </w:style>
  <w:style w:type="character" w:customStyle="1" w:styleId="610">
    <w:name w:val="标题 4 Char1"/>
    <w:semiHidden/>
    <w:qFormat/>
    <w:uiPriority w:val="9"/>
    <w:rPr>
      <w:rFonts w:ascii="Cambria" w:hAnsi="Cambria" w:eastAsia="宋体" w:cs="Times New Roman"/>
      <w:b/>
      <w:bCs/>
      <w:kern w:val="2"/>
      <w:sz w:val="28"/>
      <w:szCs w:val="28"/>
    </w:rPr>
  </w:style>
  <w:style w:type="character" w:customStyle="1" w:styleId="611">
    <w:name w:val="tw4winPopup"/>
    <w:qFormat/>
    <w:uiPriority w:val="0"/>
    <w:rPr>
      <w:rFonts w:ascii="Courier New" w:hAnsi="Courier New" w:cs="Courier New"/>
      <w:color w:val="008000"/>
    </w:rPr>
  </w:style>
  <w:style w:type="character" w:customStyle="1" w:styleId="612">
    <w:name w:val="标题 6 Char"/>
    <w:link w:val="13"/>
    <w:qFormat/>
    <w:uiPriority w:val="0"/>
    <w:rPr>
      <w:rFonts w:ascii="Arial" w:hAnsi="Arial" w:eastAsia="黑体"/>
      <w:b/>
      <w:bCs/>
      <w:kern w:val="2"/>
      <w:sz w:val="24"/>
      <w:szCs w:val="24"/>
    </w:rPr>
  </w:style>
  <w:style w:type="character" w:customStyle="1" w:styleId="613">
    <w:name w:val="正文缩进 Char2"/>
    <w:link w:val="22"/>
    <w:qFormat/>
    <w:uiPriority w:val="0"/>
    <w:rPr>
      <w:rFonts w:ascii="宋体" w:eastAsia="宋体"/>
      <w:snapToGrid w:val="0"/>
      <w:color w:val="000000"/>
      <w:kern w:val="28"/>
      <w:sz w:val="28"/>
      <w:lang w:val="en-US" w:eastAsia="zh-CN" w:bidi="ar-SA"/>
    </w:rPr>
  </w:style>
  <w:style w:type="character" w:customStyle="1" w:styleId="614">
    <w:name w:val="批注文字 Char1"/>
    <w:link w:val="26"/>
    <w:qFormat/>
    <w:uiPriority w:val="99"/>
    <w:rPr>
      <w:kern w:val="2"/>
      <w:sz w:val="21"/>
      <w:szCs w:val="24"/>
    </w:rPr>
  </w:style>
  <w:style w:type="character" w:customStyle="1" w:styleId="615">
    <w:name w:val="批注框文本 Char"/>
    <w:link w:val="41"/>
    <w:semiHidden/>
    <w:qFormat/>
    <w:uiPriority w:val="0"/>
    <w:rPr>
      <w:kern w:val="2"/>
      <w:sz w:val="18"/>
      <w:szCs w:val="18"/>
    </w:rPr>
  </w:style>
  <w:style w:type="character" w:customStyle="1" w:styleId="616">
    <w:name w:val="Footer Char"/>
    <w:qFormat/>
    <w:locked/>
    <w:uiPriority w:val="0"/>
    <w:rPr>
      <w:rFonts w:eastAsia="宋体"/>
      <w:kern w:val="2"/>
      <w:sz w:val="18"/>
      <w:lang w:val="en-US" w:eastAsia="zh-CN" w:bidi="ar-SA"/>
    </w:rPr>
  </w:style>
  <w:style w:type="paragraph" w:customStyle="1" w:styleId="61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索引 11"/>
    <w:basedOn w:val="1"/>
    <w:next w:val="1"/>
    <w:qFormat/>
    <w:uiPriority w:val="0"/>
    <w:pPr>
      <w:adjustRightInd/>
      <w:spacing w:line="360" w:lineRule="auto"/>
    </w:pPr>
    <w:rPr>
      <w:rFonts w:ascii="仿宋_GB2312" w:eastAsia="仿宋_GB2312"/>
      <w:sz w:val="24"/>
      <w:szCs w:val="20"/>
    </w:rPr>
  </w:style>
  <w:style w:type="paragraph" w:customStyle="1" w:styleId="619">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0">
    <w:name w:val="纯文本_0_0"/>
    <w:basedOn w:val="1"/>
    <w:link w:val="621"/>
    <w:qFormat/>
    <w:uiPriority w:val="0"/>
    <w:pPr>
      <w:adjustRightInd/>
    </w:pPr>
    <w:rPr>
      <w:rFonts w:ascii="宋体" w:hAnsi="Courier New"/>
      <w:szCs w:val="21"/>
    </w:rPr>
  </w:style>
  <w:style w:type="character" w:customStyle="1" w:styleId="621">
    <w:name w:val="纯文本 Char_0"/>
    <w:link w:val="620"/>
    <w:qFormat/>
    <w:uiPriority w:val="0"/>
    <w:rPr>
      <w:rFonts w:ascii="宋体" w:hAnsi="Courier New"/>
      <w:kern w:val="2"/>
      <w:sz w:val="21"/>
      <w:szCs w:val="21"/>
      <w:lang w:val="en-US" w:eastAsia="zh-CN"/>
    </w:rPr>
  </w:style>
  <w:style w:type="character" w:customStyle="1" w:styleId="622">
    <w:name w:val="纯文本 Char1"/>
    <w:link w:val="623"/>
    <w:qFormat/>
    <w:uiPriority w:val="0"/>
    <w:rPr>
      <w:rFonts w:ascii="宋体" w:hAnsi="Courier New"/>
    </w:rPr>
  </w:style>
  <w:style w:type="paragraph" w:customStyle="1" w:styleId="623">
    <w:name w:val="纯文本1"/>
    <w:basedOn w:val="1"/>
    <w:link w:val="622"/>
    <w:qFormat/>
    <w:uiPriority w:val="0"/>
    <w:pPr>
      <w:adjustRightInd/>
    </w:pPr>
    <w:rPr>
      <w:rFonts w:ascii="宋体" w:hAnsi="Courier New"/>
      <w:kern w:val="0"/>
      <w:sz w:val="20"/>
      <w:szCs w:val="20"/>
    </w:rPr>
  </w:style>
  <w:style w:type="paragraph" w:customStyle="1" w:styleId="624">
    <w:name w:val="Char Char Char Char Char Char Char2"/>
    <w:basedOn w:val="1"/>
    <w:qFormat/>
    <w:uiPriority w:val="0"/>
    <w:rPr>
      <w:rFonts w:ascii="仿宋_GB2312" w:eastAsia="仿宋_GB2312"/>
      <w:b/>
      <w:sz w:val="32"/>
      <w:szCs w:val="32"/>
    </w:rPr>
  </w:style>
  <w:style w:type="paragraph" w:customStyle="1" w:styleId="625">
    <w:name w:val="Char Char1 Char Char Char Char Char Char2"/>
    <w:basedOn w:val="1"/>
    <w:qFormat/>
    <w:uiPriority w:val="0"/>
    <w:rPr>
      <w:rFonts w:ascii="仿宋_GB2312" w:eastAsia="仿宋_GB2312"/>
      <w:b/>
      <w:sz w:val="32"/>
      <w:szCs w:val="20"/>
    </w:rPr>
  </w:style>
  <w:style w:type="paragraph" w:customStyle="1" w:styleId="626">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7">
    <w:name w:val="Default Char"/>
    <w:link w:val="6"/>
    <w:qFormat/>
    <w:uiPriority w:val="0"/>
    <w:rPr>
      <w:rFonts w:ascii="仿宋_GB2312" w:eastAsia="仿宋_GB2312" w:cs="仿宋_GB2312"/>
      <w:color w:val="000000"/>
      <w:sz w:val="24"/>
      <w:szCs w:val="24"/>
    </w:rPr>
  </w:style>
  <w:style w:type="paragraph" w:customStyle="1" w:styleId="62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9">
    <w:name w:val="font61"/>
    <w:basedOn w:val="64"/>
    <w:qFormat/>
    <w:uiPriority w:val="0"/>
    <w:rPr>
      <w:rFonts w:hint="eastAsia" w:ascii="仿宋" w:hAnsi="仿宋" w:eastAsia="仿宋" w:cs="仿宋"/>
      <w:snapToGrid w:val="0"/>
      <w:color w:val="000000"/>
      <w:kern w:val="0"/>
      <w:sz w:val="20"/>
      <w:szCs w:val="20"/>
      <w:u w:val="none"/>
    </w:rPr>
  </w:style>
  <w:style w:type="character" w:customStyle="1" w:styleId="630">
    <w:name w:val="font11"/>
    <w:basedOn w:val="64"/>
    <w:qFormat/>
    <w:uiPriority w:val="0"/>
    <w:rPr>
      <w:rFonts w:hint="default" w:ascii="Times New Roman" w:hAnsi="Times New Roman" w:eastAsia="黑体" w:cs="Times New Roman"/>
      <w:snapToGrid w:val="0"/>
      <w:color w:val="000000"/>
      <w:kern w:val="0"/>
      <w:sz w:val="22"/>
      <w:szCs w:val="22"/>
      <w:u w:val="none"/>
    </w:rPr>
  </w:style>
  <w:style w:type="paragraph" w:customStyle="1" w:styleId="63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2">
    <w:name w:val="表"/>
    <w:basedOn w:val="1"/>
    <w:qFormat/>
    <w:uiPriority w:val="0"/>
    <w:pPr>
      <w:spacing w:line="360" w:lineRule="auto"/>
      <w:jc w:val="center"/>
    </w:pPr>
    <w:rPr>
      <w:rFonts w:ascii="宋体" w:hAnsi="宋体"/>
      <w:sz w:val="28"/>
      <w:szCs w:val="22"/>
    </w:rPr>
  </w:style>
  <w:style w:type="table" w:customStyle="1" w:styleId="63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84</Pages>
  <Words>1210</Words>
  <Characters>1343</Characters>
  <Lines>379</Lines>
  <Paragraphs>106</Paragraphs>
  <TotalTime>252</TotalTime>
  <ScaleCrop>false</ScaleCrop>
  <LinksUpToDate>false</LinksUpToDate>
  <CharactersWithSpaces>1475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2015-04-28T01:52:00Z</dcterms:created>
  <dc:creator>玥</dc:creator>
  <cp:lastModifiedBy>小铃铛</cp:lastModifiedBy>
  <cp:lastPrinted>2025-04-16T05:53:00Z</cp:lastPrinted>
  <dcterms:modified xsi:type="dcterms:W3CDTF">2025-07-01T10:10:57Z</dcterms:modified>
  <dc:title>杭州市市民卡扩大发卡工程</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81DA41521CA84A1AB6A70E5FA44CCA6B_13</vt:lpwstr>
  </property>
  <property fmtid="{D5CDD505-2E9C-101B-9397-08002B2CF9AE}" pid="4" name="KSOTemplateDocerSaveRecord">
    <vt:lpwstr>eyJoZGlkIjoiZjgyZGFlMDUzNDE4ODZkNTFhMzE1YTFmNjE1ODNjYjkiLCJ1c2VySWQiOiI0NjE1NzM5MzIifQ==</vt:lpwstr>
  </property>
</Properties>
</file>