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DFC88">
      <w:pPr>
        <w:adjustRightInd w:val="0"/>
        <w:snapToGrid w:val="0"/>
        <w:spacing w:line="1200" w:lineRule="exact"/>
        <w:jc w:val="center"/>
        <w:rPr>
          <w:rFonts w:hint="eastAsia"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3FB421B5">
      <w:pPr>
        <w:adjustRightInd w:val="0"/>
        <w:snapToGrid w:val="0"/>
        <w:spacing w:line="1200" w:lineRule="exact"/>
        <w:jc w:val="center"/>
        <w:rPr>
          <w:rFonts w:hint="eastAsia"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01073D84">
      <w:pPr>
        <w:adjustRightInd w:val="0"/>
        <w:snapToGrid w:val="0"/>
        <w:jc w:val="center"/>
        <w:rPr>
          <w:rFonts w:hint="eastAsia" w:ascii="宋体" w:hAnsi="宋体" w:cs="Arial"/>
          <w:bCs/>
          <w:color w:val="FF0000"/>
          <w:sz w:val="36"/>
          <w:szCs w:val="36"/>
          <w:u w:val="single"/>
          <w:shd w:val="pct10" w:color="auto" w:fill="FFFFFF"/>
        </w:rPr>
      </w:pPr>
    </w:p>
    <w:p w14:paraId="0E8CC613">
      <w:pPr>
        <w:adjustRightInd w:val="0"/>
        <w:snapToGrid w:val="0"/>
        <w:spacing w:line="360" w:lineRule="auto"/>
        <w:ind w:left="1955" w:hanging="1955" w:hangingChars="541"/>
        <w:jc w:val="center"/>
        <w:rPr>
          <w:rFonts w:hint="eastAsia" w:ascii="宋体" w:hAnsi="宋体"/>
          <w:b/>
          <w:bCs/>
          <w:sz w:val="36"/>
          <w:szCs w:val="36"/>
        </w:rPr>
      </w:pPr>
      <w:r>
        <w:rPr>
          <w:rFonts w:hint="eastAsia" w:ascii="宋体" w:hAnsi="宋体"/>
          <w:b/>
          <w:bCs/>
          <w:sz w:val="36"/>
          <w:szCs w:val="36"/>
        </w:rPr>
        <w:t>（电子投标、不见面开标方式）</w:t>
      </w:r>
    </w:p>
    <w:p w14:paraId="56023A5B">
      <w:pPr>
        <w:adjustRightInd w:val="0"/>
        <w:snapToGrid w:val="0"/>
        <w:jc w:val="left"/>
        <w:rPr>
          <w:rFonts w:hint="eastAsia" w:ascii="黑体" w:hAnsi="黑体" w:eastAsia="黑体"/>
          <w:b/>
          <w:bCs/>
          <w:color w:val="00B050"/>
          <w:sz w:val="32"/>
          <w:szCs w:val="32"/>
        </w:rPr>
      </w:pPr>
    </w:p>
    <w:p w14:paraId="59ABEF89">
      <w:pPr>
        <w:pStyle w:val="2"/>
      </w:pPr>
    </w:p>
    <w:p w14:paraId="369575C7">
      <w:pPr>
        <w:adjustRightInd w:val="0"/>
        <w:snapToGrid w:val="0"/>
        <w:rPr>
          <w:rFonts w:hint="eastAsia" w:ascii="黑体" w:hAnsi="黑体" w:eastAsia="黑体"/>
          <w:b/>
          <w:bCs/>
          <w:color w:val="000000"/>
          <w:sz w:val="28"/>
          <w:szCs w:val="28"/>
        </w:rPr>
      </w:pPr>
    </w:p>
    <w:p w14:paraId="797F1FBE">
      <w:pPr>
        <w:adjustRightInd w:val="0"/>
        <w:snapToGrid w:val="0"/>
        <w:spacing w:line="480" w:lineRule="auto"/>
        <w:ind w:left="1519" w:leftChars="268" w:hanging="956" w:hangingChars="340"/>
        <w:rPr>
          <w:rFonts w:hint="eastAsia" w:ascii="宋体" w:hAnsi="宋体" w:cs="宋体"/>
          <w:b/>
          <w:bCs/>
          <w:sz w:val="28"/>
          <w:szCs w:val="28"/>
        </w:rPr>
      </w:pPr>
      <w:r>
        <w:rPr>
          <w:rFonts w:hint="eastAsia" w:ascii="宋体" w:hAnsi="宋体" w:cs="宋体"/>
          <w:b/>
          <w:bCs/>
          <w:sz w:val="28"/>
          <w:szCs w:val="28"/>
        </w:rPr>
        <w:t>项目名称：应急(安全)教育体验</w:t>
      </w:r>
    </w:p>
    <w:p w14:paraId="6BA65B02">
      <w:pPr>
        <w:adjustRightInd w:val="0"/>
        <w:snapToGrid w:val="0"/>
        <w:spacing w:line="480" w:lineRule="auto"/>
        <w:ind w:left="1519" w:leftChars="268" w:hanging="956" w:hangingChars="340"/>
        <w:rPr>
          <w:rFonts w:hint="default" w:ascii="宋体" w:hAnsi="宋体" w:eastAsia="宋体" w:cs="宋体"/>
          <w:sz w:val="24"/>
          <w:lang w:val="en-US" w:eastAsia="zh-CN"/>
        </w:rPr>
      </w:pPr>
      <w:r>
        <w:rPr>
          <w:rFonts w:hint="eastAsia" w:ascii="宋体" w:hAnsi="宋体" w:cs="宋体"/>
          <w:b/>
          <w:bCs/>
          <w:sz w:val="28"/>
          <w:szCs w:val="28"/>
        </w:rPr>
        <w:t>项目编号：</w:t>
      </w:r>
      <w:r>
        <w:rPr>
          <w:rFonts w:hint="eastAsia" w:ascii="宋体" w:hAnsi="宋体" w:cs="宋体"/>
          <w:b/>
          <w:bCs/>
          <w:sz w:val="28"/>
          <w:szCs w:val="28"/>
          <w:lang w:val="en-US" w:eastAsia="zh-CN"/>
        </w:rPr>
        <w:t>ZJJJ-202514</w:t>
      </w:r>
    </w:p>
    <w:p w14:paraId="0DF2AEC2">
      <w:pPr>
        <w:snapToGrid w:val="0"/>
        <w:spacing w:line="384" w:lineRule="auto"/>
        <w:rPr>
          <w:rFonts w:hint="eastAsia" w:ascii="宋体" w:hAnsi="宋体" w:cs="宋体"/>
          <w:sz w:val="32"/>
          <w:szCs w:val="32"/>
        </w:rPr>
      </w:pPr>
    </w:p>
    <w:p w14:paraId="3E26B0B3">
      <w:pPr>
        <w:adjustRightInd w:val="0"/>
        <w:snapToGrid w:val="0"/>
        <w:spacing w:line="384" w:lineRule="auto"/>
        <w:rPr>
          <w:rFonts w:hint="eastAsia" w:ascii="宋体" w:hAnsi="宋体" w:cs="宋体"/>
          <w:b/>
          <w:bCs/>
          <w:sz w:val="28"/>
          <w:szCs w:val="28"/>
        </w:rPr>
      </w:pPr>
    </w:p>
    <w:p w14:paraId="5B54DB3F">
      <w:pPr>
        <w:adjustRightInd w:val="0"/>
        <w:snapToGrid w:val="0"/>
        <w:spacing w:line="480" w:lineRule="auto"/>
        <w:ind w:firstLine="562" w:firstLineChars="200"/>
        <w:rPr>
          <w:rFonts w:hint="eastAsia" w:ascii="宋体" w:hAnsi="宋体" w:cs="宋体"/>
          <w:b/>
          <w:bCs/>
          <w:sz w:val="28"/>
          <w:szCs w:val="28"/>
        </w:rPr>
      </w:pPr>
      <w:r>
        <w:rPr>
          <w:rFonts w:hint="eastAsia" w:ascii="宋体" w:hAnsi="宋体" w:cs="宋体"/>
          <w:b/>
          <w:bCs/>
          <w:sz w:val="28"/>
          <w:szCs w:val="28"/>
        </w:rPr>
        <w:t>采购单位：临海市应急管理局</w:t>
      </w:r>
    </w:p>
    <w:p w14:paraId="3831BA25">
      <w:pPr>
        <w:adjustRightInd w:val="0"/>
        <w:snapToGrid w:val="0"/>
        <w:spacing w:line="480" w:lineRule="auto"/>
        <w:ind w:firstLine="562" w:firstLineChars="200"/>
        <w:rPr>
          <w:rFonts w:hint="eastAsia" w:ascii="宋体" w:hAnsi="宋体" w:cs="宋体"/>
          <w:b/>
          <w:bCs/>
          <w:sz w:val="28"/>
          <w:szCs w:val="28"/>
        </w:rPr>
      </w:pPr>
      <w:r>
        <w:rPr>
          <w:rFonts w:hint="eastAsia" w:ascii="宋体" w:hAnsi="宋体" w:cs="宋体"/>
          <w:b/>
          <w:bCs/>
          <w:sz w:val="28"/>
          <w:szCs w:val="28"/>
        </w:rPr>
        <w:t xml:space="preserve">联 系 人：袁女士      联系电话：0576-85889677   </w:t>
      </w:r>
    </w:p>
    <w:p w14:paraId="420D1A5F">
      <w:pPr>
        <w:adjustRightInd w:val="0"/>
        <w:snapToGrid w:val="0"/>
        <w:spacing w:line="360" w:lineRule="auto"/>
        <w:rPr>
          <w:rFonts w:hint="eastAsia" w:ascii="宋体" w:hAnsi="宋体" w:cs="宋体"/>
          <w:b/>
          <w:bCs/>
          <w:sz w:val="32"/>
          <w:szCs w:val="32"/>
        </w:rPr>
      </w:pPr>
    </w:p>
    <w:p w14:paraId="70DBD87C">
      <w:pPr>
        <w:adjustRightInd w:val="0"/>
        <w:snapToGrid w:val="0"/>
        <w:spacing w:line="360" w:lineRule="auto"/>
        <w:rPr>
          <w:rFonts w:hint="eastAsia" w:ascii="宋体" w:hAnsi="宋体" w:cs="宋体"/>
          <w:b/>
          <w:bCs/>
          <w:sz w:val="28"/>
          <w:szCs w:val="28"/>
        </w:rPr>
      </w:pPr>
    </w:p>
    <w:p w14:paraId="3B3FC177">
      <w:pPr>
        <w:adjustRightInd w:val="0"/>
        <w:snapToGrid w:val="0"/>
        <w:spacing w:line="480" w:lineRule="auto"/>
        <w:ind w:firstLine="562" w:firstLineChars="200"/>
        <w:rPr>
          <w:rFonts w:hint="eastAsia" w:ascii="宋体" w:hAnsi="宋体" w:cs="宋体"/>
          <w:b/>
          <w:bCs/>
          <w:sz w:val="28"/>
          <w:szCs w:val="28"/>
        </w:rPr>
      </w:pPr>
      <w:r>
        <w:rPr>
          <w:rFonts w:hint="eastAsia" w:ascii="宋体" w:hAnsi="宋体" w:cs="宋体"/>
          <w:b/>
          <w:bCs/>
          <w:sz w:val="28"/>
          <w:szCs w:val="28"/>
        </w:rPr>
        <w:t>招标代理机构：建经投资咨询有限公司</w:t>
      </w:r>
    </w:p>
    <w:p w14:paraId="20FAFF30">
      <w:pPr>
        <w:adjustRightInd w:val="0"/>
        <w:snapToGrid w:val="0"/>
        <w:spacing w:line="480" w:lineRule="auto"/>
        <w:ind w:firstLine="562" w:firstLineChars="200"/>
        <w:rPr>
          <w:rFonts w:hint="eastAsia" w:ascii="宋体" w:hAnsi="宋体" w:cs="宋体"/>
          <w:b/>
          <w:bCs/>
          <w:sz w:val="28"/>
          <w:szCs w:val="28"/>
        </w:rPr>
      </w:pPr>
      <w:r>
        <w:rPr>
          <w:rFonts w:hint="eastAsia" w:ascii="宋体" w:hAnsi="宋体" w:cs="宋体"/>
          <w:b/>
          <w:bCs/>
          <w:sz w:val="28"/>
          <w:szCs w:val="28"/>
        </w:rPr>
        <w:t>联 系 人：张女士     联系电话：0576-85176275</w:t>
      </w:r>
    </w:p>
    <w:p w14:paraId="2D7735A7">
      <w:pPr>
        <w:spacing w:line="500" w:lineRule="atLeast"/>
        <w:jc w:val="center"/>
        <w:rPr>
          <w:rFonts w:hint="eastAsia" w:ascii="宋体" w:hAnsi="宋体" w:cs="宋体"/>
          <w:b/>
          <w:bCs/>
          <w:sz w:val="30"/>
        </w:rPr>
      </w:pPr>
    </w:p>
    <w:p w14:paraId="30988779">
      <w:pPr>
        <w:pStyle w:val="57"/>
        <w:ind w:firstLine="601"/>
        <w:rPr>
          <w:rFonts w:hint="eastAsia" w:ascii="宋体" w:hAnsi="宋体" w:cs="宋体"/>
          <w:b/>
          <w:bCs/>
          <w:sz w:val="30"/>
        </w:rPr>
      </w:pPr>
    </w:p>
    <w:p w14:paraId="0835A98B">
      <w:pPr>
        <w:pStyle w:val="57"/>
        <w:ind w:firstLine="601"/>
        <w:rPr>
          <w:rFonts w:hint="eastAsia" w:ascii="宋体" w:hAnsi="宋体" w:cs="宋体"/>
          <w:b/>
          <w:bCs/>
          <w:sz w:val="30"/>
        </w:rPr>
      </w:pPr>
    </w:p>
    <w:p w14:paraId="2343A2F3">
      <w:pPr>
        <w:spacing w:line="500" w:lineRule="atLeast"/>
        <w:ind w:firstLine="3204" w:firstLineChars="1140"/>
        <w:rPr>
          <w:rFonts w:hint="eastAsia" w:ascii="创艺简标宋" w:hAnsi="宋体" w:eastAsia="创艺简标宋"/>
          <w:color w:val="000000"/>
          <w:sz w:val="44"/>
          <w:szCs w:val="44"/>
        </w:rPr>
      </w:pPr>
      <w:r>
        <w:rPr>
          <w:rFonts w:hint="eastAsia" w:ascii="宋体" w:hAnsi="宋体" w:cs="宋体"/>
          <w:b/>
          <w:bCs/>
          <w:sz w:val="28"/>
        </w:rPr>
        <w:t>二0二五年六月</w:t>
      </w:r>
      <w:r>
        <w:rPr>
          <w:rFonts w:hint="eastAsia" w:ascii="宋体" w:hAnsi="宋体"/>
          <w:b/>
          <w:bCs/>
          <w:color w:val="000000"/>
          <w:sz w:val="28"/>
          <w:szCs w:val="28"/>
        </w:rPr>
        <w:t xml:space="preserve"> </w:t>
      </w:r>
    </w:p>
    <w:p w14:paraId="6EF678B2">
      <w:pPr>
        <w:pStyle w:val="28"/>
        <w:spacing w:beforeLines="0" w:afterLines="0" w:line="360" w:lineRule="auto"/>
        <w:rPr>
          <w:rFonts w:hint="eastAsia" w:ascii="创艺简标宋" w:hAnsi="宋体" w:eastAsia="创艺简标宋"/>
          <w:color w:val="000000"/>
          <w:sz w:val="44"/>
          <w:szCs w:val="44"/>
        </w:rPr>
      </w:pPr>
      <w:r>
        <w:rPr>
          <w:rFonts w:ascii="创艺简标宋" w:hAnsi="宋体" w:eastAsia="创艺简标宋"/>
          <w:color w:val="000000"/>
          <w:sz w:val="44"/>
          <w:szCs w:val="44"/>
        </w:rPr>
        <w:br w:type="page"/>
      </w:r>
    </w:p>
    <w:p w14:paraId="29BD4EE6">
      <w:pPr>
        <w:pStyle w:val="28"/>
        <w:spacing w:beforeLines="0" w:afterLines="0" w:line="360" w:lineRule="auto"/>
        <w:jc w:val="center"/>
        <w:rPr>
          <w:rFonts w:hint="eastAsia" w:ascii="创艺简标宋" w:hAnsi="宋体" w:eastAsia="创艺简标宋"/>
          <w:color w:val="000000"/>
          <w:sz w:val="44"/>
          <w:szCs w:val="44"/>
        </w:rPr>
      </w:pPr>
      <w:r>
        <w:rPr>
          <w:rFonts w:hint="eastAsia" w:ascii="创艺简标宋" w:hAnsi="宋体" w:eastAsia="创艺简标宋"/>
          <w:color w:val="000000"/>
          <w:sz w:val="44"/>
          <w:szCs w:val="44"/>
        </w:rPr>
        <w:t>目    录</w:t>
      </w:r>
    </w:p>
    <w:p w14:paraId="1329DC2F">
      <w:pPr>
        <w:pStyle w:val="35"/>
        <w:spacing w:line="480" w:lineRule="auto"/>
        <w:rPr>
          <w:rFonts w:hint="eastAsia" w:ascii="宋体" w:hAnsi="宋体"/>
          <w:b/>
          <w:color w:val="000000"/>
          <w:sz w:val="28"/>
          <w:szCs w:val="28"/>
        </w:rPr>
      </w:pPr>
    </w:p>
    <w:p w14:paraId="760D371B">
      <w:pPr>
        <w:pStyle w:val="35"/>
        <w:tabs>
          <w:tab w:val="right" w:leader="dot" w:pos="8730"/>
        </w:tabs>
        <w:spacing w:line="360" w:lineRule="auto"/>
        <w:rPr>
          <w:rFonts w:hint="eastAsia" w:ascii="宋体" w:hAnsi="宋体" w:cs="宋体"/>
          <w:b/>
          <w:bCs/>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"_Toc10300" </w:instrText>
      </w:r>
      <w:r>
        <w:fldChar w:fldCharType="separate"/>
      </w:r>
      <w:r>
        <w:rPr>
          <w:rFonts w:hint="eastAsia" w:ascii="宋体" w:hAnsi="宋体" w:cs="宋体"/>
          <w:b/>
          <w:bCs/>
          <w:szCs w:val="30"/>
        </w:rPr>
        <w:t>第一章  竞争性磋商公告</w:t>
      </w:r>
      <w:r>
        <w:rPr>
          <w:rFonts w:hint="eastAsia" w:ascii="宋体" w:hAnsi="宋体" w:cs="宋体"/>
          <w:b/>
          <w:bCs/>
        </w:rPr>
        <w:tab/>
      </w:r>
      <w:r>
        <w:rPr>
          <w:rFonts w:hint="eastAsia" w:ascii="宋体" w:hAnsi="宋体" w:cs="宋体"/>
          <w:b/>
          <w:bCs/>
        </w:rPr>
        <w:fldChar w:fldCharType="begin"/>
      </w:r>
      <w:r>
        <w:rPr>
          <w:rFonts w:hint="eastAsia" w:ascii="宋体" w:hAnsi="宋体" w:cs="宋体"/>
          <w:b/>
          <w:bCs/>
        </w:rPr>
        <w:instrText xml:space="preserve"> PAGEREF _Toc10300 \h </w:instrText>
      </w:r>
      <w:r>
        <w:rPr>
          <w:rFonts w:hint="eastAsia" w:ascii="宋体" w:hAnsi="宋体" w:cs="宋体"/>
          <w:b/>
          <w:bCs/>
        </w:rPr>
        <w:fldChar w:fldCharType="separate"/>
      </w:r>
      <w:r>
        <w:rPr>
          <w:rFonts w:hint="eastAsia" w:ascii="宋体" w:hAnsi="宋体" w:cs="宋体"/>
          <w:b/>
          <w:bCs/>
        </w:rPr>
        <w:t>3</w:t>
      </w:r>
      <w:r>
        <w:rPr>
          <w:rFonts w:hint="eastAsia" w:ascii="宋体" w:hAnsi="宋体" w:cs="宋体"/>
          <w:b/>
          <w:bCs/>
        </w:rPr>
        <w:fldChar w:fldCharType="end"/>
      </w:r>
      <w:r>
        <w:rPr>
          <w:rFonts w:hint="eastAsia" w:ascii="宋体" w:hAnsi="宋体" w:cs="宋体"/>
          <w:b/>
          <w:bCs/>
        </w:rPr>
        <w:fldChar w:fldCharType="end"/>
      </w:r>
    </w:p>
    <w:p w14:paraId="773DDBF0">
      <w:pPr>
        <w:pStyle w:val="35"/>
        <w:tabs>
          <w:tab w:val="right" w:leader="dot" w:pos="8730"/>
        </w:tabs>
        <w:spacing w:line="360" w:lineRule="auto"/>
        <w:rPr>
          <w:rFonts w:hint="eastAsia" w:ascii="宋体" w:hAnsi="宋体" w:cs="宋体"/>
          <w:b/>
          <w:bCs/>
        </w:rPr>
      </w:pPr>
      <w:r>
        <w:fldChar w:fldCharType="begin"/>
      </w:r>
      <w:r>
        <w:instrText xml:space="preserve"> HYPERLINK \l "_Toc20325" </w:instrText>
      </w:r>
      <w:r>
        <w:fldChar w:fldCharType="separate"/>
      </w:r>
      <w:r>
        <w:rPr>
          <w:rFonts w:hint="eastAsia" w:ascii="宋体" w:hAnsi="宋体" w:cs="宋体"/>
          <w:b/>
          <w:bCs/>
          <w:szCs w:val="30"/>
        </w:rPr>
        <w:t>第二章  采购内容、需求及要求</w:t>
      </w:r>
      <w:r>
        <w:rPr>
          <w:rFonts w:hint="eastAsia" w:ascii="宋体" w:hAnsi="宋体" w:cs="宋体"/>
          <w:b/>
          <w:bCs/>
        </w:rPr>
        <w:tab/>
      </w:r>
      <w:r>
        <w:rPr>
          <w:rFonts w:hint="eastAsia" w:ascii="宋体" w:hAnsi="宋体" w:cs="宋体"/>
          <w:b/>
          <w:bCs/>
        </w:rPr>
        <w:fldChar w:fldCharType="begin"/>
      </w:r>
      <w:r>
        <w:rPr>
          <w:rFonts w:hint="eastAsia" w:ascii="宋体" w:hAnsi="宋体" w:cs="宋体"/>
          <w:b/>
          <w:bCs/>
        </w:rPr>
        <w:instrText xml:space="preserve"> PAGEREF _Toc20325 \h </w:instrText>
      </w:r>
      <w:r>
        <w:rPr>
          <w:rFonts w:hint="eastAsia" w:ascii="宋体" w:hAnsi="宋体" w:cs="宋体"/>
          <w:b/>
          <w:bCs/>
        </w:rPr>
        <w:fldChar w:fldCharType="separate"/>
      </w:r>
      <w:r>
        <w:rPr>
          <w:rFonts w:hint="eastAsia" w:ascii="宋体" w:hAnsi="宋体" w:cs="宋体"/>
          <w:b/>
          <w:bCs/>
        </w:rPr>
        <w:t>8</w:t>
      </w:r>
      <w:r>
        <w:rPr>
          <w:rFonts w:hint="eastAsia" w:ascii="宋体" w:hAnsi="宋体" w:cs="宋体"/>
          <w:b/>
          <w:bCs/>
        </w:rPr>
        <w:fldChar w:fldCharType="end"/>
      </w:r>
      <w:r>
        <w:rPr>
          <w:rFonts w:hint="eastAsia" w:ascii="宋体" w:hAnsi="宋体" w:cs="宋体"/>
          <w:b/>
          <w:bCs/>
        </w:rPr>
        <w:fldChar w:fldCharType="end"/>
      </w:r>
    </w:p>
    <w:p w14:paraId="0231AE20">
      <w:pPr>
        <w:pStyle w:val="35"/>
        <w:tabs>
          <w:tab w:val="right" w:leader="dot" w:pos="8730"/>
        </w:tabs>
        <w:spacing w:line="360" w:lineRule="auto"/>
        <w:rPr>
          <w:rFonts w:hint="eastAsia" w:ascii="宋体" w:hAnsi="宋体" w:cs="宋体"/>
          <w:b/>
          <w:bCs/>
        </w:rPr>
      </w:pPr>
      <w:r>
        <w:fldChar w:fldCharType="begin"/>
      </w:r>
      <w:r>
        <w:instrText xml:space="preserve"> HYPERLINK \l "_Toc1036" </w:instrText>
      </w:r>
      <w:r>
        <w:fldChar w:fldCharType="separate"/>
      </w:r>
      <w:r>
        <w:rPr>
          <w:rFonts w:hint="eastAsia" w:ascii="宋体" w:hAnsi="宋体" w:cs="宋体"/>
          <w:b/>
          <w:bCs/>
          <w:szCs w:val="30"/>
        </w:rPr>
        <w:t>第三章  供应商磋商须知</w:t>
      </w:r>
      <w:r>
        <w:rPr>
          <w:rFonts w:hint="eastAsia" w:ascii="宋体" w:hAnsi="宋体" w:cs="宋体"/>
          <w:b/>
          <w:bCs/>
        </w:rPr>
        <w:tab/>
      </w:r>
      <w:r>
        <w:rPr>
          <w:rFonts w:hint="eastAsia" w:ascii="宋体" w:hAnsi="宋体" w:cs="宋体"/>
          <w:b/>
          <w:bCs/>
        </w:rPr>
        <w:fldChar w:fldCharType="begin"/>
      </w:r>
      <w:r>
        <w:rPr>
          <w:rFonts w:hint="eastAsia" w:ascii="宋体" w:hAnsi="宋体" w:cs="宋体"/>
          <w:b/>
          <w:bCs/>
        </w:rPr>
        <w:instrText xml:space="preserve"> PAGEREF _Toc1036 \h </w:instrText>
      </w:r>
      <w:r>
        <w:rPr>
          <w:rFonts w:hint="eastAsia" w:ascii="宋体" w:hAnsi="宋体" w:cs="宋体"/>
          <w:b/>
          <w:bCs/>
        </w:rPr>
        <w:fldChar w:fldCharType="separate"/>
      </w:r>
      <w:r>
        <w:rPr>
          <w:rFonts w:hint="eastAsia" w:ascii="宋体" w:hAnsi="宋体" w:cs="宋体"/>
          <w:b/>
          <w:bCs/>
        </w:rPr>
        <w:t>28</w:t>
      </w:r>
      <w:r>
        <w:rPr>
          <w:rFonts w:hint="eastAsia" w:ascii="宋体" w:hAnsi="宋体" w:cs="宋体"/>
          <w:b/>
          <w:bCs/>
        </w:rPr>
        <w:fldChar w:fldCharType="end"/>
      </w:r>
      <w:r>
        <w:rPr>
          <w:rFonts w:hint="eastAsia" w:ascii="宋体" w:hAnsi="宋体" w:cs="宋体"/>
          <w:b/>
          <w:bCs/>
        </w:rPr>
        <w:fldChar w:fldCharType="end"/>
      </w:r>
    </w:p>
    <w:p w14:paraId="595164EC">
      <w:pPr>
        <w:pStyle w:val="35"/>
        <w:tabs>
          <w:tab w:val="right" w:leader="dot" w:pos="8730"/>
        </w:tabs>
        <w:spacing w:line="360" w:lineRule="auto"/>
        <w:rPr>
          <w:rFonts w:hint="eastAsia" w:ascii="宋体" w:hAnsi="宋体" w:cs="宋体"/>
          <w:b/>
          <w:bCs/>
        </w:rPr>
      </w:pPr>
      <w:r>
        <w:fldChar w:fldCharType="begin"/>
      </w:r>
      <w:r>
        <w:instrText xml:space="preserve"> HYPERLINK \l "_Toc9186" </w:instrText>
      </w:r>
      <w:r>
        <w:fldChar w:fldCharType="separate"/>
      </w:r>
      <w:r>
        <w:rPr>
          <w:rFonts w:hint="eastAsia" w:ascii="宋体" w:hAnsi="宋体" w:cs="宋体"/>
          <w:b/>
          <w:bCs/>
          <w:szCs w:val="30"/>
        </w:rPr>
        <w:t>第四章  评标办法及评分标准</w:t>
      </w:r>
      <w:r>
        <w:rPr>
          <w:rFonts w:hint="eastAsia" w:ascii="宋体" w:hAnsi="宋体" w:cs="宋体"/>
          <w:b/>
          <w:bCs/>
        </w:rPr>
        <w:tab/>
      </w:r>
      <w:r>
        <w:rPr>
          <w:rFonts w:hint="eastAsia" w:ascii="宋体" w:hAnsi="宋体" w:cs="宋体"/>
          <w:b/>
          <w:bCs/>
        </w:rPr>
        <w:fldChar w:fldCharType="begin"/>
      </w:r>
      <w:r>
        <w:rPr>
          <w:rFonts w:hint="eastAsia" w:ascii="宋体" w:hAnsi="宋体" w:cs="宋体"/>
          <w:b/>
          <w:bCs/>
        </w:rPr>
        <w:instrText xml:space="preserve"> PAGEREF _Toc9186 \h </w:instrText>
      </w:r>
      <w:r>
        <w:rPr>
          <w:rFonts w:hint="eastAsia" w:ascii="宋体" w:hAnsi="宋体" w:cs="宋体"/>
          <w:b/>
          <w:bCs/>
        </w:rPr>
        <w:fldChar w:fldCharType="separate"/>
      </w:r>
      <w:r>
        <w:rPr>
          <w:rFonts w:hint="eastAsia" w:ascii="宋体" w:hAnsi="宋体" w:cs="宋体"/>
          <w:b/>
          <w:bCs/>
        </w:rPr>
        <w:t>40</w:t>
      </w:r>
      <w:r>
        <w:rPr>
          <w:rFonts w:hint="eastAsia" w:ascii="宋体" w:hAnsi="宋体" w:cs="宋体"/>
          <w:b/>
          <w:bCs/>
        </w:rPr>
        <w:fldChar w:fldCharType="end"/>
      </w:r>
      <w:r>
        <w:rPr>
          <w:rFonts w:hint="eastAsia" w:ascii="宋体" w:hAnsi="宋体" w:cs="宋体"/>
          <w:b/>
          <w:bCs/>
        </w:rPr>
        <w:fldChar w:fldCharType="end"/>
      </w:r>
    </w:p>
    <w:p w14:paraId="0B9E3D4D">
      <w:pPr>
        <w:pStyle w:val="35"/>
        <w:tabs>
          <w:tab w:val="right" w:leader="dot" w:pos="8730"/>
        </w:tabs>
        <w:spacing w:line="360" w:lineRule="auto"/>
        <w:rPr>
          <w:rFonts w:hint="eastAsia" w:ascii="宋体" w:hAnsi="宋体" w:cs="宋体"/>
          <w:b/>
          <w:bCs/>
        </w:rPr>
      </w:pPr>
      <w:r>
        <w:fldChar w:fldCharType="begin"/>
      </w:r>
      <w:r>
        <w:instrText xml:space="preserve"> HYPERLINK \l "_Toc5740" </w:instrText>
      </w:r>
      <w:r>
        <w:fldChar w:fldCharType="separate"/>
      </w:r>
      <w:r>
        <w:rPr>
          <w:rFonts w:hint="eastAsia" w:ascii="宋体" w:hAnsi="宋体" w:cs="宋体"/>
          <w:b/>
          <w:bCs/>
          <w:szCs w:val="30"/>
        </w:rPr>
        <w:t>第五章  合同主要条款</w:t>
      </w:r>
      <w:r>
        <w:rPr>
          <w:rFonts w:hint="eastAsia" w:ascii="宋体" w:hAnsi="宋体" w:cs="宋体"/>
          <w:b/>
          <w:bCs/>
        </w:rPr>
        <w:tab/>
      </w:r>
      <w:r>
        <w:rPr>
          <w:rFonts w:hint="eastAsia" w:ascii="宋体" w:hAnsi="宋体" w:cs="宋体"/>
          <w:b/>
          <w:bCs/>
        </w:rPr>
        <w:fldChar w:fldCharType="begin"/>
      </w:r>
      <w:r>
        <w:rPr>
          <w:rFonts w:hint="eastAsia" w:ascii="宋体" w:hAnsi="宋体" w:cs="宋体"/>
          <w:b/>
          <w:bCs/>
        </w:rPr>
        <w:instrText xml:space="preserve"> PAGEREF _Toc5740 \h </w:instrText>
      </w:r>
      <w:r>
        <w:rPr>
          <w:rFonts w:hint="eastAsia" w:ascii="宋体" w:hAnsi="宋体" w:cs="宋体"/>
          <w:b/>
          <w:bCs/>
        </w:rPr>
        <w:fldChar w:fldCharType="separate"/>
      </w:r>
      <w:r>
        <w:rPr>
          <w:rFonts w:hint="eastAsia" w:ascii="宋体" w:hAnsi="宋体" w:cs="宋体"/>
          <w:b/>
          <w:bCs/>
        </w:rPr>
        <w:t>45</w:t>
      </w:r>
      <w:r>
        <w:rPr>
          <w:rFonts w:hint="eastAsia" w:ascii="宋体" w:hAnsi="宋体" w:cs="宋体"/>
          <w:b/>
          <w:bCs/>
        </w:rPr>
        <w:fldChar w:fldCharType="end"/>
      </w:r>
      <w:r>
        <w:rPr>
          <w:rFonts w:hint="eastAsia" w:ascii="宋体" w:hAnsi="宋体" w:cs="宋体"/>
          <w:b/>
          <w:bCs/>
        </w:rPr>
        <w:fldChar w:fldCharType="end"/>
      </w:r>
    </w:p>
    <w:p w14:paraId="5B7A3C17">
      <w:pPr>
        <w:pStyle w:val="35"/>
        <w:tabs>
          <w:tab w:val="right" w:leader="dot" w:pos="8730"/>
        </w:tabs>
        <w:spacing w:line="360" w:lineRule="auto"/>
        <w:rPr>
          <w:rFonts w:hint="eastAsia" w:ascii="宋体" w:hAnsi="宋体" w:cs="宋体"/>
          <w:b/>
          <w:bCs/>
        </w:rPr>
      </w:pPr>
      <w:r>
        <w:fldChar w:fldCharType="begin"/>
      </w:r>
      <w:r>
        <w:instrText xml:space="preserve"> HYPERLINK \l "_Toc26328" </w:instrText>
      </w:r>
      <w:r>
        <w:fldChar w:fldCharType="separate"/>
      </w:r>
      <w:r>
        <w:rPr>
          <w:rFonts w:hint="eastAsia" w:ascii="宋体" w:hAnsi="宋体" w:cs="宋体"/>
          <w:b/>
          <w:bCs/>
          <w:szCs w:val="30"/>
        </w:rPr>
        <w:t>第六章  响应文件格式</w:t>
      </w:r>
      <w:r>
        <w:rPr>
          <w:rFonts w:hint="eastAsia" w:ascii="宋体" w:hAnsi="宋体" w:cs="宋体"/>
          <w:b/>
          <w:bCs/>
        </w:rPr>
        <w:tab/>
      </w:r>
      <w:r>
        <w:rPr>
          <w:rFonts w:hint="eastAsia" w:ascii="宋体" w:hAnsi="宋体" w:cs="宋体"/>
          <w:b/>
          <w:bCs/>
        </w:rPr>
        <w:fldChar w:fldCharType="begin"/>
      </w:r>
      <w:r>
        <w:rPr>
          <w:rFonts w:hint="eastAsia" w:ascii="宋体" w:hAnsi="宋体" w:cs="宋体"/>
          <w:b/>
          <w:bCs/>
        </w:rPr>
        <w:instrText xml:space="preserve"> PAGEREF _Toc26328 \h </w:instrText>
      </w:r>
      <w:r>
        <w:rPr>
          <w:rFonts w:hint="eastAsia" w:ascii="宋体" w:hAnsi="宋体" w:cs="宋体"/>
          <w:b/>
          <w:bCs/>
        </w:rPr>
        <w:fldChar w:fldCharType="separate"/>
      </w:r>
      <w:r>
        <w:rPr>
          <w:rFonts w:hint="eastAsia" w:ascii="宋体" w:hAnsi="宋体" w:cs="宋体"/>
          <w:b/>
          <w:bCs/>
        </w:rPr>
        <w:t>48</w:t>
      </w:r>
      <w:r>
        <w:rPr>
          <w:rFonts w:hint="eastAsia" w:ascii="宋体" w:hAnsi="宋体" w:cs="宋体"/>
          <w:b/>
          <w:bCs/>
        </w:rPr>
        <w:fldChar w:fldCharType="end"/>
      </w:r>
      <w:r>
        <w:rPr>
          <w:rFonts w:hint="eastAsia" w:ascii="宋体" w:hAnsi="宋体" w:cs="宋体"/>
          <w:b/>
          <w:bCs/>
        </w:rPr>
        <w:fldChar w:fldCharType="end"/>
      </w:r>
    </w:p>
    <w:p w14:paraId="29B3F580">
      <w:pPr>
        <w:pStyle w:val="41"/>
        <w:tabs>
          <w:tab w:val="right" w:leader="dot" w:pos="8730"/>
        </w:tabs>
        <w:spacing w:line="360" w:lineRule="auto"/>
        <w:rPr>
          <w:rFonts w:hint="eastAsia" w:ascii="宋体" w:hAnsi="宋体" w:cs="宋体"/>
          <w:b/>
          <w:bCs/>
        </w:rPr>
      </w:pPr>
      <w:r>
        <w:fldChar w:fldCharType="begin"/>
      </w:r>
      <w:r>
        <w:instrText xml:space="preserve"> HYPERLINK \l "_Toc8117" </w:instrText>
      </w:r>
      <w:r>
        <w:fldChar w:fldCharType="separate"/>
      </w:r>
      <w:r>
        <w:rPr>
          <w:rFonts w:hint="eastAsia" w:ascii="宋体" w:hAnsi="宋体" w:cs="宋体"/>
          <w:b/>
          <w:bCs/>
          <w:szCs w:val="28"/>
        </w:rPr>
        <w:t>一、资格响应文件格式</w:t>
      </w:r>
      <w:r>
        <w:rPr>
          <w:rFonts w:hint="eastAsia" w:ascii="宋体" w:hAnsi="宋体" w:cs="宋体"/>
          <w:b/>
          <w:bCs/>
        </w:rPr>
        <w:tab/>
      </w:r>
      <w:r>
        <w:rPr>
          <w:rFonts w:hint="eastAsia" w:ascii="宋体" w:hAnsi="宋体" w:cs="宋体"/>
          <w:b/>
          <w:bCs/>
        </w:rPr>
        <w:fldChar w:fldCharType="begin"/>
      </w:r>
      <w:r>
        <w:rPr>
          <w:rFonts w:hint="eastAsia" w:ascii="宋体" w:hAnsi="宋体" w:cs="宋体"/>
          <w:b/>
          <w:bCs/>
        </w:rPr>
        <w:instrText xml:space="preserve"> PAGEREF _Toc8117 \h </w:instrText>
      </w:r>
      <w:r>
        <w:rPr>
          <w:rFonts w:hint="eastAsia" w:ascii="宋体" w:hAnsi="宋体" w:cs="宋体"/>
          <w:b/>
          <w:bCs/>
        </w:rPr>
        <w:fldChar w:fldCharType="separate"/>
      </w:r>
      <w:r>
        <w:rPr>
          <w:rFonts w:hint="eastAsia" w:ascii="宋体" w:hAnsi="宋体" w:cs="宋体"/>
          <w:b/>
          <w:bCs/>
        </w:rPr>
        <w:t>48</w:t>
      </w:r>
      <w:r>
        <w:rPr>
          <w:rFonts w:hint="eastAsia" w:ascii="宋体" w:hAnsi="宋体" w:cs="宋体"/>
          <w:b/>
          <w:bCs/>
        </w:rPr>
        <w:fldChar w:fldCharType="end"/>
      </w:r>
      <w:r>
        <w:rPr>
          <w:rFonts w:hint="eastAsia" w:ascii="宋体" w:hAnsi="宋体" w:cs="宋体"/>
          <w:b/>
          <w:bCs/>
        </w:rPr>
        <w:fldChar w:fldCharType="end"/>
      </w:r>
    </w:p>
    <w:p w14:paraId="5686C704">
      <w:pPr>
        <w:pStyle w:val="41"/>
        <w:tabs>
          <w:tab w:val="right" w:leader="dot" w:pos="8730"/>
        </w:tabs>
        <w:spacing w:line="360" w:lineRule="auto"/>
        <w:rPr>
          <w:rFonts w:hint="eastAsia" w:ascii="宋体" w:hAnsi="宋体" w:cs="宋体"/>
          <w:b/>
          <w:bCs/>
        </w:rPr>
      </w:pPr>
      <w:r>
        <w:fldChar w:fldCharType="begin"/>
      </w:r>
      <w:r>
        <w:instrText xml:space="preserve"> HYPERLINK \l "_Toc11352" </w:instrText>
      </w:r>
      <w:r>
        <w:fldChar w:fldCharType="separate"/>
      </w:r>
      <w:r>
        <w:rPr>
          <w:rFonts w:hint="eastAsia" w:ascii="宋体" w:hAnsi="宋体" w:cs="宋体"/>
          <w:b/>
          <w:bCs/>
          <w:szCs w:val="28"/>
        </w:rPr>
        <w:t>二、商务技术文件格式</w:t>
      </w:r>
      <w:r>
        <w:rPr>
          <w:rFonts w:hint="eastAsia" w:ascii="宋体" w:hAnsi="宋体" w:cs="宋体"/>
          <w:b/>
          <w:bCs/>
        </w:rPr>
        <w:tab/>
      </w:r>
      <w:r>
        <w:rPr>
          <w:rFonts w:hint="eastAsia" w:ascii="宋体" w:hAnsi="宋体" w:cs="宋体"/>
          <w:b/>
          <w:bCs/>
        </w:rPr>
        <w:fldChar w:fldCharType="begin"/>
      </w:r>
      <w:r>
        <w:rPr>
          <w:rFonts w:hint="eastAsia" w:ascii="宋体" w:hAnsi="宋体" w:cs="宋体"/>
          <w:b/>
          <w:bCs/>
        </w:rPr>
        <w:instrText xml:space="preserve"> PAGEREF _Toc11352 \h </w:instrText>
      </w:r>
      <w:r>
        <w:rPr>
          <w:rFonts w:hint="eastAsia" w:ascii="宋体" w:hAnsi="宋体" w:cs="宋体"/>
          <w:b/>
          <w:bCs/>
        </w:rPr>
        <w:fldChar w:fldCharType="separate"/>
      </w:r>
      <w:r>
        <w:rPr>
          <w:rFonts w:hint="eastAsia" w:ascii="宋体" w:hAnsi="宋体" w:cs="宋体"/>
          <w:b/>
          <w:bCs/>
        </w:rPr>
        <w:t>55</w:t>
      </w:r>
      <w:r>
        <w:rPr>
          <w:rFonts w:hint="eastAsia" w:ascii="宋体" w:hAnsi="宋体" w:cs="宋体"/>
          <w:b/>
          <w:bCs/>
        </w:rPr>
        <w:fldChar w:fldCharType="end"/>
      </w:r>
      <w:r>
        <w:rPr>
          <w:rFonts w:hint="eastAsia" w:ascii="宋体" w:hAnsi="宋体" w:cs="宋体"/>
          <w:b/>
          <w:bCs/>
        </w:rPr>
        <w:fldChar w:fldCharType="end"/>
      </w:r>
    </w:p>
    <w:p w14:paraId="283839D7">
      <w:pPr>
        <w:pStyle w:val="41"/>
        <w:tabs>
          <w:tab w:val="right" w:leader="dot" w:pos="8730"/>
        </w:tabs>
        <w:spacing w:line="360" w:lineRule="auto"/>
      </w:pPr>
      <w:r>
        <w:fldChar w:fldCharType="begin"/>
      </w:r>
      <w:r>
        <w:instrText xml:space="preserve"> HYPERLINK \l "_Toc23270" </w:instrText>
      </w:r>
      <w:r>
        <w:fldChar w:fldCharType="separate"/>
      </w:r>
      <w:r>
        <w:rPr>
          <w:rFonts w:hint="eastAsia" w:ascii="宋体" w:hAnsi="宋体" w:cs="宋体"/>
          <w:b/>
          <w:bCs/>
          <w:szCs w:val="30"/>
        </w:rPr>
        <w:t>三、报价文件格式</w:t>
      </w:r>
      <w:r>
        <w:rPr>
          <w:rFonts w:hint="eastAsia" w:ascii="宋体" w:hAnsi="宋体" w:cs="宋体"/>
          <w:b/>
          <w:bCs/>
        </w:rPr>
        <w:tab/>
      </w:r>
      <w:r>
        <w:rPr>
          <w:rFonts w:hint="eastAsia" w:ascii="宋体" w:hAnsi="宋体" w:cs="宋体"/>
          <w:b/>
          <w:bCs/>
        </w:rPr>
        <w:fldChar w:fldCharType="begin"/>
      </w:r>
      <w:r>
        <w:rPr>
          <w:rFonts w:hint="eastAsia" w:ascii="宋体" w:hAnsi="宋体" w:cs="宋体"/>
          <w:b/>
          <w:bCs/>
        </w:rPr>
        <w:instrText xml:space="preserve"> PAGEREF _Toc23270 \h </w:instrText>
      </w:r>
      <w:r>
        <w:rPr>
          <w:rFonts w:hint="eastAsia" w:ascii="宋体" w:hAnsi="宋体" w:cs="宋体"/>
          <w:b/>
          <w:bCs/>
        </w:rPr>
        <w:fldChar w:fldCharType="separate"/>
      </w:r>
      <w:r>
        <w:rPr>
          <w:rFonts w:hint="eastAsia" w:ascii="宋体" w:hAnsi="宋体" w:cs="宋体"/>
          <w:b/>
          <w:bCs/>
        </w:rPr>
        <w:t>65</w:t>
      </w:r>
      <w:r>
        <w:rPr>
          <w:rFonts w:hint="eastAsia" w:ascii="宋体" w:hAnsi="宋体" w:cs="宋体"/>
          <w:b/>
          <w:bCs/>
        </w:rPr>
        <w:fldChar w:fldCharType="end"/>
      </w:r>
      <w:r>
        <w:rPr>
          <w:rFonts w:hint="eastAsia" w:ascii="宋体" w:hAnsi="宋体" w:cs="宋体"/>
          <w:b/>
          <w:bCs/>
        </w:rPr>
        <w:fldChar w:fldCharType="end"/>
      </w:r>
    </w:p>
    <w:p w14:paraId="5D8D161E">
      <w:pPr>
        <w:pStyle w:val="35"/>
        <w:spacing w:line="48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fldChar w:fldCharType="end"/>
      </w:r>
    </w:p>
    <w:p w14:paraId="23FDB6C8">
      <w:pPr>
        <w:pStyle w:val="35"/>
        <w:tabs>
          <w:tab w:val="right" w:leader="dot" w:pos="8720"/>
        </w:tabs>
        <w:spacing w:line="800" w:lineRule="exact"/>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p>
    <w:p w14:paraId="0F2B2E36">
      <w:pPr>
        <w:spacing w:before="120" w:beforeLines="50" w:line="360" w:lineRule="auto"/>
        <w:rPr>
          <w:rFonts w:hint="eastAsia" w:ascii="宋体" w:hAnsi="宋体"/>
          <w:b/>
          <w:color w:val="000000"/>
          <w:sz w:val="28"/>
          <w:szCs w:val="28"/>
        </w:rPr>
      </w:pPr>
      <w:r>
        <w:rPr>
          <w:rFonts w:hint="eastAsia" w:ascii="宋体" w:hAnsi="宋体"/>
          <w:color w:val="000000"/>
          <w:sz w:val="28"/>
          <w:szCs w:val="28"/>
        </w:rPr>
        <w:fldChar w:fldCharType="end"/>
      </w:r>
    </w:p>
    <w:p w14:paraId="6496FD2A">
      <w:pPr>
        <w:pStyle w:val="28"/>
        <w:snapToGrid w:val="0"/>
        <w:spacing w:beforeLines="0" w:afterLines="0" w:line="240" w:lineRule="auto"/>
        <w:jc w:val="center"/>
        <w:outlineLvl w:val="0"/>
        <w:rPr>
          <w:rFonts w:hint="eastAsia" w:hAnsi="宋体"/>
          <w:color w:val="000000"/>
        </w:rPr>
      </w:pPr>
    </w:p>
    <w:p w14:paraId="730FDDC6">
      <w:pPr>
        <w:rPr>
          <w:color w:val="000000"/>
        </w:rPr>
      </w:pPr>
    </w:p>
    <w:p w14:paraId="6A6C9B42">
      <w:pPr>
        <w:rPr>
          <w:color w:val="000000"/>
        </w:rPr>
      </w:pPr>
    </w:p>
    <w:p w14:paraId="6F5476BD">
      <w:pPr>
        <w:rPr>
          <w:color w:val="000000"/>
        </w:rPr>
      </w:pPr>
    </w:p>
    <w:p w14:paraId="40F13830">
      <w:pPr>
        <w:rPr>
          <w:color w:val="000000"/>
        </w:rPr>
      </w:pPr>
    </w:p>
    <w:p w14:paraId="7D4660E5">
      <w:pPr>
        <w:rPr>
          <w:color w:val="000000"/>
        </w:rPr>
      </w:pPr>
    </w:p>
    <w:p w14:paraId="5F54BEAE">
      <w:pPr>
        <w:rPr>
          <w:color w:val="000000"/>
        </w:rPr>
      </w:pPr>
    </w:p>
    <w:p w14:paraId="4A658BEB">
      <w:pPr>
        <w:rPr>
          <w:color w:val="000000"/>
        </w:rPr>
      </w:pPr>
    </w:p>
    <w:p w14:paraId="7C4B34E4">
      <w:pPr>
        <w:pStyle w:val="28"/>
        <w:snapToGrid w:val="0"/>
        <w:spacing w:beforeLines="0" w:afterLines="0" w:line="240" w:lineRule="auto"/>
        <w:jc w:val="center"/>
        <w:outlineLvl w:val="0"/>
        <w:rPr>
          <w:rFonts w:hint="eastAsia" w:ascii="黑体" w:hAnsi="宋体" w:eastAsia="黑体"/>
          <w:b/>
          <w:color w:val="000000"/>
          <w:sz w:val="30"/>
          <w:szCs w:val="30"/>
        </w:rPr>
      </w:pPr>
      <w:r>
        <w:rPr>
          <w:rFonts w:hint="eastAsia"/>
          <w:color w:val="000000"/>
        </w:rPr>
        <w:br w:type="page"/>
      </w:r>
      <w:bookmarkStart w:id="0" w:name="_Toc466534747"/>
      <w:bookmarkStart w:id="1" w:name="_Toc10300"/>
      <w:r>
        <w:rPr>
          <w:rFonts w:hint="eastAsia"/>
          <w:b/>
          <w:color w:val="000000"/>
          <w:sz w:val="30"/>
          <w:szCs w:val="30"/>
        </w:rPr>
        <w:t>第一章</w:t>
      </w:r>
      <w:bookmarkEnd w:id="0"/>
      <w:r>
        <w:rPr>
          <w:rFonts w:hint="eastAsia"/>
          <w:b/>
          <w:color w:val="000000"/>
          <w:sz w:val="30"/>
          <w:szCs w:val="30"/>
        </w:rPr>
        <w:t xml:space="preserve">  竞争性磋商公告</w:t>
      </w:r>
      <w:bookmarkEnd w:id="1"/>
    </w:p>
    <w:p w14:paraId="2F6C8A64">
      <w:pPr>
        <w:adjustRightIn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根据《中华人民共和国政府采购法》、《中华人民共和国政府采购法实施条例》、</w:t>
      </w:r>
      <w:r>
        <w:rPr>
          <w:rFonts w:hint="eastAsia" w:ascii="宋体" w:hAnsi="宋体" w:cs="宋体"/>
          <w:color w:val="000000" w:themeColor="text1"/>
          <w:kern w:val="0"/>
          <w:szCs w:val="21"/>
          <w14:textFill>
            <w14:solidFill>
              <w14:schemeClr w14:val="tx1"/>
            </w14:solidFill>
          </w14:textFill>
        </w:rPr>
        <w:t>《政府采购竞争性磋商采购方式管理暂行办法》</w:t>
      </w:r>
      <w:r>
        <w:rPr>
          <w:rFonts w:hint="eastAsia" w:ascii="宋体" w:hAnsi="宋体" w:cs="宋体"/>
          <w:color w:val="000000" w:themeColor="text1"/>
          <w:szCs w:val="21"/>
          <w14:textFill>
            <w14:solidFill>
              <w14:schemeClr w14:val="tx1"/>
            </w14:solidFill>
          </w14:textFill>
        </w:rPr>
        <w:t>等规定，受</w:t>
      </w:r>
      <w:r>
        <w:rPr>
          <w:rFonts w:hint="eastAsia" w:ascii="宋体" w:hAnsi="宋体" w:cs="宋体"/>
          <w:b/>
          <w:bCs/>
          <w:szCs w:val="21"/>
        </w:rPr>
        <w:t>临海市应急管理局</w:t>
      </w:r>
      <w:r>
        <w:rPr>
          <w:rFonts w:hint="eastAsia" w:ascii="宋体" w:hAnsi="宋体" w:cs="宋体"/>
          <w:szCs w:val="21"/>
        </w:rPr>
        <w:t>委托，现就</w:t>
      </w:r>
      <w:r>
        <w:rPr>
          <w:rFonts w:hint="eastAsia" w:cs="宋体"/>
          <w:b/>
          <w:bCs/>
          <w:szCs w:val="21"/>
        </w:rPr>
        <w:t>应急(安全)教育体验</w:t>
      </w:r>
      <w:r>
        <w:rPr>
          <w:rFonts w:hint="eastAsia" w:ascii="宋体" w:hAnsi="宋体" w:cs="宋体"/>
          <w:szCs w:val="21"/>
        </w:rPr>
        <w:t>进行竞争性磋商，</w:t>
      </w:r>
      <w:r>
        <w:rPr>
          <w:rFonts w:hint="eastAsia" w:ascii="宋体" w:hAnsi="宋体" w:cs="宋体"/>
          <w:kern w:val="0"/>
          <w:szCs w:val="21"/>
        </w:rPr>
        <w:t>欢迎具备本项目供应商的资格要求且能够及时提供相关</w:t>
      </w:r>
      <w:r>
        <w:rPr>
          <w:rFonts w:hint="eastAsia" w:ascii="宋体" w:hAnsi="宋体" w:cs="宋体"/>
          <w:color w:val="000000" w:themeColor="text1"/>
          <w:kern w:val="0"/>
          <w:szCs w:val="21"/>
          <w14:textFill>
            <w14:solidFill>
              <w14:schemeClr w14:val="tx1"/>
            </w14:solidFill>
          </w14:textFill>
        </w:rPr>
        <w:t>服务的供应商前来参加竞争性磋商活动。</w:t>
      </w:r>
    </w:p>
    <w:p w14:paraId="617DE63C">
      <w:pPr>
        <w:pStyle w:val="44"/>
        <w:spacing w:before="0" w:beforeAutospacing="0" w:after="0" w:afterAutospacing="0" w:line="360" w:lineRule="auto"/>
        <w:rPr>
          <w:rFonts w:hint="eastAsia" w:cs="宋体"/>
          <w:color w:val="000000"/>
          <w:sz w:val="21"/>
          <w:szCs w:val="21"/>
        </w:rPr>
      </w:pPr>
      <w:r>
        <w:rPr>
          <w:rFonts w:hint="eastAsia" w:cs="宋体"/>
          <w:b/>
          <w:bCs/>
          <w:color w:val="000000"/>
          <w:sz w:val="21"/>
          <w:szCs w:val="21"/>
        </w:rPr>
        <w:t>1</w:t>
      </w:r>
      <w:r>
        <w:rPr>
          <w:rFonts w:hint="eastAsia" w:cs="宋体"/>
          <w:color w:val="000000"/>
          <w:sz w:val="21"/>
          <w:szCs w:val="21"/>
        </w:rPr>
        <w:t>.</w:t>
      </w:r>
      <w:r>
        <w:rPr>
          <w:rFonts w:hint="eastAsia" w:cs="宋体"/>
          <w:b/>
          <w:bCs/>
          <w:color w:val="000000"/>
          <w:sz w:val="21"/>
          <w:szCs w:val="21"/>
        </w:rPr>
        <w:t>项目概况</w:t>
      </w:r>
    </w:p>
    <w:p w14:paraId="6B42E13D">
      <w:pPr>
        <w:pStyle w:val="44"/>
        <w:spacing w:before="0" w:beforeAutospacing="0" w:after="0" w:afterAutospacing="0" w:line="360" w:lineRule="auto"/>
        <w:rPr>
          <w:rFonts w:hint="eastAsia" w:cs="宋体"/>
          <w:color w:val="000000"/>
          <w:sz w:val="21"/>
          <w:szCs w:val="21"/>
        </w:rPr>
      </w:pPr>
      <w:r>
        <w:rPr>
          <w:rFonts w:hint="eastAsia" w:cs="宋体"/>
          <w:color w:val="000000"/>
          <w:sz w:val="21"/>
          <w:szCs w:val="21"/>
        </w:rPr>
        <w:t>项目名称：</w:t>
      </w:r>
      <w:bookmarkStart w:id="2" w:name="OLE_LINK1"/>
      <w:r>
        <w:rPr>
          <w:rFonts w:hint="eastAsia" w:cs="宋体"/>
          <w:sz w:val="21"/>
          <w:szCs w:val="21"/>
        </w:rPr>
        <w:t>应急(安全)教育体验</w:t>
      </w:r>
    </w:p>
    <w:bookmarkEnd w:id="2"/>
    <w:p w14:paraId="7CD8E1EA">
      <w:pPr>
        <w:pStyle w:val="44"/>
        <w:spacing w:before="0" w:beforeAutospacing="0" w:after="0" w:afterAutospacing="0" w:line="360" w:lineRule="auto"/>
        <w:rPr>
          <w:rFonts w:hint="eastAsia" w:cs="宋体"/>
          <w:color w:val="000000"/>
          <w:sz w:val="21"/>
          <w:szCs w:val="21"/>
        </w:rPr>
      </w:pPr>
      <w:r>
        <w:rPr>
          <w:rFonts w:hint="eastAsia" w:cs="宋体"/>
          <w:color w:val="000000"/>
          <w:sz w:val="21"/>
          <w:szCs w:val="21"/>
        </w:rPr>
        <w:t>采购单位：</w:t>
      </w:r>
      <w:bookmarkStart w:id="3" w:name="_Hlk48832935"/>
      <w:r>
        <w:rPr>
          <w:rFonts w:hint="eastAsia" w:cs="宋体"/>
          <w:sz w:val="21"/>
          <w:szCs w:val="21"/>
        </w:rPr>
        <w:t>临海市应急管理局</w:t>
      </w:r>
      <w:r>
        <w:rPr>
          <w:rFonts w:hint="eastAsia" w:cs="宋体"/>
          <w:color w:val="000000"/>
          <w:sz w:val="21"/>
          <w:szCs w:val="21"/>
        </w:rPr>
        <w:t xml:space="preserve"> </w:t>
      </w:r>
      <w:bookmarkEnd w:id="3"/>
      <w:r>
        <w:rPr>
          <w:rFonts w:hint="eastAsia" w:cs="宋体"/>
          <w:color w:val="000000"/>
          <w:sz w:val="21"/>
          <w:szCs w:val="21"/>
        </w:rPr>
        <w:t xml:space="preserve"> </w:t>
      </w:r>
    </w:p>
    <w:p w14:paraId="5DAB6768">
      <w:pPr>
        <w:pStyle w:val="44"/>
        <w:spacing w:before="0" w:beforeAutospacing="0" w:after="0" w:afterAutospacing="0" w:line="360" w:lineRule="auto"/>
        <w:rPr>
          <w:rFonts w:hint="eastAsia" w:cs="宋体"/>
          <w:color w:val="000000"/>
          <w:sz w:val="21"/>
          <w:szCs w:val="21"/>
        </w:rPr>
      </w:pPr>
      <w:r>
        <w:rPr>
          <w:rFonts w:hint="eastAsia" w:cs="宋体"/>
          <w:color w:val="000000"/>
          <w:sz w:val="21"/>
          <w:szCs w:val="21"/>
        </w:rPr>
        <w:t>采购规模及内容概述：</w:t>
      </w:r>
      <w:r>
        <w:rPr>
          <w:rFonts w:hint="eastAsia" w:cs="宋体"/>
          <w:sz w:val="21"/>
          <w:szCs w:val="21"/>
        </w:rPr>
        <w:t>应急(安全)教育体验</w:t>
      </w:r>
      <w:r>
        <w:rPr>
          <w:rFonts w:hint="eastAsia" w:cs="宋体"/>
          <w:color w:val="000000"/>
          <w:sz w:val="21"/>
          <w:szCs w:val="21"/>
        </w:rPr>
        <w:t>采购，具体详见第二章招标需求。</w:t>
      </w:r>
    </w:p>
    <w:p w14:paraId="22958F51">
      <w:pPr>
        <w:pStyle w:val="44"/>
        <w:spacing w:before="0" w:beforeAutospacing="0" w:after="0" w:afterAutospacing="0" w:line="360" w:lineRule="auto"/>
        <w:rPr>
          <w:rFonts w:hint="eastAsia" w:cs="宋体"/>
          <w:sz w:val="21"/>
          <w:szCs w:val="21"/>
        </w:rPr>
      </w:pPr>
      <w:r>
        <w:rPr>
          <w:rFonts w:hint="eastAsia" w:cs="宋体"/>
          <w:sz w:val="21"/>
          <w:szCs w:val="21"/>
        </w:rPr>
        <w:t>采购预算：50万元</w:t>
      </w:r>
    </w:p>
    <w:p w14:paraId="68C451BD">
      <w:pPr>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采购组织类型：</w:t>
      </w:r>
      <w:r>
        <w:rPr>
          <w:rFonts w:hint="eastAsia" w:ascii="宋体" w:hAnsi="宋体" w:cs="宋体"/>
          <w:kern w:val="0"/>
          <w:szCs w:val="21"/>
        </w:rPr>
        <w:t>分散采购</w:t>
      </w:r>
    </w:p>
    <w:p w14:paraId="5056E83A">
      <w:pPr>
        <w:pStyle w:val="44"/>
        <w:spacing w:before="0" w:beforeAutospacing="0" w:after="0" w:afterAutospacing="0" w:line="360" w:lineRule="auto"/>
        <w:rPr>
          <w:rFonts w:hint="eastAsia" w:cs="宋体"/>
          <w:color w:val="000000"/>
          <w:sz w:val="21"/>
          <w:szCs w:val="21"/>
        </w:rPr>
      </w:pPr>
      <w:r>
        <w:rPr>
          <w:rFonts w:hint="eastAsia" w:cs="宋体"/>
          <w:color w:val="000000"/>
          <w:sz w:val="21"/>
          <w:szCs w:val="21"/>
        </w:rPr>
        <w:t>采购标段数：1</w:t>
      </w:r>
    </w:p>
    <w:p w14:paraId="5C24EE56">
      <w:pPr>
        <w:pStyle w:val="44"/>
        <w:spacing w:before="0" w:beforeAutospacing="0" w:after="0" w:afterAutospacing="0" w:line="360" w:lineRule="auto"/>
        <w:rPr>
          <w:rFonts w:hint="eastAsia" w:cs="宋体"/>
          <w:color w:val="000000"/>
          <w:sz w:val="21"/>
          <w:szCs w:val="21"/>
        </w:rPr>
      </w:pPr>
      <w:r>
        <w:rPr>
          <w:rFonts w:hint="eastAsia" w:cs="宋体"/>
          <w:color w:val="000000"/>
          <w:sz w:val="21"/>
          <w:szCs w:val="21"/>
        </w:rPr>
        <w:t>采购方式：</w:t>
      </w:r>
      <w:bookmarkStart w:id="4" w:name="OLE_LINK5"/>
      <w:r>
        <w:rPr>
          <w:rFonts w:hint="eastAsia" w:cs="宋体"/>
          <w:color w:val="000000"/>
          <w:sz w:val="21"/>
          <w:szCs w:val="21"/>
        </w:rPr>
        <w:t>竞争性磋商</w:t>
      </w:r>
      <w:bookmarkEnd w:id="4"/>
    </w:p>
    <w:p w14:paraId="186D9FF9">
      <w:pPr>
        <w:pStyle w:val="44"/>
        <w:spacing w:before="0" w:beforeAutospacing="0" w:after="0" w:afterAutospacing="0" w:line="360" w:lineRule="auto"/>
        <w:rPr>
          <w:rFonts w:hint="eastAsia" w:cs="宋体"/>
          <w:b/>
          <w:sz w:val="21"/>
          <w:szCs w:val="21"/>
        </w:rPr>
      </w:pPr>
      <w:r>
        <w:rPr>
          <w:rFonts w:hint="eastAsia" w:cs="宋体"/>
          <w:bCs/>
          <w:sz w:val="21"/>
          <w:szCs w:val="21"/>
          <w:shd w:val="pct10" w:color="auto" w:fill="FFFFFF"/>
        </w:rPr>
        <w:t>▲</w:t>
      </w:r>
      <w:r>
        <w:rPr>
          <w:rFonts w:hint="eastAsia" w:cs="宋体"/>
          <w:b/>
          <w:color w:val="000000"/>
          <w:sz w:val="21"/>
          <w:szCs w:val="21"/>
        </w:rPr>
        <w:t>服务期：自签订合同之日60天内完成合同项下全部服务工作，完成项目验收。</w:t>
      </w:r>
    </w:p>
    <w:p w14:paraId="61EC6187">
      <w:pPr>
        <w:pStyle w:val="44"/>
        <w:spacing w:before="0" w:beforeAutospacing="0" w:after="0" w:afterAutospacing="0" w:line="360" w:lineRule="auto"/>
        <w:rPr>
          <w:rFonts w:hint="eastAsia" w:cs="宋体"/>
          <w:b/>
          <w:sz w:val="21"/>
          <w:szCs w:val="21"/>
        </w:rPr>
      </w:pPr>
      <w:r>
        <w:rPr>
          <w:rFonts w:hint="eastAsia" w:cs="宋体"/>
          <w:b/>
          <w:bCs/>
          <w:sz w:val="21"/>
          <w:szCs w:val="21"/>
        </w:rPr>
        <w:t>磋商</w:t>
      </w:r>
      <w:r>
        <w:rPr>
          <w:rFonts w:hint="eastAsia" w:cs="宋体"/>
          <w:b/>
          <w:color w:val="000000" w:themeColor="text1"/>
          <w:sz w:val="21"/>
          <w:szCs w:val="21"/>
          <w14:textFill>
            <w14:solidFill>
              <w14:schemeClr w14:val="tx1"/>
            </w14:solidFill>
          </w14:textFill>
        </w:rPr>
        <w:t>文件公告期限</w:t>
      </w:r>
      <w:r>
        <w:rPr>
          <w:rFonts w:hint="eastAsia" w:cs="宋体"/>
          <w:b/>
          <w:sz w:val="21"/>
          <w:szCs w:val="21"/>
        </w:rPr>
        <w:t>：5个工作日</w:t>
      </w:r>
    </w:p>
    <w:p w14:paraId="2DB5B7BE">
      <w:pPr>
        <w:pStyle w:val="44"/>
        <w:spacing w:before="0" w:beforeAutospacing="0" w:after="0" w:afterAutospacing="0" w:line="360" w:lineRule="auto"/>
        <w:rPr>
          <w:rFonts w:hint="eastAsia" w:cs="宋体"/>
          <w:color w:val="000000"/>
          <w:sz w:val="21"/>
          <w:szCs w:val="21"/>
        </w:rPr>
      </w:pPr>
      <w:r>
        <w:rPr>
          <w:rFonts w:hint="eastAsia" w:cs="宋体"/>
          <w:color w:val="000000"/>
          <w:sz w:val="21"/>
          <w:szCs w:val="21"/>
        </w:rPr>
        <w:t>该项目已具备条件，现对该项目进行竞争性磋商。</w:t>
      </w:r>
    </w:p>
    <w:p w14:paraId="758C7274">
      <w:pPr>
        <w:spacing w:line="360" w:lineRule="auto"/>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kern w:val="0"/>
          <w:szCs w:val="21"/>
        </w:rPr>
        <w:t>2.合格磋商供应商的资格要</w:t>
      </w:r>
      <w:r>
        <w:rPr>
          <w:rFonts w:hint="eastAsia" w:ascii="宋体" w:hAnsi="宋体" w:cs="宋体"/>
          <w:b/>
          <w:bCs/>
          <w:color w:val="000000" w:themeColor="text1"/>
          <w:kern w:val="0"/>
          <w:szCs w:val="21"/>
          <w14:textFill>
            <w14:solidFill>
              <w14:schemeClr w14:val="tx1"/>
            </w14:solidFill>
          </w14:textFill>
        </w:rPr>
        <w:t>求</w:t>
      </w:r>
    </w:p>
    <w:p w14:paraId="52B2ADAC">
      <w:pPr>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（1）符合《中华人民共和国政府采购法》第二十二条规定；未被“信用中国”（www.creditchina.gov.cn)、中国政府采购网（www.ccgp.gov.cn）列入失信被执行人、税收违法黑名单、政府采购严重违法失信行为记录名单。</w:t>
      </w:r>
    </w:p>
    <w:p w14:paraId="3190F17B">
      <w:pPr>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（2）具有与本采购项目相适应的商品经营或服务能力的供应商；</w:t>
      </w:r>
    </w:p>
    <w:p w14:paraId="05BB674D">
      <w:pPr>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（3）本项目不接受联合体投标。</w:t>
      </w:r>
    </w:p>
    <w:p w14:paraId="39C8FAD6">
      <w:pPr>
        <w:spacing w:line="360" w:lineRule="auto"/>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4）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bookmarkStart w:id="5" w:name="_Hlk59627051"/>
    </w:p>
    <w:bookmarkEnd w:id="5"/>
    <w:p w14:paraId="3A4E656D">
      <w:pPr>
        <w:spacing w:line="360" w:lineRule="auto"/>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3.报名</w:t>
      </w:r>
    </w:p>
    <w:p w14:paraId="68002ABB">
      <w:pPr>
        <w:spacing w:line="360" w:lineRule="auto"/>
        <w:rPr>
          <w:rFonts w:hint="eastAsia" w:ascii="宋体" w:hAnsi="宋体" w:cs="宋体"/>
          <w:b/>
          <w:bCs/>
          <w:kern w:val="0"/>
          <w:szCs w:val="21"/>
          <w:u w:val="single"/>
          <w:shd w:val="pct10" w:color="auto" w:fill="FFFFFF"/>
        </w:rPr>
      </w:pPr>
      <w:r>
        <w:rPr>
          <w:rFonts w:hint="eastAsia" w:ascii="宋体" w:hAnsi="宋体" w:cs="宋体"/>
          <w:b/>
          <w:bCs/>
          <w:kern w:val="0"/>
          <w:szCs w:val="21"/>
          <w:u w:val="single"/>
          <w:shd w:val="pct10" w:color="auto" w:fill="FFFFFF"/>
        </w:rPr>
        <w:t>本项目无需报名，</w:t>
      </w:r>
      <w:bookmarkStart w:id="6" w:name="_Hlk59307647"/>
      <w:r>
        <w:rPr>
          <w:rFonts w:hint="eastAsia" w:ascii="宋体" w:hAnsi="宋体" w:cs="宋体"/>
          <w:b/>
          <w:bCs/>
          <w:kern w:val="0"/>
          <w:szCs w:val="21"/>
          <w:u w:val="single"/>
          <w:shd w:val="pct10" w:color="auto" w:fill="FFFFFF"/>
        </w:rPr>
        <w:t>供应商须到临海市公共资源交易中心网站</w:t>
      </w:r>
    </w:p>
    <w:p w14:paraId="19ED51D3">
      <w:pPr>
        <w:spacing w:line="360" w:lineRule="auto"/>
        <w:rPr>
          <w:rFonts w:hint="eastAsia" w:ascii="宋体" w:hAnsi="宋体" w:cs="宋体"/>
          <w:b/>
          <w:bCs/>
          <w:kern w:val="0"/>
          <w:szCs w:val="21"/>
          <w:u w:val="single"/>
          <w:shd w:val="pct10" w:color="auto" w:fill="FFFFFF"/>
        </w:rPr>
      </w:pPr>
      <w:r>
        <w:rPr>
          <w:rFonts w:hint="eastAsia" w:ascii="宋体" w:hAnsi="宋体" w:cs="宋体"/>
          <w:b/>
          <w:bCs/>
          <w:kern w:val="0"/>
          <w:szCs w:val="21"/>
          <w:u w:val="single"/>
          <w:shd w:val="pct10" w:color="auto" w:fill="FFFFFF"/>
        </w:rPr>
        <w:t>（http://www.linhai.gov.cn/ggzyjy/）注册</w:t>
      </w:r>
      <w:bookmarkEnd w:id="6"/>
      <w:r>
        <w:rPr>
          <w:rFonts w:hint="eastAsia" w:ascii="宋体" w:hAnsi="宋体" w:cs="宋体"/>
          <w:b/>
          <w:bCs/>
          <w:kern w:val="0"/>
          <w:szCs w:val="21"/>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02009CBE">
      <w:pPr>
        <w:spacing w:line="360" w:lineRule="auto"/>
        <w:rPr>
          <w:rFonts w:hint="eastAsia" w:ascii="宋体" w:hAnsi="宋体" w:cs="宋体"/>
          <w:b/>
          <w:bCs/>
          <w:color w:val="000000"/>
          <w:kern w:val="0"/>
          <w:szCs w:val="21"/>
        </w:rPr>
      </w:pPr>
      <w:r>
        <w:rPr>
          <w:rFonts w:hint="eastAsia" w:ascii="宋体" w:hAnsi="宋体" w:cs="宋体"/>
          <w:b/>
          <w:bCs/>
          <w:color w:val="000000"/>
          <w:kern w:val="0"/>
          <w:szCs w:val="21"/>
        </w:rPr>
        <w:t>4.磋商文件的获取</w:t>
      </w:r>
    </w:p>
    <w:p w14:paraId="363E5993">
      <w:pPr>
        <w:spacing w:line="360" w:lineRule="auto"/>
        <w:rPr>
          <w:rFonts w:hint="eastAsia" w:ascii="宋体" w:hAnsi="宋体" w:cs="宋体"/>
          <w:color w:val="000000"/>
          <w:kern w:val="0"/>
          <w:szCs w:val="21"/>
        </w:rPr>
      </w:pPr>
      <w:r>
        <w:rPr>
          <w:rFonts w:hint="eastAsia" w:ascii="宋体" w:hAnsi="宋体" w:cs="宋体"/>
          <w:color w:val="000000"/>
          <w:kern w:val="0"/>
          <w:szCs w:val="21"/>
        </w:rPr>
        <w:t>采购文件售价：免费</w:t>
      </w:r>
    </w:p>
    <w:p w14:paraId="3BAEE5FF">
      <w:pPr>
        <w:spacing w:line="360" w:lineRule="auto"/>
        <w:rPr>
          <w:rFonts w:hint="eastAsia" w:ascii="宋体" w:hAnsi="宋体" w:cs="宋体"/>
          <w:bCs/>
          <w:szCs w:val="21"/>
        </w:rPr>
      </w:pPr>
      <w:r>
        <w:rPr>
          <w:rFonts w:hint="eastAsia" w:ascii="宋体" w:hAnsi="宋体" w:cs="宋体"/>
          <w:bCs/>
          <w:szCs w:val="21"/>
        </w:rPr>
        <w:t>获取方式：凡有意参加投标者，在2025年</w:t>
      </w:r>
      <w:r>
        <w:rPr>
          <w:rFonts w:hint="eastAsia" w:ascii="宋体" w:hAnsi="宋体" w:cs="宋体"/>
          <w:bCs/>
          <w:szCs w:val="21"/>
          <w:lang w:val="en-US" w:eastAsia="zh-CN"/>
        </w:rPr>
        <w:t>7</w:t>
      </w:r>
      <w:r>
        <w:rPr>
          <w:rFonts w:hint="eastAsia" w:ascii="宋体" w:hAnsi="宋体" w:cs="宋体"/>
          <w:bCs/>
          <w:szCs w:val="21"/>
        </w:rPr>
        <w:t>月</w:t>
      </w:r>
      <w:r>
        <w:rPr>
          <w:rFonts w:hint="eastAsia" w:ascii="宋体" w:hAnsi="宋体" w:cs="宋体"/>
          <w:bCs/>
          <w:szCs w:val="21"/>
          <w:lang w:val="en-US" w:eastAsia="zh-CN"/>
        </w:rPr>
        <w:t>8</w:t>
      </w:r>
      <w:r>
        <w:rPr>
          <w:rFonts w:hint="eastAsia" w:ascii="宋体" w:hAnsi="宋体" w:cs="宋体"/>
          <w:bCs/>
          <w:szCs w:val="21"/>
        </w:rPr>
        <w:t>日8时30分前，到临海市公共资源交易中心网站注册审核通过后可自行下载采购文件或到浙江政府采购网（网址</w:t>
      </w:r>
      <w:r>
        <w:rPr>
          <w:rFonts w:hint="eastAsia"/>
        </w:rPr>
        <w:fldChar w:fldCharType="begin"/>
      </w:r>
      <w:r>
        <w:rPr>
          <w:rFonts w:hint="eastAsia" w:ascii="宋体" w:hAnsi="宋体" w:cs="宋体"/>
          <w:szCs w:val="21"/>
        </w:rPr>
        <w:instrText xml:space="preserve"> HYPERLINK "%20https://zfcg.czt.zj.gov.cn/" </w:instrText>
      </w:r>
      <w:r>
        <w:rPr>
          <w:rFonts w:hint="eastAsia"/>
        </w:rPr>
        <w:fldChar w:fldCharType="separate"/>
      </w:r>
      <w:r>
        <w:rPr>
          <w:rStyle w:val="55"/>
          <w:rFonts w:hint="eastAsia" w:ascii="宋体" w:hAnsi="宋体" w:cs="宋体"/>
          <w:szCs w:val="21"/>
        </w:rPr>
        <w:t xml:space="preserve"> </w:t>
      </w:r>
      <w:r>
        <w:rPr>
          <w:rStyle w:val="55"/>
          <w:rFonts w:hint="eastAsia" w:ascii="宋体" w:hAnsi="宋体" w:cs="宋体"/>
          <w:bCs/>
          <w:szCs w:val="21"/>
        </w:rPr>
        <w:t>https://zfcg.czt.zj.gov.cn/</w:t>
      </w:r>
      <w:r>
        <w:rPr>
          <w:rStyle w:val="55"/>
          <w:rFonts w:hint="eastAsia" w:ascii="宋体" w:hAnsi="宋体" w:cs="宋体"/>
          <w:bCs/>
          <w:szCs w:val="21"/>
        </w:rPr>
        <w:fldChar w:fldCharType="end"/>
      </w:r>
      <w:r>
        <w:rPr>
          <w:rFonts w:hint="eastAsia" w:ascii="宋体" w:hAnsi="宋体" w:cs="宋体"/>
          <w:bCs/>
          <w:szCs w:val="21"/>
          <w:u w:val="single"/>
        </w:rPr>
        <w:t xml:space="preserve"> </w:t>
      </w:r>
      <w:r>
        <w:rPr>
          <w:rFonts w:hint="eastAsia" w:ascii="宋体" w:hAnsi="宋体" w:cs="宋体"/>
          <w:bCs/>
          <w:szCs w:val="21"/>
        </w:rPr>
        <w:t>）上获取。</w:t>
      </w:r>
    </w:p>
    <w:p w14:paraId="1E6FE01B">
      <w:pPr>
        <w:pStyle w:val="44"/>
        <w:spacing w:before="0" w:beforeAutospacing="0" w:after="0" w:afterAutospacing="0" w:line="360" w:lineRule="auto"/>
        <w:rPr>
          <w:rFonts w:hint="eastAsia" w:cs="宋体"/>
          <w:b/>
          <w:bCs/>
          <w:color w:val="000000" w:themeColor="text1"/>
          <w:sz w:val="21"/>
          <w:szCs w:val="21"/>
          <w14:textFill>
            <w14:solidFill>
              <w14:schemeClr w14:val="tx1"/>
            </w14:solidFill>
          </w14:textFill>
        </w:rPr>
      </w:pPr>
      <w:r>
        <w:rPr>
          <w:rFonts w:hint="eastAsia" w:cs="宋体"/>
          <w:b/>
          <w:bCs/>
          <w:sz w:val="21"/>
          <w:szCs w:val="21"/>
        </w:rPr>
        <w:t>磋商文件</w:t>
      </w:r>
      <w:r>
        <w:rPr>
          <w:rFonts w:hint="eastAsia" w:cs="宋体"/>
          <w:b/>
          <w:bCs/>
          <w:color w:val="000000" w:themeColor="text1"/>
          <w:sz w:val="21"/>
          <w:szCs w:val="21"/>
          <w14:textFill>
            <w14:solidFill>
              <w14:schemeClr w14:val="tx1"/>
            </w14:solidFill>
          </w14:textFill>
        </w:rPr>
        <w:t>答疑：供应商对磋商文件提出质疑的，应当在获取磋商文件或者磋商文件公告期限届满之日</w:t>
      </w:r>
      <w:r>
        <w:rPr>
          <w:rFonts w:hint="eastAsia" w:cs="宋体"/>
          <w:b/>
          <w:color w:val="000000" w:themeColor="text1"/>
          <w:sz w:val="21"/>
          <w:szCs w:val="21"/>
          <w14:textFill>
            <w14:solidFill>
              <w14:schemeClr w14:val="tx1"/>
            </w14:solidFill>
          </w14:textFill>
        </w:rPr>
        <w:t>（公告期限届满后获取采购文件的，以公告期限届满之日为准）</w:t>
      </w:r>
      <w:r>
        <w:rPr>
          <w:rFonts w:hint="eastAsia" w:cs="宋体"/>
          <w:b/>
          <w:bCs/>
          <w:color w:val="000000" w:themeColor="text1"/>
          <w:sz w:val="21"/>
          <w:szCs w:val="21"/>
          <w14:textFill>
            <w14:solidFill>
              <w14:schemeClr w14:val="tx1"/>
            </w14:solidFill>
          </w14:textFill>
        </w:rPr>
        <w:t>起7个工作日内以书面形式提出，且应当在采购响应截止时间之前在政采云平台的质疑系统一次性提出</w:t>
      </w:r>
      <w:r>
        <w:rPr>
          <w:rFonts w:hint="eastAsia" w:cs="宋体"/>
          <w:b/>
          <w:color w:val="000000" w:themeColor="text1"/>
          <w:sz w:val="21"/>
          <w:szCs w:val="21"/>
          <w14:textFill>
            <w14:solidFill>
              <w14:schemeClr w14:val="tx1"/>
            </w14:solidFill>
          </w14:textFill>
        </w:rPr>
        <w:t>，</w:t>
      </w:r>
      <w:r>
        <w:rPr>
          <w:rFonts w:hint="eastAsia" w:cs="宋体"/>
          <w:b/>
          <w:bCs/>
          <w:color w:val="000000" w:themeColor="text1"/>
          <w:sz w:val="21"/>
          <w:szCs w:val="21"/>
          <w14:textFill>
            <w14:solidFill>
              <w14:schemeClr w14:val="tx1"/>
            </w14:solidFill>
          </w14:textFill>
        </w:rPr>
        <w:t>否则被质疑人可不予接受。</w:t>
      </w:r>
    </w:p>
    <w:p w14:paraId="2D94272C">
      <w:pPr>
        <w:pStyle w:val="44"/>
        <w:spacing w:before="0" w:beforeAutospacing="0" w:after="0" w:afterAutospacing="0" w:line="360" w:lineRule="auto"/>
        <w:rPr>
          <w:rFonts w:hint="eastAsia" w:cs="宋体"/>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5.投标保证金</w:t>
      </w:r>
    </w:p>
    <w:p w14:paraId="59379A04">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本项目不收取投标保证金。</w:t>
      </w:r>
    </w:p>
    <w:p w14:paraId="7485AD98">
      <w:pPr>
        <w:spacing w:line="360" w:lineRule="auto"/>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r>
        <w:rPr>
          <w:rFonts w:hint="eastAsia" w:ascii="宋体" w:hAnsi="宋体" w:cs="宋体"/>
          <w:b/>
          <w:bCs/>
          <w:color w:val="000000" w:themeColor="text1"/>
          <w:kern w:val="0"/>
          <w:szCs w:val="21"/>
          <w14:textFill>
            <w14:solidFill>
              <w14:schemeClr w14:val="tx1"/>
            </w14:solidFill>
          </w14:textFill>
        </w:rPr>
        <w:t>.投标说明</w:t>
      </w:r>
    </w:p>
    <w:p w14:paraId="7BDD05A5">
      <w:pPr>
        <w:spacing w:line="360" w:lineRule="auto"/>
        <w:rPr>
          <w:rFonts w:hint="eastAsia"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（1）本项目实行电子</w:t>
      </w:r>
      <w:r>
        <w:rPr>
          <w:rFonts w:hint="eastAsia" w:ascii="宋体" w:hAnsi="宋体" w:cs="宋体"/>
          <w:kern w:val="0"/>
          <w:szCs w:val="21"/>
          <w:u w:val="single"/>
        </w:rPr>
        <w:t>投标，供应商应按照本项目磋商文件和政采云平台的要求编制、加密并递交响应文件。供应商在使用系</w:t>
      </w:r>
      <w:r>
        <w:rPr>
          <w:rFonts w:hint="eastAsia" w:ascii="宋体" w:hAnsi="宋体" w:cs="宋体"/>
          <w:color w:val="000000" w:themeColor="text1"/>
          <w:kern w:val="0"/>
          <w:szCs w:val="21"/>
          <w:u w:val="single"/>
          <w14:textFill>
            <w14:solidFill>
              <w14:schemeClr w14:val="tx1"/>
            </w14:solidFill>
          </w14:textFill>
        </w:rPr>
        <w:t>统进行投标的过程中遇到涉及平台使用的任何问题，可致电政采云平台技术支持热线咨询，联系方式：95763。</w:t>
      </w:r>
    </w:p>
    <w:p w14:paraId="33AEAF45">
      <w:pPr>
        <w:spacing w:line="360" w:lineRule="auto"/>
        <w:rPr>
          <w:rFonts w:hint="eastAsia"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（2）供应商通过政采云平台电子投标工具制作响应文件，电子投标工具请供应商自行前往浙江政府采购网下载并安装，（下载网址：</w:t>
      </w:r>
      <w:r>
        <w:rPr>
          <w:rFonts w:hint="eastAsia"/>
        </w:rPr>
        <w:fldChar w:fldCharType="begin"/>
      </w:r>
      <w:r>
        <w:rPr>
          <w:rFonts w:hint="eastAsia" w:ascii="宋体" w:hAnsi="宋体" w:cs="宋体"/>
          <w:color w:val="000000" w:themeColor="text1"/>
          <w:szCs w:val="21"/>
          <w14:textFill>
            <w14:solidFill>
              <w14:schemeClr w14:val="tx1"/>
            </w14:solidFill>
          </w14:textFill>
        </w:rPr>
        <w:instrText xml:space="preserve"> HYPERLINK "https://customer.zcygov.cn/CA-driver-download?utm=web-login-front.75ab4087.0.0.f8e5d230c7c411ea9e54c97a8e384567" </w:instrText>
      </w:r>
      <w:r>
        <w:rPr>
          <w:rFonts w:hint="eastAsia"/>
        </w:rPr>
        <w:fldChar w:fldCharType="separate"/>
      </w:r>
      <w:r>
        <w:rPr>
          <w:rStyle w:val="55"/>
          <w:rFonts w:hint="eastAsia" w:ascii="宋体" w:hAnsi="宋体" w:cs="宋体"/>
          <w:color w:val="000000" w:themeColor="text1"/>
          <w:kern w:val="0"/>
          <w:szCs w:val="21"/>
          <w14:textFill>
            <w14:solidFill>
              <w14:schemeClr w14:val="tx1"/>
            </w14:solidFill>
          </w14:textFill>
        </w:rPr>
        <w:t>https://customer.zcygov.cn/CA-driver-download?utm=web-login-front.75ab4087.0.0.f8e5d230c7c411ea9e54c97a8e384567</w:t>
      </w:r>
      <w:r>
        <w:rPr>
          <w:rStyle w:val="55"/>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u w:val="single"/>
          <w14:textFill>
            <w14:solidFill>
              <w14:schemeClr w14:val="tx1"/>
            </w14:solidFill>
          </w14:textFill>
        </w:rPr>
        <w:t>）电子投标具体流程详见本招标公告附件：“政采云供应商项目采购-电子招投标操作指南.pdf”。</w:t>
      </w:r>
    </w:p>
    <w:p w14:paraId="17A09B0C">
      <w:pPr>
        <w:spacing w:line="360" w:lineRule="auto"/>
        <w:rPr>
          <w:rFonts w:hint="eastAsia"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（3）供应商应在开标前完成CA数字证书办理。（办理流程详见</w:t>
      </w:r>
      <w:r>
        <w:rPr>
          <w:rFonts w:hint="eastAsia"/>
        </w:rPr>
        <w:fldChar w:fldCharType="begin"/>
      </w:r>
      <w:r>
        <w:rPr>
          <w:rFonts w:hint="eastAsia" w:ascii="宋体" w:hAnsi="宋体" w:cs="宋体"/>
          <w:color w:val="000000" w:themeColor="text1"/>
          <w:szCs w:val="21"/>
          <w14:textFill>
            <w14:solidFill>
              <w14:schemeClr w14:val="tx1"/>
            </w14:solidFill>
          </w14:textFill>
        </w:rPr>
        <w:instrText xml:space="preserve"> HYPERLINK "https://middle.zcygov.cn/ca/apply/edit" </w:instrText>
      </w:r>
      <w:r>
        <w:rPr>
          <w:rFonts w:hint="eastAsia"/>
        </w:rPr>
        <w:fldChar w:fldCharType="separate"/>
      </w:r>
      <w:r>
        <w:rPr>
          <w:rStyle w:val="55"/>
          <w:rFonts w:hint="eastAsia" w:ascii="宋体" w:hAnsi="宋体" w:cs="宋体"/>
          <w:color w:val="000000" w:themeColor="text1"/>
          <w:kern w:val="0"/>
          <w:szCs w:val="21"/>
          <w14:textFill>
            <w14:solidFill>
              <w14:schemeClr w14:val="tx1"/>
            </w14:solidFill>
          </w14:textFill>
        </w:rPr>
        <w:t>https://middle.zcygov.cn/ca/apply/edit</w:t>
      </w:r>
      <w:r>
        <w:rPr>
          <w:rStyle w:val="55"/>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u w:val="single"/>
          <w14:textFill>
            <w14:solidFill>
              <w14:schemeClr w14:val="tx1"/>
            </w14:solidFill>
          </w14:textFill>
        </w:rPr>
        <w:t>，完成CA数字证书办理预计一周左右，请各供应商自行把握时间，汇信客服电话：400-888-4636，天谷客服电话：400-087-8198）。</w:t>
      </w:r>
    </w:p>
    <w:p w14:paraId="67D7315D">
      <w:pPr>
        <w:spacing w:line="360" w:lineRule="auto"/>
        <w:rPr>
          <w:rFonts w:hint="eastAsia" w:ascii="宋体" w:hAnsi="宋体" w:cs="宋体"/>
          <w:b/>
          <w:bCs/>
          <w:kern w:val="0"/>
          <w:szCs w:val="21"/>
          <w:u w:val="single"/>
          <w:shd w:val="pct10" w:color="auto" w:fill="FFFFFF"/>
        </w:rPr>
      </w:pPr>
      <w:r>
        <w:rPr>
          <w:rFonts w:hint="eastAsia" w:ascii="宋体" w:hAnsi="宋体" w:cs="宋体"/>
          <w:color w:val="000000" w:themeColor="text1"/>
          <w:kern w:val="0"/>
          <w:szCs w:val="21"/>
          <w:u w:val="single"/>
          <w14:textFill>
            <w14:solidFill>
              <w14:schemeClr w14:val="tx1"/>
            </w14:solidFill>
          </w14:textFill>
        </w:rPr>
        <w:t>（4）供应商应当在投标截止时间前完</w:t>
      </w:r>
      <w:r>
        <w:rPr>
          <w:rFonts w:hint="eastAsia" w:ascii="宋体" w:hAnsi="宋体" w:cs="宋体"/>
          <w:kern w:val="0"/>
          <w:szCs w:val="21"/>
          <w:u w:val="single"/>
        </w:rPr>
        <w:t>成电子响应文件的传输递交，并可以补充、修改或者撤回电子响应文件。补充或者修改电子响应文件的，应当先行撤回原文件，补充、修改后重新传输递交。</w:t>
      </w:r>
      <w:r>
        <w:rPr>
          <w:rFonts w:hint="eastAsia" w:ascii="宋体" w:hAnsi="宋体" w:cs="宋体"/>
          <w:b/>
          <w:bCs/>
          <w:kern w:val="0"/>
          <w:szCs w:val="21"/>
          <w:u w:val="single"/>
        </w:rPr>
        <w:t>投标截止时间后传输、递交的响应文件，将被拒收。</w:t>
      </w:r>
    </w:p>
    <w:p w14:paraId="1C6E7CB6">
      <w:pPr>
        <w:spacing w:line="360" w:lineRule="auto"/>
        <w:rPr>
          <w:rFonts w:hint="eastAsia" w:ascii="宋体" w:hAnsi="宋体" w:cs="宋体"/>
          <w:b/>
          <w:bCs/>
          <w:kern w:val="0"/>
          <w:szCs w:val="21"/>
          <w:u w:val="single"/>
          <w:shd w:val="pct10" w:color="auto" w:fill="FFFFFF"/>
        </w:rPr>
      </w:pPr>
      <w:r>
        <w:rPr>
          <w:rFonts w:hint="eastAsia" w:ascii="宋体" w:hAnsi="宋体" w:cs="宋体"/>
          <w:b/>
          <w:bCs/>
          <w:kern w:val="0"/>
          <w:szCs w:val="21"/>
          <w:u w:val="single"/>
          <w:shd w:val="pct10" w:color="auto" w:fill="FFFFFF"/>
        </w:rPr>
        <w:t>（5）本磋商文件中关于电子招投标内容、流程如与政采云系统中最新的内容、操作不一致的，以政采云系统中的要求为准。</w:t>
      </w:r>
    </w:p>
    <w:p w14:paraId="0CFD7520">
      <w:pPr>
        <w:spacing w:line="360" w:lineRule="auto"/>
        <w:rPr>
          <w:rFonts w:hint="eastAsia" w:ascii="宋体" w:hAnsi="宋体" w:cs="宋体"/>
          <w:b/>
          <w:szCs w:val="21"/>
        </w:rPr>
      </w:pPr>
      <w:r>
        <w:rPr>
          <w:rFonts w:hint="eastAsia" w:ascii="宋体" w:hAnsi="宋体" w:cs="宋体"/>
          <w:b/>
          <w:szCs w:val="21"/>
        </w:rPr>
        <w:t>7</w:t>
      </w:r>
      <w:r>
        <w:rPr>
          <w:rFonts w:hint="eastAsia" w:ascii="宋体" w:hAnsi="宋体" w:cs="宋体"/>
          <w:b/>
          <w:kern w:val="0"/>
          <w:szCs w:val="21"/>
        </w:rPr>
        <w:t>.</w:t>
      </w:r>
      <w:r>
        <w:rPr>
          <w:rFonts w:hint="eastAsia" w:ascii="宋体" w:hAnsi="宋体" w:cs="宋体"/>
          <w:b/>
          <w:szCs w:val="21"/>
        </w:rPr>
        <w:t>响应文件的组成、效力</w:t>
      </w:r>
    </w:p>
    <w:p w14:paraId="0BB89723">
      <w:pPr>
        <w:spacing w:line="360" w:lineRule="auto"/>
        <w:rPr>
          <w:rFonts w:hint="eastAsia" w:ascii="宋体" w:hAnsi="宋体" w:cs="宋体"/>
          <w:szCs w:val="21"/>
        </w:rPr>
      </w:pPr>
      <w:r>
        <w:rPr>
          <w:rFonts w:hint="eastAsia" w:ascii="宋体" w:hAnsi="宋体" w:cs="宋体"/>
          <w:szCs w:val="21"/>
        </w:rPr>
        <w:t>（1）本项目实行电子投标，供应商应准备电子响应文件，本项目线下无需提供任何备份响应文件。电子响应文件，按政采云平台项目采购--电子招投标操作指南及本磋商文件要求编制。</w:t>
      </w:r>
    </w:p>
    <w:p w14:paraId="6053C106">
      <w:pPr>
        <w:spacing w:line="360" w:lineRule="auto"/>
        <w:rPr>
          <w:rFonts w:hint="eastAsia" w:ascii="宋体" w:hAnsi="宋体" w:cs="宋体"/>
          <w:szCs w:val="21"/>
          <w:u w:val="single"/>
        </w:rPr>
      </w:pPr>
      <w:r>
        <w:rPr>
          <w:rFonts w:hint="eastAsia" w:ascii="宋体" w:hAnsi="宋体" w:cs="宋体"/>
          <w:szCs w:val="21"/>
          <w:u w:val="single"/>
        </w:rPr>
        <w:t>（2）未在</w:t>
      </w:r>
      <w:r>
        <w:rPr>
          <w:rFonts w:hint="eastAsia" w:ascii="宋体" w:hAnsi="宋体" w:cs="宋体"/>
          <w:kern w:val="0"/>
          <w:szCs w:val="21"/>
          <w:u w:val="single"/>
        </w:rPr>
        <w:t>“政府采购云平台”</w:t>
      </w:r>
      <w:r>
        <w:rPr>
          <w:rFonts w:hint="eastAsia" w:ascii="宋体" w:hAnsi="宋体" w:cs="宋体"/>
          <w:szCs w:val="21"/>
          <w:u w:val="single"/>
        </w:rPr>
        <w:t>传输递交电子响应文件的，投标无效。</w:t>
      </w:r>
    </w:p>
    <w:p w14:paraId="5658F3C6">
      <w:pPr>
        <w:spacing w:line="360" w:lineRule="auto"/>
        <w:rPr>
          <w:rFonts w:hint="eastAsia" w:ascii="宋体" w:hAnsi="宋体" w:cs="宋体"/>
          <w:szCs w:val="21"/>
        </w:rPr>
      </w:pPr>
      <w:r>
        <w:rPr>
          <w:rFonts w:hint="eastAsia" w:ascii="宋体" w:hAnsi="宋体" w:cs="宋体"/>
          <w:b/>
          <w:szCs w:val="21"/>
        </w:rPr>
        <w:t>8.投标截止时间及电子响应文件的递交</w:t>
      </w:r>
    </w:p>
    <w:p w14:paraId="15D66A45">
      <w:pPr>
        <w:spacing w:line="360" w:lineRule="auto"/>
        <w:rPr>
          <w:rFonts w:hint="eastAsia" w:ascii="宋体" w:hAnsi="宋体" w:cs="宋体"/>
          <w:b/>
          <w:bCs/>
          <w:kern w:val="0"/>
          <w:szCs w:val="21"/>
          <w:u w:val="single"/>
        </w:rPr>
      </w:pPr>
      <w:r>
        <w:rPr>
          <w:rFonts w:hint="eastAsia" w:ascii="宋体" w:hAnsi="宋体" w:cs="宋体"/>
          <w:b/>
          <w:bCs/>
          <w:color w:val="000000"/>
          <w:kern w:val="0"/>
          <w:szCs w:val="21"/>
        </w:rPr>
        <w:t>电子响应文件</w:t>
      </w:r>
      <w:r>
        <w:rPr>
          <w:rFonts w:hint="eastAsia" w:ascii="宋体" w:hAnsi="宋体" w:cs="宋体"/>
          <w:b/>
          <w:color w:val="000000"/>
          <w:szCs w:val="21"/>
        </w:rPr>
        <w:t>投标截止时间：2025年</w:t>
      </w:r>
      <w:r>
        <w:rPr>
          <w:rFonts w:hint="eastAsia" w:ascii="宋体" w:hAnsi="宋体" w:cs="宋体"/>
          <w:b/>
          <w:color w:val="000000"/>
          <w:szCs w:val="21"/>
          <w:lang w:val="en-US" w:eastAsia="zh-CN"/>
        </w:rPr>
        <w:t>7</w:t>
      </w:r>
      <w:r>
        <w:rPr>
          <w:rFonts w:hint="eastAsia" w:ascii="宋体" w:hAnsi="宋体" w:cs="宋体"/>
          <w:b/>
          <w:color w:val="000000"/>
          <w:szCs w:val="21"/>
        </w:rPr>
        <w:t>月</w:t>
      </w:r>
      <w:r>
        <w:rPr>
          <w:rFonts w:hint="eastAsia" w:ascii="宋体" w:hAnsi="宋体" w:cs="宋体"/>
          <w:b/>
          <w:color w:val="000000"/>
          <w:szCs w:val="21"/>
          <w:lang w:val="en-US" w:eastAsia="zh-CN"/>
        </w:rPr>
        <w:t>8</w:t>
      </w:r>
      <w:r>
        <w:rPr>
          <w:rFonts w:hint="eastAsia" w:ascii="宋体" w:hAnsi="宋体" w:cs="宋体"/>
          <w:b/>
          <w:color w:val="000000"/>
          <w:szCs w:val="21"/>
        </w:rPr>
        <w:t>日8时30分00秒，</w:t>
      </w:r>
      <w:r>
        <w:rPr>
          <w:rFonts w:hint="eastAsia" w:ascii="宋体" w:hAnsi="宋体" w:cs="宋体"/>
          <w:color w:val="000000"/>
          <w:kern w:val="0"/>
          <w:szCs w:val="21"/>
        </w:rPr>
        <w:t>供应商应于投标截止时间之前将电子响应文件上传到“政府采购云平台”</w:t>
      </w:r>
      <w:r>
        <w:rPr>
          <w:rFonts w:hint="eastAsia" w:ascii="宋体" w:hAnsi="宋体" w:cs="宋体"/>
          <w:kern w:val="0"/>
          <w:szCs w:val="21"/>
        </w:rPr>
        <w:t>。</w:t>
      </w:r>
      <w:r>
        <w:rPr>
          <w:rFonts w:hint="eastAsia" w:ascii="宋体" w:hAnsi="宋体" w:cs="宋体"/>
          <w:b/>
          <w:bCs/>
          <w:kern w:val="0"/>
          <w:szCs w:val="21"/>
          <w:u w:val="single"/>
        </w:rPr>
        <w:t>投标截止时间前未完成传输电子响应文件的</w:t>
      </w:r>
      <w:r>
        <w:rPr>
          <w:rFonts w:hint="eastAsia" w:ascii="宋体" w:hAnsi="宋体" w:cs="宋体"/>
          <w:b/>
          <w:bCs/>
          <w:szCs w:val="21"/>
          <w:u w:val="single"/>
        </w:rPr>
        <w:t>，投标无效。</w:t>
      </w:r>
    </w:p>
    <w:p w14:paraId="2549E15A">
      <w:pPr>
        <w:spacing w:line="360" w:lineRule="auto"/>
        <w:rPr>
          <w:rFonts w:hint="eastAsia" w:ascii="宋体" w:hAnsi="宋体" w:cs="宋体"/>
          <w:b/>
          <w:szCs w:val="21"/>
        </w:rPr>
      </w:pPr>
      <w:r>
        <w:rPr>
          <w:rFonts w:hint="eastAsia" w:ascii="宋体" w:hAnsi="宋体" w:cs="宋体"/>
          <w:b/>
          <w:color w:val="000000"/>
          <w:szCs w:val="21"/>
        </w:rPr>
        <w:t>9.临海市公共资源交易</w:t>
      </w:r>
      <w:r>
        <w:rPr>
          <w:rFonts w:hint="eastAsia" w:ascii="宋体" w:hAnsi="宋体" w:cs="宋体"/>
          <w:b/>
          <w:szCs w:val="21"/>
        </w:rPr>
        <w:t xml:space="preserve">办公管理系统及开评标期间出现网络故障或停电时的应急处理措施：      </w:t>
      </w:r>
    </w:p>
    <w:p w14:paraId="02850F70">
      <w:pPr>
        <w:spacing w:line="360" w:lineRule="auto"/>
        <w:rPr>
          <w:rFonts w:hint="eastAsia" w:ascii="宋体" w:hAnsi="宋体" w:cs="宋体"/>
          <w:bCs/>
          <w:szCs w:val="21"/>
        </w:rPr>
      </w:pPr>
      <w:r>
        <w:rPr>
          <w:rFonts w:hint="eastAsia" w:ascii="宋体" w:hAnsi="宋体" w:cs="宋体"/>
          <w:bCs/>
          <w:szCs w:val="21"/>
        </w:rPr>
        <w:t>（1）开评标期间出现网络故障或停电如短时间内（半天内）可以排除并能恢复正常使用的，为不耽误项目进度，招标人（代理机构）经项目行政监管部门批准后可宣布待故障排除后再进行正常开标活动；</w:t>
      </w:r>
    </w:p>
    <w:p w14:paraId="46FD7332">
      <w:pPr>
        <w:spacing w:line="360" w:lineRule="auto"/>
        <w:rPr>
          <w:rFonts w:hint="eastAsia" w:ascii="宋体" w:hAnsi="宋体" w:cs="宋体"/>
          <w:bCs/>
          <w:szCs w:val="21"/>
        </w:rPr>
      </w:pPr>
      <w:r>
        <w:rPr>
          <w:rFonts w:hint="eastAsia" w:ascii="宋体" w:hAnsi="宋体" w:cs="宋体"/>
          <w:bCs/>
          <w:szCs w:val="21"/>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6CB0E292">
      <w:pPr>
        <w:spacing w:line="360" w:lineRule="auto"/>
        <w:rPr>
          <w:rFonts w:hint="eastAsia" w:ascii="宋体" w:hAnsi="宋体" w:cs="宋体"/>
          <w:color w:val="000000"/>
          <w:szCs w:val="21"/>
        </w:rPr>
      </w:pPr>
      <w:r>
        <w:rPr>
          <w:rFonts w:hint="eastAsia" w:ascii="宋体" w:hAnsi="宋体" w:cs="宋体"/>
          <w:b/>
          <w:color w:val="000000"/>
          <w:szCs w:val="21"/>
        </w:rPr>
        <w:t>10.开标</w:t>
      </w:r>
    </w:p>
    <w:p w14:paraId="1FE9A333">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开标时间：</w:t>
      </w:r>
      <w:r>
        <w:rPr>
          <w:rFonts w:hint="eastAsia" w:ascii="宋体" w:hAnsi="宋体" w:cs="宋体"/>
          <w:b/>
          <w:color w:val="000000" w:themeColor="text1"/>
          <w:szCs w:val="21"/>
          <w14:textFill>
            <w14:solidFill>
              <w14:schemeClr w14:val="tx1"/>
            </w14:solidFill>
          </w14:textFill>
        </w:rPr>
        <w:t>2025</w:t>
      </w:r>
      <w:r>
        <w:rPr>
          <w:rFonts w:hint="eastAsia" w:ascii="宋体" w:hAnsi="宋体" w:cs="宋体"/>
          <w:b/>
          <w:color w:val="000000" w:themeColor="text1"/>
          <w:szCs w:val="21"/>
          <w:lang w:eastAsia="zh-CN"/>
          <w14:textFill>
            <w14:solidFill>
              <w14:schemeClr w14:val="tx1"/>
            </w14:solidFill>
          </w14:textFill>
        </w:rPr>
        <w:t>年</w:t>
      </w:r>
      <w:r>
        <w:rPr>
          <w:rFonts w:hint="eastAsia" w:ascii="宋体" w:hAnsi="宋体" w:cs="宋体"/>
          <w:b/>
          <w:color w:val="000000" w:themeColor="text1"/>
          <w:szCs w:val="21"/>
          <w:lang w:val="en-US" w:eastAsia="zh-CN"/>
          <w14:textFill>
            <w14:solidFill>
              <w14:schemeClr w14:val="tx1"/>
            </w14:solidFill>
          </w14:textFill>
        </w:rPr>
        <w:t>7</w:t>
      </w:r>
      <w:r>
        <w:rPr>
          <w:rFonts w:hint="eastAsia" w:ascii="宋体" w:hAnsi="宋体" w:cs="宋体"/>
          <w:b/>
          <w:color w:val="000000" w:themeColor="text1"/>
          <w:szCs w:val="21"/>
          <w14:textFill>
            <w14:solidFill>
              <w14:schemeClr w14:val="tx1"/>
            </w14:solidFill>
          </w14:textFill>
        </w:rPr>
        <w:t>月</w:t>
      </w:r>
      <w:r>
        <w:rPr>
          <w:rFonts w:hint="eastAsia" w:ascii="宋体" w:hAnsi="宋体" w:cs="宋体"/>
          <w:b/>
          <w:color w:val="000000" w:themeColor="text1"/>
          <w:szCs w:val="21"/>
          <w:lang w:val="en-US" w:eastAsia="zh-CN"/>
          <w14:textFill>
            <w14:solidFill>
              <w14:schemeClr w14:val="tx1"/>
            </w14:solidFill>
          </w14:textFill>
        </w:rPr>
        <w:t>8</w:t>
      </w:r>
      <w:r>
        <w:rPr>
          <w:rFonts w:hint="eastAsia" w:ascii="宋体" w:hAnsi="宋体" w:cs="宋体"/>
          <w:b/>
          <w:color w:val="000000" w:themeColor="text1"/>
          <w:szCs w:val="21"/>
          <w14:textFill>
            <w14:solidFill>
              <w14:schemeClr w14:val="tx1"/>
            </w14:solidFill>
          </w14:textFill>
        </w:rPr>
        <w:t>日8时30分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开标地点：“政府采购云平台”线上开标、线下直播开标室：临海市公共资源交易中心一楼</w:t>
      </w:r>
      <w:r>
        <w:rPr>
          <w:rFonts w:hint="eastAsia" w:ascii="宋体" w:hAnsi="宋体" w:cs="宋体"/>
          <w:color w:val="000000" w:themeColor="text1"/>
          <w:szCs w:val="21"/>
          <w:lang w:eastAsia="zh-CN"/>
          <w14:textFill>
            <w14:solidFill>
              <w14:schemeClr w14:val="tx1"/>
            </w14:solidFill>
          </w14:textFill>
        </w:rPr>
        <w:t>四</w:t>
      </w:r>
      <w:bookmarkStart w:id="84" w:name="_GoBack"/>
      <w:bookmarkEnd w:id="84"/>
      <w:r>
        <w:rPr>
          <w:rFonts w:hint="eastAsia" w:ascii="宋体" w:hAnsi="宋体" w:cs="宋体"/>
          <w:color w:val="000000" w:themeColor="text1"/>
          <w:szCs w:val="21"/>
          <w14:textFill>
            <w14:solidFill>
              <w14:schemeClr w14:val="tx1"/>
            </w14:solidFill>
          </w14:textFill>
        </w:rPr>
        <w:t>号开标室（临海市巾山中路18号，移动公司对面）</w:t>
      </w:r>
    </w:p>
    <w:p w14:paraId="13FE31F4">
      <w:pPr>
        <w:spacing w:line="360" w:lineRule="auto"/>
        <w:rPr>
          <w:rFonts w:hint="eastAsia" w:ascii="宋体" w:hAnsi="宋体" w:cs="宋体"/>
          <w:b/>
          <w:color w:val="000000" w:themeColor="text1"/>
          <w:szCs w:val="21"/>
          <w:u w:val="single"/>
          <w:shd w:val="pct10" w:color="auto" w:fill="FFFFFF"/>
          <w14:textFill>
            <w14:solidFill>
              <w14:schemeClr w14:val="tx1"/>
            </w14:solidFill>
          </w14:textFill>
        </w:rPr>
      </w:pPr>
      <w:r>
        <w:rPr>
          <w:rFonts w:hint="eastAsia" w:ascii="宋体" w:hAnsi="宋体" w:cs="宋体"/>
          <w:b/>
          <w:color w:val="000000" w:themeColor="text1"/>
          <w:szCs w:val="21"/>
          <w:u w:val="single"/>
          <w:shd w:val="pct10" w:color="auto" w:fill="FFFFFF"/>
          <w14:textFill>
            <w14:solidFill>
              <w14:schemeClr w14:val="tx1"/>
            </w14:solidFill>
          </w14:textFill>
        </w:rPr>
        <w:t>开标时间后30分钟内（具体时间以政采云系统</w:t>
      </w:r>
      <w:bookmarkStart w:id="7" w:name="_Hlk59625364"/>
      <w:r>
        <w:rPr>
          <w:rFonts w:hint="eastAsia" w:ascii="宋体" w:hAnsi="宋体" w:cs="宋体"/>
          <w:b/>
          <w:color w:val="000000" w:themeColor="text1"/>
          <w:szCs w:val="21"/>
          <w:u w:val="single"/>
          <w:shd w:val="pct10" w:color="auto" w:fill="FFFFFF"/>
          <w14:textFill>
            <w14:solidFill>
              <w14:schemeClr w14:val="tx1"/>
            </w14:solidFill>
          </w14:textFill>
        </w:rPr>
        <w:t>显示的</w:t>
      </w:r>
      <w:bookmarkEnd w:id="7"/>
      <w:r>
        <w:rPr>
          <w:rFonts w:hint="eastAsia" w:ascii="宋体" w:hAnsi="宋体" w:cs="宋体"/>
          <w:b/>
          <w:color w:val="000000" w:themeColor="text1"/>
          <w:szCs w:val="21"/>
          <w:u w:val="single"/>
          <w:shd w:val="pct10" w:color="auto" w:fill="FFFFFF"/>
          <w14:textFill>
            <w14:solidFill>
              <w14:schemeClr w14:val="tx1"/>
            </w14:solidFill>
          </w14:textFill>
        </w:rPr>
        <w:t>解密截止时间为准），供应商须登录“政采云”平台，用“项目采购-开标评标”功能解密响应文件，供应商未按时解密或解密失败的，其响应文件为无效标。</w:t>
      </w:r>
    </w:p>
    <w:p w14:paraId="55699D6A">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11.发布公告的媒介</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本次招标公告同时在</w:t>
      </w:r>
      <w:r>
        <w:fldChar w:fldCharType="begin"/>
      </w:r>
      <w:r>
        <w:instrText xml:space="preserve"> HYPERLINK "http://www.zjzfcg.gov.cn/new/" </w:instrText>
      </w:r>
      <w:r>
        <w:fldChar w:fldCharType="separate"/>
      </w:r>
      <w:r>
        <w:rPr>
          <w:rStyle w:val="55"/>
          <w:rFonts w:hint="eastAsia" w:ascii="宋体" w:hAnsi="宋体" w:cs="宋体"/>
          <w:color w:val="000000" w:themeColor="text1"/>
          <w:szCs w:val="21"/>
          <w14:textFill>
            <w14:solidFill>
              <w14:schemeClr w14:val="tx1"/>
            </w14:solidFill>
          </w14:textFill>
        </w:rPr>
        <w:t>浙江省政府采购网</w:t>
      </w:r>
      <w:r>
        <w:rPr>
          <w:rStyle w:val="55"/>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w:t>
      </w:r>
      <w:r>
        <w:fldChar w:fldCharType="begin"/>
      </w:r>
      <w:r>
        <w:instrText xml:space="preserve"> HYPERLINK "http://www.lhzfcg.gov.cn" </w:instrText>
      </w:r>
      <w:r>
        <w:fldChar w:fldCharType="separate"/>
      </w:r>
      <w:r>
        <w:rPr>
          <w:rFonts w:hint="eastAsia" w:ascii="宋体" w:hAnsi="宋体" w:cs="宋体"/>
          <w:color w:val="000000" w:themeColor="text1"/>
          <w:szCs w:val="21"/>
          <w:u w:val="single"/>
          <w14:textFill>
            <w14:solidFill>
              <w14:schemeClr w14:val="tx1"/>
            </w14:solidFill>
          </w14:textFill>
        </w:rPr>
        <w:t>临海市公共资源交易中心</w:t>
      </w:r>
      <w:r>
        <w:rPr>
          <w:rStyle w:val="55"/>
          <w:rFonts w:hint="eastAsia" w:ascii="宋体" w:hAnsi="宋体" w:cs="宋体"/>
          <w:color w:val="000000" w:themeColor="text1"/>
          <w:szCs w:val="21"/>
          <w14:textFill>
            <w14:solidFill>
              <w14:schemeClr w14:val="tx1"/>
            </w14:solidFill>
          </w14:textFill>
        </w:rPr>
        <w:t>网</w:t>
      </w:r>
      <w:r>
        <w:rPr>
          <w:rStyle w:val="55"/>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上发布。</w:t>
      </w:r>
    </w:p>
    <w:p w14:paraId="7234B4E6">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12.其他事项</w:t>
      </w:r>
    </w:p>
    <w:p w14:paraId="5D031FD8">
      <w:pPr>
        <w:spacing w:line="360" w:lineRule="auto"/>
        <w:ind w:firstLine="105" w:firstLineChars="50"/>
        <w:rPr>
          <w:rFonts w:hint="eastAsia" w:ascii="宋体" w:hAnsi="宋体" w:cs="宋体"/>
          <w:b/>
          <w:color w:val="000000" w:themeColor="text1"/>
          <w:szCs w:val="21"/>
          <w:u w:val="single"/>
          <w:shd w:val="pct10" w:color="auto" w:fill="FFFFFF"/>
          <w14:textFill>
            <w14:solidFill>
              <w14:schemeClr w14:val="tx1"/>
            </w14:solidFill>
          </w14:textFill>
        </w:rPr>
      </w:pPr>
      <w:r>
        <w:rPr>
          <w:rFonts w:hint="eastAsia" w:ascii="宋体" w:hAnsi="宋体" w:cs="宋体"/>
          <w:b/>
          <w:color w:val="000000" w:themeColor="text1"/>
          <w:szCs w:val="21"/>
          <w:u w:val="single"/>
          <w:shd w:val="pct10" w:color="auto" w:fill="FFFFFF"/>
          <w14:textFill>
            <w14:solidFill>
              <w14:schemeClr w14:val="tx1"/>
            </w14:solidFill>
          </w14:textFill>
        </w:rPr>
        <w:t>（1）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7B316204">
      <w:pPr>
        <w:adjustRightInd w:val="0"/>
        <w:snapToGrid w:val="0"/>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（2）除注明要求进口产品外,投标时进口产品比例不得超过50%；</w:t>
      </w:r>
    </w:p>
    <w:p w14:paraId="0F989812">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（3）根据《浙江省政府采购供应商注册及诚信管理暂行办法》浙财采监字【2009】28号文件，请各投标供应商及时办理浙江政府采购网“政府采购正式供应商”的注册手续。</w:t>
      </w:r>
    </w:p>
    <w:p w14:paraId="4C75B727">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13.对本次采购提出询问、质疑、投诉，请按以下方式联系</w:t>
      </w:r>
    </w:p>
    <w:p w14:paraId="4D772F5E">
      <w:pPr>
        <w:spacing w:line="360" w:lineRule="auto"/>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（1）采购人信息</w:t>
      </w:r>
    </w:p>
    <w:p w14:paraId="0F597C07">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名称：临海市应急管理局</w:t>
      </w:r>
    </w:p>
    <w:p w14:paraId="484FDCDF">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地址：临海大道1919号台运广场4楼。 </w:t>
      </w:r>
    </w:p>
    <w:p w14:paraId="2EC8C37E">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项目联系人（询问）：袁女士 </w:t>
      </w:r>
    </w:p>
    <w:p w14:paraId="5F6113A5">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项目联系方式：0576-85889677</w:t>
      </w:r>
    </w:p>
    <w:p w14:paraId="5E0D3603">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质疑联系人：徐玉铭</w:t>
      </w:r>
    </w:p>
    <w:p w14:paraId="5D119D19">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质疑联系方式：0576-85161162</w:t>
      </w:r>
    </w:p>
    <w:p w14:paraId="585F4A99">
      <w:pPr>
        <w:spacing w:line="360" w:lineRule="auto"/>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（2）采购代理机构信息</w:t>
      </w:r>
    </w:p>
    <w:p w14:paraId="57FCDB7D">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名 称：建经投资咨询有限公司 </w:t>
      </w:r>
    </w:p>
    <w:p w14:paraId="0ACED3AD">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地址:浙江省临海市深甫西路51号 </w:t>
      </w:r>
    </w:p>
    <w:p w14:paraId="7D656F3B">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项目联系人（询问）：张女士 </w:t>
      </w:r>
    </w:p>
    <w:p w14:paraId="3B046A23">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项目联系方式：0576-85176275</w:t>
      </w:r>
    </w:p>
    <w:p w14:paraId="503E0E0C">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质疑联系人：潘先生</w:t>
      </w:r>
    </w:p>
    <w:p w14:paraId="097BB534">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质疑联系方式：0576-85176275</w:t>
      </w:r>
    </w:p>
    <w:p w14:paraId="3C36536E">
      <w:pPr>
        <w:spacing w:line="360" w:lineRule="auto"/>
        <w:rPr>
          <w:rFonts w:hint="eastAsia" w:ascii="宋体" w:hAnsi="宋体" w:cs="宋体"/>
          <w:color w:val="000000" w:themeColor="text1"/>
          <w:spacing w:val="-4"/>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电子邮箱:lh85176275@163.com</w:t>
      </w:r>
    </w:p>
    <w:p w14:paraId="09BF8415">
      <w:pPr>
        <w:spacing w:line="360" w:lineRule="auto"/>
        <w:rPr>
          <w:rFonts w:hint="eastAsia" w:ascii="宋体" w:hAnsi="宋体" w:cs="宋体"/>
          <w:b/>
          <w:color w:val="000000" w:themeColor="text1"/>
          <w:spacing w:val="-4"/>
          <w:szCs w:val="21"/>
          <w14:textFill>
            <w14:solidFill>
              <w14:schemeClr w14:val="tx1"/>
            </w14:solidFill>
          </w14:textFill>
        </w:rPr>
      </w:pPr>
      <w:r>
        <w:rPr>
          <w:rFonts w:hint="eastAsia" w:ascii="宋体" w:hAnsi="宋体" w:cs="宋体"/>
          <w:b/>
          <w:color w:val="000000" w:themeColor="text1"/>
          <w:spacing w:val="-4"/>
          <w:szCs w:val="21"/>
          <w14:textFill>
            <w14:solidFill>
              <w14:schemeClr w14:val="tx1"/>
            </w14:solidFill>
          </w14:textFill>
        </w:rPr>
        <w:t>（3）同级政府采购监管机构信息</w:t>
      </w:r>
    </w:p>
    <w:p w14:paraId="3B278271">
      <w:pPr>
        <w:spacing w:line="360" w:lineRule="auto"/>
        <w:rPr>
          <w:rFonts w:hint="eastAsia"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 xml:space="preserve">名 称：临海市财政局                   </w:t>
      </w:r>
    </w:p>
    <w:p w14:paraId="6E008A83">
      <w:pPr>
        <w:spacing w:line="360" w:lineRule="auto"/>
        <w:rPr>
          <w:rFonts w:hint="eastAsia"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地 址：</w:t>
      </w:r>
      <w:r>
        <w:rPr>
          <w:rFonts w:hint="eastAsia" w:ascii="宋体" w:hAnsi="宋体" w:cs="宋体"/>
          <w:bCs/>
          <w:color w:val="000000" w:themeColor="text1"/>
          <w:szCs w:val="21"/>
          <w14:textFill>
            <w14:solidFill>
              <w14:schemeClr w14:val="tx1"/>
            </w14:solidFill>
          </w14:textFill>
        </w:rPr>
        <w:t>临海市巾山东路112号</w:t>
      </w:r>
      <w:r>
        <w:rPr>
          <w:rFonts w:hint="eastAsia" w:ascii="宋体" w:hAnsi="宋体" w:cs="宋体"/>
          <w:color w:val="000000" w:themeColor="text1"/>
          <w:spacing w:val="-4"/>
          <w:szCs w:val="21"/>
          <w14:textFill>
            <w14:solidFill>
              <w14:schemeClr w14:val="tx1"/>
            </w14:solidFill>
          </w14:textFill>
        </w:rPr>
        <w:t xml:space="preserve">   </w:t>
      </w:r>
    </w:p>
    <w:p w14:paraId="4ED3F640">
      <w:pPr>
        <w:spacing w:line="360" w:lineRule="auto"/>
        <w:rPr>
          <w:rFonts w:hint="eastAsia"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联系人：政府采购监管科</w:t>
      </w:r>
    </w:p>
    <w:p w14:paraId="325DA553">
      <w:pPr>
        <w:spacing w:line="360" w:lineRule="auto"/>
        <w:rPr>
          <w:rFonts w:hint="eastAsia"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 xml:space="preserve">监督、投诉联系电话：0576-85188034 </w:t>
      </w:r>
    </w:p>
    <w:p w14:paraId="2803F84A">
      <w:pPr>
        <w:spacing w:line="360" w:lineRule="auto"/>
        <w:rPr>
          <w:rFonts w:hint="eastAsia" w:ascii="宋体" w:hAnsi="宋体" w:cs="宋体"/>
          <w:b/>
          <w:color w:val="000000" w:themeColor="text1"/>
          <w:spacing w:val="-4"/>
          <w:szCs w:val="21"/>
          <w14:textFill>
            <w14:solidFill>
              <w14:schemeClr w14:val="tx1"/>
            </w14:solidFill>
          </w14:textFill>
        </w:rPr>
      </w:pPr>
      <w:r>
        <w:rPr>
          <w:rFonts w:hint="eastAsia" w:ascii="宋体" w:hAnsi="宋体" w:cs="宋体"/>
          <w:b/>
          <w:color w:val="000000" w:themeColor="text1"/>
          <w:spacing w:val="-4"/>
          <w:szCs w:val="21"/>
          <w14:textFill>
            <w14:solidFill>
              <w14:schemeClr w14:val="tx1"/>
            </w14:solidFill>
          </w14:textFill>
        </w:rPr>
        <w:t>（4）政采云平台信息</w:t>
      </w:r>
    </w:p>
    <w:p w14:paraId="1BFBFEAF">
      <w:pPr>
        <w:spacing w:line="360" w:lineRule="auto"/>
        <w:rPr>
          <w:rFonts w:hint="eastAsia" w:ascii="宋体" w:hAnsi="宋体"/>
          <w:color w:val="000000"/>
          <w:spacing w:val="-4"/>
          <w:sz w:val="24"/>
        </w:rPr>
      </w:pPr>
      <w:r>
        <w:rPr>
          <w:rFonts w:hint="eastAsia" w:ascii="宋体" w:hAnsi="宋体" w:cs="宋体"/>
          <w:color w:val="000000" w:themeColor="text1"/>
          <w:spacing w:val="-4"/>
          <w:szCs w:val="21"/>
          <w14:textFill>
            <w14:solidFill>
              <w14:schemeClr w14:val="tx1"/>
            </w14:solidFill>
          </w14:textFill>
        </w:rPr>
        <w:t xml:space="preserve">联系电话：95763 </w:t>
      </w:r>
      <w:r>
        <w:rPr>
          <w:rFonts w:hint="eastAsia" w:ascii="宋体" w:hAnsi="宋体"/>
          <w:color w:val="000000"/>
          <w:spacing w:val="-4"/>
          <w:sz w:val="24"/>
        </w:rPr>
        <w:t xml:space="preserve">  </w:t>
      </w:r>
    </w:p>
    <w:p w14:paraId="06AB53C7">
      <w:pPr>
        <w:spacing w:line="400" w:lineRule="exact"/>
        <w:rPr>
          <w:rFonts w:hint="eastAsia" w:ascii="宋体" w:hAnsi="宋体"/>
          <w:color w:val="000000"/>
          <w:spacing w:val="-4"/>
          <w:sz w:val="24"/>
        </w:rPr>
      </w:pPr>
    </w:p>
    <w:p w14:paraId="7569536D">
      <w:pPr>
        <w:rPr>
          <w:rFonts w:hint="eastAsia" w:ascii="宋体" w:hAnsi="宋体"/>
          <w:b/>
          <w:color w:val="000000"/>
          <w:sz w:val="24"/>
        </w:rPr>
      </w:pPr>
      <w:r>
        <w:rPr>
          <w:rFonts w:ascii="宋体" w:hAnsi="宋体"/>
          <w:b/>
          <w:color w:val="000000"/>
          <w:sz w:val="24"/>
        </w:rPr>
        <w:br w:type="page"/>
      </w:r>
    </w:p>
    <w:p w14:paraId="48475526">
      <w:pPr>
        <w:spacing w:line="360" w:lineRule="auto"/>
        <w:rPr>
          <w:rFonts w:hint="eastAsia" w:ascii="宋体" w:hAnsi="宋体" w:cs="宋体"/>
          <w:color w:val="000000"/>
          <w:szCs w:val="21"/>
        </w:rPr>
      </w:pPr>
      <w:r>
        <w:rPr>
          <w:rFonts w:hint="eastAsia" w:ascii="宋体" w:hAnsi="宋体" w:cs="宋体"/>
          <w:b/>
          <w:color w:val="000000"/>
          <w:szCs w:val="21"/>
        </w:rPr>
        <w:t>附件</w:t>
      </w:r>
    </w:p>
    <w:p w14:paraId="74E7387F">
      <w:pPr>
        <w:spacing w:line="360" w:lineRule="auto"/>
        <w:ind w:firstLine="632" w:firstLineChars="300"/>
        <w:jc w:val="center"/>
        <w:rPr>
          <w:rFonts w:hint="eastAsia" w:ascii="宋体" w:hAnsi="宋体" w:cs="宋体"/>
          <w:b/>
          <w:szCs w:val="21"/>
        </w:rPr>
      </w:pPr>
      <w:r>
        <w:rPr>
          <w:rFonts w:hint="eastAsia" w:ascii="宋体" w:hAnsi="宋体" w:cs="宋体"/>
          <w:b/>
          <w:szCs w:val="21"/>
        </w:rPr>
        <w:t>政府采购支持中小企业信用融资相关事项的通知</w:t>
      </w:r>
    </w:p>
    <w:p w14:paraId="4905148E">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为了充分发挥政府采购政策功能,进一步支持和促进中小企业发展，临海市财政局向临海市金融（保险）系统发起了“政采贷”、“政采保”融资服务倡议，得到了全市16家银行、1家保险公司响应，投标人若有融资意向，可与以下银行（保险）联系人对接。</w:t>
      </w:r>
    </w:p>
    <w:p w14:paraId="58035FD2">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政采保联系方式</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7271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3F16EAE8">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阳光财产保险股份有限公司临海支公司</w:t>
            </w:r>
          </w:p>
        </w:tc>
        <w:tc>
          <w:tcPr>
            <w:tcW w:w="3341" w:type="dxa"/>
            <w:vAlign w:val="center"/>
          </w:tcPr>
          <w:p w14:paraId="458301A1">
            <w:pPr>
              <w:widowControl/>
              <w:spacing w:line="360" w:lineRule="auto"/>
              <w:jc w:val="left"/>
              <w:textAlignment w:val="center"/>
              <w:rPr>
                <w:rFonts w:hint="eastAsia" w:ascii="宋体" w:hAnsi="宋体" w:cs="宋体"/>
                <w:color w:val="000000"/>
                <w:kern w:val="0"/>
                <w:szCs w:val="21"/>
              </w:rPr>
            </w:pPr>
            <w:r>
              <w:rPr>
                <w:rFonts w:hint="eastAsia" w:ascii="宋体" w:hAnsi="宋体" w:cs="宋体"/>
                <w:color w:val="000000"/>
                <w:kern w:val="0"/>
                <w:szCs w:val="21"/>
              </w:rPr>
              <w:t>合同（质量）履约按履约保证金年费率1%（1.5%），每单保函最低保险费为500元(300元)。</w:t>
            </w:r>
          </w:p>
        </w:tc>
        <w:tc>
          <w:tcPr>
            <w:tcW w:w="1134" w:type="dxa"/>
            <w:vAlign w:val="center"/>
          </w:tcPr>
          <w:p w14:paraId="38D5189E">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马李莉</w:t>
            </w:r>
          </w:p>
        </w:tc>
        <w:tc>
          <w:tcPr>
            <w:tcW w:w="1751" w:type="dxa"/>
            <w:vAlign w:val="center"/>
          </w:tcPr>
          <w:p w14:paraId="5B4B4C2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13586026113（微信同号）</w:t>
            </w:r>
          </w:p>
        </w:tc>
      </w:tr>
    </w:tbl>
    <w:p w14:paraId="13283856">
      <w:pPr>
        <w:spacing w:line="360" w:lineRule="auto"/>
        <w:ind w:firstLine="630" w:firstLineChars="300"/>
        <w:rPr>
          <w:rFonts w:hint="eastAsia" w:ascii="宋体" w:hAnsi="宋体" w:cs="宋体"/>
          <w:bCs/>
          <w:color w:val="000000"/>
          <w:szCs w:val="21"/>
        </w:rPr>
      </w:pPr>
    </w:p>
    <w:p w14:paraId="2721DD3B">
      <w:pPr>
        <w:widowControl/>
        <w:spacing w:line="360" w:lineRule="auto"/>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政采贷联系方式</w:t>
      </w:r>
    </w:p>
    <w:tbl>
      <w:tblPr>
        <w:tblStyle w:val="48"/>
        <w:tblW w:w="8530" w:type="dxa"/>
        <w:tblInd w:w="-97" w:type="dxa"/>
        <w:tblLayout w:type="fixed"/>
        <w:tblCellMar>
          <w:top w:w="15" w:type="dxa"/>
          <w:left w:w="15" w:type="dxa"/>
          <w:bottom w:w="15" w:type="dxa"/>
          <w:right w:w="15" w:type="dxa"/>
        </w:tblCellMar>
      </w:tblPr>
      <w:tblGrid>
        <w:gridCol w:w="890"/>
        <w:gridCol w:w="1380"/>
        <w:gridCol w:w="2237"/>
        <w:gridCol w:w="1842"/>
        <w:gridCol w:w="2181"/>
      </w:tblGrid>
      <w:tr w14:paraId="2AD56636">
        <w:tblPrEx>
          <w:tblCellMar>
            <w:top w:w="15" w:type="dxa"/>
            <w:left w:w="15" w:type="dxa"/>
            <w:bottom w:w="15" w:type="dxa"/>
            <w:right w:w="15" w:type="dxa"/>
          </w:tblCellMar>
        </w:tblPrEx>
        <w:trPr>
          <w:trHeight w:val="23" w:hRule="atLeast"/>
        </w:trPr>
        <w:tc>
          <w:tcPr>
            <w:tcW w:w="890" w:type="dxa"/>
            <w:tcBorders>
              <w:top w:val="single" w:color="000000" w:sz="4" w:space="0"/>
              <w:left w:val="single" w:color="000000" w:sz="4" w:space="0"/>
              <w:bottom w:val="single" w:color="000000" w:sz="4" w:space="0"/>
              <w:right w:val="single" w:color="000000" w:sz="4" w:space="0"/>
            </w:tcBorders>
            <w:vAlign w:val="center"/>
          </w:tcPr>
          <w:p w14:paraId="09DA45D3">
            <w:pPr>
              <w:widowControl/>
              <w:spacing w:line="360" w:lineRule="auto"/>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4EDF11E1">
            <w:pPr>
              <w:widowControl/>
              <w:spacing w:line="360" w:lineRule="auto"/>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18ED6D55">
            <w:pPr>
              <w:widowControl/>
              <w:spacing w:line="360" w:lineRule="auto"/>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3730856E">
            <w:pPr>
              <w:widowControl/>
              <w:spacing w:line="360" w:lineRule="auto"/>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政采贷联系人</w:t>
            </w:r>
          </w:p>
        </w:tc>
        <w:tc>
          <w:tcPr>
            <w:tcW w:w="2181" w:type="dxa"/>
            <w:tcBorders>
              <w:top w:val="single" w:color="000000" w:sz="4" w:space="0"/>
              <w:left w:val="single" w:color="000000" w:sz="4" w:space="0"/>
              <w:bottom w:val="single" w:color="000000" w:sz="4" w:space="0"/>
              <w:right w:val="single" w:color="000000" w:sz="4" w:space="0"/>
            </w:tcBorders>
            <w:vAlign w:val="center"/>
          </w:tcPr>
          <w:p w14:paraId="03086FD4">
            <w:pPr>
              <w:widowControl/>
              <w:spacing w:line="360" w:lineRule="auto"/>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联系电话</w:t>
            </w:r>
          </w:p>
        </w:tc>
      </w:tr>
      <w:tr w14:paraId="3712EBB9">
        <w:tblPrEx>
          <w:tblCellMar>
            <w:top w:w="15" w:type="dxa"/>
            <w:left w:w="15" w:type="dxa"/>
            <w:bottom w:w="15" w:type="dxa"/>
            <w:right w:w="15" w:type="dxa"/>
          </w:tblCellMar>
        </w:tblPrEx>
        <w:trPr>
          <w:trHeight w:val="23" w:hRule="atLeast"/>
        </w:trPr>
        <w:tc>
          <w:tcPr>
            <w:tcW w:w="890" w:type="dxa"/>
            <w:tcBorders>
              <w:top w:val="single" w:color="000000" w:sz="4" w:space="0"/>
              <w:left w:val="single" w:color="000000" w:sz="4" w:space="0"/>
              <w:bottom w:val="single" w:color="000000" w:sz="4" w:space="0"/>
              <w:right w:val="single" w:color="000000" w:sz="4" w:space="0"/>
            </w:tcBorders>
            <w:vAlign w:val="center"/>
          </w:tcPr>
          <w:p w14:paraId="160DF46A">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11EF8F7A">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B540038">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3.8%起</w:t>
            </w:r>
          </w:p>
        </w:tc>
        <w:tc>
          <w:tcPr>
            <w:tcW w:w="1842" w:type="dxa"/>
            <w:tcBorders>
              <w:top w:val="single" w:color="000000" w:sz="4" w:space="0"/>
              <w:left w:val="single" w:color="000000" w:sz="4" w:space="0"/>
              <w:bottom w:val="single" w:color="000000" w:sz="4" w:space="0"/>
              <w:right w:val="single" w:color="000000" w:sz="4" w:space="0"/>
            </w:tcBorders>
          </w:tcPr>
          <w:p w14:paraId="5A0C9840">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朱菲菲</w:t>
            </w:r>
          </w:p>
        </w:tc>
        <w:tc>
          <w:tcPr>
            <w:tcW w:w="2181" w:type="dxa"/>
            <w:tcBorders>
              <w:top w:val="single" w:color="000000" w:sz="4" w:space="0"/>
              <w:left w:val="single" w:color="000000" w:sz="4" w:space="0"/>
              <w:bottom w:val="single" w:color="000000" w:sz="4" w:space="0"/>
              <w:right w:val="single" w:color="000000" w:sz="4" w:space="0"/>
            </w:tcBorders>
          </w:tcPr>
          <w:p w14:paraId="48C92601">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 13732333886</w:t>
            </w:r>
          </w:p>
        </w:tc>
      </w:tr>
      <w:tr w14:paraId="182C0541">
        <w:tblPrEx>
          <w:tblCellMar>
            <w:top w:w="15" w:type="dxa"/>
            <w:left w:w="15" w:type="dxa"/>
            <w:bottom w:w="15" w:type="dxa"/>
            <w:right w:w="15" w:type="dxa"/>
          </w:tblCellMar>
        </w:tblPrEx>
        <w:trPr>
          <w:trHeight w:val="23" w:hRule="atLeast"/>
        </w:trPr>
        <w:tc>
          <w:tcPr>
            <w:tcW w:w="890" w:type="dxa"/>
            <w:tcBorders>
              <w:top w:val="single" w:color="000000" w:sz="4" w:space="0"/>
              <w:left w:val="single" w:color="000000" w:sz="4" w:space="0"/>
              <w:bottom w:val="single" w:color="000000" w:sz="4" w:space="0"/>
              <w:right w:val="single" w:color="000000" w:sz="4" w:space="0"/>
            </w:tcBorders>
            <w:vAlign w:val="center"/>
          </w:tcPr>
          <w:p w14:paraId="0E0E1F1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7C66C40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CACB295">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73FB15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刘军  </w:t>
            </w:r>
          </w:p>
        </w:tc>
        <w:tc>
          <w:tcPr>
            <w:tcW w:w="2181" w:type="dxa"/>
            <w:tcBorders>
              <w:top w:val="single" w:color="000000" w:sz="4" w:space="0"/>
              <w:left w:val="single" w:color="000000" w:sz="4" w:space="0"/>
              <w:bottom w:val="single" w:color="000000" w:sz="4" w:space="0"/>
              <w:right w:val="single" w:color="000000" w:sz="4" w:space="0"/>
            </w:tcBorders>
            <w:vAlign w:val="center"/>
          </w:tcPr>
          <w:p w14:paraId="04573B42">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13606652552</w:t>
            </w:r>
          </w:p>
        </w:tc>
      </w:tr>
      <w:tr w14:paraId="59628D0E">
        <w:tblPrEx>
          <w:tblCellMar>
            <w:top w:w="15" w:type="dxa"/>
            <w:left w:w="15" w:type="dxa"/>
            <w:bottom w:w="15" w:type="dxa"/>
            <w:right w:w="15" w:type="dxa"/>
          </w:tblCellMar>
        </w:tblPrEx>
        <w:trPr>
          <w:trHeight w:val="23" w:hRule="atLeast"/>
        </w:trPr>
        <w:tc>
          <w:tcPr>
            <w:tcW w:w="890" w:type="dxa"/>
            <w:tcBorders>
              <w:top w:val="single" w:color="000000" w:sz="4" w:space="0"/>
              <w:left w:val="single" w:color="000000" w:sz="4" w:space="0"/>
              <w:bottom w:val="single" w:color="000000" w:sz="4" w:space="0"/>
              <w:right w:val="single" w:color="000000" w:sz="4" w:space="0"/>
            </w:tcBorders>
            <w:vAlign w:val="center"/>
          </w:tcPr>
          <w:p w14:paraId="79431759">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6E55C1B1">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7B7C0C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5E706E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钱玲红</w:t>
            </w:r>
          </w:p>
        </w:tc>
        <w:tc>
          <w:tcPr>
            <w:tcW w:w="2181" w:type="dxa"/>
            <w:tcBorders>
              <w:top w:val="single" w:color="000000" w:sz="4" w:space="0"/>
              <w:left w:val="single" w:color="000000" w:sz="4" w:space="0"/>
              <w:bottom w:val="single" w:color="000000" w:sz="4" w:space="0"/>
              <w:right w:val="single" w:color="000000" w:sz="4" w:space="0"/>
            </w:tcBorders>
            <w:vAlign w:val="center"/>
          </w:tcPr>
          <w:p w14:paraId="68BAEFEF">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13666860933</w:t>
            </w:r>
          </w:p>
        </w:tc>
      </w:tr>
      <w:tr w14:paraId="6BA61A83">
        <w:tblPrEx>
          <w:tblCellMar>
            <w:top w:w="15" w:type="dxa"/>
            <w:left w:w="15" w:type="dxa"/>
            <w:bottom w:w="15" w:type="dxa"/>
            <w:right w:w="15" w:type="dxa"/>
          </w:tblCellMar>
        </w:tblPrEx>
        <w:trPr>
          <w:trHeight w:val="23" w:hRule="atLeast"/>
        </w:trPr>
        <w:tc>
          <w:tcPr>
            <w:tcW w:w="890" w:type="dxa"/>
            <w:tcBorders>
              <w:top w:val="single" w:color="000000" w:sz="4" w:space="0"/>
              <w:left w:val="single" w:color="000000" w:sz="4" w:space="0"/>
              <w:bottom w:val="single" w:color="000000" w:sz="4" w:space="0"/>
              <w:right w:val="single" w:color="000000" w:sz="4" w:space="0"/>
            </w:tcBorders>
            <w:vAlign w:val="center"/>
          </w:tcPr>
          <w:p w14:paraId="6C89662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52DCBDD1">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建设银行</w:t>
            </w:r>
          </w:p>
        </w:tc>
        <w:tc>
          <w:tcPr>
            <w:tcW w:w="2237" w:type="dxa"/>
            <w:tcBorders>
              <w:top w:val="single" w:color="000000" w:sz="4" w:space="0"/>
              <w:left w:val="single" w:color="000000" w:sz="4" w:space="0"/>
              <w:bottom w:val="single" w:color="000000" w:sz="4" w:space="0"/>
              <w:right w:val="single" w:color="000000" w:sz="4" w:space="0"/>
            </w:tcBorders>
          </w:tcPr>
          <w:p w14:paraId="0BF4CED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3.8%起</w:t>
            </w:r>
          </w:p>
        </w:tc>
        <w:tc>
          <w:tcPr>
            <w:tcW w:w="1842" w:type="dxa"/>
            <w:tcBorders>
              <w:top w:val="single" w:color="000000" w:sz="4" w:space="0"/>
              <w:left w:val="single" w:color="000000" w:sz="4" w:space="0"/>
              <w:bottom w:val="single" w:color="000000" w:sz="4" w:space="0"/>
              <w:right w:val="single" w:color="000000" w:sz="4" w:space="0"/>
            </w:tcBorders>
          </w:tcPr>
          <w:p w14:paraId="36C0397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金寅姿</w:t>
            </w:r>
          </w:p>
        </w:tc>
        <w:tc>
          <w:tcPr>
            <w:tcW w:w="2181" w:type="dxa"/>
            <w:tcBorders>
              <w:top w:val="single" w:color="000000" w:sz="4" w:space="0"/>
              <w:left w:val="single" w:color="000000" w:sz="4" w:space="0"/>
              <w:bottom w:val="single" w:color="000000" w:sz="4" w:space="0"/>
              <w:right w:val="single" w:color="000000" w:sz="4" w:space="0"/>
            </w:tcBorders>
          </w:tcPr>
          <w:p w14:paraId="743F8AA4">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13575826932</w:t>
            </w:r>
          </w:p>
        </w:tc>
      </w:tr>
      <w:tr w14:paraId="7F8F5CF1">
        <w:tblPrEx>
          <w:tblCellMar>
            <w:top w:w="15" w:type="dxa"/>
            <w:left w:w="15" w:type="dxa"/>
            <w:bottom w:w="15" w:type="dxa"/>
            <w:right w:w="15" w:type="dxa"/>
          </w:tblCellMar>
        </w:tblPrEx>
        <w:trPr>
          <w:trHeight w:val="23" w:hRule="atLeast"/>
        </w:trPr>
        <w:tc>
          <w:tcPr>
            <w:tcW w:w="890" w:type="dxa"/>
            <w:tcBorders>
              <w:top w:val="single" w:color="000000" w:sz="4" w:space="0"/>
              <w:left w:val="single" w:color="000000" w:sz="4" w:space="0"/>
              <w:bottom w:val="single" w:color="000000" w:sz="4" w:space="0"/>
              <w:right w:val="single" w:color="000000" w:sz="4" w:space="0"/>
            </w:tcBorders>
            <w:vAlign w:val="center"/>
          </w:tcPr>
          <w:p w14:paraId="06566999">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4DC7C914">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FC9FFE9">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DA56194">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郑  强</w:t>
            </w:r>
          </w:p>
        </w:tc>
        <w:tc>
          <w:tcPr>
            <w:tcW w:w="2181" w:type="dxa"/>
            <w:tcBorders>
              <w:top w:val="single" w:color="000000" w:sz="4" w:space="0"/>
              <w:left w:val="single" w:color="000000" w:sz="4" w:space="0"/>
              <w:bottom w:val="single" w:color="000000" w:sz="4" w:space="0"/>
              <w:right w:val="single" w:color="000000" w:sz="4" w:space="0"/>
            </w:tcBorders>
            <w:vAlign w:val="center"/>
          </w:tcPr>
          <w:p w14:paraId="1DED90B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15988990003</w:t>
            </w:r>
          </w:p>
        </w:tc>
      </w:tr>
      <w:tr w14:paraId="741AAE80">
        <w:tblPrEx>
          <w:tblCellMar>
            <w:top w:w="15" w:type="dxa"/>
            <w:left w:w="15" w:type="dxa"/>
            <w:bottom w:w="15" w:type="dxa"/>
            <w:right w:w="15" w:type="dxa"/>
          </w:tblCellMar>
        </w:tblPrEx>
        <w:trPr>
          <w:trHeight w:val="23" w:hRule="atLeast"/>
        </w:trPr>
        <w:tc>
          <w:tcPr>
            <w:tcW w:w="890" w:type="dxa"/>
            <w:tcBorders>
              <w:top w:val="single" w:color="000000" w:sz="4" w:space="0"/>
              <w:left w:val="single" w:color="000000" w:sz="4" w:space="0"/>
              <w:bottom w:val="single" w:color="000000" w:sz="4" w:space="0"/>
              <w:right w:val="single" w:color="000000" w:sz="4" w:space="0"/>
            </w:tcBorders>
            <w:vAlign w:val="center"/>
          </w:tcPr>
          <w:p w14:paraId="5AC3224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61C8BAB">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DAE28FC">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3.65%起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3EA283F">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方成纲</w:t>
            </w:r>
          </w:p>
        </w:tc>
        <w:tc>
          <w:tcPr>
            <w:tcW w:w="2181" w:type="dxa"/>
            <w:tcBorders>
              <w:top w:val="single" w:color="000000" w:sz="4" w:space="0"/>
              <w:left w:val="single" w:color="000000" w:sz="4" w:space="0"/>
              <w:bottom w:val="single" w:color="000000" w:sz="4" w:space="0"/>
              <w:right w:val="single" w:color="000000" w:sz="4" w:space="0"/>
            </w:tcBorders>
            <w:vAlign w:val="center"/>
          </w:tcPr>
          <w:p w14:paraId="2B5F29E5">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15267208988</w:t>
            </w:r>
          </w:p>
        </w:tc>
      </w:tr>
      <w:tr w14:paraId="382C820B">
        <w:tblPrEx>
          <w:tblCellMar>
            <w:top w:w="15" w:type="dxa"/>
            <w:left w:w="15" w:type="dxa"/>
            <w:bottom w:w="15" w:type="dxa"/>
            <w:right w:w="15" w:type="dxa"/>
          </w:tblCellMar>
        </w:tblPrEx>
        <w:trPr>
          <w:trHeight w:val="23" w:hRule="atLeast"/>
        </w:trPr>
        <w:tc>
          <w:tcPr>
            <w:tcW w:w="890" w:type="dxa"/>
            <w:tcBorders>
              <w:top w:val="single" w:color="000000" w:sz="4" w:space="0"/>
              <w:left w:val="single" w:color="000000" w:sz="4" w:space="0"/>
              <w:bottom w:val="single" w:color="000000" w:sz="4" w:space="0"/>
              <w:right w:val="single" w:color="000000" w:sz="4" w:space="0"/>
            </w:tcBorders>
            <w:vAlign w:val="center"/>
          </w:tcPr>
          <w:p w14:paraId="2C9691A3">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2B1389C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E735E08">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A26E9DA">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何安青</w:t>
            </w:r>
          </w:p>
        </w:tc>
        <w:tc>
          <w:tcPr>
            <w:tcW w:w="2181" w:type="dxa"/>
            <w:tcBorders>
              <w:top w:val="single" w:color="000000" w:sz="4" w:space="0"/>
              <w:left w:val="single" w:color="000000" w:sz="4" w:space="0"/>
              <w:bottom w:val="single" w:color="000000" w:sz="4" w:space="0"/>
              <w:right w:val="single" w:color="000000" w:sz="4" w:space="0"/>
            </w:tcBorders>
            <w:vAlign w:val="center"/>
          </w:tcPr>
          <w:p w14:paraId="1B933CB8">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13586122727</w:t>
            </w:r>
          </w:p>
        </w:tc>
      </w:tr>
      <w:tr w14:paraId="0C057B3A">
        <w:tblPrEx>
          <w:tblCellMar>
            <w:top w:w="15" w:type="dxa"/>
            <w:left w:w="15" w:type="dxa"/>
            <w:bottom w:w="15" w:type="dxa"/>
            <w:right w:w="15" w:type="dxa"/>
          </w:tblCellMar>
        </w:tblPrEx>
        <w:trPr>
          <w:trHeight w:val="23" w:hRule="atLeast"/>
        </w:trPr>
        <w:tc>
          <w:tcPr>
            <w:tcW w:w="890" w:type="dxa"/>
            <w:tcBorders>
              <w:top w:val="single" w:color="000000" w:sz="4" w:space="0"/>
              <w:left w:val="single" w:color="000000" w:sz="4" w:space="0"/>
              <w:bottom w:val="single" w:color="000000" w:sz="4" w:space="0"/>
              <w:right w:val="single" w:color="000000" w:sz="4" w:space="0"/>
            </w:tcBorders>
            <w:vAlign w:val="center"/>
          </w:tcPr>
          <w:p w14:paraId="035EBD2A">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037389A">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5B85C6F">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A09035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陈双双</w:t>
            </w:r>
          </w:p>
        </w:tc>
        <w:tc>
          <w:tcPr>
            <w:tcW w:w="2181" w:type="dxa"/>
            <w:tcBorders>
              <w:top w:val="single" w:color="000000" w:sz="4" w:space="0"/>
              <w:left w:val="single" w:color="000000" w:sz="4" w:space="0"/>
              <w:bottom w:val="single" w:color="000000" w:sz="4" w:space="0"/>
              <w:right w:val="single" w:color="000000" w:sz="4" w:space="0"/>
            </w:tcBorders>
            <w:vAlign w:val="center"/>
          </w:tcPr>
          <w:p w14:paraId="09762BD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13666868989</w:t>
            </w:r>
          </w:p>
        </w:tc>
      </w:tr>
      <w:tr w14:paraId="22E37E42">
        <w:tblPrEx>
          <w:tblCellMar>
            <w:top w:w="15" w:type="dxa"/>
            <w:left w:w="15" w:type="dxa"/>
            <w:bottom w:w="15" w:type="dxa"/>
            <w:right w:w="15" w:type="dxa"/>
          </w:tblCellMar>
        </w:tblPrEx>
        <w:trPr>
          <w:trHeight w:val="23" w:hRule="atLeast"/>
        </w:trPr>
        <w:tc>
          <w:tcPr>
            <w:tcW w:w="890" w:type="dxa"/>
            <w:tcBorders>
              <w:top w:val="single" w:color="000000" w:sz="4" w:space="0"/>
              <w:left w:val="single" w:color="000000" w:sz="4" w:space="0"/>
              <w:bottom w:val="single" w:color="000000" w:sz="4" w:space="0"/>
              <w:right w:val="single" w:color="000000" w:sz="4" w:space="0"/>
            </w:tcBorders>
            <w:vAlign w:val="center"/>
          </w:tcPr>
          <w:p w14:paraId="6C78F573">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0BABA313">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3E9E754">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18F6C6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金和平</w:t>
            </w:r>
          </w:p>
        </w:tc>
        <w:tc>
          <w:tcPr>
            <w:tcW w:w="2181" w:type="dxa"/>
            <w:tcBorders>
              <w:top w:val="single" w:color="000000" w:sz="4" w:space="0"/>
              <w:left w:val="single" w:color="000000" w:sz="4" w:space="0"/>
              <w:bottom w:val="single" w:color="000000" w:sz="4" w:space="0"/>
              <w:right w:val="single" w:color="000000" w:sz="4" w:space="0"/>
            </w:tcBorders>
            <w:vAlign w:val="center"/>
          </w:tcPr>
          <w:p w14:paraId="6F2D19C9">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13705760213</w:t>
            </w:r>
          </w:p>
        </w:tc>
      </w:tr>
      <w:tr w14:paraId="0D511BCC">
        <w:tblPrEx>
          <w:tblCellMar>
            <w:top w:w="15" w:type="dxa"/>
            <w:left w:w="15" w:type="dxa"/>
            <w:bottom w:w="15" w:type="dxa"/>
            <w:right w:w="15" w:type="dxa"/>
          </w:tblCellMar>
        </w:tblPrEx>
        <w:trPr>
          <w:trHeight w:val="23" w:hRule="atLeast"/>
        </w:trPr>
        <w:tc>
          <w:tcPr>
            <w:tcW w:w="890" w:type="dxa"/>
            <w:tcBorders>
              <w:top w:val="single" w:color="000000" w:sz="4" w:space="0"/>
              <w:left w:val="single" w:color="000000" w:sz="4" w:space="0"/>
              <w:bottom w:val="single" w:color="000000" w:sz="4" w:space="0"/>
              <w:right w:val="single" w:color="000000" w:sz="4" w:space="0"/>
            </w:tcBorders>
            <w:vAlign w:val="center"/>
          </w:tcPr>
          <w:p w14:paraId="4287A3C1">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416C03A3">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48B09F5">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2EA981E">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王玲敏</w:t>
            </w:r>
          </w:p>
        </w:tc>
        <w:tc>
          <w:tcPr>
            <w:tcW w:w="2181" w:type="dxa"/>
            <w:tcBorders>
              <w:top w:val="single" w:color="000000" w:sz="4" w:space="0"/>
              <w:left w:val="single" w:color="000000" w:sz="4" w:space="0"/>
              <w:bottom w:val="single" w:color="000000" w:sz="4" w:space="0"/>
              <w:right w:val="single" w:color="000000" w:sz="4" w:space="0"/>
            </w:tcBorders>
            <w:vAlign w:val="center"/>
          </w:tcPr>
          <w:p w14:paraId="704EA51C">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15068686860</w:t>
            </w:r>
          </w:p>
        </w:tc>
      </w:tr>
      <w:tr w14:paraId="103CF03C">
        <w:tblPrEx>
          <w:tblCellMar>
            <w:top w:w="15" w:type="dxa"/>
            <w:left w:w="15" w:type="dxa"/>
            <w:bottom w:w="15" w:type="dxa"/>
            <w:right w:w="15" w:type="dxa"/>
          </w:tblCellMar>
        </w:tblPrEx>
        <w:trPr>
          <w:trHeight w:val="23" w:hRule="atLeast"/>
        </w:trPr>
        <w:tc>
          <w:tcPr>
            <w:tcW w:w="890" w:type="dxa"/>
            <w:tcBorders>
              <w:top w:val="single" w:color="000000" w:sz="4" w:space="0"/>
              <w:left w:val="single" w:color="000000" w:sz="4" w:space="0"/>
              <w:bottom w:val="single" w:color="000000" w:sz="4" w:space="0"/>
              <w:right w:val="single" w:color="000000" w:sz="4" w:space="0"/>
            </w:tcBorders>
            <w:vAlign w:val="center"/>
          </w:tcPr>
          <w:p w14:paraId="77DE840C">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2EE62420">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D47AFE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B514E04">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叶丰恺</w:t>
            </w:r>
          </w:p>
        </w:tc>
        <w:tc>
          <w:tcPr>
            <w:tcW w:w="2181" w:type="dxa"/>
            <w:tcBorders>
              <w:top w:val="single" w:color="000000" w:sz="4" w:space="0"/>
              <w:left w:val="single" w:color="000000" w:sz="4" w:space="0"/>
              <w:bottom w:val="single" w:color="000000" w:sz="4" w:space="0"/>
              <w:right w:val="single" w:color="000000" w:sz="4" w:space="0"/>
            </w:tcBorders>
            <w:vAlign w:val="center"/>
          </w:tcPr>
          <w:p w14:paraId="47D25C79">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18657661866</w:t>
            </w:r>
          </w:p>
        </w:tc>
      </w:tr>
      <w:tr w14:paraId="6CD107CE">
        <w:tblPrEx>
          <w:tblCellMar>
            <w:top w:w="15" w:type="dxa"/>
            <w:left w:w="15" w:type="dxa"/>
            <w:bottom w:w="15" w:type="dxa"/>
            <w:right w:w="15" w:type="dxa"/>
          </w:tblCellMar>
        </w:tblPrEx>
        <w:trPr>
          <w:trHeight w:val="23" w:hRule="atLeast"/>
        </w:trPr>
        <w:tc>
          <w:tcPr>
            <w:tcW w:w="890" w:type="dxa"/>
            <w:tcBorders>
              <w:top w:val="single" w:color="000000" w:sz="4" w:space="0"/>
              <w:left w:val="single" w:color="000000" w:sz="4" w:space="0"/>
              <w:bottom w:val="single" w:color="000000" w:sz="4" w:space="0"/>
              <w:right w:val="single" w:color="000000" w:sz="4" w:space="0"/>
            </w:tcBorders>
            <w:vAlign w:val="center"/>
          </w:tcPr>
          <w:p w14:paraId="431D99B3">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0DB56469">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984FD50">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9F48F7B">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黄梦雅</w:t>
            </w:r>
          </w:p>
        </w:tc>
        <w:tc>
          <w:tcPr>
            <w:tcW w:w="2181" w:type="dxa"/>
            <w:tcBorders>
              <w:top w:val="single" w:color="000000" w:sz="4" w:space="0"/>
              <w:left w:val="single" w:color="000000" w:sz="4" w:space="0"/>
              <w:bottom w:val="single" w:color="000000" w:sz="4" w:space="0"/>
              <w:right w:val="single" w:color="000000" w:sz="4" w:space="0"/>
            </w:tcBorders>
            <w:vAlign w:val="center"/>
          </w:tcPr>
          <w:p w14:paraId="26589A9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18906767388</w:t>
            </w:r>
          </w:p>
        </w:tc>
      </w:tr>
      <w:tr w14:paraId="713276BE">
        <w:tblPrEx>
          <w:tblCellMar>
            <w:top w:w="15" w:type="dxa"/>
            <w:left w:w="15" w:type="dxa"/>
            <w:bottom w:w="15" w:type="dxa"/>
            <w:right w:w="15" w:type="dxa"/>
          </w:tblCellMar>
        </w:tblPrEx>
        <w:trPr>
          <w:trHeight w:val="23" w:hRule="atLeast"/>
        </w:trPr>
        <w:tc>
          <w:tcPr>
            <w:tcW w:w="890" w:type="dxa"/>
            <w:tcBorders>
              <w:top w:val="single" w:color="000000" w:sz="4" w:space="0"/>
              <w:left w:val="single" w:color="000000" w:sz="4" w:space="0"/>
              <w:bottom w:val="single" w:color="000000" w:sz="4" w:space="0"/>
              <w:right w:val="single" w:color="000000" w:sz="4" w:space="0"/>
            </w:tcBorders>
            <w:vAlign w:val="center"/>
          </w:tcPr>
          <w:p w14:paraId="552F7983">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2718FB3B">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A37131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FB5B6A8">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何宗富</w:t>
            </w:r>
          </w:p>
        </w:tc>
        <w:tc>
          <w:tcPr>
            <w:tcW w:w="2181" w:type="dxa"/>
            <w:tcBorders>
              <w:top w:val="single" w:color="000000" w:sz="4" w:space="0"/>
              <w:left w:val="single" w:color="000000" w:sz="4" w:space="0"/>
              <w:bottom w:val="single" w:color="000000" w:sz="4" w:space="0"/>
              <w:right w:val="single" w:color="000000" w:sz="4" w:space="0"/>
            </w:tcBorders>
            <w:vAlign w:val="center"/>
          </w:tcPr>
          <w:p w14:paraId="4E5DA6F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15967009253</w:t>
            </w:r>
          </w:p>
        </w:tc>
      </w:tr>
      <w:tr w14:paraId="3BA6C06B">
        <w:tblPrEx>
          <w:tblCellMar>
            <w:top w:w="15" w:type="dxa"/>
            <w:left w:w="15" w:type="dxa"/>
            <w:bottom w:w="15" w:type="dxa"/>
            <w:right w:w="15" w:type="dxa"/>
          </w:tblCellMar>
        </w:tblPrEx>
        <w:trPr>
          <w:trHeight w:val="23" w:hRule="atLeast"/>
        </w:trPr>
        <w:tc>
          <w:tcPr>
            <w:tcW w:w="890" w:type="dxa"/>
            <w:tcBorders>
              <w:top w:val="single" w:color="000000" w:sz="4" w:space="0"/>
              <w:left w:val="single" w:color="000000" w:sz="4" w:space="0"/>
              <w:bottom w:val="single" w:color="000000" w:sz="4" w:space="0"/>
              <w:right w:val="single" w:color="000000" w:sz="4" w:space="0"/>
            </w:tcBorders>
            <w:vAlign w:val="center"/>
          </w:tcPr>
          <w:p w14:paraId="1D88E37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5399755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1256F6A">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30C9DBF">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吴静静 </w:t>
            </w:r>
          </w:p>
        </w:tc>
        <w:tc>
          <w:tcPr>
            <w:tcW w:w="2181" w:type="dxa"/>
            <w:tcBorders>
              <w:top w:val="single" w:color="000000" w:sz="4" w:space="0"/>
              <w:left w:val="single" w:color="000000" w:sz="4" w:space="0"/>
              <w:bottom w:val="single" w:color="000000" w:sz="4" w:space="0"/>
              <w:right w:val="single" w:color="000000" w:sz="4" w:space="0"/>
            </w:tcBorders>
            <w:vAlign w:val="center"/>
          </w:tcPr>
          <w:p w14:paraId="30F4DA4B">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13606680050 </w:t>
            </w:r>
          </w:p>
        </w:tc>
      </w:tr>
      <w:tr w14:paraId="682DD5E9">
        <w:tblPrEx>
          <w:tblCellMar>
            <w:top w:w="15" w:type="dxa"/>
            <w:left w:w="15" w:type="dxa"/>
            <w:bottom w:w="15" w:type="dxa"/>
            <w:right w:w="15" w:type="dxa"/>
          </w:tblCellMar>
        </w:tblPrEx>
        <w:trPr>
          <w:trHeight w:val="23" w:hRule="atLeast"/>
        </w:trPr>
        <w:tc>
          <w:tcPr>
            <w:tcW w:w="890" w:type="dxa"/>
            <w:tcBorders>
              <w:top w:val="single" w:color="000000" w:sz="4" w:space="0"/>
              <w:left w:val="single" w:color="000000" w:sz="4" w:space="0"/>
              <w:bottom w:val="single" w:color="000000" w:sz="4" w:space="0"/>
              <w:right w:val="single" w:color="000000" w:sz="4" w:space="0"/>
            </w:tcBorders>
            <w:vAlign w:val="center"/>
          </w:tcPr>
          <w:p w14:paraId="2E764FD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251ABF48">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D71BB81">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74BCDD0">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王都旺</w:t>
            </w:r>
          </w:p>
        </w:tc>
        <w:tc>
          <w:tcPr>
            <w:tcW w:w="2181" w:type="dxa"/>
            <w:tcBorders>
              <w:top w:val="single" w:color="000000" w:sz="4" w:space="0"/>
              <w:left w:val="single" w:color="000000" w:sz="4" w:space="0"/>
              <w:bottom w:val="single" w:color="000000" w:sz="4" w:space="0"/>
              <w:right w:val="single" w:color="000000" w:sz="4" w:space="0"/>
            </w:tcBorders>
            <w:vAlign w:val="center"/>
          </w:tcPr>
          <w:p w14:paraId="370B6C5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13676697833</w:t>
            </w:r>
          </w:p>
        </w:tc>
      </w:tr>
      <w:tr w14:paraId="6B27C87F">
        <w:tblPrEx>
          <w:tblCellMar>
            <w:top w:w="15" w:type="dxa"/>
            <w:left w:w="15" w:type="dxa"/>
            <w:bottom w:w="15" w:type="dxa"/>
            <w:right w:w="15" w:type="dxa"/>
          </w:tblCellMar>
        </w:tblPrEx>
        <w:trPr>
          <w:trHeight w:val="393" w:hRule="atLeast"/>
        </w:trPr>
        <w:tc>
          <w:tcPr>
            <w:tcW w:w="890" w:type="dxa"/>
            <w:tcBorders>
              <w:top w:val="single" w:color="000000" w:sz="4" w:space="0"/>
              <w:left w:val="single" w:color="000000" w:sz="4" w:space="0"/>
              <w:bottom w:val="single" w:color="000000" w:sz="4" w:space="0"/>
              <w:right w:val="single" w:color="000000" w:sz="4" w:space="0"/>
            </w:tcBorders>
            <w:vAlign w:val="center"/>
          </w:tcPr>
          <w:p w14:paraId="677F44E0">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72695091">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0B65ED5">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2824DB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冯晶晶</w:t>
            </w:r>
          </w:p>
        </w:tc>
        <w:tc>
          <w:tcPr>
            <w:tcW w:w="2181" w:type="dxa"/>
            <w:tcBorders>
              <w:top w:val="single" w:color="000000" w:sz="4" w:space="0"/>
              <w:left w:val="single" w:color="000000" w:sz="4" w:space="0"/>
              <w:bottom w:val="single" w:color="000000" w:sz="4" w:space="0"/>
              <w:right w:val="single" w:color="000000" w:sz="4" w:space="0"/>
            </w:tcBorders>
            <w:vAlign w:val="center"/>
          </w:tcPr>
          <w:p w14:paraId="353D5EB8">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13736200193</w:t>
            </w:r>
          </w:p>
        </w:tc>
      </w:tr>
    </w:tbl>
    <w:p w14:paraId="7895F00F">
      <w:pPr>
        <w:rPr>
          <w:rFonts w:hint="eastAsia" w:ascii="宋体" w:hAnsi="宋体"/>
          <w:b/>
          <w:color w:val="00B050"/>
        </w:rPr>
      </w:pPr>
    </w:p>
    <w:p w14:paraId="71B5C31F">
      <w:pPr>
        <w:rPr>
          <w:rFonts w:hint="eastAsia" w:ascii="宋体" w:hAnsi="宋体"/>
          <w:b/>
          <w:color w:val="00B050"/>
        </w:rPr>
      </w:pPr>
    </w:p>
    <w:p w14:paraId="26AF8402">
      <w:pPr>
        <w:rPr>
          <w:rFonts w:hint="eastAsia" w:ascii="宋体" w:hAnsi="宋体"/>
          <w:b/>
          <w:color w:val="00B050"/>
        </w:rPr>
      </w:pPr>
    </w:p>
    <w:p w14:paraId="6873670A">
      <w:pPr>
        <w:ind w:firstLine="5145" w:firstLineChars="2450"/>
      </w:pPr>
    </w:p>
    <w:p w14:paraId="5425A4E7">
      <w:pPr>
        <w:spacing w:line="400" w:lineRule="exact"/>
        <w:jc w:val="center"/>
        <w:rPr>
          <w:rFonts w:hint="eastAsia" w:ascii="宋体" w:hAnsi="宋体"/>
          <w:sz w:val="24"/>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r>
        <w:rPr>
          <w:rFonts w:ascii="宋体" w:hAnsi="宋体"/>
          <w:sz w:val="24"/>
        </w:rPr>
        <w:br w:type="page"/>
      </w:r>
      <w:bookmarkStart w:id="8" w:name="_Toc467749357"/>
      <w:bookmarkStart w:id="9" w:name="_Toc466534748"/>
    </w:p>
    <w:p w14:paraId="0A5B0CC8">
      <w:pPr>
        <w:spacing w:line="400" w:lineRule="exact"/>
        <w:jc w:val="center"/>
        <w:outlineLvl w:val="0"/>
        <w:rPr>
          <w:rFonts w:hint="eastAsia" w:ascii="宋体" w:hAnsi="宋体"/>
          <w:sz w:val="36"/>
          <w:szCs w:val="36"/>
        </w:rPr>
      </w:pPr>
      <w:bookmarkStart w:id="10" w:name="_Toc20325"/>
      <w:r>
        <w:rPr>
          <w:rFonts w:hint="eastAsia" w:ascii="宋体" w:hAnsi="宋体"/>
          <w:b/>
          <w:bCs/>
          <w:sz w:val="30"/>
          <w:szCs w:val="30"/>
        </w:rPr>
        <w:t>第二章  采购内容、需求及</w:t>
      </w:r>
      <w:bookmarkEnd w:id="8"/>
      <w:bookmarkEnd w:id="9"/>
      <w:r>
        <w:rPr>
          <w:rFonts w:hint="eastAsia" w:ascii="宋体" w:hAnsi="宋体"/>
          <w:b/>
          <w:bCs/>
          <w:sz w:val="30"/>
          <w:szCs w:val="30"/>
        </w:rPr>
        <w:t>要求</w:t>
      </w:r>
      <w:bookmarkEnd w:id="10"/>
    </w:p>
    <w:p w14:paraId="0FBC3A65">
      <w:pPr>
        <w:spacing w:line="400" w:lineRule="exact"/>
        <w:ind w:firstLine="422" w:firstLineChars="200"/>
        <w:rPr>
          <w:rFonts w:hint="eastAsia" w:ascii="宋体" w:hAnsi="宋体" w:cs="宋体"/>
          <w:b/>
          <w:szCs w:val="21"/>
        </w:rPr>
      </w:pPr>
      <w:r>
        <w:rPr>
          <w:rFonts w:hint="eastAsia" w:ascii="宋体" w:hAnsi="宋体" w:cs="宋体"/>
          <w:b/>
          <w:szCs w:val="21"/>
        </w:rPr>
        <w:t xml:space="preserve">一、采购清单： </w:t>
      </w:r>
    </w:p>
    <w:tbl>
      <w:tblPr>
        <w:tblStyle w:val="49"/>
        <w:tblW w:w="14660"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400"/>
        <w:gridCol w:w="1080"/>
        <w:gridCol w:w="9770"/>
        <w:gridCol w:w="750"/>
        <w:gridCol w:w="940"/>
      </w:tblGrid>
      <w:tr w14:paraId="0EE0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88741DF">
            <w:pPr>
              <w:spacing w:line="400" w:lineRule="exact"/>
              <w:jc w:val="center"/>
              <w:rPr>
                <w:rFonts w:hint="eastAsia" w:ascii="宋体" w:hAnsi="宋体" w:cs="宋体"/>
                <w:b/>
                <w:color w:val="000000"/>
                <w:szCs w:val="21"/>
              </w:rPr>
            </w:pPr>
            <w:r>
              <w:rPr>
                <w:rFonts w:hint="eastAsia" w:ascii="宋体" w:hAnsi="宋体" w:cs="宋体"/>
                <w:b/>
                <w:color w:val="000000"/>
                <w:szCs w:val="21"/>
              </w:rPr>
              <w:t>序号</w:t>
            </w:r>
          </w:p>
        </w:tc>
        <w:tc>
          <w:tcPr>
            <w:tcW w:w="1400" w:type="dxa"/>
            <w:vAlign w:val="center"/>
          </w:tcPr>
          <w:p w14:paraId="2CCBBB2D">
            <w:pPr>
              <w:spacing w:line="400" w:lineRule="exact"/>
              <w:jc w:val="center"/>
              <w:rPr>
                <w:rFonts w:hint="eastAsia" w:ascii="宋体" w:hAnsi="宋体" w:cs="宋体"/>
                <w:b/>
                <w:color w:val="000000"/>
                <w:szCs w:val="21"/>
              </w:rPr>
            </w:pPr>
            <w:r>
              <w:rPr>
                <w:rFonts w:hint="eastAsia" w:ascii="宋体" w:hAnsi="宋体" w:cs="宋体"/>
                <w:b/>
                <w:color w:val="000000"/>
                <w:szCs w:val="21"/>
              </w:rPr>
              <w:t>分类</w:t>
            </w:r>
          </w:p>
        </w:tc>
        <w:tc>
          <w:tcPr>
            <w:tcW w:w="1080" w:type="dxa"/>
            <w:vAlign w:val="center"/>
          </w:tcPr>
          <w:p w14:paraId="4900BE14">
            <w:pPr>
              <w:spacing w:line="400" w:lineRule="exact"/>
              <w:jc w:val="center"/>
              <w:rPr>
                <w:rFonts w:hint="eastAsia" w:ascii="宋体" w:hAnsi="宋体" w:cs="宋体"/>
                <w:b/>
                <w:color w:val="000000"/>
                <w:szCs w:val="21"/>
              </w:rPr>
            </w:pPr>
            <w:r>
              <w:rPr>
                <w:rFonts w:hint="eastAsia" w:ascii="宋体" w:hAnsi="宋体" w:cs="宋体"/>
                <w:b/>
                <w:color w:val="000000"/>
                <w:szCs w:val="21"/>
              </w:rPr>
              <w:t>设备名称</w:t>
            </w:r>
          </w:p>
        </w:tc>
        <w:tc>
          <w:tcPr>
            <w:tcW w:w="9770" w:type="dxa"/>
            <w:vAlign w:val="center"/>
          </w:tcPr>
          <w:p w14:paraId="7D81EECF">
            <w:pPr>
              <w:spacing w:line="400" w:lineRule="exact"/>
              <w:jc w:val="center"/>
              <w:rPr>
                <w:rFonts w:hint="eastAsia" w:ascii="宋体" w:hAnsi="宋体" w:cs="宋体"/>
                <w:b/>
                <w:color w:val="000000"/>
                <w:szCs w:val="21"/>
              </w:rPr>
            </w:pPr>
            <w:r>
              <w:rPr>
                <w:rFonts w:hint="eastAsia" w:ascii="宋体" w:hAnsi="宋体" w:cs="宋体"/>
                <w:b/>
                <w:color w:val="000000"/>
                <w:szCs w:val="21"/>
              </w:rPr>
              <w:t>规格型号参数</w:t>
            </w:r>
          </w:p>
        </w:tc>
        <w:tc>
          <w:tcPr>
            <w:tcW w:w="750" w:type="dxa"/>
            <w:vAlign w:val="center"/>
          </w:tcPr>
          <w:p w14:paraId="73CA3399">
            <w:pPr>
              <w:spacing w:line="400" w:lineRule="exact"/>
              <w:jc w:val="center"/>
              <w:rPr>
                <w:rFonts w:hint="eastAsia" w:ascii="宋体" w:hAnsi="宋体" w:cs="宋体"/>
                <w:b/>
                <w:color w:val="000000"/>
                <w:szCs w:val="21"/>
              </w:rPr>
            </w:pPr>
            <w:r>
              <w:rPr>
                <w:rFonts w:hint="eastAsia" w:ascii="宋体" w:hAnsi="宋体" w:cs="宋体"/>
                <w:b/>
                <w:color w:val="000000"/>
                <w:szCs w:val="21"/>
              </w:rPr>
              <w:t>单位</w:t>
            </w:r>
          </w:p>
        </w:tc>
        <w:tc>
          <w:tcPr>
            <w:tcW w:w="940" w:type="dxa"/>
            <w:vAlign w:val="center"/>
          </w:tcPr>
          <w:p w14:paraId="1B51404D">
            <w:pPr>
              <w:spacing w:line="400" w:lineRule="exact"/>
              <w:jc w:val="center"/>
              <w:rPr>
                <w:rFonts w:hint="eastAsia" w:ascii="宋体" w:hAnsi="宋体" w:cs="宋体"/>
                <w:b/>
                <w:color w:val="000000"/>
                <w:szCs w:val="21"/>
              </w:rPr>
            </w:pPr>
            <w:r>
              <w:rPr>
                <w:rFonts w:hint="eastAsia" w:ascii="宋体" w:hAnsi="宋体" w:cs="宋体"/>
                <w:b/>
                <w:color w:val="000000"/>
                <w:szCs w:val="21"/>
              </w:rPr>
              <w:t>数量</w:t>
            </w:r>
          </w:p>
        </w:tc>
      </w:tr>
      <w:tr w14:paraId="3B38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tcPr>
          <w:p w14:paraId="21E484EB">
            <w:pPr>
              <w:spacing w:line="400" w:lineRule="exact"/>
              <w:jc w:val="left"/>
              <w:rPr>
                <w:rFonts w:hint="eastAsia" w:ascii="宋体" w:hAnsi="宋体" w:cs="宋体"/>
                <w:b/>
                <w:color w:val="000000"/>
                <w:szCs w:val="21"/>
              </w:rPr>
            </w:pPr>
            <w:r>
              <w:rPr>
                <w:rFonts w:hint="eastAsia" w:ascii="宋体" w:hAnsi="宋体" w:cs="宋体"/>
                <w:b/>
                <w:color w:val="000000"/>
                <w:szCs w:val="21"/>
              </w:rPr>
              <w:t>一、永丰镇</w:t>
            </w:r>
          </w:p>
        </w:tc>
      </w:tr>
      <w:tr w14:paraId="5385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tcPr>
          <w:p w14:paraId="30518273">
            <w:pPr>
              <w:spacing w:line="400" w:lineRule="exact"/>
              <w:jc w:val="left"/>
              <w:rPr>
                <w:rFonts w:hint="eastAsia" w:ascii="宋体" w:hAnsi="宋体" w:cs="宋体"/>
                <w:b/>
                <w:color w:val="000000"/>
                <w:szCs w:val="21"/>
              </w:rPr>
            </w:pPr>
            <w:r>
              <w:rPr>
                <w:rFonts w:hint="eastAsia" w:ascii="宋体" w:hAnsi="宋体" w:cs="宋体"/>
                <w:b/>
                <w:color w:val="000000"/>
                <w:szCs w:val="21"/>
              </w:rPr>
              <w:t>安全教育系统（学生版）</w:t>
            </w:r>
          </w:p>
        </w:tc>
      </w:tr>
      <w:tr w14:paraId="348D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4ABF7FF">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c>
          <w:tcPr>
            <w:tcW w:w="1400" w:type="dxa"/>
            <w:vAlign w:val="center"/>
          </w:tcPr>
          <w:p w14:paraId="4D915161">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触摸一体机</w:t>
            </w:r>
          </w:p>
        </w:tc>
        <w:tc>
          <w:tcPr>
            <w:tcW w:w="1080" w:type="dxa"/>
            <w:vAlign w:val="center"/>
          </w:tcPr>
          <w:p w14:paraId="0787A398">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32寸</w:t>
            </w:r>
          </w:p>
        </w:tc>
        <w:tc>
          <w:tcPr>
            <w:tcW w:w="9770" w:type="dxa"/>
            <w:vAlign w:val="center"/>
          </w:tcPr>
          <w:p w14:paraId="7618D0D2">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1.32寸背光类型 LED 触控一体机内置OPS；2.外壳采用金属材质，表面无尖锐边缘或凸起，触摸框采用前维护结构，实现正面免工具拆装维护。3.背光类型 LED；4.分辨率 ≥1920*1080；5.显示比例 16:9，显示色彩 16.7M(8bit)；6.亮度 350cd/㎡，对比度 3000:1；7.可视角度 178°响应时间 ≤5ms；8.配置参数 CPU:≥I5  内存：≥8G 硬盘：≥120G，带COM接口；9.使用寿命＞ 60000 小时，电源输入 内置电源，AC90-250V,50 /60Hz；10.电源功耗 ≤140W 待机功耗 ≤1W；11.工作温度 0℃~40℃存储温度 -20℃~60℃工作/存储湿度 10%~80%；</w:t>
            </w:r>
          </w:p>
        </w:tc>
        <w:tc>
          <w:tcPr>
            <w:tcW w:w="750" w:type="dxa"/>
            <w:vAlign w:val="center"/>
          </w:tcPr>
          <w:p w14:paraId="670C181F">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台</w:t>
            </w:r>
          </w:p>
        </w:tc>
        <w:tc>
          <w:tcPr>
            <w:tcW w:w="940" w:type="dxa"/>
            <w:vAlign w:val="center"/>
          </w:tcPr>
          <w:p w14:paraId="1C618B00">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33AC2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660F311">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2</w:t>
            </w:r>
          </w:p>
        </w:tc>
        <w:tc>
          <w:tcPr>
            <w:tcW w:w="1400" w:type="dxa"/>
            <w:vAlign w:val="center"/>
          </w:tcPr>
          <w:p w14:paraId="102D6E07">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安装辅材</w:t>
            </w:r>
          </w:p>
        </w:tc>
        <w:tc>
          <w:tcPr>
            <w:tcW w:w="1080" w:type="dxa"/>
            <w:vAlign w:val="center"/>
          </w:tcPr>
          <w:p w14:paraId="20750D46">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定制</w:t>
            </w:r>
          </w:p>
        </w:tc>
        <w:tc>
          <w:tcPr>
            <w:tcW w:w="9770" w:type="dxa"/>
            <w:vAlign w:val="center"/>
          </w:tcPr>
          <w:p w14:paraId="07764ACE">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全角度调节挂钩及背架及配套线材</w:t>
            </w:r>
          </w:p>
        </w:tc>
        <w:tc>
          <w:tcPr>
            <w:tcW w:w="750" w:type="dxa"/>
            <w:vAlign w:val="center"/>
          </w:tcPr>
          <w:p w14:paraId="2BD623EE">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6CB02EEE">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0CFA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4C60E6B">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3</w:t>
            </w:r>
          </w:p>
        </w:tc>
        <w:tc>
          <w:tcPr>
            <w:tcW w:w="1400" w:type="dxa"/>
            <w:vAlign w:val="center"/>
          </w:tcPr>
          <w:p w14:paraId="40877366">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造型台</w:t>
            </w:r>
          </w:p>
        </w:tc>
        <w:tc>
          <w:tcPr>
            <w:tcW w:w="1080" w:type="dxa"/>
            <w:vAlign w:val="center"/>
          </w:tcPr>
          <w:p w14:paraId="4790B736">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定制</w:t>
            </w:r>
          </w:p>
        </w:tc>
        <w:tc>
          <w:tcPr>
            <w:tcW w:w="9770" w:type="dxa"/>
            <w:vAlign w:val="center"/>
          </w:tcPr>
          <w:p w14:paraId="4452226C">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定制触摸造型台，根据触摸屏定制造型钢结构，表面烤漆。</w:t>
            </w:r>
          </w:p>
        </w:tc>
        <w:tc>
          <w:tcPr>
            <w:tcW w:w="750" w:type="dxa"/>
            <w:vAlign w:val="center"/>
          </w:tcPr>
          <w:p w14:paraId="2FF3F34C">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731F045E">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053B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C98E4E7">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4</w:t>
            </w:r>
          </w:p>
        </w:tc>
        <w:tc>
          <w:tcPr>
            <w:tcW w:w="1400" w:type="dxa"/>
            <w:vAlign w:val="center"/>
          </w:tcPr>
          <w:p w14:paraId="5C90634C">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系统功能</w:t>
            </w:r>
          </w:p>
        </w:tc>
        <w:tc>
          <w:tcPr>
            <w:tcW w:w="1080" w:type="dxa"/>
            <w:vAlign w:val="center"/>
          </w:tcPr>
          <w:p w14:paraId="693429B3">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定制</w:t>
            </w:r>
          </w:p>
        </w:tc>
        <w:tc>
          <w:tcPr>
            <w:tcW w:w="9770" w:type="dxa"/>
            <w:vAlign w:val="center"/>
          </w:tcPr>
          <w:p w14:paraId="56D87E8E">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成长安全体验教育系统：平台内容要求达到88集以上的安全教育体验内容，列举数量清单，3年内免费更新，每年更新不少于10个动画展示内容；本次按照要求演示不少于40个内容，演示的内容包含以下内容：包含被动物咬伤怎么办？被人跟踪怎么办？乘坐地铁安全须知、搭乘扶梯安全注意事项、电梯坠落安全常识、如何做到预防踩踏事故、火灾安全防范小学篇、火灾安全防范中学篇、用电安全常识、溺水救助、骑自行车安全注意事项、燃气泄露的处理方式、遇到拐骗怎么办、食物中毒预防常识、小学生交通安全注意事项、流行感冒的预防、在电梯中被困怎么办、在家里如何正确避震、在学校如何正确避震、课后游戏安全常识 、骨折急救应急处理、脚扭伤了怎么办 、流鼻血了怎么办 、日常刀具使用安全常识、如何预防网瘾、小学生防煤气安全知识 、小学生课间安全教育、预防中暑 、遇到绑架怎么办、饮食卫生安全常识、外伤急救之包扎、心肺复苏技巧及方法、烫伤怎么处理、护眼小常识、乘坐公交安全须知、怎么样防止被诈骗、空调房让我生病了、防雷知识、如何面对校园霸凌、鱼刺卡喉怎么办？；问答考核每项满足10个答题，考核对答题进行记录统计分析功能；完整视频格式：PAL1920*1080，其中40个内容以上要求均同时具有720度全景视频格式，三维动画模式；</w:t>
            </w:r>
          </w:p>
        </w:tc>
        <w:tc>
          <w:tcPr>
            <w:tcW w:w="750" w:type="dxa"/>
            <w:vAlign w:val="center"/>
          </w:tcPr>
          <w:p w14:paraId="2B856326">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62E330DF">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3798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tcPr>
          <w:p w14:paraId="02396BE6">
            <w:pPr>
              <w:spacing w:line="400" w:lineRule="exact"/>
              <w:jc w:val="left"/>
              <w:rPr>
                <w:rFonts w:hint="eastAsia" w:ascii="宋体" w:hAnsi="宋体" w:cs="宋体"/>
                <w:b/>
                <w:color w:val="000000"/>
                <w:szCs w:val="21"/>
              </w:rPr>
            </w:pPr>
            <w:r>
              <w:rPr>
                <w:rFonts w:hint="eastAsia" w:ascii="宋体" w:hAnsi="宋体" w:cs="宋体"/>
                <w:b/>
                <w:color w:val="000000"/>
                <w:szCs w:val="21"/>
              </w:rPr>
              <w:t>模拟灭火器</w:t>
            </w:r>
          </w:p>
        </w:tc>
      </w:tr>
      <w:tr w14:paraId="703A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41CDDF0">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c>
          <w:tcPr>
            <w:tcW w:w="1400" w:type="dxa"/>
            <w:vAlign w:val="center"/>
          </w:tcPr>
          <w:p w14:paraId="15E0CC66">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智能电视机</w:t>
            </w:r>
          </w:p>
        </w:tc>
        <w:tc>
          <w:tcPr>
            <w:tcW w:w="1080" w:type="dxa"/>
            <w:vAlign w:val="center"/>
          </w:tcPr>
          <w:p w14:paraId="7B81D9A4">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55英寸</w:t>
            </w:r>
          </w:p>
        </w:tc>
        <w:tc>
          <w:tcPr>
            <w:tcW w:w="9770" w:type="dxa"/>
            <w:vAlign w:val="center"/>
          </w:tcPr>
          <w:p w14:paraId="63B283C5">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 xml:space="preserve">屏幕尺寸：55英寸；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显示参数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分辨率:3840x2160；可视角度:178°；色域:DCI-P3 94%刷新率:144Hz；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处理器和存储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CPU:Cortex A55 四核；GPU:G57 MC1；内存:3GB闪存:64GB；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接口及数量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HDM:2个(含一个eARC)；模拟信号/DTMB:1个；以太网:1个；AV:1个；USB:2个(含一个USB 3.0)；音频输出:S/PDIFx1个；</w:t>
            </w:r>
          </w:p>
        </w:tc>
        <w:tc>
          <w:tcPr>
            <w:tcW w:w="750" w:type="dxa"/>
            <w:vAlign w:val="center"/>
          </w:tcPr>
          <w:p w14:paraId="7C4FACE8">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台</w:t>
            </w:r>
          </w:p>
        </w:tc>
        <w:tc>
          <w:tcPr>
            <w:tcW w:w="940" w:type="dxa"/>
            <w:vAlign w:val="center"/>
          </w:tcPr>
          <w:p w14:paraId="6543CB1C">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3329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2600633">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2</w:t>
            </w:r>
          </w:p>
        </w:tc>
        <w:tc>
          <w:tcPr>
            <w:tcW w:w="1400" w:type="dxa"/>
            <w:vAlign w:val="center"/>
          </w:tcPr>
          <w:p w14:paraId="5C441826">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专用背架</w:t>
            </w:r>
          </w:p>
        </w:tc>
        <w:tc>
          <w:tcPr>
            <w:tcW w:w="1080" w:type="dxa"/>
            <w:vAlign w:val="center"/>
          </w:tcPr>
          <w:p w14:paraId="722C561F">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专用背架</w:t>
            </w:r>
          </w:p>
        </w:tc>
        <w:tc>
          <w:tcPr>
            <w:tcW w:w="9770" w:type="dxa"/>
            <w:vAlign w:val="center"/>
          </w:tcPr>
          <w:p w14:paraId="45DB9150">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全角度调节挂钩及背架</w:t>
            </w:r>
          </w:p>
        </w:tc>
        <w:tc>
          <w:tcPr>
            <w:tcW w:w="750" w:type="dxa"/>
            <w:vAlign w:val="center"/>
          </w:tcPr>
          <w:p w14:paraId="6ECED738">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77A9E93C">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70F4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ADBB3EB">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3</w:t>
            </w:r>
          </w:p>
        </w:tc>
        <w:tc>
          <w:tcPr>
            <w:tcW w:w="1400" w:type="dxa"/>
            <w:vAlign w:val="center"/>
          </w:tcPr>
          <w:p w14:paraId="190EBD63">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控制终端</w:t>
            </w:r>
          </w:p>
        </w:tc>
        <w:tc>
          <w:tcPr>
            <w:tcW w:w="1080" w:type="dxa"/>
            <w:vAlign w:val="center"/>
          </w:tcPr>
          <w:p w14:paraId="20094149">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定制</w:t>
            </w:r>
          </w:p>
        </w:tc>
        <w:tc>
          <w:tcPr>
            <w:tcW w:w="9770" w:type="dxa"/>
            <w:vAlign w:val="center"/>
          </w:tcPr>
          <w:p w14:paraId="629624CD">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CPU：Intel 酷睿i7；内存：≥16G；硬盘：≥256G；操作系统：windows7及以上；</w:t>
            </w:r>
          </w:p>
        </w:tc>
        <w:tc>
          <w:tcPr>
            <w:tcW w:w="750" w:type="dxa"/>
            <w:vAlign w:val="center"/>
          </w:tcPr>
          <w:p w14:paraId="45740149">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台</w:t>
            </w:r>
          </w:p>
        </w:tc>
        <w:tc>
          <w:tcPr>
            <w:tcW w:w="940" w:type="dxa"/>
            <w:vAlign w:val="center"/>
          </w:tcPr>
          <w:p w14:paraId="5BE919C5">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538A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3C280E7">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4</w:t>
            </w:r>
          </w:p>
        </w:tc>
        <w:tc>
          <w:tcPr>
            <w:tcW w:w="1400" w:type="dxa"/>
            <w:vAlign w:val="center"/>
          </w:tcPr>
          <w:p w14:paraId="6EC2F82E">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灭火器互动造型</w:t>
            </w:r>
          </w:p>
        </w:tc>
        <w:tc>
          <w:tcPr>
            <w:tcW w:w="1080" w:type="dxa"/>
            <w:vAlign w:val="center"/>
          </w:tcPr>
          <w:p w14:paraId="55E51026">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灭火器互动造型</w:t>
            </w:r>
          </w:p>
        </w:tc>
        <w:tc>
          <w:tcPr>
            <w:tcW w:w="9770" w:type="dxa"/>
            <w:vAlign w:val="center"/>
          </w:tcPr>
          <w:p w14:paraId="46DC6F3B">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1.灭火器互动造型，根据互动灭火器定制异形钣金柜体，表面喷漆，亚克力面板。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2.仿真灭火器、集成控制系统、采集器</w:t>
            </w:r>
          </w:p>
        </w:tc>
        <w:tc>
          <w:tcPr>
            <w:tcW w:w="750" w:type="dxa"/>
            <w:vAlign w:val="center"/>
          </w:tcPr>
          <w:p w14:paraId="5A1F1036">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2BE3F805">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590D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8A0E70F">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5</w:t>
            </w:r>
          </w:p>
        </w:tc>
        <w:tc>
          <w:tcPr>
            <w:tcW w:w="1400" w:type="dxa"/>
            <w:vAlign w:val="center"/>
          </w:tcPr>
          <w:p w14:paraId="2A6F01D6">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模拟灭火器软件</w:t>
            </w:r>
          </w:p>
        </w:tc>
        <w:tc>
          <w:tcPr>
            <w:tcW w:w="1080" w:type="dxa"/>
            <w:vAlign w:val="center"/>
          </w:tcPr>
          <w:p w14:paraId="1BC8F35A">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定制内容</w:t>
            </w:r>
          </w:p>
        </w:tc>
        <w:tc>
          <w:tcPr>
            <w:tcW w:w="9770" w:type="dxa"/>
            <w:vAlign w:val="center"/>
          </w:tcPr>
          <w:p w14:paraId="3F2B6053">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1.系统软件由灭火场景、知识学习、测试评分三大板块构成。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灭火场景由客厅、电视、卧室、厨房、书房、宿舍、图书馆、实验室、电脑教室、运动场、商场、影院、超市、公园、购物中心、工厂车间、仓库、办公室、会议室、建筑工地、KTV场所、餐馆、小作坊、修理店、酒吧、地铁站、公交站、火车站等二十八个场景构成。体验者在体验灭火时可在规定的时间内学习并掌握识别火灾类型，正确选择灭火器，正确使用灭火器等知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3.知识学习由灭火器的使用方法，火灾的分类等构成。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4.体验者选择测试评分项，系统随机出灭火场景，在规定的时间内进行灭火器的选择，灭火器的操作方法、灭火的速度进行测评，并给予评分。</w:t>
            </w:r>
          </w:p>
        </w:tc>
        <w:tc>
          <w:tcPr>
            <w:tcW w:w="750" w:type="dxa"/>
            <w:vAlign w:val="center"/>
          </w:tcPr>
          <w:p w14:paraId="17245B4D">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49449198">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1F0F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tcPr>
          <w:p w14:paraId="248EA1CD">
            <w:pPr>
              <w:spacing w:line="400" w:lineRule="exact"/>
              <w:jc w:val="left"/>
              <w:rPr>
                <w:rFonts w:hint="eastAsia" w:ascii="宋体" w:hAnsi="宋体" w:cs="宋体"/>
                <w:b/>
                <w:color w:val="000000"/>
                <w:szCs w:val="21"/>
              </w:rPr>
            </w:pPr>
            <w:r>
              <w:rPr>
                <w:rFonts w:hint="eastAsia" w:ascii="宋体" w:hAnsi="宋体" w:cs="宋体"/>
                <w:b/>
                <w:color w:val="000000"/>
                <w:szCs w:val="21"/>
              </w:rPr>
              <w:t>VR火灾逃生</w:t>
            </w:r>
          </w:p>
        </w:tc>
      </w:tr>
      <w:tr w14:paraId="0662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A7CC329">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c>
          <w:tcPr>
            <w:tcW w:w="1400" w:type="dxa"/>
            <w:vAlign w:val="center"/>
          </w:tcPr>
          <w:p w14:paraId="4D023AD0">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触摸一体机</w:t>
            </w:r>
          </w:p>
        </w:tc>
        <w:tc>
          <w:tcPr>
            <w:tcW w:w="1080" w:type="dxa"/>
            <w:vAlign w:val="center"/>
          </w:tcPr>
          <w:p w14:paraId="0008D163">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55英寸</w:t>
            </w:r>
          </w:p>
        </w:tc>
        <w:tc>
          <w:tcPr>
            <w:tcW w:w="9770" w:type="dxa"/>
            <w:vAlign w:val="center"/>
          </w:tcPr>
          <w:p w14:paraId="0186EFBD">
            <w:pPr>
              <w:widowControl/>
              <w:spacing w:line="400" w:lineRule="exact"/>
              <w:jc w:val="left"/>
              <w:textAlignment w:val="center"/>
              <w:rPr>
                <w:rFonts w:hint="eastAsia" w:ascii="宋体" w:hAnsi="宋体" w:cs="宋体"/>
                <w:bCs/>
                <w:color w:val="000000"/>
                <w:szCs w:val="21"/>
              </w:rPr>
            </w:pPr>
            <w:r>
              <w:rPr>
                <w:rFonts w:hint="eastAsia" w:ascii="宋体" w:hAnsi="宋体" w:cs="宋体"/>
                <w:bCs/>
                <w:color w:val="000000"/>
                <w:szCs w:val="21"/>
              </w:rPr>
              <w:t>1.55寸背光类型 LED 触控一体机内置OPS</w:t>
            </w:r>
          </w:p>
          <w:p w14:paraId="65E56BF1">
            <w:pPr>
              <w:widowControl/>
              <w:spacing w:line="400" w:lineRule="exact"/>
              <w:jc w:val="left"/>
              <w:textAlignment w:val="center"/>
              <w:rPr>
                <w:rFonts w:hint="eastAsia" w:ascii="宋体" w:hAnsi="宋体" w:cs="宋体"/>
                <w:bCs/>
                <w:color w:val="000000"/>
                <w:szCs w:val="21"/>
              </w:rPr>
            </w:pPr>
            <w:r>
              <w:rPr>
                <w:rFonts w:hint="eastAsia" w:ascii="宋体" w:hAnsi="宋体" w:cs="宋体"/>
                <w:bCs/>
                <w:color w:val="000000"/>
                <w:szCs w:val="21"/>
              </w:rPr>
              <w:t>2.外壳采用金属材质，表面无尖锐边缘或凸起，触摸框采用前维护结构，实现正面免工具拆装维护。</w:t>
            </w:r>
          </w:p>
          <w:p w14:paraId="33C5B5A1">
            <w:pPr>
              <w:widowControl/>
              <w:spacing w:line="400" w:lineRule="exact"/>
              <w:jc w:val="left"/>
              <w:textAlignment w:val="center"/>
              <w:rPr>
                <w:rFonts w:hint="eastAsia" w:ascii="宋体" w:hAnsi="宋体" w:cs="宋体"/>
                <w:bCs/>
                <w:color w:val="000000"/>
                <w:szCs w:val="21"/>
              </w:rPr>
            </w:pPr>
            <w:r>
              <w:rPr>
                <w:rFonts w:hint="eastAsia" w:ascii="宋体" w:hAnsi="宋体" w:cs="宋体"/>
                <w:bCs/>
                <w:color w:val="000000"/>
                <w:szCs w:val="21"/>
              </w:rPr>
              <w:t xml:space="preserve">3.背光类型 LED </w:t>
            </w:r>
          </w:p>
          <w:p w14:paraId="2A3D3B0A">
            <w:pPr>
              <w:widowControl/>
              <w:spacing w:line="400" w:lineRule="exact"/>
              <w:jc w:val="left"/>
              <w:textAlignment w:val="center"/>
              <w:rPr>
                <w:rFonts w:hint="eastAsia" w:ascii="宋体" w:hAnsi="宋体" w:cs="宋体"/>
                <w:bCs/>
                <w:color w:val="000000"/>
                <w:szCs w:val="21"/>
              </w:rPr>
            </w:pPr>
            <w:r>
              <w:rPr>
                <w:rFonts w:hint="eastAsia" w:ascii="宋体" w:hAnsi="宋体" w:cs="宋体"/>
                <w:bCs/>
                <w:color w:val="000000"/>
                <w:szCs w:val="21"/>
              </w:rPr>
              <w:t>4.分辨率 ≥1920*1080</w:t>
            </w:r>
          </w:p>
          <w:p w14:paraId="485CDF2C">
            <w:pPr>
              <w:widowControl/>
              <w:spacing w:line="400" w:lineRule="exact"/>
              <w:jc w:val="left"/>
              <w:textAlignment w:val="center"/>
              <w:rPr>
                <w:rFonts w:hint="eastAsia" w:ascii="宋体" w:hAnsi="宋体" w:cs="宋体"/>
                <w:bCs/>
                <w:color w:val="000000"/>
                <w:szCs w:val="21"/>
              </w:rPr>
            </w:pPr>
            <w:r>
              <w:rPr>
                <w:rFonts w:hint="eastAsia" w:ascii="宋体" w:hAnsi="宋体" w:cs="宋体"/>
                <w:bCs/>
                <w:color w:val="000000"/>
                <w:szCs w:val="21"/>
              </w:rPr>
              <w:t>5.显示比例 16:9，显示色彩 16.7M(8bit)</w:t>
            </w:r>
          </w:p>
          <w:p w14:paraId="2FBCC8FF">
            <w:pPr>
              <w:widowControl/>
              <w:spacing w:line="400" w:lineRule="exact"/>
              <w:jc w:val="left"/>
              <w:textAlignment w:val="center"/>
              <w:rPr>
                <w:rFonts w:hint="eastAsia" w:ascii="宋体" w:hAnsi="宋体" w:cs="宋体"/>
                <w:bCs/>
                <w:color w:val="000000"/>
                <w:szCs w:val="21"/>
              </w:rPr>
            </w:pPr>
            <w:r>
              <w:rPr>
                <w:rFonts w:hint="eastAsia" w:ascii="宋体" w:hAnsi="宋体" w:cs="宋体"/>
                <w:bCs/>
                <w:color w:val="000000"/>
                <w:szCs w:val="21"/>
              </w:rPr>
              <w:t>6.亮度 350cd/㎡，对比度 3000:1</w:t>
            </w:r>
          </w:p>
          <w:p w14:paraId="02093053">
            <w:pPr>
              <w:widowControl/>
              <w:spacing w:line="400" w:lineRule="exact"/>
              <w:jc w:val="left"/>
              <w:textAlignment w:val="center"/>
              <w:rPr>
                <w:rFonts w:hint="eastAsia" w:ascii="宋体" w:hAnsi="宋体" w:cs="宋体"/>
                <w:bCs/>
                <w:color w:val="000000"/>
                <w:szCs w:val="21"/>
              </w:rPr>
            </w:pPr>
            <w:r>
              <w:rPr>
                <w:rFonts w:hint="eastAsia" w:ascii="宋体" w:hAnsi="宋体" w:cs="宋体"/>
                <w:bCs/>
                <w:color w:val="000000"/>
                <w:szCs w:val="21"/>
              </w:rPr>
              <w:t>7.可视角度 178°响应时间 ≤5ms</w:t>
            </w:r>
          </w:p>
          <w:p w14:paraId="24559BDD">
            <w:pPr>
              <w:widowControl/>
              <w:spacing w:line="400" w:lineRule="exact"/>
              <w:jc w:val="left"/>
              <w:textAlignment w:val="center"/>
              <w:rPr>
                <w:rFonts w:hint="eastAsia" w:ascii="宋体" w:hAnsi="宋体" w:cs="宋体"/>
                <w:bCs/>
                <w:color w:val="000000"/>
                <w:szCs w:val="21"/>
              </w:rPr>
            </w:pPr>
            <w:r>
              <w:rPr>
                <w:rFonts w:hint="eastAsia" w:ascii="宋体" w:hAnsi="宋体" w:cs="宋体"/>
                <w:bCs/>
                <w:color w:val="000000"/>
                <w:szCs w:val="21"/>
              </w:rPr>
              <w:t>8.配置参数 CPU:≥I5  内存：≥8G 硬盘：≥120G，带COM接口</w:t>
            </w:r>
          </w:p>
          <w:p w14:paraId="38AA8BDC">
            <w:pPr>
              <w:widowControl/>
              <w:spacing w:line="400" w:lineRule="exact"/>
              <w:jc w:val="left"/>
              <w:textAlignment w:val="center"/>
              <w:rPr>
                <w:rFonts w:hint="eastAsia" w:ascii="宋体" w:hAnsi="宋体" w:cs="宋体"/>
                <w:bCs/>
                <w:color w:val="000000"/>
                <w:szCs w:val="21"/>
              </w:rPr>
            </w:pPr>
            <w:r>
              <w:rPr>
                <w:rFonts w:hint="eastAsia" w:ascii="宋体" w:hAnsi="宋体" w:cs="宋体"/>
                <w:bCs/>
                <w:color w:val="000000"/>
                <w:szCs w:val="21"/>
              </w:rPr>
              <w:t>9.使用寿命＞ 60000 小时，电源输入 内置电源，AC90-250V,50 /60Hz</w:t>
            </w:r>
          </w:p>
          <w:p w14:paraId="5C20A948">
            <w:pPr>
              <w:widowControl/>
              <w:spacing w:line="400" w:lineRule="exact"/>
              <w:jc w:val="left"/>
              <w:textAlignment w:val="center"/>
              <w:rPr>
                <w:rFonts w:hint="eastAsia" w:ascii="宋体" w:hAnsi="宋体" w:cs="宋体"/>
                <w:bCs/>
                <w:color w:val="000000"/>
                <w:szCs w:val="21"/>
              </w:rPr>
            </w:pPr>
            <w:r>
              <w:rPr>
                <w:rFonts w:hint="eastAsia" w:ascii="宋体" w:hAnsi="宋体" w:cs="宋体"/>
                <w:bCs/>
                <w:color w:val="000000"/>
                <w:szCs w:val="21"/>
              </w:rPr>
              <w:t>10.电源功耗 ≤140W 待机功耗 ≤1W</w:t>
            </w:r>
          </w:p>
          <w:p w14:paraId="2B16561E">
            <w:pPr>
              <w:widowControl/>
              <w:spacing w:line="400" w:lineRule="exact"/>
              <w:jc w:val="left"/>
              <w:textAlignment w:val="center"/>
              <w:rPr>
                <w:rFonts w:hint="eastAsia" w:ascii="宋体" w:hAnsi="宋体" w:cs="宋体"/>
                <w:b/>
                <w:color w:val="000000"/>
                <w:szCs w:val="21"/>
              </w:rPr>
            </w:pPr>
            <w:r>
              <w:rPr>
                <w:rFonts w:hint="eastAsia" w:ascii="宋体" w:hAnsi="宋体" w:cs="宋体"/>
                <w:bCs/>
                <w:color w:val="000000"/>
                <w:szCs w:val="21"/>
              </w:rPr>
              <w:t>11.工作温度 0℃~40℃存储温度 -20℃~60℃工作/存储湿度 10%~80%</w:t>
            </w:r>
          </w:p>
        </w:tc>
        <w:tc>
          <w:tcPr>
            <w:tcW w:w="750" w:type="dxa"/>
            <w:vAlign w:val="center"/>
          </w:tcPr>
          <w:p w14:paraId="0AFB87EB">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台</w:t>
            </w:r>
          </w:p>
        </w:tc>
        <w:tc>
          <w:tcPr>
            <w:tcW w:w="940" w:type="dxa"/>
            <w:vAlign w:val="center"/>
          </w:tcPr>
          <w:p w14:paraId="5F63C275">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10A4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9F7BB90">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2</w:t>
            </w:r>
          </w:p>
        </w:tc>
        <w:tc>
          <w:tcPr>
            <w:tcW w:w="1400" w:type="dxa"/>
            <w:vAlign w:val="center"/>
          </w:tcPr>
          <w:p w14:paraId="76FC3ED5">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安装辅材</w:t>
            </w:r>
          </w:p>
        </w:tc>
        <w:tc>
          <w:tcPr>
            <w:tcW w:w="1080" w:type="dxa"/>
            <w:vAlign w:val="center"/>
          </w:tcPr>
          <w:p w14:paraId="5F5C4ACA">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定制</w:t>
            </w:r>
          </w:p>
        </w:tc>
        <w:tc>
          <w:tcPr>
            <w:tcW w:w="9770" w:type="dxa"/>
            <w:vAlign w:val="center"/>
          </w:tcPr>
          <w:p w14:paraId="03D47652">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全角度调节挂钩及背架及配套线材</w:t>
            </w:r>
          </w:p>
        </w:tc>
        <w:tc>
          <w:tcPr>
            <w:tcW w:w="750" w:type="dxa"/>
            <w:vAlign w:val="center"/>
          </w:tcPr>
          <w:p w14:paraId="1C7039E3">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319DD418">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711C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1A87FA6">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3</w:t>
            </w:r>
          </w:p>
        </w:tc>
        <w:tc>
          <w:tcPr>
            <w:tcW w:w="1400" w:type="dxa"/>
            <w:vAlign w:val="center"/>
          </w:tcPr>
          <w:p w14:paraId="39A01F98">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造型台</w:t>
            </w:r>
          </w:p>
        </w:tc>
        <w:tc>
          <w:tcPr>
            <w:tcW w:w="1080" w:type="dxa"/>
            <w:vAlign w:val="center"/>
          </w:tcPr>
          <w:p w14:paraId="26CC3D7A">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定制</w:t>
            </w:r>
          </w:p>
        </w:tc>
        <w:tc>
          <w:tcPr>
            <w:tcW w:w="9770" w:type="dxa"/>
            <w:vAlign w:val="center"/>
          </w:tcPr>
          <w:p w14:paraId="679E0ED7">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定制异形木质机柜，表面烤漆，双开门,尺寸70*80*50cm。</w:t>
            </w:r>
          </w:p>
        </w:tc>
        <w:tc>
          <w:tcPr>
            <w:tcW w:w="750" w:type="dxa"/>
            <w:vAlign w:val="center"/>
          </w:tcPr>
          <w:p w14:paraId="64F1BA71">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4142981F">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4A63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8FB54D7">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4</w:t>
            </w:r>
          </w:p>
        </w:tc>
        <w:tc>
          <w:tcPr>
            <w:tcW w:w="1400" w:type="dxa"/>
            <w:vAlign w:val="center"/>
          </w:tcPr>
          <w:p w14:paraId="5BB24E30">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vr头盔</w:t>
            </w:r>
          </w:p>
        </w:tc>
        <w:tc>
          <w:tcPr>
            <w:tcW w:w="1080" w:type="dxa"/>
            <w:vAlign w:val="center"/>
          </w:tcPr>
          <w:p w14:paraId="7950FA49">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pico</w:t>
            </w:r>
          </w:p>
        </w:tc>
        <w:tc>
          <w:tcPr>
            <w:tcW w:w="9770" w:type="dxa"/>
            <w:vAlign w:val="center"/>
          </w:tcPr>
          <w:p w14:paraId="6FE19150">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pico Neo3 VR一体机</w:t>
            </w:r>
          </w:p>
        </w:tc>
        <w:tc>
          <w:tcPr>
            <w:tcW w:w="750" w:type="dxa"/>
            <w:vAlign w:val="center"/>
          </w:tcPr>
          <w:p w14:paraId="0D2101D7">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7405F729">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4A22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CB6B7B2">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5</w:t>
            </w:r>
          </w:p>
        </w:tc>
        <w:tc>
          <w:tcPr>
            <w:tcW w:w="1400" w:type="dxa"/>
            <w:vAlign w:val="center"/>
          </w:tcPr>
          <w:p w14:paraId="2930FF7B">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内容设计</w:t>
            </w:r>
          </w:p>
        </w:tc>
        <w:tc>
          <w:tcPr>
            <w:tcW w:w="1080" w:type="dxa"/>
            <w:vAlign w:val="center"/>
          </w:tcPr>
          <w:p w14:paraId="36D9E4DF">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定制</w:t>
            </w:r>
          </w:p>
        </w:tc>
        <w:tc>
          <w:tcPr>
            <w:tcW w:w="9770" w:type="dxa"/>
            <w:vAlign w:val="center"/>
          </w:tcPr>
          <w:p w14:paraId="594F42E4">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消防过程：1.熟睡中的主人公被火灾警报器吵醒，赶紧进入卫生间取毛巾弄湿捂住口鼻，取出灭火器，拔出灭火器栓，进入火场进行灭火，灭火后逃生；2.高空逃生，若火灾发生在高层，则主人公通过高空逃生索逃生，本VR包含两种逃生方式，第一人称和第三人称相互结合的方式；</w:t>
            </w:r>
          </w:p>
        </w:tc>
        <w:tc>
          <w:tcPr>
            <w:tcW w:w="750" w:type="dxa"/>
            <w:vAlign w:val="center"/>
          </w:tcPr>
          <w:p w14:paraId="6E1E7BD9">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22BAE76A">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05D5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tcPr>
          <w:p w14:paraId="35BB9F7F">
            <w:pPr>
              <w:spacing w:line="400" w:lineRule="exact"/>
              <w:jc w:val="left"/>
              <w:rPr>
                <w:rFonts w:hint="eastAsia" w:ascii="宋体" w:hAnsi="宋体" w:cs="宋体"/>
                <w:b/>
                <w:color w:val="000000"/>
                <w:szCs w:val="21"/>
              </w:rPr>
            </w:pPr>
            <w:r>
              <w:rPr>
                <w:rFonts w:hint="eastAsia" w:ascii="宋体" w:hAnsi="宋体" w:cs="宋体"/>
                <w:b/>
                <w:color w:val="000000"/>
                <w:szCs w:val="21"/>
              </w:rPr>
              <w:t>图文版面</w:t>
            </w:r>
          </w:p>
        </w:tc>
      </w:tr>
      <w:tr w14:paraId="59A9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9D6E41F">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c>
          <w:tcPr>
            <w:tcW w:w="1400" w:type="dxa"/>
            <w:vAlign w:val="center"/>
          </w:tcPr>
          <w:p w14:paraId="2D857438">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PVC版面</w:t>
            </w:r>
          </w:p>
        </w:tc>
        <w:tc>
          <w:tcPr>
            <w:tcW w:w="1080" w:type="dxa"/>
            <w:vAlign w:val="center"/>
          </w:tcPr>
          <w:p w14:paraId="40032EF2">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PVC</w:t>
            </w:r>
          </w:p>
        </w:tc>
        <w:tc>
          <w:tcPr>
            <w:tcW w:w="9770" w:type="dxa"/>
            <w:vAlign w:val="center"/>
          </w:tcPr>
          <w:p w14:paraId="3FFF8623">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场馆版面部分</w:t>
            </w:r>
          </w:p>
        </w:tc>
        <w:tc>
          <w:tcPr>
            <w:tcW w:w="750" w:type="dxa"/>
            <w:vAlign w:val="center"/>
          </w:tcPr>
          <w:p w14:paraId="440239D7">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平方</w:t>
            </w:r>
          </w:p>
        </w:tc>
        <w:tc>
          <w:tcPr>
            <w:tcW w:w="940" w:type="dxa"/>
            <w:vAlign w:val="center"/>
          </w:tcPr>
          <w:p w14:paraId="1A492908">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15</w:t>
            </w:r>
          </w:p>
        </w:tc>
      </w:tr>
      <w:tr w14:paraId="7733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2030111">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2</w:t>
            </w:r>
          </w:p>
        </w:tc>
        <w:tc>
          <w:tcPr>
            <w:tcW w:w="1400" w:type="dxa"/>
            <w:vAlign w:val="center"/>
          </w:tcPr>
          <w:p w14:paraId="0227B504">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亚克力字</w:t>
            </w:r>
          </w:p>
        </w:tc>
        <w:tc>
          <w:tcPr>
            <w:tcW w:w="1080" w:type="dxa"/>
            <w:vAlign w:val="center"/>
          </w:tcPr>
          <w:p w14:paraId="6B2143E8">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PMMA</w:t>
            </w:r>
          </w:p>
        </w:tc>
        <w:tc>
          <w:tcPr>
            <w:tcW w:w="9770" w:type="dxa"/>
            <w:vAlign w:val="center"/>
          </w:tcPr>
          <w:p w14:paraId="57449AFB">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发光及双面字体材质</w:t>
            </w:r>
          </w:p>
        </w:tc>
        <w:tc>
          <w:tcPr>
            <w:tcW w:w="750" w:type="dxa"/>
            <w:vAlign w:val="center"/>
          </w:tcPr>
          <w:p w14:paraId="0BC615E8">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平方</w:t>
            </w:r>
          </w:p>
        </w:tc>
        <w:tc>
          <w:tcPr>
            <w:tcW w:w="940" w:type="dxa"/>
            <w:vAlign w:val="center"/>
          </w:tcPr>
          <w:p w14:paraId="52062D51">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5.8</w:t>
            </w:r>
          </w:p>
        </w:tc>
      </w:tr>
      <w:tr w14:paraId="18FC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tcPr>
          <w:p w14:paraId="326CBF87">
            <w:pPr>
              <w:spacing w:line="400" w:lineRule="exact"/>
              <w:jc w:val="left"/>
              <w:rPr>
                <w:rFonts w:hint="eastAsia" w:ascii="宋体" w:hAnsi="宋体" w:cs="宋体"/>
                <w:b/>
                <w:color w:val="000000"/>
                <w:szCs w:val="21"/>
              </w:rPr>
            </w:pPr>
            <w:r>
              <w:rPr>
                <w:rFonts w:hint="eastAsia" w:ascii="宋体" w:hAnsi="宋体" w:cs="宋体"/>
                <w:b/>
                <w:color w:val="000000"/>
                <w:szCs w:val="21"/>
              </w:rPr>
              <w:t>二、括苍镇</w:t>
            </w:r>
          </w:p>
        </w:tc>
      </w:tr>
      <w:tr w14:paraId="05C9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tcPr>
          <w:p w14:paraId="68C1706C">
            <w:pPr>
              <w:spacing w:line="400" w:lineRule="exact"/>
              <w:jc w:val="left"/>
              <w:rPr>
                <w:rFonts w:hint="eastAsia" w:ascii="宋体" w:hAnsi="宋体" w:cs="宋体"/>
                <w:b/>
                <w:color w:val="000000"/>
                <w:szCs w:val="21"/>
              </w:rPr>
            </w:pPr>
            <w:r>
              <w:rPr>
                <w:rFonts w:hint="eastAsia" w:ascii="宋体" w:hAnsi="宋体" w:cs="宋体"/>
                <w:b/>
                <w:color w:val="000000"/>
                <w:szCs w:val="21"/>
              </w:rPr>
              <w:t>安全教育系统（学生版）</w:t>
            </w:r>
          </w:p>
        </w:tc>
      </w:tr>
      <w:tr w14:paraId="64FB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775FD97">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c>
          <w:tcPr>
            <w:tcW w:w="1400" w:type="dxa"/>
            <w:vAlign w:val="center"/>
          </w:tcPr>
          <w:p w14:paraId="3A32412E">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触摸一体机</w:t>
            </w:r>
          </w:p>
        </w:tc>
        <w:tc>
          <w:tcPr>
            <w:tcW w:w="1080" w:type="dxa"/>
            <w:vAlign w:val="center"/>
          </w:tcPr>
          <w:p w14:paraId="0B5B8EEC">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32寸</w:t>
            </w:r>
          </w:p>
        </w:tc>
        <w:tc>
          <w:tcPr>
            <w:tcW w:w="9770" w:type="dxa"/>
            <w:vAlign w:val="center"/>
          </w:tcPr>
          <w:p w14:paraId="3E913B3D">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1.32寸背光类型 LED 触控一体机内置OPS；2.外壳采用金属材质，表面无尖锐边缘或凸起，触摸框采用前维护结构，实现正面免工具拆装维护。3.背光类型 LED；4.分辨率 ≥1920*1080；5.显示比例 16:9，显示色彩 16.7M(8bit)；6.亮度 350cd/㎡，对比度 3000:1；7.可视角度 178°响应时间 ≤5ms；8.配置参数 CPU:≥I5  内存：≥8G 硬盘：≥120G，带COM接口；9.使用寿命＞ 60000 小时，电源输入 内置电源，AC90-250V,50 /60Hz；10.电源功耗 ≤140W 待机功耗 ≤1W；11.工作温度 0℃~40℃存储温度 -20℃~60℃工作/存储湿度 10%~80%；</w:t>
            </w:r>
          </w:p>
        </w:tc>
        <w:tc>
          <w:tcPr>
            <w:tcW w:w="750" w:type="dxa"/>
            <w:vAlign w:val="center"/>
          </w:tcPr>
          <w:p w14:paraId="3D4D6469">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台</w:t>
            </w:r>
          </w:p>
        </w:tc>
        <w:tc>
          <w:tcPr>
            <w:tcW w:w="940" w:type="dxa"/>
            <w:vAlign w:val="center"/>
          </w:tcPr>
          <w:p w14:paraId="6F64C106">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6750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6E7CDCF">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2</w:t>
            </w:r>
          </w:p>
        </w:tc>
        <w:tc>
          <w:tcPr>
            <w:tcW w:w="1400" w:type="dxa"/>
            <w:vAlign w:val="center"/>
          </w:tcPr>
          <w:p w14:paraId="0DD21C0C">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安装辅材</w:t>
            </w:r>
          </w:p>
        </w:tc>
        <w:tc>
          <w:tcPr>
            <w:tcW w:w="1080" w:type="dxa"/>
            <w:vAlign w:val="center"/>
          </w:tcPr>
          <w:p w14:paraId="74D2064C">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定制</w:t>
            </w:r>
          </w:p>
        </w:tc>
        <w:tc>
          <w:tcPr>
            <w:tcW w:w="9770" w:type="dxa"/>
            <w:vAlign w:val="center"/>
          </w:tcPr>
          <w:p w14:paraId="0F2382DA">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全角度调节挂钩及背架及配套线材</w:t>
            </w:r>
          </w:p>
        </w:tc>
        <w:tc>
          <w:tcPr>
            <w:tcW w:w="750" w:type="dxa"/>
            <w:vAlign w:val="center"/>
          </w:tcPr>
          <w:p w14:paraId="14D662E1">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423606A9">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047F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DAB190E">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3</w:t>
            </w:r>
          </w:p>
        </w:tc>
        <w:tc>
          <w:tcPr>
            <w:tcW w:w="1400" w:type="dxa"/>
            <w:vAlign w:val="center"/>
          </w:tcPr>
          <w:p w14:paraId="776A6421">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造型台</w:t>
            </w:r>
          </w:p>
        </w:tc>
        <w:tc>
          <w:tcPr>
            <w:tcW w:w="1080" w:type="dxa"/>
            <w:vAlign w:val="center"/>
          </w:tcPr>
          <w:p w14:paraId="6E09C2AE">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定制</w:t>
            </w:r>
          </w:p>
        </w:tc>
        <w:tc>
          <w:tcPr>
            <w:tcW w:w="9770" w:type="dxa"/>
            <w:vAlign w:val="center"/>
          </w:tcPr>
          <w:p w14:paraId="3C18F4F0">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定制触摸造型台，根据触摸屏定制造型钢结构，表面烤漆。</w:t>
            </w:r>
          </w:p>
        </w:tc>
        <w:tc>
          <w:tcPr>
            <w:tcW w:w="750" w:type="dxa"/>
            <w:vAlign w:val="center"/>
          </w:tcPr>
          <w:p w14:paraId="27A060BD">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6D255DDE">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55BE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15E6396">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4</w:t>
            </w:r>
          </w:p>
        </w:tc>
        <w:tc>
          <w:tcPr>
            <w:tcW w:w="1400" w:type="dxa"/>
            <w:vAlign w:val="center"/>
          </w:tcPr>
          <w:p w14:paraId="4F98E3D7">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青少年安全教育平台系统</w:t>
            </w:r>
          </w:p>
        </w:tc>
        <w:tc>
          <w:tcPr>
            <w:tcW w:w="1080" w:type="dxa"/>
            <w:vAlign w:val="center"/>
          </w:tcPr>
          <w:p w14:paraId="6AFE35C6">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定制</w:t>
            </w:r>
          </w:p>
        </w:tc>
        <w:tc>
          <w:tcPr>
            <w:tcW w:w="9770" w:type="dxa"/>
            <w:vAlign w:val="center"/>
          </w:tcPr>
          <w:p w14:paraId="2323F57D">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成长安全体验教育系统：平台内容要求达到88集以上的安全教育体验内容，列举数量清单，3年内免费更新，每年更新不少于10个动画展示内容；本次按照要求演示不少于40个内容，演示的内容包含以下内容：包含被动物咬伤怎么办？被人跟踪怎么办？乘坐地铁安全须知、搭乘扶梯安全注意事项、电梯坠落安全常识、如何做到预防踩踏事故、火灾安全防范小学篇、火灾安全防范中学篇、用电安全常识、溺水救助、骑自行车安全注意事项、燃气泄露的处理方式、遇到拐骗怎么办、食物中毒预防常识、小学生交通安全注意事项、流行感冒的预防、在电梯中被困怎么办、在家里如何正确避震、在学校如何正确避震、课后游戏安全常识 、骨折急救应急处理、脚扭伤了怎么办 、流鼻血了怎么办 、日常刀具使用安全常识、如何预防网瘾、小学生防煤气安全知识 、小学生课间安全教育、预防中暑 、遇到绑架怎么办、饮食卫生安全常识、外伤急救之包扎、心肺复苏技巧及方法、烫伤怎么处理、护眼小常识、乘坐公交安全须知、怎么样防止被诈骗、空调房让我生病了、防雷知识、如何面对校园霸凌、鱼刺卡喉怎么办？；问答考核每项满足10个答题，考核对答题进行记录统计分析功能；完整视频格式：PAL1920*1080，其中40个内容以上要求均同时具有720度全景视频格式，三维动画模式；</w:t>
            </w:r>
          </w:p>
        </w:tc>
        <w:tc>
          <w:tcPr>
            <w:tcW w:w="750" w:type="dxa"/>
            <w:vAlign w:val="center"/>
          </w:tcPr>
          <w:p w14:paraId="3899EA4F">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2C70BC08">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4387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tcPr>
          <w:p w14:paraId="119E2CF5">
            <w:pPr>
              <w:spacing w:line="400" w:lineRule="exact"/>
              <w:rPr>
                <w:rFonts w:hint="eastAsia" w:ascii="宋体" w:hAnsi="宋体" w:cs="宋体"/>
                <w:b/>
                <w:color w:val="000000"/>
                <w:szCs w:val="21"/>
              </w:rPr>
            </w:pPr>
            <w:r>
              <w:rPr>
                <w:rFonts w:hint="eastAsia" w:ascii="宋体" w:hAnsi="宋体" w:cs="宋体"/>
                <w:b/>
                <w:color w:val="000000"/>
                <w:szCs w:val="21"/>
              </w:rPr>
              <w:t>模拟灭火器</w:t>
            </w:r>
          </w:p>
        </w:tc>
      </w:tr>
      <w:tr w14:paraId="59D5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48680EC">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c>
          <w:tcPr>
            <w:tcW w:w="1400" w:type="dxa"/>
            <w:vAlign w:val="center"/>
          </w:tcPr>
          <w:p w14:paraId="58CCAD20">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智能电视机</w:t>
            </w:r>
          </w:p>
        </w:tc>
        <w:tc>
          <w:tcPr>
            <w:tcW w:w="1080" w:type="dxa"/>
            <w:vAlign w:val="center"/>
          </w:tcPr>
          <w:p w14:paraId="62CD51A7">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55英寸</w:t>
            </w:r>
          </w:p>
        </w:tc>
        <w:tc>
          <w:tcPr>
            <w:tcW w:w="9770" w:type="dxa"/>
            <w:vAlign w:val="center"/>
          </w:tcPr>
          <w:p w14:paraId="74DE0A43">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 xml:space="preserve">屏幕尺寸：55英寸；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显示参数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分辨率:3840x2160；可视角度:178°；色域:DCI-P3 94%刷新率:144Hz；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处理器和存储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CPU:Cortex A55 四核；GPU:G57 MC1；内存:3GB闪存:64GB；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接口及数量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HDM:2个(含一个eARC)；模拟信号/DTMB:1个；以太网:1个；AV:1个；USB:2个(含一个USB 3.0)；音频输出:S/PDIFx1个；</w:t>
            </w:r>
          </w:p>
        </w:tc>
        <w:tc>
          <w:tcPr>
            <w:tcW w:w="750" w:type="dxa"/>
            <w:vAlign w:val="center"/>
          </w:tcPr>
          <w:p w14:paraId="2BFC1A48">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台</w:t>
            </w:r>
          </w:p>
        </w:tc>
        <w:tc>
          <w:tcPr>
            <w:tcW w:w="940" w:type="dxa"/>
            <w:vAlign w:val="center"/>
          </w:tcPr>
          <w:p w14:paraId="3EA13F97">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6B8F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7A22E33">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2</w:t>
            </w:r>
          </w:p>
        </w:tc>
        <w:tc>
          <w:tcPr>
            <w:tcW w:w="1400" w:type="dxa"/>
            <w:vAlign w:val="center"/>
          </w:tcPr>
          <w:p w14:paraId="7CE4E728">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专用背架</w:t>
            </w:r>
          </w:p>
        </w:tc>
        <w:tc>
          <w:tcPr>
            <w:tcW w:w="1080" w:type="dxa"/>
            <w:vAlign w:val="center"/>
          </w:tcPr>
          <w:p w14:paraId="5433C466">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专用背架</w:t>
            </w:r>
          </w:p>
        </w:tc>
        <w:tc>
          <w:tcPr>
            <w:tcW w:w="9770" w:type="dxa"/>
            <w:vAlign w:val="center"/>
          </w:tcPr>
          <w:p w14:paraId="75EE582D">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全角度调节挂钩及背架</w:t>
            </w:r>
          </w:p>
        </w:tc>
        <w:tc>
          <w:tcPr>
            <w:tcW w:w="750" w:type="dxa"/>
            <w:vAlign w:val="center"/>
          </w:tcPr>
          <w:p w14:paraId="1CD1B82F">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4F0817C7">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6A9C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AA5E7E0">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3</w:t>
            </w:r>
          </w:p>
        </w:tc>
        <w:tc>
          <w:tcPr>
            <w:tcW w:w="1400" w:type="dxa"/>
            <w:vAlign w:val="center"/>
          </w:tcPr>
          <w:p w14:paraId="4F0FF68F">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控制终端</w:t>
            </w:r>
          </w:p>
        </w:tc>
        <w:tc>
          <w:tcPr>
            <w:tcW w:w="1080" w:type="dxa"/>
            <w:vAlign w:val="center"/>
          </w:tcPr>
          <w:p w14:paraId="115E8C04">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定制</w:t>
            </w:r>
          </w:p>
        </w:tc>
        <w:tc>
          <w:tcPr>
            <w:tcW w:w="9770" w:type="dxa"/>
            <w:vAlign w:val="center"/>
          </w:tcPr>
          <w:p w14:paraId="3D743959">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CPU：Intel 酷睿i7；内存：≥16G；硬盘：≥256G；操作系统：windows7及以上；</w:t>
            </w:r>
          </w:p>
        </w:tc>
        <w:tc>
          <w:tcPr>
            <w:tcW w:w="750" w:type="dxa"/>
            <w:vAlign w:val="center"/>
          </w:tcPr>
          <w:p w14:paraId="47708636">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台</w:t>
            </w:r>
          </w:p>
        </w:tc>
        <w:tc>
          <w:tcPr>
            <w:tcW w:w="940" w:type="dxa"/>
            <w:vAlign w:val="center"/>
          </w:tcPr>
          <w:p w14:paraId="01A8F86E">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0A5F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4A39142">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4</w:t>
            </w:r>
          </w:p>
        </w:tc>
        <w:tc>
          <w:tcPr>
            <w:tcW w:w="1400" w:type="dxa"/>
            <w:vAlign w:val="center"/>
          </w:tcPr>
          <w:p w14:paraId="1FE40E17">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灭火器互动造型</w:t>
            </w:r>
          </w:p>
        </w:tc>
        <w:tc>
          <w:tcPr>
            <w:tcW w:w="1080" w:type="dxa"/>
            <w:vAlign w:val="center"/>
          </w:tcPr>
          <w:p w14:paraId="71D6D2C5">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灭火器互动造型</w:t>
            </w:r>
          </w:p>
        </w:tc>
        <w:tc>
          <w:tcPr>
            <w:tcW w:w="9770" w:type="dxa"/>
            <w:vAlign w:val="center"/>
          </w:tcPr>
          <w:p w14:paraId="6314CCAD">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1.灭火器互动造型，根据互动灭火器定制异形钣金柜体，表面喷漆，亚克力面板。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2.仿真灭火器、集成控制系统、采集器</w:t>
            </w:r>
          </w:p>
        </w:tc>
        <w:tc>
          <w:tcPr>
            <w:tcW w:w="750" w:type="dxa"/>
            <w:vAlign w:val="center"/>
          </w:tcPr>
          <w:p w14:paraId="20BBCB50">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451ED884">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350F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EE168CA">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5</w:t>
            </w:r>
          </w:p>
        </w:tc>
        <w:tc>
          <w:tcPr>
            <w:tcW w:w="1400" w:type="dxa"/>
            <w:vAlign w:val="center"/>
          </w:tcPr>
          <w:p w14:paraId="692E7B89">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模拟灭火器软件</w:t>
            </w:r>
          </w:p>
        </w:tc>
        <w:tc>
          <w:tcPr>
            <w:tcW w:w="1080" w:type="dxa"/>
            <w:vAlign w:val="center"/>
          </w:tcPr>
          <w:p w14:paraId="435661BC">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定制内容</w:t>
            </w:r>
          </w:p>
        </w:tc>
        <w:tc>
          <w:tcPr>
            <w:tcW w:w="9770" w:type="dxa"/>
            <w:vAlign w:val="center"/>
          </w:tcPr>
          <w:p w14:paraId="6D065718">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1.系统软件由灭火场景、知识学习、测试评分三大板块构成。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灭火场景由客厅、电视、卧室、厨房、书房、宿舍、图书馆、实验室、电脑教室、运动场、商场、影院、超市、公园、购物中心、工厂车间、仓库、办公室、会议室、建筑工地、KTV场所、餐馆、小作坊、修理店、酒吧、地铁站、公交站、火车站等二十八个场景构成。体验者在体验灭火时可在规定的时间内学习并掌握识别火灾类型，正确选择灭火器，正确使用灭火器等知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3.知识学习由灭火器的使用方法，火灾的分类等构成。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4.体验者选择测试评分项，系统随机出灭火场景，在规定的时间内进行灭火器的选择，灭火器的操作方法、灭火的速度进行测评，并给予评分。</w:t>
            </w:r>
          </w:p>
        </w:tc>
        <w:tc>
          <w:tcPr>
            <w:tcW w:w="750" w:type="dxa"/>
            <w:vAlign w:val="center"/>
          </w:tcPr>
          <w:p w14:paraId="23643A32">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01CFA16F">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13FF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tcPr>
          <w:p w14:paraId="5451A87F">
            <w:pPr>
              <w:spacing w:line="400" w:lineRule="exact"/>
              <w:rPr>
                <w:rFonts w:hint="eastAsia" w:ascii="宋体" w:hAnsi="宋体" w:cs="宋体"/>
                <w:b/>
                <w:color w:val="000000"/>
                <w:szCs w:val="21"/>
              </w:rPr>
            </w:pPr>
            <w:r>
              <w:rPr>
                <w:rFonts w:hint="eastAsia" w:ascii="宋体" w:hAnsi="宋体" w:cs="宋体"/>
                <w:b/>
                <w:color w:val="000000"/>
                <w:szCs w:val="21"/>
              </w:rPr>
              <w:t>VR火灾逃生</w:t>
            </w:r>
          </w:p>
        </w:tc>
      </w:tr>
      <w:tr w14:paraId="7853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FA0EE75">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c>
          <w:tcPr>
            <w:tcW w:w="1400" w:type="dxa"/>
            <w:vAlign w:val="center"/>
          </w:tcPr>
          <w:p w14:paraId="2425BAE3">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触摸一体机</w:t>
            </w:r>
          </w:p>
        </w:tc>
        <w:tc>
          <w:tcPr>
            <w:tcW w:w="1080" w:type="dxa"/>
            <w:vAlign w:val="center"/>
          </w:tcPr>
          <w:p w14:paraId="06DE068D">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55英寸</w:t>
            </w:r>
          </w:p>
        </w:tc>
        <w:tc>
          <w:tcPr>
            <w:tcW w:w="9770" w:type="dxa"/>
            <w:vAlign w:val="center"/>
          </w:tcPr>
          <w:p w14:paraId="4DDB3C28">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1.55寸背光类型 LED 触控一体机内置OPS</w:t>
            </w:r>
          </w:p>
          <w:p w14:paraId="1F0C4144">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2.外壳采用金属材质，表面无尖锐边缘或凸起，触摸框采用前维护结构，实现正面免工具拆装维护。</w:t>
            </w:r>
          </w:p>
          <w:p w14:paraId="32CB288A">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3.背光类型 LED </w:t>
            </w:r>
          </w:p>
          <w:p w14:paraId="6F207440">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4.分辨率 ≥1920*1080</w:t>
            </w:r>
          </w:p>
          <w:p w14:paraId="07857F69">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5.显示比例 16:9，显示色彩 16.7M(8bit)</w:t>
            </w:r>
          </w:p>
          <w:p w14:paraId="42A92FED">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6.亮度 350cd/㎡，对比度 3000:1</w:t>
            </w:r>
          </w:p>
          <w:p w14:paraId="0264F6B3">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7.可视角度 178°响应时间 ≤5ms</w:t>
            </w:r>
          </w:p>
          <w:p w14:paraId="4D9C3236">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8.配置参数 CPU:≥I5  内存：≥8G 硬盘：≥120G，带COM接口</w:t>
            </w:r>
          </w:p>
          <w:p w14:paraId="6B5AAB9F">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9.使用寿命＞ 60000 小时，电源输入 内置电源，AC90-250V,50 /60Hz</w:t>
            </w:r>
          </w:p>
          <w:p w14:paraId="01FBF9C9">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10.电源功耗 ≤140W 待机功耗 ≤1W</w:t>
            </w:r>
          </w:p>
          <w:p w14:paraId="0FF5AAF9">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11.工作温度 0℃~40℃存储温度 -20℃~60℃工作/存储湿度 10%~80%</w:t>
            </w:r>
          </w:p>
        </w:tc>
        <w:tc>
          <w:tcPr>
            <w:tcW w:w="750" w:type="dxa"/>
            <w:vAlign w:val="center"/>
          </w:tcPr>
          <w:p w14:paraId="13C607F4">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台</w:t>
            </w:r>
          </w:p>
        </w:tc>
        <w:tc>
          <w:tcPr>
            <w:tcW w:w="940" w:type="dxa"/>
            <w:vAlign w:val="center"/>
          </w:tcPr>
          <w:p w14:paraId="00EE4E93">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37B0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4203736">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2</w:t>
            </w:r>
          </w:p>
        </w:tc>
        <w:tc>
          <w:tcPr>
            <w:tcW w:w="1400" w:type="dxa"/>
            <w:vAlign w:val="center"/>
          </w:tcPr>
          <w:p w14:paraId="5AACADA6">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安装辅材</w:t>
            </w:r>
          </w:p>
        </w:tc>
        <w:tc>
          <w:tcPr>
            <w:tcW w:w="1080" w:type="dxa"/>
            <w:vAlign w:val="center"/>
          </w:tcPr>
          <w:p w14:paraId="129F384A">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定制</w:t>
            </w:r>
          </w:p>
        </w:tc>
        <w:tc>
          <w:tcPr>
            <w:tcW w:w="9770" w:type="dxa"/>
            <w:vAlign w:val="center"/>
          </w:tcPr>
          <w:p w14:paraId="1896D9DD">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全角度调节挂钩及背架及配套线材</w:t>
            </w:r>
          </w:p>
        </w:tc>
        <w:tc>
          <w:tcPr>
            <w:tcW w:w="750" w:type="dxa"/>
            <w:vAlign w:val="center"/>
          </w:tcPr>
          <w:p w14:paraId="529564C9">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492A928C">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6D11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8CEA2B9">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3</w:t>
            </w:r>
          </w:p>
        </w:tc>
        <w:tc>
          <w:tcPr>
            <w:tcW w:w="1400" w:type="dxa"/>
            <w:vAlign w:val="center"/>
          </w:tcPr>
          <w:p w14:paraId="79C40267">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造型台</w:t>
            </w:r>
          </w:p>
        </w:tc>
        <w:tc>
          <w:tcPr>
            <w:tcW w:w="1080" w:type="dxa"/>
            <w:vAlign w:val="center"/>
          </w:tcPr>
          <w:p w14:paraId="5EE72E4B">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定制</w:t>
            </w:r>
          </w:p>
        </w:tc>
        <w:tc>
          <w:tcPr>
            <w:tcW w:w="9770" w:type="dxa"/>
            <w:vAlign w:val="center"/>
          </w:tcPr>
          <w:p w14:paraId="5C7BE8CA">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定制异形木质机柜，表面烤漆，双开门,尺寸70*80*50cm。</w:t>
            </w:r>
          </w:p>
        </w:tc>
        <w:tc>
          <w:tcPr>
            <w:tcW w:w="750" w:type="dxa"/>
            <w:vAlign w:val="center"/>
          </w:tcPr>
          <w:p w14:paraId="01D27860">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061F8218">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6BEB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88A19AA">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4</w:t>
            </w:r>
          </w:p>
        </w:tc>
        <w:tc>
          <w:tcPr>
            <w:tcW w:w="1400" w:type="dxa"/>
            <w:vAlign w:val="center"/>
          </w:tcPr>
          <w:p w14:paraId="7A74E421">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vr头盔</w:t>
            </w:r>
          </w:p>
        </w:tc>
        <w:tc>
          <w:tcPr>
            <w:tcW w:w="1080" w:type="dxa"/>
            <w:vAlign w:val="center"/>
          </w:tcPr>
          <w:p w14:paraId="338C09D9">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pico</w:t>
            </w:r>
          </w:p>
        </w:tc>
        <w:tc>
          <w:tcPr>
            <w:tcW w:w="9770" w:type="dxa"/>
            <w:vAlign w:val="center"/>
          </w:tcPr>
          <w:p w14:paraId="644057D6">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pico Neo3 VR一体机</w:t>
            </w:r>
          </w:p>
        </w:tc>
        <w:tc>
          <w:tcPr>
            <w:tcW w:w="750" w:type="dxa"/>
            <w:vAlign w:val="center"/>
          </w:tcPr>
          <w:p w14:paraId="0148FD8A">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437E75DC">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2E6C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5780DF2">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6</w:t>
            </w:r>
          </w:p>
        </w:tc>
        <w:tc>
          <w:tcPr>
            <w:tcW w:w="1400" w:type="dxa"/>
            <w:vAlign w:val="center"/>
          </w:tcPr>
          <w:p w14:paraId="69233C17">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内容设计</w:t>
            </w:r>
          </w:p>
        </w:tc>
        <w:tc>
          <w:tcPr>
            <w:tcW w:w="1080" w:type="dxa"/>
            <w:vAlign w:val="center"/>
          </w:tcPr>
          <w:p w14:paraId="351953C4">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定制</w:t>
            </w:r>
          </w:p>
        </w:tc>
        <w:tc>
          <w:tcPr>
            <w:tcW w:w="9770" w:type="dxa"/>
            <w:vAlign w:val="center"/>
          </w:tcPr>
          <w:p w14:paraId="0942334C">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UE4设计，消防过程：1、熟睡中的主人公被火灾警报器吵醒，赶紧进入卫生间取毛巾弄湿捂住口鼻，取出灭火器，拔出灭火器栓，进入火场进行灭火，灭火后逃生；2、高空逃生，若火灾发生在高层，则主人公通过高空逃生索逃生，本VR包含两种逃生方式，第一人称和第三人称相互结合的方式；</w:t>
            </w:r>
          </w:p>
        </w:tc>
        <w:tc>
          <w:tcPr>
            <w:tcW w:w="750" w:type="dxa"/>
            <w:vAlign w:val="center"/>
          </w:tcPr>
          <w:p w14:paraId="5DA116CF">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67F83C81">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1E3B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tcPr>
          <w:p w14:paraId="312D10A5">
            <w:pPr>
              <w:spacing w:line="400" w:lineRule="exact"/>
              <w:rPr>
                <w:rFonts w:hint="eastAsia" w:ascii="宋体" w:hAnsi="宋体" w:cs="宋体"/>
                <w:b/>
                <w:color w:val="000000"/>
                <w:szCs w:val="21"/>
              </w:rPr>
            </w:pPr>
            <w:r>
              <w:rPr>
                <w:rFonts w:hint="eastAsia" w:ascii="宋体" w:hAnsi="宋体" w:cs="宋体"/>
                <w:b/>
                <w:color w:val="000000"/>
                <w:szCs w:val="21"/>
              </w:rPr>
              <w:t>图文版面</w:t>
            </w:r>
          </w:p>
        </w:tc>
      </w:tr>
      <w:tr w14:paraId="21F4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34A6883">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c>
          <w:tcPr>
            <w:tcW w:w="1400" w:type="dxa"/>
            <w:vAlign w:val="center"/>
          </w:tcPr>
          <w:p w14:paraId="63C3BC55">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PVC版面</w:t>
            </w:r>
          </w:p>
        </w:tc>
        <w:tc>
          <w:tcPr>
            <w:tcW w:w="1080" w:type="dxa"/>
            <w:vAlign w:val="center"/>
          </w:tcPr>
          <w:p w14:paraId="3F7803CB">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PVC</w:t>
            </w:r>
          </w:p>
        </w:tc>
        <w:tc>
          <w:tcPr>
            <w:tcW w:w="9770" w:type="dxa"/>
            <w:vAlign w:val="center"/>
          </w:tcPr>
          <w:p w14:paraId="1CA3AD6B">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场馆版面部分</w:t>
            </w:r>
          </w:p>
        </w:tc>
        <w:tc>
          <w:tcPr>
            <w:tcW w:w="750" w:type="dxa"/>
            <w:vAlign w:val="center"/>
          </w:tcPr>
          <w:p w14:paraId="72B389DA">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平方</w:t>
            </w:r>
          </w:p>
        </w:tc>
        <w:tc>
          <w:tcPr>
            <w:tcW w:w="940" w:type="dxa"/>
            <w:vAlign w:val="center"/>
          </w:tcPr>
          <w:p w14:paraId="706C6DAF">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11.5</w:t>
            </w:r>
          </w:p>
        </w:tc>
      </w:tr>
      <w:tr w14:paraId="1297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548A785">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2</w:t>
            </w:r>
          </w:p>
        </w:tc>
        <w:tc>
          <w:tcPr>
            <w:tcW w:w="1400" w:type="dxa"/>
            <w:vAlign w:val="center"/>
          </w:tcPr>
          <w:p w14:paraId="4B38AE8D">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亚克力字</w:t>
            </w:r>
          </w:p>
        </w:tc>
        <w:tc>
          <w:tcPr>
            <w:tcW w:w="1080" w:type="dxa"/>
            <w:vAlign w:val="center"/>
          </w:tcPr>
          <w:p w14:paraId="2817138E">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PMMA</w:t>
            </w:r>
          </w:p>
        </w:tc>
        <w:tc>
          <w:tcPr>
            <w:tcW w:w="9770" w:type="dxa"/>
            <w:vAlign w:val="center"/>
          </w:tcPr>
          <w:p w14:paraId="24E28760">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发光及双面字体材质</w:t>
            </w:r>
          </w:p>
        </w:tc>
        <w:tc>
          <w:tcPr>
            <w:tcW w:w="750" w:type="dxa"/>
            <w:vAlign w:val="center"/>
          </w:tcPr>
          <w:p w14:paraId="3EC754AD">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平方</w:t>
            </w:r>
          </w:p>
        </w:tc>
        <w:tc>
          <w:tcPr>
            <w:tcW w:w="940" w:type="dxa"/>
            <w:vAlign w:val="center"/>
          </w:tcPr>
          <w:p w14:paraId="5BFA91D3">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5.2</w:t>
            </w:r>
          </w:p>
        </w:tc>
      </w:tr>
      <w:tr w14:paraId="3F75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tcPr>
          <w:p w14:paraId="117EAA05">
            <w:pPr>
              <w:spacing w:line="400" w:lineRule="exact"/>
              <w:rPr>
                <w:rFonts w:hint="eastAsia" w:ascii="宋体" w:hAnsi="宋体" w:cs="宋体"/>
                <w:b/>
                <w:color w:val="000000"/>
                <w:szCs w:val="21"/>
              </w:rPr>
            </w:pPr>
            <w:r>
              <w:rPr>
                <w:rFonts w:hint="eastAsia" w:ascii="宋体" w:hAnsi="宋体" w:cs="宋体"/>
                <w:b/>
                <w:color w:val="000000"/>
                <w:szCs w:val="21"/>
              </w:rPr>
              <w:t>心肺复苏</w:t>
            </w:r>
          </w:p>
        </w:tc>
      </w:tr>
      <w:tr w14:paraId="3BC8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8DD8078">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c>
          <w:tcPr>
            <w:tcW w:w="1400" w:type="dxa"/>
            <w:vAlign w:val="center"/>
          </w:tcPr>
          <w:p w14:paraId="171988BC">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心肺复苏</w:t>
            </w:r>
          </w:p>
        </w:tc>
        <w:tc>
          <w:tcPr>
            <w:tcW w:w="1080" w:type="dxa"/>
            <w:vAlign w:val="center"/>
          </w:tcPr>
          <w:p w14:paraId="7607E2FC">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定制</w:t>
            </w:r>
          </w:p>
        </w:tc>
        <w:tc>
          <w:tcPr>
            <w:tcW w:w="9770" w:type="dxa"/>
            <w:vAlign w:val="center"/>
          </w:tcPr>
          <w:p w14:paraId="4752C2F5">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CPR 操作显示，模拟心电显示，全程语音与中文文字提示，监测各种操作指数，考核，打印等功能。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显示终端心肺复苏假人</w:t>
            </w:r>
          </w:p>
        </w:tc>
        <w:tc>
          <w:tcPr>
            <w:tcW w:w="750" w:type="dxa"/>
            <w:vAlign w:val="center"/>
          </w:tcPr>
          <w:p w14:paraId="1DA26C29">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781E0FA5">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473B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9D7E641">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2</w:t>
            </w:r>
          </w:p>
        </w:tc>
        <w:tc>
          <w:tcPr>
            <w:tcW w:w="1400" w:type="dxa"/>
            <w:vAlign w:val="center"/>
          </w:tcPr>
          <w:p w14:paraId="0E5EFFCC">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安装辅材</w:t>
            </w:r>
          </w:p>
        </w:tc>
        <w:tc>
          <w:tcPr>
            <w:tcW w:w="1080" w:type="dxa"/>
            <w:vAlign w:val="center"/>
          </w:tcPr>
          <w:p w14:paraId="48A88359">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定制</w:t>
            </w:r>
          </w:p>
        </w:tc>
        <w:tc>
          <w:tcPr>
            <w:tcW w:w="9770" w:type="dxa"/>
            <w:vAlign w:val="center"/>
          </w:tcPr>
          <w:p w14:paraId="73FA6260">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全角度调节挂钩及背架及配套线材</w:t>
            </w:r>
          </w:p>
        </w:tc>
        <w:tc>
          <w:tcPr>
            <w:tcW w:w="750" w:type="dxa"/>
            <w:vAlign w:val="center"/>
          </w:tcPr>
          <w:p w14:paraId="78CA43BA">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073CA95B">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6BEA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tcPr>
          <w:p w14:paraId="6B8A4DA0">
            <w:pPr>
              <w:spacing w:line="400" w:lineRule="exact"/>
              <w:rPr>
                <w:rFonts w:hint="eastAsia" w:ascii="宋体" w:hAnsi="宋体" w:cs="宋体"/>
                <w:b/>
                <w:color w:val="000000"/>
                <w:szCs w:val="21"/>
              </w:rPr>
            </w:pPr>
            <w:r>
              <w:rPr>
                <w:rFonts w:hint="eastAsia" w:ascii="宋体" w:hAnsi="宋体" w:cs="宋体"/>
                <w:b/>
                <w:color w:val="000000"/>
                <w:szCs w:val="21"/>
              </w:rPr>
              <w:t>三、沿江镇</w:t>
            </w:r>
          </w:p>
        </w:tc>
      </w:tr>
      <w:tr w14:paraId="2E63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tcPr>
          <w:p w14:paraId="61E27EA9">
            <w:pPr>
              <w:spacing w:line="400" w:lineRule="exact"/>
              <w:rPr>
                <w:rFonts w:hint="eastAsia" w:ascii="宋体" w:hAnsi="宋体" w:cs="宋体"/>
                <w:b/>
                <w:color w:val="000000"/>
                <w:szCs w:val="21"/>
              </w:rPr>
            </w:pPr>
            <w:r>
              <w:rPr>
                <w:rFonts w:hint="eastAsia" w:ascii="宋体" w:hAnsi="宋体" w:cs="宋体"/>
                <w:b/>
                <w:color w:val="000000"/>
                <w:szCs w:val="21"/>
              </w:rPr>
              <w:t>安全教育系统（学生版）</w:t>
            </w:r>
          </w:p>
        </w:tc>
      </w:tr>
      <w:tr w14:paraId="1833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2C40109">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c>
          <w:tcPr>
            <w:tcW w:w="1400" w:type="dxa"/>
            <w:vAlign w:val="center"/>
          </w:tcPr>
          <w:p w14:paraId="20D046EB">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系统功能</w:t>
            </w:r>
          </w:p>
        </w:tc>
        <w:tc>
          <w:tcPr>
            <w:tcW w:w="1080" w:type="dxa"/>
            <w:vAlign w:val="center"/>
          </w:tcPr>
          <w:p w14:paraId="61C083D1">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定制</w:t>
            </w:r>
          </w:p>
        </w:tc>
        <w:tc>
          <w:tcPr>
            <w:tcW w:w="9770" w:type="dxa"/>
            <w:vAlign w:val="center"/>
          </w:tcPr>
          <w:p w14:paraId="6D1B3724">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成长安全体验教育系统：平台内容要求达到88集以上的安全教育体验内容，列举数量清单，3年内免费更新，每年更新不少于10个动画展示内容；本次按照要求演示不少于40个内容，演示的内容包含以下内容：包含被动物咬伤怎么办？被人跟踪怎么办？乘坐地铁安全须知、搭乘扶梯安全注意事项、电梯坠落安全常识、如何做到预防踩踏事故、火灾安全防范小学篇、火灾安全防范中学篇、用电安全常识、溺水救助、骑自行车安全注意事项、燃气泄露的处理方式、遇到拐骗怎么办、食物中毒预防常识、小学生交通安全注意事项、流行感冒的预防、在电梯中被困怎么办、在家里如何正确避震、在学校如何正确避震、课后游戏安全常识 、骨折急救应急处理、脚扭伤了怎么办 、流鼻血了怎么办 、日常刀具使用安全常识、如何预防网瘾、小学生防煤气安全知识 、小学生课间安全教育、预防中暑 、遇到绑架怎么办、饮食卫生安全常识、外伤急救之包扎、心肺复苏技巧及方法、烫伤怎么处理、护眼小常识、乘坐公交安全须知、怎么样防止被诈骗、空调房让我生病了、防雷知识、如何面对校园霸凌、鱼刺卡喉怎么办？；问答考核每项满足10个答题，考核对答题进行记录统计分析功能；完整视频格式：PAL1920*1080，其中40个内容以上要求均同时具有720度全景视频格式，三维动画模式；</w:t>
            </w:r>
          </w:p>
        </w:tc>
        <w:tc>
          <w:tcPr>
            <w:tcW w:w="750" w:type="dxa"/>
            <w:vAlign w:val="center"/>
          </w:tcPr>
          <w:p w14:paraId="020DDEA5">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0BB3644E">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24CF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tcPr>
          <w:p w14:paraId="2DB71C7E">
            <w:pPr>
              <w:spacing w:line="400" w:lineRule="exact"/>
              <w:rPr>
                <w:rFonts w:hint="eastAsia" w:ascii="宋体" w:hAnsi="宋体" w:cs="宋体"/>
                <w:b/>
                <w:color w:val="000000"/>
                <w:szCs w:val="21"/>
              </w:rPr>
            </w:pPr>
            <w:r>
              <w:rPr>
                <w:rFonts w:hint="eastAsia" w:ascii="宋体" w:hAnsi="宋体" w:cs="宋体"/>
                <w:b/>
                <w:color w:val="000000"/>
                <w:szCs w:val="21"/>
              </w:rPr>
              <w:t>模拟灭火器</w:t>
            </w:r>
          </w:p>
        </w:tc>
      </w:tr>
      <w:tr w14:paraId="02B9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4C50ED5">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c>
          <w:tcPr>
            <w:tcW w:w="1400" w:type="dxa"/>
            <w:vAlign w:val="center"/>
          </w:tcPr>
          <w:p w14:paraId="45C1F2B3">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智能电视机</w:t>
            </w:r>
          </w:p>
        </w:tc>
        <w:tc>
          <w:tcPr>
            <w:tcW w:w="1080" w:type="dxa"/>
            <w:vAlign w:val="center"/>
          </w:tcPr>
          <w:p w14:paraId="53D0E4AB">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55英寸</w:t>
            </w:r>
          </w:p>
        </w:tc>
        <w:tc>
          <w:tcPr>
            <w:tcW w:w="9770" w:type="dxa"/>
            <w:vAlign w:val="center"/>
          </w:tcPr>
          <w:p w14:paraId="39EBECF1">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 xml:space="preserve">屏幕尺寸：55英寸；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显示参数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分辨率:3840x2160；可视角度:178°；色域:DCI-P3 94%刷新率:144Hz；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处理器和存储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CPU:Cortex A55 四核；GPU:G57 MC1；内存:3GB闪存:64GB；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接口及数量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HDM:2个(含一个eARC)；模拟信号/DTMB:1个；以太网:1个；AV:1个；USB:2个(含一个USB 3.0)；音频输出:S/PDIFx1个；</w:t>
            </w:r>
          </w:p>
        </w:tc>
        <w:tc>
          <w:tcPr>
            <w:tcW w:w="750" w:type="dxa"/>
            <w:vAlign w:val="center"/>
          </w:tcPr>
          <w:p w14:paraId="0A6F0981">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台</w:t>
            </w:r>
          </w:p>
        </w:tc>
        <w:tc>
          <w:tcPr>
            <w:tcW w:w="940" w:type="dxa"/>
            <w:vAlign w:val="center"/>
          </w:tcPr>
          <w:p w14:paraId="3EEE77EC">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5943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FF05B51">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2</w:t>
            </w:r>
          </w:p>
        </w:tc>
        <w:tc>
          <w:tcPr>
            <w:tcW w:w="1400" w:type="dxa"/>
            <w:vAlign w:val="center"/>
          </w:tcPr>
          <w:p w14:paraId="443A85B6">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专用背架</w:t>
            </w:r>
          </w:p>
        </w:tc>
        <w:tc>
          <w:tcPr>
            <w:tcW w:w="1080" w:type="dxa"/>
            <w:vAlign w:val="center"/>
          </w:tcPr>
          <w:p w14:paraId="31AC9764">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专用背架</w:t>
            </w:r>
          </w:p>
        </w:tc>
        <w:tc>
          <w:tcPr>
            <w:tcW w:w="9770" w:type="dxa"/>
            <w:vAlign w:val="center"/>
          </w:tcPr>
          <w:p w14:paraId="22C6850F">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全角度调节挂钩及背架</w:t>
            </w:r>
          </w:p>
        </w:tc>
        <w:tc>
          <w:tcPr>
            <w:tcW w:w="750" w:type="dxa"/>
            <w:vAlign w:val="center"/>
          </w:tcPr>
          <w:p w14:paraId="39EA4D99">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7A206364">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2BF7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9FABEE0">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3</w:t>
            </w:r>
          </w:p>
        </w:tc>
        <w:tc>
          <w:tcPr>
            <w:tcW w:w="1400" w:type="dxa"/>
            <w:vAlign w:val="center"/>
          </w:tcPr>
          <w:p w14:paraId="0C3C8CB3">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控制终端</w:t>
            </w:r>
          </w:p>
        </w:tc>
        <w:tc>
          <w:tcPr>
            <w:tcW w:w="1080" w:type="dxa"/>
            <w:vAlign w:val="center"/>
          </w:tcPr>
          <w:p w14:paraId="225165E8">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定制</w:t>
            </w:r>
          </w:p>
        </w:tc>
        <w:tc>
          <w:tcPr>
            <w:tcW w:w="9770" w:type="dxa"/>
            <w:vAlign w:val="center"/>
          </w:tcPr>
          <w:p w14:paraId="2AE44121">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CPU：Intel 酷睿i7；内存：≥16G；硬盘：≥256G；操作系统：windows7及以上；</w:t>
            </w:r>
          </w:p>
        </w:tc>
        <w:tc>
          <w:tcPr>
            <w:tcW w:w="750" w:type="dxa"/>
            <w:vAlign w:val="center"/>
          </w:tcPr>
          <w:p w14:paraId="0A50DEEB">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台</w:t>
            </w:r>
          </w:p>
        </w:tc>
        <w:tc>
          <w:tcPr>
            <w:tcW w:w="940" w:type="dxa"/>
            <w:vAlign w:val="center"/>
          </w:tcPr>
          <w:p w14:paraId="25F7D637">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26D0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317BF4F">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4</w:t>
            </w:r>
          </w:p>
        </w:tc>
        <w:tc>
          <w:tcPr>
            <w:tcW w:w="1400" w:type="dxa"/>
            <w:vAlign w:val="center"/>
          </w:tcPr>
          <w:p w14:paraId="7C4A139A">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灭火器互动造型</w:t>
            </w:r>
          </w:p>
        </w:tc>
        <w:tc>
          <w:tcPr>
            <w:tcW w:w="1080" w:type="dxa"/>
            <w:vAlign w:val="center"/>
          </w:tcPr>
          <w:p w14:paraId="420D77CA">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灭火器互动造型</w:t>
            </w:r>
          </w:p>
        </w:tc>
        <w:tc>
          <w:tcPr>
            <w:tcW w:w="9770" w:type="dxa"/>
            <w:vAlign w:val="center"/>
          </w:tcPr>
          <w:p w14:paraId="328EEAFF">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1.灭火器互动造型，根据互动灭火器定制异形钣金柜体，表面喷漆，亚克力面板。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2.仿真灭火器、集成控制系统、采集器</w:t>
            </w:r>
          </w:p>
        </w:tc>
        <w:tc>
          <w:tcPr>
            <w:tcW w:w="750" w:type="dxa"/>
            <w:vAlign w:val="center"/>
          </w:tcPr>
          <w:p w14:paraId="50F7293B">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6274F87F">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0840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FB3F2E6">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5</w:t>
            </w:r>
          </w:p>
        </w:tc>
        <w:tc>
          <w:tcPr>
            <w:tcW w:w="1400" w:type="dxa"/>
            <w:vAlign w:val="center"/>
          </w:tcPr>
          <w:p w14:paraId="46B12C4D">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模拟灭火器软件</w:t>
            </w:r>
          </w:p>
        </w:tc>
        <w:tc>
          <w:tcPr>
            <w:tcW w:w="1080" w:type="dxa"/>
            <w:vAlign w:val="center"/>
          </w:tcPr>
          <w:p w14:paraId="65287A2D">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定制内容</w:t>
            </w:r>
          </w:p>
        </w:tc>
        <w:tc>
          <w:tcPr>
            <w:tcW w:w="9770" w:type="dxa"/>
            <w:vAlign w:val="center"/>
          </w:tcPr>
          <w:p w14:paraId="7AC3B55B">
            <w:pPr>
              <w:widowControl/>
              <w:spacing w:line="400" w:lineRule="exact"/>
              <w:jc w:val="left"/>
              <w:textAlignment w:val="center"/>
              <w:rPr>
                <w:rFonts w:hint="eastAsia" w:ascii="宋体" w:hAnsi="宋体" w:cs="宋体"/>
                <w:b/>
                <w:color w:val="000000"/>
                <w:szCs w:val="21"/>
              </w:rPr>
            </w:pPr>
            <w:r>
              <w:rPr>
                <w:rFonts w:hint="eastAsia" w:ascii="宋体" w:hAnsi="宋体" w:cs="宋体"/>
                <w:color w:val="000000"/>
                <w:kern w:val="0"/>
                <w:szCs w:val="21"/>
                <w:lang w:bidi="ar"/>
              </w:rPr>
              <w:t>1.系统软件由灭火场景、知识学习、测试评分三大板块构成。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灭火场景由客厅、电视、卧室、厨房、书房、宿舍、图书馆、实验室、电脑教室、运动场、商场、影院、超市、公园、购物中心、工厂车间、仓库、办公室、会议室、建筑工地、KTV场所、餐馆、小作坊、修理店、酒吧、地铁站、公交站、火车站等二十八个场景构成。体验者在体验灭火时可在规定的时间内学习并掌握识别火灾类型，正确选择灭火器，正确使用灭火器等知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3.知识学习由灭火器的使用方法，火灾的分类等构成。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4.体验者选择测试评分项，系统随机出灭火场景，在规定的时间内进行灭火器的选择，灭火器的操作方法、灭火的速度进行测评，并给予评分。</w:t>
            </w:r>
          </w:p>
        </w:tc>
        <w:tc>
          <w:tcPr>
            <w:tcW w:w="750" w:type="dxa"/>
            <w:vAlign w:val="center"/>
          </w:tcPr>
          <w:p w14:paraId="51962ACE">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套</w:t>
            </w:r>
          </w:p>
        </w:tc>
        <w:tc>
          <w:tcPr>
            <w:tcW w:w="940" w:type="dxa"/>
            <w:vAlign w:val="center"/>
          </w:tcPr>
          <w:p w14:paraId="6EBA07EA">
            <w:pPr>
              <w:widowControl/>
              <w:spacing w:line="400" w:lineRule="exact"/>
              <w:jc w:val="center"/>
              <w:textAlignment w:val="center"/>
              <w:rPr>
                <w:rFonts w:hint="eastAsia" w:ascii="宋体" w:hAnsi="宋体" w:cs="宋体"/>
                <w:b/>
                <w:color w:val="000000"/>
                <w:szCs w:val="21"/>
              </w:rPr>
            </w:pPr>
            <w:r>
              <w:rPr>
                <w:rFonts w:hint="eastAsia" w:ascii="宋体" w:hAnsi="宋体" w:cs="宋体"/>
                <w:color w:val="000000"/>
                <w:kern w:val="0"/>
                <w:szCs w:val="21"/>
                <w:lang w:bidi="ar"/>
              </w:rPr>
              <w:t>1</w:t>
            </w:r>
          </w:p>
        </w:tc>
      </w:tr>
      <w:tr w14:paraId="797B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vAlign w:val="center"/>
          </w:tcPr>
          <w:p w14:paraId="0FDBA354">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119模拟报警</w:t>
            </w:r>
          </w:p>
        </w:tc>
      </w:tr>
      <w:tr w14:paraId="7C3E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99F8071">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400" w:type="dxa"/>
            <w:vAlign w:val="center"/>
          </w:tcPr>
          <w:p w14:paraId="074DEDCD">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手机造型触摸一体机-壁挂-竖屏</w:t>
            </w:r>
          </w:p>
        </w:tc>
        <w:tc>
          <w:tcPr>
            <w:tcW w:w="1080" w:type="dxa"/>
            <w:vAlign w:val="center"/>
          </w:tcPr>
          <w:p w14:paraId="57831256">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32寸</w:t>
            </w:r>
          </w:p>
        </w:tc>
        <w:tc>
          <w:tcPr>
            <w:tcW w:w="9770" w:type="dxa"/>
            <w:vAlign w:val="center"/>
          </w:tcPr>
          <w:p w14:paraId="6613A3FF">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1.屏幕尺寸：32寸触摸屏；2.分辨率：1920x1080；3.触摸技术：电容触摸技术，多点触摸： 10点，触摸悬浮高度 ≤ 0.5mm；4.透光率：90％以上；5.单点触摸寿命：5000万次以上；响应速度：16ms；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6.控制器：不低于以下配置：CPU： Intel Core I3/4GB/128G SSD；7.接口：网卡 Intel芯片，无线WIFI，USB接口  USB3.0接口 x 2；音频输出 x1 ；音频输入 x1,音响系统：阻抗：8Ω；频响范围：90Hz-20kHz（± 3dB）； 灵敏度： 90dB。</w:t>
            </w:r>
          </w:p>
        </w:tc>
        <w:tc>
          <w:tcPr>
            <w:tcW w:w="750" w:type="dxa"/>
            <w:vAlign w:val="center"/>
          </w:tcPr>
          <w:p w14:paraId="217FB2E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940" w:type="dxa"/>
            <w:vAlign w:val="center"/>
          </w:tcPr>
          <w:p w14:paraId="5173E59A">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0B9A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FF4007C">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400" w:type="dxa"/>
            <w:vAlign w:val="center"/>
          </w:tcPr>
          <w:p w14:paraId="37C4AC9F">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安装辅材</w:t>
            </w:r>
          </w:p>
        </w:tc>
        <w:tc>
          <w:tcPr>
            <w:tcW w:w="1080" w:type="dxa"/>
            <w:vAlign w:val="center"/>
          </w:tcPr>
          <w:p w14:paraId="10B0C0F2">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525C1955">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全角度调节挂钩及背架及配套线材</w:t>
            </w:r>
          </w:p>
        </w:tc>
        <w:tc>
          <w:tcPr>
            <w:tcW w:w="750" w:type="dxa"/>
            <w:vAlign w:val="center"/>
          </w:tcPr>
          <w:p w14:paraId="3DC77B8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00929CA2">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2FB3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6DA7C2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400" w:type="dxa"/>
            <w:vAlign w:val="center"/>
          </w:tcPr>
          <w:p w14:paraId="231A2D7A">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造型</w:t>
            </w:r>
          </w:p>
        </w:tc>
        <w:tc>
          <w:tcPr>
            <w:tcW w:w="1080" w:type="dxa"/>
            <w:vAlign w:val="center"/>
          </w:tcPr>
          <w:p w14:paraId="7D9CD207">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748718E5">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手机造型定制</w:t>
            </w:r>
          </w:p>
        </w:tc>
        <w:tc>
          <w:tcPr>
            <w:tcW w:w="750" w:type="dxa"/>
            <w:vAlign w:val="center"/>
          </w:tcPr>
          <w:p w14:paraId="6A4D323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0FB15077">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2C15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E695533">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1400" w:type="dxa"/>
            <w:vAlign w:val="center"/>
          </w:tcPr>
          <w:p w14:paraId="20EC8922">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手机模拟报警系统</w:t>
            </w:r>
          </w:p>
        </w:tc>
        <w:tc>
          <w:tcPr>
            <w:tcW w:w="1080" w:type="dxa"/>
            <w:vAlign w:val="center"/>
          </w:tcPr>
          <w:p w14:paraId="4550D48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198BA2C7">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利用二维动画和人机交互技术，制作电话报警使用体验系统，内容应包括：如何正确报警知识学习和模拟报警</w:t>
            </w:r>
          </w:p>
        </w:tc>
        <w:tc>
          <w:tcPr>
            <w:tcW w:w="750" w:type="dxa"/>
            <w:vAlign w:val="center"/>
          </w:tcPr>
          <w:p w14:paraId="7BA2A517">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68582243">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5E4B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vAlign w:val="center"/>
          </w:tcPr>
          <w:p w14:paraId="09B807EB">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图文版面及墙体修复</w:t>
            </w:r>
          </w:p>
        </w:tc>
      </w:tr>
      <w:tr w14:paraId="6FD0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B2326C3">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400" w:type="dxa"/>
            <w:vAlign w:val="center"/>
          </w:tcPr>
          <w:p w14:paraId="37BDE67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PVC版面</w:t>
            </w:r>
          </w:p>
        </w:tc>
        <w:tc>
          <w:tcPr>
            <w:tcW w:w="1080" w:type="dxa"/>
            <w:vAlign w:val="center"/>
          </w:tcPr>
          <w:p w14:paraId="5D411816">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PVC</w:t>
            </w:r>
          </w:p>
        </w:tc>
        <w:tc>
          <w:tcPr>
            <w:tcW w:w="9770" w:type="dxa"/>
            <w:vAlign w:val="center"/>
          </w:tcPr>
          <w:p w14:paraId="3E6DBAA2">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场馆版面部分</w:t>
            </w:r>
          </w:p>
        </w:tc>
        <w:tc>
          <w:tcPr>
            <w:tcW w:w="750" w:type="dxa"/>
            <w:vAlign w:val="center"/>
          </w:tcPr>
          <w:p w14:paraId="42789F0D">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平方</w:t>
            </w:r>
          </w:p>
        </w:tc>
        <w:tc>
          <w:tcPr>
            <w:tcW w:w="940" w:type="dxa"/>
            <w:vAlign w:val="center"/>
          </w:tcPr>
          <w:p w14:paraId="39C1B3BC">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11.3</w:t>
            </w:r>
          </w:p>
        </w:tc>
      </w:tr>
      <w:tr w14:paraId="2E89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C50F2B9">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400" w:type="dxa"/>
            <w:vAlign w:val="center"/>
          </w:tcPr>
          <w:p w14:paraId="2BED3EE3">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亚克力字</w:t>
            </w:r>
          </w:p>
        </w:tc>
        <w:tc>
          <w:tcPr>
            <w:tcW w:w="1080" w:type="dxa"/>
            <w:vAlign w:val="center"/>
          </w:tcPr>
          <w:p w14:paraId="4C7310AF">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PMMA</w:t>
            </w:r>
          </w:p>
        </w:tc>
        <w:tc>
          <w:tcPr>
            <w:tcW w:w="9770" w:type="dxa"/>
            <w:vAlign w:val="center"/>
          </w:tcPr>
          <w:p w14:paraId="44DD4AB4">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发光及双面字体材质</w:t>
            </w:r>
          </w:p>
        </w:tc>
        <w:tc>
          <w:tcPr>
            <w:tcW w:w="750" w:type="dxa"/>
            <w:vAlign w:val="center"/>
          </w:tcPr>
          <w:p w14:paraId="645B5B8C">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平方</w:t>
            </w:r>
          </w:p>
        </w:tc>
        <w:tc>
          <w:tcPr>
            <w:tcW w:w="940" w:type="dxa"/>
            <w:vAlign w:val="center"/>
          </w:tcPr>
          <w:p w14:paraId="6159C701">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w:t>
            </w:r>
          </w:p>
        </w:tc>
      </w:tr>
      <w:tr w14:paraId="7729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DBBAA9B">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400" w:type="dxa"/>
            <w:vAlign w:val="center"/>
          </w:tcPr>
          <w:p w14:paraId="6DBAAD71">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室外修补</w:t>
            </w:r>
          </w:p>
        </w:tc>
        <w:tc>
          <w:tcPr>
            <w:tcW w:w="1080" w:type="dxa"/>
            <w:vAlign w:val="center"/>
          </w:tcPr>
          <w:p w14:paraId="46355205">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6C68B4DF">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室外墙体的修复</w:t>
            </w:r>
          </w:p>
        </w:tc>
        <w:tc>
          <w:tcPr>
            <w:tcW w:w="750" w:type="dxa"/>
            <w:vAlign w:val="center"/>
          </w:tcPr>
          <w:p w14:paraId="694BDC47">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项</w:t>
            </w:r>
          </w:p>
        </w:tc>
        <w:tc>
          <w:tcPr>
            <w:tcW w:w="940" w:type="dxa"/>
            <w:vAlign w:val="center"/>
          </w:tcPr>
          <w:p w14:paraId="7C4E8A59">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0AB2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vAlign w:val="center"/>
          </w:tcPr>
          <w:p w14:paraId="7FE8ACC4">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四、汛桥镇</w:t>
            </w:r>
          </w:p>
        </w:tc>
      </w:tr>
      <w:tr w14:paraId="2459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vAlign w:val="center"/>
          </w:tcPr>
          <w:p w14:paraId="6EAD6831">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安全教育系统（学生版）</w:t>
            </w:r>
          </w:p>
        </w:tc>
      </w:tr>
      <w:tr w14:paraId="5F55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ECAD10A">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400" w:type="dxa"/>
            <w:vAlign w:val="center"/>
          </w:tcPr>
          <w:p w14:paraId="27B19F8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触摸一体机</w:t>
            </w:r>
          </w:p>
        </w:tc>
        <w:tc>
          <w:tcPr>
            <w:tcW w:w="1080" w:type="dxa"/>
            <w:vAlign w:val="center"/>
          </w:tcPr>
          <w:p w14:paraId="27F0F65D">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32寸</w:t>
            </w:r>
          </w:p>
        </w:tc>
        <w:tc>
          <w:tcPr>
            <w:tcW w:w="9770" w:type="dxa"/>
            <w:vAlign w:val="center"/>
          </w:tcPr>
          <w:p w14:paraId="18D1212E">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1.32寸背光类型 LED 触控一体机内置OPS；2.外壳采用金属材质，表面无尖锐边缘或凸起，触摸框采用前维护结构，实现正面免工具拆装维护。3.背光类型 LED；4.分辨率 ≥1920*1080；5.显示比例 16:9，显示色彩 16.7M(8bit)；6.亮度 350cd/㎡，对比度 3000:1；7.可视角度 178°响应时间 ≤5ms；8.配置参数 CPU:≥I5  内存：≥8G 硬盘：≥120G，带COM接口；9.使用寿命＞ 60000 小时，电源输入 内置电源，AC90-250V,50 /60Hz；10.电源功耗 ≤140W 待机功耗 ≤1W；11.工作温度 0℃~40℃存储温度 -20℃~60℃工作/存储湿度 10%~80%；</w:t>
            </w:r>
          </w:p>
        </w:tc>
        <w:tc>
          <w:tcPr>
            <w:tcW w:w="750" w:type="dxa"/>
            <w:vAlign w:val="center"/>
          </w:tcPr>
          <w:p w14:paraId="571256F6">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940" w:type="dxa"/>
            <w:vAlign w:val="center"/>
          </w:tcPr>
          <w:p w14:paraId="2FB514C7">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3C70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C6AC77C">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400" w:type="dxa"/>
            <w:vAlign w:val="center"/>
          </w:tcPr>
          <w:p w14:paraId="7284D782">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安装辅材</w:t>
            </w:r>
          </w:p>
        </w:tc>
        <w:tc>
          <w:tcPr>
            <w:tcW w:w="1080" w:type="dxa"/>
            <w:vAlign w:val="center"/>
          </w:tcPr>
          <w:p w14:paraId="37AE7351">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334BB476">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全角度调节挂钩及背架及配套线材</w:t>
            </w:r>
          </w:p>
        </w:tc>
        <w:tc>
          <w:tcPr>
            <w:tcW w:w="750" w:type="dxa"/>
            <w:vAlign w:val="center"/>
          </w:tcPr>
          <w:p w14:paraId="4D9D145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2FCD358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7488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1682595">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400" w:type="dxa"/>
            <w:vAlign w:val="center"/>
          </w:tcPr>
          <w:p w14:paraId="51B01A9E">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造型台</w:t>
            </w:r>
          </w:p>
        </w:tc>
        <w:tc>
          <w:tcPr>
            <w:tcW w:w="1080" w:type="dxa"/>
            <w:vAlign w:val="center"/>
          </w:tcPr>
          <w:p w14:paraId="4B071FC9">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04D63580">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定制触摸造型台，根据触摸屏定制造型钢结构，表面烤漆。</w:t>
            </w:r>
          </w:p>
        </w:tc>
        <w:tc>
          <w:tcPr>
            <w:tcW w:w="750" w:type="dxa"/>
            <w:vAlign w:val="center"/>
          </w:tcPr>
          <w:p w14:paraId="7958BFB1">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32173E2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7014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0120F3F">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1400" w:type="dxa"/>
            <w:vAlign w:val="center"/>
          </w:tcPr>
          <w:p w14:paraId="41F9DA0E">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系统功能</w:t>
            </w:r>
          </w:p>
        </w:tc>
        <w:tc>
          <w:tcPr>
            <w:tcW w:w="1080" w:type="dxa"/>
            <w:vAlign w:val="center"/>
          </w:tcPr>
          <w:p w14:paraId="4480ECC3">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4860522E">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成长安全体验教育系统：平台内容要求达到88集以上的安全教育体验内容，列举数量清单，3年内免费更新，每年更新不少于10个动画展示内容；本次按照要求演示不少于40个内容，演示的内容包含以下内容：包含被动物咬伤怎么办？被人跟踪怎么办？乘坐地铁安全须知、搭乘扶梯安全注意事项、电梯坠落安全常识、如何做到预防踩踏事故、火灾安全防范小学篇、火灾安全防范中学篇、用电安全常识、溺水救助、骑自行车安全注意事项、燃气泄露的处理方式、遇到拐骗怎么办、食物中毒预防常识、小学生交通安全注意事项、流行感冒的预防、在电梯中被困怎么办、在家里如何正确避震、在学校如何正确避震、课后游戏安全常识 、骨折急救应急处理、脚扭伤了怎么办 、流鼻血了怎么办 、日常刀具使用安全常识、如何预防网瘾、小学生防煤气安全知识 、小学生课间安全教育、预防中暑 、遇到绑架怎么办、饮食卫生安全常识、外伤急救之包扎、心肺复苏技巧及方法、烫伤怎么处理、护眼小常识、乘坐公交安全须知、怎么样防止被诈骗、空调房让我生病了、防雷知识、如何面对校园霸凌、鱼刺卡喉怎么办？；问答考核每项满足10个答题，考核对答题进行记录统计分析功能；完整视频格式：PAL1920*1080，其中40个内容以上要求均同时具有720度全景视频格式，三维动画模式；</w:t>
            </w:r>
          </w:p>
        </w:tc>
        <w:tc>
          <w:tcPr>
            <w:tcW w:w="750" w:type="dxa"/>
            <w:vAlign w:val="center"/>
          </w:tcPr>
          <w:p w14:paraId="1039192E">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16D86806">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3097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vAlign w:val="center"/>
          </w:tcPr>
          <w:p w14:paraId="0C666963">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模拟灭火器</w:t>
            </w:r>
          </w:p>
        </w:tc>
      </w:tr>
      <w:tr w14:paraId="7565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954BA52">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400" w:type="dxa"/>
            <w:vAlign w:val="center"/>
          </w:tcPr>
          <w:p w14:paraId="10C710C7">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智能电视机</w:t>
            </w:r>
          </w:p>
        </w:tc>
        <w:tc>
          <w:tcPr>
            <w:tcW w:w="1080" w:type="dxa"/>
            <w:vAlign w:val="center"/>
          </w:tcPr>
          <w:p w14:paraId="18F54BF3">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55英寸</w:t>
            </w:r>
          </w:p>
        </w:tc>
        <w:tc>
          <w:tcPr>
            <w:tcW w:w="9770" w:type="dxa"/>
            <w:vAlign w:val="center"/>
          </w:tcPr>
          <w:p w14:paraId="74EC912F">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屏幕尺寸：55英寸；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显示参数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分辨率:3840x2160；可视角度:178°；色域:DCI-P3 94%刷新率:144Hz；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处理器和存储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CPU:Cortex A55 四核；GPU:G57 MC1；内存:3GB闪存:64GB；</w:t>
            </w:r>
          </w:p>
          <w:p w14:paraId="30B80394">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接口及数量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HDM:2个(含一个eARC)；模拟信号/DTMB:1个；以太网:1个AV:1个；USB:2个(含一个USB 3.0)；音频输出:S/PDIFx1个；</w:t>
            </w:r>
          </w:p>
        </w:tc>
        <w:tc>
          <w:tcPr>
            <w:tcW w:w="750" w:type="dxa"/>
            <w:vAlign w:val="center"/>
          </w:tcPr>
          <w:p w14:paraId="1A1A0572">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940" w:type="dxa"/>
            <w:vAlign w:val="center"/>
          </w:tcPr>
          <w:p w14:paraId="060376E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633B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612CBA7">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400" w:type="dxa"/>
            <w:vAlign w:val="center"/>
          </w:tcPr>
          <w:p w14:paraId="2492AC9B">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专用背架</w:t>
            </w:r>
          </w:p>
        </w:tc>
        <w:tc>
          <w:tcPr>
            <w:tcW w:w="1080" w:type="dxa"/>
            <w:vAlign w:val="center"/>
          </w:tcPr>
          <w:p w14:paraId="08584D52">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专用背架</w:t>
            </w:r>
          </w:p>
        </w:tc>
        <w:tc>
          <w:tcPr>
            <w:tcW w:w="9770" w:type="dxa"/>
            <w:vAlign w:val="center"/>
          </w:tcPr>
          <w:p w14:paraId="40B405A3">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全角度调节挂钩及背架</w:t>
            </w:r>
          </w:p>
        </w:tc>
        <w:tc>
          <w:tcPr>
            <w:tcW w:w="750" w:type="dxa"/>
            <w:vAlign w:val="center"/>
          </w:tcPr>
          <w:p w14:paraId="6933CE43">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4CCC144E">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5C2D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E442CF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400" w:type="dxa"/>
            <w:vAlign w:val="center"/>
          </w:tcPr>
          <w:p w14:paraId="4E782111">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控制终端</w:t>
            </w:r>
          </w:p>
        </w:tc>
        <w:tc>
          <w:tcPr>
            <w:tcW w:w="1080" w:type="dxa"/>
            <w:vAlign w:val="center"/>
          </w:tcPr>
          <w:p w14:paraId="568054A2">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1C39D226">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CPU：Intel 酷睿i7；内存：≥16G；硬盘：≥256G；操作系统：windows7及以上；</w:t>
            </w:r>
          </w:p>
        </w:tc>
        <w:tc>
          <w:tcPr>
            <w:tcW w:w="750" w:type="dxa"/>
            <w:vAlign w:val="center"/>
          </w:tcPr>
          <w:p w14:paraId="188D3971">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940" w:type="dxa"/>
            <w:vAlign w:val="center"/>
          </w:tcPr>
          <w:p w14:paraId="094A6A2D">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2AD5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9693E45">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1400" w:type="dxa"/>
            <w:vAlign w:val="center"/>
          </w:tcPr>
          <w:p w14:paraId="12B1BEBE">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灭火器互动造型</w:t>
            </w:r>
          </w:p>
        </w:tc>
        <w:tc>
          <w:tcPr>
            <w:tcW w:w="1080" w:type="dxa"/>
            <w:vAlign w:val="center"/>
          </w:tcPr>
          <w:p w14:paraId="59CD2497">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灭火器互动造型</w:t>
            </w:r>
          </w:p>
        </w:tc>
        <w:tc>
          <w:tcPr>
            <w:tcW w:w="9770" w:type="dxa"/>
            <w:vAlign w:val="center"/>
          </w:tcPr>
          <w:p w14:paraId="4CCDC6F1">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1.灭火器互动造型，根据互动灭火器定制异形钣金柜体，表面喷漆，亚克力面板。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2.仿真灭火器、集成控制系统、采集器</w:t>
            </w:r>
          </w:p>
        </w:tc>
        <w:tc>
          <w:tcPr>
            <w:tcW w:w="750" w:type="dxa"/>
            <w:vAlign w:val="center"/>
          </w:tcPr>
          <w:p w14:paraId="5F89061A">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25512FB2">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36AA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E473D23">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c>
          <w:tcPr>
            <w:tcW w:w="1400" w:type="dxa"/>
            <w:vAlign w:val="center"/>
          </w:tcPr>
          <w:p w14:paraId="1B481373">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模拟灭火器软件</w:t>
            </w:r>
          </w:p>
        </w:tc>
        <w:tc>
          <w:tcPr>
            <w:tcW w:w="1080" w:type="dxa"/>
            <w:vAlign w:val="center"/>
          </w:tcPr>
          <w:p w14:paraId="52BB9E2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定制内容</w:t>
            </w:r>
          </w:p>
        </w:tc>
        <w:tc>
          <w:tcPr>
            <w:tcW w:w="9770" w:type="dxa"/>
            <w:vAlign w:val="center"/>
          </w:tcPr>
          <w:p w14:paraId="67C095BB">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1.系统软件由灭火场景、知识学习、测试评分三大板块构成。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灭火场景由客厅、电视、卧室、厨房、书房、宿舍、图书馆、实验室、电脑教室、运动场、商场、影院、超市、公园、购物中心、工厂车间、仓库、办公室、会议室、建筑工地、KTV场所、餐馆、小作坊、修理店、酒吧、地铁站、公交站、火车站等二十八个场景构成。体验者在体验灭火时可在规定的时间内学习并掌握识别火灾类型，正确选择灭火器，正确使用灭火器等知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3.知识学习由灭火器的使用方法，火灾的分类等构成。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4.体验者选择测试评分项，系统随机出灭火场景，在规定的时间内进行灭火器的选择，灭火器的操作方法、灭火的速度进行测评，并给予评分。</w:t>
            </w:r>
          </w:p>
        </w:tc>
        <w:tc>
          <w:tcPr>
            <w:tcW w:w="750" w:type="dxa"/>
            <w:vAlign w:val="center"/>
          </w:tcPr>
          <w:p w14:paraId="471A84A1">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13021F6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4122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vAlign w:val="center"/>
          </w:tcPr>
          <w:p w14:paraId="38E84FD0">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VR火灾逃生</w:t>
            </w:r>
          </w:p>
        </w:tc>
      </w:tr>
      <w:tr w14:paraId="29DA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FF8719B">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400" w:type="dxa"/>
            <w:vAlign w:val="center"/>
          </w:tcPr>
          <w:p w14:paraId="24632367">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触摸一体机</w:t>
            </w:r>
          </w:p>
        </w:tc>
        <w:tc>
          <w:tcPr>
            <w:tcW w:w="1080" w:type="dxa"/>
            <w:vAlign w:val="center"/>
          </w:tcPr>
          <w:p w14:paraId="4DED5BC6">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55英寸</w:t>
            </w:r>
          </w:p>
        </w:tc>
        <w:tc>
          <w:tcPr>
            <w:tcW w:w="9770" w:type="dxa"/>
            <w:vAlign w:val="center"/>
          </w:tcPr>
          <w:p w14:paraId="181A5F9F">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1.55寸背光类型 LED 触控一体机内置OPS</w:t>
            </w:r>
          </w:p>
          <w:p w14:paraId="77172A8B">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2.外壳采用金属材质，表面无尖锐边缘或凸起，触摸框采用前维护结构，实现正面免工具拆装维护。</w:t>
            </w:r>
          </w:p>
          <w:p w14:paraId="4DAA3E21">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3.背光类型 LED </w:t>
            </w:r>
          </w:p>
          <w:p w14:paraId="1BFDED97">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4.分辨率 ≥1920*1080</w:t>
            </w:r>
          </w:p>
          <w:p w14:paraId="5ADEB126">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5.显示比例 16:9，显示色彩 16.7M(8bit)</w:t>
            </w:r>
          </w:p>
          <w:p w14:paraId="2E5AEE57">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6.亮度 350cd/㎡，对比度 3000:1</w:t>
            </w:r>
          </w:p>
          <w:p w14:paraId="2F0A35F8">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7.可视角度 178°响应时间 ≤5ms</w:t>
            </w:r>
          </w:p>
          <w:p w14:paraId="01B1062B">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8.配置参数 CPU:≥I5  内存：≥8G 硬盘：≥120G，带COM接口</w:t>
            </w:r>
          </w:p>
          <w:p w14:paraId="2B078D9F">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9.使用寿命＞ 60000 小时，电源输入 内置电源，AC90-250V,50 /60Hz</w:t>
            </w:r>
          </w:p>
          <w:p w14:paraId="112FEBF9">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10.电源功耗 ≤140W 待机功耗 ≤1W</w:t>
            </w:r>
          </w:p>
          <w:p w14:paraId="66552AE8">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11.工作温度 0℃~40℃存储温度 -20℃~60℃工作/存储湿度 10%~80%</w:t>
            </w:r>
          </w:p>
        </w:tc>
        <w:tc>
          <w:tcPr>
            <w:tcW w:w="750" w:type="dxa"/>
            <w:vAlign w:val="center"/>
          </w:tcPr>
          <w:p w14:paraId="75ECAEB1">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940" w:type="dxa"/>
            <w:vAlign w:val="center"/>
          </w:tcPr>
          <w:p w14:paraId="14AD45DE">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4306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1E2538D">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400" w:type="dxa"/>
            <w:vAlign w:val="center"/>
          </w:tcPr>
          <w:p w14:paraId="6A0235E2">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安装辅材</w:t>
            </w:r>
          </w:p>
        </w:tc>
        <w:tc>
          <w:tcPr>
            <w:tcW w:w="1080" w:type="dxa"/>
            <w:vAlign w:val="center"/>
          </w:tcPr>
          <w:p w14:paraId="66354A4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7213FE26">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全角度调节挂钩及背架及配套线材</w:t>
            </w:r>
          </w:p>
        </w:tc>
        <w:tc>
          <w:tcPr>
            <w:tcW w:w="750" w:type="dxa"/>
            <w:vAlign w:val="center"/>
          </w:tcPr>
          <w:p w14:paraId="35F981D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57BC9D25">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3E1C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23BC2BF">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400" w:type="dxa"/>
            <w:vAlign w:val="center"/>
          </w:tcPr>
          <w:p w14:paraId="50893E83">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造型台</w:t>
            </w:r>
          </w:p>
        </w:tc>
        <w:tc>
          <w:tcPr>
            <w:tcW w:w="1080" w:type="dxa"/>
            <w:vAlign w:val="center"/>
          </w:tcPr>
          <w:p w14:paraId="202F3FD9">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5C5F87CB">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定制异形木质机柜，表面烤漆，双开门,尺寸70*80*50cm。</w:t>
            </w:r>
          </w:p>
        </w:tc>
        <w:tc>
          <w:tcPr>
            <w:tcW w:w="750" w:type="dxa"/>
            <w:vAlign w:val="center"/>
          </w:tcPr>
          <w:p w14:paraId="5D1E6D0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5A2292F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60A3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7C3996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1400" w:type="dxa"/>
            <w:vAlign w:val="center"/>
          </w:tcPr>
          <w:p w14:paraId="780D2C19">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vr头盔</w:t>
            </w:r>
          </w:p>
        </w:tc>
        <w:tc>
          <w:tcPr>
            <w:tcW w:w="1080" w:type="dxa"/>
            <w:vAlign w:val="center"/>
          </w:tcPr>
          <w:p w14:paraId="01F1BB6C">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pico</w:t>
            </w:r>
          </w:p>
        </w:tc>
        <w:tc>
          <w:tcPr>
            <w:tcW w:w="9770" w:type="dxa"/>
            <w:vAlign w:val="center"/>
          </w:tcPr>
          <w:p w14:paraId="4F9FD908">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pico Neo3 VR一体机</w:t>
            </w:r>
          </w:p>
        </w:tc>
        <w:tc>
          <w:tcPr>
            <w:tcW w:w="750" w:type="dxa"/>
            <w:vAlign w:val="center"/>
          </w:tcPr>
          <w:p w14:paraId="0160ADE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050C4C32">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4542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DA2E0A1">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c>
          <w:tcPr>
            <w:tcW w:w="1400" w:type="dxa"/>
            <w:vAlign w:val="center"/>
          </w:tcPr>
          <w:p w14:paraId="2A9C7D0F">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内容设计</w:t>
            </w:r>
          </w:p>
        </w:tc>
        <w:tc>
          <w:tcPr>
            <w:tcW w:w="1080" w:type="dxa"/>
            <w:vAlign w:val="center"/>
          </w:tcPr>
          <w:p w14:paraId="76CFDA56">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6F1A8C67">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消防过程：1.熟睡中的主人公被火灾警报器吵醒，赶紧进入卫生间取毛巾弄湿捂住口鼻，取出灭火器，拔出灭火器栓，进入火场进行灭火，灭火后逃生；2.高空逃生，若火灾发生在高层，则主人公通过高空逃生索逃生，本VR包含两种逃生方式，第一人称和第三人称相互结合的方式；</w:t>
            </w:r>
          </w:p>
        </w:tc>
        <w:tc>
          <w:tcPr>
            <w:tcW w:w="750" w:type="dxa"/>
            <w:vAlign w:val="center"/>
          </w:tcPr>
          <w:p w14:paraId="04E664AB">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35586706">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5845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60" w:type="dxa"/>
            <w:gridSpan w:val="6"/>
            <w:vAlign w:val="center"/>
          </w:tcPr>
          <w:p w14:paraId="5BFCDB39">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图文版面</w:t>
            </w:r>
          </w:p>
        </w:tc>
      </w:tr>
      <w:tr w14:paraId="7729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F5D61BF">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400" w:type="dxa"/>
            <w:vAlign w:val="center"/>
          </w:tcPr>
          <w:p w14:paraId="756E6ABD">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PVC版面</w:t>
            </w:r>
          </w:p>
        </w:tc>
        <w:tc>
          <w:tcPr>
            <w:tcW w:w="1080" w:type="dxa"/>
            <w:vAlign w:val="center"/>
          </w:tcPr>
          <w:p w14:paraId="76733635">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PVC</w:t>
            </w:r>
          </w:p>
        </w:tc>
        <w:tc>
          <w:tcPr>
            <w:tcW w:w="9770" w:type="dxa"/>
            <w:vAlign w:val="center"/>
          </w:tcPr>
          <w:p w14:paraId="69744723">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场馆版面部分</w:t>
            </w:r>
          </w:p>
        </w:tc>
        <w:tc>
          <w:tcPr>
            <w:tcW w:w="750" w:type="dxa"/>
            <w:vAlign w:val="center"/>
          </w:tcPr>
          <w:p w14:paraId="40FB076C">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平方</w:t>
            </w:r>
          </w:p>
        </w:tc>
        <w:tc>
          <w:tcPr>
            <w:tcW w:w="940" w:type="dxa"/>
            <w:vAlign w:val="center"/>
          </w:tcPr>
          <w:p w14:paraId="5058CD9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w:t>
            </w:r>
          </w:p>
        </w:tc>
      </w:tr>
      <w:tr w14:paraId="4F56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F8CCA07">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400" w:type="dxa"/>
            <w:vAlign w:val="center"/>
          </w:tcPr>
          <w:p w14:paraId="768A505F">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亚克力字</w:t>
            </w:r>
          </w:p>
        </w:tc>
        <w:tc>
          <w:tcPr>
            <w:tcW w:w="1080" w:type="dxa"/>
            <w:vAlign w:val="center"/>
          </w:tcPr>
          <w:p w14:paraId="3D675C9F">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PMMA</w:t>
            </w:r>
          </w:p>
        </w:tc>
        <w:tc>
          <w:tcPr>
            <w:tcW w:w="9770" w:type="dxa"/>
            <w:vAlign w:val="center"/>
          </w:tcPr>
          <w:p w14:paraId="57E3B35E">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发光及双面字体材质</w:t>
            </w:r>
          </w:p>
        </w:tc>
        <w:tc>
          <w:tcPr>
            <w:tcW w:w="750" w:type="dxa"/>
            <w:vAlign w:val="center"/>
          </w:tcPr>
          <w:p w14:paraId="41F579D6">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平方</w:t>
            </w:r>
          </w:p>
        </w:tc>
        <w:tc>
          <w:tcPr>
            <w:tcW w:w="940" w:type="dxa"/>
            <w:vAlign w:val="center"/>
          </w:tcPr>
          <w:p w14:paraId="57DB5D16">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5.3</w:t>
            </w:r>
          </w:p>
        </w:tc>
      </w:tr>
      <w:tr w14:paraId="1B0E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vAlign w:val="center"/>
          </w:tcPr>
          <w:p w14:paraId="4249590E">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五、邵家渡</w:t>
            </w:r>
          </w:p>
        </w:tc>
      </w:tr>
      <w:tr w14:paraId="67D9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vAlign w:val="center"/>
          </w:tcPr>
          <w:p w14:paraId="0678CD90">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安全教育系统（学生版）</w:t>
            </w:r>
          </w:p>
        </w:tc>
      </w:tr>
      <w:tr w14:paraId="2AE3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404AED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400" w:type="dxa"/>
            <w:vAlign w:val="center"/>
          </w:tcPr>
          <w:p w14:paraId="08FF989B">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触摸一体机</w:t>
            </w:r>
          </w:p>
        </w:tc>
        <w:tc>
          <w:tcPr>
            <w:tcW w:w="1080" w:type="dxa"/>
            <w:vAlign w:val="center"/>
          </w:tcPr>
          <w:p w14:paraId="336D37A3">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32寸</w:t>
            </w:r>
          </w:p>
        </w:tc>
        <w:tc>
          <w:tcPr>
            <w:tcW w:w="9770" w:type="dxa"/>
            <w:vAlign w:val="center"/>
          </w:tcPr>
          <w:p w14:paraId="768A1307">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1.32寸背光类型 LED 触控一体机内置OPS；2.外壳采用金属材质，表面无尖锐边缘或凸起，触摸框采用前维护结构，实现正面免工具拆装维护。3.背光类型 LED；4.分辨率 ≥1920*1080；5.显示比例 16:9，显示色彩 16.7M(8bit)；6.亮度 350cd/㎡，对比度 3000:1；7.可视角度 178°响应时间 ≤5ms；8.配置参数 CPU:≥I5  内存：≥8G 硬盘：≥120，带COM接口；9.使用寿命＞ 60000 小时，电源输入 内置电源，AC90-250V,50 /60Hz；10.电源功耗 ≤140W 待机功耗 ≤1W；11.工作温度 0℃~40℃存储温度 -20℃~60℃工作/存储湿度 10%~80%；</w:t>
            </w:r>
          </w:p>
        </w:tc>
        <w:tc>
          <w:tcPr>
            <w:tcW w:w="750" w:type="dxa"/>
            <w:vAlign w:val="center"/>
          </w:tcPr>
          <w:p w14:paraId="46825769">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940" w:type="dxa"/>
            <w:vAlign w:val="center"/>
          </w:tcPr>
          <w:p w14:paraId="5329580C">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702D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4B458F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400" w:type="dxa"/>
            <w:vAlign w:val="center"/>
          </w:tcPr>
          <w:p w14:paraId="300D2649">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安装辅材</w:t>
            </w:r>
          </w:p>
        </w:tc>
        <w:tc>
          <w:tcPr>
            <w:tcW w:w="1080" w:type="dxa"/>
            <w:vAlign w:val="center"/>
          </w:tcPr>
          <w:p w14:paraId="51C80752">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24AD2A5F">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全角度调节挂钩及背架及配套线材</w:t>
            </w:r>
          </w:p>
        </w:tc>
        <w:tc>
          <w:tcPr>
            <w:tcW w:w="750" w:type="dxa"/>
            <w:vAlign w:val="center"/>
          </w:tcPr>
          <w:p w14:paraId="608BD68F">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6E64DB9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7B42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DA3BB07">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400" w:type="dxa"/>
            <w:vAlign w:val="center"/>
          </w:tcPr>
          <w:p w14:paraId="4E58F52D">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造型台</w:t>
            </w:r>
          </w:p>
        </w:tc>
        <w:tc>
          <w:tcPr>
            <w:tcW w:w="1080" w:type="dxa"/>
            <w:vAlign w:val="center"/>
          </w:tcPr>
          <w:p w14:paraId="7640452E">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256445AF">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定制触摸造型台，根据触摸屏定制造型钢结构，表面烤漆。</w:t>
            </w:r>
          </w:p>
        </w:tc>
        <w:tc>
          <w:tcPr>
            <w:tcW w:w="750" w:type="dxa"/>
            <w:vAlign w:val="center"/>
          </w:tcPr>
          <w:p w14:paraId="012F5F8B">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3B337CB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0BDA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7115ADE">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1400" w:type="dxa"/>
            <w:vAlign w:val="center"/>
          </w:tcPr>
          <w:p w14:paraId="37A2C6A9">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系统功能</w:t>
            </w:r>
          </w:p>
        </w:tc>
        <w:tc>
          <w:tcPr>
            <w:tcW w:w="1080" w:type="dxa"/>
            <w:vAlign w:val="center"/>
          </w:tcPr>
          <w:p w14:paraId="0E3CFE3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723A64A3">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成长安全体验教育系统：平台内容要求达到88集以上的安全教育体验内容，列举数量清单，3年内免费更新，每年更新不少于10个动画展示内容；本次按照要求演示不少于40个内容，演示的内容包含以下内容：包含被动物咬伤怎么办？被人跟踪怎么办？乘坐地铁安全须知、搭乘扶梯安全注意事项、电梯坠落安全常识、如何做到预防踩踏事故、火灾安全防范小学篇、火灾安全防范中学篇、用电安全常识、溺水救助、骑自行车安全注意事项、燃气泄露的处理方式、遇到拐骗怎么办、食物中毒预防常识、小学生交通安全注意事项、流行感冒的预防、在电梯中被困怎么办、在家里如何正确避震、在学校如何正确避震、课后游戏安全常识 、骨折急救应急处理、脚扭伤了怎么办 、流鼻血了怎么办 、日常刀具使用安全常识、如何预防网瘾、小学生防煤气安全知识 、小学生课间安全教育、预防中暑 、遇到绑架怎么办、饮食卫生安全常识、外伤急救之包扎、心肺复苏技巧及方法、烫伤怎么处理、护眼小常识、乘坐公交安全须知、怎么样防止被诈骗、空调房让我生病了、防雷知识、如何面对校园霸凌、鱼刺卡喉怎么办？；问答考核每项满足10个答题，考核对答题进行记录统计分析功能；完整视频格式：PAL1920*1080，其中40个内容以上要求均同时具有720度全景视频格式，三维动画模式；</w:t>
            </w:r>
          </w:p>
        </w:tc>
        <w:tc>
          <w:tcPr>
            <w:tcW w:w="750" w:type="dxa"/>
            <w:vAlign w:val="center"/>
          </w:tcPr>
          <w:p w14:paraId="6AFCCA75">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4871DF02">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079E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vAlign w:val="center"/>
          </w:tcPr>
          <w:p w14:paraId="2D55E583">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模拟灭火器</w:t>
            </w:r>
          </w:p>
        </w:tc>
      </w:tr>
      <w:tr w14:paraId="3E3C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16A8DC5">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400" w:type="dxa"/>
            <w:vAlign w:val="center"/>
          </w:tcPr>
          <w:p w14:paraId="741C96B5">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智能电视机</w:t>
            </w:r>
          </w:p>
        </w:tc>
        <w:tc>
          <w:tcPr>
            <w:tcW w:w="1080" w:type="dxa"/>
            <w:vAlign w:val="center"/>
          </w:tcPr>
          <w:p w14:paraId="476ACF21">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55英寸</w:t>
            </w:r>
          </w:p>
        </w:tc>
        <w:tc>
          <w:tcPr>
            <w:tcW w:w="9770" w:type="dxa"/>
            <w:vAlign w:val="center"/>
          </w:tcPr>
          <w:p w14:paraId="57A3CAA8">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屏幕尺寸：55英寸；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显示参数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分辨率:3840x2160；可视角度:178°；色域:DCI-P3 94%刷新率:144Hz；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处理器和存储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CPU:Cortex A55 四核；GPU:G57 MC1；内存:3GB闪存:64GB；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接口及数量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HDM:2个(含一个eARC)；模拟信号/DTMB:1个；以太网:1个；AV:1个；USB:2个(含一个USB 3.0)；音频输出:S/PDIFx1个；</w:t>
            </w:r>
          </w:p>
        </w:tc>
        <w:tc>
          <w:tcPr>
            <w:tcW w:w="750" w:type="dxa"/>
            <w:vAlign w:val="center"/>
          </w:tcPr>
          <w:p w14:paraId="57F9925A">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940" w:type="dxa"/>
            <w:vAlign w:val="center"/>
          </w:tcPr>
          <w:p w14:paraId="5770DC7D">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5DBA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FB5A8AF">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400" w:type="dxa"/>
            <w:vAlign w:val="center"/>
          </w:tcPr>
          <w:p w14:paraId="1140A3B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专用背架</w:t>
            </w:r>
          </w:p>
        </w:tc>
        <w:tc>
          <w:tcPr>
            <w:tcW w:w="1080" w:type="dxa"/>
            <w:vAlign w:val="center"/>
          </w:tcPr>
          <w:p w14:paraId="023966C7">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专用背架</w:t>
            </w:r>
          </w:p>
        </w:tc>
        <w:tc>
          <w:tcPr>
            <w:tcW w:w="9770" w:type="dxa"/>
            <w:vAlign w:val="center"/>
          </w:tcPr>
          <w:p w14:paraId="5DF153A4">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全角度调节挂钩及背架</w:t>
            </w:r>
          </w:p>
        </w:tc>
        <w:tc>
          <w:tcPr>
            <w:tcW w:w="750" w:type="dxa"/>
            <w:vAlign w:val="center"/>
          </w:tcPr>
          <w:p w14:paraId="380056CD">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20C558F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43B7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061216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400" w:type="dxa"/>
            <w:vAlign w:val="center"/>
          </w:tcPr>
          <w:p w14:paraId="29A352A7">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控制终端</w:t>
            </w:r>
          </w:p>
        </w:tc>
        <w:tc>
          <w:tcPr>
            <w:tcW w:w="1080" w:type="dxa"/>
            <w:vAlign w:val="center"/>
          </w:tcPr>
          <w:p w14:paraId="550DCC0A">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3A3311E9">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CPU：Intel 酷睿i7；内存：≥16G；硬盘：≥256G；操作系统：windows7及以上；</w:t>
            </w:r>
          </w:p>
        </w:tc>
        <w:tc>
          <w:tcPr>
            <w:tcW w:w="750" w:type="dxa"/>
            <w:vAlign w:val="center"/>
          </w:tcPr>
          <w:p w14:paraId="37DD8E39">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940" w:type="dxa"/>
            <w:vAlign w:val="center"/>
          </w:tcPr>
          <w:p w14:paraId="7DB904E3">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5D76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DECE43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1400" w:type="dxa"/>
            <w:vAlign w:val="center"/>
          </w:tcPr>
          <w:p w14:paraId="706F5F62">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灭火器互动造型</w:t>
            </w:r>
          </w:p>
        </w:tc>
        <w:tc>
          <w:tcPr>
            <w:tcW w:w="1080" w:type="dxa"/>
            <w:vAlign w:val="center"/>
          </w:tcPr>
          <w:p w14:paraId="14CBC65F">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灭火器互动造型</w:t>
            </w:r>
          </w:p>
        </w:tc>
        <w:tc>
          <w:tcPr>
            <w:tcW w:w="9770" w:type="dxa"/>
            <w:vAlign w:val="center"/>
          </w:tcPr>
          <w:p w14:paraId="19407619">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1.灭火器互动造型，根据互动灭火器定制异形钣金柜体，表面喷漆，亚克力面板。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2.仿真灭火器、集成控制系统、采集器</w:t>
            </w:r>
          </w:p>
        </w:tc>
        <w:tc>
          <w:tcPr>
            <w:tcW w:w="750" w:type="dxa"/>
            <w:vAlign w:val="center"/>
          </w:tcPr>
          <w:p w14:paraId="2C0E927C">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79B0FE6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0537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AA91F6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c>
          <w:tcPr>
            <w:tcW w:w="1400" w:type="dxa"/>
            <w:vAlign w:val="center"/>
          </w:tcPr>
          <w:p w14:paraId="0FD41F1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模拟灭火器软件</w:t>
            </w:r>
          </w:p>
        </w:tc>
        <w:tc>
          <w:tcPr>
            <w:tcW w:w="1080" w:type="dxa"/>
            <w:vAlign w:val="center"/>
          </w:tcPr>
          <w:p w14:paraId="000F15EC">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定制内容</w:t>
            </w:r>
          </w:p>
        </w:tc>
        <w:tc>
          <w:tcPr>
            <w:tcW w:w="9770" w:type="dxa"/>
            <w:vAlign w:val="center"/>
          </w:tcPr>
          <w:p w14:paraId="2FB4E466">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1.系统软件由灭火场景、知识学习、测试评分三大板块构成。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灭火场景由客厅、电视、卧室、厨房、书房、宿舍、图书馆、实验室、电脑教室、运动场、商场、影院、超市、公园、购物中心、工厂车间、仓库、办公室、会议室、建筑工地、KTV场所、餐馆、小作坊、修理店、酒吧、地铁站、公交站、火车站等二十八个场景构成。体验者在体验灭火时可在规定的时间内学习并掌握识别火灾类型，正确选择灭火器，正确使用灭火器等知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3.知识学习由灭火器的使用方法，火灾的分类等构成。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4.体验者选择测试评分项，系统随机出灭火场景，在规定的时间内进行灭火器的选择，灭火器的操作方法、灭火的速度进行测评，并给予评分。</w:t>
            </w:r>
          </w:p>
        </w:tc>
        <w:tc>
          <w:tcPr>
            <w:tcW w:w="750" w:type="dxa"/>
            <w:vAlign w:val="center"/>
          </w:tcPr>
          <w:p w14:paraId="2A1364F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50413DF3">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4B22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vAlign w:val="center"/>
          </w:tcPr>
          <w:p w14:paraId="315DDEE3">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消防标志互动体验系统</w:t>
            </w:r>
          </w:p>
        </w:tc>
      </w:tr>
      <w:tr w14:paraId="24C3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6F7F81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400" w:type="dxa"/>
            <w:vAlign w:val="center"/>
          </w:tcPr>
          <w:p w14:paraId="0F065249">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触摸一体机-落地</w:t>
            </w:r>
          </w:p>
        </w:tc>
        <w:tc>
          <w:tcPr>
            <w:tcW w:w="1080" w:type="dxa"/>
            <w:vAlign w:val="center"/>
          </w:tcPr>
          <w:p w14:paraId="0182405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32寸</w:t>
            </w:r>
          </w:p>
        </w:tc>
        <w:tc>
          <w:tcPr>
            <w:tcW w:w="9770" w:type="dxa"/>
            <w:vAlign w:val="center"/>
          </w:tcPr>
          <w:p w14:paraId="19B9C379">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1.32寸背光类型 LED 触控一体机内置OPS；2.外壳采用金属材质，表面无尖锐边缘或凸起，触摸框采用前维护结构，实现正面免工具拆装维护。3.背光类型 LED； 4.分辨率 ≥1920*1080；5.显示比例 16:9，显示色彩 16.7M(8bit)；6.亮度 350cd/㎡，对比度 3000:1；7.可视角度 178°响应时间 ≤5ms；8.配置参数 CPU:≥I5  内存：≥8G 硬盘：≥120G，带COM接口；9.使用寿命＞ 60000 小时，电源输入 内置电源，AC90-250V,50 /60Hz；10.电源功耗 ≤140W 待机功耗 ≤1W；11.工作温度 0℃~40℃存储温度 -20℃~60℃工作/存储湿度 10%~80%</w:t>
            </w:r>
          </w:p>
        </w:tc>
        <w:tc>
          <w:tcPr>
            <w:tcW w:w="750" w:type="dxa"/>
            <w:vAlign w:val="center"/>
          </w:tcPr>
          <w:p w14:paraId="3038147F">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940" w:type="dxa"/>
            <w:vAlign w:val="center"/>
          </w:tcPr>
          <w:p w14:paraId="61AB21AC">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3BD4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AF2CB9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400" w:type="dxa"/>
            <w:vAlign w:val="center"/>
          </w:tcPr>
          <w:p w14:paraId="1CBE303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落地支架</w:t>
            </w:r>
          </w:p>
        </w:tc>
        <w:tc>
          <w:tcPr>
            <w:tcW w:w="1080" w:type="dxa"/>
            <w:vAlign w:val="center"/>
          </w:tcPr>
          <w:p w14:paraId="147C43A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7738B7E7">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底座：K型；材质：冷轧钢板材质，不易生锈，紧凑性强；颜色：白色；配套线材</w:t>
            </w:r>
          </w:p>
        </w:tc>
        <w:tc>
          <w:tcPr>
            <w:tcW w:w="750" w:type="dxa"/>
            <w:vAlign w:val="center"/>
          </w:tcPr>
          <w:p w14:paraId="0B26178C">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940" w:type="dxa"/>
            <w:vAlign w:val="center"/>
          </w:tcPr>
          <w:p w14:paraId="5D8D6386">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57AF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3C24BD3">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400" w:type="dxa"/>
            <w:vAlign w:val="center"/>
          </w:tcPr>
          <w:p w14:paraId="7ED3C4B6">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消防标志</w:t>
            </w:r>
          </w:p>
        </w:tc>
        <w:tc>
          <w:tcPr>
            <w:tcW w:w="1080" w:type="dxa"/>
            <w:vAlign w:val="center"/>
          </w:tcPr>
          <w:p w14:paraId="5748C98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7E9F0334">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1.工作电压220v；2.表面印有不同种类的消防标志；3.电控箱规格：圆形直径18cm，厚度4cm；4.采用stm32单片机，c语言开发；5.单片机工作电压5V；6.采用继电器装置控制电箱开关；7.有线；</w:t>
            </w:r>
          </w:p>
        </w:tc>
        <w:tc>
          <w:tcPr>
            <w:tcW w:w="750" w:type="dxa"/>
            <w:vAlign w:val="center"/>
          </w:tcPr>
          <w:p w14:paraId="682CCE4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940" w:type="dxa"/>
            <w:vAlign w:val="center"/>
          </w:tcPr>
          <w:p w14:paraId="220FC561">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30</w:t>
            </w:r>
          </w:p>
        </w:tc>
      </w:tr>
      <w:tr w14:paraId="55FB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E87F1D2">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1400" w:type="dxa"/>
            <w:vAlign w:val="center"/>
          </w:tcPr>
          <w:p w14:paraId="70B5BA2F">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消防警示标志点播系统</w:t>
            </w:r>
          </w:p>
        </w:tc>
        <w:tc>
          <w:tcPr>
            <w:tcW w:w="1080" w:type="dxa"/>
            <w:vAlign w:val="center"/>
          </w:tcPr>
          <w:p w14:paraId="7BBCFA12">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77C8FCCC">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1.利用二维动画和人机交互技术，制作消防安全标志体验系统，内容应符合《消防安全标志 第1部分：标志  GB13495.1—2015》的要求。2.互动方式：软件控制灯箱，用手点击屏幕标志，对应标志灯箱亮，控制终端播放软件相应的标志知识动画。其他标志灯箱不亮。</w:t>
            </w:r>
          </w:p>
        </w:tc>
        <w:tc>
          <w:tcPr>
            <w:tcW w:w="750" w:type="dxa"/>
            <w:vAlign w:val="center"/>
          </w:tcPr>
          <w:p w14:paraId="092D267E">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13191D1D">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6AC4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vAlign w:val="center"/>
          </w:tcPr>
          <w:p w14:paraId="38FD6DA8">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图文版面</w:t>
            </w:r>
          </w:p>
        </w:tc>
      </w:tr>
      <w:tr w14:paraId="4A1D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1D751C7">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400" w:type="dxa"/>
            <w:vAlign w:val="center"/>
          </w:tcPr>
          <w:p w14:paraId="7834BAD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PVC版面</w:t>
            </w:r>
          </w:p>
        </w:tc>
        <w:tc>
          <w:tcPr>
            <w:tcW w:w="1080" w:type="dxa"/>
            <w:vAlign w:val="center"/>
          </w:tcPr>
          <w:p w14:paraId="46AE0C8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PVC</w:t>
            </w:r>
          </w:p>
        </w:tc>
        <w:tc>
          <w:tcPr>
            <w:tcW w:w="9770" w:type="dxa"/>
            <w:vAlign w:val="center"/>
          </w:tcPr>
          <w:p w14:paraId="013DB2F3">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场馆版面部分</w:t>
            </w:r>
          </w:p>
        </w:tc>
        <w:tc>
          <w:tcPr>
            <w:tcW w:w="750" w:type="dxa"/>
            <w:vAlign w:val="center"/>
          </w:tcPr>
          <w:p w14:paraId="763A873E">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平方</w:t>
            </w:r>
          </w:p>
        </w:tc>
        <w:tc>
          <w:tcPr>
            <w:tcW w:w="940" w:type="dxa"/>
            <w:vAlign w:val="center"/>
          </w:tcPr>
          <w:p w14:paraId="2761013A">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11.5</w:t>
            </w:r>
          </w:p>
        </w:tc>
      </w:tr>
      <w:tr w14:paraId="4730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BA6FA0A">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400" w:type="dxa"/>
            <w:vAlign w:val="center"/>
          </w:tcPr>
          <w:p w14:paraId="40AEDB0F">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室外造型</w:t>
            </w:r>
          </w:p>
        </w:tc>
        <w:tc>
          <w:tcPr>
            <w:tcW w:w="1080" w:type="dxa"/>
            <w:vAlign w:val="center"/>
          </w:tcPr>
          <w:p w14:paraId="5E9ADFF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12E732FC">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室外造型版面部分</w:t>
            </w:r>
          </w:p>
        </w:tc>
        <w:tc>
          <w:tcPr>
            <w:tcW w:w="750" w:type="dxa"/>
            <w:vAlign w:val="center"/>
          </w:tcPr>
          <w:p w14:paraId="123E25A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平方</w:t>
            </w:r>
          </w:p>
        </w:tc>
        <w:tc>
          <w:tcPr>
            <w:tcW w:w="940" w:type="dxa"/>
            <w:vAlign w:val="center"/>
          </w:tcPr>
          <w:p w14:paraId="4486E45B">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2.25</w:t>
            </w:r>
          </w:p>
        </w:tc>
      </w:tr>
      <w:tr w14:paraId="66AA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4DA03B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400" w:type="dxa"/>
            <w:vAlign w:val="center"/>
          </w:tcPr>
          <w:p w14:paraId="35A1C36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亚克力字</w:t>
            </w:r>
          </w:p>
        </w:tc>
        <w:tc>
          <w:tcPr>
            <w:tcW w:w="1080" w:type="dxa"/>
            <w:vAlign w:val="center"/>
          </w:tcPr>
          <w:p w14:paraId="67F54D0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PMMA</w:t>
            </w:r>
          </w:p>
        </w:tc>
        <w:tc>
          <w:tcPr>
            <w:tcW w:w="9770" w:type="dxa"/>
            <w:vAlign w:val="center"/>
          </w:tcPr>
          <w:p w14:paraId="7526DF5D">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发光及双面字体材质</w:t>
            </w:r>
          </w:p>
        </w:tc>
        <w:tc>
          <w:tcPr>
            <w:tcW w:w="750" w:type="dxa"/>
            <w:vAlign w:val="center"/>
          </w:tcPr>
          <w:p w14:paraId="3EAD8D3B">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平方</w:t>
            </w:r>
          </w:p>
        </w:tc>
        <w:tc>
          <w:tcPr>
            <w:tcW w:w="940" w:type="dxa"/>
            <w:vAlign w:val="center"/>
          </w:tcPr>
          <w:p w14:paraId="64459CA5">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1.51</w:t>
            </w:r>
          </w:p>
        </w:tc>
      </w:tr>
      <w:tr w14:paraId="11DF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vAlign w:val="center"/>
          </w:tcPr>
          <w:p w14:paraId="0848F2A8">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六、大田中学</w:t>
            </w:r>
          </w:p>
        </w:tc>
      </w:tr>
      <w:tr w14:paraId="1C6A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vAlign w:val="center"/>
          </w:tcPr>
          <w:p w14:paraId="6006500B">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青少年应急安全体验</w:t>
            </w:r>
          </w:p>
        </w:tc>
      </w:tr>
      <w:tr w14:paraId="2D97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92EF199">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400" w:type="dxa"/>
            <w:vAlign w:val="center"/>
          </w:tcPr>
          <w:p w14:paraId="73C54C41">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触摸一体机</w:t>
            </w:r>
          </w:p>
        </w:tc>
        <w:tc>
          <w:tcPr>
            <w:tcW w:w="1080" w:type="dxa"/>
            <w:vAlign w:val="center"/>
          </w:tcPr>
          <w:p w14:paraId="5A4F71BD">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32寸</w:t>
            </w:r>
          </w:p>
        </w:tc>
        <w:tc>
          <w:tcPr>
            <w:tcW w:w="9770" w:type="dxa"/>
            <w:vAlign w:val="center"/>
          </w:tcPr>
          <w:p w14:paraId="0D14E618">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1.32寸背光类型 LED 触控一体机内置OPS；2.外壳采用金属材质，表面无尖锐边缘或凸起，触摸框采用前维护结构，实现正面免工具拆装维护。3.背光类型 LED；4.分辨率 ≥1920*1080；5.显示比例 16:9，显示色彩 16.7M(8bit)；6.亮度 350cd/㎡，对比度 3000:1；7.可视角度 178°响应时间 ≤5ms；8.配置参数 CPU:≥I5  内存：≥8G 硬盘：≥120G，带COM接口；9.使用寿命＞ 60000 小时，电源输入 内置电源，AC90-250V,50 /60Hz；10.电源功耗 ≤140W 待机功耗 ≤1W；11.工作温度 0℃~40℃存储温度 -20℃~60℃工作/存储湿度 10%~80%；</w:t>
            </w:r>
          </w:p>
        </w:tc>
        <w:tc>
          <w:tcPr>
            <w:tcW w:w="750" w:type="dxa"/>
            <w:vAlign w:val="center"/>
          </w:tcPr>
          <w:p w14:paraId="062F0C9E">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940" w:type="dxa"/>
            <w:vAlign w:val="center"/>
          </w:tcPr>
          <w:p w14:paraId="21F02165">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640E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91F1A75">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400" w:type="dxa"/>
            <w:vAlign w:val="center"/>
          </w:tcPr>
          <w:p w14:paraId="7569BD1D">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安装辅材</w:t>
            </w:r>
          </w:p>
        </w:tc>
        <w:tc>
          <w:tcPr>
            <w:tcW w:w="1080" w:type="dxa"/>
            <w:vAlign w:val="center"/>
          </w:tcPr>
          <w:p w14:paraId="3A347CAB">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0A771417">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全角度调节挂钩及背架及配套线材</w:t>
            </w:r>
          </w:p>
        </w:tc>
        <w:tc>
          <w:tcPr>
            <w:tcW w:w="750" w:type="dxa"/>
            <w:vAlign w:val="center"/>
          </w:tcPr>
          <w:p w14:paraId="320CD7B3">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1FD62FDE">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482E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E28EF31">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400" w:type="dxa"/>
            <w:vAlign w:val="center"/>
          </w:tcPr>
          <w:p w14:paraId="38DB5905">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造型台</w:t>
            </w:r>
          </w:p>
        </w:tc>
        <w:tc>
          <w:tcPr>
            <w:tcW w:w="1080" w:type="dxa"/>
            <w:vAlign w:val="center"/>
          </w:tcPr>
          <w:p w14:paraId="619EE60B">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38C91FB9">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定制触摸造型台，根据触摸屏定制造型钢结构，表面烤漆。</w:t>
            </w:r>
          </w:p>
        </w:tc>
        <w:tc>
          <w:tcPr>
            <w:tcW w:w="750" w:type="dxa"/>
            <w:vAlign w:val="center"/>
          </w:tcPr>
          <w:p w14:paraId="1834DF23">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08C74B1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5729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24939E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1400" w:type="dxa"/>
            <w:vAlign w:val="center"/>
          </w:tcPr>
          <w:p w14:paraId="677B3EDD">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系统功能</w:t>
            </w:r>
          </w:p>
        </w:tc>
        <w:tc>
          <w:tcPr>
            <w:tcW w:w="1080" w:type="dxa"/>
            <w:vAlign w:val="center"/>
          </w:tcPr>
          <w:p w14:paraId="14E5BA02">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69B0471C">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青少年应急安全体验系统：33集全三维动画情景式模拟，青少年应急系列；每集约3分钟。</w:t>
            </w:r>
          </w:p>
        </w:tc>
        <w:tc>
          <w:tcPr>
            <w:tcW w:w="750" w:type="dxa"/>
            <w:vAlign w:val="center"/>
          </w:tcPr>
          <w:p w14:paraId="701DC92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2BAA856E">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5B3D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vAlign w:val="center"/>
          </w:tcPr>
          <w:p w14:paraId="4A9E39BD">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VR火灾逃生</w:t>
            </w:r>
          </w:p>
        </w:tc>
      </w:tr>
      <w:tr w14:paraId="6925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BE704C5">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400" w:type="dxa"/>
            <w:vAlign w:val="center"/>
          </w:tcPr>
          <w:p w14:paraId="3AEC3BCA">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触摸一体机</w:t>
            </w:r>
          </w:p>
        </w:tc>
        <w:tc>
          <w:tcPr>
            <w:tcW w:w="1080" w:type="dxa"/>
            <w:vAlign w:val="center"/>
          </w:tcPr>
          <w:p w14:paraId="5F4B08A3">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55英寸</w:t>
            </w:r>
          </w:p>
        </w:tc>
        <w:tc>
          <w:tcPr>
            <w:tcW w:w="9770" w:type="dxa"/>
            <w:vAlign w:val="center"/>
          </w:tcPr>
          <w:p w14:paraId="4134EC5E">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1.55寸背光类型 LED 触控一体机内置OPS</w:t>
            </w:r>
          </w:p>
          <w:p w14:paraId="77055092">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2.外壳采用金属材质，表面无尖锐边缘或凸起，触摸框采用前维护结构，实现正面免工具拆装维护。</w:t>
            </w:r>
          </w:p>
          <w:p w14:paraId="1A65ED0A">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3.背光类型 LED </w:t>
            </w:r>
          </w:p>
          <w:p w14:paraId="0E241A0B">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4.分辨率 ≥1920*1080</w:t>
            </w:r>
          </w:p>
          <w:p w14:paraId="21073701">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5.显示比例 16:9，显示色彩 16.7M(8bit)</w:t>
            </w:r>
          </w:p>
          <w:p w14:paraId="4840A232">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6.亮度 350cd/㎡，对比度 3000:1</w:t>
            </w:r>
          </w:p>
          <w:p w14:paraId="46B0109E">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7.可视角度 178°响应时间 ≤5ms</w:t>
            </w:r>
          </w:p>
          <w:p w14:paraId="19BAFFB8">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8.配置参数 CPU:≥I5  内存：≥8G 硬盘：≥120G，带COM接口</w:t>
            </w:r>
          </w:p>
          <w:p w14:paraId="17FC6984">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9.使用寿命＞ 60000 小时，电源输入 内置电源，AC90-250V,50 /60Hz</w:t>
            </w:r>
          </w:p>
          <w:p w14:paraId="607C5E65">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10.电源功耗 ≤140W 待机功耗 ≤1W</w:t>
            </w:r>
          </w:p>
          <w:p w14:paraId="2B6B9C88">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11.工作温度 0℃~40℃存储温度 -20℃~60℃工作/存储湿度 10%~80%</w:t>
            </w:r>
          </w:p>
        </w:tc>
        <w:tc>
          <w:tcPr>
            <w:tcW w:w="750" w:type="dxa"/>
            <w:vAlign w:val="center"/>
          </w:tcPr>
          <w:p w14:paraId="0AC6EFB5">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940" w:type="dxa"/>
            <w:vAlign w:val="center"/>
          </w:tcPr>
          <w:p w14:paraId="64510D8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2B05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6FB8D2E">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400" w:type="dxa"/>
            <w:vAlign w:val="center"/>
          </w:tcPr>
          <w:p w14:paraId="4E8CC8D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安装辅材</w:t>
            </w:r>
          </w:p>
        </w:tc>
        <w:tc>
          <w:tcPr>
            <w:tcW w:w="1080" w:type="dxa"/>
            <w:vAlign w:val="center"/>
          </w:tcPr>
          <w:p w14:paraId="7537F8F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393BB666">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全角度调节挂钩及背架及配套线材</w:t>
            </w:r>
          </w:p>
        </w:tc>
        <w:tc>
          <w:tcPr>
            <w:tcW w:w="750" w:type="dxa"/>
            <w:vAlign w:val="center"/>
          </w:tcPr>
          <w:p w14:paraId="7B20195F">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73F50C5F">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244D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F36D1D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400" w:type="dxa"/>
            <w:vAlign w:val="center"/>
          </w:tcPr>
          <w:p w14:paraId="5C3F4E25">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造型台</w:t>
            </w:r>
          </w:p>
        </w:tc>
        <w:tc>
          <w:tcPr>
            <w:tcW w:w="1080" w:type="dxa"/>
            <w:vAlign w:val="center"/>
          </w:tcPr>
          <w:p w14:paraId="67E8875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7DF25E10">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定制异形木质机柜，表面烤漆，双开门,尺寸70*80*50cm。</w:t>
            </w:r>
          </w:p>
        </w:tc>
        <w:tc>
          <w:tcPr>
            <w:tcW w:w="750" w:type="dxa"/>
            <w:vAlign w:val="center"/>
          </w:tcPr>
          <w:p w14:paraId="08567D9F">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5CE5578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7482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FB3568B">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1400" w:type="dxa"/>
            <w:vAlign w:val="center"/>
          </w:tcPr>
          <w:p w14:paraId="08A430EC">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vr头盔</w:t>
            </w:r>
          </w:p>
        </w:tc>
        <w:tc>
          <w:tcPr>
            <w:tcW w:w="1080" w:type="dxa"/>
            <w:vAlign w:val="center"/>
          </w:tcPr>
          <w:p w14:paraId="48B4BD07">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pico</w:t>
            </w:r>
          </w:p>
        </w:tc>
        <w:tc>
          <w:tcPr>
            <w:tcW w:w="9770" w:type="dxa"/>
            <w:vAlign w:val="center"/>
          </w:tcPr>
          <w:p w14:paraId="09CFE3CB">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pico Neo3 VR一体机</w:t>
            </w:r>
          </w:p>
        </w:tc>
        <w:tc>
          <w:tcPr>
            <w:tcW w:w="750" w:type="dxa"/>
            <w:vAlign w:val="center"/>
          </w:tcPr>
          <w:p w14:paraId="6BF966EB">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4CECD5C1">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7421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15891FF">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c>
          <w:tcPr>
            <w:tcW w:w="1400" w:type="dxa"/>
            <w:vAlign w:val="center"/>
          </w:tcPr>
          <w:p w14:paraId="13C944D7">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内容设计</w:t>
            </w:r>
          </w:p>
        </w:tc>
        <w:tc>
          <w:tcPr>
            <w:tcW w:w="1080" w:type="dxa"/>
            <w:vAlign w:val="center"/>
          </w:tcPr>
          <w:p w14:paraId="32D7936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6ABA715D">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消防过程：1.熟睡中的主人公被火灾警报器吵醒，赶紧进入卫生间取毛巾弄湿捂住口鼻，取出灭火器，拔出灭火器栓，进入火场进行灭火，灭火后逃生；2.高空逃生，若火灾发生在高层，则主人公通过高空逃生索逃生，本VR包含两种逃生方式，第一人称和第三人称相互结合的方式；</w:t>
            </w:r>
          </w:p>
        </w:tc>
        <w:tc>
          <w:tcPr>
            <w:tcW w:w="750" w:type="dxa"/>
            <w:vAlign w:val="center"/>
          </w:tcPr>
          <w:p w14:paraId="73A732F5">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5C1A58E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40AB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vAlign w:val="center"/>
          </w:tcPr>
          <w:p w14:paraId="54E73536">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图文版面</w:t>
            </w:r>
          </w:p>
        </w:tc>
      </w:tr>
      <w:tr w14:paraId="3404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37B2CE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400" w:type="dxa"/>
            <w:vAlign w:val="center"/>
          </w:tcPr>
          <w:p w14:paraId="1F072279">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PVC版面</w:t>
            </w:r>
          </w:p>
        </w:tc>
        <w:tc>
          <w:tcPr>
            <w:tcW w:w="1080" w:type="dxa"/>
            <w:vAlign w:val="center"/>
          </w:tcPr>
          <w:p w14:paraId="0C68AAC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PVC</w:t>
            </w:r>
          </w:p>
        </w:tc>
        <w:tc>
          <w:tcPr>
            <w:tcW w:w="9770" w:type="dxa"/>
            <w:vAlign w:val="center"/>
          </w:tcPr>
          <w:p w14:paraId="3AE2B626">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场馆版面部分</w:t>
            </w:r>
          </w:p>
        </w:tc>
        <w:tc>
          <w:tcPr>
            <w:tcW w:w="750" w:type="dxa"/>
            <w:vAlign w:val="center"/>
          </w:tcPr>
          <w:p w14:paraId="086CF5B1">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平方</w:t>
            </w:r>
          </w:p>
        </w:tc>
        <w:tc>
          <w:tcPr>
            <w:tcW w:w="940" w:type="dxa"/>
            <w:vAlign w:val="center"/>
          </w:tcPr>
          <w:p w14:paraId="3473D25B">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3.2</w:t>
            </w:r>
          </w:p>
        </w:tc>
      </w:tr>
      <w:tr w14:paraId="0866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0B3F7D7">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400" w:type="dxa"/>
            <w:vAlign w:val="center"/>
          </w:tcPr>
          <w:p w14:paraId="2B371CC1">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亚克力字</w:t>
            </w:r>
          </w:p>
        </w:tc>
        <w:tc>
          <w:tcPr>
            <w:tcW w:w="1080" w:type="dxa"/>
            <w:vAlign w:val="center"/>
          </w:tcPr>
          <w:p w14:paraId="408D5B92">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PMMA</w:t>
            </w:r>
          </w:p>
        </w:tc>
        <w:tc>
          <w:tcPr>
            <w:tcW w:w="9770" w:type="dxa"/>
            <w:vAlign w:val="center"/>
          </w:tcPr>
          <w:p w14:paraId="05EB7869">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发光及双面字体材质</w:t>
            </w:r>
          </w:p>
        </w:tc>
        <w:tc>
          <w:tcPr>
            <w:tcW w:w="750" w:type="dxa"/>
            <w:vAlign w:val="center"/>
          </w:tcPr>
          <w:p w14:paraId="1337177A">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平方</w:t>
            </w:r>
          </w:p>
        </w:tc>
        <w:tc>
          <w:tcPr>
            <w:tcW w:w="940" w:type="dxa"/>
            <w:vAlign w:val="center"/>
          </w:tcPr>
          <w:p w14:paraId="64B5FB7C">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0.5</w:t>
            </w:r>
          </w:p>
        </w:tc>
      </w:tr>
      <w:tr w14:paraId="64B6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vAlign w:val="center"/>
          </w:tcPr>
          <w:p w14:paraId="7080EB56">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七、江南街道</w:t>
            </w:r>
          </w:p>
        </w:tc>
      </w:tr>
      <w:tr w14:paraId="630D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vAlign w:val="center"/>
          </w:tcPr>
          <w:p w14:paraId="0309B239">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安全教育系统（学生版）</w:t>
            </w:r>
          </w:p>
        </w:tc>
      </w:tr>
      <w:tr w14:paraId="48B8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0D83E27">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400" w:type="dxa"/>
            <w:vAlign w:val="center"/>
          </w:tcPr>
          <w:p w14:paraId="24272236">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触摸一体机</w:t>
            </w:r>
          </w:p>
        </w:tc>
        <w:tc>
          <w:tcPr>
            <w:tcW w:w="1080" w:type="dxa"/>
            <w:vAlign w:val="center"/>
          </w:tcPr>
          <w:p w14:paraId="05F9FE0E">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32寸</w:t>
            </w:r>
          </w:p>
        </w:tc>
        <w:tc>
          <w:tcPr>
            <w:tcW w:w="9770" w:type="dxa"/>
            <w:vAlign w:val="center"/>
          </w:tcPr>
          <w:p w14:paraId="50BA833D">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1.32寸背光类型 LED 触控一体机内置OPS；2.外壳采用金属材质，表面无尖锐边缘或凸起，触摸框采用前维护结构，实现正面免工具拆装维护。3.背光类型 LED；4.分辨率 ≥1920*1080；5.显示比例 16:9，显示色彩 16.7M(8bit)；6.亮度 350cd/㎡，对比度 3000:1；7.可视角度 178°响应时间 ≤5ms；8.配置参数 CPU:≥I5  内存：≥8G 硬盘：≥120G，带COM接口；9.使用寿命＞ 60000 小时，电源输入 内置电源，AC90-250V,50 /60Hz；10.电源功耗 ≤140W 待机功耗 ≤1W；11.工作温度 0℃~40℃存储温度 -20℃~60℃工作/存储湿度 10%~80%；</w:t>
            </w:r>
          </w:p>
        </w:tc>
        <w:tc>
          <w:tcPr>
            <w:tcW w:w="750" w:type="dxa"/>
            <w:vAlign w:val="center"/>
          </w:tcPr>
          <w:p w14:paraId="5E4E3CD7">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940" w:type="dxa"/>
            <w:vAlign w:val="center"/>
          </w:tcPr>
          <w:p w14:paraId="3216C41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5FD7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8129E2D">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400" w:type="dxa"/>
            <w:vAlign w:val="center"/>
          </w:tcPr>
          <w:p w14:paraId="4AE76AAA">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安装辅材</w:t>
            </w:r>
          </w:p>
        </w:tc>
        <w:tc>
          <w:tcPr>
            <w:tcW w:w="1080" w:type="dxa"/>
            <w:vAlign w:val="center"/>
          </w:tcPr>
          <w:p w14:paraId="19EA18D2">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567C1A69">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全角度调节挂钩及背架及配套线材</w:t>
            </w:r>
          </w:p>
        </w:tc>
        <w:tc>
          <w:tcPr>
            <w:tcW w:w="750" w:type="dxa"/>
            <w:vAlign w:val="center"/>
          </w:tcPr>
          <w:p w14:paraId="6102E63E">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0EF52D92">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57AF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822815C">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400" w:type="dxa"/>
            <w:vAlign w:val="center"/>
          </w:tcPr>
          <w:p w14:paraId="2ABA070A">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造型台</w:t>
            </w:r>
          </w:p>
        </w:tc>
        <w:tc>
          <w:tcPr>
            <w:tcW w:w="1080" w:type="dxa"/>
            <w:vAlign w:val="center"/>
          </w:tcPr>
          <w:p w14:paraId="5A1D615B">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6D534F42">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定制触摸造型台，根据触摸屏定制造型钢结构，表面烤漆。</w:t>
            </w:r>
          </w:p>
        </w:tc>
        <w:tc>
          <w:tcPr>
            <w:tcW w:w="750" w:type="dxa"/>
            <w:vAlign w:val="center"/>
          </w:tcPr>
          <w:p w14:paraId="63B5BCF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304BFD86">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6681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C45D521">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1400" w:type="dxa"/>
            <w:vAlign w:val="center"/>
          </w:tcPr>
          <w:p w14:paraId="59F741F7">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青少年安全教育平台系统</w:t>
            </w:r>
          </w:p>
        </w:tc>
        <w:tc>
          <w:tcPr>
            <w:tcW w:w="1080" w:type="dxa"/>
            <w:vAlign w:val="center"/>
          </w:tcPr>
          <w:p w14:paraId="36AA28F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3B0EA865">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成长安全体验教育系统：平台内容要求达到88集以上的安全教育体验内容，列举数量清单，3年内免费更新，每年更新不少于10个动画展示内容；本次按照要求演示不少于40个内容，演示的内容包含以下内容：包含被动物咬伤怎么办？被人跟踪怎么办？乘坐地铁安全须知、搭乘扶梯安全注意事项、电梯坠落安全常识、如何做到预防踩踏事故、火灾安全防范小学篇、火灾安全防范中学篇、用电安全常识、溺水救助、骑自行车安全注意事项、燃气泄露的处理方式、遇到拐骗怎么办、食物中毒预防常识、小学生交通安全注意事项、流行感冒的预防、在电梯中被困怎么办、在家里如何正确避震、在学校如何正确避震、课后游戏安全常识 、骨折急救应急处理、脚扭伤了怎么办 、流鼻血了怎么办 、日常刀具使用安全常识、如何预防网瘾、小学生防煤气安全知识 、小学生课间安全教育、预防中暑 、遇到绑架怎么办、饮食卫生安全常识、外伤急救之包扎、心肺复苏技巧及方法、烫伤怎么处理、护眼小常识、乘坐公交安全须知、怎么样防止被诈骗、空调房让我生病了、防雷知识、如何面对校园霸凌、鱼刺卡喉怎么办？；问答考核每项满足10个答题，考核对答题进行记录统计分析功能；完整视频格式：PAL1920*1080，其中40个内容以上要求均同时具有720度全景视频格式，三维动画模式；</w:t>
            </w:r>
          </w:p>
        </w:tc>
        <w:tc>
          <w:tcPr>
            <w:tcW w:w="750" w:type="dxa"/>
            <w:vAlign w:val="center"/>
          </w:tcPr>
          <w:p w14:paraId="05B8683C">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4EF3FB0B">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69CA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vAlign w:val="center"/>
          </w:tcPr>
          <w:p w14:paraId="6EEB6C30">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自然灾害应急救援VR演示系统</w:t>
            </w:r>
          </w:p>
        </w:tc>
      </w:tr>
      <w:tr w14:paraId="0144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8D777F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400" w:type="dxa"/>
            <w:vAlign w:val="center"/>
          </w:tcPr>
          <w:p w14:paraId="4ACFF2A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触摸一体机</w:t>
            </w:r>
          </w:p>
        </w:tc>
        <w:tc>
          <w:tcPr>
            <w:tcW w:w="1080" w:type="dxa"/>
            <w:vAlign w:val="center"/>
          </w:tcPr>
          <w:p w14:paraId="19E4F24C">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32寸</w:t>
            </w:r>
          </w:p>
        </w:tc>
        <w:tc>
          <w:tcPr>
            <w:tcW w:w="9770" w:type="dxa"/>
            <w:vAlign w:val="center"/>
          </w:tcPr>
          <w:p w14:paraId="1A5EE701">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1.32寸背光类型 LED 触控一体机内置OPS；2.外壳采用金属材质，表面无尖锐边缘或凸起，触摸框采用前维护结构，实现正面免工具拆装维护。3.背光类型 LED；4.分辨率 ≥1920*1080；5.显示比例 16:9，显示色彩 16.7M(8bit)；6.亮度 350cd/㎡，对比度 3000:1；7.可视角度 178°响应时间 ≤5ms；8.配置参数 CPU:≥I5  内存：≥8G 硬盘：≥120G，带COM接口；9.使用寿命＞ 60000 小时，电源输入 内置电源，AC90-250V,50 /60Hz；10.电源功耗 ≤140W 待机功耗 ≤1W；11.工作温度 0℃~40℃存储温度 -20℃~60℃工作/存储湿度 10%~80%；</w:t>
            </w:r>
          </w:p>
        </w:tc>
        <w:tc>
          <w:tcPr>
            <w:tcW w:w="750" w:type="dxa"/>
            <w:vAlign w:val="center"/>
          </w:tcPr>
          <w:p w14:paraId="208164C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940" w:type="dxa"/>
            <w:vAlign w:val="center"/>
          </w:tcPr>
          <w:p w14:paraId="3E40E45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7C12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A3CB88B">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400" w:type="dxa"/>
            <w:vAlign w:val="center"/>
          </w:tcPr>
          <w:p w14:paraId="2043A607">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安装辅材</w:t>
            </w:r>
          </w:p>
        </w:tc>
        <w:tc>
          <w:tcPr>
            <w:tcW w:w="1080" w:type="dxa"/>
            <w:vAlign w:val="center"/>
          </w:tcPr>
          <w:p w14:paraId="742168D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38CCBE4E">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全角度调节挂钩及背架及配套线材</w:t>
            </w:r>
          </w:p>
        </w:tc>
        <w:tc>
          <w:tcPr>
            <w:tcW w:w="750" w:type="dxa"/>
            <w:vAlign w:val="center"/>
          </w:tcPr>
          <w:p w14:paraId="7DDB8312">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59D02B8F">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5239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3E35EEA">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400" w:type="dxa"/>
            <w:vAlign w:val="center"/>
          </w:tcPr>
          <w:p w14:paraId="050E021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造型台</w:t>
            </w:r>
          </w:p>
        </w:tc>
        <w:tc>
          <w:tcPr>
            <w:tcW w:w="1080" w:type="dxa"/>
            <w:vAlign w:val="center"/>
          </w:tcPr>
          <w:p w14:paraId="5CB51163">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6DBFDFBD">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定制异形木质机柜，表面烤漆，双开门,尺寸70*80*50cm。</w:t>
            </w:r>
          </w:p>
        </w:tc>
        <w:tc>
          <w:tcPr>
            <w:tcW w:w="750" w:type="dxa"/>
            <w:vAlign w:val="center"/>
          </w:tcPr>
          <w:p w14:paraId="73A674EC">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4E1372C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50E8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158897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1400" w:type="dxa"/>
            <w:vAlign w:val="center"/>
          </w:tcPr>
          <w:p w14:paraId="4A15E1E7">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VR头盔</w:t>
            </w:r>
          </w:p>
        </w:tc>
        <w:tc>
          <w:tcPr>
            <w:tcW w:w="1080" w:type="dxa"/>
            <w:vAlign w:val="center"/>
          </w:tcPr>
          <w:p w14:paraId="5EECC55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pico</w:t>
            </w:r>
          </w:p>
        </w:tc>
        <w:tc>
          <w:tcPr>
            <w:tcW w:w="9770" w:type="dxa"/>
            <w:vAlign w:val="center"/>
          </w:tcPr>
          <w:p w14:paraId="4A881C33">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pico Neo3 VR一体机</w:t>
            </w:r>
          </w:p>
        </w:tc>
        <w:tc>
          <w:tcPr>
            <w:tcW w:w="750" w:type="dxa"/>
            <w:vAlign w:val="center"/>
          </w:tcPr>
          <w:p w14:paraId="51BAF98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47145315">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04A6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C00186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c>
          <w:tcPr>
            <w:tcW w:w="1400" w:type="dxa"/>
            <w:vAlign w:val="center"/>
          </w:tcPr>
          <w:p w14:paraId="49914B3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内容设计</w:t>
            </w:r>
          </w:p>
        </w:tc>
        <w:tc>
          <w:tcPr>
            <w:tcW w:w="1080" w:type="dxa"/>
            <w:vAlign w:val="center"/>
          </w:tcPr>
          <w:p w14:paraId="4D68FAC5">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0679A6CC">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vr台风、洪涝灾害模拟系统</w:t>
            </w:r>
          </w:p>
        </w:tc>
        <w:tc>
          <w:tcPr>
            <w:tcW w:w="750" w:type="dxa"/>
            <w:vAlign w:val="center"/>
          </w:tcPr>
          <w:p w14:paraId="4227D32C">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0342B7F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27C2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vAlign w:val="center"/>
          </w:tcPr>
          <w:p w14:paraId="504A9381">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图文版面</w:t>
            </w:r>
          </w:p>
        </w:tc>
      </w:tr>
      <w:tr w14:paraId="79E6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3B903F3">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400" w:type="dxa"/>
            <w:vAlign w:val="center"/>
          </w:tcPr>
          <w:p w14:paraId="1B2C5DA6">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PVC版面</w:t>
            </w:r>
          </w:p>
        </w:tc>
        <w:tc>
          <w:tcPr>
            <w:tcW w:w="1080" w:type="dxa"/>
            <w:vAlign w:val="center"/>
          </w:tcPr>
          <w:p w14:paraId="5F94BFBA">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PVC</w:t>
            </w:r>
          </w:p>
        </w:tc>
        <w:tc>
          <w:tcPr>
            <w:tcW w:w="9770" w:type="dxa"/>
            <w:vAlign w:val="center"/>
          </w:tcPr>
          <w:p w14:paraId="53E73DD1">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场馆版面部分</w:t>
            </w:r>
          </w:p>
        </w:tc>
        <w:tc>
          <w:tcPr>
            <w:tcW w:w="750" w:type="dxa"/>
            <w:vAlign w:val="center"/>
          </w:tcPr>
          <w:p w14:paraId="7B5B646E">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平方</w:t>
            </w:r>
          </w:p>
        </w:tc>
        <w:tc>
          <w:tcPr>
            <w:tcW w:w="940" w:type="dxa"/>
            <w:vAlign w:val="center"/>
          </w:tcPr>
          <w:p w14:paraId="66885533">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15.7</w:t>
            </w:r>
          </w:p>
        </w:tc>
      </w:tr>
      <w:tr w14:paraId="2FFE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4C3040F">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400" w:type="dxa"/>
            <w:vAlign w:val="center"/>
          </w:tcPr>
          <w:p w14:paraId="21028B8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亚克力字</w:t>
            </w:r>
          </w:p>
        </w:tc>
        <w:tc>
          <w:tcPr>
            <w:tcW w:w="1080" w:type="dxa"/>
            <w:vAlign w:val="center"/>
          </w:tcPr>
          <w:p w14:paraId="68C771A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PMMA</w:t>
            </w:r>
          </w:p>
        </w:tc>
        <w:tc>
          <w:tcPr>
            <w:tcW w:w="9770" w:type="dxa"/>
            <w:vAlign w:val="center"/>
          </w:tcPr>
          <w:p w14:paraId="3B944297">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发光及双面字体材质</w:t>
            </w:r>
          </w:p>
        </w:tc>
        <w:tc>
          <w:tcPr>
            <w:tcW w:w="750" w:type="dxa"/>
            <w:vAlign w:val="center"/>
          </w:tcPr>
          <w:p w14:paraId="12ED8251">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平方</w:t>
            </w:r>
          </w:p>
        </w:tc>
        <w:tc>
          <w:tcPr>
            <w:tcW w:w="940" w:type="dxa"/>
            <w:vAlign w:val="center"/>
          </w:tcPr>
          <w:p w14:paraId="54B315A3">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5.1</w:t>
            </w:r>
          </w:p>
        </w:tc>
      </w:tr>
      <w:tr w14:paraId="335F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vAlign w:val="center"/>
          </w:tcPr>
          <w:p w14:paraId="204979D3">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八、杜桥镇</w:t>
            </w:r>
          </w:p>
        </w:tc>
      </w:tr>
      <w:tr w14:paraId="0405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vAlign w:val="center"/>
          </w:tcPr>
          <w:p w14:paraId="3FA351B0">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模拟热烟逃生通道</w:t>
            </w:r>
          </w:p>
        </w:tc>
      </w:tr>
      <w:tr w14:paraId="26A4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442A7DB">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400" w:type="dxa"/>
            <w:vAlign w:val="center"/>
          </w:tcPr>
          <w:p w14:paraId="7B05114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模拟热烟逃生通道</w:t>
            </w:r>
          </w:p>
        </w:tc>
        <w:tc>
          <w:tcPr>
            <w:tcW w:w="1080" w:type="dxa"/>
            <w:vAlign w:val="center"/>
          </w:tcPr>
          <w:p w14:paraId="0D5D95BB">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体验系统</w:t>
            </w:r>
          </w:p>
        </w:tc>
        <w:tc>
          <w:tcPr>
            <w:tcW w:w="9770" w:type="dxa"/>
            <w:vAlign w:val="center"/>
          </w:tcPr>
          <w:p w14:paraId="6C5D0091">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限高灯组(红外感应发射器、红外感应接收器)，语言播报系统，烟雾发生器警报灯应急灯模块应急灯疏散标志灯</w:t>
            </w:r>
          </w:p>
        </w:tc>
        <w:tc>
          <w:tcPr>
            <w:tcW w:w="750" w:type="dxa"/>
            <w:vAlign w:val="center"/>
          </w:tcPr>
          <w:p w14:paraId="08391CC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940" w:type="dxa"/>
            <w:vAlign w:val="center"/>
          </w:tcPr>
          <w:p w14:paraId="4BB1AF5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4469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0" w:type="dxa"/>
            <w:gridSpan w:val="6"/>
            <w:vAlign w:val="center"/>
          </w:tcPr>
          <w:p w14:paraId="1A884B01">
            <w:pPr>
              <w:widowControl/>
              <w:spacing w:line="400" w:lineRule="exact"/>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VR火灾逃生</w:t>
            </w:r>
          </w:p>
        </w:tc>
      </w:tr>
      <w:tr w14:paraId="14C9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81E7C15">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400" w:type="dxa"/>
            <w:vAlign w:val="center"/>
          </w:tcPr>
          <w:p w14:paraId="60FB241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触摸一体机</w:t>
            </w:r>
          </w:p>
        </w:tc>
        <w:tc>
          <w:tcPr>
            <w:tcW w:w="1080" w:type="dxa"/>
            <w:vAlign w:val="center"/>
          </w:tcPr>
          <w:p w14:paraId="56DF31D9">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55英寸</w:t>
            </w:r>
          </w:p>
        </w:tc>
        <w:tc>
          <w:tcPr>
            <w:tcW w:w="9770" w:type="dxa"/>
            <w:vAlign w:val="center"/>
          </w:tcPr>
          <w:p w14:paraId="7B458EB7">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1.55寸背光类型 LED 触控一体机内置OPS</w:t>
            </w:r>
          </w:p>
          <w:p w14:paraId="0AB72F19">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2.外壳采用金属材质，表面无尖锐边缘或凸起，触摸框采用前维护结构，实现正面免工具拆装维护。</w:t>
            </w:r>
          </w:p>
          <w:p w14:paraId="7EE9DD6A">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3.背光类型 LED </w:t>
            </w:r>
          </w:p>
          <w:p w14:paraId="54106607">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4.分辨率 ≥1920*1080</w:t>
            </w:r>
          </w:p>
          <w:p w14:paraId="09797D67">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5.显示比例 16:9，显示色彩 16.7M(8bit)</w:t>
            </w:r>
          </w:p>
          <w:p w14:paraId="7C3C2225">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6.亮度 350cd/㎡，对比度 3000:1</w:t>
            </w:r>
          </w:p>
          <w:p w14:paraId="54C6F62D">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7.可视角度 178°响应时间 ≤5ms</w:t>
            </w:r>
          </w:p>
          <w:p w14:paraId="3726DD4A">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8.配置参数 CPU:≥I5  内存：≥8G 硬盘：≥120G，带COM接口</w:t>
            </w:r>
          </w:p>
          <w:p w14:paraId="1A33EDCD">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9.使用寿命＞ 60000 小时，电源输入 内置电源，AC90-250V,50 /60Hz</w:t>
            </w:r>
          </w:p>
          <w:p w14:paraId="0A3A90B1">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10.电源功耗 ≤140W 待机功耗 ≤1W</w:t>
            </w:r>
          </w:p>
          <w:p w14:paraId="41B6E170">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11.工作温度 0℃~40℃存储温度 -20℃~60℃工作/存储湿度 10%~80%</w:t>
            </w:r>
          </w:p>
        </w:tc>
        <w:tc>
          <w:tcPr>
            <w:tcW w:w="750" w:type="dxa"/>
            <w:vAlign w:val="center"/>
          </w:tcPr>
          <w:p w14:paraId="4807B1F7">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940" w:type="dxa"/>
            <w:vAlign w:val="center"/>
          </w:tcPr>
          <w:p w14:paraId="34C3F2D9">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3C6E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943DB2C">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400" w:type="dxa"/>
            <w:vAlign w:val="center"/>
          </w:tcPr>
          <w:p w14:paraId="7087CE74">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安装辅材</w:t>
            </w:r>
          </w:p>
        </w:tc>
        <w:tc>
          <w:tcPr>
            <w:tcW w:w="1080" w:type="dxa"/>
            <w:vAlign w:val="center"/>
          </w:tcPr>
          <w:p w14:paraId="1A0456E9">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40FD7A48">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全角度调节挂钩及背架及配套线材</w:t>
            </w:r>
          </w:p>
        </w:tc>
        <w:tc>
          <w:tcPr>
            <w:tcW w:w="750" w:type="dxa"/>
            <w:vAlign w:val="center"/>
          </w:tcPr>
          <w:p w14:paraId="28EFE5E8">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78B84325">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2031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640DBAB">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400" w:type="dxa"/>
            <w:vAlign w:val="center"/>
          </w:tcPr>
          <w:p w14:paraId="0A77C971">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造型台</w:t>
            </w:r>
          </w:p>
        </w:tc>
        <w:tc>
          <w:tcPr>
            <w:tcW w:w="1080" w:type="dxa"/>
            <w:vAlign w:val="center"/>
          </w:tcPr>
          <w:p w14:paraId="5D4A4E53">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7973CE32">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定制异形木质机柜，表面烤漆，双开门,尺寸70*80*50cm。</w:t>
            </w:r>
          </w:p>
        </w:tc>
        <w:tc>
          <w:tcPr>
            <w:tcW w:w="750" w:type="dxa"/>
            <w:vAlign w:val="center"/>
          </w:tcPr>
          <w:p w14:paraId="408C8CED">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46DC6FFA">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1B00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27073B3">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1400" w:type="dxa"/>
            <w:vAlign w:val="center"/>
          </w:tcPr>
          <w:p w14:paraId="680B92BC">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vr头盔</w:t>
            </w:r>
          </w:p>
        </w:tc>
        <w:tc>
          <w:tcPr>
            <w:tcW w:w="1080" w:type="dxa"/>
            <w:vAlign w:val="center"/>
          </w:tcPr>
          <w:p w14:paraId="237F4FFA">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pico</w:t>
            </w:r>
          </w:p>
        </w:tc>
        <w:tc>
          <w:tcPr>
            <w:tcW w:w="9770" w:type="dxa"/>
            <w:vAlign w:val="center"/>
          </w:tcPr>
          <w:p w14:paraId="09E597B6">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pico Neo3 VR一体机</w:t>
            </w:r>
          </w:p>
        </w:tc>
        <w:tc>
          <w:tcPr>
            <w:tcW w:w="750" w:type="dxa"/>
            <w:vAlign w:val="center"/>
          </w:tcPr>
          <w:p w14:paraId="6779F6C1">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14ED73AE">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14:paraId="38AF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9B689B9">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c>
          <w:tcPr>
            <w:tcW w:w="1400" w:type="dxa"/>
            <w:vAlign w:val="center"/>
          </w:tcPr>
          <w:p w14:paraId="30F8F12A">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内容设计</w:t>
            </w:r>
          </w:p>
        </w:tc>
        <w:tc>
          <w:tcPr>
            <w:tcW w:w="1080" w:type="dxa"/>
            <w:vAlign w:val="center"/>
          </w:tcPr>
          <w:p w14:paraId="3BC9C3F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定制</w:t>
            </w:r>
          </w:p>
        </w:tc>
        <w:tc>
          <w:tcPr>
            <w:tcW w:w="9770" w:type="dxa"/>
            <w:vAlign w:val="center"/>
          </w:tcPr>
          <w:p w14:paraId="0E51427A">
            <w:pPr>
              <w:widowControl/>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消防过程：1.熟睡中的主人公被火灾警报器吵醒，赶紧进入卫生间取毛巾弄湿捂住口鼻，取出灭火器，拔出灭火器栓，进入火场进行灭火，灭火后逃生；2.高空逃生，若火灾发生在高层，则主人公通过高空逃生索逃生，本VR包含两种逃生方式，第一人称和第三人称相互结合的方式；</w:t>
            </w:r>
          </w:p>
        </w:tc>
        <w:tc>
          <w:tcPr>
            <w:tcW w:w="750" w:type="dxa"/>
            <w:vAlign w:val="center"/>
          </w:tcPr>
          <w:p w14:paraId="14FB777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40" w:type="dxa"/>
            <w:vAlign w:val="center"/>
          </w:tcPr>
          <w:p w14:paraId="713D791B">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bl>
    <w:p w14:paraId="3BA61D62">
      <w:pPr>
        <w:spacing w:line="400" w:lineRule="exact"/>
        <w:ind w:firstLine="422" w:firstLineChars="200"/>
        <w:rPr>
          <w:rFonts w:hint="eastAsia" w:ascii="宋体" w:hAnsi="宋体"/>
          <w:b/>
          <w:color w:val="000000"/>
          <w:szCs w:val="21"/>
        </w:rPr>
      </w:pPr>
    </w:p>
    <w:p w14:paraId="53E255E5">
      <w:pPr>
        <w:spacing w:line="400" w:lineRule="exact"/>
        <w:ind w:firstLine="422" w:firstLineChars="200"/>
        <w:rPr>
          <w:rFonts w:hint="eastAsia" w:ascii="宋体" w:hAnsi="宋体"/>
          <w:b/>
          <w:color w:val="000000"/>
          <w:szCs w:val="21"/>
        </w:rPr>
      </w:pPr>
      <w:r>
        <w:rPr>
          <w:rFonts w:hint="eastAsia" w:ascii="宋体" w:hAnsi="宋体"/>
          <w:b/>
          <w:color w:val="000000"/>
          <w:szCs w:val="21"/>
        </w:rPr>
        <w:t>注：</w:t>
      </w:r>
    </w:p>
    <w:p w14:paraId="4C1928EF">
      <w:pPr>
        <w:spacing w:line="400" w:lineRule="exact"/>
        <w:ind w:firstLine="422" w:firstLineChars="200"/>
        <w:rPr>
          <w:rFonts w:hint="eastAsia" w:ascii="宋体" w:hAnsi="宋体" w:eastAsia="宋体"/>
          <w:b/>
          <w:color w:val="00B050"/>
          <w:szCs w:val="21"/>
          <w:highlight w:val="yellow"/>
          <w:lang w:eastAsia="zh-CN"/>
        </w:rPr>
      </w:pPr>
      <w:r>
        <w:rPr>
          <w:rFonts w:hint="eastAsia" w:ascii="宋体" w:hAnsi="宋体"/>
          <w:b/>
          <w:color w:val="FF0000"/>
          <w:szCs w:val="21"/>
          <w:highlight w:val="none"/>
        </w:rPr>
        <w:t>1</w:t>
      </w:r>
      <w:bookmarkStart w:id="11" w:name="_Hlk78367560"/>
      <w:r>
        <w:rPr>
          <w:rFonts w:hint="eastAsia" w:ascii="宋体" w:hAnsi="宋体"/>
          <w:b/>
          <w:color w:val="FF0000"/>
          <w:szCs w:val="21"/>
          <w:highlight w:val="none"/>
        </w:rPr>
        <w:t>.本采购标的对应的中小企业划分标准所属行业为：其他未列明行业</w:t>
      </w:r>
      <w:r>
        <w:rPr>
          <w:rFonts w:hint="eastAsia" w:ascii="宋体" w:hAnsi="宋体"/>
          <w:b/>
          <w:color w:val="FF0000"/>
          <w:szCs w:val="21"/>
          <w:highlight w:val="none"/>
          <w:lang w:eastAsia="zh-CN"/>
        </w:rPr>
        <w:t>。</w:t>
      </w:r>
    </w:p>
    <w:p w14:paraId="7B649003">
      <w:pPr>
        <w:spacing w:line="400" w:lineRule="exact"/>
        <w:ind w:firstLine="420" w:firstLineChars="200"/>
        <w:rPr>
          <w:rFonts w:hint="eastAsia" w:ascii="宋体" w:hAnsi="宋体"/>
          <w:bCs/>
          <w:color w:val="000000"/>
          <w:szCs w:val="21"/>
        </w:rPr>
      </w:pPr>
      <w:r>
        <w:rPr>
          <w:rFonts w:hint="eastAsia" w:ascii="宋体" w:hAnsi="宋体"/>
          <w:bCs/>
          <w:color w:val="000000"/>
          <w:szCs w:val="21"/>
        </w:rPr>
        <w:t>2.上述技术需求如出现某类品牌型号特有的技术指标或性能，则供投标人参考,不作为实质性响应条款。</w:t>
      </w:r>
    </w:p>
    <w:p w14:paraId="2D6F6C2A">
      <w:pPr>
        <w:spacing w:line="400" w:lineRule="exact"/>
        <w:ind w:firstLine="420" w:firstLineChars="200"/>
        <w:rPr>
          <w:rFonts w:hint="eastAsia" w:ascii="宋体" w:hAnsi="宋体"/>
          <w:color w:val="000000"/>
          <w:szCs w:val="21"/>
        </w:rPr>
      </w:pPr>
      <w:r>
        <w:rPr>
          <w:rFonts w:hint="eastAsia" w:ascii="宋体" w:hAnsi="宋体"/>
          <w:bCs/>
          <w:color w:val="000000"/>
          <w:szCs w:val="21"/>
          <w:shd w:val="pct10" w:color="auto" w:fill="FFFFFF"/>
        </w:rPr>
        <w:t>3.</w:t>
      </w:r>
      <w:r>
        <w:rPr>
          <w:rFonts w:hint="eastAsia" w:ascii="宋体" w:hAnsi="宋体" w:cs="宋体"/>
          <w:bCs/>
          <w:color w:val="000000"/>
          <w:kern w:val="0"/>
          <w:szCs w:val="21"/>
          <w:u w:val="single"/>
          <w:shd w:val="pct10" w:color="auto" w:fill="FFFFFF"/>
        </w:rPr>
        <w:t>▲</w:t>
      </w:r>
      <w:r>
        <w:rPr>
          <w:rFonts w:hint="eastAsia" w:ascii="宋体" w:hAnsi="宋体"/>
          <w:bCs/>
          <w:color w:val="000000"/>
          <w:szCs w:val="21"/>
          <w:u w:val="single"/>
          <w:shd w:val="pct10" w:color="auto" w:fill="FFFFFF"/>
        </w:rPr>
        <w:t>投标总报价按照招标文件提供的工程量清单数量报价，不得减少。</w:t>
      </w:r>
    </w:p>
    <w:p w14:paraId="32B6E9BB">
      <w:pPr>
        <w:spacing w:line="400" w:lineRule="exact"/>
        <w:ind w:firstLine="422" w:firstLineChars="200"/>
        <w:rPr>
          <w:rFonts w:hint="eastAsia" w:ascii="宋体" w:hAnsi="宋体"/>
          <w:b/>
          <w:color w:val="000000"/>
          <w:szCs w:val="21"/>
          <w:shd w:val="pct10" w:color="auto" w:fill="FFFFFF"/>
        </w:rPr>
      </w:pPr>
      <w:r>
        <w:rPr>
          <w:rFonts w:hint="eastAsia" w:ascii="宋体" w:hAnsi="宋体"/>
          <w:b/>
          <w:color w:val="FF0000"/>
          <w:szCs w:val="21"/>
          <w:shd w:val="pct10" w:color="auto" w:fill="FFFFFF"/>
        </w:rPr>
        <w:t>4.▲本项目提供的三维动画必须为原创视频，且不得存在任何版权纠纷；如中标后发现视频非原创或存在版权纠纷行为，所造成的一切后果或经济损失由中标人承担。</w:t>
      </w:r>
    </w:p>
    <w:p w14:paraId="13171A93">
      <w:pPr>
        <w:spacing w:line="400" w:lineRule="exact"/>
        <w:ind w:firstLine="422" w:firstLineChars="200"/>
        <w:rPr>
          <w:rFonts w:hint="eastAsia" w:ascii="宋体" w:hAnsi="宋体"/>
          <w:b/>
          <w:color w:val="000000"/>
          <w:szCs w:val="21"/>
          <w:shd w:val="pct10" w:color="auto" w:fill="FFFFFF"/>
        </w:rPr>
      </w:pPr>
      <w:r>
        <w:rPr>
          <w:rFonts w:hint="eastAsia" w:ascii="宋体" w:hAnsi="宋体"/>
          <w:b/>
          <w:color w:val="000000"/>
          <w:szCs w:val="21"/>
          <w:shd w:val="pct10" w:color="auto" w:fill="FFFFFF"/>
        </w:rPr>
        <w:t>5.在政府购买服务项目中“公益一类事业单位不属于政府购买服务的承接主体，不得参与承接购买服务”。</w:t>
      </w:r>
      <w:bookmarkEnd w:id="11"/>
    </w:p>
    <w:p w14:paraId="0DEE28D6">
      <w:pPr>
        <w:spacing w:line="400" w:lineRule="exact"/>
        <w:ind w:firstLine="422" w:firstLineChars="200"/>
        <w:rPr>
          <w:rFonts w:hint="eastAsia" w:ascii="宋体" w:hAnsi="宋体"/>
          <w:b/>
          <w:bCs/>
          <w:color w:val="000000"/>
          <w:sz w:val="28"/>
          <w:szCs w:val="28"/>
        </w:rPr>
      </w:pPr>
      <w:r>
        <w:rPr>
          <w:rFonts w:hint="eastAsia" w:ascii="宋体" w:hAnsi="宋体"/>
          <w:b/>
          <w:color w:val="000000"/>
          <w:szCs w:val="21"/>
          <w:shd w:val="pct10" w:color="auto" w:fill="FFFFFF"/>
        </w:rPr>
        <w:t>6.带▲是实质性条款，投标人不得负偏离或内容缺失，否则为无效标。</w:t>
      </w:r>
    </w:p>
    <w:p w14:paraId="2940F5C8">
      <w:pPr>
        <w:spacing w:line="440" w:lineRule="exact"/>
        <w:rPr>
          <w:rFonts w:hint="eastAsia" w:ascii="宋体" w:hAnsi="宋体"/>
          <w:b/>
          <w:bCs/>
          <w:color w:val="000000"/>
          <w:sz w:val="28"/>
          <w:szCs w:val="28"/>
        </w:rPr>
      </w:pPr>
    </w:p>
    <w:p w14:paraId="4CC25BF7">
      <w:pPr>
        <w:spacing w:line="440" w:lineRule="exact"/>
        <w:rPr>
          <w:rFonts w:hint="eastAsia" w:ascii="宋体" w:hAnsi="宋体"/>
          <w:b/>
          <w:bCs/>
          <w:color w:val="000000"/>
          <w:sz w:val="28"/>
          <w:szCs w:val="28"/>
        </w:rPr>
        <w:sectPr>
          <w:pgSz w:w="16838" w:h="11906" w:orient="landscape"/>
          <w:pgMar w:top="1587" w:right="1021" w:bottom="1587" w:left="851" w:header="567" w:footer="454" w:gutter="0"/>
          <w:cols w:space="0" w:num="1"/>
          <w:docGrid w:linePitch="286" w:charSpace="0"/>
        </w:sectPr>
      </w:pPr>
    </w:p>
    <w:p w14:paraId="544E0F33">
      <w:pPr>
        <w:spacing w:line="440" w:lineRule="exact"/>
        <w:ind w:firstLine="422" w:firstLineChars="200"/>
        <w:rPr>
          <w:rFonts w:hint="eastAsia" w:ascii="宋体" w:hAnsi="宋体" w:cs="宋体"/>
          <w:b/>
          <w:color w:val="000000"/>
          <w:szCs w:val="21"/>
        </w:rPr>
      </w:pPr>
      <w:r>
        <w:rPr>
          <w:rFonts w:hint="eastAsia" w:ascii="宋体" w:hAnsi="宋体" w:cs="宋体"/>
          <w:b/>
          <w:color w:val="000000"/>
          <w:szCs w:val="21"/>
        </w:rPr>
        <w:t>二、工作范围</w:t>
      </w:r>
    </w:p>
    <w:p w14:paraId="0A7AF7C4">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根据招标文件，投标人须按国家有关标准及规范完成下列工作：</w:t>
      </w:r>
    </w:p>
    <w:p w14:paraId="638D9C13">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（1）本工程属交钥匙工程</w:t>
      </w:r>
    </w:p>
    <w:p w14:paraId="5EC263EB">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（2）材料及相关附件的提供、运输、安装、检验、通过验收；</w:t>
      </w:r>
    </w:p>
    <w:p w14:paraId="47BF7A3D">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（3）中标单位在供货前须出具原厂商合格证及售后服务措施及承诺。</w:t>
      </w:r>
    </w:p>
    <w:p w14:paraId="1038DC64">
      <w:pPr>
        <w:spacing w:line="440" w:lineRule="exact"/>
        <w:ind w:firstLine="422" w:firstLineChars="200"/>
        <w:rPr>
          <w:rFonts w:hint="eastAsia" w:ascii="宋体" w:hAnsi="宋体" w:cs="宋体"/>
          <w:b/>
          <w:color w:val="000000"/>
          <w:szCs w:val="21"/>
        </w:rPr>
      </w:pPr>
      <w:r>
        <w:rPr>
          <w:rFonts w:hint="eastAsia" w:ascii="宋体" w:hAnsi="宋体" w:cs="宋体"/>
          <w:b/>
          <w:color w:val="000000"/>
          <w:szCs w:val="21"/>
        </w:rPr>
        <w:t>三、中标人的工作内容</w:t>
      </w:r>
    </w:p>
    <w:p w14:paraId="18BD4704">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中标人的工作内容需包含但不局限于以下内容：</w:t>
      </w:r>
    </w:p>
    <w:p w14:paraId="11F7220C">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1.设备的制造与供货及提供相关资料；</w:t>
      </w:r>
    </w:p>
    <w:p w14:paraId="303C34B5">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2.设备及部件的检查、检验及测试（该费用计入总价）；</w:t>
      </w:r>
    </w:p>
    <w:p w14:paraId="07567A91">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3.设备的安装及部件的就位和固定；</w:t>
      </w:r>
    </w:p>
    <w:p w14:paraId="04BB80E5">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4.设备及部件的连接和检查；</w:t>
      </w:r>
    </w:p>
    <w:p w14:paraId="33BC0F95">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5.设备与系统的调试；</w:t>
      </w:r>
    </w:p>
    <w:p w14:paraId="6099B45E">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6.整个系统调试；</w:t>
      </w:r>
    </w:p>
    <w:p w14:paraId="723F9F1F">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7.系统的维护、维修措施及急修接报后的响应措施；</w:t>
      </w:r>
    </w:p>
    <w:p w14:paraId="475350C2">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8.验收（包括负责通过相关部门的整体验收，资料整理交接）；</w:t>
      </w:r>
    </w:p>
    <w:p w14:paraId="35CDB643">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9.负责培训资料的编写和技术培训；</w:t>
      </w:r>
    </w:p>
    <w:p w14:paraId="00C71663">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10.</w:t>
      </w:r>
      <w:r>
        <w:rPr>
          <w:rFonts w:hint="eastAsia" w:ascii="宋体" w:hAnsi="宋体" w:cs="宋体"/>
          <w:color w:val="000000"/>
          <w:szCs w:val="21"/>
        </w:rPr>
        <w:tab/>
      </w:r>
      <w:r>
        <w:rPr>
          <w:rFonts w:hint="eastAsia" w:ascii="宋体" w:hAnsi="宋体" w:cs="宋体"/>
          <w:color w:val="000000"/>
          <w:szCs w:val="21"/>
        </w:rPr>
        <w:t>售后服务。</w:t>
      </w:r>
    </w:p>
    <w:p w14:paraId="186BB533">
      <w:pPr>
        <w:spacing w:line="440" w:lineRule="exact"/>
        <w:ind w:firstLine="422" w:firstLineChars="200"/>
        <w:rPr>
          <w:rFonts w:hint="eastAsia" w:ascii="宋体" w:hAnsi="宋体" w:cs="宋体"/>
          <w:b/>
          <w:color w:val="000000"/>
          <w:szCs w:val="21"/>
        </w:rPr>
      </w:pPr>
      <w:r>
        <w:rPr>
          <w:rFonts w:hint="eastAsia" w:ascii="宋体" w:hAnsi="宋体" w:cs="宋体"/>
          <w:b/>
          <w:color w:val="000000"/>
          <w:szCs w:val="21"/>
        </w:rPr>
        <w:t>四、质量保证</w:t>
      </w:r>
    </w:p>
    <w:p w14:paraId="44315D53">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1.质量要求</w:t>
      </w:r>
    </w:p>
    <w:p w14:paraId="252F3B49">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（1）合格及以上，符合国家规定的质量要求。</w:t>
      </w:r>
    </w:p>
    <w:p w14:paraId="0173D768">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（2）货物验收过程中，由于质量不合格或运输等原因所造成的一切费用均由投标人负责。</w:t>
      </w:r>
    </w:p>
    <w:p w14:paraId="41C171CA">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（3）中标供应商须对因投标货物使用期内本身的固有缺陷和瑕疵承担责任。</w:t>
      </w:r>
    </w:p>
    <w:p w14:paraId="2D25D79D">
      <w:pPr>
        <w:spacing w:line="440" w:lineRule="exact"/>
        <w:ind w:firstLine="420" w:firstLineChars="200"/>
        <w:rPr>
          <w:rFonts w:hint="eastAsia" w:ascii="宋体" w:hAnsi="宋体" w:cs="宋体"/>
          <w:b/>
          <w:szCs w:val="21"/>
          <w:u w:val="single"/>
          <w:shd w:val="pct10" w:color="auto" w:fill="FFFFFF"/>
        </w:rPr>
      </w:pPr>
      <w:r>
        <w:rPr>
          <w:rFonts w:hint="eastAsia" w:ascii="宋体" w:hAnsi="宋体" w:cs="宋体"/>
          <w:bCs/>
          <w:szCs w:val="21"/>
          <w:shd w:val="pct10" w:color="auto" w:fill="FFFFFF"/>
        </w:rPr>
        <w:t>▲</w:t>
      </w:r>
      <w:r>
        <w:rPr>
          <w:rFonts w:hint="eastAsia" w:ascii="宋体" w:hAnsi="宋体" w:cs="宋体"/>
          <w:b/>
          <w:szCs w:val="21"/>
          <w:u w:val="single"/>
          <w:shd w:val="pct10" w:color="auto" w:fill="FFFFFF"/>
        </w:rPr>
        <w:t>2.保修期：整个系统均不少于1年免费</w:t>
      </w:r>
      <w:r>
        <w:rPr>
          <w:rFonts w:hint="eastAsia" w:ascii="宋体" w:hAnsi="宋体" w:cs="宋体"/>
          <w:b/>
          <w:color w:val="000000"/>
          <w:szCs w:val="21"/>
          <w:u w:val="single"/>
          <w:shd w:val="pct10" w:color="auto" w:fill="FFFFFF"/>
        </w:rPr>
        <w:t>质保期（投标人可提供更优惠的质保期）。</w:t>
      </w:r>
    </w:p>
    <w:p w14:paraId="5873BD67">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（1）保修期内，如因修理货物或更换部件，而非人为因素出现故障而造成短期停用时，则保修期和免费维修期相应顺延。如停用时间累计超过20天，则货物保修期重新计算。</w:t>
      </w:r>
    </w:p>
    <w:p w14:paraId="301E537C">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（2）保修期内，采购人无须自行付费，中标供应商负责修理和替换任何由于货物自身的质量问题造成的损坏及故障。</w:t>
      </w:r>
    </w:p>
    <w:p w14:paraId="6952CDE5">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（3）保修期内，须指定一名技术工程师专门负责本项目的售后服务工作；如有更换，须采购人同意。</w:t>
      </w:r>
    </w:p>
    <w:p w14:paraId="6A655B8A">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（4）中标供应商在保修期内安装（更换）的任何零配件，必须是货物制造商原产的或是经采购人认可的。</w:t>
      </w:r>
    </w:p>
    <w:p w14:paraId="35E328B9">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（5）所有的替代零配件必须是新的未使用和未经修复的,除非最终用户提供书面许可，否则不可使用此范围外的其他（非新的）配件。</w:t>
      </w:r>
    </w:p>
    <w:p w14:paraId="62DF8D7C">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6）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14:paraId="6B31CB78">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（7）中标供应商或原厂家的承诺的保修期不符的，以最高标准为准，除非供应商事前正式声明，否则均视为认同，并将在合同中载明。</w:t>
      </w:r>
    </w:p>
    <w:p w14:paraId="10661538">
      <w:pPr>
        <w:spacing w:line="440" w:lineRule="exact"/>
        <w:ind w:firstLine="422" w:firstLineChars="200"/>
        <w:rPr>
          <w:rFonts w:hint="eastAsia" w:ascii="宋体" w:hAnsi="宋体" w:cs="宋体"/>
          <w:b/>
          <w:color w:val="000000"/>
          <w:szCs w:val="21"/>
        </w:rPr>
      </w:pPr>
      <w:r>
        <w:rPr>
          <w:rFonts w:hint="eastAsia" w:ascii="宋体" w:hAnsi="宋体" w:cs="宋体"/>
          <w:b/>
          <w:color w:val="000000"/>
          <w:szCs w:val="21"/>
        </w:rPr>
        <w:t>五、售后服务要求</w:t>
      </w:r>
    </w:p>
    <w:p w14:paraId="7F6E95AA">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中标人必须有可靠的售后服务保障，包括但不限于在台州附近有固定的维修服务点，能提供正常的技术、备品备件服务。当发生故障时，中标人在接到采购单位通知后，临海及附近地区4小时内，外地6小时内派人赴现场处理设备质量问题。24小时内不能修复的，则无偿提供备机或备用零件供采购单位使用。</w:t>
      </w:r>
    </w:p>
    <w:p w14:paraId="0921EB5B">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2.中标人服务维修人员均经过良好的系统技术培训，并有丰富的现场维修经验。</w:t>
      </w:r>
    </w:p>
    <w:p w14:paraId="3F2CB947">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3.若中标人未能满足上述售后服务要求中的任何一条，采购单位有权委托第三方单位提供售后服务，由此产生的一切费用由中标人承担。</w:t>
      </w:r>
    </w:p>
    <w:p w14:paraId="1448EA8B">
      <w:pPr>
        <w:spacing w:line="440" w:lineRule="exact"/>
        <w:ind w:firstLine="422" w:firstLineChars="200"/>
        <w:rPr>
          <w:rFonts w:hint="eastAsia" w:ascii="宋体" w:hAnsi="宋体" w:cs="宋体"/>
          <w:b/>
          <w:color w:val="000000"/>
          <w:szCs w:val="21"/>
        </w:rPr>
      </w:pPr>
      <w:r>
        <w:rPr>
          <w:rFonts w:hint="eastAsia" w:ascii="宋体" w:hAnsi="宋体" w:cs="宋体"/>
          <w:b/>
          <w:color w:val="000000"/>
          <w:szCs w:val="21"/>
        </w:rPr>
        <w:t>▲六、服务期：自签订合同之日60天内完成合同项下全部服务工作，完成项目验收。</w:t>
      </w:r>
    </w:p>
    <w:p w14:paraId="3137BCF8">
      <w:pPr>
        <w:pStyle w:val="57"/>
        <w:spacing w:line="440" w:lineRule="exact"/>
        <w:ind w:firstLine="422"/>
        <w:rPr>
          <w:rFonts w:hint="eastAsia" w:ascii="宋体" w:hAnsi="宋体" w:eastAsia="宋体" w:cs="宋体"/>
          <w:b/>
          <w:color w:val="000000"/>
          <w:sz w:val="21"/>
        </w:rPr>
      </w:pPr>
      <w:r>
        <w:rPr>
          <w:rFonts w:hint="eastAsia" w:ascii="宋体" w:hAnsi="宋体" w:eastAsia="宋体" w:cs="宋体"/>
          <w:b/>
          <w:color w:val="000000"/>
          <w:sz w:val="21"/>
        </w:rPr>
        <w:t>▲七、付款方式</w:t>
      </w:r>
    </w:p>
    <w:p w14:paraId="3597DBB8">
      <w:pPr>
        <w:spacing w:line="440" w:lineRule="exact"/>
        <w:ind w:firstLine="420" w:firstLineChars="200"/>
        <w:jc w:val="left"/>
        <w:rPr>
          <w:rFonts w:hint="eastAsia" w:ascii="宋体" w:hAnsi="宋体" w:cs="宋体"/>
          <w:color w:val="000000"/>
          <w:szCs w:val="21"/>
        </w:rPr>
      </w:pPr>
      <w:r>
        <w:rPr>
          <w:rFonts w:hint="eastAsia" w:ascii="宋体" w:hAnsi="宋体" w:cs="宋体"/>
          <w:color w:val="000000"/>
          <w:szCs w:val="21"/>
        </w:rPr>
        <w:t>合同生效以及具备实施条件后7个工作日内支付合同金额40%的预付款，服务完成后并通过验收合格后付至合同总价的100%，发票应随付款进度及时提供给采购人。采购单位根据项目特点、供应商诚信等因素，可以要求供应商提交银行、保险公司等金融机构出具的预付款保函或其他担保措施。</w:t>
      </w:r>
    </w:p>
    <w:p w14:paraId="0A9B4674">
      <w:pPr>
        <w:spacing w:line="440" w:lineRule="exact"/>
        <w:jc w:val="center"/>
        <w:rPr>
          <w:rFonts w:hint="eastAsia" w:ascii="宋体" w:hAnsi="宋体" w:cs="宋体"/>
          <w:color w:val="000000"/>
          <w:szCs w:val="21"/>
        </w:rPr>
      </w:pPr>
    </w:p>
    <w:p w14:paraId="5DD6AB74">
      <w:pPr>
        <w:rPr>
          <w:rFonts w:hint="eastAsia" w:ascii="宋体" w:hAnsi="宋体" w:cs="宋体"/>
          <w:color w:val="000000"/>
          <w:szCs w:val="21"/>
        </w:rPr>
      </w:pPr>
      <w:r>
        <w:rPr>
          <w:rFonts w:hint="eastAsia" w:ascii="宋体" w:hAnsi="宋体" w:cs="宋体"/>
          <w:color w:val="000000"/>
          <w:szCs w:val="21"/>
        </w:rPr>
        <w:br w:type="page"/>
      </w:r>
    </w:p>
    <w:p w14:paraId="0980AC2B">
      <w:pPr>
        <w:spacing w:line="360" w:lineRule="auto"/>
        <w:jc w:val="center"/>
        <w:outlineLvl w:val="0"/>
        <w:rPr>
          <w:b/>
          <w:sz w:val="30"/>
          <w:szCs w:val="30"/>
        </w:rPr>
      </w:pPr>
      <w:bookmarkStart w:id="12" w:name="_Toc1036"/>
      <w:r>
        <w:rPr>
          <w:rFonts w:hint="eastAsia"/>
          <w:b/>
          <w:sz w:val="30"/>
          <w:szCs w:val="30"/>
        </w:rPr>
        <w:t xml:space="preserve">第三章  </w:t>
      </w:r>
      <w:r>
        <w:rPr>
          <w:b/>
          <w:sz w:val="30"/>
          <w:szCs w:val="30"/>
        </w:rPr>
        <w:t>供应商磋商须知</w:t>
      </w:r>
      <w:bookmarkEnd w:id="12"/>
      <w:r>
        <w:rPr>
          <w:rFonts w:hint="eastAsia"/>
          <w:b/>
          <w:sz w:val="30"/>
          <w:szCs w:val="30"/>
        </w:rPr>
        <w:t xml:space="preserve"> </w:t>
      </w:r>
      <w:r>
        <w:rPr>
          <w:b/>
          <w:sz w:val="30"/>
          <w:szCs w:val="30"/>
        </w:rPr>
        <w:t xml:space="preserve"> </w:t>
      </w:r>
    </w:p>
    <w:p w14:paraId="0C15C1C8">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前附表</w:t>
      </w:r>
    </w:p>
    <w:tbl>
      <w:tblPr>
        <w:tblStyle w:val="48"/>
        <w:tblW w:w="9950" w:type="dxa"/>
        <w:tblInd w:w="-47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9240"/>
      </w:tblGrid>
      <w:tr w14:paraId="236C4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10" w:type="dxa"/>
            <w:tcBorders>
              <w:top w:val="single" w:color="auto" w:sz="4" w:space="0"/>
              <w:left w:val="single" w:color="auto" w:sz="4" w:space="0"/>
              <w:bottom w:val="single" w:color="auto" w:sz="4" w:space="0"/>
              <w:right w:val="single" w:color="auto" w:sz="4" w:space="0"/>
            </w:tcBorders>
            <w:vAlign w:val="center"/>
          </w:tcPr>
          <w:p w14:paraId="7D6650BB">
            <w:pPr>
              <w:snapToGrid w:val="0"/>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9240" w:type="dxa"/>
            <w:tcBorders>
              <w:top w:val="single" w:color="auto" w:sz="4" w:space="0"/>
              <w:left w:val="single" w:color="auto" w:sz="4" w:space="0"/>
              <w:bottom w:val="single" w:color="auto" w:sz="4" w:space="0"/>
              <w:right w:val="single" w:color="auto" w:sz="4" w:space="0"/>
            </w:tcBorders>
            <w:vAlign w:val="center"/>
          </w:tcPr>
          <w:p w14:paraId="027F6799">
            <w:pPr>
              <w:snapToGrid w:val="0"/>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内容、要求</w:t>
            </w:r>
          </w:p>
        </w:tc>
      </w:tr>
      <w:tr w14:paraId="56719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10" w:type="dxa"/>
            <w:tcBorders>
              <w:top w:val="single" w:color="auto" w:sz="4" w:space="0"/>
              <w:left w:val="single" w:color="auto" w:sz="4" w:space="0"/>
              <w:bottom w:val="single" w:color="auto" w:sz="4" w:space="0"/>
              <w:right w:val="single" w:color="auto" w:sz="4" w:space="0"/>
            </w:tcBorders>
            <w:vAlign w:val="center"/>
          </w:tcPr>
          <w:p w14:paraId="2C8DD711">
            <w:pPr>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9240" w:type="dxa"/>
            <w:tcBorders>
              <w:top w:val="single" w:color="auto" w:sz="4" w:space="0"/>
              <w:left w:val="single" w:color="auto" w:sz="4" w:space="0"/>
              <w:bottom w:val="single" w:color="auto" w:sz="4" w:space="0"/>
              <w:right w:val="single" w:color="auto" w:sz="4" w:space="0"/>
            </w:tcBorders>
            <w:vAlign w:val="center"/>
          </w:tcPr>
          <w:p w14:paraId="346B096B">
            <w:pPr>
              <w:pStyle w:val="44"/>
              <w:spacing w:before="0" w:beforeAutospacing="0" w:after="0" w:afterAutospacing="0" w:line="360" w:lineRule="auto"/>
              <w:rPr>
                <w:rFonts w:hint="eastAsia"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项目名称：</w:t>
            </w:r>
            <w:r>
              <w:rPr>
                <w:rFonts w:hint="eastAsia" w:cs="宋体"/>
                <w:b/>
                <w:bCs/>
                <w:color w:val="000000" w:themeColor="text1"/>
                <w:sz w:val="21"/>
                <w:szCs w:val="21"/>
                <w14:textFill>
                  <w14:solidFill>
                    <w14:schemeClr w14:val="tx1"/>
                  </w14:solidFill>
                </w14:textFill>
              </w:rPr>
              <w:t>应急(安全)教育体验</w:t>
            </w:r>
          </w:p>
        </w:tc>
      </w:tr>
      <w:tr w14:paraId="7A648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0" w:type="dxa"/>
            <w:tcBorders>
              <w:top w:val="single" w:color="auto" w:sz="4" w:space="0"/>
              <w:left w:val="single" w:color="auto" w:sz="4" w:space="0"/>
              <w:bottom w:val="single" w:color="auto" w:sz="4" w:space="0"/>
              <w:right w:val="single" w:color="auto" w:sz="4" w:space="0"/>
            </w:tcBorders>
            <w:vAlign w:val="center"/>
          </w:tcPr>
          <w:p w14:paraId="40BD99AF">
            <w:pPr>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9240" w:type="dxa"/>
            <w:tcBorders>
              <w:top w:val="single" w:color="auto" w:sz="4" w:space="0"/>
              <w:left w:val="single" w:color="auto" w:sz="4" w:space="0"/>
              <w:bottom w:val="single" w:color="auto" w:sz="4" w:space="0"/>
              <w:right w:val="single" w:color="auto" w:sz="4" w:space="0"/>
            </w:tcBorders>
            <w:vAlign w:val="center"/>
          </w:tcPr>
          <w:p w14:paraId="1275E907">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采购内容及数量：详见“第二章 招标需求”</w:t>
            </w:r>
          </w:p>
        </w:tc>
      </w:tr>
      <w:tr w14:paraId="2328C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10" w:type="dxa"/>
            <w:tcBorders>
              <w:top w:val="single" w:color="auto" w:sz="4" w:space="0"/>
              <w:left w:val="single" w:color="auto" w:sz="4" w:space="0"/>
              <w:bottom w:val="single" w:color="auto" w:sz="4" w:space="0"/>
              <w:right w:val="single" w:color="auto" w:sz="4" w:space="0"/>
            </w:tcBorders>
            <w:vAlign w:val="center"/>
          </w:tcPr>
          <w:p w14:paraId="7A5F44A0">
            <w:pPr>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9240" w:type="dxa"/>
            <w:tcBorders>
              <w:top w:val="single" w:color="auto" w:sz="4" w:space="0"/>
              <w:left w:val="single" w:color="auto" w:sz="4" w:space="0"/>
              <w:bottom w:val="single" w:color="auto" w:sz="4" w:space="0"/>
              <w:right w:val="single" w:color="auto" w:sz="4" w:space="0"/>
            </w:tcBorders>
            <w:vAlign w:val="center"/>
          </w:tcPr>
          <w:p w14:paraId="3B2666BC">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投标报价及费用：1.本项目投标应以人民币报价；2.不论投标结果如何，供应商均应自行承担所有与投标有关的全部费用；</w:t>
            </w:r>
            <w:r>
              <w:rPr>
                <w:rFonts w:hint="eastAsia" w:ascii="宋体" w:hAnsi="宋体" w:cs="宋体"/>
                <w:b/>
                <w:bCs/>
                <w:color w:val="000000" w:themeColor="text1"/>
                <w:szCs w:val="21"/>
                <w14:textFill>
                  <w14:solidFill>
                    <w14:schemeClr w14:val="tx1"/>
                  </w14:solidFill>
                </w14:textFill>
              </w:rPr>
              <w:t>3.本项目招标代理服务费根据中标价由成交供应商支付给采购代理机构，在采购代理机构发出成交通知书前一次性付清招标代理服务费用，收费采用差额定率累进计费方式，具体标准如下：服务类：</w:t>
            </w:r>
            <w:r>
              <w:rPr>
                <w:rFonts w:hint="eastAsia" w:ascii="宋体" w:hAnsi="宋体" w:cs="宋体"/>
                <w:bCs/>
                <w:color w:val="000000" w:themeColor="text1"/>
                <w:szCs w:val="21"/>
                <w14:textFill>
                  <w14:solidFill>
                    <w14:schemeClr w14:val="tx1"/>
                  </w14:solidFill>
                </w14:textFill>
              </w:rPr>
              <w:t>100万*1.5%，不足6000元按6000元收取。</w:t>
            </w:r>
          </w:p>
        </w:tc>
      </w:tr>
      <w:tr w14:paraId="5E6DE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0" w:type="dxa"/>
            <w:tcBorders>
              <w:top w:val="single" w:color="auto" w:sz="4" w:space="0"/>
              <w:left w:val="single" w:color="auto" w:sz="4" w:space="0"/>
              <w:bottom w:val="single" w:color="auto" w:sz="4" w:space="0"/>
              <w:right w:val="single" w:color="auto" w:sz="4" w:space="0"/>
            </w:tcBorders>
            <w:vAlign w:val="center"/>
          </w:tcPr>
          <w:p w14:paraId="2C5679F6">
            <w:pPr>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9240" w:type="dxa"/>
            <w:tcBorders>
              <w:top w:val="single" w:color="auto" w:sz="4" w:space="0"/>
              <w:left w:val="single" w:color="auto" w:sz="4" w:space="0"/>
              <w:bottom w:val="single" w:color="auto" w:sz="4" w:space="0"/>
              <w:right w:val="single" w:color="auto" w:sz="4" w:space="0"/>
            </w:tcBorders>
            <w:vAlign w:val="center"/>
          </w:tcPr>
          <w:p w14:paraId="74E2DC99">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现场踏勘</w:t>
            </w:r>
            <w:r>
              <w:rPr>
                <w:rFonts w:hint="eastAsia" w:ascii="宋体" w:hAnsi="宋体" w:cs="宋体"/>
                <w:color w:val="000000" w:themeColor="text1"/>
                <w:szCs w:val="21"/>
                <w14:textFill>
                  <w14:solidFill>
                    <w14:schemeClr w14:val="tx1"/>
                  </w14:solidFill>
                </w14:textFill>
              </w:rPr>
              <w:t>：供应商可对项目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45982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0" w:type="dxa"/>
            <w:tcBorders>
              <w:top w:val="single" w:color="auto" w:sz="4" w:space="0"/>
              <w:left w:val="single" w:color="auto" w:sz="4" w:space="0"/>
              <w:bottom w:val="single" w:color="auto" w:sz="4" w:space="0"/>
              <w:right w:val="single" w:color="auto" w:sz="4" w:space="0"/>
            </w:tcBorders>
            <w:vAlign w:val="center"/>
          </w:tcPr>
          <w:p w14:paraId="322A40BF">
            <w:pPr>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9240" w:type="dxa"/>
            <w:tcBorders>
              <w:top w:val="single" w:color="auto" w:sz="4" w:space="0"/>
              <w:left w:val="single" w:color="auto" w:sz="4" w:space="0"/>
              <w:bottom w:val="single" w:color="auto" w:sz="4" w:space="0"/>
              <w:right w:val="single" w:color="auto" w:sz="4" w:space="0"/>
            </w:tcBorders>
            <w:vAlign w:val="center"/>
          </w:tcPr>
          <w:p w14:paraId="08E9B72F">
            <w:pPr>
              <w:snapToGrid w:val="0"/>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质疑与澄清</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7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s="宋体"/>
                <w:color w:val="000000" w:themeColor="text1"/>
                <w:szCs w:val="21"/>
                <w14:textFill>
                  <w14:solidFill>
                    <w14:schemeClr w14:val="tx1"/>
                  </w14:solidFill>
                </w14:textFill>
              </w:rPr>
              <w:t>招标人对已发出的磋商文件进行必要的澄清、答复、修改和补充将以更正公告的形式予以发布。</w:t>
            </w:r>
            <w:r>
              <w:rPr>
                <w:rFonts w:hint="eastAsia" w:ascii="宋体" w:hAnsi="宋体" w:cs="宋体"/>
                <w:b/>
                <w:color w:val="000000" w:themeColor="text1"/>
                <w:szCs w:val="21"/>
                <w14:textFill>
                  <w14:solidFill>
                    <w14:schemeClr w14:val="tx1"/>
                  </w14:solidFill>
                </w14:textFill>
              </w:rPr>
              <w:t xml:space="preserve"> </w:t>
            </w:r>
          </w:p>
        </w:tc>
      </w:tr>
      <w:tr w14:paraId="2FC15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0" w:type="dxa"/>
            <w:tcBorders>
              <w:top w:val="single" w:color="auto" w:sz="4" w:space="0"/>
              <w:left w:val="single" w:color="auto" w:sz="4" w:space="0"/>
              <w:bottom w:val="single" w:color="auto" w:sz="4" w:space="0"/>
              <w:right w:val="single" w:color="auto" w:sz="4" w:space="0"/>
            </w:tcBorders>
            <w:vAlign w:val="center"/>
          </w:tcPr>
          <w:p w14:paraId="3EB7CC3F">
            <w:pPr>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9240" w:type="dxa"/>
            <w:tcBorders>
              <w:top w:val="single" w:color="auto" w:sz="4" w:space="0"/>
              <w:left w:val="single" w:color="auto" w:sz="4" w:space="0"/>
              <w:bottom w:val="single" w:color="auto" w:sz="4" w:space="0"/>
              <w:right w:val="single" w:color="auto" w:sz="4" w:space="0"/>
            </w:tcBorders>
            <w:vAlign w:val="center"/>
          </w:tcPr>
          <w:p w14:paraId="2309E00F">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投标截止时间、开标时间及地点：详见“第一章  竞争性磋商公告”</w:t>
            </w:r>
          </w:p>
        </w:tc>
      </w:tr>
      <w:tr w14:paraId="532C9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10" w:type="dxa"/>
            <w:tcBorders>
              <w:top w:val="single" w:color="auto" w:sz="4" w:space="0"/>
              <w:left w:val="single" w:color="auto" w:sz="4" w:space="0"/>
              <w:bottom w:val="single" w:color="auto" w:sz="4" w:space="0"/>
              <w:right w:val="single" w:color="auto" w:sz="4" w:space="0"/>
            </w:tcBorders>
            <w:vAlign w:val="center"/>
          </w:tcPr>
          <w:p w14:paraId="1EF46872">
            <w:pPr>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9240" w:type="dxa"/>
            <w:tcBorders>
              <w:top w:val="single" w:color="auto" w:sz="4" w:space="0"/>
              <w:left w:val="single" w:color="auto" w:sz="4" w:space="0"/>
              <w:bottom w:val="single" w:color="auto" w:sz="4" w:space="0"/>
              <w:right w:val="single" w:color="auto" w:sz="4" w:space="0"/>
            </w:tcBorders>
            <w:vAlign w:val="center"/>
          </w:tcPr>
          <w:p w14:paraId="6BA56772">
            <w:pPr>
              <w:autoSpaceDE w:val="0"/>
              <w:autoSpaceDN w:val="0"/>
              <w:snapToGrid w:val="0"/>
              <w:spacing w:line="360" w:lineRule="auto"/>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评标办法</w:t>
            </w: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综合评分法</w:t>
            </w:r>
          </w:p>
        </w:tc>
      </w:tr>
      <w:tr w14:paraId="4AEA0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10" w:type="dxa"/>
            <w:tcBorders>
              <w:top w:val="single" w:color="auto" w:sz="4" w:space="0"/>
              <w:left w:val="single" w:color="auto" w:sz="4" w:space="0"/>
              <w:bottom w:val="single" w:color="auto" w:sz="4" w:space="0"/>
              <w:right w:val="single" w:color="auto" w:sz="4" w:space="0"/>
            </w:tcBorders>
            <w:vAlign w:val="center"/>
          </w:tcPr>
          <w:p w14:paraId="181E0160">
            <w:pPr>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9240" w:type="dxa"/>
            <w:tcBorders>
              <w:top w:val="single" w:color="auto" w:sz="4" w:space="0"/>
              <w:left w:val="single" w:color="auto" w:sz="4" w:space="0"/>
              <w:bottom w:val="single" w:color="auto" w:sz="4" w:space="0"/>
              <w:right w:val="single" w:color="auto" w:sz="4" w:space="0"/>
            </w:tcBorders>
            <w:vAlign w:val="center"/>
          </w:tcPr>
          <w:p w14:paraId="390A527D">
            <w:pPr>
              <w:autoSpaceDE w:val="0"/>
              <w:autoSpaceDN w:val="0"/>
              <w:snapToGrid w:val="0"/>
              <w:spacing w:line="360" w:lineRule="auto"/>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shd w:val="pct10" w:color="auto" w:fill="FFFFFF"/>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投标有效期：自投标截止日起</w:t>
            </w:r>
            <w:r>
              <w:rPr>
                <w:rFonts w:hint="eastAsia" w:ascii="宋体" w:hAnsi="宋体" w:cs="宋体"/>
                <w:color w:val="000000" w:themeColor="text1"/>
                <w:szCs w:val="21"/>
                <w:u w:val="single"/>
                <w14:textFill>
                  <w14:solidFill>
                    <w14:schemeClr w14:val="tx1"/>
                  </w14:solidFill>
                </w14:textFill>
              </w:rPr>
              <w:t xml:space="preserve"> 90 </w:t>
            </w:r>
            <w:r>
              <w:rPr>
                <w:rFonts w:hint="eastAsia" w:ascii="宋体" w:hAnsi="宋体" w:cs="宋体"/>
                <w:color w:val="000000" w:themeColor="text1"/>
                <w:szCs w:val="21"/>
                <w14:textFill>
                  <w14:solidFill>
                    <w14:schemeClr w14:val="tx1"/>
                  </w14:solidFill>
                </w14:textFill>
              </w:rPr>
              <w:t>天响应文件应保持有效</w:t>
            </w:r>
          </w:p>
        </w:tc>
      </w:tr>
      <w:tr w14:paraId="500CD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10" w:type="dxa"/>
            <w:tcBorders>
              <w:top w:val="single" w:color="auto" w:sz="4" w:space="0"/>
              <w:left w:val="single" w:color="auto" w:sz="4" w:space="0"/>
              <w:bottom w:val="single" w:color="auto" w:sz="4" w:space="0"/>
              <w:right w:val="single" w:color="auto" w:sz="4" w:space="0"/>
            </w:tcBorders>
            <w:vAlign w:val="center"/>
          </w:tcPr>
          <w:p w14:paraId="2FDEDF66">
            <w:pPr>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9240" w:type="dxa"/>
            <w:tcBorders>
              <w:top w:val="single" w:color="auto" w:sz="4" w:space="0"/>
              <w:left w:val="single" w:color="auto" w:sz="4" w:space="0"/>
              <w:bottom w:val="single" w:color="auto" w:sz="4" w:space="0"/>
              <w:right w:val="single" w:color="auto" w:sz="4" w:space="0"/>
            </w:tcBorders>
            <w:vAlign w:val="center"/>
          </w:tcPr>
          <w:p w14:paraId="1FAEA113">
            <w:pPr>
              <w:autoSpaceDE w:val="0"/>
              <w:autoSpaceDN w:val="0"/>
              <w:snapToGrid w:val="0"/>
              <w:spacing w:line="360" w:lineRule="auto"/>
              <w:textAlignment w:val="bottom"/>
              <w:rPr>
                <w:rFonts w:hint="eastAsia"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shd w:val="pct10" w:color="auto" w:fill="FFFFFF"/>
                <w14:textFill>
                  <w14:solidFill>
                    <w14:schemeClr w14:val="tx1"/>
                  </w14:solidFill>
                </w14:textFill>
              </w:rPr>
              <w:t>实质性条款：带▲是实质性条款，供应商不得负偏离或内容缺失，否则为无效标。</w:t>
            </w:r>
          </w:p>
        </w:tc>
      </w:tr>
      <w:tr w14:paraId="7F69A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10" w:type="dxa"/>
            <w:tcBorders>
              <w:top w:val="single" w:color="auto" w:sz="4" w:space="0"/>
              <w:left w:val="single" w:color="auto" w:sz="4" w:space="0"/>
              <w:bottom w:val="single" w:color="auto" w:sz="4" w:space="0"/>
              <w:right w:val="single" w:color="auto" w:sz="4" w:space="0"/>
            </w:tcBorders>
            <w:vAlign w:val="center"/>
          </w:tcPr>
          <w:p w14:paraId="3BFCF488">
            <w:pPr>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9240" w:type="dxa"/>
            <w:tcBorders>
              <w:top w:val="single" w:color="auto" w:sz="4" w:space="0"/>
              <w:left w:val="single" w:color="auto" w:sz="4" w:space="0"/>
              <w:bottom w:val="single" w:color="auto" w:sz="4" w:space="0"/>
              <w:right w:val="single" w:color="auto" w:sz="4" w:space="0"/>
            </w:tcBorders>
            <w:vAlign w:val="center"/>
          </w:tcPr>
          <w:p w14:paraId="2DFDEAA4">
            <w:pPr>
              <w:autoSpaceDE w:val="0"/>
              <w:autoSpaceDN w:val="0"/>
              <w:snapToGrid w:val="0"/>
              <w:spacing w:line="360" w:lineRule="auto"/>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成交公告及成交通知书：评标结束后7个工作日内，成交公告发布于竞争性磋商公告发布的网站。</w:t>
            </w:r>
          </w:p>
        </w:tc>
      </w:tr>
      <w:tr w14:paraId="33C8A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10" w:type="dxa"/>
            <w:tcBorders>
              <w:top w:val="single" w:color="auto" w:sz="4" w:space="0"/>
              <w:left w:val="single" w:color="auto" w:sz="4" w:space="0"/>
              <w:bottom w:val="single" w:color="auto" w:sz="4" w:space="0"/>
              <w:right w:val="single" w:color="auto" w:sz="4" w:space="0"/>
            </w:tcBorders>
            <w:vAlign w:val="center"/>
          </w:tcPr>
          <w:p w14:paraId="6D93D215">
            <w:pPr>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9240" w:type="dxa"/>
            <w:tcBorders>
              <w:top w:val="single" w:color="auto" w:sz="4" w:space="0"/>
              <w:left w:val="single" w:color="auto" w:sz="4" w:space="0"/>
              <w:bottom w:val="single" w:color="auto" w:sz="4" w:space="0"/>
              <w:right w:val="single" w:color="auto" w:sz="4" w:space="0"/>
            </w:tcBorders>
            <w:vAlign w:val="center"/>
          </w:tcPr>
          <w:p w14:paraId="0428A596">
            <w:pPr>
              <w:autoSpaceDE w:val="0"/>
              <w:autoSpaceDN w:val="0"/>
              <w:snapToGrid w:val="0"/>
              <w:spacing w:line="360" w:lineRule="auto"/>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签订合同时间：成交通知书发出后30日内。</w:t>
            </w:r>
          </w:p>
        </w:tc>
      </w:tr>
      <w:tr w14:paraId="2B28A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0" w:type="dxa"/>
            <w:tcBorders>
              <w:top w:val="single" w:color="auto" w:sz="4" w:space="0"/>
              <w:left w:val="single" w:color="auto" w:sz="4" w:space="0"/>
              <w:bottom w:val="single" w:color="auto" w:sz="4" w:space="0"/>
              <w:right w:val="single" w:color="auto" w:sz="4" w:space="0"/>
            </w:tcBorders>
            <w:vAlign w:val="center"/>
          </w:tcPr>
          <w:p w14:paraId="24E179A9">
            <w:pPr>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9240" w:type="dxa"/>
            <w:tcBorders>
              <w:top w:val="single" w:color="auto" w:sz="4" w:space="0"/>
              <w:left w:val="single" w:color="auto" w:sz="4" w:space="0"/>
              <w:bottom w:val="single" w:color="auto" w:sz="4" w:space="0"/>
              <w:right w:val="single" w:color="auto" w:sz="4" w:space="0"/>
            </w:tcBorders>
            <w:vAlign w:val="center"/>
          </w:tcPr>
          <w:p w14:paraId="0C223D7F">
            <w:pPr>
              <w:autoSpaceDE w:val="0"/>
              <w:autoSpaceDN w:val="0"/>
              <w:snapToGrid w:val="0"/>
              <w:spacing w:line="360" w:lineRule="auto"/>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方式：合同生效以及具备实施条件后7个工作日内支付合同金额40%的预付款，服务完成后并通过验收合格后付至合同总价的100%，发票应随付款进度及时提供给采购人。采购单位根据项目特点、供应商诚信等因素，可以要求供应商提交银行、保险公司等金融机构出具的预付款保函或其他担保措施。</w:t>
            </w:r>
          </w:p>
        </w:tc>
      </w:tr>
      <w:tr w14:paraId="61014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0" w:type="dxa"/>
            <w:tcBorders>
              <w:top w:val="single" w:color="auto" w:sz="4" w:space="0"/>
              <w:left w:val="single" w:color="auto" w:sz="4" w:space="0"/>
              <w:bottom w:val="single" w:color="auto" w:sz="4" w:space="0"/>
              <w:right w:val="single" w:color="auto" w:sz="4" w:space="0"/>
            </w:tcBorders>
            <w:vAlign w:val="center"/>
          </w:tcPr>
          <w:p w14:paraId="2D13BAEB">
            <w:pPr>
              <w:snapToGrid w:val="0"/>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13</w:t>
            </w:r>
          </w:p>
        </w:tc>
        <w:tc>
          <w:tcPr>
            <w:tcW w:w="9240" w:type="dxa"/>
            <w:tcBorders>
              <w:top w:val="single" w:color="auto" w:sz="4" w:space="0"/>
              <w:left w:val="single" w:color="auto" w:sz="4" w:space="0"/>
              <w:bottom w:val="single" w:color="auto" w:sz="4" w:space="0"/>
              <w:right w:val="single" w:color="auto" w:sz="4" w:space="0"/>
            </w:tcBorders>
            <w:vAlign w:val="center"/>
          </w:tcPr>
          <w:p w14:paraId="2A59C8F7">
            <w:pPr>
              <w:autoSpaceDE w:val="0"/>
              <w:autoSpaceDN w:val="0"/>
              <w:snapToGrid w:val="0"/>
              <w:spacing w:line="360" w:lineRule="auto"/>
              <w:textAlignment w:val="bottom"/>
              <w:rPr>
                <w:rFonts w:hint="eastAsia"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履约保证金的收取及退还:按成交价</w:t>
            </w:r>
            <w:r>
              <w:rPr>
                <w:rFonts w:hint="eastAsia" w:ascii="宋体" w:hAnsi="宋体" w:eastAsia="宋体" w:cs="宋体"/>
                <w:b/>
                <w:color w:val="000000" w:themeColor="text1"/>
                <w:sz w:val="21"/>
                <w:szCs w:val="21"/>
                <w14:textFill>
                  <w14:solidFill>
                    <w14:schemeClr w14:val="tx1"/>
                  </w14:solidFill>
                </w14:textFill>
              </w:rPr>
              <w:t>的1%收</w:t>
            </w:r>
            <w:r>
              <w:rPr>
                <w:rFonts w:hint="eastAsia" w:ascii="宋体" w:hAnsi="宋体" w:eastAsia="宋体" w:cs="宋体"/>
                <w:color w:val="000000" w:themeColor="text1"/>
                <w:sz w:val="21"/>
                <w:szCs w:val="21"/>
                <w14:textFill>
                  <w14:solidFill>
                    <w14:schemeClr w14:val="tx1"/>
                  </w14:solidFill>
                </w14:textFill>
              </w:rPr>
              <w:t>取，</w:t>
            </w:r>
            <w:r>
              <w:rPr>
                <w:rFonts w:hint="eastAsia" w:ascii="宋体" w:hAnsi="宋体" w:eastAsia="宋体" w:cs="宋体"/>
                <w:b/>
                <w:color w:val="000000" w:themeColor="text1"/>
                <w:sz w:val="21"/>
                <w:szCs w:val="21"/>
                <w:u w:val="single"/>
                <w:shd w:val="pct10" w:color="auto" w:fill="FFFFFF"/>
                <w14:textFill>
                  <w14:solidFill>
                    <w14:schemeClr w14:val="tx1"/>
                  </w14:solidFill>
                </w14:textFill>
              </w:rPr>
              <w:t>领取成交通知书前缴纳至临海市公共资源交易中心账户。</w:t>
            </w:r>
            <w:r>
              <w:rPr>
                <w:rFonts w:hint="eastAsia" w:ascii="宋体" w:hAnsi="宋体" w:eastAsia="宋体" w:cs="宋体"/>
                <w:color w:val="000000" w:themeColor="text1"/>
                <w:sz w:val="21"/>
                <w:szCs w:val="21"/>
                <w14:textFill>
                  <w14:solidFill>
                    <w14:schemeClr w14:val="tx1"/>
                  </w14:solidFill>
                </w14:textFill>
              </w:rPr>
              <w:t>验收合格后</w:t>
            </w:r>
            <w:r>
              <w:rPr>
                <w:rFonts w:hint="eastAsia" w:ascii="宋体" w:hAnsi="宋体" w:eastAsia="宋体" w:cs="宋体"/>
                <w:color w:val="000000" w:themeColor="text1"/>
                <w:sz w:val="21"/>
                <w:szCs w:val="21"/>
                <w:lang w:val="zh-CN"/>
                <w14:textFill>
                  <w14:solidFill>
                    <w14:schemeClr w14:val="tx1"/>
                  </w14:solidFill>
                </w14:textFill>
              </w:rPr>
              <w:t>凭《临海市政府采购验收单》向临海市公共资源交易中心</w:t>
            </w:r>
            <w:r>
              <w:rPr>
                <w:rFonts w:hint="eastAsia" w:ascii="宋体" w:hAnsi="宋体" w:eastAsia="宋体" w:cs="宋体"/>
                <w:color w:val="000000" w:themeColor="text1"/>
                <w:sz w:val="21"/>
                <w:szCs w:val="21"/>
                <w:lang w:val="en-US" w:eastAsia="zh-CN"/>
                <w14:textFill>
                  <w14:solidFill>
                    <w14:schemeClr w14:val="tx1"/>
                  </w14:solidFill>
                </w14:textFill>
              </w:rPr>
              <w:t>申请</w:t>
            </w:r>
            <w:r>
              <w:rPr>
                <w:rFonts w:hint="eastAsia" w:ascii="宋体" w:hAnsi="宋体" w:eastAsia="宋体" w:cs="宋体"/>
                <w:color w:val="000000" w:themeColor="text1"/>
                <w:sz w:val="21"/>
                <w:szCs w:val="21"/>
                <w:lang w:val="zh-CN"/>
                <w14:textFill>
                  <w14:solidFill>
                    <w14:schemeClr w14:val="tx1"/>
                  </w14:solidFill>
                </w14:textFill>
              </w:rPr>
              <w:t>退还。</w:t>
            </w:r>
          </w:p>
        </w:tc>
      </w:tr>
      <w:tr w14:paraId="10C76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10" w:type="dxa"/>
            <w:tcBorders>
              <w:top w:val="single" w:color="auto" w:sz="4" w:space="0"/>
              <w:left w:val="single" w:color="auto" w:sz="4" w:space="0"/>
              <w:bottom w:val="single" w:color="auto" w:sz="4" w:space="0"/>
              <w:right w:val="single" w:color="auto" w:sz="4" w:space="0"/>
            </w:tcBorders>
            <w:vAlign w:val="center"/>
          </w:tcPr>
          <w:p w14:paraId="70CD9F3F">
            <w:pPr>
              <w:snapToGrid w:val="0"/>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4</w:t>
            </w:r>
          </w:p>
        </w:tc>
        <w:tc>
          <w:tcPr>
            <w:tcW w:w="9240" w:type="dxa"/>
            <w:tcBorders>
              <w:top w:val="single" w:color="auto" w:sz="4" w:space="0"/>
              <w:left w:val="single" w:color="auto" w:sz="4" w:space="0"/>
              <w:bottom w:val="single" w:color="auto" w:sz="4" w:space="0"/>
              <w:right w:val="single" w:color="auto" w:sz="4" w:space="0"/>
            </w:tcBorders>
            <w:vAlign w:val="center"/>
          </w:tcPr>
          <w:p w14:paraId="349E6D07">
            <w:pPr>
              <w:autoSpaceDE w:val="0"/>
              <w:autoSpaceDN w:val="0"/>
              <w:snapToGrid w:val="0"/>
              <w:spacing w:line="360" w:lineRule="auto"/>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解释：本磋商文件的解释权属于招标人。</w:t>
            </w:r>
            <w:r>
              <w:rPr>
                <w:rFonts w:hint="eastAsia" w:ascii="宋体" w:hAnsi="宋体" w:cs="宋体"/>
                <w:b/>
                <w:bCs/>
                <w:color w:val="000000" w:themeColor="text1"/>
                <w:szCs w:val="21"/>
                <w:u w:val="single"/>
                <w:shd w:val="pct10" w:color="auto" w:fill="FFFFFF"/>
                <w14:textFill>
                  <w14:solidFill>
                    <w14:schemeClr w14:val="tx1"/>
                  </w14:solidFill>
                </w14:textFill>
              </w:rPr>
              <w:t>本磋商文件如临海市公共资源交易中心网站上发布的内容与浙江省政府采购网上发布的内容有不一致的，以浙江省政府采购网上发布的内容为准，并请及时告知采购项目联系人。</w:t>
            </w:r>
          </w:p>
        </w:tc>
      </w:tr>
    </w:tbl>
    <w:p w14:paraId="24B8DDEB">
      <w:pPr>
        <w:pStyle w:val="28"/>
        <w:snapToGrid w:val="0"/>
        <w:spacing w:beforeLines="0" w:afterLines="0" w:line="420" w:lineRule="exact"/>
        <w:ind w:firstLine="482" w:firstLineChars="200"/>
        <w:rPr>
          <w:rFonts w:hint="eastAsia" w:hAnsi="宋体"/>
          <w:b/>
          <w:color w:val="000000"/>
        </w:rPr>
      </w:pPr>
      <w:r>
        <w:rPr>
          <w:rFonts w:hAnsi="宋体"/>
          <w:b/>
          <w:color w:val="000000"/>
        </w:rPr>
        <w:br w:type="page"/>
      </w:r>
    </w:p>
    <w:p w14:paraId="0AA506ED">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一 、总  则</w:t>
      </w:r>
    </w:p>
    <w:p w14:paraId="0A71FB5F">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（一）适用范围</w:t>
      </w:r>
    </w:p>
    <w:p w14:paraId="33E0B87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本磋商文件适用于本项目的招标、响应、磋商、定标、验收、合同履约、付款等行为。</w:t>
      </w:r>
    </w:p>
    <w:p w14:paraId="07A1479B">
      <w:pPr>
        <w:spacing w:line="360" w:lineRule="auto"/>
        <w:ind w:firstLine="422" w:firstLineChars="200"/>
        <w:rPr>
          <w:rFonts w:hint="eastAsia" w:ascii="宋体" w:hAnsi="宋体" w:cs="宋体"/>
          <w:color w:val="000000"/>
          <w:szCs w:val="21"/>
        </w:rPr>
      </w:pPr>
      <w:r>
        <w:rPr>
          <w:rFonts w:hint="eastAsia" w:ascii="宋体" w:hAnsi="宋体" w:cs="宋体"/>
          <w:b/>
          <w:bCs/>
          <w:color w:val="000000"/>
          <w:szCs w:val="21"/>
        </w:rPr>
        <w:t>（二）定义</w:t>
      </w:r>
    </w:p>
    <w:p w14:paraId="625DFD9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1.“招标人”系指组织本次招标的</w:t>
      </w:r>
      <w:r>
        <w:rPr>
          <w:rFonts w:hint="eastAsia" w:ascii="宋体" w:hAnsi="宋体" w:cs="宋体"/>
          <w:szCs w:val="21"/>
        </w:rPr>
        <w:t>采购代理机构</w:t>
      </w:r>
      <w:r>
        <w:rPr>
          <w:rFonts w:hint="eastAsia" w:ascii="宋体" w:hAnsi="宋体" w:cs="宋体"/>
          <w:color w:val="000000"/>
          <w:szCs w:val="21"/>
        </w:rPr>
        <w:t>和采购单位。</w:t>
      </w:r>
    </w:p>
    <w:p w14:paraId="00BFDF5C">
      <w:pPr>
        <w:spacing w:line="360" w:lineRule="auto"/>
        <w:ind w:firstLine="422" w:firstLineChars="200"/>
        <w:rPr>
          <w:rFonts w:hint="eastAsia" w:ascii="宋体" w:hAnsi="宋体" w:cs="宋体"/>
          <w:b/>
          <w:bCs/>
          <w:color w:val="000000"/>
          <w:szCs w:val="21"/>
          <w:u w:val="single"/>
          <w:shd w:val="pct10" w:color="auto" w:fill="FFFFFF"/>
        </w:rPr>
      </w:pPr>
      <w:bookmarkStart w:id="13" w:name="_Hlk60996806"/>
      <w:r>
        <w:rPr>
          <w:rFonts w:hint="eastAsia" w:ascii="宋体" w:hAnsi="宋体" w:cs="宋体"/>
          <w:b/>
          <w:bCs/>
          <w:color w:val="000000"/>
          <w:szCs w:val="21"/>
          <w:u w:val="single"/>
          <w:shd w:val="pct10" w:color="auto" w:fill="FFFFFF"/>
        </w:rPr>
        <w:t>2.“供应商”系指向招标人提交磋商响应文件的单位和组织。</w:t>
      </w:r>
    </w:p>
    <w:bookmarkEnd w:id="13"/>
    <w:p w14:paraId="2B795364">
      <w:pPr>
        <w:spacing w:line="360" w:lineRule="auto"/>
        <w:ind w:firstLine="422" w:firstLineChars="200"/>
        <w:rPr>
          <w:rFonts w:hint="eastAsia" w:ascii="宋体" w:hAnsi="宋体" w:cs="宋体"/>
          <w:b/>
          <w:bCs/>
          <w:color w:val="000000"/>
          <w:szCs w:val="21"/>
          <w:u w:val="single"/>
          <w:shd w:val="pct10" w:color="auto" w:fill="FFFFFF"/>
        </w:rPr>
      </w:pPr>
      <w:r>
        <w:rPr>
          <w:rFonts w:hint="eastAsia" w:ascii="宋体" w:hAnsi="宋体" w:cs="宋体"/>
          <w:b/>
          <w:bCs/>
          <w:color w:val="000000"/>
          <w:szCs w:val="21"/>
          <w:u w:val="single"/>
          <w:shd w:val="pct10" w:color="auto" w:fill="FFFFFF"/>
        </w:rPr>
        <w:t>3.“磋商响应文件”系指参与政府采购活动的供应商按照竞争性磋商文件要求编制的响应文件。</w:t>
      </w:r>
    </w:p>
    <w:p w14:paraId="13431D1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4.“产品”系指供方按竞争性磋商文件规定，须向采购单位提供的一切设备、保险、税金、备品备件、工具、手册及其它有关技术资料和材料。</w:t>
      </w:r>
    </w:p>
    <w:p w14:paraId="49BAAE3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5.“服务”系指竞争性磋商文件规定供应商须承担的安装、调试、技术协助、校准、培训、技术指导以及其他类似的义务。</w:t>
      </w:r>
    </w:p>
    <w:p w14:paraId="7CBCFF4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6.“项目”系指供应商按竞争性磋商文件规定向采购单位提供的产品和服务。</w:t>
      </w:r>
    </w:p>
    <w:p w14:paraId="72087F6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7.“书面形式”包括信函、传真、电报等。</w:t>
      </w:r>
    </w:p>
    <w:p w14:paraId="362B36A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8.“▲”系指实质性要求条款。</w:t>
      </w:r>
    </w:p>
    <w:p w14:paraId="3E6C16A6">
      <w:pPr>
        <w:spacing w:line="360" w:lineRule="auto"/>
        <w:ind w:firstLine="422" w:firstLineChars="200"/>
        <w:rPr>
          <w:rFonts w:hint="eastAsia" w:ascii="宋体" w:hAnsi="宋体" w:cs="宋体"/>
          <w:b/>
          <w:color w:val="000000"/>
          <w:szCs w:val="21"/>
        </w:rPr>
      </w:pPr>
      <w:r>
        <w:rPr>
          <w:rFonts w:hint="eastAsia" w:ascii="宋体" w:hAnsi="宋体" w:cs="宋体"/>
          <w:b/>
          <w:bCs/>
          <w:color w:val="000000"/>
          <w:szCs w:val="21"/>
        </w:rPr>
        <w:t>（三）招标方式</w:t>
      </w:r>
    </w:p>
    <w:p w14:paraId="009E682C">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本次招标采用竞争性磋商方式进行。</w:t>
      </w:r>
    </w:p>
    <w:p w14:paraId="6F74930E">
      <w:pPr>
        <w:spacing w:line="360" w:lineRule="auto"/>
        <w:ind w:firstLine="422" w:firstLineChars="200"/>
        <w:rPr>
          <w:rFonts w:hint="eastAsia" w:ascii="宋体" w:hAnsi="宋体" w:cs="宋体"/>
          <w:b/>
          <w:color w:val="000000"/>
          <w:szCs w:val="21"/>
        </w:rPr>
      </w:pPr>
      <w:r>
        <w:rPr>
          <w:rFonts w:hint="eastAsia" w:ascii="宋体" w:hAnsi="宋体" w:cs="宋体"/>
          <w:b/>
          <w:bCs/>
          <w:color w:val="000000"/>
          <w:szCs w:val="21"/>
        </w:rPr>
        <w:t>（四）投标委托</w:t>
      </w:r>
    </w:p>
    <w:p w14:paraId="460C31FA">
      <w:pPr>
        <w:pStyle w:val="22"/>
        <w:snapToGrid w:val="0"/>
        <w:spacing w:line="360" w:lineRule="auto"/>
        <w:ind w:firstLine="404" w:firstLineChars="200"/>
        <w:jc w:val="left"/>
        <w:rPr>
          <w:rFonts w:hint="eastAsia" w:hAnsi="宋体" w:cs="宋体"/>
          <w:color w:val="000000"/>
          <w:sz w:val="21"/>
          <w:szCs w:val="21"/>
        </w:rPr>
      </w:pPr>
      <w:r>
        <w:rPr>
          <w:rFonts w:hint="eastAsia" w:hAnsi="宋体" w:cs="宋体"/>
          <w:color w:val="000000"/>
          <w:sz w:val="21"/>
          <w:szCs w:val="21"/>
        </w:rPr>
        <w:t>供应商代表须携带有效身份证件。如供应商代表不是法定代表人，须有法定代表人出具的授权委托书，格式见第六章。</w:t>
      </w:r>
    </w:p>
    <w:p w14:paraId="2EC32035">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（五）投标费用及结算</w:t>
      </w:r>
    </w:p>
    <w:p w14:paraId="15D3F00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1）不论投标结果如何，供应商均应自行承担所有与投标有关的全部费用。</w:t>
      </w:r>
    </w:p>
    <w:p w14:paraId="31707C85">
      <w:pPr>
        <w:spacing w:line="360" w:lineRule="auto"/>
        <w:ind w:firstLine="420" w:firstLineChars="200"/>
        <w:rPr>
          <w:rFonts w:hint="eastAsia" w:ascii="宋体" w:hAnsi="宋体" w:cs="宋体"/>
          <w:b/>
          <w:szCs w:val="21"/>
          <w:u w:val="single"/>
        </w:rPr>
      </w:pPr>
      <w:r>
        <w:rPr>
          <w:rFonts w:hint="eastAsia" w:ascii="宋体" w:hAnsi="宋体" w:cs="宋体"/>
          <w:szCs w:val="21"/>
        </w:rPr>
        <w:t>2）除业主要求或设计变更要求外不签署任何增加费用的联系单，</w:t>
      </w:r>
      <w:r>
        <w:rPr>
          <w:rFonts w:hint="eastAsia" w:ascii="宋体" w:hAnsi="宋体" w:cs="宋体"/>
          <w:b/>
          <w:szCs w:val="21"/>
        </w:rPr>
        <w:t>工程量清单外</w:t>
      </w:r>
      <w:r>
        <w:rPr>
          <w:rFonts w:hint="eastAsia" w:ascii="宋体" w:hAnsi="宋体" w:cs="宋体"/>
          <w:szCs w:val="21"/>
        </w:rPr>
        <w:t>可能增加的成本各供应商自行考虑并计入投标报价，成交后不予调整。</w:t>
      </w:r>
      <w:r>
        <w:rPr>
          <w:rFonts w:hint="eastAsia" w:ascii="宋体" w:hAnsi="宋体" w:cs="宋体"/>
          <w:b/>
          <w:szCs w:val="21"/>
        </w:rPr>
        <w:t>投标时工程量按照磋商文件中提供的工程量进行投标报价，竣工决算时按实决算。</w:t>
      </w:r>
    </w:p>
    <w:p w14:paraId="41740351">
      <w:pPr>
        <w:spacing w:line="360" w:lineRule="auto"/>
        <w:ind w:firstLine="422" w:firstLineChars="200"/>
        <w:rPr>
          <w:rFonts w:hint="eastAsia" w:ascii="宋体" w:hAnsi="宋体" w:cs="宋体"/>
          <w:b/>
          <w:kern w:val="0"/>
          <w:szCs w:val="21"/>
        </w:rPr>
      </w:pPr>
      <w:r>
        <w:rPr>
          <w:rFonts w:hint="eastAsia" w:ascii="宋体" w:hAnsi="宋体" w:cs="宋体"/>
          <w:b/>
          <w:bCs/>
          <w:color w:val="000000"/>
          <w:szCs w:val="21"/>
        </w:rPr>
        <w:t>（六）转包与分包</w:t>
      </w:r>
    </w:p>
    <w:p w14:paraId="6D1A163D">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本项目不允许转包与违法分包。</w:t>
      </w:r>
    </w:p>
    <w:p w14:paraId="0E4B5BB4">
      <w:pPr>
        <w:spacing w:line="360" w:lineRule="auto"/>
        <w:ind w:firstLine="422" w:firstLineChars="200"/>
        <w:rPr>
          <w:rFonts w:hint="eastAsia" w:ascii="宋体" w:hAnsi="宋体" w:cs="宋体"/>
          <w:b/>
          <w:szCs w:val="21"/>
        </w:rPr>
      </w:pPr>
      <w:r>
        <w:rPr>
          <w:rFonts w:hint="eastAsia" w:ascii="宋体" w:hAnsi="宋体" w:cs="宋体"/>
          <w:b/>
          <w:bCs/>
          <w:color w:val="000000"/>
          <w:szCs w:val="21"/>
        </w:rPr>
        <w:t>（七）特别说明</w:t>
      </w:r>
    </w:p>
    <w:p w14:paraId="52728CC7">
      <w:pPr>
        <w:widowControl/>
        <w:spacing w:line="360" w:lineRule="auto"/>
        <w:ind w:firstLine="422" w:firstLineChars="200"/>
        <w:jc w:val="left"/>
        <w:rPr>
          <w:rFonts w:hint="eastAsia" w:ascii="宋体" w:hAnsi="宋体" w:cs="宋体"/>
          <w:b/>
          <w:bCs/>
          <w:color w:val="000000"/>
          <w:szCs w:val="21"/>
        </w:rPr>
      </w:pPr>
      <w:r>
        <w:rPr>
          <w:rFonts w:hint="eastAsia" w:ascii="宋体" w:hAnsi="宋体" w:cs="宋体"/>
          <w:b/>
          <w:szCs w:val="21"/>
        </w:rPr>
        <w:t>1.单位负责人为同一人或者存在直接控股、管理关系的不同投标人，不得参加同一合同项下的政府采</w:t>
      </w:r>
      <w:r>
        <w:rPr>
          <w:rFonts w:hint="eastAsia" w:ascii="宋体" w:hAnsi="宋体" w:cs="宋体"/>
          <w:b/>
          <w:bCs/>
          <w:color w:val="000000"/>
          <w:szCs w:val="21"/>
        </w:rPr>
        <w:t>购活动。如有上述行为的，相关投标均无效。</w:t>
      </w:r>
    </w:p>
    <w:p w14:paraId="403456D8">
      <w:pPr>
        <w:pStyle w:val="28"/>
        <w:snapToGrid w:val="0"/>
        <w:spacing w:beforeLines="0" w:afterLines="0" w:line="360" w:lineRule="auto"/>
        <w:ind w:left="2" w:leftChars="1" w:firstLine="420" w:firstLineChars="200"/>
        <w:rPr>
          <w:rFonts w:hint="eastAsia" w:hAnsi="宋体" w:cs="宋体"/>
          <w:color w:val="000000"/>
          <w:sz w:val="21"/>
          <w:szCs w:val="21"/>
        </w:rPr>
      </w:pPr>
      <w:r>
        <w:rPr>
          <w:rFonts w:hint="eastAsia" w:hAnsi="宋体" w:cs="宋体"/>
          <w:color w:val="000000"/>
          <w:sz w:val="21"/>
          <w:szCs w:val="21"/>
        </w:rPr>
        <w:t>2.供应商投标所使用的资格、信誉、荣誉、业绩必须为本法人所拥有。供应商投标所使用的采购项目实施人员须为本法人员工。</w:t>
      </w:r>
    </w:p>
    <w:p w14:paraId="3A4AE405">
      <w:pPr>
        <w:pStyle w:val="28"/>
        <w:snapToGrid w:val="0"/>
        <w:spacing w:beforeLines="0" w:afterLines="0" w:line="360" w:lineRule="auto"/>
        <w:ind w:left="2" w:leftChars="1" w:firstLine="420" w:firstLineChars="200"/>
        <w:rPr>
          <w:rFonts w:hint="eastAsia" w:hAnsi="宋体" w:cs="宋体"/>
          <w:color w:val="000000"/>
          <w:sz w:val="21"/>
          <w:szCs w:val="21"/>
        </w:rPr>
      </w:pPr>
      <w:r>
        <w:rPr>
          <w:rFonts w:hint="eastAsia" w:hAnsi="宋体" w:cs="宋体"/>
          <w:color w:val="000000"/>
          <w:sz w:val="21"/>
          <w:szCs w:val="21"/>
        </w:rPr>
        <w:t>3.供应商应仔细阅读磋商文件的所有内容，按照磋商文件的要求提交响应文件，并对所提供的全部资料的真实性承担法律责任。</w:t>
      </w:r>
    </w:p>
    <w:p w14:paraId="09653A3B">
      <w:pPr>
        <w:pStyle w:val="28"/>
        <w:snapToGrid w:val="0"/>
        <w:spacing w:beforeLines="0" w:afterLines="0" w:line="360" w:lineRule="auto"/>
        <w:ind w:left="2" w:leftChars="1" w:firstLine="420" w:firstLineChars="200"/>
        <w:rPr>
          <w:rFonts w:hint="eastAsia" w:hAnsi="宋体" w:cs="宋体"/>
          <w:b/>
          <w:color w:val="000000"/>
          <w:sz w:val="21"/>
          <w:szCs w:val="21"/>
        </w:rPr>
      </w:pPr>
      <w:r>
        <w:rPr>
          <w:rFonts w:hint="eastAsia" w:hAnsi="宋体" w:cs="宋体"/>
          <w:color w:val="000000"/>
          <w:sz w:val="21"/>
          <w:szCs w:val="21"/>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3F1AECF8">
      <w:pPr>
        <w:pStyle w:val="28"/>
        <w:snapToGrid w:val="0"/>
        <w:spacing w:beforeLines="0" w:afterLines="0" w:line="360" w:lineRule="auto"/>
        <w:ind w:left="2" w:leftChars="1" w:firstLine="422" w:firstLineChars="200"/>
        <w:rPr>
          <w:rFonts w:hint="eastAsia" w:hAnsi="宋体" w:cs="宋体"/>
          <w:b/>
          <w:bCs/>
          <w:color w:val="000000"/>
          <w:sz w:val="21"/>
          <w:szCs w:val="21"/>
        </w:rPr>
      </w:pPr>
      <w:bookmarkStart w:id="14" w:name="_Hlk81829695"/>
      <w:r>
        <w:rPr>
          <w:rFonts w:hint="eastAsia" w:hAnsi="宋体" w:cs="宋体"/>
          <w:b/>
          <w:bCs/>
          <w:color w:val="000000"/>
          <w:sz w:val="21"/>
          <w:szCs w:val="21"/>
        </w:rPr>
        <w:t>（八）质疑</w:t>
      </w:r>
    </w:p>
    <w:p w14:paraId="69AA7BAC">
      <w:pPr>
        <w:pStyle w:val="28"/>
        <w:snapToGrid w:val="0"/>
        <w:spacing w:beforeLines="0" w:afterLines="0" w:line="360" w:lineRule="auto"/>
        <w:ind w:left="2" w:leftChars="1"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sz w:val="21"/>
          <w:szCs w:val="21"/>
        </w:rPr>
        <w:t>1.</w:t>
      </w:r>
      <w:bookmarkStart w:id="15" w:name="_Hlk81828896"/>
      <w:r>
        <w:rPr>
          <w:rFonts w:hint="eastAsia" w:hAnsi="宋体" w:cs="宋体"/>
          <w:color w:val="000000"/>
          <w:sz w:val="21"/>
          <w:szCs w:val="21"/>
        </w:rPr>
        <w:t>供应商</w:t>
      </w:r>
      <w:bookmarkEnd w:id="15"/>
      <w:r>
        <w:rPr>
          <w:rFonts w:hint="eastAsia" w:hAnsi="宋体" w:cs="宋体"/>
          <w:color w:val="000000"/>
          <w:sz w:val="21"/>
          <w:szCs w:val="21"/>
        </w:rPr>
        <w:t>认为磋商文件、磋商过程和成交</w:t>
      </w:r>
      <w:r>
        <w:rPr>
          <w:rFonts w:hint="eastAsia" w:hAnsi="宋体" w:cs="宋体"/>
          <w:color w:val="000000" w:themeColor="text1"/>
          <w:sz w:val="21"/>
          <w:szCs w:val="21"/>
          <w14:textFill>
            <w14:solidFill>
              <w14:schemeClr w14:val="tx1"/>
            </w14:solidFill>
          </w14:textFill>
        </w:rPr>
        <w:t>结果使自己的权益受到损害的，以书面形式</w:t>
      </w:r>
      <w:r>
        <w:rPr>
          <w:rFonts w:hint="eastAsia" w:hAnsi="宋体" w:cs="宋体"/>
          <w:b/>
          <w:color w:val="000000" w:themeColor="text1"/>
          <w:sz w:val="21"/>
          <w:szCs w:val="21"/>
          <w14:textFill>
            <w14:solidFill>
              <w14:schemeClr w14:val="tx1"/>
            </w14:solidFill>
          </w14:textFill>
        </w:rPr>
        <w:t>并在</w:t>
      </w:r>
      <w:r>
        <w:rPr>
          <w:rFonts w:hint="eastAsia" w:hAnsi="宋体" w:cs="宋体"/>
          <w:color w:val="000000" w:themeColor="text1"/>
          <w:sz w:val="21"/>
          <w:szCs w:val="21"/>
          <w14:textFill>
            <w14:solidFill>
              <w14:schemeClr w14:val="tx1"/>
            </w14:solidFill>
          </w14:textFill>
        </w:rPr>
        <w:t>政采云平台的质疑系统一次性向采购人或采购组织机构提出质疑：</w:t>
      </w:r>
    </w:p>
    <w:p w14:paraId="0F092758">
      <w:pPr>
        <w:widowControl/>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认为磋商文件的内容损害其权益的，应当自获取之日起（获取截止日之后收到磋商文件的，以获取截止日为准）7个工作日内提出质疑；</w:t>
      </w:r>
    </w:p>
    <w:p w14:paraId="08E41D0A">
      <w:pPr>
        <w:widowControl/>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对磋商过程提出质疑的，应当在各磋商程序环节结束之日起7个工作日内提出质疑；</w:t>
      </w:r>
    </w:p>
    <w:p w14:paraId="0D8971AA">
      <w:pPr>
        <w:widowControl/>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对成交结果提出质疑的，</w:t>
      </w:r>
      <w:r>
        <w:rPr>
          <w:rFonts w:hint="eastAsia" w:ascii="宋体" w:hAnsi="宋体" w:cs="宋体"/>
          <w:b/>
          <w:color w:val="000000" w:themeColor="text1"/>
          <w:kern w:val="0"/>
          <w:szCs w:val="21"/>
          <w14:textFill>
            <w14:solidFill>
              <w14:schemeClr w14:val="tx1"/>
            </w14:solidFill>
          </w14:textFill>
        </w:rPr>
        <w:t>应当在成交结果公告之日起</w:t>
      </w:r>
      <w:r>
        <w:rPr>
          <w:rFonts w:hint="eastAsia" w:ascii="宋体" w:hAnsi="宋体" w:cs="宋体"/>
          <w:color w:val="000000" w:themeColor="text1"/>
          <w:kern w:val="0"/>
          <w:szCs w:val="21"/>
          <w14:textFill>
            <w14:solidFill>
              <w14:schemeClr w14:val="tx1"/>
            </w14:solidFill>
          </w14:textFill>
        </w:rPr>
        <w:t>7个工作日内提出质疑；</w:t>
      </w:r>
    </w:p>
    <w:p w14:paraId="56D33A5A">
      <w:pPr>
        <w:widowControl/>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2.采购人或采购组织机构在收到供应商的书面质疑后7个工作日内作出答复，并以书面形式或政采云平台回复质疑供应商和其他有关供应商，但答复内容不涉及商业秘密。</w:t>
      </w:r>
    </w:p>
    <w:p w14:paraId="0D09B9E8">
      <w:pPr>
        <w:widowControl/>
        <w:spacing w:line="360" w:lineRule="auto"/>
        <w:ind w:firstLine="422" w:firstLineChars="200"/>
        <w:jc w:val="left"/>
        <w:rPr>
          <w:rFonts w:hint="eastAsia" w:ascii="宋体" w:hAnsi="宋体" w:cs="宋体"/>
          <w:b/>
          <w:bCs/>
          <w:kern w:val="0"/>
          <w:szCs w:val="21"/>
        </w:rPr>
      </w:pPr>
      <w:r>
        <w:rPr>
          <w:rFonts w:hint="eastAsia" w:ascii="宋体" w:hAnsi="宋体" w:cs="宋体"/>
          <w:b/>
          <w:bCs/>
          <w:kern w:val="0"/>
          <w:szCs w:val="21"/>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bookmarkEnd w:id="14"/>
    <w:p w14:paraId="0DED3B93">
      <w:pPr>
        <w:widowControl/>
        <w:spacing w:line="360" w:lineRule="auto"/>
        <w:ind w:firstLine="422" w:firstLineChars="200"/>
        <w:jc w:val="lef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（九）投诉</w:t>
      </w:r>
    </w:p>
    <w:p w14:paraId="1BCDF5B1">
      <w:pPr>
        <w:pStyle w:val="57"/>
        <w:spacing w:line="360" w:lineRule="auto"/>
        <w:ind w:firstLine="42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质疑供应商对采购人或采购代理机构的答复不满意或者采购人、采购代理机构未在规定的时间内作出答复的，可以在答复期满后十五个工作日内按照《中华人民共和国政府采购法》、《中华人民共和国政府采购法实施条例》、《政府采购质疑和投诉办法》（财政部令第94号）等有关规定向本项目监管机构临海市财政局以书面形式邮寄方式进行投诉，联系地址：临海市巾山东路112号，联系部门：政府采购监管科，监督、投诉联系电话：0576-85188034。</w:t>
      </w:r>
    </w:p>
    <w:p w14:paraId="29A25C81">
      <w:pPr>
        <w:pStyle w:val="57"/>
        <w:spacing w:line="360" w:lineRule="auto"/>
        <w:ind w:firstLine="42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2.供应商投诉的事项不得超出已质疑事项的范围，基于质疑答复内容提出的投诉事项除外。</w:t>
      </w:r>
    </w:p>
    <w:p w14:paraId="6DBF9437">
      <w:pPr>
        <w:pStyle w:val="57"/>
        <w:spacing w:line="360" w:lineRule="auto"/>
        <w:ind w:firstLine="42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3.供应商投诉应当有明确的请求和必要的证明材料。</w:t>
      </w:r>
    </w:p>
    <w:p w14:paraId="3423097D">
      <w:pPr>
        <w:pStyle w:val="57"/>
        <w:spacing w:line="360" w:lineRule="auto"/>
        <w:ind w:firstLine="42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4.以联合体形式参加政府采购活动的，其投诉应当由组成联合体的所有供应商共同提出。</w:t>
      </w:r>
    </w:p>
    <w:p w14:paraId="4FEEE113">
      <w:pPr>
        <w:pStyle w:val="57"/>
        <w:spacing w:line="360" w:lineRule="auto"/>
        <w:ind w:firstLine="420"/>
        <w:rPr>
          <w:rFonts w:hint="eastAsia" w:ascii="宋体" w:hAnsi="宋体" w:eastAsia="宋体" w:cs="宋体"/>
          <w:color w:val="FF0000"/>
          <w:sz w:val="21"/>
        </w:rPr>
      </w:pPr>
      <w:r>
        <w:rPr>
          <w:rFonts w:hint="eastAsia" w:ascii="宋体" w:hAnsi="宋体" w:eastAsia="宋体" w:cs="宋体"/>
          <w:color w:val="000000" w:themeColor="text1"/>
          <w:sz w:val="21"/>
          <w14:textFill>
            <w14:solidFill>
              <w14:schemeClr w14:val="tx1"/>
            </w14:solidFill>
          </w14:textFill>
        </w:rPr>
        <w:t>5.投诉书范本请到浙江政府采购网下载专区下载</w:t>
      </w:r>
      <w:r>
        <w:rPr>
          <w:rFonts w:hint="eastAsia" w:ascii="宋体" w:hAnsi="宋体" w:eastAsia="宋体" w:cs="宋体"/>
          <w:color w:val="FF0000"/>
          <w:sz w:val="21"/>
        </w:rPr>
        <w:t>。</w:t>
      </w:r>
    </w:p>
    <w:p w14:paraId="0D1470A0">
      <w:pPr>
        <w:pStyle w:val="28"/>
        <w:snapToGrid w:val="0"/>
        <w:spacing w:beforeLines="0" w:afterLines="0" w:line="360" w:lineRule="auto"/>
        <w:ind w:firstLine="422" w:firstLineChars="200"/>
        <w:rPr>
          <w:rFonts w:hint="eastAsia" w:hAnsi="宋体" w:cs="宋体"/>
          <w:b/>
          <w:color w:val="000000"/>
          <w:sz w:val="21"/>
          <w:szCs w:val="21"/>
        </w:rPr>
      </w:pPr>
      <w:r>
        <w:rPr>
          <w:rFonts w:hint="eastAsia" w:hAnsi="宋体" w:cs="宋体"/>
          <w:b/>
          <w:color w:val="000000"/>
          <w:sz w:val="21"/>
          <w:szCs w:val="21"/>
        </w:rPr>
        <w:t>二、竞争性磋商文件</w:t>
      </w:r>
    </w:p>
    <w:p w14:paraId="5C0F488A">
      <w:pPr>
        <w:snapToGrid w:val="0"/>
        <w:spacing w:line="360" w:lineRule="auto"/>
        <w:ind w:firstLine="422" w:firstLineChars="200"/>
        <w:jc w:val="left"/>
        <w:rPr>
          <w:rFonts w:hint="eastAsia" w:ascii="宋体" w:hAnsi="宋体" w:cs="宋体"/>
          <w:b/>
          <w:color w:val="000000"/>
          <w:szCs w:val="21"/>
        </w:rPr>
      </w:pPr>
      <w:r>
        <w:rPr>
          <w:rFonts w:hint="eastAsia" w:ascii="宋体" w:hAnsi="宋体" w:cs="宋体"/>
          <w:b/>
          <w:color w:val="000000"/>
          <w:szCs w:val="21"/>
        </w:rPr>
        <w:t>（一）磋商文件的构成</w:t>
      </w:r>
    </w:p>
    <w:p w14:paraId="2B74A96E">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1.竞争性磋商公告</w:t>
      </w:r>
    </w:p>
    <w:p w14:paraId="1111DB43">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2.采购需求</w:t>
      </w:r>
    </w:p>
    <w:p w14:paraId="043D98C3">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3.供应商磋商须知</w:t>
      </w:r>
    </w:p>
    <w:p w14:paraId="4191385E">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4.磋商原则及评标办法</w:t>
      </w:r>
    </w:p>
    <w:p w14:paraId="1FE3FF67">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5.合同主要条款</w:t>
      </w:r>
    </w:p>
    <w:p w14:paraId="5952F770">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6.响应文件格式</w:t>
      </w:r>
    </w:p>
    <w:p w14:paraId="0F7943CE">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7.本项目磋商文件的澄清、答复、修改、补充的内容（如有）</w:t>
      </w:r>
    </w:p>
    <w:p w14:paraId="7F32C02F">
      <w:pPr>
        <w:snapToGrid w:val="0"/>
        <w:spacing w:line="360" w:lineRule="auto"/>
        <w:ind w:firstLine="422" w:firstLineChars="200"/>
        <w:jc w:val="left"/>
        <w:rPr>
          <w:rFonts w:hint="eastAsia" w:ascii="宋体" w:hAnsi="宋体" w:cs="宋体"/>
          <w:b/>
          <w:color w:val="000000"/>
          <w:szCs w:val="21"/>
        </w:rPr>
      </w:pPr>
      <w:r>
        <w:rPr>
          <w:rFonts w:hint="eastAsia" w:ascii="宋体" w:hAnsi="宋体" w:cs="宋体"/>
          <w:b/>
          <w:color w:val="000000"/>
          <w:szCs w:val="21"/>
        </w:rPr>
        <w:t>（二）供应商的风险</w:t>
      </w:r>
    </w:p>
    <w:p w14:paraId="27D9A6F8">
      <w:pPr>
        <w:pStyle w:val="39"/>
        <w:spacing w:line="360" w:lineRule="auto"/>
        <w:ind w:firstLine="420"/>
        <w:rPr>
          <w:rFonts w:hint="eastAsia" w:ascii="宋体" w:eastAsia="宋体" w:cs="宋体"/>
          <w:sz w:val="21"/>
          <w:szCs w:val="21"/>
        </w:rPr>
      </w:pPr>
      <w:r>
        <w:rPr>
          <w:rFonts w:hint="eastAsia" w:ascii="宋体" w:eastAsia="宋体" w:cs="宋体"/>
          <w:sz w:val="21"/>
          <w:szCs w:val="21"/>
        </w:rPr>
        <w:t>供应商没有按照磋商文件要求提供全部资料，或者供应商没有对磋商文件在各方面作出实质性响应是供应商的风险，并可能导致其投标被拒绝。</w:t>
      </w:r>
    </w:p>
    <w:p w14:paraId="5687E411">
      <w:pPr>
        <w:pStyle w:val="14"/>
        <w:widowControl w:val="0"/>
        <w:tabs>
          <w:tab w:val="left" w:pos="420"/>
        </w:tabs>
        <w:snapToGrid w:val="0"/>
        <w:spacing w:before="120" w:beforeLines="50" w:afterLines="0" w:line="360" w:lineRule="auto"/>
        <w:ind w:left="0" w:firstLine="422" w:firstLineChars="200"/>
        <w:rPr>
          <w:rFonts w:hint="eastAsia" w:ascii="宋体" w:hAnsi="宋体" w:cs="宋体"/>
          <w:b/>
          <w:color w:val="000000"/>
          <w:sz w:val="21"/>
          <w:szCs w:val="21"/>
        </w:rPr>
      </w:pPr>
      <w:r>
        <w:rPr>
          <w:rFonts w:hint="eastAsia" w:ascii="宋体" w:hAnsi="宋体" w:cs="宋体"/>
          <w:b/>
          <w:bCs/>
          <w:color w:val="000000"/>
          <w:sz w:val="21"/>
          <w:szCs w:val="21"/>
        </w:rPr>
        <w:t>（三）磋商文件的澄清与修改</w:t>
      </w:r>
      <w:r>
        <w:rPr>
          <w:rFonts w:hint="eastAsia" w:ascii="宋体" w:hAnsi="宋体" w:cs="宋体"/>
          <w:b/>
          <w:color w:val="000000"/>
          <w:sz w:val="21"/>
          <w:szCs w:val="21"/>
        </w:rPr>
        <w:t xml:space="preserve"> </w:t>
      </w:r>
    </w:p>
    <w:p w14:paraId="1EE23C19">
      <w:pPr>
        <w:pStyle w:val="28"/>
        <w:snapToGrid w:val="0"/>
        <w:spacing w:beforeLines="0" w:afterLines="0" w:line="360" w:lineRule="auto"/>
        <w:ind w:firstLine="420" w:firstLineChars="200"/>
        <w:rPr>
          <w:rFonts w:hint="eastAsia" w:hAnsi="宋体" w:cs="宋体"/>
          <w:color w:val="000000"/>
          <w:sz w:val="21"/>
          <w:szCs w:val="21"/>
        </w:rPr>
      </w:pPr>
      <w:r>
        <w:rPr>
          <w:rFonts w:hint="eastAsia" w:hAnsi="宋体" w:cs="宋体"/>
          <w:color w:val="000000"/>
          <w:sz w:val="21"/>
          <w:szCs w:val="21"/>
        </w:rPr>
        <w:t>1.</w:t>
      </w:r>
      <w:r>
        <w:rPr>
          <w:rFonts w:hint="eastAsia" w:hAnsi="宋体" w:cs="宋体"/>
          <w:bCs/>
          <w:color w:val="000000"/>
          <w:sz w:val="21"/>
          <w:szCs w:val="21"/>
        </w:rPr>
        <w:t>供应商应认真阅读本磋商文件，发现其中有误或有不合理要求的，供应商必须在前附表规定的时间前以书面形式要求招标人澄清</w:t>
      </w:r>
      <w:r>
        <w:rPr>
          <w:rFonts w:hint="eastAsia" w:hAnsi="宋体" w:cs="宋体"/>
          <w:color w:val="000000"/>
          <w:sz w:val="21"/>
          <w:szCs w:val="21"/>
        </w:rPr>
        <w:t>。招标人对已发出的磋商文件进行必要澄清、答复、修改或补充的，应当在磋商文件要求提交响应文件截止时间前，在采购公告发布的网站予以发布。</w:t>
      </w:r>
    </w:p>
    <w:p w14:paraId="17FA04DE">
      <w:pPr>
        <w:pStyle w:val="28"/>
        <w:snapToGrid w:val="0"/>
        <w:spacing w:beforeLines="0" w:afterLines="0" w:line="360" w:lineRule="auto"/>
        <w:ind w:firstLine="420" w:firstLineChars="200"/>
        <w:rPr>
          <w:rFonts w:hint="eastAsia" w:hAnsi="宋体" w:cs="宋体"/>
          <w:color w:val="000000"/>
          <w:sz w:val="21"/>
          <w:szCs w:val="21"/>
        </w:rPr>
      </w:pPr>
      <w:r>
        <w:rPr>
          <w:rFonts w:hint="eastAsia" w:hAnsi="宋体" w:cs="宋体"/>
          <w:color w:val="000000"/>
          <w:sz w:val="21"/>
          <w:szCs w:val="21"/>
        </w:rPr>
        <w:t>2.磋商文件澄清、答复、修改、补充的内容为磋商标文件的组成部分。当磋商文件与磋商文件的答复、澄清、修改、补充通知就同一内容的表述不一致时，以最后发出的公告为准。</w:t>
      </w:r>
    </w:p>
    <w:p w14:paraId="1AE9C4AE">
      <w:pPr>
        <w:pStyle w:val="28"/>
        <w:snapToGrid w:val="0"/>
        <w:spacing w:beforeLines="0" w:afterLines="0" w:line="360" w:lineRule="auto"/>
        <w:ind w:firstLine="420" w:firstLineChars="200"/>
        <w:rPr>
          <w:rFonts w:hint="eastAsia" w:hAnsi="宋体" w:cs="宋体"/>
          <w:color w:val="000000"/>
          <w:sz w:val="21"/>
          <w:szCs w:val="21"/>
        </w:rPr>
      </w:pPr>
      <w:r>
        <w:rPr>
          <w:rFonts w:hint="eastAsia" w:hAnsi="宋体" w:cs="宋体"/>
          <w:color w:val="000000"/>
          <w:sz w:val="21"/>
          <w:szCs w:val="21"/>
        </w:rPr>
        <w:t>3.磋商文件的澄清、答复、修改或补充都应该通过招标人以法定形式发布，采购人没有通过招标人，不得擅自澄清、答复、修改或补充磋商文件。</w:t>
      </w:r>
    </w:p>
    <w:p w14:paraId="322CB000">
      <w:pPr>
        <w:pStyle w:val="28"/>
        <w:snapToGrid w:val="0"/>
        <w:spacing w:beforeLines="0" w:afterLines="0" w:line="360" w:lineRule="auto"/>
        <w:ind w:firstLine="422" w:firstLineChars="200"/>
        <w:rPr>
          <w:rFonts w:hint="eastAsia" w:hAnsi="宋体" w:cs="宋体"/>
          <w:b/>
          <w:sz w:val="21"/>
          <w:szCs w:val="21"/>
        </w:rPr>
      </w:pPr>
      <w:r>
        <w:rPr>
          <w:rFonts w:hint="eastAsia" w:hAnsi="宋体" w:cs="宋体"/>
          <w:b/>
          <w:sz w:val="21"/>
          <w:szCs w:val="21"/>
        </w:rPr>
        <w:t>三、响应文件的编制</w:t>
      </w:r>
    </w:p>
    <w:p w14:paraId="3B2E14E2">
      <w:pPr>
        <w:snapToGrid w:val="0"/>
        <w:spacing w:line="360" w:lineRule="auto"/>
        <w:ind w:firstLine="420" w:firstLineChars="200"/>
        <w:jc w:val="left"/>
        <w:rPr>
          <w:rFonts w:hint="eastAsia" w:ascii="宋体" w:hAnsi="宋体" w:cs="宋体"/>
          <w:bCs/>
          <w:szCs w:val="21"/>
        </w:rPr>
      </w:pPr>
      <w:r>
        <w:rPr>
          <w:rFonts w:hint="eastAsia" w:ascii="宋体" w:hAnsi="宋体" w:cs="宋体"/>
          <w:bCs/>
          <w:szCs w:val="21"/>
        </w:rPr>
        <w:t>本项目实行电子投标，供应商应准备电子响应文件，本项目线下无需提供任何备份响应文件。电子响应文件，按政采云平台项目采购--电子招投标操作指南及本磋商文件要求编制。</w:t>
      </w:r>
    </w:p>
    <w:p w14:paraId="103657FE">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（一）响应文件的组成</w:t>
      </w:r>
    </w:p>
    <w:p w14:paraId="0DF49671">
      <w:pPr>
        <w:snapToGrid w:val="0"/>
        <w:spacing w:line="360" w:lineRule="auto"/>
        <w:ind w:firstLine="422" w:firstLineChars="200"/>
        <w:jc w:val="left"/>
        <w:rPr>
          <w:rFonts w:hint="eastAsia" w:ascii="宋体" w:hAnsi="宋体" w:cs="宋体"/>
          <w:szCs w:val="21"/>
        </w:rPr>
      </w:pPr>
      <w:r>
        <w:rPr>
          <w:rFonts w:hint="eastAsia" w:ascii="宋体" w:hAnsi="宋体" w:cs="宋体"/>
          <w:b/>
          <w:szCs w:val="21"/>
        </w:rPr>
        <w:t>响应文件由资格响应文件、商务技术文件、报价文件三部份组成。</w:t>
      </w:r>
      <w:r>
        <w:rPr>
          <w:rFonts w:hint="eastAsia" w:ascii="宋体" w:hAnsi="宋体" w:cs="宋体"/>
          <w:szCs w:val="21"/>
        </w:rPr>
        <w:t>相关格式见附件，其余格式自拟。</w:t>
      </w:r>
    </w:p>
    <w:p w14:paraId="0990B03F">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1.资格响应文件</w:t>
      </w:r>
    </w:p>
    <w:p w14:paraId="62902C21">
      <w:pPr>
        <w:snapToGrid w:val="0"/>
        <w:spacing w:line="360" w:lineRule="auto"/>
        <w:ind w:firstLine="420" w:firstLineChars="200"/>
        <w:jc w:val="left"/>
        <w:rPr>
          <w:rFonts w:hint="eastAsia" w:ascii="宋体" w:hAnsi="宋体" w:cs="宋体"/>
          <w:bCs/>
          <w:color w:val="000000"/>
          <w:szCs w:val="21"/>
        </w:rPr>
      </w:pPr>
      <w:r>
        <w:rPr>
          <w:rFonts w:hint="eastAsia" w:ascii="宋体" w:hAnsi="宋体" w:cs="宋体"/>
          <w:bCs/>
          <w:color w:val="000000"/>
          <w:szCs w:val="21"/>
        </w:rPr>
        <w:t>（1）营业执照</w:t>
      </w:r>
      <w:r>
        <w:rPr>
          <w:rFonts w:hint="eastAsia" w:ascii="宋体" w:hAnsi="宋体" w:cs="宋体"/>
          <w:b/>
          <w:szCs w:val="21"/>
        </w:rPr>
        <w:t>（推荐使用电子营业执照）</w:t>
      </w:r>
      <w:r>
        <w:rPr>
          <w:rFonts w:hint="eastAsia" w:ascii="宋体" w:hAnsi="宋体" w:cs="宋体"/>
          <w:bCs/>
          <w:szCs w:val="21"/>
        </w:rPr>
        <w:t>或事</w:t>
      </w:r>
      <w:r>
        <w:rPr>
          <w:rFonts w:hint="eastAsia" w:ascii="宋体" w:hAnsi="宋体" w:cs="宋体"/>
          <w:bCs/>
          <w:color w:val="000000"/>
          <w:szCs w:val="21"/>
        </w:rPr>
        <w:t>业法人登记证或其他工商等登记证明材料原件扫描件或复印件；</w:t>
      </w:r>
    </w:p>
    <w:p w14:paraId="7850ED10">
      <w:pPr>
        <w:snapToGrid w:val="0"/>
        <w:spacing w:line="360" w:lineRule="auto"/>
        <w:ind w:firstLine="420" w:firstLineChars="200"/>
        <w:jc w:val="left"/>
        <w:rPr>
          <w:rFonts w:hint="eastAsia" w:ascii="宋体" w:hAnsi="宋体" w:cs="宋体"/>
          <w:bCs/>
          <w:color w:val="000000"/>
          <w:szCs w:val="21"/>
        </w:rPr>
      </w:pPr>
      <w:r>
        <w:rPr>
          <w:rFonts w:hint="eastAsia" w:ascii="宋体" w:hAnsi="宋体" w:cs="宋体"/>
          <w:bCs/>
          <w:color w:val="000000"/>
          <w:szCs w:val="21"/>
        </w:rPr>
        <w:t>（2）</w:t>
      </w:r>
      <w:r>
        <w:rPr>
          <w:rFonts w:hint="eastAsia" w:ascii="宋体" w:hAnsi="宋体" w:cs="宋体"/>
          <w:szCs w:val="21"/>
        </w:rPr>
        <w:t>资质文件复印件（如有）；</w:t>
      </w:r>
    </w:p>
    <w:p w14:paraId="21E988EF">
      <w:pPr>
        <w:snapToGrid w:val="0"/>
        <w:spacing w:line="360" w:lineRule="auto"/>
        <w:ind w:firstLine="420" w:firstLineChars="200"/>
        <w:jc w:val="left"/>
        <w:rPr>
          <w:rFonts w:hint="eastAsia" w:ascii="宋体" w:hAnsi="宋体" w:cs="宋体"/>
          <w:bCs/>
          <w:color w:val="000000" w:themeColor="text1"/>
          <w:szCs w:val="21"/>
          <w14:textFill>
            <w14:solidFill>
              <w14:schemeClr w14:val="tx1"/>
            </w14:solidFill>
          </w14:textFill>
        </w:rPr>
      </w:pPr>
      <w:bookmarkStart w:id="16" w:name="_Hlk68075338"/>
      <w:r>
        <w:rPr>
          <w:rFonts w:hint="eastAsia" w:ascii="宋体" w:hAnsi="宋体" w:cs="宋体"/>
          <w:bCs/>
          <w:szCs w:val="21"/>
        </w:rPr>
        <w:t>（3）</w:t>
      </w:r>
      <w:bookmarkEnd w:id="16"/>
      <w:r>
        <w:rPr>
          <w:rFonts w:hint="eastAsia" w:ascii="宋体" w:hAnsi="宋体" w:cs="宋体"/>
          <w:bCs/>
          <w:szCs w:val="21"/>
        </w:rPr>
        <w:t>没有重大</w:t>
      </w:r>
      <w:r>
        <w:rPr>
          <w:rFonts w:hint="eastAsia" w:ascii="宋体" w:hAnsi="宋体" w:cs="宋体"/>
          <w:bCs/>
          <w:color w:val="000000" w:themeColor="text1"/>
          <w:szCs w:val="21"/>
          <w14:textFill>
            <w14:solidFill>
              <w14:schemeClr w14:val="tx1"/>
            </w14:solidFill>
          </w14:textFill>
        </w:rPr>
        <w:t>违法记录的承诺函</w:t>
      </w:r>
      <w:bookmarkStart w:id="17" w:name="_Hlk69365455"/>
      <w:r>
        <w:rPr>
          <w:rFonts w:hint="eastAsia" w:ascii="宋体" w:hAnsi="宋体" w:cs="宋体"/>
          <w:b/>
          <w:color w:val="000000" w:themeColor="text1"/>
          <w:szCs w:val="21"/>
          <w:u w:val="single"/>
          <w:shd w:val="pct10" w:color="auto" w:fill="FFFFFF"/>
          <w14:textFill>
            <w14:solidFill>
              <w14:schemeClr w14:val="tx1"/>
            </w14:solidFill>
          </w14:textFill>
        </w:rPr>
        <w:t>（请供应商在资格响应文件中勿遗漏该表格）</w:t>
      </w:r>
      <w:r>
        <w:rPr>
          <w:rFonts w:hint="eastAsia" w:ascii="宋体" w:hAnsi="宋体" w:cs="宋体"/>
          <w:bCs/>
          <w:color w:val="000000" w:themeColor="text1"/>
          <w:szCs w:val="21"/>
          <w14:textFill>
            <w14:solidFill>
              <w14:schemeClr w14:val="tx1"/>
            </w14:solidFill>
          </w14:textFill>
        </w:rPr>
        <w:t>；</w:t>
      </w:r>
    </w:p>
    <w:bookmarkEnd w:id="17"/>
    <w:p w14:paraId="51640723">
      <w:pPr>
        <w:pStyle w:val="30"/>
        <w:snapToGrid w:val="0"/>
        <w:spacing w:line="360" w:lineRule="auto"/>
        <w:ind w:left="0" w:leftChars="0" w:firstLine="422" w:firstLineChars="200"/>
        <w:rPr>
          <w:rFonts w:hint="eastAsia" w:ascii="宋体" w:hAnsi="宋体" w:eastAsia="宋体" w:cs="宋体"/>
          <w:b/>
          <w:bCs/>
          <w:color w:val="000000" w:themeColor="text1"/>
          <w:sz w:val="21"/>
          <w:szCs w:val="21"/>
          <w:u w:val="single"/>
          <w:shd w:val="pct10" w:color="auto" w:fill="FFFFFF"/>
          <w:lang w:val="zh-CN"/>
          <w14:textFill>
            <w14:solidFill>
              <w14:schemeClr w14:val="tx1"/>
            </w14:solidFill>
          </w14:textFill>
        </w:rPr>
      </w:pPr>
      <w:r>
        <w:rPr>
          <w:rFonts w:hint="eastAsia" w:ascii="宋体" w:hAnsi="宋体" w:eastAsia="宋体" w:cs="宋体"/>
          <w:b/>
          <w:color w:val="000000" w:themeColor="text1"/>
          <w:sz w:val="21"/>
          <w:szCs w:val="21"/>
          <w:u w:val="single"/>
          <w:shd w:val="pct10" w:color="auto" w:fill="FFFFFF"/>
          <w14:textFill>
            <w14:solidFill>
              <w14:schemeClr w14:val="tx1"/>
            </w14:solidFill>
          </w14:textFill>
        </w:rPr>
        <w:t>（4）中小企业声明函（供应商未提供《中小企业声明函》的、《中小企业声明函》中内容未填写齐全的、缺项的、填写内容出现错误的（不影响企业规模类型判定的除外）、未如实填写的，将不给予供应商享受中小企业扶持政策（即资格响应文件为无效）。</w:t>
      </w:r>
    </w:p>
    <w:p w14:paraId="74644C99">
      <w:pPr>
        <w:spacing w:line="360" w:lineRule="auto"/>
        <w:ind w:firstLine="420" w:firstLineChars="200"/>
        <w:rPr>
          <w:rFonts w:hint="eastAsia" w:ascii="宋体" w:hAnsi="宋体" w:cs="宋体"/>
          <w:szCs w:val="21"/>
          <w:lang w:val="zh-CN"/>
        </w:rPr>
      </w:pPr>
      <w:r>
        <w:rPr>
          <w:rFonts w:hint="eastAsia" w:ascii="宋体" w:hAnsi="宋体" w:cs="宋体"/>
          <w:color w:val="000000" w:themeColor="text1"/>
          <w:szCs w:val="21"/>
          <w:lang w:val="zh-CN"/>
          <w14:textFill>
            <w14:solidFill>
              <w14:schemeClr w14:val="tx1"/>
            </w14:solidFill>
          </w14:textFill>
        </w:rPr>
        <w:t>磋商小组根据上述资料和《政府采购促进中小企业发展管理办法》财库［2020］46号文件、工信部联企业[2011]300号文件、浙财采监〔2018〕2号、浙财采监【2022】3号文件等规定，</w:t>
      </w:r>
      <w:r>
        <w:rPr>
          <w:rFonts w:hint="eastAsia" w:ascii="宋体" w:hAnsi="宋体" w:cs="宋体"/>
          <w:b/>
          <w:color w:val="000000" w:themeColor="text1"/>
          <w:szCs w:val="21"/>
          <w:lang w:val="zh-CN"/>
          <w14:textFill>
            <w14:solidFill>
              <w14:schemeClr w14:val="tx1"/>
            </w14:solidFill>
          </w14:textFill>
        </w:rPr>
        <w:t>综合评判后确认供应商是否享受中小企业扶持政策。</w:t>
      </w:r>
      <w:r>
        <w:rPr>
          <w:rFonts w:hint="eastAsia" w:ascii="宋体" w:hAnsi="宋体" w:cs="宋体"/>
          <w:b/>
          <w:color w:val="000000" w:themeColor="text1"/>
          <w:szCs w:val="21"/>
          <w:u w:val="single"/>
          <w:shd w:val="pct10" w:color="auto" w:fill="FFFFFF"/>
          <w14:textFill>
            <w14:solidFill>
              <w14:schemeClr w14:val="tx1"/>
            </w14:solidFill>
          </w14:textFill>
        </w:rPr>
        <w:t>磋商过程中如须核实有关单位网上统计、社保、税务等信息的，供应商须提供配</w:t>
      </w:r>
      <w:r>
        <w:rPr>
          <w:rFonts w:hint="eastAsia" w:ascii="宋体" w:hAnsi="宋体" w:cs="宋体"/>
          <w:b/>
          <w:szCs w:val="21"/>
          <w:u w:val="single"/>
          <w:shd w:val="pct10" w:color="auto" w:fill="FFFFFF"/>
        </w:rPr>
        <w:t>合。</w:t>
      </w:r>
    </w:p>
    <w:p w14:paraId="5E9F55FD">
      <w:pPr>
        <w:snapToGrid w:val="0"/>
        <w:spacing w:line="360" w:lineRule="auto"/>
        <w:ind w:firstLine="422" w:firstLineChars="200"/>
        <w:jc w:val="left"/>
        <w:rPr>
          <w:rFonts w:hint="eastAsia" w:ascii="宋体" w:hAnsi="宋体" w:cs="宋体"/>
          <w:color w:val="000000"/>
          <w:szCs w:val="21"/>
        </w:rPr>
      </w:pPr>
      <w:r>
        <w:rPr>
          <w:rFonts w:hint="eastAsia" w:ascii="宋体" w:hAnsi="宋体" w:cs="宋体"/>
          <w:b/>
          <w:color w:val="000000"/>
          <w:szCs w:val="21"/>
        </w:rPr>
        <w:t>2.</w:t>
      </w:r>
      <w:bookmarkStart w:id="18" w:name="_Hlk534200662"/>
      <w:r>
        <w:rPr>
          <w:rFonts w:hint="eastAsia" w:ascii="宋体" w:hAnsi="宋体" w:cs="宋体"/>
          <w:b/>
          <w:color w:val="000000"/>
          <w:szCs w:val="21"/>
        </w:rPr>
        <w:t>商务</w:t>
      </w:r>
      <w:r>
        <w:rPr>
          <w:rFonts w:hint="eastAsia" w:ascii="宋体" w:hAnsi="宋体" w:cs="宋体"/>
          <w:b/>
          <w:bCs/>
          <w:color w:val="000000"/>
          <w:szCs w:val="21"/>
        </w:rPr>
        <w:t>技术</w:t>
      </w:r>
      <w:r>
        <w:rPr>
          <w:rFonts w:hint="eastAsia" w:ascii="宋体" w:hAnsi="宋体" w:cs="宋体"/>
          <w:b/>
          <w:color w:val="000000"/>
          <w:szCs w:val="21"/>
        </w:rPr>
        <w:t>文件</w:t>
      </w:r>
      <w:bookmarkEnd w:id="18"/>
    </w:p>
    <w:p w14:paraId="7C6D43B2">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（1）投标函；</w:t>
      </w:r>
    </w:p>
    <w:p w14:paraId="4B28BAA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w:t>
      </w:r>
      <w:bookmarkStart w:id="19" w:name="_Hlk534200539"/>
      <w:r>
        <w:rPr>
          <w:rFonts w:hint="eastAsia" w:ascii="宋体" w:hAnsi="宋体" w:cs="宋体"/>
          <w:szCs w:val="21"/>
        </w:rPr>
        <w:t>法定代表人授权委托书</w:t>
      </w:r>
      <w:bookmarkEnd w:id="19"/>
      <w:r>
        <w:rPr>
          <w:rFonts w:hint="eastAsia" w:ascii="宋体" w:hAnsi="宋体" w:cs="宋体"/>
          <w:szCs w:val="21"/>
        </w:rPr>
        <w:t>（或法定代表人身份证明）；</w:t>
      </w:r>
    </w:p>
    <w:p w14:paraId="452FE22B">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（3）供应商按照评分标准要求提供的相应资料；</w:t>
      </w:r>
    </w:p>
    <w:p w14:paraId="2CD0AD36">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（4）服务内容响应表</w:t>
      </w:r>
    </w:p>
    <w:p w14:paraId="4611F984">
      <w:pPr>
        <w:snapToGrid w:val="0"/>
        <w:spacing w:line="360" w:lineRule="auto"/>
        <w:ind w:firstLine="420" w:firstLineChars="200"/>
        <w:jc w:val="left"/>
        <w:rPr>
          <w:rFonts w:hint="eastAsia" w:ascii="宋体" w:hAnsi="宋体" w:cs="宋体"/>
          <w:szCs w:val="21"/>
        </w:rPr>
      </w:pPr>
      <w:bookmarkStart w:id="20" w:name="_Hlk65237132"/>
      <w:r>
        <w:rPr>
          <w:rFonts w:hint="eastAsia" w:ascii="宋体" w:hAnsi="宋体" w:cs="宋体"/>
          <w:szCs w:val="21"/>
        </w:rPr>
        <w:t>（5）</w:t>
      </w:r>
      <w:bookmarkEnd w:id="20"/>
      <w:r>
        <w:rPr>
          <w:rFonts w:hint="eastAsia" w:ascii="宋体" w:hAnsi="宋体" w:cs="宋体"/>
          <w:szCs w:val="21"/>
        </w:rPr>
        <w:t>项目负责人简历表；</w:t>
      </w:r>
    </w:p>
    <w:p w14:paraId="63D315B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 xml:space="preserve">（6）项目实施人员一览表； </w:t>
      </w:r>
    </w:p>
    <w:p w14:paraId="2F1D18D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（7）供应商类似成功案例一览表；</w:t>
      </w:r>
    </w:p>
    <w:p w14:paraId="3E1C9DB2">
      <w:pPr>
        <w:snapToGrid w:val="0"/>
        <w:spacing w:line="360" w:lineRule="auto"/>
        <w:ind w:firstLine="420" w:firstLineChars="200"/>
        <w:jc w:val="left"/>
        <w:rPr>
          <w:rFonts w:hint="eastAsia" w:ascii="宋体" w:hAnsi="宋体" w:cs="宋体"/>
          <w:szCs w:val="21"/>
        </w:rPr>
      </w:pPr>
      <w:r>
        <w:rPr>
          <w:rFonts w:hint="eastAsia" w:ascii="宋体" w:hAnsi="宋体" w:cs="宋体"/>
          <w:szCs w:val="21"/>
        </w:rPr>
        <w:t>（8）售后服务网点情况表；</w:t>
      </w:r>
    </w:p>
    <w:p w14:paraId="215F2B92">
      <w:pPr>
        <w:snapToGrid w:val="0"/>
        <w:spacing w:line="360" w:lineRule="auto"/>
        <w:ind w:firstLine="420" w:firstLineChars="200"/>
        <w:jc w:val="left"/>
        <w:rPr>
          <w:rFonts w:hint="eastAsia" w:ascii="宋体" w:hAnsi="宋体" w:cs="宋体"/>
          <w:szCs w:val="21"/>
        </w:rPr>
      </w:pPr>
      <w:r>
        <w:rPr>
          <w:rFonts w:hint="eastAsia" w:ascii="宋体" w:hAnsi="宋体" w:cs="宋体"/>
          <w:szCs w:val="21"/>
        </w:rPr>
        <w:t>（9）商务技术响应表；</w:t>
      </w:r>
    </w:p>
    <w:p w14:paraId="4366D32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（10）供应商认为需要提供的其他资料。</w:t>
      </w:r>
      <w:bookmarkStart w:id="21" w:name="_Hlk534294060"/>
    </w:p>
    <w:bookmarkEnd w:id="21"/>
    <w:p w14:paraId="02F0976A">
      <w:pPr>
        <w:snapToGrid w:val="0"/>
        <w:spacing w:line="360" w:lineRule="auto"/>
        <w:ind w:firstLine="422" w:firstLineChars="200"/>
        <w:jc w:val="left"/>
        <w:rPr>
          <w:rFonts w:hint="eastAsia" w:ascii="宋体" w:hAnsi="宋体" w:cs="宋体"/>
          <w:b/>
          <w:color w:val="000000"/>
          <w:szCs w:val="21"/>
        </w:rPr>
      </w:pPr>
      <w:r>
        <w:rPr>
          <w:rFonts w:hint="eastAsia" w:ascii="宋体" w:hAnsi="宋体" w:cs="宋体"/>
          <w:b/>
          <w:color w:val="000000"/>
          <w:szCs w:val="21"/>
        </w:rPr>
        <w:t>3.报价文件</w:t>
      </w:r>
    </w:p>
    <w:p w14:paraId="39D7B470">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（1）开标一览表；</w:t>
      </w:r>
    </w:p>
    <w:p w14:paraId="5D8EFA13">
      <w:pPr>
        <w:pStyle w:val="30"/>
        <w:snapToGrid w:val="0"/>
        <w:spacing w:line="360" w:lineRule="auto"/>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（2）报价明细表；</w:t>
      </w:r>
    </w:p>
    <w:p w14:paraId="4C8A9A12">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（二）采购项目评分索引表(该表格仅为方便评标之用，不涉及无效标条款，表格放置在商务技术文件目录的前页，以方便评委进行评审，格式见第四章)</w:t>
      </w:r>
    </w:p>
    <w:p w14:paraId="74E70246">
      <w:pPr>
        <w:spacing w:line="360" w:lineRule="auto"/>
        <w:ind w:firstLine="422" w:firstLineChars="200"/>
        <w:rPr>
          <w:rFonts w:hint="eastAsia" w:ascii="宋体" w:hAnsi="宋体" w:cs="宋体"/>
          <w:b/>
          <w:color w:val="000000"/>
          <w:szCs w:val="21"/>
        </w:rPr>
      </w:pPr>
      <w:r>
        <w:rPr>
          <w:rFonts w:hint="eastAsia" w:ascii="宋体" w:hAnsi="宋体" w:cs="宋体"/>
          <w:b/>
          <w:bCs/>
          <w:color w:val="000000"/>
          <w:szCs w:val="21"/>
        </w:rPr>
        <w:t>（三）响应文件的语言及计量</w:t>
      </w:r>
    </w:p>
    <w:p w14:paraId="1FBF0DF6">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1.响应文件以及供应商与招标人就有关投标事宜的所有来往函电，均应以中文汉语书写。除签名、盖章、专用名称等特殊情形外，以中文汉语以外的文字表述的响应文件视同未提供。</w:t>
      </w:r>
    </w:p>
    <w:p w14:paraId="30C92CF5">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2.投标计量单位，磋商文件已有明确规定的，使用磋商文件规定的计量单位；磋商文件没有规定的，应采用中华人民共和国法定计量单位（货币单位：人民币元），否则视同未响应。</w:t>
      </w:r>
    </w:p>
    <w:p w14:paraId="2381194A">
      <w:pPr>
        <w:snapToGrid w:val="0"/>
        <w:spacing w:before="120" w:beforeLines="50" w:line="360" w:lineRule="auto"/>
        <w:ind w:firstLine="422" w:firstLineChars="200"/>
        <w:jc w:val="left"/>
        <w:rPr>
          <w:rFonts w:hint="eastAsia" w:ascii="宋体" w:hAnsi="宋体" w:cs="宋体"/>
          <w:b/>
          <w:color w:val="000000"/>
          <w:szCs w:val="21"/>
        </w:rPr>
      </w:pPr>
      <w:r>
        <w:rPr>
          <w:rFonts w:hint="eastAsia" w:ascii="宋体" w:hAnsi="宋体" w:cs="宋体"/>
          <w:b/>
          <w:color w:val="000000"/>
          <w:szCs w:val="21"/>
        </w:rPr>
        <w:t>（四）投标报价</w:t>
      </w:r>
    </w:p>
    <w:p w14:paraId="7062B457">
      <w:pPr>
        <w:pStyle w:val="28"/>
        <w:snapToGrid w:val="0"/>
        <w:spacing w:beforeLines="0" w:afterLines="0" w:line="360" w:lineRule="auto"/>
        <w:ind w:firstLine="420" w:firstLineChars="200"/>
        <w:jc w:val="left"/>
        <w:rPr>
          <w:rFonts w:hint="eastAsia" w:hAnsi="宋体" w:cs="宋体"/>
          <w:color w:val="000000"/>
          <w:sz w:val="21"/>
          <w:szCs w:val="21"/>
        </w:rPr>
      </w:pPr>
      <w:r>
        <w:rPr>
          <w:rFonts w:hint="eastAsia" w:hAnsi="宋体" w:cs="宋体"/>
          <w:color w:val="000000"/>
          <w:sz w:val="21"/>
          <w:szCs w:val="21"/>
        </w:rPr>
        <w:t>1.投标报价应按磋商文件中相关附表格式填写。</w:t>
      </w:r>
    </w:p>
    <w:p w14:paraId="0DB31FFC">
      <w:pPr>
        <w:pStyle w:val="28"/>
        <w:snapToGrid w:val="0"/>
        <w:spacing w:beforeLines="0" w:afterLines="0" w:line="360" w:lineRule="auto"/>
        <w:ind w:firstLine="420" w:firstLineChars="200"/>
        <w:jc w:val="left"/>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2.投标报价是履行合同的最终价格，应包括货款、标准附件、备品备件、专用工具、包装、运输、装卸、保险、税金、货到就位以及安装、调试、保修等一切税金和费用。</w:t>
      </w:r>
    </w:p>
    <w:p w14:paraId="6F2C068C">
      <w:pPr>
        <w:tabs>
          <w:tab w:val="left" w:pos="525"/>
        </w:tabs>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szCs w:val="21"/>
        </w:rPr>
        <w:t>▲</w:t>
      </w:r>
      <w:r>
        <w:rPr>
          <w:rFonts w:hint="eastAsia" w:ascii="宋体" w:hAnsi="宋体" w:cs="宋体"/>
          <w:color w:val="000000" w:themeColor="text1"/>
          <w:szCs w:val="21"/>
          <w14:textFill>
            <w14:solidFill>
              <w14:schemeClr w14:val="tx1"/>
            </w14:solidFill>
          </w14:textFill>
        </w:rPr>
        <w:t>3.响应文件只允许有一个报价，有选择的或有条件的报价将不予接受。</w:t>
      </w:r>
    </w:p>
    <w:p w14:paraId="09FFD071">
      <w:pPr>
        <w:tabs>
          <w:tab w:val="left" w:pos="525"/>
        </w:tabs>
        <w:snapToGrid w:val="0"/>
        <w:spacing w:line="360" w:lineRule="auto"/>
        <w:ind w:firstLine="420" w:firstLineChars="200"/>
        <w:jc w:val="left"/>
        <w:rPr>
          <w:rFonts w:hint="eastAsia" w:ascii="宋体" w:hAnsi="宋体" w:cs="宋体"/>
          <w:color w:val="FF0000"/>
          <w:szCs w:val="21"/>
        </w:rPr>
      </w:pPr>
      <w:r>
        <w:rPr>
          <w:rFonts w:hint="eastAsia" w:ascii="宋体" w:hAnsi="宋体" w:cs="宋体"/>
          <w:color w:val="FF0000"/>
          <w:szCs w:val="21"/>
        </w:rPr>
        <w:t>（此项符合性在报价文件中进行评审）</w:t>
      </w:r>
    </w:p>
    <w:p w14:paraId="05837BCC">
      <w:pPr>
        <w:spacing w:line="360" w:lineRule="auto"/>
        <w:ind w:firstLine="422" w:firstLineChars="200"/>
        <w:rPr>
          <w:rFonts w:hint="eastAsia" w:ascii="宋体" w:hAnsi="宋体" w:cs="宋体"/>
          <w:b/>
          <w:color w:val="000000"/>
          <w:szCs w:val="21"/>
        </w:rPr>
      </w:pPr>
      <w:r>
        <w:rPr>
          <w:rFonts w:hint="eastAsia" w:ascii="宋体" w:hAnsi="宋体" w:cs="宋体"/>
          <w:b/>
          <w:bCs/>
          <w:color w:val="000000"/>
          <w:szCs w:val="21"/>
        </w:rPr>
        <w:t>（五）投标有效期</w:t>
      </w:r>
    </w:p>
    <w:p w14:paraId="3FA6B637">
      <w:pPr>
        <w:pStyle w:val="14"/>
        <w:widowControl w:val="0"/>
        <w:tabs>
          <w:tab w:val="left" w:pos="420"/>
        </w:tabs>
        <w:snapToGrid w:val="0"/>
        <w:spacing w:afterLines="0" w:line="360" w:lineRule="auto"/>
        <w:ind w:left="-25" w:leftChars="-12" w:firstLine="420" w:firstLineChars="200"/>
        <w:rPr>
          <w:rFonts w:hint="eastAsia" w:ascii="宋体" w:hAnsi="宋体" w:cs="宋体"/>
          <w:color w:val="000000"/>
          <w:sz w:val="21"/>
          <w:szCs w:val="21"/>
        </w:rPr>
      </w:pPr>
      <w:r>
        <w:rPr>
          <w:rFonts w:hint="eastAsia" w:ascii="宋体" w:hAnsi="宋体" w:cs="宋体"/>
          <w:color w:val="000000"/>
          <w:sz w:val="21"/>
          <w:szCs w:val="21"/>
        </w:rPr>
        <w:t>▲1.自投标截止日起</w:t>
      </w:r>
      <w:r>
        <w:rPr>
          <w:rFonts w:hint="eastAsia" w:ascii="宋体" w:hAnsi="宋体" w:cs="宋体"/>
          <w:color w:val="000000"/>
          <w:sz w:val="21"/>
          <w:szCs w:val="21"/>
          <w:u w:val="single"/>
        </w:rPr>
        <w:t xml:space="preserve">  90  </w:t>
      </w:r>
      <w:r>
        <w:rPr>
          <w:rFonts w:hint="eastAsia" w:ascii="宋体" w:hAnsi="宋体" w:cs="宋体"/>
          <w:color w:val="000000"/>
          <w:sz w:val="21"/>
          <w:szCs w:val="21"/>
        </w:rPr>
        <w:t>天响应文件应保持有效。</w:t>
      </w:r>
    </w:p>
    <w:p w14:paraId="2BFBCD4B">
      <w:pPr>
        <w:pStyle w:val="14"/>
        <w:widowControl w:val="0"/>
        <w:tabs>
          <w:tab w:val="left" w:pos="420"/>
        </w:tabs>
        <w:snapToGrid w:val="0"/>
        <w:spacing w:afterLines="0"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2.在特殊情况下，招标人可与供应商协商延长响应文件的有效期，这种要求和答复均以书面形式进行。</w:t>
      </w:r>
    </w:p>
    <w:p w14:paraId="2608F954">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 xml:space="preserve">3.供应商可拒绝接受延期要求，同意延长有效期的供应商不能修改响应文件内容。 </w:t>
      </w:r>
    </w:p>
    <w:p w14:paraId="48F10DB3">
      <w:pPr>
        <w:snapToGrid w:val="0"/>
        <w:spacing w:line="360" w:lineRule="auto"/>
        <w:ind w:firstLine="420" w:firstLineChars="200"/>
        <w:jc w:val="left"/>
        <w:rPr>
          <w:rFonts w:hint="eastAsia" w:ascii="宋体" w:hAnsi="宋体" w:cs="宋体"/>
          <w:b/>
          <w:color w:val="000000"/>
          <w:szCs w:val="21"/>
        </w:rPr>
      </w:pPr>
      <w:r>
        <w:rPr>
          <w:rFonts w:hint="eastAsia" w:ascii="宋体" w:hAnsi="宋体" w:cs="宋体"/>
          <w:color w:val="000000"/>
          <w:szCs w:val="21"/>
        </w:rPr>
        <w:t>4.成交供应商的响应文件自开标之日起至合同履行完毕止均应保持有效。</w:t>
      </w:r>
    </w:p>
    <w:p w14:paraId="338777F7">
      <w:pPr>
        <w:snapToGrid w:val="0"/>
        <w:spacing w:line="360" w:lineRule="auto"/>
        <w:ind w:firstLine="422" w:firstLineChars="200"/>
        <w:jc w:val="left"/>
        <w:rPr>
          <w:rFonts w:hint="eastAsia" w:ascii="宋体" w:hAnsi="宋体" w:cs="宋体"/>
          <w:b/>
          <w:bCs/>
          <w:color w:val="000000"/>
          <w:szCs w:val="21"/>
        </w:rPr>
      </w:pPr>
      <w:r>
        <w:rPr>
          <w:rFonts w:hint="eastAsia" w:ascii="宋体" w:hAnsi="宋体" w:cs="宋体"/>
          <w:b/>
          <w:bCs/>
          <w:color w:val="000000"/>
          <w:szCs w:val="21"/>
        </w:rPr>
        <w:t>5.供应商有下列情形之一的，按有关规定进行处罚：</w:t>
      </w:r>
    </w:p>
    <w:p w14:paraId="243DE729">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（1）供应商在投标有效期内撤回响应文件的；</w:t>
      </w:r>
    </w:p>
    <w:p w14:paraId="5DADCEF4">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（2）未按规定提交履约保证金的；</w:t>
      </w:r>
    </w:p>
    <w:p w14:paraId="55F7C3BA">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（3）供应商在投标过程中弄虚作假，提供虚假材料的；</w:t>
      </w:r>
    </w:p>
    <w:p w14:paraId="3C81002D">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（4）成交供应商无正当理由不与采购人签订合同的；</w:t>
      </w:r>
    </w:p>
    <w:p w14:paraId="2F7D2C68">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w:t>
      </w:r>
      <w:r>
        <w:rPr>
          <w:rFonts w:hint="eastAsia" w:ascii="宋体" w:hAnsi="宋体" w:cs="宋体"/>
          <w:bCs/>
          <w:color w:val="000000"/>
          <w:szCs w:val="21"/>
        </w:rPr>
        <w:t>将成交项目转让给他人或者在响应文件中未说明且未经招标人同意，将成交项目分包给他人的；</w:t>
      </w:r>
    </w:p>
    <w:p w14:paraId="54431A1D">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（6）拒绝履行合同义务的；</w:t>
      </w:r>
    </w:p>
    <w:p w14:paraId="0B09A32C">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（7）其他严重扰乱招投标程序的。</w:t>
      </w:r>
    </w:p>
    <w:p w14:paraId="058CA5C1">
      <w:pPr>
        <w:spacing w:line="360" w:lineRule="auto"/>
        <w:ind w:firstLine="422" w:firstLineChars="200"/>
        <w:rPr>
          <w:rFonts w:hint="eastAsia" w:ascii="宋体" w:hAnsi="宋体" w:cs="宋体"/>
          <w:b/>
          <w:szCs w:val="21"/>
        </w:rPr>
      </w:pPr>
      <w:r>
        <w:rPr>
          <w:rFonts w:hint="eastAsia" w:ascii="宋体" w:hAnsi="宋体" w:cs="宋体"/>
          <w:b/>
          <w:bCs/>
          <w:color w:val="000000"/>
          <w:szCs w:val="21"/>
        </w:rPr>
        <w:t>（六）响应文件的签署</w:t>
      </w:r>
    </w:p>
    <w:p w14:paraId="4DF4A93E">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1.供应商应按本磋商文件规定的格式和顺序编制响应文件并标注页码，响应文件内容不完整、编排混乱而导致响应文件被误读、漏读或者查找不到相关内容的，供应商责任自负。</w:t>
      </w:r>
    </w:p>
    <w:p w14:paraId="21B868D8">
      <w:pPr>
        <w:snapToGrid w:val="0"/>
        <w:spacing w:line="360" w:lineRule="auto"/>
        <w:ind w:firstLine="420" w:firstLineChars="200"/>
        <w:jc w:val="left"/>
        <w:rPr>
          <w:rFonts w:hint="eastAsia" w:ascii="宋体" w:hAnsi="宋体" w:cs="宋体"/>
          <w:bCs/>
          <w:szCs w:val="21"/>
          <w:u w:val="single"/>
        </w:rPr>
      </w:pPr>
      <w:r>
        <w:rPr>
          <w:rFonts w:hint="eastAsia" w:ascii="宋体" w:hAnsi="宋体" w:cs="宋体"/>
          <w:szCs w:val="21"/>
        </w:rPr>
        <w:t>2.</w:t>
      </w:r>
      <w:r>
        <w:rPr>
          <w:rFonts w:hint="eastAsia" w:ascii="宋体" w:hAnsi="宋体" w:cs="宋体"/>
          <w:b/>
          <w:szCs w:val="21"/>
        </w:rPr>
        <w:t>电子响应文件中公章采用CA签章</w:t>
      </w:r>
      <w:r>
        <w:rPr>
          <w:rFonts w:hint="eastAsia" w:ascii="宋体" w:hAnsi="宋体" w:cs="宋体"/>
          <w:bCs/>
          <w:szCs w:val="21"/>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宋体"/>
          <w:bCs/>
          <w:szCs w:val="21"/>
          <w:u w:val="single"/>
        </w:rPr>
        <w:t>如对磋商文件的某项要求，供应商的电子响应文件未能关联定位提供相应的内容与其对应，则磋商小组在评审时如做出对供应商不利的评审由供应商自行承担。</w:t>
      </w:r>
    </w:p>
    <w:p w14:paraId="5414567A">
      <w:pPr>
        <w:snapToGrid w:val="0"/>
        <w:spacing w:line="360" w:lineRule="auto"/>
        <w:ind w:firstLine="420" w:firstLineChars="200"/>
        <w:jc w:val="left"/>
        <w:rPr>
          <w:rFonts w:hint="eastAsia" w:ascii="宋体" w:hAnsi="宋体" w:cs="宋体"/>
          <w:bCs/>
          <w:szCs w:val="21"/>
        </w:rPr>
      </w:pPr>
      <w:r>
        <w:rPr>
          <w:rFonts w:hint="eastAsia" w:ascii="宋体" w:hAnsi="宋体" w:cs="宋体"/>
          <w:bCs/>
          <w:szCs w:val="21"/>
        </w:rPr>
        <w:t>电子响应文件如内容不完整、编排混乱导致响应文件被误读、漏读，或者在按采购文件规定的部位查找不到相关内容的，由供应商自行承担。</w:t>
      </w:r>
    </w:p>
    <w:p w14:paraId="311F26EC">
      <w:pPr>
        <w:snapToGrid w:val="0"/>
        <w:spacing w:line="360" w:lineRule="auto"/>
        <w:ind w:firstLine="420" w:firstLineChars="200"/>
        <w:jc w:val="left"/>
        <w:rPr>
          <w:rFonts w:hint="eastAsia" w:ascii="宋体" w:hAnsi="宋体" w:cs="宋体"/>
          <w:szCs w:val="21"/>
        </w:rPr>
      </w:pPr>
      <w:r>
        <w:rPr>
          <w:rFonts w:hint="eastAsia" w:ascii="宋体" w:hAnsi="宋体" w:cs="宋体"/>
          <w:bCs/>
          <w:szCs w:val="21"/>
        </w:rPr>
        <w:t>3</w:t>
      </w:r>
      <w:r>
        <w:rPr>
          <w:rFonts w:hint="eastAsia" w:ascii="宋体" w:hAnsi="宋体" w:cs="宋体"/>
          <w:szCs w:val="21"/>
        </w:rPr>
        <w:t>.温馨提醒：</w:t>
      </w:r>
      <w:r>
        <w:rPr>
          <w:rFonts w:hint="eastAsia" w:ascii="宋体" w:hAnsi="宋体" w:cs="宋体"/>
          <w:szCs w:val="21"/>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580ACC2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4.响应文件不得涂改，若有修改错漏处，须加盖单位公章或者法定代表人或授权委托人签字或盖章。响应文件因字迹潦草或表达不清所引起的后果由供应商负责。</w:t>
      </w:r>
    </w:p>
    <w:p w14:paraId="7D0651CA">
      <w:pPr>
        <w:snapToGrid w:val="0"/>
        <w:spacing w:before="120" w:beforeLines="50" w:line="360" w:lineRule="auto"/>
        <w:ind w:firstLine="422" w:firstLineChars="200"/>
        <w:rPr>
          <w:rFonts w:hint="eastAsia" w:ascii="宋体" w:hAnsi="宋体" w:cs="宋体"/>
          <w:b/>
          <w:color w:val="000000"/>
          <w:szCs w:val="21"/>
        </w:rPr>
      </w:pPr>
      <w:r>
        <w:rPr>
          <w:rFonts w:hint="eastAsia" w:ascii="宋体" w:hAnsi="宋体" w:cs="宋体"/>
          <w:b/>
          <w:color w:val="000000"/>
          <w:szCs w:val="21"/>
        </w:rPr>
        <w:t>（七）投标无效的情形</w:t>
      </w:r>
    </w:p>
    <w:p w14:paraId="6F9FE2E9">
      <w:pPr>
        <w:snapToGrid w:val="0"/>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2509E23F">
      <w:pPr>
        <w:snapToGrid w:val="0"/>
        <w:spacing w:line="360" w:lineRule="auto"/>
        <w:ind w:firstLine="406" w:firstLineChars="200"/>
        <w:rPr>
          <w:rFonts w:hint="eastAsia" w:ascii="宋体" w:hAnsi="宋体" w:cs="宋体"/>
          <w:b/>
          <w:bCs/>
          <w:color w:val="000000" w:themeColor="text1"/>
          <w:spacing w:val="-4"/>
          <w:szCs w:val="21"/>
          <w14:textFill>
            <w14:solidFill>
              <w14:schemeClr w14:val="tx1"/>
            </w14:solidFill>
          </w14:textFill>
        </w:rPr>
      </w:pPr>
      <w:bookmarkStart w:id="22" w:name="_Hlk59462445"/>
      <w:r>
        <w:rPr>
          <w:rFonts w:hint="eastAsia" w:ascii="宋体" w:hAnsi="宋体" w:cs="宋体"/>
          <w:b/>
          <w:bCs/>
          <w:spacing w:val="-4"/>
          <w:szCs w:val="21"/>
        </w:rPr>
        <w:t>1.</w:t>
      </w:r>
      <w:bookmarkStart w:id="23" w:name="_Hlk534294335"/>
      <w:r>
        <w:rPr>
          <w:rFonts w:hint="eastAsia" w:ascii="宋体" w:hAnsi="宋体" w:cs="宋体"/>
          <w:b/>
          <w:bCs/>
          <w:spacing w:val="-4"/>
          <w:szCs w:val="21"/>
        </w:rPr>
        <w:t>在符合性审查和商务</w:t>
      </w:r>
      <w:r>
        <w:rPr>
          <w:rFonts w:hint="eastAsia" w:ascii="宋体" w:hAnsi="宋体" w:cs="宋体"/>
          <w:b/>
          <w:bCs/>
          <w:color w:val="000000" w:themeColor="text1"/>
          <w:spacing w:val="-4"/>
          <w:szCs w:val="21"/>
          <w14:textFill>
            <w14:solidFill>
              <w14:schemeClr w14:val="tx1"/>
            </w14:solidFill>
          </w14:textFill>
        </w:rPr>
        <w:t>技术评审时，如发现下列情形之一的，响应文件将被视为无效：</w:t>
      </w:r>
    </w:p>
    <w:bookmarkEnd w:id="23"/>
    <w:p w14:paraId="326B0B68">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（1）资格响应文件未提供齐全的或者资格响应文件存在过期的或者不符合磋商文件标明的资格要求的；</w:t>
      </w:r>
    </w:p>
    <w:p w14:paraId="1E9CDA79">
      <w:pPr>
        <w:snapToGrid w:val="0"/>
        <w:spacing w:line="360" w:lineRule="auto"/>
        <w:ind w:firstLine="420" w:firstLineChars="200"/>
        <w:rPr>
          <w:rFonts w:hint="eastAsia" w:ascii="宋体" w:hAnsi="宋体" w:cs="宋体"/>
          <w:bCs/>
          <w:kern w:val="0"/>
          <w:szCs w:val="21"/>
        </w:rPr>
      </w:pPr>
      <w:r>
        <w:rPr>
          <w:rFonts w:hint="eastAsia" w:ascii="宋体" w:hAnsi="宋体" w:cs="宋体"/>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电子响应文件</w:t>
      </w:r>
      <w:r>
        <w:rPr>
          <w:rFonts w:hint="eastAsia" w:ascii="宋体" w:hAnsi="宋体" w:cs="宋体"/>
          <w:b/>
          <w:bCs/>
          <w:color w:val="000000" w:themeColor="text1"/>
          <w:kern w:val="0"/>
          <w:szCs w:val="21"/>
          <w:u w:val="single"/>
          <w:shd w:val="pct10" w:color="auto" w:fill="FFFFFF"/>
          <w14:textFill>
            <w14:solidFill>
              <w14:schemeClr w14:val="tx1"/>
            </w14:solidFill>
          </w14:textFill>
        </w:rPr>
        <w:t>在磋商文件格式指定页面无法定代表人盖章或签字、未在磋商文件格式指定页面盖公章、在磋商文件格式指定页面无被授权人签字（打字无效）</w:t>
      </w:r>
      <w:r>
        <w:rPr>
          <w:rFonts w:hint="eastAsia" w:ascii="宋体" w:hAnsi="宋体" w:cs="宋体"/>
          <w:b/>
          <w:bCs/>
          <w:color w:val="000000" w:themeColor="text1"/>
          <w:kern w:val="0"/>
          <w:szCs w:val="21"/>
          <w:u w:val="single"/>
          <w14:textFill>
            <w14:solidFill>
              <w14:schemeClr w14:val="tx1"/>
            </w14:solidFill>
          </w14:textFill>
        </w:rPr>
        <w:t>、</w:t>
      </w:r>
      <w:r>
        <w:rPr>
          <w:rFonts w:hint="eastAsia" w:ascii="宋体" w:hAnsi="宋体" w:cs="宋体"/>
          <w:b/>
          <w:bCs/>
          <w:color w:val="000000" w:themeColor="text1"/>
          <w:kern w:val="0"/>
          <w:szCs w:val="21"/>
          <w14:textFill>
            <w14:solidFill>
              <w14:schemeClr w14:val="tx1"/>
            </w14:solidFill>
          </w14:textFill>
        </w:rPr>
        <w:t>未提供法定代表人授权委托书</w:t>
      </w:r>
      <w:r>
        <w:rPr>
          <w:rFonts w:hint="eastAsia" w:ascii="宋体" w:hAnsi="宋体" w:cs="宋体"/>
          <w:b/>
          <w:bCs/>
          <w:color w:val="000000" w:themeColor="text1"/>
          <w:kern w:val="0"/>
          <w:szCs w:val="21"/>
          <w:lang w:eastAsia="zh-CN"/>
          <w14:textFill>
            <w14:solidFill>
              <w14:schemeClr w14:val="tx1"/>
            </w14:solidFill>
          </w14:textFill>
        </w:rPr>
        <w:t>或</w:t>
      </w:r>
      <w:r>
        <w:rPr>
          <w:rFonts w:hint="eastAsia" w:ascii="宋体" w:hAnsi="宋体" w:cs="宋体"/>
          <w:b/>
          <w:bCs/>
          <w:color w:val="000000" w:themeColor="text1"/>
          <w:kern w:val="0"/>
          <w:szCs w:val="21"/>
          <w14:textFill>
            <w14:solidFill>
              <w14:schemeClr w14:val="tx1"/>
            </w14:solidFill>
          </w14:textFill>
        </w:rPr>
        <w:t>法定代表人身份证明、未提供投标函、未提供《没有重大违法记录的承诺函》或者投标函、《没有重大违法记录的承诺函》格式不符合竞争性磋商文</w:t>
      </w:r>
      <w:r>
        <w:rPr>
          <w:rFonts w:hint="eastAsia" w:ascii="宋体" w:hAnsi="宋体" w:cs="宋体"/>
          <w:b/>
          <w:bCs/>
          <w:kern w:val="0"/>
          <w:szCs w:val="21"/>
        </w:rPr>
        <w:t>件要求或填写项目不齐全的；</w:t>
      </w:r>
    </w:p>
    <w:p w14:paraId="493F139F">
      <w:pPr>
        <w:pStyle w:val="22"/>
        <w:snapToGrid w:val="0"/>
        <w:spacing w:line="360" w:lineRule="auto"/>
        <w:ind w:firstLine="404" w:firstLineChars="200"/>
        <w:rPr>
          <w:rFonts w:hint="eastAsia" w:hAnsi="宋体" w:cs="宋体"/>
          <w:b/>
          <w:bCs/>
          <w:sz w:val="21"/>
          <w:szCs w:val="21"/>
        </w:rPr>
      </w:pPr>
      <w:r>
        <w:rPr>
          <w:rFonts w:hint="eastAsia" w:hAnsi="宋体" w:cs="宋体"/>
          <w:sz w:val="21"/>
          <w:szCs w:val="21"/>
        </w:rPr>
        <w:t>（3）多项主要服务响应或者主要设备功能响应不满足磋商文件要求或缺项的，</w:t>
      </w:r>
      <w:r>
        <w:rPr>
          <w:rFonts w:hint="eastAsia" w:hAnsi="宋体" w:cs="宋体"/>
          <w:b/>
          <w:bCs/>
          <w:sz w:val="21"/>
          <w:szCs w:val="21"/>
        </w:rPr>
        <w:t>主要设备尺寸严重不满足磋商文件要求的。</w:t>
      </w:r>
    </w:p>
    <w:p w14:paraId="07FF8554">
      <w:pPr>
        <w:pStyle w:val="22"/>
        <w:snapToGrid w:val="0"/>
        <w:spacing w:line="360" w:lineRule="auto"/>
        <w:ind w:firstLine="404" w:firstLineChars="200"/>
        <w:rPr>
          <w:rFonts w:hint="eastAsia" w:hAnsi="宋体" w:cs="宋体"/>
          <w:sz w:val="21"/>
          <w:szCs w:val="21"/>
        </w:rPr>
      </w:pPr>
      <w:r>
        <w:rPr>
          <w:rFonts w:hint="eastAsia" w:hAnsi="宋体" w:cs="宋体"/>
          <w:sz w:val="21"/>
          <w:szCs w:val="21"/>
        </w:rPr>
        <w:t>（4）</w:t>
      </w:r>
      <w:r>
        <w:rPr>
          <w:rFonts w:hint="eastAsia" w:hAnsi="宋体" w:cs="宋体"/>
          <w:snapToGrid w:val="0"/>
          <w:sz w:val="21"/>
          <w:szCs w:val="21"/>
        </w:rPr>
        <w:t>与</w:t>
      </w:r>
      <w:r>
        <w:rPr>
          <w:rFonts w:hint="eastAsia" w:hAnsi="宋体" w:cs="宋体"/>
          <w:sz w:val="21"/>
          <w:szCs w:val="21"/>
        </w:rPr>
        <w:t>磋商文件中标“▲”的技术指标、主要功能参数、服务响应发生实质性负偏离</w:t>
      </w:r>
      <w:r>
        <w:rPr>
          <w:rFonts w:hint="eastAsia" w:hAnsi="宋体" w:cs="宋体"/>
          <w:snapToGrid w:val="0"/>
          <w:sz w:val="21"/>
          <w:szCs w:val="21"/>
        </w:rPr>
        <w:t>或内容缺失</w:t>
      </w:r>
      <w:r>
        <w:rPr>
          <w:rFonts w:hint="eastAsia" w:hAnsi="宋体" w:cs="宋体"/>
          <w:sz w:val="21"/>
          <w:szCs w:val="21"/>
        </w:rPr>
        <w:t>的；</w:t>
      </w:r>
    </w:p>
    <w:p w14:paraId="1125180E">
      <w:pPr>
        <w:pStyle w:val="22"/>
        <w:snapToGrid w:val="0"/>
        <w:spacing w:line="360" w:lineRule="auto"/>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sz w:val="21"/>
          <w:szCs w:val="21"/>
        </w:rPr>
        <w:t>（5）未如实提供</w:t>
      </w:r>
      <w:r>
        <w:rPr>
          <w:rFonts w:hint="eastAsia" w:hAnsi="宋体" w:cs="宋体"/>
          <w:color w:val="000000" w:themeColor="text1"/>
          <w:sz w:val="21"/>
          <w:szCs w:val="21"/>
          <w14:textFill>
            <w14:solidFill>
              <w14:schemeClr w14:val="tx1"/>
            </w14:solidFill>
          </w14:textFill>
        </w:rPr>
        <w:t>投标货物的技术参数，或者响应文件标明的响应或偏离存在虚假的；</w:t>
      </w:r>
    </w:p>
    <w:p w14:paraId="06D29880">
      <w:pPr>
        <w:pStyle w:val="22"/>
        <w:snapToGrid w:val="0"/>
        <w:spacing w:line="360" w:lineRule="auto"/>
        <w:ind w:firstLine="404" w:firstLineChars="200"/>
        <w:rPr>
          <w:rFonts w:hint="eastAsia" w:hAnsi="宋体" w:cs="宋体"/>
          <w:snapToGrid w:val="0"/>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（6）投标有效期、工期（供货期、交货时间、服务期）、保修期（质保期）、付款方式等商务条款不能满足磋商文件要求或缺失的</w:t>
      </w:r>
      <w:r>
        <w:rPr>
          <w:rFonts w:hint="eastAsia" w:hAnsi="宋体" w:cs="宋体"/>
          <w:snapToGrid w:val="0"/>
          <w:color w:val="000000" w:themeColor="text1"/>
          <w:sz w:val="21"/>
          <w:szCs w:val="21"/>
          <w14:textFill>
            <w14:solidFill>
              <w14:schemeClr w14:val="tx1"/>
            </w14:solidFill>
          </w14:textFill>
        </w:rPr>
        <w:t>；</w:t>
      </w:r>
    </w:p>
    <w:bookmarkEnd w:id="22"/>
    <w:p w14:paraId="06CF73BA">
      <w:pPr>
        <w:pStyle w:val="22"/>
        <w:snapToGrid w:val="0"/>
        <w:spacing w:line="360" w:lineRule="auto"/>
        <w:ind w:firstLine="404" w:firstLineChars="200"/>
        <w:rPr>
          <w:rFonts w:hint="eastAsia" w:hAnsi="宋体" w:cs="宋体"/>
          <w:snapToGrid w:val="0"/>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w:t>
      </w:r>
      <w:r>
        <w:rPr>
          <w:rFonts w:hint="eastAsia" w:hAnsi="宋体" w:cs="宋体"/>
          <w:snapToGrid w:val="0"/>
          <w:color w:val="000000" w:themeColor="text1"/>
          <w:sz w:val="21"/>
          <w:szCs w:val="21"/>
          <w14:textFill>
            <w14:solidFill>
              <w14:schemeClr w14:val="tx1"/>
            </w14:solidFill>
          </w14:textFill>
        </w:rPr>
        <w:t>在商务及技术响应表中缺失部分招标文件中打▲的商务和技术要求的应标内容，同时在评标委员会对其进行询标时，投标人未能在规定时间内提供出其投标文件中有该项响应内容的；</w:t>
      </w:r>
    </w:p>
    <w:p w14:paraId="1F0D9696">
      <w:pPr>
        <w:pStyle w:val="22"/>
        <w:snapToGrid w:val="0"/>
        <w:spacing w:line="360" w:lineRule="auto"/>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（8）投标文件有招标方不能接受的附加条件的；</w:t>
      </w:r>
    </w:p>
    <w:p w14:paraId="14606E94">
      <w:pPr>
        <w:pStyle w:val="22"/>
        <w:snapToGrid w:val="0"/>
        <w:spacing w:line="360" w:lineRule="auto"/>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（9）商务技术文件中出现投标总报价的；</w:t>
      </w:r>
    </w:p>
    <w:p w14:paraId="0B763334">
      <w:pPr>
        <w:pStyle w:val="22"/>
        <w:snapToGrid w:val="0"/>
        <w:spacing w:line="360" w:lineRule="auto"/>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（10）供应商存在下列情形之一且无法合理解释的，其响应文件无效:</w:t>
      </w:r>
    </w:p>
    <w:p w14:paraId="17A29ED8">
      <w:pPr>
        <w:pStyle w:val="22"/>
        <w:snapToGrid w:val="0"/>
        <w:spacing w:line="360" w:lineRule="auto"/>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1.不同供应商的电子响应文件上传计算机的IP地址、网卡MAC地址或硬盘序列号等硬件信息相同的；</w:t>
      </w:r>
    </w:p>
    <w:p w14:paraId="4F188C0B">
      <w:pPr>
        <w:pStyle w:val="22"/>
        <w:snapToGrid w:val="0"/>
        <w:spacing w:line="360" w:lineRule="auto"/>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2.上传的电子响应文件若出现使用本项目其他响应供应商的数字证书加密的，或者加盖本项目其他响应供应商的电子印章的；</w:t>
      </w:r>
    </w:p>
    <w:p w14:paraId="5B3A3435">
      <w:pPr>
        <w:pStyle w:val="22"/>
        <w:snapToGrid w:val="0"/>
        <w:spacing w:line="360" w:lineRule="auto"/>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3.不同供应商的响应文件的内容存在3处(含)以上错误一致的；</w:t>
      </w:r>
    </w:p>
    <w:p w14:paraId="750D2137">
      <w:pPr>
        <w:pStyle w:val="22"/>
        <w:snapToGrid w:val="0"/>
        <w:spacing w:line="360" w:lineRule="auto"/>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4.不同供应商联系人为同一人或不同联系人的联系电话一致的。</w:t>
      </w:r>
    </w:p>
    <w:p w14:paraId="55EB6C53">
      <w:pPr>
        <w:pStyle w:val="22"/>
        <w:snapToGrid w:val="0"/>
        <w:spacing w:line="360" w:lineRule="auto"/>
        <w:ind w:firstLine="406" w:firstLineChars="200"/>
        <w:rPr>
          <w:rFonts w:hint="eastAsia"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2.在报价评审时，如发现下列情形之一的，响应文件将被视为无效：</w:t>
      </w:r>
    </w:p>
    <w:p w14:paraId="7AC00F2E">
      <w:pPr>
        <w:pStyle w:val="22"/>
        <w:snapToGrid w:val="0"/>
        <w:spacing w:line="360" w:lineRule="auto"/>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（1）未采用人民币报价或者未按照磋商文件标明的币种报价的；</w:t>
      </w:r>
    </w:p>
    <w:p w14:paraId="2629E8A0">
      <w:pPr>
        <w:pStyle w:val="22"/>
        <w:snapToGrid w:val="0"/>
        <w:spacing w:line="360" w:lineRule="auto"/>
        <w:ind w:firstLine="404" w:firstLineChars="200"/>
        <w:rPr>
          <w:rFonts w:hint="eastAsia" w:hAnsi="宋体" w:cs="宋体"/>
          <w:color w:val="000000"/>
          <w:sz w:val="21"/>
          <w:szCs w:val="21"/>
        </w:rPr>
      </w:pPr>
      <w:r>
        <w:rPr>
          <w:rFonts w:hint="eastAsia" w:hAnsi="宋体" w:cs="宋体"/>
          <w:color w:val="000000" w:themeColor="text1"/>
          <w:sz w:val="21"/>
          <w:szCs w:val="21"/>
          <w14:textFill>
            <w14:solidFill>
              <w14:schemeClr w14:val="tx1"/>
            </w14:solidFill>
          </w14:textFill>
        </w:rPr>
        <w:t>（2）投标报价具有选择性，或者开标</w:t>
      </w:r>
      <w:r>
        <w:rPr>
          <w:rFonts w:hint="eastAsia" w:hAnsi="宋体" w:cs="宋体"/>
          <w:color w:val="000000"/>
          <w:sz w:val="21"/>
          <w:szCs w:val="21"/>
        </w:rPr>
        <w:t>价格与响应文件承诺的优惠（折扣）价格不一致的；</w:t>
      </w:r>
    </w:p>
    <w:p w14:paraId="66F9DC6B">
      <w:pPr>
        <w:pStyle w:val="22"/>
        <w:snapToGrid w:val="0"/>
        <w:spacing w:line="360" w:lineRule="auto"/>
        <w:ind w:firstLine="406" w:firstLineChars="200"/>
        <w:rPr>
          <w:rFonts w:hint="eastAsia" w:hAnsi="宋体" w:cs="宋体"/>
          <w:b/>
          <w:bCs/>
          <w:color w:val="000000" w:themeColor="text1"/>
          <w:sz w:val="21"/>
          <w:szCs w:val="21"/>
          <w14:textFill>
            <w14:solidFill>
              <w14:schemeClr w14:val="tx1"/>
            </w14:solidFill>
          </w14:textFill>
        </w:rPr>
      </w:pPr>
      <w:r>
        <w:rPr>
          <w:rFonts w:hint="eastAsia" w:hAnsi="宋体" w:cs="宋体"/>
          <w:b/>
          <w:bCs/>
          <w:color w:val="000000"/>
          <w:sz w:val="21"/>
          <w:szCs w:val="21"/>
        </w:rPr>
        <w:t>（3）报价超过</w:t>
      </w:r>
      <w:r>
        <w:rPr>
          <w:rFonts w:hint="eastAsia" w:hAnsi="宋体" w:cs="宋体"/>
          <w:b/>
          <w:bCs/>
          <w:color w:val="000000" w:themeColor="text1"/>
          <w:sz w:val="21"/>
          <w:szCs w:val="21"/>
          <w14:textFill>
            <w14:solidFill>
              <w14:schemeClr w14:val="tx1"/>
            </w14:solidFill>
          </w14:textFill>
        </w:rPr>
        <w:t>磋商文件中规定的预算金额或者最高限价的；</w:t>
      </w:r>
    </w:p>
    <w:p w14:paraId="632C510B">
      <w:pPr>
        <w:pStyle w:val="22"/>
        <w:snapToGrid w:val="0"/>
        <w:spacing w:line="360" w:lineRule="auto"/>
        <w:ind w:firstLine="406" w:firstLineChars="200"/>
        <w:rPr>
          <w:rFonts w:hint="eastAsia"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（4）未填写投标报价的、《报价明细表》中工程量少于磋商文件中提供的工程量数量的。</w:t>
      </w:r>
    </w:p>
    <w:p w14:paraId="0327E989">
      <w:pPr>
        <w:pStyle w:val="22"/>
        <w:snapToGrid w:val="0"/>
        <w:spacing w:line="360" w:lineRule="auto"/>
        <w:ind w:firstLine="406" w:firstLineChars="200"/>
        <w:rPr>
          <w:rFonts w:hint="eastAsia" w:hAnsi="宋体" w:cs="宋体"/>
          <w:b/>
          <w:bCs/>
          <w:sz w:val="21"/>
          <w:szCs w:val="21"/>
        </w:rPr>
      </w:pPr>
      <w:r>
        <w:rPr>
          <w:rFonts w:hint="eastAsia" w:hAnsi="宋体" w:cs="宋体"/>
          <w:b/>
          <w:bCs/>
          <w:sz w:val="21"/>
          <w:szCs w:val="21"/>
        </w:rPr>
        <w:t>（5）未提交最后报价的。</w:t>
      </w:r>
    </w:p>
    <w:p w14:paraId="4A0E8A4E">
      <w:pPr>
        <w:pStyle w:val="22"/>
        <w:snapToGrid w:val="0"/>
        <w:spacing w:line="360" w:lineRule="auto"/>
        <w:ind w:firstLine="406" w:firstLineChars="200"/>
        <w:rPr>
          <w:rFonts w:hint="eastAsia" w:hAnsi="宋体" w:cs="宋体"/>
          <w:b/>
          <w:color w:val="000000"/>
          <w:sz w:val="21"/>
          <w:szCs w:val="21"/>
        </w:rPr>
      </w:pPr>
      <w:r>
        <w:rPr>
          <w:rFonts w:hint="eastAsia" w:hAnsi="宋体" w:cs="宋体"/>
          <w:b/>
          <w:color w:val="000000"/>
          <w:sz w:val="21"/>
          <w:szCs w:val="21"/>
        </w:rPr>
        <w:t>3.被拒绝的响应文件为无效。</w:t>
      </w:r>
    </w:p>
    <w:p w14:paraId="6905DAB9">
      <w:pPr>
        <w:spacing w:line="360" w:lineRule="auto"/>
        <w:ind w:firstLine="422" w:firstLineChars="200"/>
        <w:rPr>
          <w:rFonts w:hint="eastAsia" w:ascii="宋体" w:hAnsi="宋体" w:cs="宋体"/>
          <w:b/>
          <w:color w:val="000000"/>
          <w:szCs w:val="21"/>
          <w:u w:val="single"/>
        </w:rPr>
      </w:pPr>
      <w:r>
        <w:rPr>
          <w:rFonts w:hint="eastAsia" w:ascii="宋体" w:hAnsi="宋体" w:cs="宋体"/>
          <w:b/>
          <w:color w:val="000000"/>
          <w:szCs w:val="21"/>
        </w:rPr>
        <w:t>（八）在招标采购中，出现下列情形之一的，应予废标</w:t>
      </w:r>
    </w:p>
    <w:p w14:paraId="23C55ABC">
      <w:pPr>
        <w:autoSpaceDE w:val="0"/>
        <w:autoSpaceDN w:val="0"/>
        <w:spacing w:line="360" w:lineRule="auto"/>
        <w:ind w:firstLine="420" w:firstLineChars="200"/>
        <w:textAlignment w:val="bottom"/>
        <w:rPr>
          <w:rFonts w:hint="eastAsia" w:ascii="宋体" w:hAnsi="宋体" w:cs="宋体"/>
          <w:color w:val="000000"/>
          <w:szCs w:val="21"/>
        </w:rPr>
      </w:pPr>
      <w:r>
        <w:rPr>
          <w:rFonts w:hint="eastAsia" w:ascii="宋体" w:hAnsi="宋体" w:cs="宋体"/>
          <w:color w:val="000000"/>
          <w:szCs w:val="21"/>
        </w:rPr>
        <w:t>1、出现影响采购公正的违法、违规行为的；</w:t>
      </w:r>
    </w:p>
    <w:p w14:paraId="34DE0396">
      <w:pPr>
        <w:autoSpaceDE w:val="0"/>
        <w:autoSpaceDN w:val="0"/>
        <w:spacing w:line="360" w:lineRule="auto"/>
        <w:ind w:firstLine="420" w:firstLineChars="200"/>
        <w:textAlignment w:val="bottom"/>
        <w:rPr>
          <w:rFonts w:hint="eastAsia" w:ascii="宋体" w:hAnsi="宋体" w:cs="宋体"/>
          <w:color w:val="000000"/>
          <w:szCs w:val="21"/>
        </w:rPr>
      </w:pPr>
      <w:r>
        <w:rPr>
          <w:rFonts w:hint="eastAsia" w:ascii="宋体" w:hAnsi="宋体" w:cs="宋体"/>
          <w:color w:val="000000"/>
          <w:szCs w:val="21"/>
        </w:rPr>
        <w:t>2、因重大变故，采购任务取消的；</w:t>
      </w:r>
    </w:p>
    <w:p w14:paraId="012FCF1B">
      <w:pPr>
        <w:autoSpaceDE w:val="0"/>
        <w:autoSpaceDN w:val="0"/>
        <w:spacing w:line="360" w:lineRule="auto"/>
        <w:ind w:firstLine="420" w:firstLineChars="200"/>
        <w:textAlignment w:val="bottom"/>
        <w:rPr>
          <w:rFonts w:hint="eastAsia" w:ascii="宋体" w:hAnsi="宋体" w:cs="宋体"/>
          <w:color w:val="000000"/>
          <w:szCs w:val="21"/>
        </w:rPr>
      </w:pPr>
      <w:r>
        <w:rPr>
          <w:rFonts w:hint="eastAsia" w:ascii="宋体" w:hAnsi="宋体" w:cs="宋体"/>
          <w:color w:val="000000"/>
          <w:szCs w:val="21"/>
        </w:rPr>
        <w:t>3、供应商的报价均超过了采购预算价，采购人不能支付的。</w:t>
      </w:r>
    </w:p>
    <w:p w14:paraId="6BF13347">
      <w:pPr>
        <w:autoSpaceDE w:val="0"/>
        <w:autoSpaceDN w:val="0"/>
        <w:spacing w:line="360" w:lineRule="auto"/>
        <w:ind w:firstLine="420" w:firstLineChars="200"/>
        <w:textAlignment w:val="bottom"/>
        <w:rPr>
          <w:rFonts w:hint="eastAsia" w:ascii="宋体" w:hAnsi="宋体" w:cs="宋体"/>
          <w:color w:val="000000"/>
          <w:szCs w:val="21"/>
        </w:rPr>
      </w:pPr>
      <w:r>
        <w:rPr>
          <w:rFonts w:hint="eastAsia" w:ascii="宋体" w:hAnsi="宋体" w:cs="宋体"/>
          <w:szCs w:val="21"/>
        </w:rPr>
        <w:t>4.其他法律法规规定应予以废标的情形。</w:t>
      </w:r>
    </w:p>
    <w:p w14:paraId="2A61A448">
      <w:pPr>
        <w:autoSpaceDE w:val="0"/>
        <w:autoSpaceDN w:val="0"/>
        <w:spacing w:line="360" w:lineRule="auto"/>
        <w:ind w:firstLine="422" w:firstLineChars="200"/>
        <w:textAlignment w:val="bottom"/>
        <w:rPr>
          <w:rFonts w:hint="eastAsia" w:ascii="宋体" w:hAnsi="宋体" w:cs="宋体"/>
          <w:b/>
          <w:bCs/>
          <w:color w:val="000000"/>
          <w:szCs w:val="21"/>
        </w:rPr>
      </w:pPr>
      <w:r>
        <w:rPr>
          <w:rFonts w:hint="eastAsia" w:ascii="宋体" w:hAnsi="宋体" w:cs="宋体"/>
          <w:b/>
          <w:bCs/>
          <w:color w:val="000000"/>
          <w:szCs w:val="21"/>
        </w:rPr>
        <w:t>四、磋商</w:t>
      </w:r>
    </w:p>
    <w:p w14:paraId="44E5BD37">
      <w:pPr>
        <w:autoSpaceDE w:val="0"/>
        <w:autoSpaceDN w:val="0"/>
        <w:spacing w:line="360" w:lineRule="auto"/>
        <w:ind w:firstLine="420" w:firstLineChars="200"/>
        <w:textAlignment w:val="bottom"/>
        <w:rPr>
          <w:rFonts w:hint="eastAsia" w:ascii="宋体" w:hAnsi="宋体" w:cs="宋体"/>
          <w:color w:val="000000"/>
          <w:szCs w:val="21"/>
        </w:rPr>
      </w:pPr>
      <w:r>
        <w:rPr>
          <w:rFonts w:hint="eastAsia" w:ascii="宋体" w:hAnsi="宋体" w:cs="宋体"/>
          <w:color w:val="000000"/>
          <w:szCs w:val="21"/>
        </w:rPr>
        <w:t>招标人将根据本次磋商采购的特点按照《中华人民共和国政府采购法》、《政府采购竞争性磋商采购方式管理暂行办法》等规定组建磋商小组，磋商工作由磋商小组负责。</w:t>
      </w:r>
    </w:p>
    <w:p w14:paraId="56C5ADC3">
      <w:pPr>
        <w:autoSpaceDE w:val="0"/>
        <w:autoSpaceDN w:val="0"/>
        <w:spacing w:line="360" w:lineRule="auto"/>
        <w:ind w:firstLine="422" w:firstLineChars="200"/>
        <w:textAlignment w:val="bottom"/>
        <w:rPr>
          <w:rFonts w:hint="eastAsia" w:ascii="宋体" w:hAnsi="宋体" w:cs="宋体"/>
          <w:b/>
          <w:bCs/>
          <w:color w:val="000000"/>
          <w:szCs w:val="21"/>
        </w:rPr>
      </w:pPr>
      <w:bookmarkStart w:id="24" w:name="_Hlk81829719"/>
      <w:r>
        <w:rPr>
          <w:rFonts w:hint="eastAsia" w:ascii="宋体" w:hAnsi="宋体" w:cs="宋体"/>
          <w:b/>
          <w:bCs/>
          <w:color w:val="000000"/>
          <w:szCs w:val="21"/>
        </w:rPr>
        <w:t>（一）组建磋商小组</w:t>
      </w:r>
    </w:p>
    <w:p w14:paraId="77C3CD78">
      <w:pPr>
        <w:autoSpaceDE w:val="0"/>
        <w:autoSpaceDN w:val="0"/>
        <w:spacing w:line="360" w:lineRule="auto"/>
        <w:ind w:firstLine="422" w:firstLineChars="200"/>
        <w:textAlignment w:val="bottom"/>
        <w:rPr>
          <w:rFonts w:hint="eastAsia" w:ascii="宋体" w:hAnsi="宋体" w:cs="宋体"/>
          <w:b/>
          <w:bCs/>
          <w:color w:val="000000"/>
          <w:szCs w:val="21"/>
        </w:rPr>
      </w:pPr>
      <w:r>
        <w:rPr>
          <w:rFonts w:hint="eastAsia" w:ascii="宋体" w:hAnsi="宋体" w:cs="宋体"/>
          <w:b/>
          <w:bCs/>
          <w:color w:val="000000"/>
          <w:szCs w:val="21"/>
        </w:rPr>
        <w:t>（1）本项目磋商小组由招标人依法组建。</w:t>
      </w:r>
    </w:p>
    <w:p w14:paraId="4D2C8BF5">
      <w:pPr>
        <w:autoSpaceDE w:val="0"/>
        <w:autoSpaceDN w:val="0"/>
        <w:spacing w:line="360" w:lineRule="auto"/>
        <w:ind w:firstLine="422" w:firstLineChars="200"/>
        <w:textAlignment w:val="bottom"/>
        <w:rPr>
          <w:rFonts w:hint="eastAsia" w:ascii="宋体" w:hAnsi="宋体" w:cs="宋体"/>
          <w:b/>
          <w:bCs/>
          <w:color w:val="000000"/>
          <w:szCs w:val="21"/>
        </w:rPr>
      </w:pPr>
      <w:r>
        <w:rPr>
          <w:rFonts w:hint="eastAsia" w:ascii="宋体" w:hAnsi="宋体" w:cs="宋体"/>
          <w:b/>
          <w:bCs/>
          <w:color w:val="000000"/>
          <w:szCs w:val="21"/>
        </w:rPr>
        <w:t>（2）磋商小组成员与参与投标的供应商有下列情形之一的，应当回避：</w:t>
      </w:r>
    </w:p>
    <w:p w14:paraId="08889A83">
      <w:pPr>
        <w:autoSpaceDE w:val="0"/>
        <w:autoSpaceDN w:val="0"/>
        <w:spacing w:line="360" w:lineRule="auto"/>
        <w:ind w:firstLine="420" w:firstLineChars="200"/>
        <w:textAlignment w:val="bottom"/>
        <w:rPr>
          <w:rFonts w:hint="eastAsia" w:ascii="宋体" w:hAnsi="宋体" w:cs="宋体"/>
          <w:color w:val="000000"/>
          <w:szCs w:val="21"/>
        </w:rPr>
      </w:pPr>
      <w:r>
        <w:rPr>
          <w:rFonts w:hint="eastAsia" w:ascii="宋体" w:hAnsi="宋体" w:cs="宋体"/>
          <w:color w:val="000000"/>
          <w:szCs w:val="21"/>
        </w:rPr>
        <w:t>①参加采购活动前3年内与供应商存在劳动关系；</w:t>
      </w:r>
    </w:p>
    <w:p w14:paraId="72D58765">
      <w:pPr>
        <w:autoSpaceDE w:val="0"/>
        <w:autoSpaceDN w:val="0"/>
        <w:spacing w:line="360" w:lineRule="auto"/>
        <w:ind w:firstLine="420" w:firstLineChars="200"/>
        <w:textAlignment w:val="bottom"/>
        <w:rPr>
          <w:rFonts w:hint="eastAsia" w:ascii="宋体" w:hAnsi="宋体" w:cs="宋体"/>
          <w:color w:val="000000"/>
          <w:szCs w:val="21"/>
        </w:rPr>
      </w:pPr>
      <w:r>
        <w:rPr>
          <w:rFonts w:hint="eastAsia" w:ascii="宋体" w:hAnsi="宋体" w:cs="宋体"/>
          <w:color w:val="000000"/>
          <w:szCs w:val="21"/>
        </w:rPr>
        <w:t>②参加采购活动前3年内担任供应商的董事、监事；</w:t>
      </w:r>
    </w:p>
    <w:p w14:paraId="61954B20">
      <w:pPr>
        <w:autoSpaceDE w:val="0"/>
        <w:autoSpaceDN w:val="0"/>
        <w:spacing w:line="360" w:lineRule="auto"/>
        <w:ind w:firstLine="420" w:firstLineChars="200"/>
        <w:textAlignment w:val="bottom"/>
        <w:rPr>
          <w:rFonts w:hint="eastAsia" w:ascii="宋体" w:hAnsi="宋体" w:cs="宋体"/>
          <w:color w:val="000000"/>
          <w:szCs w:val="21"/>
        </w:rPr>
      </w:pPr>
      <w:r>
        <w:rPr>
          <w:rFonts w:hint="eastAsia" w:ascii="宋体" w:hAnsi="宋体" w:cs="宋体"/>
          <w:color w:val="000000"/>
          <w:szCs w:val="21"/>
        </w:rPr>
        <w:t>③参加采购活动前3年内是供应商的控股股东或者实际控制人；</w:t>
      </w:r>
    </w:p>
    <w:p w14:paraId="72584C3A">
      <w:pPr>
        <w:autoSpaceDE w:val="0"/>
        <w:autoSpaceDN w:val="0"/>
        <w:spacing w:line="360" w:lineRule="auto"/>
        <w:ind w:firstLine="420" w:firstLineChars="200"/>
        <w:textAlignment w:val="bottom"/>
        <w:rPr>
          <w:rFonts w:hint="eastAsia" w:ascii="宋体" w:hAnsi="宋体" w:cs="宋体"/>
          <w:color w:val="000000"/>
          <w:szCs w:val="21"/>
        </w:rPr>
      </w:pPr>
      <w:r>
        <w:rPr>
          <w:rFonts w:hint="eastAsia" w:ascii="宋体" w:hAnsi="宋体" w:cs="宋体"/>
          <w:color w:val="000000"/>
          <w:szCs w:val="21"/>
        </w:rPr>
        <w:t>④与供应商的法定代表人或者负责人有夫妻、直系血亲、三代以内旁系血亲或者近姻亲关系；</w:t>
      </w:r>
    </w:p>
    <w:p w14:paraId="512CED2B">
      <w:pPr>
        <w:autoSpaceDE w:val="0"/>
        <w:autoSpaceDN w:val="0"/>
        <w:spacing w:line="360" w:lineRule="auto"/>
        <w:ind w:firstLine="420" w:firstLineChars="200"/>
        <w:textAlignment w:val="bottom"/>
        <w:rPr>
          <w:rFonts w:hint="eastAsia" w:ascii="宋体" w:hAnsi="宋体" w:cs="宋体"/>
          <w:color w:val="000000"/>
          <w:szCs w:val="21"/>
        </w:rPr>
      </w:pPr>
      <w:r>
        <w:rPr>
          <w:rFonts w:hint="eastAsia" w:ascii="宋体" w:hAnsi="宋体" w:cs="宋体"/>
          <w:color w:val="000000"/>
          <w:szCs w:val="21"/>
        </w:rPr>
        <w:t>⑤与供应商有其他可能影响政府采购活动公平、公正进行的关系。</w:t>
      </w:r>
    </w:p>
    <w:p w14:paraId="4EC3DDDC">
      <w:pPr>
        <w:autoSpaceDE w:val="0"/>
        <w:autoSpaceDN w:val="0"/>
        <w:spacing w:line="360" w:lineRule="auto"/>
        <w:ind w:firstLine="422" w:firstLineChars="200"/>
        <w:textAlignment w:val="bottom"/>
        <w:rPr>
          <w:rFonts w:hint="eastAsia" w:ascii="宋体" w:hAnsi="宋体" w:cs="宋体"/>
          <w:b/>
          <w:bCs/>
          <w:color w:val="000000"/>
          <w:szCs w:val="21"/>
        </w:rPr>
      </w:pPr>
      <w:r>
        <w:rPr>
          <w:rFonts w:hint="eastAsia" w:ascii="宋体" w:hAnsi="宋体" w:cs="宋体"/>
          <w:b/>
          <w:bCs/>
          <w:color w:val="000000"/>
          <w:szCs w:val="21"/>
        </w:rPr>
        <w:t>（3）磋商小组负责具体评标事务，并独立履行下列职责：</w:t>
      </w:r>
    </w:p>
    <w:p w14:paraId="00CB1E63">
      <w:pPr>
        <w:autoSpaceDE w:val="0"/>
        <w:autoSpaceDN w:val="0"/>
        <w:spacing w:line="360" w:lineRule="auto"/>
        <w:ind w:firstLine="420" w:firstLineChars="200"/>
        <w:textAlignment w:val="bottom"/>
        <w:rPr>
          <w:rFonts w:hint="eastAsia" w:ascii="宋体" w:hAnsi="宋体" w:cs="宋体"/>
          <w:color w:val="000000"/>
          <w:szCs w:val="21"/>
        </w:rPr>
      </w:pPr>
      <w:r>
        <w:rPr>
          <w:rFonts w:hint="eastAsia" w:ascii="宋体" w:hAnsi="宋体" w:cs="宋体"/>
          <w:color w:val="000000"/>
          <w:szCs w:val="21"/>
        </w:rPr>
        <w:t>1.审查、评价响应文件是否符合磋商文件的商务、技术等实质性要求；</w:t>
      </w:r>
    </w:p>
    <w:p w14:paraId="649E3837">
      <w:pPr>
        <w:autoSpaceDE w:val="0"/>
        <w:autoSpaceDN w:val="0"/>
        <w:spacing w:line="360" w:lineRule="auto"/>
        <w:ind w:firstLine="420" w:firstLineChars="200"/>
        <w:textAlignment w:val="bottom"/>
        <w:rPr>
          <w:rFonts w:hint="eastAsia" w:ascii="宋体" w:hAnsi="宋体" w:cs="宋体"/>
          <w:color w:val="000000"/>
          <w:szCs w:val="21"/>
        </w:rPr>
      </w:pPr>
      <w:r>
        <w:rPr>
          <w:rFonts w:hint="eastAsia" w:ascii="宋体" w:hAnsi="宋体" w:cs="宋体"/>
          <w:color w:val="000000"/>
          <w:szCs w:val="21"/>
        </w:rPr>
        <w:t>2.要求供应商对响应文件有关事项作出澄清或者说明；</w:t>
      </w:r>
    </w:p>
    <w:p w14:paraId="751E842D">
      <w:pPr>
        <w:autoSpaceDE w:val="0"/>
        <w:autoSpaceDN w:val="0"/>
        <w:spacing w:line="360" w:lineRule="auto"/>
        <w:ind w:firstLine="420" w:firstLineChars="200"/>
        <w:textAlignment w:val="bottom"/>
        <w:rPr>
          <w:rFonts w:hint="eastAsia" w:ascii="宋体" w:hAnsi="宋体" w:cs="宋体"/>
          <w:color w:val="000000"/>
          <w:szCs w:val="21"/>
        </w:rPr>
      </w:pPr>
      <w:r>
        <w:rPr>
          <w:rFonts w:hint="eastAsia" w:ascii="宋体" w:hAnsi="宋体" w:cs="宋体"/>
          <w:color w:val="000000"/>
          <w:szCs w:val="21"/>
        </w:rPr>
        <w:t>3.对响应文件进行比较和评价；</w:t>
      </w:r>
    </w:p>
    <w:p w14:paraId="6F607F04">
      <w:pPr>
        <w:autoSpaceDE w:val="0"/>
        <w:autoSpaceDN w:val="0"/>
        <w:spacing w:line="360" w:lineRule="auto"/>
        <w:ind w:firstLine="420" w:firstLineChars="200"/>
        <w:textAlignment w:val="bottom"/>
        <w:rPr>
          <w:rFonts w:hint="eastAsia" w:ascii="宋体" w:hAnsi="宋体" w:cs="宋体"/>
          <w:color w:val="000000"/>
          <w:szCs w:val="21"/>
        </w:rPr>
      </w:pPr>
      <w:r>
        <w:rPr>
          <w:rFonts w:hint="eastAsia" w:ascii="宋体" w:hAnsi="宋体" w:cs="宋体"/>
          <w:color w:val="000000"/>
          <w:szCs w:val="21"/>
        </w:rPr>
        <w:t>4.确定成交候选人名单，以及根据采购人委托直接确定成交人；</w:t>
      </w:r>
    </w:p>
    <w:p w14:paraId="2A4D364D">
      <w:pPr>
        <w:autoSpaceDE w:val="0"/>
        <w:autoSpaceDN w:val="0"/>
        <w:spacing w:line="360" w:lineRule="auto"/>
        <w:ind w:firstLine="420" w:firstLineChars="200"/>
        <w:textAlignment w:val="bottom"/>
        <w:rPr>
          <w:rFonts w:hint="eastAsia" w:ascii="宋体" w:hAnsi="宋体" w:cs="宋体"/>
          <w:color w:val="000000"/>
          <w:szCs w:val="21"/>
        </w:rPr>
      </w:pPr>
      <w:r>
        <w:rPr>
          <w:rFonts w:hint="eastAsia" w:ascii="宋体" w:hAnsi="宋体" w:cs="宋体"/>
          <w:color w:val="000000"/>
          <w:szCs w:val="21"/>
        </w:rPr>
        <w:t>5.向采购人、采购组织机构或者有关部门报告评标中发现的违法行为；</w:t>
      </w:r>
    </w:p>
    <w:p w14:paraId="4D8A4270">
      <w:pPr>
        <w:autoSpaceDE w:val="0"/>
        <w:autoSpaceDN w:val="0"/>
        <w:spacing w:line="360" w:lineRule="auto"/>
        <w:ind w:firstLine="420" w:firstLineChars="200"/>
        <w:textAlignment w:val="bottom"/>
        <w:rPr>
          <w:rFonts w:hint="eastAsia" w:ascii="宋体" w:hAnsi="宋体" w:cs="宋体"/>
          <w:color w:val="000000"/>
          <w:szCs w:val="21"/>
        </w:rPr>
      </w:pPr>
      <w:r>
        <w:rPr>
          <w:rFonts w:hint="eastAsia" w:ascii="宋体" w:hAnsi="宋体" w:cs="宋体"/>
          <w:color w:val="000000"/>
          <w:szCs w:val="21"/>
        </w:rPr>
        <w:t>6.法律法规规定的其他职责。</w:t>
      </w:r>
    </w:p>
    <w:bookmarkEnd w:id="24"/>
    <w:p w14:paraId="64B5685F">
      <w:pPr>
        <w:pStyle w:val="28"/>
        <w:snapToGrid w:val="0"/>
        <w:spacing w:beforeLines="0" w:afterLines="0" w:line="360" w:lineRule="auto"/>
        <w:ind w:firstLine="422" w:firstLineChars="200"/>
        <w:rPr>
          <w:rFonts w:hint="eastAsia"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（二）磋商准备</w:t>
      </w:r>
    </w:p>
    <w:p w14:paraId="0003A7F0">
      <w:pPr>
        <w:pStyle w:val="28"/>
        <w:snapToGrid w:val="0"/>
        <w:spacing w:beforeLines="0" w:afterLines="0" w:line="360" w:lineRule="auto"/>
        <w:ind w:firstLine="422" w:firstLineChars="200"/>
        <w:rPr>
          <w:rFonts w:hint="eastAsia" w:hAnsi="宋体" w:cs="宋体"/>
          <w:b/>
          <w:sz w:val="21"/>
          <w:szCs w:val="21"/>
          <w:u w:val="single"/>
          <w:shd w:val="pct10" w:color="auto" w:fill="FFFFFF"/>
        </w:rPr>
      </w:pPr>
      <w:r>
        <w:rPr>
          <w:rFonts w:hint="eastAsia" w:hAnsi="宋体" w:cs="宋体"/>
          <w:b/>
          <w:sz w:val="21"/>
          <w:szCs w:val="21"/>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磋商过程和磋商结果提出异议，同时供应商因未在线参加开标而导致响应文件无法按时解密等一切后果由供应商自己承担。</w:t>
      </w:r>
    </w:p>
    <w:p w14:paraId="5BEF29F1">
      <w:pPr>
        <w:pStyle w:val="28"/>
        <w:snapToGrid w:val="0"/>
        <w:spacing w:beforeLines="0" w:afterLines="0" w:line="360" w:lineRule="auto"/>
        <w:ind w:firstLine="420" w:firstLineChars="200"/>
        <w:rPr>
          <w:rFonts w:hint="eastAsia" w:hAnsi="宋体" w:cs="宋体"/>
          <w:bCs/>
          <w:sz w:val="21"/>
          <w:szCs w:val="21"/>
        </w:rPr>
      </w:pPr>
      <w:r>
        <w:rPr>
          <w:rFonts w:hint="eastAsia" w:hAnsi="宋体" w:cs="宋体"/>
          <w:bCs/>
          <w:sz w:val="21"/>
          <w:szCs w:val="21"/>
        </w:rPr>
        <w:t>采购过程中出现以下情形，导致电子交易平台无法正常运行，或者无法保证电子交易的公平、公正和安全时，采购组织机构可中止电子交易活动：</w:t>
      </w:r>
    </w:p>
    <w:p w14:paraId="2E268796">
      <w:pPr>
        <w:pStyle w:val="28"/>
        <w:snapToGrid w:val="0"/>
        <w:spacing w:beforeLines="0" w:afterLines="0" w:line="360" w:lineRule="auto"/>
        <w:ind w:firstLine="420" w:firstLineChars="200"/>
        <w:rPr>
          <w:rFonts w:hint="eastAsia" w:hAnsi="宋体" w:cs="宋体"/>
          <w:bCs/>
          <w:sz w:val="21"/>
          <w:szCs w:val="21"/>
        </w:rPr>
      </w:pPr>
      <w:r>
        <w:rPr>
          <w:rFonts w:hint="eastAsia" w:hAnsi="宋体" w:cs="宋体"/>
          <w:bCs/>
          <w:sz w:val="21"/>
          <w:szCs w:val="21"/>
        </w:rPr>
        <w:t xml:space="preserve">（1）电子交易平台发生故障、停电而无法登录访问的； </w:t>
      </w:r>
    </w:p>
    <w:p w14:paraId="759414EE">
      <w:pPr>
        <w:pStyle w:val="28"/>
        <w:snapToGrid w:val="0"/>
        <w:spacing w:beforeLines="0" w:afterLines="0" w:line="360" w:lineRule="auto"/>
        <w:ind w:firstLine="420" w:firstLineChars="200"/>
        <w:rPr>
          <w:rFonts w:hint="eastAsia" w:hAnsi="宋体" w:cs="宋体"/>
          <w:bCs/>
          <w:sz w:val="21"/>
          <w:szCs w:val="21"/>
        </w:rPr>
      </w:pPr>
      <w:r>
        <w:rPr>
          <w:rFonts w:hint="eastAsia" w:hAnsi="宋体" w:cs="宋体"/>
          <w:bCs/>
          <w:sz w:val="21"/>
          <w:szCs w:val="21"/>
        </w:rPr>
        <w:t>（2）电子交易平台应用或数据库出现错误，不能进行正常操作的；</w:t>
      </w:r>
    </w:p>
    <w:p w14:paraId="068993FD">
      <w:pPr>
        <w:pStyle w:val="28"/>
        <w:snapToGrid w:val="0"/>
        <w:spacing w:beforeLines="0" w:afterLines="0" w:line="360" w:lineRule="auto"/>
        <w:ind w:firstLine="420" w:firstLineChars="200"/>
        <w:rPr>
          <w:rFonts w:hint="eastAsia" w:hAnsi="宋体" w:cs="宋体"/>
          <w:bCs/>
          <w:sz w:val="21"/>
          <w:szCs w:val="21"/>
        </w:rPr>
      </w:pPr>
      <w:r>
        <w:rPr>
          <w:rFonts w:hint="eastAsia" w:hAnsi="宋体" w:cs="宋体"/>
          <w:bCs/>
          <w:sz w:val="21"/>
          <w:szCs w:val="21"/>
        </w:rPr>
        <w:t>（3）电子交易平台发现严重安全漏洞，有潜在泄密危险的；</w:t>
      </w:r>
    </w:p>
    <w:p w14:paraId="5C08176B">
      <w:pPr>
        <w:pStyle w:val="28"/>
        <w:snapToGrid w:val="0"/>
        <w:spacing w:beforeLines="0" w:afterLines="0" w:line="360" w:lineRule="auto"/>
        <w:ind w:firstLine="420" w:firstLineChars="200"/>
        <w:rPr>
          <w:rFonts w:hint="eastAsia" w:hAnsi="宋体" w:cs="宋体"/>
          <w:bCs/>
          <w:sz w:val="21"/>
          <w:szCs w:val="21"/>
        </w:rPr>
      </w:pPr>
      <w:r>
        <w:rPr>
          <w:rFonts w:hint="eastAsia" w:hAnsi="宋体" w:cs="宋体"/>
          <w:bCs/>
          <w:sz w:val="21"/>
          <w:szCs w:val="21"/>
        </w:rPr>
        <w:t xml:space="preserve">（4）病毒发作导致不能进行正常操作的； </w:t>
      </w:r>
    </w:p>
    <w:p w14:paraId="5EB5A8DE">
      <w:pPr>
        <w:pStyle w:val="28"/>
        <w:snapToGrid w:val="0"/>
        <w:spacing w:beforeLines="0" w:afterLines="0" w:line="360" w:lineRule="auto"/>
        <w:ind w:firstLine="420" w:firstLineChars="200"/>
        <w:rPr>
          <w:rFonts w:hint="eastAsia" w:hAnsi="宋体" w:cs="宋体"/>
          <w:bCs/>
          <w:sz w:val="21"/>
          <w:szCs w:val="21"/>
        </w:rPr>
      </w:pPr>
      <w:r>
        <w:rPr>
          <w:rFonts w:hint="eastAsia" w:hAnsi="宋体" w:cs="宋体"/>
          <w:bCs/>
          <w:sz w:val="21"/>
          <w:szCs w:val="21"/>
        </w:rPr>
        <w:t>（5）其他无法保证电子交易的公平、公正和安全的情况。</w:t>
      </w:r>
    </w:p>
    <w:p w14:paraId="0C433DC4">
      <w:pPr>
        <w:pStyle w:val="28"/>
        <w:snapToGrid w:val="0"/>
        <w:spacing w:beforeLines="0" w:afterLines="0" w:line="360" w:lineRule="auto"/>
        <w:ind w:firstLine="420" w:firstLineChars="200"/>
        <w:rPr>
          <w:rFonts w:hint="eastAsia" w:hAnsi="宋体" w:cs="宋体"/>
          <w:bCs/>
          <w:sz w:val="21"/>
          <w:szCs w:val="21"/>
        </w:rPr>
      </w:pPr>
      <w:r>
        <w:rPr>
          <w:rFonts w:hint="eastAsia" w:hAnsi="宋体" w:cs="宋体"/>
          <w:bCs/>
          <w:sz w:val="21"/>
          <w:szCs w:val="21"/>
        </w:rPr>
        <w:t>出现前款规定情形，不影响采购公平、公正性的，采购组织机构可以待上述情形消除后继续组织电子交易活动，影响或可能影响采购公平、公正性的，应当重新采购。</w:t>
      </w:r>
    </w:p>
    <w:p w14:paraId="4CBBBA8C">
      <w:pPr>
        <w:pStyle w:val="28"/>
        <w:snapToGrid w:val="0"/>
        <w:spacing w:beforeLines="0" w:afterLines="0" w:line="360" w:lineRule="auto"/>
        <w:ind w:firstLine="422" w:firstLineChars="200"/>
        <w:rPr>
          <w:rFonts w:hint="eastAsia" w:hAnsi="宋体" w:cs="宋体"/>
          <w:b/>
          <w:color w:val="000000" w:themeColor="text1"/>
          <w:sz w:val="21"/>
          <w:szCs w:val="21"/>
          <w14:textFill>
            <w14:solidFill>
              <w14:schemeClr w14:val="tx1"/>
            </w14:solidFill>
          </w14:textFill>
        </w:rPr>
      </w:pPr>
      <w:r>
        <w:rPr>
          <w:rFonts w:hint="eastAsia" w:hAnsi="宋体" w:cs="宋体"/>
          <w:b/>
          <w:sz w:val="21"/>
          <w:szCs w:val="21"/>
        </w:rPr>
        <w:t xml:space="preserve">（三）磋商程序   </w:t>
      </w:r>
      <w:r>
        <w:rPr>
          <w:rFonts w:hint="eastAsia" w:hAnsi="宋体" w:cs="宋体"/>
          <w:b/>
          <w:color w:val="000000" w:themeColor="text1"/>
          <w:sz w:val="21"/>
          <w:szCs w:val="21"/>
          <w14:textFill>
            <w14:solidFill>
              <w14:schemeClr w14:val="tx1"/>
            </w14:solidFill>
          </w14:textFill>
        </w:rPr>
        <w:t xml:space="preserve"> </w:t>
      </w:r>
    </w:p>
    <w:p w14:paraId="43766CC1">
      <w:pPr>
        <w:pStyle w:val="28"/>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1.开标会由招标人主持，</w:t>
      </w:r>
      <w:bookmarkStart w:id="25" w:name="_Hlk59694585"/>
      <w:r>
        <w:rPr>
          <w:rFonts w:hint="eastAsia" w:hAnsi="宋体" w:cs="宋体"/>
          <w:b/>
          <w:bCs/>
          <w:sz w:val="21"/>
          <w:szCs w:val="21"/>
          <w:u w:val="single"/>
          <w:shd w:val="pct10" w:color="auto" w:fill="FFFFFF"/>
        </w:rPr>
        <w:t>并通过临海市公共资源交易中心网站--每日直播平台进行现场直播，各供应商请准时在线参加。</w:t>
      </w:r>
      <w:bookmarkStart w:id="26" w:name="_Hlk59690176"/>
      <w:r>
        <w:rPr>
          <w:rFonts w:hint="eastAsia" w:hAnsi="宋体" w:cs="宋体"/>
          <w:b/>
          <w:bCs/>
          <w:sz w:val="21"/>
          <w:szCs w:val="21"/>
          <w:u w:val="single"/>
          <w:shd w:val="pct10" w:color="auto" w:fill="FFFFFF"/>
        </w:rPr>
        <w:t>各供应商如对开、磋商过程有异议的，应该登陆临海市公共资源交易中心网站—-每日直播平台---点击该项目—登陆，进入供应商提问区进行提问，招标人（采购代理机构）应当及时作出答复，并制作记录</w:t>
      </w:r>
      <w:bookmarkEnd w:id="25"/>
      <w:r>
        <w:rPr>
          <w:rFonts w:hint="eastAsia" w:hAnsi="宋体" w:cs="宋体"/>
          <w:b/>
          <w:bCs/>
          <w:sz w:val="21"/>
          <w:szCs w:val="21"/>
          <w:u w:val="single"/>
          <w:shd w:val="pct10" w:color="auto" w:fill="FFFFFF"/>
        </w:rPr>
        <w:t>；</w:t>
      </w:r>
    </w:p>
    <w:bookmarkEnd w:id="26"/>
    <w:p w14:paraId="0EAF1FD4">
      <w:pPr>
        <w:pStyle w:val="28"/>
        <w:snapToGrid w:val="0"/>
        <w:spacing w:beforeLines="0" w:afterLines="0" w:line="360" w:lineRule="auto"/>
        <w:ind w:firstLine="420" w:firstLineChars="200"/>
        <w:rPr>
          <w:rFonts w:hint="eastAsia" w:hAnsi="宋体" w:cs="宋体"/>
          <w:b/>
          <w:bCs/>
          <w:sz w:val="21"/>
          <w:szCs w:val="21"/>
          <w:u w:val="single"/>
          <w:shd w:val="pct10" w:color="auto" w:fill="FFFFFF"/>
        </w:rPr>
      </w:pPr>
      <w:r>
        <w:rPr>
          <w:rFonts w:hint="eastAsia" w:hAnsi="宋体" w:cs="宋体"/>
          <w:sz w:val="21"/>
          <w:szCs w:val="21"/>
        </w:rPr>
        <w:t>2.招标人点击政采云系统--【开始解密】按钮，</w:t>
      </w:r>
      <w:bookmarkStart w:id="27" w:name="_Hlk59625783"/>
      <w:r>
        <w:rPr>
          <w:rFonts w:hint="eastAsia" w:hAnsi="宋体" w:cs="宋体"/>
          <w:sz w:val="21"/>
          <w:szCs w:val="21"/>
        </w:rPr>
        <w:t>由供应商按磋商文件规定的时间</w:t>
      </w:r>
      <w:bookmarkStart w:id="28" w:name="_Hlk60946168"/>
      <w:r>
        <w:rPr>
          <w:rFonts w:hint="eastAsia" w:hAnsi="宋体" w:cs="宋体"/>
          <w:sz w:val="21"/>
          <w:szCs w:val="21"/>
        </w:rPr>
        <w:t>及</w:t>
      </w:r>
      <w:bookmarkStart w:id="29" w:name="_Hlk59626264"/>
      <w:r>
        <w:rPr>
          <w:rFonts w:hint="eastAsia" w:hAnsi="宋体" w:cs="宋体"/>
          <w:sz w:val="21"/>
          <w:szCs w:val="21"/>
        </w:rPr>
        <w:t>政采云平台</w:t>
      </w:r>
      <w:bookmarkEnd w:id="29"/>
      <w:r>
        <w:rPr>
          <w:rFonts w:hint="eastAsia" w:hAnsi="宋体" w:cs="宋体"/>
          <w:sz w:val="21"/>
          <w:szCs w:val="21"/>
        </w:rPr>
        <w:t>显示的时间内自行进行响应文件解密。</w:t>
      </w:r>
      <w:bookmarkEnd w:id="27"/>
      <w:r>
        <w:rPr>
          <w:rFonts w:hint="eastAsia" w:hAnsi="宋体" w:cs="宋体"/>
          <w:sz w:val="21"/>
          <w:szCs w:val="21"/>
          <w:u w:val="single"/>
        </w:rPr>
        <w:t>响应文件的制作和解密应使用同一个数字证书，否则将可能解密失败。解密过程中如因CA数字证书等问题而无法解密的，请马上致电汇信客服电话：400-888-4636，天谷客服电话：400-087-8198寻求解决。</w:t>
      </w:r>
      <w:bookmarkStart w:id="30" w:name="_Hlk59805375"/>
      <w:r>
        <w:rPr>
          <w:rFonts w:hint="eastAsia" w:hAnsi="宋体" w:cs="宋体"/>
          <w:sz w:val="21"/>
          <w:szCs w:val="21"/>
          <w:u w:val="single"/>
        </w:rPr>
        <w:t>供应商未按时解密或解密失败的，其响应文件为无效标。</w:t>
      </w:r>
      <w:bookmarkEnd w:id="30"/>
    </w:p>
    <w:p w14:paraId="2D24FA70">
      <w:pPr>
        <w:pStyle w:val="28"/>
        <w:snapToGrid w:val="0"/>
        <w:spacing w:beforeLines="0" w:afterLines="0" w:line="360" w:lineRule="auto"/>
        <w:ind w:firstLine="422" w:firstLineChars="200"/>
        <w:rPr>
          <w:rFonts w:hint="eastAsia" w:hAnsi="宋体" w:cs="宋体"/>
          <w:b/>
          <w:bCs/>
          <w:sz w:val="21"/>
          <w:szCs w:val="21"/>
          <w:u w:val="single"/>
          <w:shd w:val="pct10" w:color="auto" w:fill="FFFFFF"/>
        </w:rPr>
      </w:pPr>
      <w:r>
        <w:rPr>
          <w:rFonts w:hint="eastAsia" w:hAnsi="宋体" w:cs="宋体"/>
          <w:b/>
          <w:bCs/>
          <w:sz w:val="21"/>
          <w:szCs w:val="21"/>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28"/>
    <w:p w14:paraId="039686FF">
      <w:pPr>
        <w:pStyle w:val="28"/>
        <w:snapToGrid w:val="0"/>
        <w:spacing w:beforeLines="0" w:afterLines="0" w:line="360" w:lineRule="auto"/>
        <w:ind w:firstLine="420" w:firstLineChars="200"/>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sz w:val="21"/>
          <w:szCs w:val="21"/>
        </w:rPr>
        <w:t>3.解密结束后，主持人介绍参加开标会的采购代理机构人员名单、供应商名称，并告知是否有需要回</w:t>
      </w:r>
      <w:r>
        <w:rPr>
          <w:rFonts w:hint="eastAsia" w:hAnsi="宋体" w:cs="宋体"/>
          <w:color w:val="000000" w:themeColor="text1"/>
          <w:sz w:val="21"/>
          <w:szCs w:val="21"/>
          <w14:textFill>
            <w14:solidFill>
              <w14:schemeClr w14:val="tx1"/>
            </w14:solidFill>
          </w14:textFill>
        </w:rPr>
        <w:t>避的情况；</w:t>
      </w:r>
    </w:p>
    <w:p w14:paraId="506EA330">
      <w:pPr>
        <w:pStyle w:val="28"/>
        <w:snapToGrid w:val="0"/>
        <w:spacing w:beforeLines="0" w:afterLines="0" w:line="360" w:lineRule="auto"/>
        <w:ind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4.响应文件结束解密后，供应商应当通过邮件形式，将经授权代表签署的《政府采购活动现场确认声明书》</w:t>
      </w:r>
      <w:r>
        <w:rPr>
          <w:rFonts w:hint="eastAsia" w:hAnsi="宋体" w:cs="宋体"/>
          <w:b/>
          <w:bCs/>
          <w:color w:val="000000" w:themeColor="text1"/>
          <w:sz w:val="21"/>
          <w:szCs w:val="21"/>
          <w:u w:val="single"/>
          <w14:textFill>
            <w14:solidFill>
              <w14:schemeClr w14:val="tx1"/>
            </w14:solidFill>
          </w14:textFill>
        </w:rPr>
        <w:t>（格式见磋商文件最后一页17.政府采购活动现场确认声明书</w:t>
      </w:r>
      <w:r>
        <w:rPr>
          <w:rFonts w:hint="eastAsia" w:hAnsi="宋体" w:cs="宋体"/>
          <w:color w:val="000000" w:themeColor="text1"/>
          <w:sz w:val="21"/>
          <w:szCs w:val="21"/>
          <w14:textFill>
            <w14:solidFill>
              <w14:schemeClr w14:val="tx1"/>
            </w14:solidFill>
          </w14:textFill>
        </w:rPr>
        <w:t>）扫描件发至代理机构电子邮箱（</w:t>
      </w:r>
      <w:r>
        <w:fldChar w:fldCharType="begin"/>
      </w:r>
      <w:r>
        <w:instrText xml:space="preserve"> HYPERLINK "mailto:lhzb.gov.cn@163.com）,联系人" </w:instrText>
      </w:r>
      <w:r>
        <w:fldChar w:fldCharType="separate"/>
      </w:r>
      <w:r>
        <w:rPr>
          <w:rFonts w:hint="eastAsia" w:hAnsi="宋体" w:cs="宋体"/>
          <w:color w:val="000000" w:themeColor="text1"/>
          <w:sz w:val="21"/>
          <w:szCs w:val="21"/>
          <w14:textFill>
            <w14:solidFill>
              <w14:schemeClr w14:val="tx1"/>
            </w14:solidFill>
          </w14:textFill>
        </w:rPr>
        <w:t>lh85176275@163.com）,联系人</w:t>
      </w:r>
      <w:r>
        <w:rPr>
          <w:rFonts w:hint="eastAsia" w:hAnsi="宋体" w:cs="宋体"/>
          <w:color w:val="000000" w:themeColor="text1"/>
          <w:sz w:val="21"/>
          <w:szCs w:val="21"/>
          <w14:textFill>
            <w14:solidFill>
              <w14:schemeClr w14:val="tx1"/>
            </w14:solidFill>
          </w14:textFill>
        </w:rPr>
        <w:fldChar w:fldCharType="end"/>
      </w:r>
      <w:r>
        <w:rPr>
          <w:rFonts w:hint="eastAsia" w:hAnsi="宋体" w:cs="宋体"/>
          <w:color w:val="000000" w:themeColor="text1"/>
          <w:sz w:val="21"/>
          <w:szCs w:val="21"/>
          <w14:textFill>
            <w14:solidFill>
              <w14:schemeClr w14:val="tx1"/>
            </w14:solidFill>
          </w14:textFill>
        </w:rPr>
        <w:t>：张女士，电话：0576-85176275；</w:t>
      </w:r>
    </w:p>
    <w:p w14:paraId="20303BBF">
      <w:pPr>
        <w:pStyle w:val="28"/>
        <w:snapToGrid w:val="0"/>
        <w:spacing w:beforeLines="0" w:afterLines="0" w:line="360" w:lineRule="auto"/>
        <w:ind w:firstLine="420" w:firstLineChars="200"/>
        <w:rPr>
          <w:rFonts w:hint="eastAsia" w:hAnsi="宋体" w:cs="宋体"/>
          <w:sz w:val="21"/>
          <w:szCs w:val="21"/>
        </w:rPr>
      </w:pPr>
      <w:r>
        <w:rPr>
          <w:rFonts w:hint="eastAsia" w:hAnsi="宋体" w:cs="宋体"/>
          <w:color w:val="000000" w:themeColor="text1"/>
          <w:sz w:val="21"/>
          <w:szCs w:val="21"/>
          <w14:textFill>
            <w14:solidFill>
              <w14:schemeClr w14:val="tx1"/>
            </w14:solidFill>
          </w14:textFill>
        </w:rPr>
        <w:t>5.采购组织机</w:t>
      </w:r>
      <w:r>
        <w:rPr>
          <w:rFonts w:hint="eastAsia" w:hAnsi="宋体" w:cs="宋体"/>
          <w:sz w:val="21"/>
          <w:szCs w:val="21"/>
        </w:rPr>
        <w:t>构点击【</w:t>
      </w:r>
      <w:bookmarkStart w:id="31" w:name="_Hlk59371589"/>
      <w:r>
        <w:rPr>
          <w:rFonts w:hint="eastAsia" w:hAnsi="宋体" w:cs="宋体"/>
          <w:sz w:val="21"/>
          <w:szCs w:val="21"/>
        </w:rPr>
        <w:t>开启标书信息</w:t>
      </w:r>
      <w:bookmarkEnd w:id="31"/>
      <w:r>
        <w:rPr>
          <w:rFonts w:hint="eastAsia" w:hAnsi="宋体" w:cs="宋体"/>
          <w:sz w:val="21"/>
          <w:szCs w:val="21"/>
        </w:rPr>
        <w:t>】，开启标书成功后进行磋商文件评审；</w:t>
      </w:r>
    </w:p>
    <w:p w14:paraId="426683FF">
      <w:pPr>
        <w:pStyle w:val="28"/>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6.磋商小组全体成员通过“政采云视频询标（视频讲标）系统”分别与单一供应商进行磋</w:t>
      </w:r>
      <w:r>
        <w:rPr>
          <w:rFonts w:hint="eastAsia" w:hAnsi="宋体" w:cs="宋体"/>
          <w:color w:val="000000" w:themeColor="text1"/>
          <w:sz w:val="21"/>
          <w:szCs w:val="21"/>
          <w14:textFill>
            <w14:solidFill>
              <w14:schemeClr w14:val="tx1"/>
            </w14:solidFill>
          </w14:textFill>
        </w:rPr>
        <w:t>商，</w:t>
      </w:r>
      <w:r>
        <w:rPr>
          <w:rFonts w:hint="eastAsia" w:hAnsi="宋体" w:cs="宋体"/>
          <w:color w:val="000000" w:themeColor="text1"/>
          <w:sz w:val="21"/>
          <w:szCs w:val="21"/>
          <w:u w:val="single"/>
          <w14:textFill>
            <w14:solidFill>
              <w14:schemeClr w14:val="tx1"/>
            </w14:solidFill>
          </w14:textFill>
        </w:rPr>
        <w:t>磋商顺序可按照磋商响应文件解密顺序进行</w:t>
      </w:r>
      <w:r>
        <w:rPr>
          <w:rFonts w:hint="eastAsia" w:hAnsi="宋体" w:cs="宋体"/>
          <w:color w:val="000000" w:themeColor="text1"/>
          <w:sz w:val="21"/>
          <w:szCs w:val="21"/>
          <w14:textFill>
            <w14:solidFill>
              <w14:schemeClr w14:val="tx1"/>
            </w14:solidFill>
          </w14:textFill>
        </w:rPr>
        <w:t>。</w:t>
      </w:r>
      <w:r>
        <w:rPr>
          <w:rFonts w:hint="eastAsia" w:hAnsi="宋体" w:cs="宋体"/>
          <w:sz w:val="21"/>
          <w:szCs w:val="21"/>
        </w:rPr>
        <w:t>“政采云视频询标（视频讲标）系统”通过音视频的方式进行评委和供应商的实时音视频对话。</w:t>
      </w:r>
    </w:p>
    <w:p w14:paraId="6CCF1DF9">
      <w:pPr>
        <w:spacing w:line="360" w:lineRule="auto"/>
        <w:ind w:firstLine="422" w:firstLineChars="200"/>
        <w:rPr>
          <w:rFonts w:hint="eastAsia" w:ascii="宋体" w:hAnsi="宋体" w:cs="宋体"/>
          <w:b/>
          <w:bCs/>
          <w:kern w:val="0"/>
          <w:szCs w:val="21"/>
          <w:u w:val="single"/>
          <w:shd w:val="pct10" w:color="auto" w:fill="FFFFFF"/>
        </w:rPr>
      </w:pPr>
      <w:r>
        <w:rPr>
          <w:rFonts w:hint="eastAsia" w:ascii="宋体" w:hAnsi="宋体" w:cs="宋体"/>
          <w:b/>
          <w:bCs/>
          <w:kern w:val="0"/>
          <w:szCs w:val="21"/>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32B13295">
      <w:pPr>
        <w:spacing w:line="360" w:lineRule="auto"/>
        <w:ind w:firstLine="420" w:firstLineChars="200"/>
        <w:rPr>
          <w:rFonts w:hint="eastAsia" w:ascii="宋体" w:hAnsi="宋体" w:cs="宋体"/>
          <w:szCs w:val="21"/>
        </w:rPr>
      </w:pPr>
      <w:r>
        <w:rPr>
          <w:rFonts w:hint="eastAsia" w:ascii="宋体" w:hAnsi="宋体" w:cs="宋体"/>
          <w:szCs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在政采云系统上重新提交响应文件，并由其法定代表人或授权代表签字或者加盖公章；</w:t>
      </w:r>
    </w:p>
    <w:p w14:paraId="5F28FF3C">
      <w:pPr>
        <w:spacing w:line="360" w:lineRule="auto"/>
        <w:ind w:firstLine="420" w:firstLineChars="200"/>
        <w:rPr>
          <w:rFonts w:hint="eastAsia" w:ascii="宋体" w:hAnsi="宋体" w:cs="宋体"/>
          <w:b/>
          <w:bCs/>
          <w:szCs w:val="21"/>
          <w:u w:val="single"/>
          <w:shd w:val="pct10" w:color="auto" w:fill="FFFFFF"/>
        </w:rPr>
      </w:pPr>
      <w:r>
        <w:rPr>
          <w:rFonts w:hint="eastAsia" w:ascii="宋体" w:hAnsi="宋体" w:cs="宋体"/>
          <w:szCs w:val="21"/>
        </w:rPr>
        <w:t>8.磋商文件能够详细列明采购标的的技术、服务要求的，磋商结束后，磋商小组将要求所有实质性响应的供应商在规定时间内</w:t>
      </w:r>
      <w:r>
        <w:rPr>
          <w:rFonts w:hint="eastAsia" w:ascii="宋体" w:hAnsi="宋体" w:cs="宋体"/>
          <w:b/>
          <w:bCs/>
          <w:szCs w:val="21"/>
          <w:u w:val="single"/>
          <w:shd w:val="pct10" w:color="auto" w:fill="FFFFFF"/>
        </w:rPr>
        <w:t>（时间为30分钟，具体时间以政采云系统上显示的时间为准）</w:t>
      </w:r>
      <w:r>
        <w:rPr>
          <w:rFonts w:hint="eastAsia" w:ascii="宋体" w:hAnsi="宋体" w:cs="宋体"/>
          <w:szCs w:val="21"/>
        </w:rPr>
        <w:t>在政采云系统上提交</w:t>
      </w:r>
      <w:bookmarkStart w:id="32" w:name="_Hlk4055646"/>
      <w:r>
        <w:rPr>
          <w:rFonts w:hint="eastAsia" w:ascii="宋体" w:hAnsi="宋体" w:cs="宋体"/>
          <w:szCs w:val="21"/>
        </w:rPr>
        <w:t>最后报价，</w:t>
      </w:r>
      <w:bookmarkEnd w:id="32"/>
      <w:bookmarkStart w:id="33" w:name="_Hlk4055866"/>
      <w:r>
        <w:rPr>
          <w:rFonts w:hint="eastAsia" w:ascii="宋体" w:hAnsi="宋体" w:cs="宋体"/>
          <w:szCs w:val="21"/>
        </w:rPr>
        <w:t>最后报价</w:t>
      </w:r>
      <w:bookmarkEnd w:id="33"/>
      <w:r>
        <w:rPr>
          <w:rFonts w:hint="eastAsia" w:ascii="宋体" w:hAnsi="宋体" w:cs="宋体"/>
          <w:szCs w:val="21"/>
        </w:rPr>
        <w:t>是供应商响应文件的有效组成部分。</w:t>
      </w:r>
      <w:r>
        <w:rPr>
          <w:rFonts w:hint="eastAsia" w:ascii="宋体" w:hAnsi="宋体" w:cs="宋体"/>
          <w:b/>
          <w:bCs/>
          <w:szCs w:val="21"/>
          <w:u w:val="single"/>
          <w:shd w:val="pct10" w:color="auto" w:fill="FFFFFF"/>
        </w:rPr>
        <w:t>未在规定时间内提交最后报价的为无效标；</w:t>
      </w:r>
    </w:p>
    <w:p w14:paraId="5D79F4E9">
      <w:pPr>
        <w:spacing w:line="360" w:lineRule="auto"/>
        <w:ind w:firstLine="422" w:firstLineChars="200"/>
        <w:rPr>
          <w:rFonts w:hint="eastAsia" w:ascii="宋体" w:hAnsi="宋体" w:cs="宋体"/>
          <w:szCs w:val="21"/>
        </w:rPr>
      </w:pPr>
      <w:r>
        <w:rPr>
          <w:rFonts w:hint="eastAsia" w:ascii="宋体" w:hAnsi="宋体" w:cs="宋体"/>
          <w:b/>
          <w:bCs/>
          <w:szCs w:val="21"/>
          <w:u w:val="single"/>
          <w:shd w:val="pct10" w:color="auto" w:fill="FFFFFF"/>
        </w:rPr>
        <w:t>报价明细表中的最终单价根据初次总报价和最后总报价之间的下浮率作相应的下浮。</w:t>
      </w:r>
    </w:p>
    <w:p w14:paraId="3214EFA5">
      <w:pPr>
        <w:pStyle w:val="28"/>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9.磋商小组</w:t>
      </w:r>
      <w:bookmarkStart w:id="34" w:name="_Hlk4052304"/>
      <w:r>
        <w:rPr>
          <w:rFonts w:hint="eastAsia" w:hAnsi="宋体" w:cs="宋体"/>
          <w:sz w:val="21"/>
          <w:szCs w:val="21"/>
        </w:rPr>
        <w:t>对提交最后报价</w:t>
      </w:r>
      <w:bookmarkStart w:id="35" w:name="_Hlk4052265"/>
      <w:r>
        <w:rPr>
          <w:rFonts w:hint="eastAsia" w:hAnsi="宋体" w:cs="宋体"/>
          <w:sz w:val="21"/>
          <w:szCs w:val="21"/>
        </w:rPr>
        <w:t>供应商的</w:t>
      </w:r>
      <w:bookmarkStart w:id="36" w:name="_Hlk61427018"/>
      <w:r>
        <w:rPr>
          <w:rFonts w:hint="eastAsia" w:hAnsi="宋体" w:cs="宋体"/>
          <w:sz w:val="21"/>
          <w:szCs w:val="21"/>
        </w:rPr>
        <w:t>商务技术文件</w:t>
      </w:r>
      <w:bookmarkEnd w:id="36"/>
      <w:r>
        <w:rPr>
          <w:rFonts w:hint="eastAsia" w:hAnsi="宋体" w:cs="宋体"/>
          <w:sz w:val="21"/>
          <w:szCs w:val="21"/>
        </w:rPr>
        <w:t>进行</w:t>
      </w:r>
      <w:bookmarkEnd w:id="35"/>
      <w:r>
        <w:rPr>
          <w:rFonts w:hint="eastAsia" w:hAnsi="宋体" w:cs="宋体"/>
          <w:sz w:val="21"/>
          <w:szCs w:val="21"/>
        </w:rPr>
        <w:t>综合评分</w:t>
      </w:r>
      <w:bookmarkEnd w:id="34"/>
      <w:r>
        <w:rPr>
          <w:rFonts w:hint="eastAsia" w:hAnsi="宋体" w:cs="宋体"/>
          <w:sz w:val="21"/>
          <w:szCs w:val="21"/>
        </w:rPr>
        <w:t>；</w:t>
      </w:r>
    </w:p>
    <w:p w14:paraId="3F43E715">
      <w:pPr>
        <w:pStyle w:val="28"/>
        <w:snapToGrid w:val="0"/>
        <w:spacing w:beforeLines="0" w:afterLines="0" w:line="360" w:lineRule="auto"/>
        <w:ind w:firstLine="420" w:firstLineChars="200"/>
        <w:rPr>
          <w:rFonts w:hint="eastAsia" w:hAnsi="宋体" w:cs="宋体"/>
          <w:b/>
          <w:bCs/>
          <w:sz w:val="21"/>
          <w:szCs w:val="21"/>
          <w:u w:val="single"/>
        </w:rPr>
      </w:pPr>
      <w:r>
        <w:rPr>
          <w:rFonts w:hint="eastAsia" w:hAnsi="宋体" w:cs="宋体"/>
          <w:sz w:val="21"/>
          <w:szCs w:val="21"/>
        </w:rPr>
        <w:t>10.由主持人公布商务技术文件无效的供应商名单、投标无效的原因及其他有效投标的商务技术文件评分汇总分；</w:t>
      </w:r>
      <w:r>
        <w:rPr>
          <w:rFonts w:hint="eastAsia" w:hAnsi="宋体" w:cs="宋体"/>
          <w:b/>
          <w:bCs/>
          <w:sz w:val="21"/>
          <w:szCs w:val="21"/>
          <w:u w:val="single"/>
          <w:shd w:val="pct10" w:color="auto" w:fill="FFFFFF"/>
        </w:rPr>
        <w:t>供应商可通过政采云平台及临海市公共资源交易中心视频直播平台查看评审结果，请各供应商注意收看；</w:t>
      </w:r>
    </w:p>
    <w:p w14:paraId="03223775">
      <w:pPr>
        <w:pStyle w:val="28"/>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11.开启报价响应文件，</w:t>
      </w:r>
      <w:r>
        <w:rPr>
          <w:rFonts w:hint="eastAsia" w:hAnsi="宋体" w:cs="宋体"/>
          <w:b/>
          <w:bCs/>
          <w:sz w:val="21"/>
          <w:szCs w:val="21"/>
          <w:u w:val="single"/>
        </w:rPr>
        <w:t>代理机构在线公布开标一览表有关内容，供应商应在10分钟内在线签字确认（不予确认或超时确认的应说明原因，否则视为无异议）；</w:t>
      </w:r>
    </w:p>
    <w:p w14:paraId="639D1488">
      <w:pPr>
        <w:pStyle w:val="28"/>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12.报价文件评审,</w:t>
      </w:r>
      <w:r>
        <w:rPr>
          <w:rFonts w:hint="eastAsia" w:hAnsi="宋体" w:cs="宋体"/>
          <w:b/>
          <w:bCs/>
          <w:sz w:val="21"/>
          <w:szCs w:val="21"/>
        </w:rPr>
        <w:t>审核各供应商小微企业情况；</w:t>
      </w:r>
    </w:p>
    <w:p w14:paraId="17104FED">
      <w:pPr>
        <w:pStyle w:val="28"/>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13.由主持人公布报价文件无效的供应商名单、投标无效的原因及其他有效投标的报价文件得分；</w:t>
      </w:r>
    </w:p>
    <w:p w14:paraId="5793EE36">
      <w:pPr>
        <w:pStyle w:val="28"/>
        <w:snapToGrid w:val="0"/>
        <w:spacing w:beforeLines="0" w:afterLines="0" w:line="360" w:lineRule="auto"/>
        <w:ind w:firstLine="420" w:firstLineChars="200"/>
        <w:rPr>
          <w:rFonts w:hint="eastAsia" w:hAnsi="宋体" w:cs="宋体"/>
          <w:b/>
          <w:bCs/>
          <w:sz w:val="21"/>
          <w:szCs w:val="21"/>
          <w:u w:val="single"/>
        </w:rPr>
      </w:pPr>
      <w:r>
        <w:rPr>
          <w:rFonts w:hint="eastAsia" w:hAnsi="宋体" w:cs="宋体"/>
          <w:sz w:val="21"/>
          <w:szCs w:val="21"/>
        </w:rPr>
        <w:t>14.宣布综合</w:t>
      </w:r>
      <w:bookmarkStart w:id="37" w:name="_Hlk59371720"/>
      <w:r>
        <w:rPr>
          <w:rFonts w:hint="eastAsia" w:hAnsi="宋体" w:cs="宋体"/>
          <w:sz w:val="21"/>
          <w:szCs w:val="21"/>
        </w:rPr>
        <w:t>得分结果</w:t>
      </w:r>
      <w:bookmarkEnd w:id="37"/>
      <w:r>
        <w:rPr>
          <w:rFonts w:hint="eastAsia" w:hAnsi="宋体" w:cs="宋体"/>
          <w:sz w:val="21"/>
          <w:szCs w:val="21"/>
        </w:rPr>
        <w:t>及成交候选人名单。</w:t>
      </w:r>
      <w:r>
        <w:rPr>
          <w:rFonts w:hint="eastAsia" w:hAnsi="宋体" w:cs="宋体"/>
          <w:b/>
          <w:bCs/>
          <w:sz w:val="21"/>
          <w:szCs w:val="21"/>
          <w:u w:val="single"/>
          <w:shd w:val="pct10" w:color="auto" w:fill="FFFFFF"/>
        </w:rPr>
        <w:t>供应商可通过</w:t>
      </w:r>
      <w:bookmarkStart w:id="38" w:name="_Hlk59626287"/>
      <w:r>
        <w:rPr>
          <w:rFonts w:hint="eastAsia" w:hAnsi="宋体" w:cs="宋体"/>
          <w:b/>
          <w:bCs/>
          <w:sz w:val="21"/>
          <w:szCs w:val="21"/>
          <w:u w:val="single"/>
          <w:shd w:val="pct10" w:color="auto" w:fill="FFFFFF"/>
        </w:rPr>
        <w:t>政采云平台及</w:t>
      </w:r>
      <w:bookmarkEnd w:id="38"/>
      <w:r>
        <w:rPr>
          <w:rFonts w:hint="eastAsia" w:hAnsi="宋体" w:cs="宋体"/>
          <w:b/>
          <w:bCs/>
          <w:sz w:val="21"/>
          <w:szCs w:val="21"/>
          <w:u w:val="single"/>
          <w:shd w:val="pct10" w:color="auto" w:fill="FFFFFF"/>
        </w:rPr>
        <w:t>临海市公共资源交易中心视频直播平台查看评审结果，请各供应商注意收看；</w:t>
      </w:r>
    </w:p>
    <w:p w14:paraId="7273E866">
      <w:pPr>
        <w:pStyle w:val="28"/>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15.磋商会议结束。</w:t>
      </w:r>
    </w:p>
    <w:p w14:paraId="5650D67A">
      <w:pPr>
        <w:snapToGrid w:val="0"/>
        <w:spacing w:line="360" w:lineRule="auto"/>
        <w:ind w:firstLine="422" w:firstLineChars="200"/>
        <w:rPr>
          <w:rFonts w:hint="eastAsia" w:ascii="宋体" w:hAnsi="宋体" w:cs="宋体"/>
          <w:b/>
          <w:szCs w:val="21"/>
        </w:rPr>
      </w:pPr>
      <w:bookmarkStart w:id="39" w:name="_Hlk60950411"/>
      <w:r>
        <w:rPr>
          <w:rFonts w:hint="eastAsia" w:ascii="宋体" w:hAnsi="宋体" w:cs="宋体"/>
          <w:b/>
          <w:szCs w:val="21"/>
        </w:rPr>
        <w:t>（四）澄清问题的形式</w:t>
      </w:r>
    </w:p>
    <w:p w14:paraId="5DF6C1F3">
      <w:pPr>
        <w:pStyle w:val="28"/>
        <w:snapToGrid w:val="0"/>
        <w:spacing w:beforeLines="0" w:afterLines="0" w:line="360" w:lineRule="auto"/>
        <w:ind w:firstLine="420" w:firstLineChars="200"/>
        <w:rPr>
          <w:rFonts w:hint="eastAsia" w:hAnsi="宋体" w:cs="宋体"/>
          <w:b/>
          <w:bCs/>
          <w:sz w:val="21"/>
          <w:szCs w:val="21"/>
          <w:u w:val="single"/>
        </w:rPr>
      </w:pPr>
      <w:r>
        <w:rPr>
          <w:rFonts w:hint="eastAsia" w:hAnsi="宋体" w:cs="宋体"/>
          <w:color w:val="000000"/>
          <w:sz w:val="21"/>
          <w:szCs w:val="21"/>
        </w:rPr>
        <w:t>对响应文件中含义不明确、同类问题表述不一致或者有明显文字和计算错误的内容，</w:t>
      </w:r>
      <w:r>
        <w:rPr>
          <w:rFonts w:hint="eastAsia" w:hAnsi="宋体" w:cs="宋体"/>
          <w:sz w:val="21"/>
          <w:szCs w:val="21"/>
        </w:rPr>
        <w:t>磋商小组可要求供应商作出必要的</w:t>
      </w:r>
      <w:bookmarkStart w:id="40" w:name="_Hlk59372079"/>
      <w:r>
        <w:rPr>
          <w:rFonts w:hint="eastAsia" w:hAnsi="宋体" w:cs="宋体"/>
          <w:sz w:val="21"/>
          <w:szCs w:val="21"/>
        </w:rPr>
        <w:t>澄清、说明</w:t>
      </w:r>
      <w:bookmarkEnd w:id="40"/>
      <w:r>
        <w:rPr>
          <w:rFonts w:hint="eastAsia" w:hAnsi="宋体" w:cs="宋体"/>
          <w:sz w:val="21"/>
          <w:szCs w:val="21"/>
        </w:rPr>
        <w:t>或者补正。磋商小组的澄清内容及供应商的澄清、说明或者补正均通过</w:t>
      </w:r>
      <w:bookmarkStart w:id="41" w:name="_Hlk59371846"/>
      <w:r>
        <w:rPr>
          <w:rFonts w:hint="eastAsia" w:hAnsi="宋体" w:cs="宋体"/>
          <w:sz w:val="21"/>
          <w:szCs w:val="21"/>
        </w:rPr>
        <w:t>政采云电子交易平台交换数据电文。</w:t>
      </w:r>
      <w:bookmarkEnd w:id="41"/>
      <w:bookmarkStart w:id="42" w:name="_Hlk59700505"/>
      <w:r>
        <w:rPr>
          <w:rFonts w:hint="eastAsia" w:hAnsi="宋体" w:cs="宋体"/>
          <w:b/>
          <w:bCs/>
          <w:sz w:val="21"/>
          <w:szCs w:val="21"/>
        </w:rPr>
        <w:t>同时采购代理机构也将通过临海市公共资源交易中心视频直播平台、</w:t>
      </w:r>
      <w:bookmarkStart w:id="43" w:name="_Hlk59371920"/>
      <w:r>
        <w:rPr>
          <w:rFonts w:hint="eastAsia" w:hAnsi="宋体" w:cs="宋体"/>
          <w:b/>
          <w:bCs/>
          <w:sz w:val="21"/>
          <w:szCs w:val="21"/>
        </w:rPr>
        <w:t>政采云视频询标（视频讲标）系统协助进行问题澄清。</w:t>
      </w:r>
      <w:r>
        <w:rPr>
          <w:rFonts w:hint="eastAsia" w:hAnsi="宋体" w:cs="宋体"/>
          <w:b/>
          <w:bCs/>
          <w:sz w:val="21"/>
          <w:szCs w:val="21"/>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2"/>
    </w:p>
    <w:bookmarkEnd w:id="43"/>
    <w:p w14:paraId="512CA49B">
      <w:pPr>
        <w:snapToGrid w:val="0"/>
        <w:spacing w:line="360" w:lineRule="auto"/>
        <w:ind w:firstLine="420" w:firstLineChars="200"/>
        <w:rPr>
          <w:rFonts w:hint="eastAsia" w:ascii="宋体" w:hAnsi="宋体" w:cs="宋体"/>
          <w:color w:val="FF0000"/>
          <w:szCs w:val="21"/>
        </w:rPr>
      </w:pPr>
      <w:r>
        <w:rPr>
          <w:rFonts w:hint="eastAsia" w:ascii="宋体" w:hAnsi="宋体" w:cs="宋体"/>
          <w:szCs w:val="21"/>
        </w:rPr>
        <w:t>磋商小组发出澄清内容后，供应商应当在采购代理机构及政采云平台上</w:t>
      </w:r>
      <w:r>
        <w:rPr>
          <w:rFonts w:hint="eastAsia" w:ascii="宋体" w:hAnsi="宋体" w:cs="宋体"/>
          <w:b/>
          <w:bCs/>
          <w:szCs w:val="21"/>
          <w:u w:val="single"/>
          <w:shd w:val="pct10" w:color="auto" w:fill="FFFFFF"/>
        </w:rPr>
        <w:t>规定的时间内（30分钟，具体时间以政采云系统上显示的时间为准）</w:t>
      </w:r>
      <w:r>
        <w:rPr>
          <w:rFonts w:hint="eastAsia" w:ascii="宋体" w:hAnsi="宋体" w:cs="宋体"/>
          <w:b/>
          <w:bCs/>
          <w:szCs w:val="21"/>
        </w:rPr>
        <w:t>，</w:t>
      </w:r>
      <w:r>
        <w:rPr>
          <w:rFonts w:hint="eastAsia" w:ascii="宋体" w:hAnsi="宋体" w:cs="宋体"/>
          <w:szCs w:val="21"/>
        </w:rPr>
        <w:t>提交澄清说明或补正，否则视为供应商放弃答复，并自行承担因此而产生的不利后果。澄清、说明或者补正不得超出响应文件的范围或者改变响应文件的实质性内容。</w:t>
      </w:r>
    </w:p>
    <w:p w14:paraId="1B2A9A99">
      <w:pPr>
        <w:snapToGrid w:val="0"/>
        <w:spacing w:line="360" w:lineRule="auto"/>
        <w:ind w:firstLine="422" w:firstLineChars="200"/>
        <w:rPr>
          <w:rFonts w:hint="eastAsia" w:ascii="宋体" w:hAnsi="宋体" w:cs="宋体"/>
          <w:b/>
          <w:szCs w:val="21"/>
        </w:rPr>
      </w:pPr>
      <w:r>
        <w:rPr>
          <w:rFonts w:hint="eastAsia" w:ascii="宋体" w:hAnsi="宋体" w:cs="宋体"/>
          <w:b/>
          <w:szCs w:val="21"/>
        </w:rPr>
        <w:t>（五）错误修正</w:t>
      </w:r>
    </w:p>
    <w:p w14:paraId="2B41EA4A">
      <w:pPr>
        <w:snapToGrid w:val="0"/>
        <w:spacing w:line="360" w:lineRule="auto"/>
        <w:ind w:firstLine="420" w:firstLineChars="200"/>
        <w:rPr>
          <w:rFonts w:hint="eastAsia" w:ascii="宋体" w:hAnsi="宋体" w:cs="宋体"/>
          <w:szCs w:val="21"/>
        </w:rPr>
      </w:pPr>
      <w:r>
        <w:rPr>
          <w:rFonts w:hint="eastAsia" w:ascii="宋体" w:hAnsi="宋体" w:cs="宋体"/>
          <w:szCs w:val="21"/>
        </w:rPr>
        <w:t>磋商响应文件报价出现前后不一致的，按照下列规定修正：</w:t>
      </w:r>
    </w:p>
    <w:p w14:paraId="30E3ECEB">
      <w:pPr>
        <w:snapToGrid w:val="0"/>
        <w:spacing w:line="360" w:lineRule="auto"/>
        <w:ind w:firstLine="420" w:firstLineChars="200"/>
        <w:rPr>
          <w:rFonts w:hint="eastAsia" w:ascii="宋体" w:hAnsi="宋体" w:cs="宋体"/>
          <w:b/>
          <w:bCs/>
          <w:szCs w:val="21"/>
          <w:u w:val="single"/>
          <w:shd w:val="pct10" w:color="auto" w:fill="FFFFFF"/>
        </w:rPr>
      </w:pPr>
      <w:r>
        <w:rPr>
          <w:rFonts w:hint="eastAsia" w:ascii="宋体" w:hAnsi="宋体" w:cs="宋体"/>
          <w:szCs w:val="21"/>
        </w:rPr>
        <w:t>（一）磋商响应文件中</w:t>
      </w:r>
      <w:bookmarkStart w:id="44" w:name="_Hlk61427222"/>
      <w:r>
        <w:rPr>
          <w:rFonts w:hint="eastAsia" w:ascii="宋体" w:hAnsi="宋体" w:cs="宋体"/>
          <w:szCs w:val="21"/>
        </w:rPr>
        <w:t>开标一览表</w:t>
      </w:r>
      <w:bookmarkEnd w:id="44"/>
      <w:r>
        <w:rPr>
          <w:rFonts w:hint="eastAsia" w:ascii="宋体" w:hAnsi="宋体" w:cs="宋体"/>
          <w:szCs w:val="21"/>
        </w:rPr>
        <w:t>内容与磋商响应文件中相应内容不一致的，以开标一览表为准；</w:t>
      </w:r>
      <w:bookmarkStart w:id="45" w:name="_Hlk78209380"/>
      <w:r>
        <w:rPr>
          <w:rFonts w:hint="eastAsia" w:ascii="宋体" w:hAnsi="宋体" w:cs="宋体"/>
          <w:b/>
          <w:bCs/>
          <w:szCs w:val="21"/>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5"/>
    </w:p>
    <w:p w14:paraId="62E809D2">
      <w:pPr>
        <w:snapToGrid w:val="0"/>
        <w:spacing w:line="360" w:lineRule="auto"/>
        <w:ind w:firstLine="420" w:firstLineChars="200"/>
        <w:rPr>
          <w:rFonts w:hint="eastAsia" w:ascii="宋体" w:hAnsi="宋体" w:cs="宋体"/>
          <w:szCs w:val="21"/>
        </w:rPr>
      </w:pPr>
      <w:bookmarkStart w:id="46" w:name="_Hlk81829635"/>
      <w:r>
        <w:rPr>
          <w:rFonts w:hint="eastAsia" w:ascii="宋体" w:hAnsi="宋体" w:cs="宋体"/>
          <w:szCs w:val="21"/>
        </w:rPr>
        <w:t>（二）</w:t>
      </w:r>
      <w:bookmarkEnd w:id="46"/>
      <w:r>
        <w:rPr>
          <w:rFonts w:hint="eastAsia" w:ascii="宋体" w:hAnsi="宋体" w:cs="宋体"/>
          <w:szCs w:val="21"/>
        </w:rPr>
        <w:t>大写金额和小写金额不一致的，以大写金额为准；</w:t>
      </w:r>
    </w:p>
    <w:p w14:paraId="77583921">
      <w:pPr>
        <w:snapToGrid w:val="0"/>
        <w:spacing w:line="360" w:lineRule="auto"/>
        <w:ind w:firstLine="420" w:firstLineChars="200"/>
        <w:rPr>
          <w:rFonts w:hint="eastAsia" w:ascii="宋体" w:hAnsi="宋体" w:cs="宋体"/>
          <w:szCs w:val="21"/>
        </w:rPr>
      </w:pPr>
      <w:r>
        <w:rPr>
          <w:rFonts w:hint="eastAsia" w:ascii="宋体" w:hAnsi="宋体" w:cs="宋体"/>
          <w:szCs w:val="21"/>
        </w:rPr>
        <w:t>（三）单价金额小数点或者百分比有明显错位的，以开标一览表的总价为准，并修改单价；</w:t>
      </w:r>
    </w:p>
    <w:p w14:paraId="4EC841AC">
      <w:pPr>
        <w:snapToGrid w:val="0"/>
        <w:spacing w:line="360" w:lineRule="auto"/>
        <w:ind w:firstLine="420" w:firstLineChars="200"/>
        <w:rPr>
          <w:rFonts w:hint="eastAsia" w:ascii="宋体" w:hAnsi="宋体" w:cs="宋体"/>
          <w:szCs w:val="21"/>
        </w:rPr>
      </w:pPr>
      <w:r>
        <w:rPr>
          <w:rFonts w:hint="eastAsia" w:ascii="宋体" w:hAnsi="宋体" w:cs="宋体"/>
          <w:szCs w:val="21"/>
        </w:rPr>
        <w:t>（四）总价金额与按单价汇总金额不一致的，以单价金额计算结果为准。</w:t>
      </w:r>
    </w:p>
    <w:p w14:paraId="1A5BFCDA">
      <w:pPr>
        <w:pStyle w:val="44"/>
        <w:spacing w:before="0" w:beforeAutospacing="0" w:after="0" w:afterAutospacing="0" w:line="360" w:lineRule="auto"/>
        <w:ind w:firstLine="420" w:firstLineChars="200"/>
        <w:jc w:val="both"/>
        <w:rPr>
          <w:rFonts w:hint="eastAsia" w:cs="宋体"/>
          <w:sz w:val="21"/>
          <w:szCs w:val="21"/>
        </w:rPr>
      </w:pPr>
      <w:r>
        <w:rPr>
          <w:rFonts w:hint="eastAsia" w:cs="宋体"/>
          <w:sz w:val="21"/>
          <w:szCs w:val="21"/>
        </w:rPr>
        <w:t>同时出现两种以上不一致的，按照前款规定的顺序修正。修正应当采用书面形式，并加盖公章，或者由法定代表人或其授权的代表签字。修正后的报价经磋商供应商确认后产生约束力，磋商供应商不确认的，则其投标将作为无效投标处理。</w:t>
      </w:r>
    </w:p>
    <w:bookmarkEnd w:id="39"/>
    <w:p w14:paraId="0EBF0940">
      <w:pPr>
        <w:pStyle w:val="28"/>
        <w:tabs>
          <w:tab w:val="left" w:pos="630"/>
        </w:tabs>
        <w:snapToGrid w:val="0"/>
        <w:spacing w:beforeLines="0" w:afterLines="0" w:line="360" w:lineRule="auto"/>
        <w:ind w:firstLine="422" w:firstLineChars="200"/>
        <w:rPr>
          <w:rFonts w:hint="eastAsia" w:hAnsi="宋体" w:cs="宋体"/>
          <w:b/>
          <w:sz w:val="21"/>
          <w:szCs w:val="21"/>
        </w:rPr>
      </w:pPr>
      <w:r>
        <w:rPr>
          <w:rFonts w:hint="eastAsia" w:hAnsi="宋体" w:cs="宋体"/>
          <w:b/>
          <w:sz w:val="21"/>
          <w:szCs w:val="21"/>
        </w:rPr>
        <w:t>（六）评标原则和评标办法</w:t>
      </w:r>
    </w:p>
    <w:p w14:paraId="4753C699">
      <w:pPr>
        <w:pStyle w:val="28"/>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3E511DEA">
      <w:pPr>
        <w:pStyle w:val="28"/>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2.评标办法。本项目评标办法是</w:t>
      </w:r>
      <w:r>
        <w:rPr>
          <w:rFonts w:hint="eastAsia" w:hAnsi="宋体" w:cs="宋体"/>
          <w:b/>
          <w:sz w:val="21"/>
          <w:szCs w:val="21"/>
          <w:u w:val="single"/>
        </w:rPr>
        <w:t>综合评分法</w:t>
      </w:r>
      <w:r>
        <w:rPr>
          <w:rFonts w:hint="eastAsia" w:hAnsi="宋体" w:cs="宋体"/>
          <w:sz w:val="21"/>
          <w:szCs w:val="21"/>
        </w:rPr>
        <w:t>，具体评标内容及评分标准等详见《第四章：评标办法及评分标准》。</w:t>
      </w:r>
    </w:p>
    <w:p w14:paraId="3D10BCC3">
      <w:pPr>
        <w:spacing w:line="360" w:lineRule="auto"/>
        <w:ind w:firstLine="422" w:firstLineChars="200"/>
        <w:rPr>
          <w:rFonts w:hint="eastAsia" w:ascii="宋体" w:hAnsi="宋体" w:cs="宋体"/>
          <w:b/>
          <w:szCs w:val="21"/>
        </w:rPr>
      </w:pPr>
      <w:r>
        <w:rPr>
          <w:rFonts w:hint="eastAsia" w:ascii="宋体" w:hAnsi="宋体" w:cs="宋体"/>
          <w:b/>
          <w:szCs w:val="21"/>
        </w:rPr>
        <w:t>五、成交结果确定</w:t>
      </w:r>
    </w:p>
    <w:p w14:paraId="26A98931">
      <w:pPr>
        <w:spacing w:line="360" w:lineRule="auto"/>
        <w:ind w:firstLine="422" w:firstLineChars="200"/>
        <w:rPr>
          <w:rFonts w:hint="eastAsia" w:ascii="宋体" w:hAnsi="宋体" w:cs="宋体"/>
          <w:b/>
          <w:szCs w:val="21"/>
        </w:rPr>
      </w:pPr>
      <w:r>
        <w:rPr>
          <w:rFonts w:hint="eastAsia" w:ascii="宋体" w:hAnsi="宋体" w:cs="宋体"/>
          <w:b/>
          <w:szCs w:val="21"/>
        </w:rPr>
        <w:t>（一）确定成交供应商</w:t>
      </w:r>
    </w:p>
    <w:p w14:paraId="4FDD0685">
      <w:pPr>
        <w:spacing w:line="360" w:lineRule="auto"/>
        <w:ind w:firstLine="420" w:firstLineChars="200"/>
        <w:rPr>
          <w:rFonts w:hint="eastAsia" w:ascii="宋体" w:hAnsi="宋体" w:cs="宋体"/>
          <w:b/>
          <w:bCs/>
          <w:szCs w:val="21"/>
        </w:rPr>
      </w:pPr>
      <w:r>
        <w:rPr>
          <w:rFonts w:hint="eastAsia" w:ascii="宋体" w:hAnsi="宋体" w:cs="宋体"/>
          <w:bCs/>
          <w:szCs w:val="21"/>
        </w:rPr>
        <w:t>1.招标人在评标结束后2</w:t>
      </w:r>
      <w:r>
        <w:rPr>
          <w:rFonts w:hint="eastAsia" w:ascii="宋体" w:hAnsi="宋体" w:cs="宋体"/>
          <w:szCs w:val="21"/>
        </w:rPr>
        <w:t>个工作日内将评标报告交采购单位确认</w:t>
      </w:r>
      <w:r>
        <w:rPr>
          <w:rFonts w:hint="eastAsia" w:ascii="宋体" w:hAnsi="宋体" w:cs="宋体"/>
          <w:b/>
          <w:bCs/>
          <w:szCs w:val="21"/>
        </w:rPr>
        <w:t>，</w:t>
      </w:r>
      <w:r>
        <w:rPr>
          <w:rFonts w:hint="eastAsia" w:ascii="宋体" w:hAnsi="宋体" w:cs="宋体"/>
          <w:szCs w:val="21"/>
        </w:rPr>
        <w:t>采购单位应在收到评标报告后5个工作日内对评标结果进行确认。如有磋商供应商对评标结果提出质疑的，采购单位可在质疑处理完毕后确定成交供应商。</w:t>
      </w:r>
    </w:p>
    <w:p w14:paraId="1DEF5CA8">
      <w:pPr>
        <w:snapToGrid w:val="0"/>
        <w:spacing w:line="360" w:lineRule="auto"/>
        <w:ind w:firstLine="420" w:firstLineChars="200"/>
        <w:rPr>
          <w:rFonts w:hint="eastAsia" w:ascii="宋体" w:hAnsi="宋体" w:cs="宋体"/>
          <w:b/>
          <w:bCs/>
          <w:color w:val="FF0000"/>
          <w:szCs w:val="21"/>
          <w:u w:val="single"/>
          <w:shd w:val="pct10" w:color="auto" w:fill="FFFFFF"/>
        </w:rPr>
      </w:pPr>
      <w:r>
        <w:rPr>
          <w:rFonts w:hint="eastAsia" w:ascii="宋体" w:hAnsi="宋体" w:cs="宋体"/>
          <w:szCs w:val="21"/>
        </w:rPr>
        <w:t>2.采购单位依法确定成交供应商后2个工作日内，招标人以书面形式发出《成交通知书》,并同时在竞争性磋商公告发布的网站上发布成交结果公告。</w:t>
      </w:r>
      <w:r>
        <w:rPr>
          <w:rFonts w:hint="eastAsia" w:ascii="宋体" w:hAnsi="宋体" w:cs="宋体"/>
          <w:b/>
          <w:bCs/>
          <w:color w:val="FF0000"/>
          <w:szCs w:val="21"/>
          <w:u w:val="single"/>
          <w:shd w:val="pct10" w:color="auto" w:fill="FFFFFF"/>
        </w:rPr>
        <w:t>成交供应商享受小微企业报价优惠扣除的，将在成交结果公告中公开成交供应商的《中小企业声明函》</w:t>
      </w:r>
      <w:r>
        <w:rPr>
          <w:rFonts w:hint="eastAsia" w:ascii="宋体" w:hAnsi="宋体" w:cs="宋体"/>
          <w:color w:val="FF0000"/>
          <w:szCs w:val="21"/>
        </w:rPr>
        <w:t>。</w:t>
      </w:r>
      <w:r>
        <w:rPr>
          <w:rFonts w:hint="eastAsia" w:ascii="宋体" w:hAnsi="宋体" w:cs="宋体"/>
          <w:b/>
          <w:bCs/>
          <w:szCs w:val="21"/>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4D9FC48">
      <w:pPr>
        <w:snapToGrid w:val="0"/>
        <w:spacing w:line="360" w:lineRule="auto"/>
        <w:ind w:firstLine="420" w:firstLineChars="200"/>
        <w:rPr>
          <w:rFonts w:hint="eastAsia" w:ascii="宋体" w:hAnsi="宋体" w:cs="宋体"/>
          <w:szCs w:val="21"/>
        </w:rPr>
      </w:pPr>
      <w:r>
        <w:rPr>
          <w:rFonts w:hint="eastAsia" w:ascii="宋体" w:hAnsi="宋体" w:cs="宋体"/>
          <w:szCs w:val="21"/>
        </w:rPr>
        <w:t>3.定标中，应坚持第一成交候选人为首选成交供应商，但出现其它原因的，采购单位可以确定排名第二的候选人为成交供应商，</w:t>
      </w:r>
      <w:r>
        <w:rPr>
          <w:rFonts w:hint="eastAsia" w:ascii="宋体" w:hAnsi="宋体" w:cs="宋体"/>
          <w:b/>
          <w:szCs w:val="21"/>
        </w:rPr>
        <w:t>或重新组织招标。</w:t>
      </w:r>
      <w:r>
        <w:rPr>
          <w:rFonts w:hint="eastAsia" w:ascii="宋体" w:hAnsi="宋体" w:cs="宋体"/>
          <w:szCs w:val="21"/>
        </w:rPr>
        <w:t>采购单位如确定第二成交候选人为成交供应商的，应当在确定前向</w:t>
      </w:r>
      <w:r>
        <w:rPr>
          <w:rFonts w:hint="eastAsia" w:ascii="宋体" w:hAnsi="宋体" w:cs="宋体"/>
          <w:b/>
          <w:szCs w:val="21"/>
        </w:rPr>
        <w:t>临海市财政局</w:t>
      </w:r>
      <w:r>
        <w:rPr>
          <w:rFonts w:hint="eastAsia" w:ascii="宋体" w:hAnsi="宋体" w:cs="宋体"/>
          <w:szCs w:val="21"/>
        </w:rPr>
        <w:t>报告说明。</w:t>
      </w:r>
    </w:p>
    <w:p w14:paraId="1EA2F168">
      <w:pPr>
        <w:snapToGrid w:val="0"/>
        <w:spacing w:line="360" w:lineRule="auto"/>
        <w:ind w:firstLine="422" w:firstLineChars="200"/>
        <w:rPr>
          <w:rFonts w:hint="eastAsia" w:ascii="宋体" w:hAnsi="宋体" w:cs="宋体"/>
          <w:b/>
          <w:color w:val="FF0000"/>
          <w:szCs w:val="21"/>
        </w:rPr>
      </w:pPr>
      <w:r>
        <w:rPr>
          <w:rFonts w:hint="eastAsia" w:ascii="宋体" w:hAnsi="宋体" w:cs="宋体"/>
          <w:b/>
          <w:color w:val="FF0000"/>
          <w:szCs w:val="21"/>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5CADEF9">
      <w:pPr>
        <w:snapToGrid w:val="0"/>
        <w:spacing w:line="360" w:lineRule="auto"/>
        <w:ind w:firstLine="422" w:firstLineChars="200"/>
        <w:rPr>
          <w:rFonts w:hint="eastAsia" w:ascii="宋体" w:hAnsi="宋体" w:cs="宋体"/>
          <w:b/>
          <w:color w:val="FF0000"/>
          <w:szCs w:val="21"/>
        </w:rPr>
      </w:pPr>
      <w:r>
        <w:rPr>
          <w:rFonts w:hint="eastAsia" w:ascii="宋体" w:hAnsi="宋体" w:cs="宋体"/>
          <w:b/>
          <w:color w:val="FF0000"/>
          <w:szCs w:val="21"/>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76EF071A">
      <w:pPr>
        <w:snapToGrid w:val="0"/>
        <w:spacing w:line="360" w:lineRule="auto"/>
        <w:ind w:firstLine="420" w:firstLineChars="200"/>
        <w:rPr>
          <w:rFonts w:hint="eastAsia" w:ascii="宋体" w:hAnsi="宋体" w:cs="宋体"/>
          <w:color w:val="FF0000"/>
          <w:szCs w:val="21"/>
        </w:rPr>
      </w:pPr>
      <w:r>
        <w:rPr>
          <w:rFonts w:hint="eastAsia" w:ascii="宋体" w:hAnsi="宋体" w:cs="宋体"/>
          <w:szCs w:val="21"/>
        </w:rPr>
        <w:t>5.</w:t>
      </w:r>
      <w:bookmarkStart w:id="47" w:name="_Hlk59369379"/>
      <w:bookmarkStart w:id="48" w:name="_Hlk59627548"/>
      <w:r>
        <w:rPr>
          <w:rFonts w:hint="eastAsia" w:ascii="宋体" w:hAnsi="宋体" w:cs="宋体"/>
          <w:b/>
          <w:bCs/>
          <w:szCs w:val="21"/>
          <w:u w:val="single"/>
          <w:shd w:val="pct10" w:color="auto" w:fill="FFFFFF"/>
        </w:rPr>
        <w:t>为营造更优质的营商环境，</w:t>
      </w:r>
      <w:bookmarkStart w:id="49" w:name="_Hlk59708763"/>
      <w:r>
        <w:rPr>
          <w:rFonts w:hint="eastAsia" w:ascii="宋体" w:hAnsi="宋体" w:cs="宋体"/>
          <w:b/>
          <w:bCs/>
          <w:szCs w:val="21"/>
          <w:u w:val="single"/>
          <w:shd w:val="pct10" w:color="auto" w:fill="FFFFFF"/>
        </w:rPr>
        <w:t>成交人可选择采购代理机构以邮寄方式向其寄达《成交通知书》（邮寄地址、收件人等信息请在“投标函”中详细写明，邮费可到付）。</w:t>
      </w:r>
      <w:bookmarkEnd w:id="49"/>
      <w:bookmarkStart w:id="50" w:name="_Hlk59708451"/>
      <w:r>
        <w:rPr>
          <w:rFonts w:hint="eastAsia" w:ascii="宋体" w:hAnsi="宋体" w:cs="宋体"/>
          <w:b/>
          <w:bCs/>
          <w:szCs w:val="21"/>
          <w:u w:val="single"/>
          <w:shd w:val="pct10" w:color="auto" w:fill="FFFFFF"/>
        </w:rPr>
        <w:t>同时成交人应在成交后</w:t>
      </w:r>
      <w:bookmarkStart w:id="51" w:name="_Hlk59521069"/>
      <w:r>
        <w:rPr>
          <w:rFonts w:hint="eastAsia" w:ascii="宋体" w:hAnsi="宋体" w:cs="宋体"/>
          <w:b/>
          <w:bCs/>
          <w:szCs w:val="21"/>
          <w:u w:val="single"/>
          <w:shd w:val="pct10" w:color="auto" w:fill="FFFFFF"/>
        </w:rPr>
        <w:t>以邮寄</w:t>
      </w:r>
      <w:bookmarkEnd w:id="51"/>
      <w:r>
        <w:rPr>
          <w:rFonts w:hint="eastAsia" w:ascii="宋体" w:hAnsi="宋体" w:cs="宋体"/>
          <w:b/>
          <w:bCs/>
          <w:szCs w:val="21"/>
          <w:u w:val="single"/>
          <w:shd w:val="pct10" w:color="auto" w:fill="FFFFFF"/>
        </w:rPr>
        <w:t>或其他方式向</w:t>
      </w:r>
      <w:bookmarkStart w:id="52" w:name="_Hlk59521051"/>
      <w:r>
        <w:rPr>
          <w:rFonts w:hint="eastAsia" w:ascii="宋体" w:hAnsi="宋体" w:cs="宋体"/>
          <w:b/>
          <w:bCs/>
          <w:szCs w:val="21"/>
          <w:u w:val="single"/>
          <w:shd w:val="pct10" w:color="auto" w:fill="FFFFFF"/>
        </w:rPr>
        <w:t>采购代理机构</w:t>
      </w:r>
      <w:bookmarkEnd w:id="52"/>
      <w:r>
        <w:rPr>
          <w:rFonts w:hint="eastAsia" w:ascii="宋体" w:hAnsi="宋体" w:cs="宋体"/>
          <w:b/>
          <w:bCs/>
          <w:szCs w:val="21"/>
          <w:u w:val="single"/>
          <w:shd w:val="pct10" w:color="auto" w:fill="FFFFFF"/>
        </w:rPr>
        <w:t>提供3套与电子版响应文件相同的胶装版本磋商响应文件。</w:t>
      </w:r>
      <w:bookmarkEnd w:id="47"/>
      <w:bookmarkEnd w:id="48"/>
      <w:bookmarkEnd w:id="50"/>
    </w:p>
    <w:p w14:paraId="1C3072C1">
      <w:pPr>
        <w:spacing w:line="360" w:lineRule="auto"/>
        <w:ind w:firstLine="422" w:firstLineChars="200"/>
        <w:rPr>
          <w:rFonts w:hint="eastAsia" w:ascii="宋体" w:hAnsi="宋体" w:cs="宋体"/>
          <w:b/>
          <w:szCs w:val="21"/>
        </w:rPr>
      </w:pPr>
      <w:r>
        <w:rPr>
          <w:rFonts w:hint="eastAsia" w:ascii="宋体" w:hAnsi="宋体" w:cs="宋体"/>
          <w:b/>
          <w:szCs w:val="21"/>
        </w:rPr>
        <w:t>六、合同授予</w:t>
      </w:r>
    </w:p>
    <w:p w14:paraId="50CEA7EE">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（一）签订合同</w:t>
      </w:r>
    </w:p>
    <w:p w14:paraId="2B7F75E3">
      <w:pPr>
        <w:snapToGrid w:val="0"/>
        <w:spacing w:line="360" w:lineRule="auto"/>
        <w:ind w:firstLine="420" w:firstLineChars="200"/>
        <w:rPr>
          <w:rFonts w:hint="eastAsia" w:ascii="宋体" w:hAnsi="宋体" w:cs="宋体"/>
          <w:szCs w:val="21"/>
        </w:rPr>
      </w:pPr>
      <w:r>
        <w:rPr>
          <w:rFonts w:hint="eastAsia" w:ascii="宋体" w:hAnsi="宋体" w:cs="宋体"/>
          <w:szCs w:val="21"/>
        </w:rPr>
        <w:t>1.采购人与成交供应商</w:t>
      </w:r>
      <w:r>
        <w:rPr>
          <w:rFonts w:hint="eastAsia" w:ascii="宋体" w:hAnsi="宋体" w:cs="宋体"/>
          <w:b/>
          <w:szCs w:val="21"/>
        </w:rPr>
        <w:t>应当在《成交通知书》发出之日起30日内签订政府采</w:t>
      </w:r>
      <w:r>
        <w:rPr>
          <w:rFonts w:hint="eastAsia" w:ascii="宋体" w:hAnsi="宋体" w:cs="宋体"/>
          <w:szCs w:val="21"/>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cs="宋体"/>
          <w:b/>
          <w:bCs/>
          <w:szCs w:val="21"/>
          <w:u w:val="single"/>
          <w:shd w:val="pct10" w:color="auto" w:fill="FFFFFF"/>
        </w:rPr>
        <w:t>为营造更优质的营商环境，</w:t>
      </w:r>
      <w:bookmarkStart w:id="53" w:name="_Hlk59627623"/>
      <w:r>
        <w:rPr>
          <w:rFonts w:hint="eastAsia" w:ascii="宋体" w:hAnsi="宋体" w:cs="宋体"/>
          <w:b/>
          <w:bCs/>
          <w:szCs w:val="21"/>
          <w:u w:val="single"/>
          <w:shd w:val="pct10" w:color="auto" w:fill="FFFFFF"/>
        </w:rPr>
        <w:t>成交人可选择采购代理机构以邮寄方式向其寄达</w:t>
      </w:r>
      <w:bookmarkStart w:id="54" w:name="_Hlk59708805"/>
      <w:r>
        <w:rPr>
          <w:rFonts w:hint="eastAsia" w:ascii="宋体" w:hAnsi="宋体" w:cs="宋体"/>
          <w:b/>
          <w:bCs/>
          <w:szCs w:val="21"/>
          <w:u w:val="single"/>
          <w:shd w:val="pct10" w:color="auto" w:fill="FFFFFF"/>
        </w:rPr>
        <w:t>《政府采购合同》</w:t>
      </w:r>
      <w:bookmarkEnd w:id="54"/>
      <w:r>
        <w:rPr>
          <w:rFonts w:hint="eastAsia" w:ascii="宋体" w:hAnsi="宋体" w:cs="宋体"/>
          <w:b/>
          <w:bCs/>
          <w:szCs w:val="21"/>
          <w:u w:val="single"/>
          <w:shd w:val="pct10" w:color="auto" w:fill="FFFFFF"/>
        </w:rPr>
        <w:t>。</w:t>
      </w:r>
      <w:bookmarkEnd w:id="53"/>
    </w:p>
    <w:p w14:paraId="0C828979">
      <w:pPr>
        <w:snapToGrid w:val="0"/>
        <w:spacing w:line="360" w:lineRule="auto"/>
        <w:ind w:firstLine="420" w:firstLineChars="200"/>
        <w:rPr>
          <w:rFonts w:hint="eastAsia" w:ascii="宋体" w:hAnsi="宋体" w:cs="宋体"/>
          <w:szCs w:val="21"/>
        </w:rPr>
      </w:pPr>
      <w:r>
        <w:rPr>
          <w:rFonts w:hint="eastAsia" w:ascii="宋体" w:hAnsi="宋体" w:cs="宋体"/>
          <w:szCs w:val="21"/>
        </w:rPr>
        <w:t>2.成交供应商拒绝与采购人签订合同的，采购人可以按照评审报告推荐的成交候选人名单排序，确定下一候选人为成交供应商，也可以重新开展政府采购活动。</w:t>
      </w:r>
      <w:bookmarkStart w:id="55" w:name="_Hlk52994129"/>
      <w:r>
        <w:rPr>
          <w:rFonts w:hint="eastAsia" w:ascii="宋体" w:hAnsi="宋体" w:cs="宋体"/>
          <w:szCs w:val="21"/>
        </w:rPr>
        <w:t>拒绝签订政府采购合同的成交供应商不得参加对该项目重新开展的采购活动。</w:t>
      </w:r>
    </w:p>
    <w:bookmarkEnd w:id="55"/>
    <w:p w14:paraId="14C456A6">
      <w:pPr>
        <w:pStyle w:val="28"/>
        <w:snapToGrid w:val="0"/>
        <w:spacing w:beforeLines="0" w:afterLines="0" w:line="360" w:lineRule="auto"/>
        <w:ind w:firstLine="422" w:firstLineChars="200"/>
        <w:rPr>
          <w:rFonts w:hint="eastAsia" w:hAnsi="宋体" w:cs="宋体"/>
          <w:b/>
          <w:sz w:val="21"/>
          <w:szCs w:val="21"/>
        </w:rPr>
      </w:pPr>
      <w:r>
        <w:rPr>
          <w:rFonts w:hint="eastAsia" w:hAnsi="宋体" w:cs="宋体"/>
          <w:b/>
          <w:sz w:val="21"/>
          <w:szCs w:val="21"/>
        </w:rPr>
        <w:t>（二）履约保证金</w:t>
      </w:r>
    </w:p>
    <w:p w14:paraId="595E5D31">
      <w:pPr>
        <w:pStyle w:val="28"/>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1.签订合同前，成交供应商应根据磋商文件确定的履约保证金的金额，交纳履约保证金：</w:t>
      </w:r>
    </w:p>
    <w:p w14:paraId="630DF07C">
      <w:pPr>
        <w:pStyle w:val="28"/>
        <w:snapToGrid w:val="0"/>
        <w:spacing w:beforeLines="0" w:afterLines="0" w:line="360" w:lineRule="auto"/>
        <w:ind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sz w:val="21"/>
          <w:szCs w:val="21"/>
        </w:rPr>
        <w:t>①采用网上银行转帐、电汇、汇票缴纳履约保证金的，履约保证金必须通过供应商在临海市公共资源交易中心后台注册的银行账号汇入，否则无法达账（开户名：临海市公共资源交易中心，开户行：浙江临海农村</w:t>
      </w:r>
      <w:r>
        <w:rPr>
          <w:rFonts w:hint="eastAsia" w:hAnsi="宋体" w:cs="宋体"/>
          <w:color w:val="000000" w:themeColor="text1"/>
          <w:sz w:val="21"/>
          <w:szCs w:val="21"/>
          <w14:textFill>
            <w14:solidFill>
              <w14:schemeClr w14:val="tx1"/>
            </w14:solidFill>
          </w14:textFill>
        </w:rPr>
        <w:t>商业银行股份有限公司科技支行，账号：201000102293922000003。财务咨询电话：0576-85280673）。</w:t>
      </w:r>
    </w:p>
    <w:p w14:paraId="21127876">
      <w:pPr>
        <w:pStyle w:val="28"/>
        <w:snapToGrid w:val="0"/>
        <w:spacing w:before="120" w:after="120" w:line="360" w:lineRule="auto"/>
        <w:ind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27CBAC46">
      <w:pPr>
        <w:pStyle w:val="28"/>
        <w:snapToGrid w:val="0"/>
        <w:spacing w:beforeLines="0" w:afterLines="0" w:line="360" w:lineRule="auto"/>
        <w:ind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2.签订合同后，如成交供应商不按双方合同约定履约，则其履约保证金将不予退回，履约保证金不足以赔偿损失的，按实际损失赔偿。</w:t>
      </w:r>
    </w:p>
    <w:p w14:paraId="232C0B95">
      <w:pPr>
        <w:pStyle w:val="28"/>
        <w:snapToGrid w:val="0"/>
        <w:spacing w:beforeLines="0" w:afterLines="0" w:line="360" w:lineRule="auto"/>
        <w:ind w:firstLine="420" w:firstLineChars="200"/>
        <w:rPr>
          <w:rFonts w:hint="eastAsia" w:hAnsi="宋体" w:cs="宋体"/>
        </w:rPr>
      </w:pPr>
      <w:r>
        <w:rPr>
          <w:rFonts w:hint="eastAsia" w:hAnsi="宋体" w:cs="宋体"/>
          <w:color w:val="000000" w:themeColor="text1"/>
          <w:sz w:val="21"/>
          <w:szCs w:val="21"/>
          <w14:textFill>
            <w14:solidFill>
              <w14:schemeClr w14:val="tx1"/>
            </w14:solidFill>
          </w14:textFill>
        </w:rPr>
        <w:t>3.履约保证金在成交供应商履行合同义务后且经验收合格，凭《临海市政府采购验收单》向临海市公共资源交易中心申请退还。</w:t>
      </w:r>
    </w:p>
    <w:p w14:paraId="207822E9">
      <w:pPr>
        <w:spacing w:before="120" w:beforeLines="50" w:after="120" w:afterLines="50" w:line="400" w:lineRule="exact"/>
        <w:jc w:val="center"/>
        <w:outlineLvl w:val="0"/>
        <w:rPr>
          <w:rFonts w:hint="eastAsia" w:ascii="宋体" w:hAnsi="宋体"/>
          <w:b/>
          <w:color w:val="000000"/>
          <w:sz w:val="30"/>
          <w:szCs w:val="30"/>
        </w:rPr>
      </w:pPr>
      <w:r>
        <w:rPr>
          <w:rFonts w:ascii="宋体" w:hAnsi="宋体"/>
          <w:b/>
          <w:color w:val="000000"/>
          <w:sz w:val="30"/>
          <w:szCs w:val="30"/>
        </w:rPr>
        <w:br w:type="page"/>
      </w:r>
    </w:p>
    <w:p w14:paraId="64C4E30A">
      <w:pPr>
        <w:spacing w:before="120" w:beforeLines="50" w:after="120" w:afterLines="50" w:line="360" w:lineRule="auto"/>
        <w:jc w:val="center"/>
        <w:outlineLvl w:val="0"/>
        <w:rPr>
          <w:rFonts w:hint="eastAsia" w:ascii="宋体" w:hAnsi="宋体"/>
          <w:b/>
          <w:color w:val="000000"/>
          <w:sz w:val="30"/>
          <w:szCs w:val="30"/>
        </w:rPr>
      </w:pPr>
      <w:bookmarkStart w:id="56" w:name="_Toc9186"/>
      <w:bookmarkStart w:id="57" w:name="_Toc466534750"/>
      <w:r>
        <w:rPr>
          <w:rFonts w:hint="eastAsia" w:ascii="宋体" w:hAnsi="宋体"/>
          <w:b/>
          <w:color w:val="000000"/>
          <w:sz w:val="30"/>
          <w:szCs w:val="30"/>
        </w:rPr>
        <w:t>第四章  评标办法及评分标准</w:t>
      </w:r>
      <w:bookmarkEnd w:id="56"/>
      <w:bookmarkEnd w:id="57"/>
    </w:p>
    <w:p w14:paraId="47269D59">
      <w:pPr>
        <w:spacing w:before="120" w:beforeLines="50" w:after="120" w:afterLines="50" w:line="360" w:lineRule="auto"/>
        <w:ind w:firstLine="420"/>
        <w:rPr>
          <w:rFonts w:hint="eastAsia" w:ascii="宋体" w:hAnsi="宋体" w:cs="宋体"/>
          <w:color w:val="000000"/>
          <w:szCs w:val="21"/>
        </w:rPr>
      </w:pPr>
      <w:r>
        <w:rPr>
          <w:rFonts w:hint="eastAsia" w:ascii="宋体" w:hAnsi="宋体" w:cs="宋体"/>
          <w:color w:val="000000"/>
          <w:szCs w:val="21"/>
        </w:rPr>
        <w:t>为公正、公平、科学地选择成交供应商，根据《中华人民共和国政府采购法》等有关法律法规的规定，并结合本项目的实际，制定本办法。</w:t>
      </w:r>
    </w:p>
    <w:p w14:paraId="6467945C">
      <w:pPr>
        <w:spacing w:before="120" w:beforeLines="50" w:after="120" w:afterLines="50" w:line="360" w:lineRule="auto"/>
        <w:ind w:firstLine="420"/>
        <w:rPr>
          <w:rFonts w:hint="eastAsia" w:ascii="宋体" w:hAnsi="宋体" w:cs="宋体"/>
          <w:bCs/>
          <w:color w:val="000000"/>
          <w:szCs w:val="21"/>
        </w:rPr>
      </w:pPr>
      <w:r>
        <w:rPr>
          <w:rFonts w:hint="eastAsia" w:ascii="宋体" w:hAnsi="宋体" w:cs="宋体"/>
          <w:color w:val="000000"/>
          <w:szCs w:val="21"/>
        </w:rPr>
        <w:t>本办法适用于本项目的</w:t>
      </w:r>
      <w:r>
        <w:rPr>
          <w:rFonts w:hint="eastAsia" w:ascii="宋体" w:hAnsi="宋体" w:cs="宋体"/>
          <w:bCs/>
          <w:color w:val="000000"/>
          <w:szCs w:val="21"/>
        </w:rPr>
        <w:t>评标。</w:t>
      </w:r>
    </w:p>
    <w:p w14:paraId="50ECA618">
      <w:pPr>
        <w:spacing w:before="120" w:beforeLines="50" w:after="120" w:afterLines="50" w:line="360" w:lineRule="auto"/>
        <w:ind w:firstLine="413" w:firstLineChars="196"/>
        <w:rPr>
          <w:rFonts w:hint="eastAsia" w:ascii="宋体" w:hAnsi="宋体" w:cs="宋体"/>
          <w:b/>
          <w:color w:val="000000"/>
          <w:szCs w:val="21"/>
        </w:rPr>
      </w:pPr>
      <w:r>
        <w:rPr>
          <w:rFonts w:hint="eastAsia" w:ascii="宋体" w:hAnsi="宋体" w:cs="宋体"/>
          <w:b/>
          <w:color w:val="000000"/>
          <w:szCs w:val="21"/>
        </w:rPr>
        <w:t>一、总则</w:t>
      </w:r>
    </w:p>
    <w:p w14:paraId="0D70A93A">
      <w:pPr>
        <w:spacing w:before="120" w:beforeLines="50" w:after="120" w:afterLines="50"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szCs w:val="21"/>
        </w:rPr>
        <w:t>本次评标采用综合评分法，总分为100分，其中</w:t>
      </w:r>
      <w:r>
        <w:rPr>
          <w:rFonts w:hint="eastAsia" w:ascii="宋体" w:hAnsi="宋体" w:cs="宋体"/>
          <w:szCs w:val="21"/>
        </w:rPr>
        <w:t>价格分20分、</w:t>
      </w:r>
      <w:r>
        <w:rPr>
          <w:rFonts w:hint="eastAsia" w:ascii="宋体" w:hAnsi="宋体" w:cs="宋体"/>
          <w:bCs/>
          <w:szCs w:val="21"/>
        </w:rPr>
        <w:t>商务</w:t>
      </w:r>
      <w:r>
        <w:rPr>
          <w:rFonts w:hint="eastAsia" w:ascii="宋体" w:hAnsi="宋体" w:cs="宋体"/>
          <w:szCs w:val="21"/>
        </w:rPr>
        <w:t>技术分80分两部分。合格供应商的评标得分为各项目汇总得分，成交候选资格按评标得分由高到低顺序排列，得分相同的，按投标报价由低到高顺序排列；得分且投标报价相同的，按技术</w:t>
      </w:r>
      <w:r>
        <w:rPr>
          <w:rFonts w:hint="eastAsia" w:ascii="宋体" w:hAnsi="宋体" w:cs="宋体"/>
          <w:color w:val="000000" w:themeColor="text1"/>
          <w:szCs w:val="21"/>
          <w14:textFill>
            <w14:solidFill>
              <w14:schemeClr w14:val="tx1"/>
            </w14:solidFill>
          </w14:textFill>
        </w:rPr>
        <w:t>得分由高到低顺序排列。</w:t>
      </w:r>
      <w:r>
        <w:rPr>
          <w:rFonts w:hint="eastAsia" w:ascii="宋体" w:hAnsi="宋体" w:cs="宋体"/>
          <w:b/>
          <w:bCs/>
          <w:color w:val="000000" w:themeColor="text1"/>
          <w:szCs w:val="21"/>
          <w14:textFill>
            <w14:solidFill>
              <w14:schemeClr w14:val="tx1"/>
            </w14:solidFill>
          </w14:textFill>
        </w:rPr>
        <w:t>排名第一的供应商为成交候选人,排名第二的供应商为候补成交候选人，排名第三的供应商为第三成交候选人。</w:t>
      </w:r>
      <w:r>
        <w:rPr>
          <w:rFonts w:hint="eastAsia" w:ascii="宋体" w:hAnsi="宋体" w:cs="宋体"/>
          <w:bCs/>
          <w:color w:val="000000" w:themeColor="text1"/>
          <w:szCs w:val="21"/>
          <w14:textFill>
            <w14:solidFill>
              <w14:schemeClr w14:val="tx1"/>
            </w14:solidFill>
          </w14:textFill>
        </w:rPr>
        <w:t>评分过程中采用四舍五入法，并保留小数2位。</w:t>
      </w:r>
    </w:p>
    <w:p w14:paraId="56E3E7EA">
      <w:pPr>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节能环保产品，不发达地区、少数民族地区、</w:t>
      </w:r>
      <w:r>
        <w:rPr>
          <w:rFonts w:hint="eastAsia" w:ascii="宋体" w:hAnsi="宋体" w:cs="宋体"/>
          <w:bCs/>
          <w:szCs w:val="21"/>
        </w:rPr>
        <w:t>监狱企业、残疾人企业、制造精品</w:t>
      </w:r>
      <w:r>
        <w:rPr>
          <w:rFonts w:hint="eastAsia" w:ascii="宋体" w:hAnsi="宋体" w:cs="宋体"/>
          <w:szCs w:val="21"/>
        </w:rPr>
        <w:t>产品的政府采购优惠政策按相关文件规定执行。供应商提供的产品如为</w:t>
      </w:r>
      <w:r>
        <w:rPr>
          <w:rFonts w:hint="eastAsia" w:ascii="宋体" w:hAnsi="宋体" w:cs="宋体"/>
          <w:b/>
          <w:bCs/>
          <w:szCs w:val="21"/>
        </w:rPr>
        <w:t>首台套产品的，业绩分为满分。</w:t>
      </w:r>
    </w:p>
    <w:p w14:paraId="393DAF6F">
      <w:pPr>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供应商评标</w:t>
      </w:r>
      <w:r>
        <w:rPr>
          <w:rFonts w:hint="eastAsia" w:ascii="宋体" w:hAnsi="宋体" w:cs="宋体"/>
          <w:bCs/>
          <w:szCs w:val="21"/>
        </w:rPr>
        <w:t>综合得分=价格分+商务技术分</w:t>
      </w:r>
    </w:p>
    <w:p w14:paraId="23D2D4D1">
      <w:pPr>
        <w:spacing w:before="120" w:beforeLines="50" w:after="120" w:afterLines="50" w:line="360" w:lineRule="auto"/>
        <w:ind w:firstLine="422" w:firstLineChars="200"/>
        <w:rPr>
          <w:rFonts w:hint="eastAsia" w:ascii="宋体" w:hAnsi="宋体" w:cs="宋体"/>
          <w:b/>
          <w:color w:val="000000"/>
          <w:szCs w:val="21"/>
        </w:rPr>
      </w:pPr>
      <w:r>
        <w:rPr>
          <w:rFonts w:hint="eastAsia" w:ascii="宋体" w:hAnsi="宋体" w:cs="宋体"/>
          <w:b/>
          <w:color w:val="000000"/>
          <w:szCs w:val="21"/>
        </w:rPr>
        <w:t>二、评标内容及标准</w:t>
      </w:r>
    </w:p>
    <w:p w14:paraId="2412DECD">
      <w:pPr>
        <w:pStyle w:val="22"/>
        <w:spacing w:before="120" w:beforeLines="50" w:after="120" w:afterLines="50" w:line="360" w:lineRule="auto"/>
        <w:ind w:firstLine="406" w:firstLineChars="200"/>
        <w:rPr>
          <w:rFonts w:hint="eastAsia" w:hAnsi="宋体" w:cs="宋体"/>
          <w:b/>
          <w:bCs/>
          <w:sz w:val="21"/>
          <w:szCs w:val="21"/>
        </w:rPr>
      </w:pPr>
      <w:r>
        <w:rPr>
          <w:rFonts w:hint="eastAsia" w:hAnsi="宋体" w:cs="宋体"/>
          <w:b/>
          <w:color w:val="000000"/>
          <w:sz w:val="21"/>
          <w:szCs w:val="21"/>
        </w:rPr>
        <w:t>（一）</w:t>
      </w:r>
      <w:r>
        <w:rPr>
          <w:rFonts w:hint="eastAsia" w:hAnsi="宋体" w:cs="宋体"/>
          <w:b/>
          <w:bCs/>
          <w:color w:val="000000"/>
          <w:sz w:val="21"/>
          <w:szCs w:val="21"/>
        </w:rPr>
        <w:t>价格分（20</w:t>
      </w:r>
      <w:r>
        <w:rPr>
          <w:rFonts w:hint="eastAsia" w:hAnsi="宋体" w:cs="宋体"/>
          <w:b/>
          <w:spacing w:val="0"/>
          <w:sz w:val="21"/>
          <w:szCs w:val="21"/>
        </w:rPr>
        <w:t>分</w:t>
      </w:r>
      <w:r>
        <w:rPr>
          <w:rFonts w:hint="eastAsia" w:hAnsi="宋体" w:cs="宋体"/>
          <w:b/>
          <w:bCs/>
          <w:sz w:val="21"/>
          <w:szCs w:val="21"/>
        </w:rPr>
        <w:t>）</w:t>
      </w:r>
    </w:p>
    <w:p w14:paraId="12C83392">
      <w:pPr>
        <w:pStyle w:val="22"/>
        <w:spacing w:before="120" w:beforeLines="50" w:after="120" w:afterLines="50" w:line="360" w:lineRule="auto"/>
        <w:ind w:firstLine="404" w:firstLineChars="200"/>
        <w:rPr>
          <w:rFonts w:hint="eastAsia" w:hAnsi="宋体" w:cs="宋体"/>
          <w:bCs/>
          <w:sz w:val="21"/>
          <w:szCs w:val="21"/>
        </w:rPr>
      </w:pPr>
      <w:r>
        <w:rPr>
          <w:rFonts w:hint="eastAsia" w:hAnsi="宋体" w:cs="宋体"/>
          <w:bCs/>
          <w:sz w:val="21"/>
          <w:szCs w:val="21"/>
        </w:rPr>
        <w:t>1.价格分采用低价优先法计算，即满足磋商文件要求且投标价格最低的投标报价为评标基准价，其他供应商的价格分按照下列公式计算：</w:t>
      </w:r>
    </w:p>
    <w:p w14:paraId="5CEC91C4">
      <w:pPr>
        <w:spacing w:before="120" w:beforeLines="50" w:after="120" w:afterLines="50" w:line="360" w:lineRule="auto"/>
        <w:ind w:firstLine="420" w:firstLineChars="200"/>
        <w:rPr>
          <w:rFonts w:hint="eastAsia" w:ascii="宋体" w:hAnsi="宋体" w:cs="宋体"/>
          <w:color w:val="000000"/>
          <w:szCs w:val="21"/>
        </w:rPr>
      </w:pPr>
      <w:r>
        <w:rPr>
          <w:rFonts w:hint="eastAsia" w:ascii="宋体" w:hAnsi="宋体" w:cs="宋体"/>
          <w:szCs w:val="21"/>
        </w:rPr>
        <w:t>价格分=（评标基准价/投标报价）×20%×</w:t>
      </w:r>
      <w:r>
        <w:rPr>
          <w:rFonts w:hint="eastAsia" w:ascii="宋体" w:hAnsi="宋体" w:cs="宋体"/>
          <w:color w:val="000000"/>
          <w:szCs w:val="21"/>
        </w:rPr>
        <w:t>100</w:t>
      </w:r>
    </w:p>
    <w:p w14:paraId="48CD82DB">
      <w:pPr>
        <w:spacing w:before="120" w:beforeLines="50" w:after="120" w:afterLines="50" w:line="360" w:lineRule="auto"/>
        <w:rPr>
          <w:rFonts w:hint="eastAsia" w:ascii="宋体" w:hAnsi="宋体" w:cs="宋体"/>
          <w:b/>
          <w:color w:val="000000"/>
          <w:szCs w:val="21"/>
        </w:rPr>
      </w:pPr>
      <w:r>
        <w:rPr>
          <w:rFonts w:hint="eastAsia" w:ascii="宋体" w:hAnsi="宋体" w:cs="宋体"/>
          <w:b/>
          <w:bCs/>
          <w:color w:val="000000"/>
          <w:szCs w:val="21"/>
        </w:rPr>
        <w:t>（二）商务</w:t>
      </w:r>
      <w:r>
        <w:rPr>
          <w:rFonts w:hint="eastAsia" w:ascii="宋体" w:hAnsi="宋体" w:cs="宋体"/>
          <w:b/>
          <w:color w:val="000000"/>
          <w:szCs w:val="21"/>
        </w:rPr>
        <w:t>技术分（80</w:t>
      </w:r>
      <w:r>
        <w:rPr>
          <w:rFonts w:hint="eastAsia" w:ascii="宋体" w:hAnsi="宋体" w:cs="宋体"/>
          <w:b/>
          <w:szCs w:val="21"/>
        </w:rPr>
        <w:t>分）</w:t>
      </w:r>
    </w:p>
    <w:p w14:paraId="2FA8A4B4">
      <w:pPr>
        <w:spacing w:line="360" w:lineRule="auto"/>
        <w:ind w:firstLine="420" w:firstLineChars="200"/>
        <w:rPr>
          <w:rFonts w:hint="eastAsia" w:ascii="宋体" w:hAnsi="宋体" w:cs="宋体"/>
          <w:color w:val="000000"/>
          <w:szCs w:val="21"/>
          <w:lang w:val="zh-CN"/>
        </w:rPr>
      </w:pPr>
      <w:r>
        <w:rPr>
          <w:rFonts w:hint="eastAsia" w:ascii="宋体" w:hAnsi="宋体" w:cs="宋体"/>
          <w:color w:val="000000"/>
          <w:szCs w:val="21"/>
          <w:lang w:val="zh-CN"/>
        </w:rPr>
        <w:t>磋商小组对通过符合性审查的供应商的投标技术参数或方案充分审核后，进行综合评定独立打分。</w:t>
      </w:r>
    </w:p>
    <w:tbl>
      <w:tblPr>
        <w:tblStyle w:val="48"/>
        <w:tblW w:w="9433" w:type="dxa"/>
        <w:tblInd w:w="-244" w:type="dxa"/>
        <w:tblLayout w:type="fixed"/>
        <w:tblCellMar>
          <w:top w:w="0" w:type="dxa"/>
          <w:left w:w="108" w:type="dxa"/>
          <w:bottom w:w="0" w:type="dxa"/>
          <w:right w:w="108" w:type="dxa"/>
        </w:tblCellMar>
      </w:tblPr>
      <w:tblGrid>
        <w:gridCol w:w="690"/>
        <w:gridCol w:w="1133"/>
        <w:gridCol w:w="6680"/>
        <w:gridCol w:w="930"/>
      </w:tblGrid>
      <w:tr w14:paraId="10A42D67">
        <w:tblPrEx>
          <w:tblCellMar>
            <w:top w:w="0" w:type="dxa"/>
            <w:left w:w="108" w:type="dxa"/>
            <w:bottom w:w="0" w:type="dxa"/>
            <w:right w:w="108" w:type="dxa"/>
          </w:tblCellMar>
        </w:tblPrEx>
        <w:trPr>
          <w:trHeight w:val="464" w:hRule="atLeast"/>
        </w:trPr>
        <w:tc>
          <w:tcPr>
            <w:tcW w:w="690" w:type="dxa"/>
            <w:tcBorders>
              <w:top w:val="single" w:color="auto" w:sz="4" w:space="0"/>
              <w:left w:val="single" w:color="auto" w:sz="4" w:space="0"/>
              <w:bottom w:val="single" w:color="auto" w:sz="4" w:space="0"/>
              <w:right w:val="single" w:color="auto" w:sz="4" w:space="0"/>
            </w:tcBorders>
            <w:shd w:val="clear" w:color="000000" w:fill="FFFFFF"/>
            <w:vAlign w:val="center"/>
          </w:tcPr>
          <w:p w14:paraId="7F308EF3">
            <w:pPr>
              <w:spacing w:line="360" w:lineRule="auto"/>
              <w:jc w:val="center"/>
              <w:rPr>
                <w:rFonts w:hint="eastAsia" w:ascii="宋体" w:hAnsi="宋体" w:cs="宋体"/>
                <w:b/>
                <w:color w:val="000000"/>
                <w:szCs w:val="21"/>
              </w:rPr>
            </w:pPr>
            <w:r>
              <w:rPr>
                <w:rFonts w:hint="eastAsia" w:ascii="宋体" w:hAnsi="宋体" w:cs="宋体"/>
                <w:b/>
                <w:color w:val="000000"/>
                <w:szCs w:val="21"/>
              </w:rPr>
              <w:t>序号</w:t>
            </w:r>
          </w:p>
        </w:tc>
        <w:tc>
          <w:tcPr>
            <w:tcW w:w="1133" w:type="dxa"/>
            <w:tcBorders>
              <w:top w:val="single" w:color="auto" w:sz="4" w:space="0"/>
              <w:left w:val="single" w:color="auto" w:sz="4" w:space="0"/>
              <w:bottom w:val="single" w:color="auto" w:sz="4" w:space="0"/>
              <w:right w:val="single" w:color="auto" w:sz="4" w:space="0"/>
            </w:tcBorders>
            <w:shd w:val="clear" w:color="000000" w:fill="FFFFFF"/>
            <w:vAlign w:val="center"/>
          </w:tcPr>
          <w:p w14:paraId="01F797EA">
            <w:pPr>
              <w:spacing w:line="360" w:lineRule="auto"/>
              <w:jc w:val="center"/>
              <w:rPr>
                <w:rFonts w:hint="eastAsia" w:ascii="宋体" w:hAnsi="宋体" w:cs="宋体"/>
                <w:b/>
                <w:color w:val="000000"/>
                <w:szCs w:val="21"/>
              </w:rPr>
            </w:pPr>
            <w:r>
              <w:rPr>
                <w:rFonts w:hint="eastAsia" w:ascii="宋体" w:hAnsi="宋体" w:cs="宋体"/>
                <w:b/>
                <w:color w:val="000000"/>
                <w:szCs w:val="21"/>
              </w:rPr>
              <w:t>评分内容</w:t>
            </w:r>
          </w:p>
        </w:tc>
        <w:tc>
          <w:tcPr>
            <w:tcW w:w="6680" w:type="dxa"/>
            <w:tcBorders>
              <w:top w:val="single" w:color="auto" w:sz="4" w:space="0"/>
              <w:left w:val="single" w:color="auto" w:sz="4" w:space="0"/>
              <w:bottom w:val="single" w:color="auto" w:sz="4" w:space="0"/>
              <w:right w:val="single" w:color="auto" w:sz="4" w:space="0"/>
            </w:tcBorders>
            <w:shd w:val="clear" w:color="000000" w:fill="FFFFFF"/>
            <w:vAlign w:val="center"/>
          </w:tcPr>
          <w:p w14:paraId="48B3B15D">
            <w:pPr>
              <w:spacing w:line="360" w:lineRule="auto"/>
              <w:jc w:val="center"/>
              <w:rPr>
                <w:rFonts w:hint="eastAsia" w:ascii="宋体" w:hAnsi="宋体" w:cs="宋体"/>
                <w:b/>
                <w:color w:val="000000"/>
                <w:szCs w:val="21"/>
              </w:rPr>
            </w:pPr>
            <w:r>
              <w:rPr>
                <w:rFonts w:hint="eastAsia" w:ascii="宋体" w:hAnsi="宋体" w:cs="宋体"/>
                <w:b/>
                <w:color w:val="000000"/>
                <w:szCs w:val="21"/>
              </w:rPr>
              <w:t>评分细则</w:t>
            </w:r>
          </w:p>
        </w:tc>
        <w:tc>
          <w:tcPr>
            <w:tcW w:w="930" w:type="dxa"/>
            <w:tcBorders>
              <w:top w:val="single" w:color="auto" w:sz="4" w:space="0"/>
              <w:left w:val="single" w:color="auto" w:sz="4" w:space="0"/>
              <w:bottom w:val="single" w:color="auto" w:sz="4" w:space="0"/>
              <w:right w:val="single" w:color="auto" w:sz="4" w:space="0"/>
            </w:tcBorders>
            <w:shd w:val="clear" w:color="000000" w:fill="FFFFFF"/>
            <w:vAlign w:val="center"/>
          </w:tcPr>
          <w:p w14:paraId="5AD3FAB8">
            <w:pPr>
              <w:spacing w:line="360" w:lineRule="auto"/>
              <w:jc w:val="center"/>
              <w:rPr>
                <w:rFonts w:hint="eastAsia" w:ascii="宋体" w:hAnsi="宋体" w:cs="宋体"/>
                <w:b/>
                <w:color w:val="000000"/>
                <w:szCs w:val="21"/>
              </w:rPr>
            </w:pPr>
            <w:r>
              <w:rPr>
                <w:rFonts w:hint="eastAsia" w:ascii="宋体" w:hAnsi="宋体" w:cs="宋体"/>
                <w:b/>
                <w:color w:val="000000"/>
                <w:szCs w:val="21"/>
              </w:rPr>
              <w:t>分值</w:t>
            </w:r>
          </w:p>
        </w:tc>
      </w:tr>
      <w:tr w14:paraId="31625750">
        <w:tblPrEx>
          <w:tblCellMar>
            <w:top w:w="0" w:type="dxa"/>
            <w:left w:w="108" w:type="dxa"/>
            <w:bottom w:w="0" w:type="dxa"/>
            <w:right w:w="108" w:type="dxa"/>
          </w:tblCellMar>
        </w:tblPrEx>
        <w:trPr>
          <w:trHeight w:val="464" w:hRule="atLeast"/>
        </w:trPr>
        <w:tc>
          <w:tcPr>
            <w:tcW w:w="690" w:type="dxa"/>
            <w:tcBorders>
              <w:top w:val="single" w:color="auto" w:sz="4" w:space="0"/>
              <w:left w:val="single" w:color="auto" w:sz="4" w:space="0"/>
              <w:bottom w:val="single" w:color="auto" w:sz="4" w:space="0"/>
              <w:right w:val="single" w:color="auto" w:sz="4" w:space="0"/>
            </w:tcBorders>
            <w:shd w:val="clear" w:color="000000" w:fill="FFFFFF"/>
            <w:vAlign w:val="center"/>
          </w:tcPr>
          <w:p w14:paraId="50B70B94">
            <w:pPr>
              <w:spacing w:line="360" w:lineRule="auto"/>
              <w:jc w:val="center"/>
              <w:rPr>
                <w:rFonts w:hint="eastAsia" w:ascii="宋体" w:hAnsi="宋体" w:cs="宋体"/>
                <w:bCs/>
                <w:color w:val="000000"/>
                <w:szCs w:val="21"/>
              </w:rPr>
            </w:pPr>
            <w:r>
              <w:rPr>
                <w:rFonts w:hint="eastAsia" w:ascii="宋体" w:hAnsi="宋体" w:cs="宋体"/>
                <w:bCs/>
                <w:color w:val="000000"/>
                <w:szCs w:val="21"/>
              </w:rPr>
              <w:t>1</w:t>
            </w:r>
          </w:p>
        </w:tc>
        <w:tc>
          <w:tcPr>
            <w:tcW w:w="1133" w:type="dxa"/>
            <w:tcBorders>
              <w:top w:val="single" w:color="auto" w:sz="4" w:space="0"/>
              <w:left w:val="single" w:color="auto" w:sz="4" w:space="0"/>
              <w:bottom w:val="single" w:color="auto" w:sz="4" w:space="0"/>
              <w:right w:val="single" w:color="auto" w:sz="4" w:space="0"/>
            </w:tcBorders>
            <w:shd w:val="clear" w:color="000000" w:fill="FFFFFF"/>
            <w:vAlign w:val="center"/>
          </w:tcPr>
          <w:p w14:paraId="4B39470D">
            <w:pPr>
              <w:spacing w:line="360" w:lineRule="auto"/>
              <w:jc w:val="center"/>
              <w:rPr>
                <w:rFonts w:hint="eastAsia" w:ascii="宋体" w:hAnsi="宋体" w:cs="宋体"/>
                <w:bCs/>
                <w:color w:val="000000"/>
                <w:szCs w:val="21"/>
              </w:rPr>
            </w:pPr>
            <w:r>
              <w:rPr>
                <w:rFonts w:hint="eastAsia" w:ascii="宋体" w:hAnsi="宋体" w:cs="宋体"/>
                <w:bCs/>
                <w:szCs w:val="21"/>
              </w:rPr>
              <w:t>类似业绩</w:t>
            </w:r>
          </w:p>
        </w:tc>
        <w:tc>
          <w:tcPr>
            <w:tcW w:w="6680" w:type="dxa"/>
            <w:tcBorders>
              <w:top w:val="single" w:color="auto" w:sz="4" w:space="0"/>
              <w:left w:val="single" w:color="auto" w:sz="4" w:space="0"/>
              <w:bottom w:val="single" w:color="auto" w:sz="4" w:space="0"/>
              <w:right w:val="single" w:color="auto" w:sz="4" w:space="0"/>
            </w:tcBorders>
            <w:shd w:val="clear" w:color="000000" w:fill="FFFFFF"/>
            <w:vAlign w:val="center"/>
          </w:tcPr>
          <w:p w14:paraId="2D7DDDED">
            <w:pPr>
              <w:widowControl/>
              <w:spacing w:line="360" w:lineRule="auto"/>
              <w:rPr>
                <w:rFonts w:hint="eastAsia" w:ascii="宋体" w:hAnsi="宋体" w:cs="宋体"/>
                <w:bCs/>
                <w:color w:val="000000"/>
                <w:szCs w:val="21"/>
              </w:rPr>
            </w:pPr>
            <w:r>
              <w:rPr>
                <w:rFonts w:hint="eastAsia" w:ascii="宋体" w:hAnsi="宋体" w:cs="宋体"/>
                <w:szCs w:val="21"/>
              </w:rPr>
              <w:t>2017年1月1日至今期间（以出具的</w:t>
            </w:r>
            <w:r>
              <w:rPr>
                <w:rFonts w:hint="eastAsia" w:ascii="宋体" w:hAnsi="宋体" w:cs="宋体"/>
                <w:szCs w:val="21"/>
                <w:lang w:eastAsia="zh-Hans"/>
              </w:rPr>
              <w:t>中标通知书为准</w:t>
            </w:r>
            <w:r>
              <w:rPr>
                <w:rFonts w:hint="eastAsia" w:ascii="宋体" w:hAnsi="宋体" w:cs="宋体"/>
                <w:szCs w:val="21"/>
              </w:rPr>
              <w:t>），投标人完成过</w:t>
            </w:r>
            <w:r>
              <w:rPr>
                <w:rFonts w:hint="eastAsia" w:ascii="宋体" w:hAnsi="宋体" w:cs="宋体"/>
                <w:szCs w:val="21"/>
                <w:lang w:eastAsia="zh-CN"/>
              </w:rPr>
              <w:t>类似</w:t>
            </w:r>
            <w:r>
              <w:rPr>
                <w:rFonts w:hint="eastAsia" w:ascii="宋体" w:hAnsi="宋体" w:cs="宋体"/>
                <w:szCs w:val="21"/>
              </w:rPr>
              <w:t>展馆</w:t>
            </w:r>
            <w:r>
              <w:rPr>
                <w:rFonts w:hint="eastAsia" w:ascii="宋体" w:hAnsi="宋体" w:cs="宋体"/>
                <w:szCs w:val="21"/>
                <w:lang w:eastAsia="zh-Hans"/>
              </w:rPr>
              <w:t>项目</w:t>
            </w:r>
            <w:r>
              <w:rPr>
                <w:rFonts w:hint="eastAsia" w:ascii="宋体" w:hAnsi="宋体" w:cs="宋体"/>
                <w:szCs w:val="21"/>
              </w:rPr>
              <w:t>业绩</w:t>
            </w:r>
            <w:r>
              <w:rPr>
                <w:rFonts w:hint="eastAsia" w:ascii="宋体" w:hAnsi="宋体" w:cs="宋体"/>
                <w:szCs w:val="21"/>
                <w:lang w:eastAsia="zh-Hans"/>
              </w:rPr>
              <w:t>的</w:t>
            </w:r>
            <w:r>
              <w:rPr>
                <w:rFonts w:hint="eastAsia" w:ascii="宋体" w:hAnsi="宋体" w:cs="宋体"/>
                <w:szCs w:val="21"/>
              </w:rPr>
              <w:t>，每提供1个得1分，最高得2分</w:t>
            </w:r>
            <w:r>
              <w:rPr>
                <w:rFonts w:hint="eastAsia" w:ascii="宋体" w:hAnsi="宋体" w:cs="宋体"/>
                <w:szCs w:val="21"/>
                <w:lang w:eastAsia="zh-Hans"/>
              </w:rPr>
              <w:t>。</w:t>
            </w:r>
            <w:r>
              <w:rPr>
                <w:rFonts w:hint="eastAsia" w:ascii="宋体" w:hAnsi="宋体" w:cs="宋体"/>
                <w:b/>
                <w:bCs/>
                <w:szCs w:val="21"/>
              </w:rPr>
              <w:t>注：提供中标通知书原件扫描件、合同原件扫描件，未提供或未提供齐全不得分。</w:t>
            </w:r>
          </w:p>
        </w:tc>
        <w:tc>
          <w:tcPr>
            <w:tcW w:w="930" w:type="dxa"/>
            <w:tcBorders>
              <w:top w:val="single" w:color="auto" w:sz="4" w:space="0"/>
              <w:left w:val="single" w:color="auto" w:sz="4" w:space="0"/>
              <w:bottom w:val="single" w:color="auto" w:sz="4" w:space="0"/>
              <w:right w:val="single" w:color="auto" w:sz="4" w:space="0"/>
            </w:tcBorders>
            <w:shd w:val="clear" w:color="000000" w:fill="FFFFFF"/>
            <w:vAlign w:val="center"/>
          </w:tcPr>
          <w:p w14:paraId="753606B0">
            <w:pPr>
              <w:spacing w:line="360" w:lineRule="auto"/>
              <w:jc w:val="center"/>
              <w:rPr>
                <w:rFonts w:hint="eastAsia" w:ascii="宋体" w:hAnsi="宋体" w:cs="宋体"/>
                <w:szCs w:val="21"/>
              </w:rPr>
            </w:pPr>
            <w:r>
              <w:rPr>
                <w:rFonts w:hint="eastAsia" w:ascii="宋体" w:hAnsi="宋体" w:cs="宋体"/>
                <w:szCs w:val="21"/>
              </w:rPr>
              <w:t>0-2分</w:t>
            </w:r>
          </w:p>
        </w:tc>
      </w:tr>
      <w:tr w14:paraId="31AF898D">
        <w:tblPrEx>
          <w:tblCellMar>
            <w:top w:w="0" w:type="dxa"/>
            <w:left w:w="108" w:type="dxa"/>
            <w:bottom w:w="0" w:type="dxa"/>
            <w:right w:w="108" w:type="dxa"/>
          </w:tblCellMar>
        </w:tblPrEx>
        <w:trPr>
          <w:trHeight w:val="464" w:hRule="atLeast"/>
        </w:trPr>
        <w:tc>
          <w:tcPr>
            <w:tcW w:w="690" w:type="dxa"/>
            <w:tcBorders>
              <w:top w:val="single" w:color="auto" w:sz="4" w:space="0"/>
              <w:left w:val="single" w:color="auto" w:sz="4" w:space="0"/>
              <w:bottom w:val="single" w:color="auto" w:sz="4" w:space="0"/>
              <w:right w:val="single" w:color="auto" w:sz="4" w:space="0"/>
            </w:tcBorders>
            <w:shd w:val="clear" w:color="000000" w:fill="FFFFFF"/>
            <w:vAlign w:val="center"/>
          </w:tcPr>
          <w:p w14:paraId="37E4C1CA">
            <w:pPr>
              <w:spacing w:line="360" w:lineRule="auto"/>
              <w:jc w:val="center"/>
              <w:rPr>
                <w:rFonts w:hint="eastAsia" w:ascii="宋体" w:hAnsi="宋体" w:cs="宋体"/>
                <w:bCs/>
                <w:color w:val="000000"/>
                <w:szCs w:val="21"/>
              </w:rPr>
            </w:pPr>
            <w:r>
              <w:rPr>
                <w:rFonts w:hint="eastAsia" w:ascii="宋体" w:hAnsi="宋体" w:cs="宋体"/>
                <w:bCs/>
                <w:color w:val="000000"/>
                <w:szCs w:val="21"/>
              </w:rPr>
              <w:t>2</w:t>
            </w:r>
          </w:p>
        </w:tc>
        <w:tc>
          <w:tcPr>
            <w:tcW w:w="1133" w:type="dxa"/>
            <w:tcBorders>
              <w:top w:val="single" w:color="auto" w:sz="4" w:space="0"/>
              <w:left w:val="single" w:color="auto" w:sz="4" w:space="0"/>
              <w:bottom w:val="single" w:color="auto" w:sz="4" w:space="0"/>
              <w:right w:val="single" w:color="auto" w:sz="4" w:space="0"/>
            </w:tcBorders>
            <w:shd w:val="clear" w:color="000000" w:fill="FFFFFF"/>
            <w:vAlign w:val="center"/>
          </w:tcPr>
          <w:p w14:paraId="7BB8410A">
            <w:pPr>
              <w:spacing w:line="360" w:lineRule="auto"/>
              <w:jc w:val="center"/>
              <w:rPr>
                <w:rFonts w:hint="eastAsia" w:ascii="宋体" w:hAnsi="宋体" w:cs="宋体"/>
                <w:bCs/>
                <w:color w:val="000000"/>
                <w:szCs w:val="21"/>
              </w:rPr>
            </w:pPr>
            <w:r>
              <w:rPr>
                <w:rFonts w:hint="eastAsia" w:ascii="宋体" w:hAnsi="宋体" w:cs="宋体"/>
                <w:bCs/>
                <w:szCs w:val="21"/>
              </w:rPr>
              <w:t>企业资质</w:t>
            </w:r>
          </w:p>
        </w:tc>
        <w:tc>
          <w:tcPr>
            <w:tcW w:w="6680" w:type="dxa"/>
            <w:tcBorders>
              <w:top w:val="single" w:color="auto" w:sz="4" w:space="0"/>
              <w:left w:val="single" w:color="auto" w:sz="4" w:space="0"/>
              <w:bottom w:val="single" w:color="auto" w:sz="4" w:space="0"/>
              <w:right w:val="single" w:color="auto" w:sz="4" w:space="0"/>
            </w:tcBorders>
            <w:shd w:val="clear" w:color="000000" w:fill="FFFFFF"/>
            <w:vAlign w:val="center"/>
          </w:tcPr>
          <w:p w14:paraId="585374E1">
            <w:pPr>
              <w:spacing w:line="360" w:lineRule="auto"/>
              <w:rPr>
                <w:rFonts w:hint="eastAsia" w:ascii="宋体" w:hAnsi="宋体" w:cs="宋体"/>
                <w:bCs/>
                <w:color w:val="000000"/>
                <w:szCs w:val="21"/>
              </w:rPr>
            </w:pPr>
            <w:r>
              <w:rPr>
                <w:rFonts w:hint="eastAsia" w:ascii="宋体" w:hAnsi="宋体" w:cs="宋体"/>
                <w:szCs w:val="21"/>
              </w:rPr>
              <w:t>投标人需有自主研发能力，提供VR火灾逃生、自然灾害应急救援VR演示系统、模拟灭火器、安全教育等相应的著作权或专利</w:t>
            </w:r>
            <w:r>
              <w:rPr>
                <w:rFonts w:hint="eastAsia" w:ascii="宋体" w:hAnsi="宋体" w:cs="宋体"/>
                <w:szCs w:val="21"/>
                <w:lang w:eastAsia="zh-Hans"/>
              </w:rPr>
              <w:t>，每项</w:t>
            </w:r>
            <w:r>
              <w:rPr>
                <w:rFonts w:hint="eastAsia" w:ascii="宋体" w:hAnsi="宋体" w:cs="宋体"/>
                <w:szCs w:val="21"/>
              </w:rPr>
              <w:t>1.5</w:t>
            </w:r>
            <w:r>
              <w:rPr>
                <w:rFonts w:hint="eastAsia" w:ascii="宋体" w:hAnsi="宋体" w:cs="宋体"/>
                <w:szCs w:val="21"/>
                <w:lang w:eastAsia="zh-Hans"/>
              </w:rPr>
              <w:t>分，最</w:t>
            </w:r>
            <w:r>
              <w:rPr>
                <w:rFonts w:hint="eastAsia" w:ascii="宋体" w:hAnsi="宋体" w:cs="宋体"/>
                <w:szCs w:val="21"/>
              </w:rPr>
              <w:t>高6</w:t>
            </w:r>
            <w:r>
              <w:rPr>
                <w:rFonts w:hint="eastAsia" w:ascii="宋体" w:hAnsi="宋体" w:cs="宋体"/>
                <w:szCs w:val="21"/>
                <w:lang w:eastAsia="zh-Hans"/>
              </w:rPr>
              <w:t>分；</w:t>
            </w:r>
            <w:r>
              <w:rPr>
                <w:rFonts w:hint="eastAsia" w:ascii="宋体" w:hAnsi="宋体" w:cs="宋体"/>
                <w:szCs w:val="21"/>
              </w:rPr>
              <w:t>注：提供软件著作权证书原件扫描件或专利证书原件扫描件，不提供不得分。</w:t>
            </w:r>
          </w:p>
        </w:tc>
        <w:tc>
          <w:tcPr>
            <w:tcW w:w="930" w:type="dxa"/>
            <w:tcBorders>
              <w:top w:val="single" w:color="auto" w:sz="4" w:space="0"/>
              <w:left w:val="single" w:color="auto" w:sz="4" w:space="0"/>
              <w:bottom w:val="single" w:color="auto" w:sz="4" w:space="0"/>
              <w:right w:val="single" w:color="auto" w:sz="4" w:space="0"/>
            </w:tcBorders>
            <w:shd w:val="clear" w:color="000000" w:fill="FFFFFF"/>
            <w:vAlign w:val="center"/>
          </w:tcPr>
          <w:p w14:paraId="1699B834">
            <w:pPr>
              <w:spacing w:line="360" w:lineRule="auto"/>
              <w:jc w:val="center"/>
              <w:rPr>
                <w:rFonts w:hint="eastAsia" w:ascii="宋体" w:hAnsi="宋体" w:cs="宋体"/>
                <w:szCs w:val="21"/>
              </w:rPr>
            </w:pPr>
            <w:r>
              <w:rPr>
                <w:rFonts w:hint="eastAsia" w:ascii="宋体" w:hAnsi="宋体" w:cs="宋体"/>
                <w:szCs w:val="21"/>
              </w:rPr>
              <w:t>0-6分</w:t>
            </w:r>
          </w:p>
        </w:tc>
      </w:tr>
      <w:tr w14:paraId="32713F8B">
        <w:tblPrEx>
          <w:tblCellMar>
            <w:top w:w="0" w:type="dxa"/>
            <w:left w:w="108" w:type="dxa"/>
            <w:bottom w:w="0" w:type="dxa"/>
            <w:right w:w="108" w:type="dxa"/>
          </w:tblCellMar>
        </w:tblPrEx>
        <w:trPr>
          <w:trHeight w:val="464" w:hRule="atLeast"/>
        </w:trPr>
        <w:tc>
          <w:tcPr>
            <w:tcW w:w="690" w:type="dxa"/>
            <w:tcBorders>
              <w:top w:val="single" w:color="auto" w:sz="4" w:space="0"/>
              <w:left w:val="single" w:color="auto" w:sz="4" w:space="0"/>
              <w:bottom w:val="single" w:color="auto" w:sz="4" w:space="0"/>
              <w:right w:val="single" w:color="auto" w:sz="4" w:space="0"/>
            </w:tcBorders>
            <w:shd w:val="clear" w:color="000000" w:fill="FFFFFF"/>
            <w:vAlign w:val="center"/>
          </w:tcPr>
          <w:p w14:paraId="51D038DE">
            <w:pPr>
              <w:spacing w:line="360" w:lineRule="auto"/>
              <w:jc w:val="center"/>
              <w:rPr>
                <w:rFonts w:hint="eastAsia" w:ascii="宋体" w:hAnsi="宋体" w:cs="宋体"/>
                <w:bCs/>
                <w:color w:val="000000"/>
                <w:szCs w:val="21"/>
              </w:rPr>
            </w:pPr>
            <w:r>
              <w:rPr>
                <w:rFonts w:hint="eastAsia" w:ascii="宋体" w:hAnsi="宋体" w:cs="宋体"/>
                <w:bCs/>
                <w:color w:val="000000"/>
                <w:szCs w:val="21"/>
              </w:rPr>
              <w:t>3</w:t>
            </w:r>
          </w:p>
        </w:tc>
        <w:tc>
          <w:tcPr>
            <w:tcW w:w="1133" w:type="dxa"/>
            <w:tcBorders>
              <w:top w:val="single" w:color="auto" w:sz="4" w:space="0"/>
              <w:left w:val="single" w:color="auto" w:sz="4" w:space="0"/>
              <w:bottom w:val="single" w:color="auto" w:sz="4" w:space="0"/>
              <w:right w:val="single" w:color="auto" w:sz="4" w:space="0"/>
            </w:tcBorders>
            <w:shd w:val="clear" w:color="000000" w:fill="FFFFFF"/>
            <w:vAlign w:val="center"/>
          </w:tcPr>
          <w:p w14:paraId="4C60F764">
            <w:pPr>
              <w:snapToGrid w:val="0"/>
              <w:spacing w:line="360" w:lineRule="auto"/>
              <w:jc w:val="center"/>
              <w:rPr>
                <w:rFonts w:hint="eastAsia" w:ascii="宋体" w:hAnsi="宋体" w:cs="宋体"/>
                <w:bCs/>
                <w:szCs w:val="21"/>
              </w:rPr>
            </w:pPr>
            <w:r>
              <w:rPr>
                <w:rFonts w:hint="eastAsia" w:ascii="宋体" w:hAnsi="宋体" w:cs="宋体"/>
                <w:color w:val="000000"/>
                <w:szCs w:val="21"/>
              </w:rPr>
              <w:t>设备整体性能</w:t>
            </w:r>
          </w:p>
        </w:tc>
        <w:tc>
          <w:tcPr>
            <w:tcW w:w="6680" w:type="dxa"/>
            <w:tcBorders>
              <w:top w:val="single" w:color="auto" w:sz="4" w:space="0"/>
              <w:left w:val="single" w:color="auto" w:sz="4" w:space="0"/>
              <w:bottom w:val="single" w:color="auto" w:sz="4" w:space="0"/>
              <w:right w:val="single" w:color="auto" w:sz="4" w:space="0"/>
            </w:tcBorders>
            <w:shd w:val="clear" w:color="000000" w:fill="FFFFFF"/>
            <w:vAlign w:val="center"/>
          </w:tcPr>
          <w:p w14:paraId="72919463">
            <w:pPr>
              <w:spacing w:line="360" w:lineRule="auto"/>
              <w:jc w:val="left"/>
              <w:rPr>
                <w:rFonts w:hint="eastAsia" w:ascii="宋体" w:hAnsi="宋体" w:cs="宋体"/>
                <w:szCs w:val="21"/>
              </w:rPr>
            </w:pPr>
            <w:r>
              <w:rPr>
                <w:rFonts w:hint="eastAsia" w:ascii="宋体" w:hAnsi="宋体" w:cs="宋体"/>
                <w:szCs w:val="21"/>
              </w:rPr>
              <w:t>根据所投产品的整体性能情况（0-3分）、技术参数（0-3分）</w:t>
            </w:r>
            <w:r>
              <w:rPr>
                <w:rFonts w:hint="eastAsia" w:ascii="宋体" w:hAnsi="宋体" w:cs="宋体"/>
                <w:b/>
                <w:szCs w:val="21"/>
                <w:u w:val="single"/>
              </w:rPr>
              <w:t>（需提供包括但不限于官网和功能截图或相应检测报告或产品图册或其他类似效力的相关证明材料佐证）</w:t>
            </w:r>
            <w:r>
              <w:rPr>
                <w:rFonts w:hint="eastAsia" w:ascii="宋体" w:hAnsi="宋体" w:cs="宋体"/>
                <w:szCs w:val="21"/>
              </w:rPr>
              <w:t>与本项目需求的偏离情况等进行打分</w:t>
            </w:r>
            <w:r>
              <w:rPr>
                <w:rFonts w:hint="eastAsia" w:ascii="宋体" w:hAnsi="宋体" w:cs="宋体"/>
                <w:bCs/>
                <w:szCs w:val="21"/>
              </w:rPr>
              <w:t>。</w:t>
            </w:r>
          </w:p>
        </w:tc>
        <w:tc>
          <w:tcPr>
            <w:tcW w:w="930" w:type="dxa"/>
            <w:tcBorders>
              <w:top w:val="single" w:color="auto" w:sz="4" w:space="0"/>
              <w:left w:val="single" w:color="auto" w:sz="4" w:space="0"/>
              <w:bottom w:val="single" w:color="auto" w:sz="4" w:space="0"/>
              <w:right w:val="single" w:color="auto" w:sz="4" w:space="0"/>
            </w:tcBorders>
            <w:shd w:val="clear" w:color="000000" w:fill="FFFFFF"/>
            <w:vAlign w:val="center"/>
          </w:tcPr>
          <w:p w14:paraId="0B8AD046">
            <w:pPr>
              <w:spacing w:line="360" w:lineRule="auto"/>
              <w:jc w:val="center"/>
              <w:rPr>
                <w:rFonts w:hint="eastAsia" w:ascii="宋体" w:hAnsi="宋体" w:cs="宋体"/>
                <w:szCs w:val="21"/>
              </w:rPr>
            </w:pPr>
            <w:r>
              <w:rPr>
                <w:rFonts w:hint="eastAsia" w:ascii="宋体" w:hAnsi="宋体" w:cs="宋体"/>
                <w:szCs w:val="21"/>
              </w:rPr>
              <w:t>0-6分</w:t>
            </w:r>
          </w:p>
        </w:tc>
      </w:tr>
      <w:tr w14:paraId="0B952D08">
        <w:tblPrEx>
          <w:tblCellMar>
            <w:top w:w="0" w:type="dxa"/>
            <w:left w:w="108" w:type="dxa"/>
            <w:bottom w:w="0" w:type="dxa"/>
            <w:right w:w="108" w:type="dxa"/>
          </w:tblCellMar>
        </w:tblPrEx>
        <w:trPr>
          <w:trHeight w:val="464" w:hRule="atLeast"/>
        </w:trPr>
        <w:tc>
          <w:tcPr>
            <w:tcW w:w="6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DEE0BBE">
            <w:pPr>
              <w:spacing w:line="360" w:lineRule="auto"/>
              <w:jc w:val="center"/>
              <w:rPr>
                <w:rFonts w:hint="eastAsia" w:ascii="宋体" w:hAnsi="宋体" w:cs="宋体"/>
                <w:bCs/>
                <w:color w:val="000000"/>
                <w:szCs w:val="21"/>
              </w:rPr>
            </w:pPr>
            <w:r>
              <w:rPr>
                <w:rFonts w:hint="eastAsia" w:ascii="宋体" w:hAnsi="宋体" w:cs="宋体"/>
                <w:bCs/>
                <w:color w:val="000000"/>
                <w:szCs w:val="21"/>
              </w:rPr>
              <w:t>4</w:t>
            </w:r>
          </w:p>
        </w:tc>
        <w:tc>
          <w:tcPr>
            <w:tcW w:w="11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BC77637">
            <w:pPr>
              <w:spacing w:line="360" w:lineRule="auto"/>
              <w:jc w:val="center"/>
              <w:rPr>
                <w:rFonts w:hint="eastAsia" w:ascii="宋体" w:hAnsi="宋体" w:cs="宋体"/>
                <w:bCs/>
                <w:color w:val="000000"/>
                <w:szCs w:val="21"/>
              </w:rPr>
            </w:pPr>
            <w:r>
              <w:rPr>
                <w:rFonts w:hint="eastAsia" w:ascii="宋体" w:hAnsi="宋体" w:cs="宋体"/>
                <w:bCs/>
                <w:szCs w:val="21"/>
              </w:rPr>
              <w:t>设计方案</w:t>
            </w:r>
          </w:p>
        </w:tc>
        <w:tc>
          <w:tcPr>
            <w:tcW w:w="6680" w:type="dxa"/>
            <w:tcBorders>
              <w:top w:val="single" w:color="auto" w:sz="4" w:space="0"/>
              <w:left w:val="single" w:color="auto" w:sz="4" w:space="0"/>
              <w:bottom w:val="single" w:color="auto" w:sz="4" w:space="0"/>
              <w:right w:val="single" w:color="auto" w:sz="4" w:space="0"/>
            </w:tcBorders>
            <w:shd w:val="clear" w:color="000000" w:fill="FFFFFF"/>
            <w:vAlign w:val="center"/>
          </w:tcPr>
          <w:p w14:paraId="62EA993E">
            <w:pPr>
              <w:adjustRightInd w:val="0"/>
              <w:snapToGrid w:val="0"/>
              <w:spacing w:line="360" w:lineRule="auto"/>
              <w:rPr>
                <w:rFonts w:hint="eastAsia" w:ascii="宋体" w:hAnsi="宋体" w:cs="宋体"/>
                <w:bCs/>
                <w:color w:val="000000"/>
                <w:szCs w:val="21"/>
              </w:rPr>
            </w:pPr>
            <w:r>
              <w:rPr>
                <w:rFonts w:hint="eastAsia" w:ascii="宋体" w:hAnsi="宋体" w:cs="宋体"/>
                <w:szCs w:val="21"/>
              </w:rPr>
              <w:t>根据对应的设备清单，制作每个消防应急展馆整改效果图，各部分布局是否协调有序（0-1分），视觉效果是否佳（0-1分），整个空间风格是否统一（0-1分），是否具有较强的实用性和可实施性（0-2分），磋商小组根据其内容进行打分。</w:t>
            </w:r>
          </w:p>
        </w:tc>
        <w:tc>
          <w:tcPr>
            <w:tcW w:w="930" w:type="dxa"/>
            <w:tcBorders>
              <w:top w:val="single" w:color="auto" w:sz="4" w:space="0"/>
              <w:left w:val="single" w:color="auto" w:sz="4" w:space="0"/>
              <w:bottom w:val="single" w:color="auto" w:sz="4" w:space="0"/>
              <w:right w:val="single" w:color="auto" w:sz="4" w:space="0"/>
            </w:tcBorders>
            <w:shd w:val="clear" w:color="000000" w:fill="FFFFFF"/>
            <w:vAlign w:val="center"/>
          </w:tcPr>
          <w:p w14:paraId="67AA854D">
            <w:pPr>
              <w:adjustRightInd w:val="0"/>
              <w:snapToGrid w:val="0"/>
              <w:spacing w:line="360" w:lineRule="auto"/>
              <w:jc w:val="center"/>
              <w:rPr>
                <w:rFonts w:hint="eastAsia" w:ascii="宋体" w:hAnsi="宋体" w:cs="宋体"/>
                <w:szCs w:val="21"/>
              </w:rPr>
            </w:pPr>
            <w:r>
              <w:rPr>
                <w:rFonts w:hint="eastAsia" w:ascii="宋体" w:hAnsi="宋体" w:cs="宋体"/>
                <w:szCs w:val="21"/>
              </w:rPr>
              <w:t>0-5分</w:t>
            </w:r>
          </w:p>
        </w:tc>
      </w:tr>
      <w:tr w14:paraId="16BB9FBF">
        <w:tblPrEx>
          <w:tblCellMar>
            <w:top w:w="0" w:type="dxa"/>
            <w:left w:w="108" w:type="dxa"/>
            <w:bottom w:w="0" w:type="dxa"/>
            <w:right w:w="108" w:type="dxa"/>
          </w:tblCellMar>
        </w:tblPrEx>
        <w:trPr>
          <w:trHeight w:val="464" w:hRule="atLeast"/>
        </w:trPr>
        <w:tc>
          <w:tcPr>
            <w:tcW w:w="69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49B4C25">
            <w:pPr>
              <w:spacing w:line="360" w:lineRule="auto"/>
              <w:jc w:val="center"/>
              <w:rPr>
                <w:rFonts w:hint="eastAsia" w:ascii="宋体" w:hAnsi="宋体" w:cs="宋体"/>
                <w:bCs/>
                <w:color w:val="000000"/>
                <w:szCs w:val="21"/>
              </w:rPr>
            </w:pPr>
          </w:p>
        </w:tc>
        <w:tc>
          <w:tcPr>
            <w:tcW w:w="113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61F9E5F5">
            <w:pPr>
              <w:spacing w:line="360" w:lineRule="auto"/>
              <w:jc w:val="center"/>
              <w:rPr>
                <w:rFonts w:hint="eastAsia" w:ascii="宋体" w:hAnsi="宋体" w:cs="宋体"/>
                <w:bCs/>
                <w:color w:val="000000"/>
                <w:szCs w:val="21"/>
              </w:rPr>
            </w:pPr>
          </w:p>
        </w:tc>
        <w:tc>
          <w:tcPr>
            <w:tcW w:w="6680" w:type="dxa"/>
            <w:tcBorders>
              <w:top w:val="single" w:color="auto" w:sz="4" w:space="0"/>
              <w:left w:val="single" w:color="auto" w:sz="4" w:space="0"/>
              <w:bottom w:val="single" w:color="auto" w:sz="4" w:space="0"/>
              <w:right w:val="single" w:color="auto" w:sz="4" w:space="0"/>
            </w:tcBorders>
            <w:shd w:val="clear" w:color="000000" w:fill="FFFFFF"/>
            <w:vAlign w:val="center"/>
          </w:tcPr>
          <w:p w14:paraId="78A54B5B">
            <w:pPr>
              <w:spacing w:line="360" w:lineRule="auto"/>
              <w:jc w:val="left"/>
              <w:rPr>
                <w:rFonts w:hint="eastAsia" w:ascii="宋体" w:hAnsi="宋体" w:cs="宋体"/>
                <w:bCs/>
                <w:color w:val="000000"/>
                <w:szCs w:val="21"/>
              </w:rPr>
            </w:pPr>
            <w:r>
              <w:rPr>
                <w:rFonts w:hint="eastAsia" w:ascii="宋体" w:hAnsi="宋体" w:cs="宋体"/>
                <w:szCs w:val="21"/>
              </w:rPr>
              <w:t>承诺开放</w:t>
            </w:r>
            <w:r>
              <w:rPr>
                <w:rFonts w:hint="eastAsia" w:ascii="宋体" w:hAnsi="宋体" w:cs="宋体"/>
                <w:szCs w:val="21"/>
                <w:lang w:eastAsia="zh-Hans"/>
              </w:rPr>
              <w:t>项目中所有制作内容的软件接口，以方便维护期结束后的内容修改需求，</w:t>
            </w:r>
            <w:r>
              <w:rPr>
                <w:rFonts w:hint="eastAsia" w:ascii="宋体" w:hAnsi="宋体" w:cs="宋体"/>
                <w:szCs w:val="21"/>
              </w:rPr>
              <w:t>提供承诺的得5分，否则不得分。</w:t>
            </w:r>
          </w:p>
        </w:tc>
        <w:tc>
          <w:tcPr>
            <w:tcW w:w="930" w:type="dxa"/>
            <w:tcBorders>
              <w:top w:val="single" w:color="auto" w:sz="4" w:space="0"/>
              <w:left w:val="single" w:color="auto" w:sz="4" w:space="0"/>
              <w:bottom w:val="single" w:color="auto" w:sz="4" w:space="0"/>
              <w:right w:val="single" w:color="auto" w:sz="4" w:space="0"/>
            </w:tcBorders>
            <w:shd w:val="clear" w:color="000000" w:fill="FFFFFF"/>
            <w:vAlign w:val="center"/>
          </w:tcPr>
          <w:p w14:paraId="1919591E">
            <w:pPr>
              <w:spacing w:line="360" w:lineRule="auto"/>
              <w:jc w:val="center"/>
              <w:rPr>
                <w:rFonts w:hint="eastAsia" w:ascii="宋体" w:hAnsi="宋体" w:cs="宋体"/>
                <w:szCs w:val="21"/>
                <w:lang w:eastAsia="zh-Hans"/>
              </w:rPr>
            </w:pPr>
            <w:r>
              <w:rPr>
                <w:rFonts w:hint="eastAsia" w:ascii="宋体" w:hAnsi="宋体" w:cs="宋体"/>
                <w:szCs w:val="21"/>
              </w:rPr>
              <w:t>0-5分</w:t>
            </w:r>
          </w:p>
        </w:tc>
      </w:tr>
      <w:tr w14:paraId="3B26E3FB">
        <w:tblPrEx>
          <w:tblCellMar>
            <w:top w:w="0" w:type="dxa"/>
            <w:left w:w="108" w:type="dxa"/>
            <w:bottom w:w="0" w:type="dxa"/>
            <w:right w:w="108" w:type="dxa"/>
          </w:tblCellMar>
        </w:tblPrEx>
        <w:trPr>
          <w:trHeight w:val="464" w:hRule="atLeast"/>
        </w:trPr>
        <w:tc>
          <w:tcPr>
            <w:tcW w:w="690" w:type="dxa"/>
            <w:tcBorders>
              <w:top w:val="single" w:color="auto" w:sz="4" w:space="0"/>
              <w:left w:val="single" w:color="auto" w:sz="4" w:space="0"/>
              <w:bottom w:val="single" w:color="auto" w:sz="4" w:space="0"/>
              <w:right w:val="single" w:color="auto" w:sz="4" w:space="0"/>
            </w:tcBorders>
            <w:shd w:val="clear" w:color="000000" w:fill="FFFFFF"/>
            <w:vAlign w:val="center"/>
          </w:tcPr>
          <w:p w14:paraId="55E30F89">
            <w:pPr>
              <w:spacing w:line="360" w:lineRule="auto"/>
              <w:jc w:val="center"/>
              <w:rPr>
                <w:rFonts w:hint="eastAsia" w:ascii="宋体" w:hAnsi="宋体" w:cs="宋体"/>
                <w:bCs/>
                <w:color w:val="000000"/>
                <w:szCs w:val="21"/>
              </w:rPr>
            </w:pPr>
            <w:r>
              <w:rPr>
                <w:rFonts w:hint="eastAsia" w:ascii="宋体" w:hAnsi="宋体" w:cs="宋体"/>
                <w:bCs/>
                <w:color w:val="000000"/>
                <w:szCs w:val="21"/>
              </w:rPr>
              <w:t>5</w:t>
            </w:r>
          </w:p>
        </w:tc>
        <w:tc>
          <w:tcPr>
            <w:tcW w:w="1133" w:type="dxa"/>
            <w:tcBorders>
              <w:top w:val="single" w:color="auto" w:sz="4" w:space="0"/>
              <w:left w:val="single" w:color="auto" w:sz="4" w:space="0"/>
              <w:bottom w:val="single" w:color="auto" w:sz="4" w:space="0"/>
              <w:right w:val="single" w:color="auto" w:sz="4" w:space="0"/>
            </w:tcBorders>
            <w:shd w:val="clear" w:color="000000" w:fill="FFFFFF"/>
            <w:vAlign w:val="center"/>
          </w:tcPr>
          <w:p w14:paraId="108BD57D">
            <w:pPr>
              <w:snapToGrid w:val="0"/>
              <w:spacing w:line="360" w:lineRule="auto"/>
              <w:jc w:val="center"/>
              <w:rPr>
                <w:rFonts w:hint="eastAsia" w:ascii="宋体" w:hAnsi="宋体" w:cs="宋体"/>
                <w:bCs/>
                <w:color w:val="000000"/>
                <w:szCs w:val="21"/>
              </w:rPr>
            </w:pPr>
            <w:r>
              <w:rPr>
                <w:rFonts w:hint="eastAsia" w:ascii="宋体" w:hAnsi="宋体" w:cs="宋体"/>
                <w:color w:val="000000"/>
                <w:szCs w:val="21"/>
              </w:rPr>
              <w:t>进度控制措施</w:t>
            </w:r>
          </w:p>
        </w:tc>
        <w:tc>
          <w:tcPr>
            <w:tcW w:w="6680" w:type="dxa"/>
            <w:tcBorders>
              <w:top w:val="single" w:color="auto" w:sz="4" w:space="0"/>
              <w:left w:val="single" w:color="auto" w:sz="4" w:space="0"/>
              <w:bottom w:val="single" w:color="auto" w:sz="4" w:space="0"/>
              <w:right w:val="single" w:color="auto" w:sz="4" w:space="0"/>
            </w:tcBorders>
            <w:shd w:val="clear" w:color="000000" w:fill="FFFFFF"/>
            <w:vAlign w:val="center"/>
          </w:tcPr>
          <w:p w14:paraId="7F22B8AE">
            <w:pPr>
              <w:pStyle w:val="421"/>
              <w:widowControl w:val="0"/>
              <w:spacing w:line="360" w:lineRule="auto"/>
              <w:jc w:val="both"/>
              <w:rPr>
                <w:rFonts w:hint="eastAsia" w:ascii="宋体" w:hAnsi="宋体" w:cs="宋体"/>
                <w:sz w:val="21"/>
                <w:szCs w:val="21"/>
              </w:rPr>
            </w:pPr>
            <w:r>
              <w:rPr>
                <w:rFonts w:hint="eastAsia" w:ascii="宋体" w:hAnsi="宋体" w:cs="宋体"/>
                <w:sz w:val="21"/>
                <w:szCs w:val="21"/>
                <w:lang w:eastAsia="zh-Hans"/>
              </w:rPr>
              <w:t>根据投标人提供的进度安排</w:t>
            </w:r>
            <w:r>
              <w:rPr>
                <w:rFonts w:hint="eastAsia" w:ascii="宋体" w:hAnsi="宋体" w:cs="宋体"/>
                <w:sz w:val="21"/>
                <w:szCs w:val="21"/>
              </w:rPr>
              <w:t>（0-3分）</w:t>
            </w:r>
            <w:r>
              <w:rPr>
                <w:rFonts w:hint="eastAsia" w:ascii="宋体" w:hAnsi="宋体" w:cs="宋体"/>
                <w:sz w:val="21"/>
                <w:szCs w:val="21"/>
                <w:lang w:eastAsia="zh-Hans"/>
              </w:rPr>
              <w:t>及保障措施</w:t>
            </w:r>
            <w:r>
              <w:rPr>
                <w:rFonts w:hint="eastAsia" w:ascii="宋体" w:hAnsi="宋体" w:cs="宋体"/>
                <w:sz w:val="21"/>
                <w:szCs w:val="21"/>
              </w:rPr>
              <w:t>（0-3分）</w:t>
            </w:r>
            <w:r>
              <w:rPr>
                <w:rFonts w:hint="eastAsia" w:ascii="宋体" w:hAnsi="宋体" w:cs="宋体"/>
                <w:sz w:val="21"/>
                <w:szCs w:val="21"/>
                <w:lang w:eastAsia="zh-Hans"/>
              </w:rPr>
              <w:t>进行</w:t>
            </w:r>
            <w:r>
              <w:rPr>
                <w:rFonts w:hint="eastAsia" w:ascii="宋体" w:hAnsi="宋体" w:cs="宋体"/>
                <w:sz w:val="21"/>
                <w:szCs w:val="21"/>
              </w:rPr>
              <w:t>打分。</w:t>
            </w:r>
          </w:p>
        </w:tc>
        <w:tc>
          <w:tcPr>
            <w:tcW w:w="930" w:type="dxa"/>
            <w:tcBorders>
              <w:top w:val="single" w:color="auto" w:sz="4" w:space="0"/>
              <w:left w:val="single" w:color="auto" w:sz="4" w:space="0"/>
              <w:bottom w:val="single" w:color="auto" w:sz="4" w:space="0"/>
              <w:right w:val="single" w:color="auto" w:sz="4" w:space="0"/>
            </w:tcBorders>
            <w:shd w:val="clear" w:color="000000" w:fill="FFFFFF"/>
            <w:vAlign w:val="center"/>
          </w:tcPr>
          <w:p w14:paraId="27D85A94">
            <w:pPr>
              <w:pStyle w:val="421"/>
              <w:widowControl w:val="0"/>
              <w:spacing w:line="360" w:lineRule="auto"/>
              <w:rPr>
                <w:rFonts w:hint="eastAsia" w:ascii="宋体" w:hAnsi="宋体" w:cs="宋体"/>
                <w:sz w:val="21"/>
                <w:szCs w:val="21"/>
                <w:lang w:eastAsia="zh-Hans"/>
              </w:rPr>
            </w:pPr>
            <w:r>
              <w:rPr>
                <w:rFonts w:hint="eastAsia" w:ascii="宋体" w:hAnsi="宋体" w:cs="宋体"/>
                <w:sz w:val="21"/>
                <w:szCs w:val="21"/>
              </w:rPr>
              <w:t>0-6分</w:t>
            </w:r>
          </w:p>
        </w:tc>
      </w:tr>
      <w:tr w14:paraId="33645CBC">
        <w:tblPrEx>
          <w:tblCellMar>
            <w:top w:w="0" w:type="dxa"/>
            <w:left w:w="108" w:type="dxa"/>
            <w:bottom w:w="0" w:type="dxa"/>
            <w:right w:w="108" w:type="dxa"/>
          </w:tblCellMar>
        </w:tblPrEx>
        <w:trPr>
          <w:trHeight w:val="464" w:hRule="atLeast"/>
        </w:trPr>
        <w:tc>
          <w:tcPr>
            <w:tcW w:w="690" w:type="dxa"/>
            <w:tcBorders>
              <w:top w:val="single" w:color="auto" w:sz="4" w:space="0"/>
              <w:left w:val="single" w:color="auto" w:sz="4" w:space="0"/>
              <w:bottom w:val="single" w:color="auto" w:sz="4" w:space="0"/>
              <w:right w:val="single" w:color="auto" w:sz="4" w:space="0"/>
            </w:tcBorders>
            <w:shd w:val="clear" w:color="000000" w:fill="FFFFFF"/>
            <w:vAlign w:val="center"/>
          </w:tcPr>
          <w:p w14:paraId="5E406CFE">
            <w:pPr>
              <w:spacing w:line="360" w:lineRule="auto"/>
              <w:jc w:val="center"/>
              <w:rPr>
                <w:rFonts w:hint="eastAsia" w:ascii="宋体" w:hAnsi="宋体" w:cs="宋体"/>
                <w:bCs/>
                <w:color w:val="000000"/>
                <w:szCs w:val="21"/>
              </w:rPr>
            </w:pPr>
            <w:r>
              <w:rPr>
                <w:rFonts w:hint="eastAsia" w:ascii="宋体" w:hAnsi="宋体" w:cs="宋体"/>
                <w:bCs/>
                <w:color w:val="000000"/>
                <w:szCs w:val="21"/>
              </w:rPr>
              <w:t>6</w:t>
            </w:r>
          </w:p>
        </w:tc>
        <w:tc>
          <w:tcPr>
            <w:tcW w:w="1133" w:type="dxa"/>
            <w:tcBorders>
              <w:top w:val="single" w:color="auto" w:sz="4" w:space="0"/>
              <w:left w:val="single" w:color="auto" w:sz="4" w:space="0"/>
              <w:bottom w:val="single" w:color="auto" w:sz="4" w:space="0"/>
              <w:right w:val="single" w:color="auto" w:sz="4" w:space="0"/>
            </w:tcBorders>
            <w:shd w:val="clear" w:color="000000" w:fill="FFFFFF"/>
            <w:vAlign w:val="center"/>
          </w:tcPr>
          <w:p w14:paraId="4ED4F502">
            <w:pPr>
              <w:snapToGrid w:val="0"/>
              <w:spacing w:line="360" w:lineRule="auto"/>
              <w:jc w:val="center"/>
              <w:rPr>
                <w:rFonts w:hint="eastAsia" w:ascii="宋体" w:hAnsi="宋体" w:cs="宋体"/>
                <w:color w:val="000000"/>
                <w:szCs w:val="21"/>
              </w:rPr>
            </w:pPr>
            <w:r>
              <w:rPr>
                <w:rFonts w:hint="eastAsia" w:ascii="宋体" w:hAnsi="宋体" w:cs="宋体"/>
                <w:color w:val="000000"/>
                <w:szCs w:val="21"/>
              </w:rPr>
              <w:t>质量保证</w:t>
            </w:r>
          </w:p>
        </w:tc>
        <w:tc>
          <w:tcPr>
            <w:tcW w:w="6680" w:type="dxa"/>
            <w:tcBorders>
              <w:top w:val="single" w:color="auto" w:sz="4" w:space="0"/>
              <w:left w:val="single" w:color="auto" w:sz="4" w:space="0"/>
              <w:bottom w:val="single" w:color="auto" w:sz="4" w:space="0"/>
              <w:right w:val="single" w:color="auto" w:sz="4" w:space="0"/>
            </w:tcBorders>
            <w:shd w:val="clear" w:color="000000" w:fill="FFFFFF"/>
            <w:vAlign w:val="center"/>
          </w:tcPr>
          <w:p w14:paraId="66F196A3">
            <w:pPr>
              <w:pStyle w:val="421"/>
              <w:widowControl w:val="0"/>
              <w:spacing w:line="360" w:lineRule="auto"/>
              <w:jc w:val="both"/>
              <w:rPr>
                <w:rFonts w:hint="eastAsia" w:ascii="宋体" w:hAnsi="宋体" w:cs="宋体"/>
                <w:sz w:val="21"/>
                <w:szCs w:val="21"/>
                <w:lang w:eastAsia="zh-Hans"/>
              </w:rPr>
            </w:pPr>
            <w:r>
              <w:rPr>
                <w:rFonts w:hint="eastAsia" w:ascii="宋体" w:hAnsi="宋体" w:cs="宋体"/>
                <w:sz w:val="21"/>
                <w:szCs w:val="21"/>
                <w:lang w:eastAsia="zh-Hans"/>
              </w:rPr>
              <w:t>根据投标人提供的</w:t>
            </w:r>
            <w:r>
              <w:rPr>
                <w:rFonts w:hint="eastAsia" w:ascii="宋体" w:hAnsi="宋体" w:cs="宋体"/>
                <w:sz w:val="21"/>
                <w:szCs w:val="21"/>
              </w:rPr>
              <w:t>质量保证</w:t>
            </w:r>
            <w:r>
              <w:rPr>
                <w:rFonts w:hint="eastAsia" w:ascii="宋体" w:hAnsi="宋体" w:cs="宋体"/>
                <w:sz w:val="21"/>
                <w:szCs w:val="21"/>
                <w:lang w:eastAsia="zh-Hans"/>
              </w:rPr>
              <w:t>措施</w:t>
            </w:r>
            <w:r>
              <w:rPr>
                <w:rFonts w:hint="eastAsia" w:ascii="宋体" w:hAnsi="宋体" w:cs="宋体"/>
                <w:sz w:val="21"/>
                <w:szCs w:val="21"/>
              </w:rPr>
              <w:t>合理性（0-2分）、针对性（0-3分）等进行打分。</w:t>
            </w:r>
          </w:p>
        </w:tc>
        <w:tc>
          <w:tcPr>
            <w:tcW w:w="930" w:type="dxa"/>
            <w:tcBorders>
              <w:top w:val="single" w:color="auto" w:sz="4" w:space="0"/>
              <w:left w:val="single" w:color="auto" w:sz="4" w:space="0"/>
              <w:bottom w:val="single" w:color="auto" w:sz="4" w:space="0"/>
              <w:right w:val="single" w:color="auto" w:sz="4" w:space="0"/>
            </w:tcBorders>
            <w:shd w:val="clear" w:color="000000" w:fill="FFFFFF"/>
            <w:vAlign w:val="center"/>
          </w:tcPr>
          <w:p w14:paraId="09373928">
            <w:pPr>
              <w:pStyle w:val="421"/>
              <w:widowControl w:val="0"/>
              <w:spacing w:line="360" w:lineRule="auto"/>
              <w:rPr>
                <w:rFonts w:hint="eastAsia" w:ascii="宋体" w:hAnsi="宋体" w:cs="宋体"/>
                <w:sz w:val="21"/>
                <w:szCs w:val="21"/>
                <w:lang w:eastAsia="zh-Hans"/>
              </w:rPr>
            </w:pPr>
            <w:r>
              <w:rPr>
                <w:rFonts w:hint="eastAsia" w:ascii="宋体" w:hAnsi="宋体" w:cs="宋体"/>
                <w:sz w:val="21"/>
                <w:szCs w:val="21"/>
              </w:rPr>
              <w:t>0-5分</w:t>
            </w:r>
          </w:p>
        </w:tc>
      </w:tr>
      <w:tr w14:paraId="03E43EB1">
        <w:tblPrEx>
          <w:tblCellMar>
            <w:top w:w="0" w:type="dxa"/>
            <w:left w:w="108" w:type="dxa"/>
            <w:bottom w:w="0" w:type="dxa"/>
            <w:right w:w="108" w:type="dxa"/>
          </w:tblCellMar>
        </w:tblPrEx>
        <w:trPr>
          <w:trHeight w:val="464" w:hRule="atLeast"/>
        </w:trPr>
        <w:tc>
          <w:tcPr>
            <w:tcW w:w="690" w:type="dxa"/>
            <w:tcBorders>
              <w:top w:val="single" w:color="auto" w:sz="4" w:space="0"/>
              <w:left w:val="single" w:color="auto" w:sz="4" w:space="0"/>
              <w:bottom w:val="single" w:color="auto" w:sz="4" w:space="0"/>
              <w:right w:val="single" w:color="auto" w:sz="4" w:space="0"/>
            </w:tcBorders>
            <w:shd w:val="clear" w:color="000000" w:fill="FFFFFF"/>
            <w:vAlign w:val="center"/>
          </w:tcPr>
          <w:p w14:paraId="46866A8B">
            <w:pPr>
              <w:spacing w:line="360" w:lineRule="auto"/>
              <w:jc w:val="center"/>
              <w:rPr>
                <w:rFonts w:hint="eastAsia" w:ascii="宋体" w:hAnsi="宋体" w:cs="宋体"/>
                <w:bCs/>
                <w:color w:val="000000"/>
                <w:szCs w:val="21"/>
              </w:rPr>
            </w:pPr>
            <w:r>
              <w:rPr>
                <w:rFonts w:hint="eastAsia" w:ascii="宋体" w:hAnsi="宋体" w:cs="宋体"/>
                <w:bCs/>
                <w:color w:val="000000"/>
                <w:szCs w:val="21"/>
              </w:rPr>
              <w:t>7</w:t>
            </w:r>
          </w:p>
        </w:tc>
        <w:tc>
          <w:tcPr>
            <w:tcW w:w="1133" w:type="dxa"/>
            <w:tcBorders>
              <w:top w:val="single" w:color="auto" w:sz="4" w:space="0"/>
              <w:left w:val="single" w:color="auto" w:sz="4" w:space="0"/>
              <w:bottom w:val="single" w:color="auto" w:sz="4" w:space="0"/>
              <w:right w:val="single" w:color="auto" w:sz="4" w:space="0"/>
            </w:tcBorders>
            <w:shd w:val="clear" w:color="000000" w:fill="FFFFFF"/>
            <w:vAlign w:val="center"/>
          </w:tcPr>
          <w:p w14:paraId="297032FF">
            <w:pPr>
              <w:snapToGrid w:val="0"/>
              <w:spacing w:line="360" w:lineRule="auto"/>
              <w:jc w:val="center"/>
              <w:rPr>
                <w:rFonts w:hint="eastAsia" w:ascii="宋体" w:hAnsi="宋体" w:cs="宋体"/>
                <w:color w:val="000000"/>
                <w:szCs w:val="21"/>
              </w:rPr>
            </w:pPr>
            <w:r>
              <w:rPr>
                <w:rFonts w:hint="eastAsia" w:ascii="宋体" w:hAnsi="宋体" w:cs="宋体"/>
                <w:color w:val="000000"/>
                <w:szCs w:val="21"/>
              </w:rPr>
              <w:t>合理化建议</w:t>
            </w:r>
          </w:p>
        </w:tc>
        <w:tc>
          <w:tcPr>
            <w:tcW w:w="6680" w:type="dxa"/>
            <w:tcBorders>
              <w:top w:val="single" w:color="auto" w:sz="4" w:space="0"/>
              <w:left w:val="single" w:color="auto" w:sz="4" w:space="0"/>
              <w:bottom w:val="single" w:color="auto" w:sz="4" w:space="0"/>
              <w:right w:val="single" w:color="auto" w:sz="4" w:space="0"/>
            </w:tcBorders>
            <w:shd w:val="clear" w:color="000000" w:fill="FFFFFF"/>
            <w:vAlign w:val="center"/>
          </w:tcPr>
          <w:p w14:paraId="43585571">
            <w:pPr>
              <w:pStyle w:val="421"/>
              <w:widowControl w:val="0"/>
              <w:spacing w:line="360" w:lineRule="auto"/>
              <w:jc w:val="both"/>
              <w:rPr>
                <w:rFonts w:hint="eastAsia" w:ascii="宋体" w:hAnsi="宋体" w:cs="宋体"/>
                <w:sz w:val="21"/>
                <w:szCs w:val="21"/>
              </w:rPr>
            </w:pPr>
            <w:r>
              <w:rPr>
                <w:rFonts w:hint="eastAsia" w:ascii="宋体" w:hAnsi="宋体" w:cs="宋体"/>
                <w:color w:val="000000"/>
                <w:sz w:val="21"/>
                <w:szCs w:val="21"/>
              </w:rPr>
              <w:t>根据投标人针对本项目的合理化建议，建议是否完整全面、可执行性强、建议创造的价值等</w:t>
            </w:r>
            <w:r>
              <w:rPr>
                <w:rFonts w:hint="eastAsia" w:ascii="宋体" w:hAnsi="宋体" w:cs="宋体"/>
                <w:sz w:val="21"/>
                <w:szCs w:val="21"/>
              </w:rPr>
              <w:t>进行打分（0-3分）。</w:t>
            </w:r>
          </w:p>
        </w:tc>
        <w:tc>
          <w:tcPr>
            <w:tcW w:w="930" w:type="dxa"/>
            <w:tcBorders>
              <w:top w:val="single" w:color="auto" w:sz="4" w:space="0"/>
              <w:left w:val="single" w:color="auto" w:sz="4" w:space="0"/>
              <w:bottom w:val="single" w:color="auto" w:sz="4" w:space="0"/>
              <w:right w:val="single" w:color="auto" w:sz="4" w:space="0"/>
            </w:tcBorders>
            <w:shd w:val="clear" w:color="000000" w:fill="FFFFFF"/>
            <w:vAlign w:val="center"/>
          </w:tcPr>
          <w:p w14:paraId="12DE9FBF">
            <w:pPr>
              <w:pStyle w:val="421"/>
              <w:widowControl w:val="0"/>
              <w:spacing w:line="360" w:lineRule="auto"/>
              <w:rPr>
                <w:rFonts w:hint="eastAsia" w:ascii="宋体" w:hAnsi="宋体" w:cs="宋体"/>
                <w:color w:val="000000"/>
                <w:sz w:val="21"/>
                <w:szCs w:val="21"/>
              </w:rPr>
            </w:pPr>
            <w:r>
              <w:rPr>
                <w:rFonts w:hint="eastAsia" w:ascii="宋体" w:hAnsi="宋体" w:cs="宋体"/>
                <w:sz w:val="21"/>
                <w:szCs w:val="21"/>
              </w:rPr>
              <w:t>0-3分</w:t>
            </w:r>
          </w:p>
        </w:tc>
      </w:tr>
      <w:tr w14:paraId="2C0E5ADF">
        <w:tblPrEx>
          <w:tblCellMar>
            <w:top w:w="0" w:type="dxa"/>
            <w:left w:w="108" w:type="dxa"/>
            <w:bottom w:w="0" w:type="dxa"/>
            <w:right w:w="108" w:type="dxa"/>
          </w:tblCellMar>
        </w:tblPrEx>
        <w:trPr>
          <w:trHeight w:val="464" w:hRule="atLeast"/>
        </w:trPr>
        <w:tc>
          <w:tcPr>
            <w:tcW w:w="690" w:type="dxa"/>
            <w:tcBorders>
              <w:top w:val="single" w:color="auto" w:sz="4" w:space="0"/>
              <w:left w:val="single" w:color="auto" w:sz="4" w:space="0"/>
              <w:bottom w:val="single" w:color="auto" w:sz="4" w:space="0"/>
              <w:right w:val="single" w:color="auto" w:sz="4" w:space="0"/>
            </w:tcBorders>
            <w:shd w:val="clear" w:color="000000" w:fill="FFFFFF"/>
            <w:vAlign w:val="center"/>
          </w:tcPr>
          <w:p w14:paraId="26D12B4E">
            <w:pPr>
              <w:spacing w:line="360" w:lineRule="auto"/>
              <w:jc w:val="center"/>
              <w:rPr>
                <w:rFonts w:hint="eastAsia" w:ascii="宋体" w:hAnsi="宋体" w:cs="宋体"/>
                <w:bCs/>
                <w:color w:val="000000"/>
                <w:szCs w:val="21"/>
              </w:rPr>
            </w:pPr>
            <w:r>
              <w:rPr>
                <w:rFonts w:hint="eastAsia" w:ascii="宋体" w:hAnsi="宋体" w:cs="宋体"/>
                <w:bCs/>
                <w:color w:val="000000"/>
                <w:szCs w:val="21"/>
              </w:rPr>
              <w:t>8</w:t>
            </w:r>
          </w:p>
        </w:tc>
        <w:tc>
          <w:tcPr>
            <w:tcW w:w="1133" w:type="dxa"/>
            <w:tcBorders>
              <w:top w:val="single" w:color="auto" w:sz="4" w:space="0"/>
              <w:left w:val="single" w:color="auto" w:sz="4" w:space="0"/>
              <w:bottom w:val="single" w:color="auto" w:sz="4" w:space="0"/>
              <w:right w:val="single" w:color="auto" w:sz="4" w:space="0"/>
            </w:tcBorders>
            <w:shd w:val="clear" w:color="000000" w:fill="FFFFFF"/>
            <w:vAlign w:val="center"/>
          </w:tcPr>
          <w:p w14:paraId="273241C0">
            <w:pPr>
              <w:snapToGrid w:val="0"/>
              <w:spacing w:line="360" w:lineRule="auto"/>
              <w:jc w:val="center"/>
              <w:rPr>
                <w:rFonts w:hint="eastAsia" w:ascii="宋体" w:hAnsi="宋体" w:cs="宋体"/>
                <w:color w:val="000000"/>
                <w:szCs w:val="21"/>
              </w:rPr>
            </w:pPr>
            <w:r>
              <w:rPr>
                <w:rFonts w:hint="eastAsia" w:ascii="宋体" w:hAnsi="宋体" w:cs="宋体"/>
                <w:color w:val="000000"/>
                <w:szCs w:val="21"/>
              </w:rPr>
              <w:t>应急预案</w:t>
            </w:r>
          </w:p>
        </w:tc>
        <w:tc>
          <w:tcPr>
            <w:tcW w:w="6680" w:type="dxa"/>
            <w:tcBorders>
              <w:top w:val="single" w:color="auto" w:sz="4" w:space="0"/>
              <w:left w:val="single" w:color="auto" w:sz="4" w:space="0"/>
              <w:bottom w:val="single" w:color="auto" w:sz="4" w:space="0"/>
              <w:right w:val="single" w:color="auto" w:sz="4" w:space="0"/>
            </w:tcBorders>
            <w:shd w:val="clear" w:color="000000" w:fill="FFFFFF"/>
            <w:vAlign w:val="center"/>
          </w:tcPr>
          <w:p w14:paraId="4084A350">
            <w:pPr>
              <w:pStyle w:val="421"/>
              <w:widowControl w:val="0"/>
              <w:spacing w:line="360" w:lineRule="auto"/>
              <w:jc w:val="both"/>
              <w:rPr>
                <w:rFonts w:hint="eastAsia" w:ascii="宋体" w:hAnsi="宋体" w:cs="宋体"/>
                <w:sz w:val="21"/>
                <w:szCs w:val="21"/>
              </w:rPr>
            </w:pPr>
            <w:r>
              <w:rPr>
                <w:rFonts w:hint="eastAsia" w:ascii="宋体" w:hAnsi="宋体" w:cs="宋体"/>
                <w:sz w:val="21"/>
                <w:szCs w:val="21"/>
              </w:rPr>
              <w:t>根据应对突发状况的应急举措、响应时间、后续处理方法等方案的可行性等进行打分</w:t>
            </w:r>
            <w:r>
              <w:rPr>
                <w:rFonts w:hint="eastAsia" w:ascii="宋体" w:hAnsi="宋体" w:cs="宋体"/>
                <w:bCs/>
                <w:sz w:val="21"/>
                <w:szCs w:val="21"/>
              </w:rPr>
              <w:t>（</w:t>
            </w:r>
            <w:r>
              <w:rPr>
                <w:rFonts w:hint="eastAsia" w:ascii="宋体" w:hAnsi="宋体" w:cs="宋体"/>
                <w:sz w:val="21"/>
                <w:szCs w:val="21"/>
              </w:rPr>
              <w:t>0-3分）。</w:t>
            </w:r>
          </w:p>
        </w:tc>
        <w:tc>
          <w:tcPr>
            <w:tcW w:w="930" w:type="dxa"/>
            <w:tcBorders>
              <w:top w:val="single" w:color="auto" w:sz="4" w:space="0"/>
              <w:left w:val="single" w:color="auto" w:sz="4" w:space="0"/>
              <w:bottom w:val="single" w:color="auto" w:sz="4" w:space="0"/>
              <w:right w:val="single" w:color="auto" w:sz="4" w:space="0"/>
            </w:tcBorders>
            <w:shd w:val="clear" w:color="000000" w:fill="FFFFFF"/>
            <w:vAlign w:val="center"/>
          </w:tcPr>
          <w:p w14:paraId="32CAA0F7">
            <w:pPr>
              <w:pStyle w:val="421"/>
              <w:widowControl w:val="0"/>
              <w:spacing w:line="360" w:lineRule="auto"/>
              <w:rPr>
                <w:rFonts w:hint="eastAsia" w:ascii="宋体" w:hAnsi="宋体" w:cs="宋体"/>
                <w:sz w:val="21"/>
                <w:szCs w:val="21"/>
              </w:rPr>
            </w:pPr>
            <w:r>
              <w:rPr>
                <w:rFonts w:hint="eastAsia" w:ascii="宋体" w:hAnsi="宋体" w:cs="宋体"/>
                <w:sz w:val="21"/>
                <w:szCs w:val="21"/>
              </w:rPr>
              <w:t>0-3分</w:t>
            </w:r>
          </w:p>
        </w:tc>
      </w:tr>
      <w:tr w14:paraId="2759140A">
        <w:tblPrEx>
          <w:tblCellMar>
            <w:top w:w="0" w:type="dxa"/>
            <w:left w:w="108" w:type="dxa"/>
            <w:bottom w:w="0" w:type="dxa"/>
            <w:right w:w="108" w:type="dxa"/>
          </w:tblCellMar>
        </w:tblPrEx>
        <w:trPr>
          <w:trHeight w:val="464" w:hRule="atLeast"/>
        </w:trPr>
        <w:tc>
          <w:tcPr>
            <w:tcW w:w="6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B66CACF">
            <w:pPr>
              <w:spacing w:line="360" w:lineRule="auto"/>
              <w:jc w:val="center"/>
              <w:rPr>
                <w:rFonts w:hint="eastAsia" w:ascii="宋体" w:hAnsi="宋体" w:cs="宋体"/>
                <w:bCs/>
                <w:color w:val="000000"/>
                <w:szCs w:val="21"/>
              </w:rPr>
            </w:pPr>
            <w:r>
              <w:rPr>
                <w:rFonts w:hint="eastAsia" w:ascii="宋体" w:hAnsi="宋体" w:cs="宋体"/>
                <w:bCs/>
                <w:color w:val="000000"/>
                <w:szCs w:val="21"/>
              </w:rPr>
              <w:t>9</w:t>
            </w:r>
          </w:p>
        </w:tc>
        <w:tc>
          <w:tcPr>
            <w:tcW w:w="11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8599AD6">
            <w:pPr>
              <w:snapToGrid w:val="0"/>
              <w:spacing w:line="360" w:lineRule="auto"/>
              <w:jc w:val="center"/>
              <w:rPr>
                <w:rFonts w:hint="eastAsia" w:ascii="宋体" w:hAnsi="宋体" w:cs="宋体"/>
                <w:color w:val="000000"/>
                <w:szCs w:val="21"/>
              </w:rPr>
            </w:pPr>
            <w:r>
              <w:rPr>
                <w:rFonts w:hint="eastAsia" w:ascii="宋体" w:hAnsi="宋体" w:cs="宋体"/>
                <w:bCs/>
                <w:szCs w:val="21"/>
              </w:rPr>
              <w:t>售后服务</w:t>
            </w:r>
          </w:p>
        </w:tc>
        <w:tc>
          <w:tcPr>
            <w:tcW w:w="6680" w:type="dxa"/>
            <w:tcBorders>
              <w:top w:val="single" w:color="auto" w:sz="4" w:space="0"/>
              <w:left w:val="single" w:color="auto" w:sz="4" w:space="0"/>
              <w:bottom w:val="single" w:color="auto" w:sz="4" w:space="0"/>
              <w:right w:val="single" w:color="auto" w:sz="4" w:space="0"/>
            </w:tcBorders>
            <w:shd w:val="clear" w:color="000000" w:fill="FFFFFF"/>
            <w:vAlign w:val="center"/>
          </w:tcPr>
          <w:p w14:paraId="6C27759A">
            <w:pPr>
              <w:pStyle w:val="421"/>
              <w:widowControl w:val="0"/>
              <w:spacing w:line="360" w:lineRule="auto"/>
              <w:jc w:val="both"/>
              <w:rPr>
                <w:rFonts w:hint="eastAsia" w:ascii="宋体" w:hAnsi="宋体" w:cs="宋体"/>
                <w:sz w:val="21"/>
                <w:szCs w:val="21"/>
                <w:lang w:eastAsia="zh-Hans"/>
              </w:rPr>
            </w:pPr>
            <w:r>
              <w:rPr>
                <w:rFonts w:hint="eastAsia" w:ascii="宋体" w:hAnsi="宋体" w:cs="宋体"/>
                <w:b/>
                <w:sz w:val="21"/>
                <w:szCs w:val="21"/>
              </w:rPr>
              <w:t>服务方案：</w:t>
            </w:r>
            <w:r>
              <w:rPr>
                <w:rFonts w:hint="eastAsia" w:ascii="宋体" w:hAnsi="宋体" w:cs="宋体"/>
                <w:bCs/>
                <w:sz w:val="21"/>
                <w:szCs w:val="21"/>
              </w:rPr>
              <w:t>根据投标人售后服务能力</w:t>
            </w:r>
            <w:r>
              <w:rPr>
                <w:rFonts w:hint="eastAsia" w:ascii="宋体" w:hAnsi="宋体" w:cs="宋体"/>
                <w:sz w:val="21"/>
                <w:szCs w:val="21"/>
              </w:rPr>
              <w:t>（0-2分）</w:t>
            </w:r>
            <w:r>
              <w:rPr>
                <w:rFonts w:hint="eastAsia" w:ascii="宋体" w:hAnsi="宋体" w:cs="宋体"/>
                <w:bCs/>
                <w:sz w:val="21"/>
                <w:szCs w:val="21"/>
              </w:rPr>
              <w:t>、人员配备</w:t>
            </w:r>
            <w:r>
              <w:rPr>
                <w:rFonts w:hint="eastAsia" w:ascii="宋体" w:hAnsi="宋体" w:cs="宋体"/>
                <w:sz w:val="21"/>
                <w:szCs w:val="21"/>
              </w:rPr>
              <w:t>（0-1分）</w:t>
            </w:r>
            <w:r>
              <w:rPr>
                <w:rFonts w:hint="eastAsia" w:ascii="宋体" w:hAnsi="宋体" w:cs="宋体"/>
                <w:bCs/>
                <w:sz w:val="21"/>
                <w:szCs w:val="21"/>
              </w:rPr>
              <w:t>、日常运维</w:t>
            </w:r>
            <w:r>
              <w:rPr>
                <w:rFonts w:hint="eastAsia" w:ascii="宋体" w:hAnsi="宋体" w:cs="宋体"/>
                <w:sz w:val="21"/>
                <w:szCs w:val="21"/>
              </w:rPr>
              <w:t>（0-1分）</w:t>
            </w:r>
            <w:r>
              <w:rPr>
                <w:rFonts w:hint="eastAsia" w:ascii="宋体" w:hAnsi="宋体" w:cs="宋体"/>
                <w:bCs/>
                <w:sz w:val="21"/>
                <w:szCs w:val="21"/>
              </w:rPr>
              <w:t>、售后服务响应时间</w:t>
            </w:r>
            <w:r>
              <w:rPr>
                <w:rFonts w:hint="eastAsia" w:ascii="宋体" w:hAnsi="宋体" w:cs="宋体"/>
                <w:sz w:val="21"/>
                <w:szCs w:val="21"/>
              </w:rPr>
              <w:t>（0-1分）进行打分。</w:t>
            </w:r>
          </w:p>
        </w:tc>
        <w:tc>
          <w:tcPr>
            <w:tcW w:w="930" w:type="dxa"/>
            <w:tcBorders>
              <w:top w:val="single" w:color="auto" w:sz="4" w:space="0"/>
              <w:left w:val="single" w:color="auto" w:sz="4" w:space="0"/>
              <w:bottom w:val="single" w:color="auto" w:sz="4" w:space="0"/>
              <w:right w:val="single" w:color="auto" w:sz="4" w:space="0"/>
            </w:tcBorders>
            <w:shd w:val="clear" w:color="000000" w:fill="FFFFFF"/>
            <w:vAlign w:val="center"/>
          </w:tcPr>
          <w:p w14:paraId="66922575">
            <w:pPr>
              <w:pStyle w:val="421"/>
              <w:widowControl w:val="0"/>
              <w:spacing w:line="360" w:lineRule="auto"/>
              <w:rPr>
                <w:rFonts w:hint="eastAsia" w:ascii="宋体" w:hAnsi="宋体" w:cs="宋体"/>
                <w:b/>
                <w:sz w:val="21"/>
                <w:szCs w:val="21"/>
              </w:rPr>
            </w:pPr>
            <w:r>
              <w:rPr>
                <w:rFonts w:hint="eastAsia" w:ascii="宋体" w:hAnsi="宋体" w:cs="宋体"/>
                <w:sz w:val="21"/>
                <w:szCs w:val="21"/>
              </w:rPr>
              <w:t>0-5分</w:t>
            </w:r>
          </w:p>
        </w:tc>
      </w:tr>
      <w:tr w14:paraId="6D9781E5">
        <w:tblPrEx>
          <w:tblCellMar>
            <w:top w:w="0" w:type="dxa"/>
            <w:left w:w="108" w:type="dxa"/>
            <w:bottom w:w="0" w:type="dxa"/>
            <w:right w:w="108" w:type="dxa"/>
          </w:tblCellMar>
        </w:tblPrEx>
        <w:trPr>
          <w:trHeight w:val="464" w:hRule="atLeast"/>
        </w:trPr>
        <w:tc>
          <w:tcPr>
            <w:tcW w:w="69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F8609E9">
            <w:pPr>
              <w:spacing w:line="360" w:lineRule="auto"/>
              <w:jc w:val="center"/>
              <w:rPr>
                <w:rFonts w:hint="eastAsia" w:ascii="宋体" w:hAnsi="宋体" w:cs="宋体"/>
                <w:bCs/>
                <w:color w:val="000000"/>
                <w:szCs w:val="21"/>
              </w:rPr>
            </w:pPr>
          </w:p>
        </w:tc>
        <w:tc>
          <w:tcPr>
            <w:tcW w:w="113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586C8A80">
            <w:pPr>
              <w:snapToGrid w:val="0"/>
              <w:spacing w:line="360" w:lineRule="auto"/>
              <w:jc w:val="center"/>
              <w:rPr>
                <w:rFonts w:hint="eastAsia" w:ascii="宋体" w:hAnsi="宋体" w:cs="宋体"/>
                <w:bCs/>
                <w:szCs w:val="21"/>
              </w:rPr>
            </w:pPr>
          </w:p>
        </w:tc>
        <w:tc>
          <w:tcPr>
            <w:tcW w:w="6680" w:type="dxa"/>
            <w:tcBorders>
              <w:top w:val="single" w:color="auto" w:sz="4" w:space="0"/>
              <w:left w:val="single" w:color="auto" w:sz="4" w:space="0"/>
              <w:bottom w:val="single" w:color="auto" w:sz="4" w:space="0"/>
              <w:right w:val="single" w:color="auto" w:sz="4" w:space="0"/>
            </w:tcBorders>
            <w:shd w:val="clear" w:color="000000" w:fill="FFFFFF"/>
            <w:vAlign w:val="center"/>
          </w:tcPr>
          <w:p w14:paraId="011BB964">
            <w:pPr>
              <w:pStyle w:val="421"/>
              <w:widowControl w:val="0"/>
              <w:spacing w:line="360" w:lineRule="auto"/>
              <w:jc w:val="both"/>
              <w:rPr>
                <w:rFonts w:hint="eastAsia" w:ascii="宋体" w:hAnsi="宋体" w:cs="宋体"/>
                <w:b/>
                <w:sz w:val="21"/>
                <w:szCs w:val="21"/>
                <w:highlight w:val="yellow"/>
              </w:rPr>
            </w:pPr>
            <w:r>
              <w:rPr>
                <w:rFonts w:hint="eastAsia" w:ascii="宋体" w:hAnsi="宋体" w:cs="宋体"/>
                <w:b/>
                <w:sz w:val="21"/>
                <w:szCs w:val="21"/>
              </w:rPr>
              <w:t>产品免费质保期：</w:t>
            </w:r>
            <w:r>
              <w:rPr>
                <w:rFonts w:hint="eastAsia" w:ascii="宋体" w:hAnsi="宋体" w:cs="宋体"/>
                <w:sz w:val="21"/>
                <w:szCs w:val="21"/>
              </w:rPr>
              <w:t>按招标文件要求提供质保的该项不得分，全系统设备均增加1年得1分，最多得4分。</w:t>
            </w:r>
          </w:p>
        </w:tc>
        <w:tc>
          <w:tcPr>
            <w:tcW w:w="930" w:type="dxa"/>
            <w:tcBorders>
              <w:top w:val="single" w:color="auto" w:sz="4" w:space="0"/>
              <w:left w:val="single" w:color="auto" w:sz="4" w:space="0"/>
              <w:bottom w:val="single" w:color="auto" w:sz="4" w:space="0"/>
              <w:right w:val="single" w:color="auto" w:sz="4" w:space="0"/>
            </w:tcBorders>
            <w:shd w:val="clear" w:color="000000" w:fill="FFFFFF"/>
            <w:vAlign w:val="center"/>
          </w:tcPr>
          <w:p w14:paraId="7DBED4D5">
            <w:pPr>
              <w:pStyle w:val="421"/>
              <w:widowControl w:val="0"/>
              <w:spacing w:line="360" w:lineRule="auto"/>
              <w:rPr>
                <w:rFonts w:hint="eastAsia" w:ascii="宋体" w:hAnsi="宋体" w:cs="宋体"/>
                <w:b/>
                <w:sz w:val="21"/>
                <w:szCs w:val="21"/>
                <w:highlight w:val="yellow"/>
              </w:rPr>
            </w:pPr>
            <w:r>
              <w:rPr>
                <w:rFonts w:hint="eastAsia" w:ascii="宋体" w:hAnsi="宋体" w:cs="宋体"/>
                <w:sz w:val="21"/>
                <w:szCs w:val="21"/>
              </w:rPr>
              <w:t>0-4分</w:t>
            </w:r>
          </w:p>
        </w:tc>
      </w:tr>
      <w:tr w14:paraId="67977148">
        <w:tblPrEx>
          <w:tblCellMar>
            <w:top w:w="0" w:type="dxa"/>
            <w:left w:w="108" w:type="dxa"/>
            <w:bottom w:w="0" w:type="dxa"/>
            <w:right w:w="108" w:type="dxa"/>
          </w:tblCellMar>
        </w:tblPrEx>
        <w:trPr>
          <w:trHeight w:val="464" w:hRule="atLeast"/>
        </w:trPr>
        <w:tc>
          <w:tcPr>
            <w:tcW w:w="69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5671A122">
            <w:pPr>
              <w:spacing w:line="360" w:lineRule="auto"/>
              <w:jc w:val="center"/>
              <w:rPr>
                <w:rFonts w:hint="eastAsia" w:ascii="宋体" w:hAnsi="宋体" w:cs="宋体"/>
                <w:bCs/>
                <w:color w:val="000000"/>
                <w:szCs w:val="21"/>
              </w:rPr>
            </w:pPr>
          </w:p>
        </w:tc>
        <w:tc>
          <w:tcPr>
            <w:tcW w:w="113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3CCE67B7">
            <w:pPr>
              <w:snapToGrid w:val="0"/>
              <w:spacing w:line="360" w:lineRule="auto"/>
              <w:jc w:val="center"/>
              <w:rPr>
                <w:rFonts w:hint="eastAsia" w:ascii="宋体" w:hAnsi="宋体" w:cs="宋体"/>
                <w:bCs/>
                <w:szCs w:val="21"/>
              </w:rPr>
            </w:pPr>
          </w:p>
        </w:tc>
        <w:tc>
          <w:tcPr>
            <w:tcW w:w="6680" w:type="dxa"/>
            <w:tcBorders>
              <w:top w:val="single" w:color="auto" w:sz="4" w:space="0"/>
              <w:left w:val="single" w:color="auto" w:sz="4" w:space="0"/>
              <w:bottom w:val="single" w:color="auto" w:sz="4" w:space="0"/>
              <w:right w:val="single" w:color="auto" w:sz="4" w:space="0"/>
            </w:tcBorders>
            <w:shd w:val="clear" w:color="000000" w:fill="FFFFFF"/>
            <w:vAlign w:val="center"/>
          </w:tcPr>
          <w:p w14:paraId="3890688C">
            <w:pPr>
              <w:pStyle w:val="421"/>
              <w:widowControl w:val="0"/>
              <w:spacing w:line="360" w:lineRule="auto"/>
              <w:jc w:val="both"/>
              <w:rPr>
                <w:rFonts w:hint="eastAsia" w:ascii="宋体" w:hAnsi="宋体" w:cs="宋体"/>
                <w:b/>
                <w:sz w:val="21"/>
                <w:szCs w:val="21"/>
              </w:rPr>
            </w:pPr>
            <w:r>
              <w:rPr>
                <w:rFonts w:hint="eastAsia" w:ascii="宋体" w:hAnsi="宋体" w:cs="宋体"/>
                <w:b/>
                <w:sz w:val="21"/>
                <w:szCs w:val="21"/>
              </w:rPr>
              <w:t>培训方案：</w:t>
            </w:r>
            <w:r>
              <w:rPr>
                <w:rFonts w:hint="eastAsia" w:ascii="宋体" w:hAnsi="宋体" w:cs="宋体"/>
                <w:bCs/>
                <w:sz w:val="21"/>
                <w:szCs w:val="21"/>
              </w:rPr>
              <w:t>根据提供的培训人员技术、执业能力、培训内容及培训方式、培训效果预期等情况</w:t>
            </w:r>
            <w:r>
              <w:rPr>
                <w:rFonts w:hint="eastAsia" w:ascii="宋体" w:hAnsi="宋体" w:cs="宋体"/>
                <w:sz w:val="21"/>
                <w:szCs w:val="21"/>
              </w:rPr>
              <w:t>进行打分（0-3分）。</w:t>
            </w:r>
          </w:p>
        </w:tc>
        <w:tc>
          <w:tcPr>
            <w:tcW w:w="930" w:type="dxa"/>
            <w:tcBorders>
              <w:top w:val="single" w:color="auto" w:sz="4" w:space="0"/>
              <w:left w:val="single" w:color="auto" w:sz="4" w:space="0"/>
              <w:bottom w:val="single" w:color="auto" w:sz="4" w:space="0"/>
              <w:right w:val="single" w:color="auto" w:sz="4" w:space="0"/>
            </w:tcBorders>
            <w:shd w:val="clear" w:color="000000" w:fill="FFFFFF"/>
            <w:vAlign w:val="center"/>
          </w:tcPr>
          <w:p w14:paraId="488032A0">
            <w:pPr>
              <w:pStyle w:val="421"/>
              <w:widowControl w:val="0"/>
              <w:spacing w:line="360" w:lineRule="auto"/>
              <w:rPr>
                <w:rFonts w:hint="eastAsia" w:ascii="宋体" w:hAnsi="宋体" w:cs="宋体"/>
                <w:b/>
                <w:sz w:val="21"/>
                <w:szCs w:val="21"/>
              </w:rPr>
            </w:pPr>
            <w:r>
              <w:rPr>
                <w:rFonts w:hint="eastAsia" w:ascii="宋体" w:hAnsi="宋体" w:cs="宋体"/>
                <w:sz w:val="21"/>
                <w:szCs w:val="21"/>
              </w:rPr>
              <w:t>0-3分</w:t>
            </w:r>
          </w:p>
        </w:tc>
      </w:tr>
      <w:tr w14:paraId="2A8AFC6D">
        <w:tblPrEx>
          <w:tblCellMar>
            <w:top w:w="0" w:type="dxa"/>
            <w:left w:w="108" w:type="dxa"/>
            <w:bottom w:w="0" w:type="dxa"/>
            <w:right w:w="108" w:type="dxa"/>
          </w:tblCellMar>
        </w:tblPrEx>
        <w:trPr>
          <w:trHeight w:val="464" w:hRule="atLeast"/>
        </w:trPr>
        <w:tc>
          <w:tcPr>
            <w:tcW w:w="69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32414A3">
            <w:pPr>
              <w:spacing w:line="360" w:lineRule="auto"/>
              <w:jc w:val="center"/>
              <w:rPr>
                <w:rFonts w:hint="eastAsia" w:ascii="宋体" w:hAnsi="宋体" w:cs="宋体"/>
                <w:bCs/>
                <w:color w:val="000000"/>
                <w:szCs w:val="21"/>
              </w:rPr>
            </w:pPr>
          </w:p>
        </w:tc>
        <w:tc>
          <w:tcPr>
            <w:tcW w:w="113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3E0C72EA">
            <w:pPr>
              <w:snapToGrid w:val="0"/>
              <w:spacing w:line="360" w:lineRule="auto"/>
              <w:jc w:val="center"/>
              <w:rPr>
                <w:rFonts w:hint="eastAsia" w:ascii="宋体" w:hAnsi="宋体" w:cs="宋体"/>
                <w:bCs/>
                <w:szCs w:val="21"/>
              </w:rPr>
            </w:pPr>
          </w:p>
        </w:tc>
        <w:tc>
          <w:tcPr>
            <w:tcW w:w="6680" w:type="dxa"/>
            <w:tcBorders>
              <w:top w:val="single" w:color="auto" w:sz="4" w:space="0"/>
              <w:left w:val="single" w:color="auto" w:sz="4" w:space="0"/>
              <w:bottom w:val="single" w:color="auto" w:sz="4" w:space="0"/>
              <w:right w:val="single" w:color="auto" w:sz="4" w:space="0"/>
            </w:tcBorders>
            <w:shd w:val="clear" w:color="000000" w:fill="FFFFFF"/>
            <w:vAlign w:val="center"/>
          </w:tcPr>
          <w:p w14:paraId="60B97CEE">
            <w:pPr>
              <w:pStyle w:val="421"/>
              <w:widowControl w:val="0"/>
              <w:spacing w:line="360" w:lineRule="auto"/>
              <w:jc w:val="both"/>
              <w:rPr>
                <w:rFonts w:hint="eastAsia" w:ascii="宋体" w:hAnsi="宋体" w:cs="宋体"/>
                <w:b/>
                <w:sz w:val="21"/>
                <w:szCs w:val="21"/>
              </w:rPr>
            </w:pPr>
            <w:r>
              <w:rPr>
                <w:rFonts w:hint="eastAsia" w:ascii="宋体" w:hAnsi="宋体" w:cs="宋体"/>
                <w:b/>
                <w:sz w:val="21"/>
                <w:szCs w:val="21"/>
              </w:rPr>
              <w:t>优惠措施：</w:t>
            </w:r>
            <w:r>
              <w:rPr>
                <w:rFonts w:hint="eastAsia" w:ascii="宋体" w:hAnsi="宋体" w:cs="宋体"/>
                <w:bCs/>
                <w:sz w:val="21"/>
                <w:szCs w:val="21"/>
              </w:rPr>
              <w:t>根据投标文件中提供的售后服务优惠措施等情况</w:t>
            </w:r>
            <w:r>
              <w:rPr>
                <w:rFonts w:hint="eastAsia" w:ascii="宋体" w:hAnsi="宋体" w:cs="宋体"/>
                <w:sz w:val="21"/>
                <w:szCs w:val="21"/>
              </w:rPr>
              <w:t>进行打分（0-2分）。</w:t>
            </w:r>
          </w:p>
        </w:tc>
        <w:tc>
          <w:tcPr>
            <w:tcW w:w="930" w:type="dxa"/>
            <w:tcBorders>
              <w:top w:val="single" w:color="auto" w:sz="4" w:space="0"/>
              <w:left w:val="single" w:color="auto" w:sz="4" w:space="0"/>
              <w:bottom w:val="single" w:color="auto" w:sz="4" w:space="0"/>
              <w:right w:val="single" w:color="auto" w:sz="4" w:space="0"/>
            </w:tcBorders>
            <w:shd w:val="clear" w:color="000000" w:fill="FFFFFF"/>
            <w:vAlign w:val="center"/>
          </w:tcPr>
          <w:p w14:paraId="3F70578F">
            <w:pPr>
              <w:pStyle w:val="421"/>
              <w:widowControl w:val="0"/>
              <w:spacing w:line="360" w:lineRule="auto"/>
              <w:rPr>
                <w:rFonts w:hint="eastAsia" w:ascii="宋体" w:hAnsi="宋体" w:cs="宋体"/>
                <w:sz w:val="21"/>
                <w:szCs w:val="21"/>
              </w:rPr>
            </w:pPr>
            <w:r>
              <w:rPr>
                <w:rFonts w:hint="eastAsia" w:ascii="宋体" w:hAnsi="宋体" w:cs="宋体"/>
                <w:sz w:val="21"/>
                <w:szCs w:val="21"/>
              </w:rPr>
              <w:t>0-2分</w:t>
            </w:r>
          </w:p>
        </w:tc>
      </w:tr>
      <w:tr w14:paraId="09320650">
        <w:tblPrEx>
          <w:tblCellMar>
            <w:top w:w="0" w:type="dxa"/>
            <w:left w:w="108" w:type="dxa"/>
            <w:bottom w:w="0" w:type="dxa"/>
            <w:right w:w="108" w:type="dxa"/>
          </w:tblCellMar>
        </w:tblPrEx>
        <w:trPr>
          <w:trHeight w:val="90" w:hRule="atLeast"/>
        </w:trPr>
        <w:tc>
          <w:tcPr>
            <w:tcW w:w="6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068F183">
            <w:pPr>
              <w:spacing w:line="360" w:lineRule="auto"/>
              <w:jc w:val="center"/>
              <w:rPr>
                <w:rFonts w:hint="eastAsia" w:ascii="宋体" w:hAnsi="宋体" w:cs="宋体"/>
                <w:bCs/>
                <w:color w:val="000000"/>
                <w:szCs w:val="21"/>
              </w:rPr>
            </w:pPr>
            <w:r>
              <w:rPr>
                <w:rFonts w:hint="eastAsia" w:ascii="宋体" w:hAnsi="宋体" w:cs="宋体"/>
                <w:bCs/>
                <w:color w:val="000000"/>
                <w:szCs w:val="21"/>
              </w:rPr>
              <w:t>10</w:t>
            </w:r>
          </w:p>
        </w:tc>
        <w:tc>
          <w:tcPr>
            <w:tcW w:w="11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8CDB470">
            <w:pPr>
              <w:spacing w:line="360" w:lineRule="auto"/>
              <w:jc w:val="center"/>
              <w:rPr>
                <w:rFonts w:hint="eastAsia" w:ascii="宋体" w:hAnsi="宋体" w:cs="宋体"/>
                <w:bCs/>
                <w:color w:val="000000"/>
                <w:szCs w:val="21"/>
              </w:rPr>
            </w:pPr>
            <w:r>
              <w:rPr>
                <w:rFonts w:hint="eastAsia" w:ascii="宋体" w:hAnsi="宋体" w:cs="宋体"/>
                <w:bCs/>
                <w:szCs w:val="21"/>
              </w:rPr>
              <w:t>系统演示</w:t>
            </w:r>
          </w:p>
        </w:tc>
        <w:tc>
          <w:tcPr>
            <w:tcW w:w="76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41B88AF">
            <w:pPr>
              <w:spacing w:line="360" w:lineRule="auto"/>
              <w:jc w:val="left"/>
              <w:rPr>
                <w:rFonts w:hint="eastAsia" w:ascii="宋体" w:hAnsi="宋体" w:cs="宋体"/>
                <w:szCs w:val="21"/>
              </w:rPr>
            </w:pPr>
            <w:r>
              <w:rPr>
                <w:rFonts w:hint="eastAsia" w:ascii="宋体" w:hAnsi="宋体" w:cs="宋体"/>
                <w:szCs w:val="21"/>
              </w:rPr>
              <w:t>1.</w:t>
            </w:r>
            <w:r>
              <w:rPr>
                <w:rFonts w:hint="eastAsia" w:ascii="宋体" w:hAnsi="宋体" w:cs="宋体"/>
                <w:bCs/>
                <w:kern w:val="0"/>
                <w:szCs w:val="21"/>
              </w:rPr>
              <w:t>VR火灾逃生演示（演示视频格式为1920*1080PLA MP4）</w:t>
            </w:r>
            <w:r>
              <w:rPr>
                <w:rFonts w:hint="eastAsia" w:ascii="宋体" w:hAnsi="宋体" w:cs="宋体"/>
                <w:b/>
                <w:color w:val="FF0000"/>
                <w:szCs w:val="21"/>
              </w:rPr>
              <w:t>（投标文件中需提供与演示视频对应的三维镜头预演证明材料，演示过程中亦需提供，证明其原创性，不提供或非原创该项得0分）</w:t>
            </w:r>
            <w:r>
              <w:rPr>
                <w:rFonts w:hint="eastAsia" w:ascii="宋体" w:hAnsi="宋体" w:cs="宋体"/>
                <w:bCs/>
                <w:kern w:val="0"/>
                <w:szCs w:val="21"/>
              </w:rPr>
              <w:t>：提供以家庭火灾为场景，原创VR逃生演示预演视频完整呈现逃生过程：熟睡主人公被火灾警报惊醒，迅速进入卫生间用湿毛巾捂住口鼻，取出灭火器后尝试灭火，控制火情后安全撤离。内容为原创，视频时长不少于90秒。</w:t>
            </w:r>
          </w:p>
        </w:tc>
      </w:tr>
      <w:tr w14:paraId="245D8585">
        <w:tblPrEx>
          <w:tblCellMar>
            <w:top w:w="0" w:type="dxa"/>
            <w:left w:w="108" w:type="dxa"/>
            <w:bottom w:w="0" w:type="dxa"/>
            <w:right w:w="108" w:type="dxa"/>
          </w:tblCellMar>
        </w:tblPrEx>
        <w:trPr>
          <w:trHeight w:val="923" w:hRule="atLeast"/>
        </w:trPr>
        <w:tc>
          <w:tcPr>
            <w:tcW w:w="69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F774966">
            <w:pPr>
              <w:spacing w:line="360" w:lineRule="auto"/>
              <w:jc w:val="center"/>
              <w:rPr>
                <w:rFonts w:hint="eastAsia" w:ascii="宋体" w:hAnsi="宋体" w:cs="宋体"/>
                <w:bCs/>
                <w:color w:val="000000"/>
                <w:szCs w:val="21"/>
              </w:rPr>
            </w:pPr>
          </w:p>
        </w:tc>
        <w:tc>
          <w:tcPr>
            <w:tcW w:w="113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6D829C6B">
            <w:pPr>
              <w:spacing w:line="360" w:lineRule="auto"/>
              <w:jc w:val="center"/>
              <w:rPr>
                <w:rFonts w:hint="eastAsia" w:ascii="宋体" w:hAnsi="宋体" w:cs="宋体"/>
                <w:bCs/>
                <w:szCs w:val="21"/>
              </w:rPr>
            </w:pPr>
          </w:p>
        </w:tc>
        <w:tc>
          <w:tcPr>
            <w:tcW w:w="6680" w:type="dxa"/>
            <w:tcBorders>
              <w:top w:val="single" w:color="auto" w:sz="4" w:space="0"/>
              <w:left w:val="single" w:color="auto" w:sz="4" w:space="0"/>
              <w:bottom w:val="single" w:color="auto" w:sz="4" w:space="0"/>
              <w:right w:val="single" w:color="auto" w:sz="4" w:space="0"/>
            </w:tcBorders>
            <w:shd w:val="clear" w:color="000000" w:fill="FFFFFF"/>
            <w:vAlign w:val="center"/>
          </w:tcPr>
          <w:p w14:paraId="1CF55063">
            <w:pPr>
              <w:spacing w:line="360" w:lineRule="auto"/>
              <w:jc w:val="left"/>
              <w:rPr>
                <w:rFonts w:hint="eastAsia" w:ascii="宋体" w:hAnsi="宋体" w:cs="宋体"/>
                <w:bCs/>
                <w:kern w:val="0"/>
                <w:szCs w:val="21"/>
              </w:rPr>
            </w:pPr>
            <w:r>
              <w:rPr>
                <w:rFonts w:hint="eastAsia" w:ascii="宋体" w:hAnsi="宋体" w:cs="宋体"/>
                <w:bCs/>
                <w:kern w:val="0"/>
                <w:szCs w:val="21"/>
              </w:rPr>
              <w:t>（1）磋商小组根据其主题是否明确（0-2分），是否有展示出火灾逃生流程关键环节（如湿毛巾捂住口鼻，灭火，安全出口标识等）（0-3分）等情况进行打分。</w:t>
            </w:r>
          </w:p>
        </w:tc>
        <w:tc>
          <w:tcPr>
            <w:tcW w:w="930" w:type="dxa"/>
            <w:tcBorders>
              <w:top w:val="single" w:color="auto" w:sz="4" w:space="0"/>
              <w:left w:val="single" w:color="auto" w:sz="4" w:space="0"/>
              <w:bottom w:val="single" w:color="auto" w:sz="4" w:space="0"/>
              <w:right w:val="single" w:color="auto" w:sz="4" w:space="0"/>
            </w:tcBorders>
            <w:shd w:val="clear" w:color="000000" w:fill="FFFFFF"/>
            <w:vAlign w:val="center"/>
          </w:tcPr>
          <w:p w14:paraId="68DE0C2D">
            <w:pPr>
              <w:spacing w:line="360" w:lineRule="auto"/>
              <w:jc w:val="center"/>
              <w:rPr>
                <w:rFonts w:hint="eastAsia" w:ascii="宋体" w:hAnsi="宋体" w:cs="宋体"/>
                <w:szCs w:val="21"/>
              </w:rPr>
            </w:pPr>
            <w:r>
              <w:rPr>
                <w:rFonts w:hint="eastAsia" w:ascii="宋体" w:hAnsi="宋体" w:cs="宋体"/>
                <w:szCs w:val="21"/>
              </w:rPr>
              <w:t>0-5分</w:t>
            </w:r>
          </w:p>
        </w:tc>
      </w:tr>
      <w:tr w14:paraId="50B58ACE">
        <w:tblPrEx>
          <w:tblCellMar>
            <w:top w:w="0" w:type="dxa"/>
            <w:left w:w="108" w:type="dxa"/>
            <w:bottom w:w="0" w:type="dxa"/>
            <w:right w:w="108" w:type="dxa"/>
          </w:tblCellMar>
        </w:tblPrEx>
        <w:trPr>
          <w:trHeight w:val="923" w:hRule="atLeast"/>
        </w:trPr>
        <w:tc>
          <w:tcPr>
            <w:tcW w:w="69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370AC426">
            <w:pPr>
              <w:spacing w:line="360" w:lineRule="auto"/>
              <w:jc w:val="center"/>
              <w:rPr>
                <w:rFonts w:hint="eastAsia" w:ascii="宋体" w:hAnsi="宋体" w:cs="宋体"/>
                <w:bCs/>
                <w:color w:val="000000"/>
                <w:szCs w:val="21"/>
              </w:rPr>
            </w:pPr>
          </w:p>
        </w:tc>
        <w:tc>
          <w:tcPr>
            <w:tcW w:w="113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D0C95DD">
            <w:pPr>
              <w:spacing w:line="360" w:lineRule="auto"/>
              <w:jc w:val="center"/>
              <w:rPr>
                <w:rFonts w:hint="eastAsia" w:ascii="宋体" w:hAnsi="宋体" w:cs="宋体"/>
                <w:bCs/>
                <w:szCs w:val="21"/>
              </w:rPr>
            </w:pPr>
          </w:p>
        </w:tc>
        <w:tc>
          <w:tcPr>
            <w:tcW w:w="6680" w:type="dxa"/>
            <w:tcBorders>
              <w:top w:val="single" w:color="auto" w:sz="4" w:space="0"/>
              <w:left w:val="single" w:color="auto" w:sz="4" w:space="0"/>
              <w:bottom w:val="single" w:color="auto" w:sz="4" w:space="0"/>
              <w:right w:val="single" w:color="auto" w:sz="4" w:space="0"/>
            </w:tcBorders>
            <w:shd w:val="clear" w:color="000000" w:fill="FFFFFF"/>
            <w:vAlign w:val="center"/>
          </w:tcPr>
          <w:p w14:paraId="59B24958">
            <w:pPr>
              <w:spacing w:line="360" w:lineRule="auto"/>
              <w:jc w:val="left"/>
              <w:rPr>
                <w:rFonts w:hint="eastAsia" w:ascii="宋体" w:hAnsi="宋体" w:cs="宋体"/>
                <w:bCs/>
                <w:kern w:val="0"/>
                <w:szCs w:val="21"/>
              </w:rPr>
            </w:pPr>
            <w:r>
              <w:rPr>
                <w:rFonts w:hint="eastAsia" w:ascii="宋体" w:hAnsi="宋体" w:cs="宋体"/>
                <w:bCs/>
                <w:kern w:val="0"/>
                <w:szCs w:val="21"/>
              </w:rPr>
              <w:t>（2）磋商小组根据其演示效果是否生动逼真（0-1分），画面是否流畅无卡顿（0-1分），火灾场景还原度是否高（0-1分），灭火及逃生动作是否规范（0-1分），场景元素是否完整（0-1分）；</w:t>
            </w:r>
          </w:p>
        </w:tc>
        <w:tc>
          <w:tcPr>
            <w:tcW w:w="930" w:type="dxa"/>
            <w:tcBorders>
              <w:top w:val="single" w:color="auto" w:sz="4" w:space="0"/>
              <w:left w:val="single" w:color="auto" w:sz="4" w:space="0"/>
              <w:bottom w:val="single" w:color="auto" w:sz="4" w:space="0"/>
              <w:right w:val="single" w:color="auto" w:sz="4" w:space="0"/>
            </w:tcBorders>
            <w:shd w:val="clear" w:color="000000" w:fill="FFFFFF"/>
            <w:vAlign w:val="center"/>
          </w:tcPr>
          <w:p w14:paraId="531716E3">
            <w:pPr>
              <w:spacing w:line="360" w:lineRule="auto"/>
              <w:jc w:val="center"/>
              <w:rPr>
                <w:rFonts w:hint="eastAsia" w:ascii="宋体" w:hAnsi="宋体" w:cs="宋体"/>
                <w:szCs w:val="21"/>
              </w:rPr>
            </w:pPr>
            <w:r>
              <w:rPr>
                <w:rFonts w:hint="eastAsia" w:ascii="宋体" w:hAnsi="宋体" w:cs="宋体"/>
                <w:szCs w:val="21"/>
              </w:rPr>
              <w:t>0-5分</w:t>
            </w:r>
          </w:p>
        </w:tc>
      </w:tr>
      <w:tr w14:paraId="4CC5F50A">
        <w:tblPrEx>
          <w:tblCellMar>
            <w:top w:w="0" w:type="dxa"/>
            <w:left w:w="108" w:type="dxa"/>
            <w:bottom w:w="0" w:type="dxa"/>
            <w:right w:w="108" w:type="dxa"/>
          </w:tblCellMar>
        </w:tblPrEx>
        <w:trPr>
          <w:trHeight w:val="1382" w:hRule="atLeast"/>
        </w:trPr>
        <w:tc>
          <w:tcPr>
            <w:tcW w:w="69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726519C3">
            <w:pPr>
              <w:spacing w:line="360" w:lineRule="auto"/>
              <w:jc w:val="center"/>
              <w:rPr>
                <w:rFonts w:hint="eastAsia" w:ascii="宋体" w:hAnsi="宋体" w:cs="宋体"/>
                <w:bCs/>
                <w:color w:val="000000"/>
                <w:szCs w:val="21"/>
              </w:rPr>
            </w:pPr>
          </w:p>
        </w:tc>
        <w:tc>
          <w:tcPr>
            <w:tcW w:w="113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3A568E5F">
            <w:pPr>
              <w:spacing w:line="360" w:lineRule="auto"/>
              <w:jc w:val="center"/>
              <w:rPr>
                <w:rFonts w:hint="eastAsia" w:ascii="宋体" w:hAnsi="宋体" w:cs="宋体"/>
                <w:bCs/>
                <w:color w:val="000000"/>
                <w:szCs w:val="21"/>
              </w:rPr>
            </w:pPr>
          </w:p>
        </w:tc>
        <w:tc>
          <w:tcPr>
            <w:tcW w:w="76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24D4395">
            <w:pPr>
              <w:spacing w:line="360" w:lineRule="auto"/>
              <w:jc w:val="left"/>
              <w:rPr>
                <w:rFonts w:hint="eastAsia" w:ascii="宋体" w:hAnsi="宋体" w:cs="宋体"/>
                <w:szCs w:val="21"/>
              </w:rPr>
            </w:pPr>
            <w:r>
              <w:rPr>
                <w:rFonts w:hint="eastAsia" w:ascii="宋体" w:hAnsi="宋体" w:cs="宋体"/>
                <w:bCs/>
                <w:kern w:val="0"/>
                <w:szCs w:val="21"/>
              </w:rPr>
              <w:t>2.成长安全体验教育系统演示：详细展示清单中的内容演示，评委根据以下评分点进行打分；</w:t>
            </w:r>
            <w:r>
              <w:rPr>
                <w:rFonts w:hint="eastAsia" w:ascii="宋体" w:hAnsi="宋体" w:cs="宋体"/>
                <w:b/>
                <w:color w:val="FF0000"/>
                <w:kern w:val="0"/>
                <w:szCs w:val="21"/>
              </w:rPr>
              <w:t>（投标文件中需提供与演示视频对应的三维镜头预演证明材料，演示过程中亦需提供，证明其原创性，不提供或非原创该项得0分）</w:t>
            </w:r>
          </w:p>
        </w:tc>
      </w:tr>
      <w:tr w14:paraId="31FCF8D5">
        <w:tblPrEx>
          <w:tblCellMar>
            <w:top w:w="0" w:type="dxa"/>
            <w:left w:w="108" w:type="dxa"/>
            <w:bottom w:w="0" w:type="dxa"/>
            <w:right w:w="108" w:type="dxa"/>
          </w:tblCellMar>
        </w:tblPrEx>
        <w:trPr>
          <w:trHeight w:val="1382" w:hRule="atLeast"/>
        </w:trPr>
        <w:tc>
          <w:tcPr>
            <w:tcW w:w="69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6B85539E">
            <w:pPr>
              <w:spacing w:line="360" w:lineRule="auto"/>
              <w:jc w:val="center"/>
              <w:rPr>
                <w:rFonts w:hint="eastAsia" w:ascii="宋体" w:hAnsi="宋体" w:cs="宋体"/>
                <w:bCs/>
                <w:color w:val="000000"/>
                <w:szCs w:val="21"/>
              </w:rPr>
            </w:pPr>
          </w:p>
        </w:tc>
        <w:tc>
          <w:tcPr>
            <w:tcW w:w="113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6151E52">
            <w:pPr>
              <w:spacing w:line="360" w:lineRule="auto"/>
              <w:jc w:val="center"/>
              <w:rPr>
                <w:rFonts w:hint="eastAsia" w:ascii="宋体" w:hAnsi="宋体" w:cs="宋体"/>
                <w:bCs/>
                <w:color w:val="000000"/>
                <w:szCs w:val="21"/>
              </w:rPr>
            </w:pPr>
          </w:p>
        </w:tc>
        <w:tc>
          <w:tcPr>
            <w:tcW w:w="6680" w:type="dxa"/>
            <w:tcBorders>
              <w:top w:val="single" w:color="auto" w:sz="4" w:space="0"/>
              <w:left w:val="single" w:color="auto" w:sz="4" w:space="0"/>
              <w:bottom w:val="single" w:color="auto" w:sz="4" w:space="0"/>
              <w:right w:val="single" w:color="auto" w:sz="4" w:space="0"/>
            </w:tcBorders>
            <w:shd w:val="clear" w:color="000000" w:fill="FFFFFF"/>
            <w:vAlign w:val="center"/>
          </w:tcPr>
          <w:p w14:paraId="0255C8BA">
            <w:pPr>
              <w:pStyle w:val="2"/>
              <w:spacing w:line="360" w:lineRule="auto"/>
              <w:rPr>
                <w:rFonts w:hint="eastAsia" w:ascii="宋体" w:hAnsi="宋体" w:cs="宋体"/>
                <w:bCs/>
                <w:kern w:val="2"/>
                <w:sz w:val="21"/>
                <w:szCs w:val="21"/>
              </w:rPr>
            </w:pPr>
            <w:r>
              <w:rPr>
                <w:rFonts w:hint="eastAsia" w:ascii="宋体" w:hAnsi="宋体" w:cs="宋体"/>
                <w:bCs/>
                <w:kern w:val="2"/>
                <w:sz w:val="21"/>
                <w:szCs w:val="21"/>
              </w:rPr>
              <w:t>（1）提供详细的原创产品演示内容清单（需与采购清单中的内容匹配）；清单数量超过80个的得5分，清单数量介于61-79个的得3分，清单数量介于40-60个的得1分。</w:t>
            </w:r>
          </w:p>
          <w:p w14:paraId="5A16102D">
            <w:pPr>
              <w:pStyle w:val="2"/>
              <w:spacing w:line="360" w:lineRule="auto"/>
              <w:rPr>
                <w:rFonts w:hint="eastAsia" w:ascii="宋体" w:hAnsi="宋体" w:cs="宋体"/>
                <w:bCs/>
                <w:sz w:val="21"/>
                <w:szCs w:val="21"/>
              </w:rPr>
            </w:pPr>
            <w:r>
              <w:rPr>
                <w:rFonts w:hint="eastAsia" w:ascii="宋体" w:hAnsi="宋体" w:cs="宋体"/>
                <w:bCs/>
                <w:kern w:val="2"/>
                <w:sz w:val="21"/>
                <w:szCs w:val="21"/>
              </w:rPr>
              <w:t>注：投标人提供的产品目录清单内容及数量需与演示视频中展示的内容及数量一致，否则不得分，磋商小组需结合投标文件中的清单及视频展示的清单进行打分。</w:t>
            </w:r>
          </w:p>
        </w:tc>
        <w:tc>
          <w:tcPr>
            <w:tcW w:w="930" w:type="dxa"/>
            <w:tcBorders>
              <w:top w:val="single" w:color="auto" w:sz="4" w:space="0"/>
              <w:left w:val="single" w:color="auto" w:sz="4" w:space="0"/>
              <w:bottom w:val="single" w:color="auto" w:sz="4" w:space="0"/>
              <w:right w:val="single" w:color="auto" w:sz="4" w:space="0"/>
            </w:tcBorders>
            <w:shd w:val="clear" w:color="000000" w:fill="FFFFFF"/>
            <w:vAlign w:val="center"/>
          </w:tcPr>
          <w:p w14:paraId="1CA2CC24">
            <w:pPr>
              <w:spacing w:line="360" w:lineRule="auto"/>
              <w:jc w:val="center"/>
              <w:rPr>
                <w:rFonts w:hint="eastAsia" w:ascii="宋体" w:hAnsi="宋体" w:cs="宋体"/>
                <w:bCs/>
                <w:szCs w:val="21"/>
              </w:rPr>
            </w:pPr>
            <w:r>
              <w:rPr>
                <w:rFonts w:hint="eastAsia" w:ascii="宋体" w:hAnsi="宋体" w:cs="宋体"/>
                <w:bCs/>
                <w:szCs w:val="21"/>
              </w:rPr>
              <w:t>0-5分</w:t>
            </w:r>
          </w:p>
        </w:tc>
      </w:tr>
      <w:tr w14:paraId="4F37A47B">
        <w:tblPrEx>
          <w:tblCellMar>
            <w:top w:w="0" w:type="dxa"/>
            <w:left w:w="108" w:type="dxa"/>
            <w:bottom w:w="0" w:type="dxa"/>
            <w:right w:w="108" w:type="dxa"/>
          </w:tblCellMar>
        </w:tblPrEx>
        <w:trPr>
          <w:trHeight w:val="1382" w:hRule="atLeast"/>
        </w:trPr>
        <w:tc>
          <w:tcPr>
            <w:tcW w:w="69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FCE109C">
            <w:pPr>
              <w:spacing w:line="360" w:lineRule="auto"/>
              <w:jc w:val="center"/>
              <w:rPr>
                <w:rFonts w:hint="eastAsia" w:ascii="宋体" w:hAnsi="宋体" w:cs="宋体"/>
                <w:bCs/>
                <w:color w:val="000000"/>
                <w:szCs w:val="21"/>
              </w:rPr>
            </w:pPr>
          </w:p>
        </w:tc>
        <w:tc>
          <w:tcPr>
            <w:tcW w:w="113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0B003984">
            <w:pPr>
              <w:spacing w:line="360" w:lineRule="auto"/>
              <w:jc w:val="center"/>
              <w:rPr>
                <w:rFonts w:hint="eastAsia" w:ascii="宋体" w:hAnsi="宋体" w:cs="宋体"/>
                <w:bCs/>
                <w:color w:val="000000"/>
                <w:szCs w:val="21"/>
              </w:rPr>
            </w:pPr>
          </w:p>
        </w:tc>
        <w:tc>
          <w:tcPr>
            <w:tcW w:w="6680" w:type="dxa"/>
            <w:tcBorders>
              <w:top w:val="single" w:color="auto" w:sz="4" w:space="0"/>
              <w:left w:val="single" w:color="auto" w:sz="4" w:space="0"/>
              <w:bottom w:val="single" w:color="auto" w:sz="4" w:space="0"/>
              <w:right w:val="single" w:color="auto" w:sz="4" w:space="0"/>
            </w:tcBorders>
            <w:shd w:val="clear" w:color="000000" w:fill="FFFFFF"/>
            <w:vAlign w:val="center"/>
          </w:tcPr>
          <w:p w14:paraId="36B273B1">
            <w:pPr>
              <w:spacing w:line="360" w:lineRule="auto"/>
              <w:rPr>
                <w:rFonts w:hint="eastAsia" w:ascii="宋体" w:hAnsi="宋体" w:cs="宋体"/>
                <w:bCs/>
                <w:szCs w:val="21"/>
              </w:rPr>
            </w:pPr>
            <w:r>
              <w:rPr>
                <w:rFonts w:hint="eastAsia" w:ascii="宋体" w:hAnsi="宋体" w:cs="宋体"/>
                <w:bCs/>
                <w:szCs w:val="21"/>
              </w:rPr>
              <w:t>（2）磋商小组根据其演示动画效果（演示动画数量少于40个的该项为0分）进行打分，每个视频时长不低于60秒；三维动画品质效果是否生动（0-2分），角色形象是否饱满（0-1分），场景构建是否细腻（0-1分），播放是否流畅无卡顿、无掉帧（0-1分）。</w:t>
            </w:r>
          </w:p>
        </w:tc>
        <w:tc>
          <w:tcPr>
            <w:tcW w:w="930" w:type="dxa"/>
            <w:tcBorders>
              <w:top w:val="single" w:color="auto" w:sz="4" w:space="0"/>
              <w:left w:val="single" w:color="auto" w:sz="4" w:space="0"/>
              <w:bottom w:val="single" w:color="auto" w:sz="4" w:space="0"/>
              <w:right w:val="single" w:color="auto" w:sz="4" w:space="0"/>
            </w:tcBorders>
            <w:shd w:val="clear" w:color="000000" w:fill="FFFFFF"/>
            <w:vAlign w:val="center"/>
          </w:tcPr>
          <w:p w14:paraId="23CDA046">
            <w:pPr>
              <w:spacing w:line="360" w:lineRule="auto"/>
              <w:jc w:val="center"/>
              <w:rPr>
                <w:rFonts w:hint="eastAsia" w:ascii="宋体" w:hAnsi="宋体" w:cs="宋体"/>
                <w:bCs/>
                <w:szCs w:val="21"/>
              </w:rPr>
            </w:pPr>
            <w:r>
              <w:rPr>
                <w:rFonts w:hint="eastAsia" w:ascii="宋体" w:hAnsi="宋体" w:cs="宋体"/>
                <w:bCs/>
                <w:szCs w:val="21"/>
              </w:rPr>
              <w:t>0-5分</w:t>
            </w:r>
          </w:p>
        </w:tc>
      </w:tr>
      <w:tr w14:paraId="59862CFA">
        <w:tblPrEx>
          <w:tblCellMar>
            <w:top w:w="0" w:type="dxa"/>
            <w:left w:w="108" w:type="dxa"/>
            <w:bottom w:w="0" w:type="dxa"/>
            <w:right w:w="108" w:type="dxa"/>
          </w:tblCellMar>
        </w:tblPrEx>
        <w:trPr>
          <w:trHeight w:val="1382" w:hRule="atLeast"/>
        </w:trPr>
        <w:tc>
          <w:tcPr>
            <w:tcW w:w="69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5775D800">
            <w:pPr>
              <w:spacing w:line="360" w:lineRule="auto"/>
              <w:jc w:val="center"/>
              <w:rPr>
                <w:rFonts w:hint="eastAsia" w:ascii="宋体" w:hAnsi="宋体" w:cs="宋体"/>
                <w:bCs/>
                <w:color w:val="000000"/>
                <w:szCs w:val="21"/>
              </w:rPr>
            </w:pPr>
          </w:p>
        </w:tc>
        <w:tc>
          <w:tcPr>
            <w:tcW w:w="113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F07986B">
            <w:pPr>
              <w:spacing w:line="360" w:lineRule="auto"/>
              <w:jc w:val="center"/>
              <w:rPr>
                <w:rFonts w:hint="eastAsia" w:ascii="宋体" w:hAnsi="宋体" w:cs="宋体"/>
                <w:bCs/>
                <w:color w:val="000000"/>
                <w:szCs w:val="21"/>
              </w:rPr>
            </w:pPr>
          </w:p>
        </w:tc>
        <w:tc>
          <w:tcPr>
            <w:tcW w:w="6680" w:type="dxa"/>
            <w:tcBorders>
              <w:top w:val="single" w:color="auto" w:sz="4" w:space="0"/>
              <w:left w:val="single" w:color="auto" w:sz="4" w:space="0"/>
              <w:bottom w:val="single" w:color="auto" w:sz="4" w:space="0"/>
              <w:right w:val="single" w:color="auto" w:sz="4" w:space="0"/>
            </w:tcBorders>
            <w:shd w:val="clear" w:color="000000" w:fill="FFFFFF"/>
            <w:vAlign w:val="center"/>
          </w:tcPr>
          <w:p w14:paraId="6102FFFD">
            <w:pPr>
              <w:pStyle w:val="2"/>
              <w:spacing w:line="360" w:lineRule="auto"/>
              <w:rPr>
                <w:rFonts w:hint="eastAsia" w:ascii="宋体" w:hAnsi="宋体" w:cs="宋体"/>
                <w:bCs/>
                <w:sz w:val="21"/>
                <w:szCs w:val="21"/>
              </w:rPr>
            </w:pPr>
            <w:r>
              <w:rPr>
                <w:rFonts w:hint="eastAsia" w:ascii="宋体" w:hAnsi="宋体" w:cs="宋体"/>
                <w:bCs/>
                <w:sz w:val="21"/>
                <w:szCs w:val="21"/>
              </w:rPr>
              <w:t>（3）磋商小组根据其演示动画内容（演示动画数量少于40个的该项为0分）进行打分，每个视频时长不低于60秒；演示动画内容是否紧密贴合主题（0-1分），是否精准传达核心思想（0-1分），结构是否完整（0-1分），逻辑是否清晰（0-1分），情节是否合理，衔接自然（0-1分）。</w:t>
            </w:r>
          </w:p>
        </w:tc>
        <w:tc>
          <w:tcPr>
            <w:tcW w:w="930" w:type="dxa"/>
            <w:tcBorders>
              <w:top w:val="single" w:color="auto" w:sz="4" w:space="0"/>
              <w:left w:val="single" w:color="auto" w:sz="4" w:space="0"/>
              <w:bottom w:val="single" w:color="auto" w:sz="4" w:space="0"/>
              <w:right w:val="single" w:color="auto" w:sz="4" w:space="0"/>
            </w:tcBorders>
            <w:shd w:val="clear" w:color="000000" w:fill="FFFFFF"/>
            <w:vAlign w:val="center"/>
          </w:tcPr>
          <w:p w14:paraId="281546BD">
            <w:pPr>
              <w:spacing w:line="360" w:lineRule="auto"/>
              <w:jc w:val="center"/>
              <w:rPr>
                <w:rFonts w:hint="eastAsia" w:ascii="宋体" w:hAnsi="宋体" w:cs="宋体"/>
                <w:bCs/>
                <w:szCs w:val="21"/>
              </w:rPr>
            </w:pPr>
            <w:r>
              <w:rPr>
                <w:rFonts w:hint="eastAsia" w:ascii="宋体" w:hAnsi="宋体" w:cs="宋体"/>
                <w:bCs/>
                <w:szCs w:val="21"/>
              </w:rPr>
              <w:t>0-5分</w:t>
            </w:r>
          </w:p>
        </w:tc>
      </w:tr>
      <w:tr w14:paraId="49FC7DA6">
        <w:tblPrEx>
          <w:tblCellMar>
            <w:top w:w="0" w:type="dxa"/>
            <w:left w:w="108" w:type="dxa"/>
            <w:bottom w:w="0" w:type="dxa"/>
            <w:right w:w="108" w:type="dxa"/>
          </w:tblCellMar>
        </w:tblPrEx>
        <w:trPr>
          <w:trHeight w:val="464" w:hRule="atLeast"/>
        </w:trPr>
        <w:tc>
          <w:tcPr>
            <w:tcW w:w="69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5F2811B7">
            <w:pPr>
              <w:spacing w:line="360" w:lineRule="auto"/>
              <w:jc w:val="center"/>
              <w:rPr>
                <w:rFonts w:hint="eastAsia" w:ascii="宋体" w:hAnsi="宋体" w:cs="宋体"/>
                <w:bCs/>
                <w:color w:val="000000"/>
                <w:szCs w:val="21"/>
              </w:rPr>
            </w:pPr>
          </w:p>
        </w:tc>
        <w:tc>
          <w:tcPr>
            <w:tcW w:w="113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0F7F5D94">
            <w:pPr>
              <w:spacing w:line="360" w:lineRule="auto"/>
              <w:jc w:val="center"/>
              <w:rPr>
                <w:rFonts w:hint="eastAsia" w:ascii="宋体" w:hAnsi="宋体" w:cs="宋体"/>
                <w:bCs/>
                <w:color w:val="000000"/>
                <w:szCs w:val="21"/>
              </w:rPr>
            </w:pPr>
          </w:p>
        </w:tc>
        <w:tc>
          <w:tcPr>
            <w:tcW w:w="76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68D3CBF">
            <w:pPr>
              <w:spacing w:line="360" w:lineRule="auto"/>
              <w:rPr>
                <w:rFonts w:hint="eastAsia" w:ascii="宋体" w:hAnsi="宋体" w:cs="宋体"/>
                <w:b/>
                <w:bCs/>
                <w:szCs w:val="21"/>
              </w:rPr>
            </w:pPr>
            <w:r>
              <w:rPr>
                <w:rFonts w:hint="eastAsia" w:ascii="宋体" w:hAnsi="宋体" w:cs="宋体"/>
                <w:b/>
                <w:bCs/>
                <w:szCs w:val="21"/>
              </w:rPr>
              <w:t>1.本线上演示（讲标）通过“政采云视频讲标系统”进行线上视频演示，</w:t>
            </w:r>
            <w:r>
              <w:rPr>
                <w:rFonts w:hint="eastAsia" w:ascii="宋体" w:hAnsi="宋体" w:cs="宋体"/>
                <w:b/>
                <w:bCs/>
                <w:szCs w:val="21"/>
                <w:u w:val="single"/>
                <w:shd w:val="pct10" w:color="auto" w:fill="FFFFFF"/>
              </w:rPr>
              <w:t>投标人登录政采云系统-----进入开标大厅---进入本项目进行操作。</w:t>
            </w:r>
            <w:r>
              <w:rPr>
                <w:rFonts w:hint="eastAsia" w:ascii="宋体" w:hAnsi="宋体" w:cs="宋体"/>
                <w:b/>
                <w:bCs/>
                <w:szCs w:val="21"/>
              </w:rPr>
              <w:t>政采云视频讲标系统在线上视频演示时需要投标人电脑配置有摄像头、音箱和必要的网络带宽（浏览器建议用谷歌浏览器，网络带宽不少于50兆，请勿用无线，以免出现卡顿现象。摄像头建议用中档及以上摄像头，以利于演示时的画面质量；音箱请提前予以调试，以避免演示时出现没有声音现象）。</w:t>
            </w:r>
          </w:p>
          <w:p w14:paraId="356A2F53">
            <w:pPr>
              <w:spacing w:line="360" w:lineRule="auto"/>
              <w:rPr>
                <w:rFonts w:hint="eastAsia" w:ascii="宋体" w:hAnsi="宋体" w:cs="宋体"/>
                <w:b/>
                <w:bCs/>
                <w:szCs w:val="21"/>
              </w:rPr>
            </w:pPr>
            <w:r>
              <w:rPr>
                <w:rFonts w:hint="eastAsia" w:ascii="宋体" w:hAnsi="宋体" w:cs="宋体"/>
                <w:b/>
                <w:bCs/>
                <w:szCs w:val="21"/>
              </w:rPr>
              <w:t>2.“政采云视频讲标系统”评委可以看见和听见投标人的画面和声音，投标人只能听见的评委的声音，看不见评委的画面。政采云视频讲标系统目前不支持手机端。</w:t>
            </w:r>
          </w:p>
          <w:p w14:paraId="44C3661C">
            <w:pPr>
              <w:spacing w:line="360" w:lineRule="auto"/>
              <w:rPr>
                <w:rFonts w:hint="eastAsia" w:ascii="宋体" w:hAnsi="宋体" w:cs="宋体"/>
                <w:b/>
                <w:bCs/>
                <w:szCs w:val="21"/>
              </w:rPr>
            </w:pPr>
            <w:r>
              <w:rPr>
                <w:rFonts w:hint="eastAsia" w:ascii="宋体" w:hAnsi="宋体" w:cs="宋体"/>
                <w:b/>
                <w:bCs/>
                <w:szCs w:val="21"/>
              </w:rPr>
              <w:t>3.线上演示（讲标）时投标人通过视频方式按照招标文件中的评分标准，详细向评标委员会进行介绍和演示。每家投标人演示人员为1人、演示时间不超过10分钟，请各投标人提前予以模拟演示准备，以免开标时由于各种情况而造成线上视频演示不顺畅而影响得分。同时也欢迎投标人以更丰富的线上视频演示设备、方法来达到更加优质的演示效果。</w:t>
            </w:r>
          </w:p>
          <w:p w14:paraId="08C8BDBA">
            <w:pPr>
              <w:spacing w:line="360" w:lineRule="auto"/>
              <w:jc w:val="left"/>
              <w:rPr>
                <w:rFonts w:hint="eastAsia" w:ascii="宋体" w:hAnsi="宋体" w:cs="宋体"/>
                <w:b/>
                <w:bCs/>
                <w:szCs w:val="21"/>
              </w:rPr>
            </w:pPr>
            <w:r>
              <w:rPr>
                <w:rFonts w:hint="eastAsia" w:ascii="宋体" w:hAnsi="宋体" w:cs="宋体"/>
                <w:b/>
                <w:bCs/>
                <w:szCs w:val="21"/>
              </w:rPr>
              <w:t>4.同时投标人也可以登录政采云系统-----进入开标大厅---进入本项目----点击桌面共享按钮，将自己的电脑共享到“政采云视频讲标系统”里来达到更加优质的演示效果。具体操作指南在《政府采购项目电子交易管理操作指南-供应商—2020年10月版》P34-P38页。</w:t>
            </w:r>
          </w:p>
        </w:tc>
      </w:tr>
    </w:tbl>
    <w:p w14:paraId="4AE6833D">
      <w:pPr>
        <w:spacing w:line="360" w:lineRule="auto"/>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提示：</w:t>
      </w:r>
    </w:p>
    <w:p w14:paraId="110C252C">
      <w:pPr>
        <w:spacing w:line="360" w:lineRule="auto"/>
        <w:ind w:firstLine="422" w:firstLineChars="200"/>
        <w:rPr>
          <w:rFonts w:hint="eastAsia" w:ascii="宋体" w:hAnsi="宋体" w:cs="宋体"/>
          <w:b/>
          <w:bCs/>
          <w:color w:val="000000" w:themeColor="text1"/>
          <w:szCs w:val="21"/>
          <w:u w:val="single"/>
          <w14:textFill>
            <w14:solidFill>
              <w14:schemeClr w14:val="tx1"/>
            </w14:solidFill>
          </w14:textFill>
        </w:rPr>
      </w:pPr>
      <w:r>
        <w:rPr>
          <w:rFonts w:hint="eastAsia" w:ascii="宋体" w:hAnsi="宋体" w:cs="宋体"/>
          <w:b/>
          <w:bCs/>
          <w:color w:val="000000" w:themeColor="text1"/>
          <w:szCs w:val="21"/>
          <w:u w:val="single"/>
          <w14:textFill>
            <w14:solidFill>
              <w14:schemeClr w14:val="tx1"/>
            </w14:solidFill>
          </w14:textFill>
        </w:rPr>
        <w:t>1.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47966192">
      <w:pPr>
        <w:spacing w:line="360" w:lineRule="auto"/>
        <w:ind w:firstLine="422" w:firstLineChars="200"/>
        <w:rPr>
          <w:rFonts w:hint="eastAsia" w:ascii="宋体" w:hAnsi="宋体" w:cs="宋体"/>
          <w:b/>
          <w:bCs/>
          <w:color w:val="000000" w:themeColor="text1"/>
          <w:szCs w:val="21"/>
          <w:u w:val="single"/>
          <w:shd w:val="pct10" w:color="auto" w:fill="FFFFFF"/>
          <w14:textFill>
            <w14:solidFill>
              <w14:schemeClr w14:val="tx1"/>
            </w14:solidFill>
          </w14:textFill>
        </w:rPr>
      </w:pPr>
      <w:r>
        <w:rPr>
          <w:rFonts w:hint="eastAsia" w:ascii="宋体" w:hAnsi="宋体" w:cs="宋体"/>
          <w:b/>
          <w:bCs/>
          <w:color w:val="000000" w:themeColor="text1"/>
          <w:szCs w:val="21"/>
          <w:u w:val="single"/>
          <w:shd w:val="pct10" w:color="auto" w:fill="FFFFFF"/>
          <w14:textFill>
            <w14:solidFill>
              <w14:schemeClr w14:val="tx1"/>
            </w14:solidFill>
          </w14:textFill>
        </w:rPr>
        <w:t>2.供应商提交的所有响应文件、资料（包括所有证书、合同、报告等）都是准确、真实、合规的，如提供虚假资料，供应商需承担一切后果。</w:t>
      </w:r>
    </w:p>
    <w:p w14:paraId="0650AF9E">
      <w:pPr>
        <w:spacing w:line="360" w:lineRule="auto"/>
        <w:ind w:firstLine="422" w:firstLineChars="200"/>
        <w:rPr>
          <w:rFonts w:hint="eastAsia" w:ascii="宋体" w:hAnsi="宋体" w:cs="宋体"/>
          <w:b/>
          <w:bCs/>
          <w:color w:val="000000" w:themeColor="text1"/>
          <w:szCs w:val="21"/>
          <w:u w:val="single"/>
          <w:shd w:val="pct10" w:color="auto" w:fill="FFFFFF"/>
          <w14:textFill>
            <w14:solidFill>
              <w14:schemeClr w14:val="tx1"/>
            </w14:solidFill>
          </w14:textFill>
        </w:rPr>
      </w:pPr>
      <w:r>
        <w:rPr>
          <w:rFonts w:hint="eastAsia" w:ascii="宋体" w:hAnsi="宋体" w:cs="宋体"/>
          <w:b/>
          <w:bCs/>
          <w:color w:val="000000" w:themeColor="text1"/>
          <w:szCs w:val="21"/>
          <w:u w:val="single"/>
          <w:shd w:val="pct10" w:color="auto" w:fill="FFFFFF"/>
          <w14:textFill>
            <w14:solidFill>
              <w14:schemeClr w14:val="tx1"/>
            </w14:solidFill>
          </w14:textFill>
        </w:rPr>
        <w:t>3.为了评审工作更加优质、高效，响应文件张数建议不要超过300张。</w:t>
      </w:r>
    </w:p>
    <w:p w14:paraId="5F2B0AAE">
      <w:pPr>
        <w:spacing w:line="360" w:lineRule="auto"/>
        <w:ind w:firstLine="422" w:firstLineChars="200"/>
        <w:rPr>
          <w:rFonts w:hint="eastAsia" w:ascii="宋体" w:hAnsi="宋体" w:cs="宋体"/>
          <w:color w:val="FF0000"/>
          <w:szCs w:val="21"/>
          <w:shd w:val="pct10" w:color="auto" w:fill="FFFFFF"/>
          <w:lang w:val="zh-CN"/>
        </w:rPr>
      </w:pPr>
      <w:r>
        <w:rPr>
          <w:rFonts w:hint="eastAsia" w:ascii="宋体" w:hAnsi="宋体" w:cs="宋体"/>
          <w:b/>
          <w:bCs/>
          <w:color w:val="000000" w:themeColor="text1"/>
          <w:szCs w:val="21"/>
          <w:u w:val="single"/>
          <w:shd w:val="pct10" w:color="auto" w:fill="FFFFFF"/>
          <w14:textFill>
            <w14:solidFill>
              <w14:schemeClr w14:val="tx1"/>
            </w14:solidFill>
          </w14:textFill>
        </w:rPr>
        <w:t>4.各投标人请将本采购项目评分索引表放在商务技术文件目录的前页，投标人自评分值（客观分部分）请投标人将应得分值准确自评（请勿不填写也请勿错误填写），以方便评委进行更加优质、高效的评审。</w:t>
      </w:r>
    </w:p>
    <w:p w14:paraId="00D5A707">
      <w:pPr>
        <w:spacing w:before="120" w:beforeLines="50" w:after="120" w:afterLines="50" w:line="360" w:lineRule="auto"/>
        <w:ind w:right="480" w:firstLine="316" w:firstLineChars="150"/>
        <w:rPr>
          <w:rFonts w:hint="eastAsia" w:ascii="宋体" w:hAnsi="宋体" w:cs="宋体"/>
          <w:b/>
          <w:bCs/>
          <w:szCs w:val="21"/>
        </w:rPr>
      </w:pPr>
      <w:r>
        <w:rPr>
          <w:rFonts w:hint="eastAsia" w:ascii="宋体" w:hAnsi="宋体" w:cs="宋体"/>
          <w:b/>
          <w:bCs/>
          <w:szCs w:val="21"/>
        </w:rPr>
        <w:t>（三）商务技术分的计算方式</w:t>
      </w:r>
    </w:p>
    <w:p w14:paraId="0A02D3F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商务技术分按照磋商小组成员的独立评分结果汇总后，取全部磋商小组成员评分值的算术平均分，计算公式为：</w:t>
      </w:r>
    </w:p>
    <w:p w14:paraId="6AC012C7">
      <w:pPr>
        <w:spacing w:line="360" w:lineRule="auto"/>
        <w:ind w:firstLine="495"/>
        <w:rPr>
          <w:rFonts w:hint="eastAsia" w:ascii="宋体" w:hAnsi="宋体" w:cs="宋体"/>
          <w:color w:val="000000"/>
          <w:szCs w:val="21"/>
        </w:rPr>
      </w:pPr>
      <w:r>
        <w:rPr>
          <w:rFonts w:hint="eastAsia" w:ascii="宋体" w:hAnsi="宋体" w:cs="宋体"/>
          <w:color w:val="000000"/>
          <w:szCs w:val="21"/>
        </w:rPr>
        <w:t>商务技术分=（磋商小组所有成员评分合计数）/（磋商小组组成人员数）</w:t>
      </w:r>
    </w:p>
    <w:p w14:paraId="738CD961">
      <w:pPr>
        <w:pStyle w:val="22"/>
        <w:spacing w:before="120" w:beforeLines="50" w:after="120" w:afterLines="50" w:line="360" w:lineRule="auto"/>
        <w:ind w:firstLine="406" w:firstLineChars="200"/>
        <w:rPr>
          <w:rFonts w:hint="eastAsia" w:hAnsi="宋体" w:cs="宋体"/>
          <w:b/>
          <w:color w:val="000000"/>
          <w:sz w:val="21"/>
          <w:szCs w:val="21"/>
        </w:rPr>
      </w:pPr>
      <w:r>
        <w:rPr>
          <w:rFonts w:hint="eastAsia" w:hAnsi="宋体" w:cs="宋体"/>
          <w:b/>
          <w:color w:val="000000"/>
          <w:sz w:val="21"/>
          <w:szCs w:val="21"/>
        </w:rPr>
        <w:t>三、供应商义务</w:t>
      </w:r>
    </w:p>
    <w:p w14:paraId="7EF39A82">
      <w:pPr>
        <w:pStyle w:val="22"/>
        <w:spacing w:before="120" w:beforeLines="50" w:after="120" w:afterLines="50" w:line="360" w:lineRule="auto"/>
        <w:ind w:firstLine="404" w:firstLineChars="200"/>
        <w:rPr>
          <w:rFonts w:hint="eastAsia" w:hAnsi="宋体" w:cs="宋体"/>
          <w:bCs/>
          <w:color w:val="000000"/>
          <w:sz w:val="21"/>
          <w:szCs w:val="21"/>
        </w:rPr>
      </w:pPr>
      <w:r>
        <w:rPr>
          <w:rFonts w:hint="eastAsia" w:hAnsi="宋体" w:cs="宋体"/>
          <w:bCs/>
          <w:color w:val="000000"/>
          <w:sz w:val="21"/>
          <w:szCs w:val="21"/>
        </w:rPr>
        <w:t>评标期间，供应商应随时随地答复磋商小组的询标，解答包括有关的商务、技术问题等。</w:t>
      </w:r>
    </w:p>
    <w:p w14:paraId="0208CC12">
      <w:pPr>
        <w:spacing w:line="360" w:lineRule="auto"/>
        <w:jc w:val="center"/>
        <w:rPr>
          <w:rFonts w:hint="eastAsia" w:ascii="宋体" w:hAnsi="宋体" w:cs="宋体"/>
          <w:b/>
          <w:szCs w:val="21"/>
        </w:rPr>
      </w:pPr>
      <w:r>
        <w:rPr>
          <w:rFonts w:hint="eastAsia" w:ascii="宋体" w:hAnsi="宋体" w:cs="宋体"/>
          <w:b/>
          <w:color w:val="000000"/>
          <w:szCs w:val="21"/>
        </w:rPr>
        <w:br w:type="page"/>
      </w:r>
      <w:r>
        <w:rPr>
          <w:rFonts w:hint="eastAsia" w:ascii="宋体" w:hAnsi="宋体" w:cs="宋体"/>
          <w:b/>
          <w:szCs w:val="21"/>
        </w:rPr>
        <w:t>采购项目评分索引表</w:t>
      </w:r>
    </w:p>
    <w:p w14:paraId="6825AFCC">
      <w:pPr>
        <w:snapToGrid w:val="0"/>
        <w:spacing w:before="100" w:beforeAutospacing="1" w:after="100" w:afterAutospacing="1" w:line="360" w:lineRule="auto"/>
        <w:rPr>
          <w:rFonts w:hint="eastAsia" w:ascii="宋体" w:hAnsi="宋体" w:cs="宋体"/>
          <w:b/>
          <w:spacing w:val="-4"/>
          <w:szCs w:val="21"/>
          <w:shd w:val="pct10" w:color="auto" w:fill="FFFFFF"/>
        </w:rPr>
      </w:pPr>
      <w:r>
        <w:rPr>
          <w:rFonts w:hint="eastAsia" w:ascii="宋体" w:hAnsi="宋体" w:cs="宋体"/>
          <w:b/>
          <w:color w:val="000000" w:themeColor="text1"/>
          <w:spacing w:val="-4"/>
          <w:szCs w:val="21"/>
          <w14:textFill>
            <w14:solidFill>
              <w14:schemeClr w14:val="tx1"/>
            </w14:solidFill>
          </w14:textFill>
        </w:rPr>
        <w:t>（</w:t>
      </w:r>
      <w:r>
        <w:rPr>
          <w:rFonts w:hint="eastAsia" w:ascii="宋体" w:hAnsi="宋体" w:cs="宋体"/>
          <w:b/>
          <w:color w:val="000000" w:themeColor="text1"/>
          <w:spacing w:val="-4"/>
          <w:szCs w:val="21"/>
          <w:shd w:val="pct10" w:color="auto" w:fill="FFFFFF"/>
          <w14:textFill>
            <w14:solidFill>
              <w14:schemeClr w14:val="tx1"/>
            </w14:solidFill>
          </w14:textFill>
        </w:rPr>
        <w:t>重要提示：本采购项目</w:t>
      </w:r>
      <w:r>
        <w:rPr>
          <w:rFonts w:hint="eastAsia" w:ascii="宋体" w:hAnsi="宋体" w:cs="宋体"/>
          <w:b/>
          <w:spacing w:val="-4"/>
          <w:szCs w:val="21"/>
          <w:shd w:val="pct10" w:color="auto" w:fill="FFFFFF"/>
        </w:rPr>
        <w:t>评分索引表放在商务技术文件目录的前页，</w:t>
      </w:r>
      <w:r>
        <w:rPr>
          <w:rFonts w:hint="eastAsia" w:ascii="宋体" w:hAnsi="宋体" w:cs="宋体"/>
          <w:b/>
          <w:spacing w:val="-4"/>
          <w:szCs w:val="21"/>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cs="宋体"/>
          <w:b/>
          <w:spacing w:val="-4"/>
          <w:szCs w:val="21"/>
          <w:shd w:val="pct10" w:color="auto" w:fill="FFFFFF"/>
        </w:rPr>
        <w:t>)</w:t>
      </w:r>
    </w:p>
    <w:p w14:paraId="3799A632">
      <w:pPr>
        <w:spacing w:line="360" w:lineRule="auto"/>
        <w:rPr>
          <w:rFonts w:hint="eastAsia" w:ascii="宋体" w:hAnsi="宋体" w:cs="宋体"/>
          <w:b/>
          <w:szCs w:val="21"/>
        </w:rPr>
      </w:pPr>
      <w:r>
        <w:rPr>
          <w:rFonts w:hint="eastAsia" w:ascii="宋体" w:hAnsi="宋体" w:cs="宋体"/>
          <w:b/>
          <w:szCs w:val="21"/>
        </w:rPr>
        <w:t>项目名称：                               供应商名称：</w:t>
      </w:r>
    </w:p>
    <w:tbl>
      <w:tblPr>
        <w:tblStyle w:val="48"/>
        <w:tblW w:w="9866"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469"/>
        <w:gridCol w:w="1320"/>
        <w:gridCol w:w="890"/>
        <w:gridCol w:w="1070"/>
        <w:gridCol w:w="4550"/>
        <w:gridCol w:w="1080"/>
      </w:tblGrid>
      <w:tr w14:paraId="0E25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487" w:type="dxa"/>
            <w:vAlign w:val="center"/>
          </w:tcPr>
          <w:p w14:paraId="09464439">
            <w:pPr>
              <w:widowControl/>
              <w:spacing w:line="300" w:lineRule="exact"/>
              <w:jc w:val="center"/>
              <w:rPr>
                <w:rFonts w:hint="eastAsia" w:ascii="宋体" w:hAnsi="宋体" w:cs="宋体"/>
                <w:b/>
                <w:bCs/>
                <w:color w:val="000000"/>
                <w:szCs w:val="21"/>
              </w:rPr>
            </w:pPr>
            <w:r>
              <w:rPr>
                <w:rFonts w:hint="eastAsia" w:ascii="宋体" w:hAnsi="宋体" w:cs="宋体"/>
                <w:b/>
                <w:bCs/>
                <w:color w:val="000000"/>
                <w:szCs w:val="21"/>
              </w:rPr>
              <w:t>序号</w:t>
            </w:r>
          </w:p>
        </w:tc>
        <w:tc>
          <w:tcPr>
            <w:tcW w:w="1789" w:type="dxa"/>
            <w:gridSpan w:val="2"/>
            <w:vAlign w:val="center"/>
          </w:tcPr>
          <w:p w14:paraId="4770DB90">
            <w:pPr>
              <w:widowControl/>
              <w:spacing w:line="300" w:lineRule="exact"/>
              <w:jc w:val="center"/>
              <w:rPr>
                <w:rFonts w:hint="eastAsia" w:ascii="宋体" w:hAnsi="宋体" w:cs="宋体"/>
                <w:b/>
                <w:bCs/>
                <w:color w:val="000000"/>
                <w:szCs w:val="21"/>
              </w:rPr>
            </w:pPr>
            <w:r>
              <w:rPr>
                <w:rFonts w:hint="eastAsia" w:ascii="宋体" w:hAnsi="宋体" w:cs="宋体"/>
                <w:b/>
                <w:bCs/>
                <w:color w:val="000000"/>
                <w:szCs w:val="21"/>
              </w:rPr>
              <w:t>评标内容</w:t>
            </w:r>
          </w:p>
        </w:tc>
        <w:tc>
          <w:tcPr>
            <w:tcW w:w="890" w:type="dxa"/>
            <w:vAlign w:val="center"/>
          </w:tcPr>
          <w:p w14:paraId="1FB10D36">
            <w:pPr>
              <w:widowControl/>
              <w:spacing w:line="300" w:lineRule="exact"/>
              <w:jc w:val="center"/>
              <w:rPr>
                <w:rFonts w:hint="eastAsia" w:ascii="宋体" w:hAnsi="宋体" w:cs="宋体"/>
                <w:b/>
                <w:bCs/>
                <w:color w:val="000000"/>
                <w:szCs w:val="21"/>
              </w:rPr>
            </w:pPr>
            <w:r>
              <w:rPr>
                <w:rFonts w:hint="eastAsia" w:ascii="宋体" w:hAnsi="宋体" w:cs="宋体"/>
                <w:b/>
                <w:bCs/>
                <w:color w:val="000000"/>
                <w:szCs w:val="21"/>
              </w:rPr>
              <w:t>分值</w:t>
            </w:r>
          </w:p>
        </w:tc>
        <w:tc>
          <w:tcPr>
            <w:tcW w:w="1070" w:type="dxa"/>
            <w:tcBorders>
              <w:top w:val="single" w:color="auto" w:sz="4" w:space="0"/>
              <w:left w:val="nil"/>
              <w:bottom w:val="single" w:color="auto" w:sz="4" w:space="0"/>
              <w:right w:val="single" w:color="auto" w:sz="4" w:space="0"/>
            </w:tcBorders>
            <w:vAlign w:val="center"/>
          </w:tcPr>
          <w:p w14:paraId="115589EA">
            <w:pPr>
              <w:widowControl/>
              <w:spacing w:line="300" w:lineRule="exact"/>
              <w:jc w:val="center"/>
              <w:rPr>
                <w:rFonts w:hint="eastAsia" w:ascii="宋体" w:hAnsi="宋体" w:cs="宋体"/>
                <w:color w:val="000000"/>
                <w:szCs w:val="21"/>
              </w:rPr>
            </w:pPr>
            <w:r>
              <w:rPr>
                <w:rFonts w:hint="eastAsia" w:ascii="宋体" w:hAnsi="宋体" w:cs="宋体"/>
                <w:b/>
                <w:bCs/>
                <w:color w:val="000000"/>
                <w:szCs w:val="21"/>
              </w:rPr>
              <w:t>投标文件响应页码</w:t>
            </w:r>
          </w:p>
        </w:tc>
        <w:tc>
          <w:tcPr>
            <w:tcW w:w="4550" w:type="dxa"/>
            <w:tcBorders>
              <w:top w:val="single" w:color="auto" w:sz="4" w:space="0"/>
              <w:left w:val="nil"/>
              <w:bottom w:val="single" w:color="auto" w:sz="4" w:space="0"/>
              <w:right w:val="single" w:color="auto" w:sz="4" w:space="0"/>
            </w:tcBorders>
            <w:vAlign w:val="center"/>
          </w:tcPr>
          <w:p w14:paraId="4EDB0675">
            <w:pPr>
              <w:widowControl/>
              <w:spacing w:line="300" w:lineRule="exact"/>
              <w:jc w:val="center"/>
              <w:rPr>
                <w:rFonts w:hint="eastAsia" w:ascii="宋体" w:hAnsi="宋体" w:cs="宋体"/>
                <w:color w:val="000000"/>
                <w:szCs w:val="21"/>
              </w:rPr>
            </w:pPr>
            <w:r>
              <w:rPr>
                <w:rFonts w:hint="eastAsia" w:ascii="宋体" w:hAnsi="宋体" w:cs="宋体"/>
                <w:b/>
                <w:bCs/>
                <w:color w:val="000000"/>
                <w:kern w:val="0"/>
                <w:szCs w:val="21"/>
              </w:rPr>
              <w:t>投标人应标情况</w:t>
            </w:r>
          </w:p>
        </w:tc>
        <w:tc>
          <w:tcPr>
            <w:tcW w:w="1080" w:type="dxa"/>
            <w:tcBorders>
              <w:top w:val="single" w:color="auto" w:sz="4" w:space="0"/>
              <w:left w:val="nil"/>
              <w:bottom w:val="single" w:color="auto" w:sz="4" w:space="0"/>
              <w:right w:val="single" w:color="auto" w:sz="4" w:space="0"/>
            </w:tcBorders>
            <w:vAlign w:val="center"/>
          </w:tcPr>
          <w:p w14:paraId="37ABCA02">
            <w:pPr>
              <w:widowControl/>
              <w:spacing w:line="300" w:lineRule="exact"/>
              <w:jc w:val="center"/>
              <w:rPr>
                <w:rFonts w:hint="eastAsia" w:ascii="宋体" w:hAnsi="宋体" w:cs="宋体"/>
                <w:color w:val="000000"/>
                <w:szCs w:val="21"/>
              </w:rPr>
            </w:pPr>
            <w:r>
              <w:rPr>
                <w:rFonts w:hint="eastAsia" w:ascii="宋体" w:hAnsi="宋体" w:cs="宋体"/>
                <w:b/>
                <w:bCs/>
                <w:color w:val="000000"/>
                <w:kern w:val="0"/>
                <w:szCs w:val="21"/>
              </w:rPr>
              <w:t>投标人自评分值</w:t>
            </w:r>
          </w:p>
        </w:tc>
      </w:tr>
      <w:tr w14:paraId="308C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7" w:type="dxa"/>
            <w:vAlign w:val="center"/>
          </w:tcPr>
          <w:p w14:paraId="0636BFED">
            <w:pPr>
              <w:spacing w:line="300" w:lineRule="exact"/>
              <w:jc w:val="center"/>
              <w:rPr>
                <w:rFonts w:hint="eastAsia" w:ascii="宋体" w:hAnsi="宋体" w:cs="宋体"/>
                <w:color w:val="000000"/>
                <w:kern w:val="0"/>
                <w:szCs w:val="21"/>
              </w:rPr>
            </w:pPr>
            <w:r>
              <w:rPr>
                <w:rFonts w:hint="eastAsia" w:ascii="宋体" w:hAnsi="宋体" w:cs="宋体"/>
                <w:bCs/>
                <w:color w:val="000000"/>
                <w:szCs w:val="21"/>
              </w:rPr>
              <w:t>1</w:t>
            </w:r>
          </w:p>
        </w:tc>
        <w:tc>
          <w:tcPr>
            <w:tcW w:w="1789" w:type="dxa"/>
            <w:gridSpan w:val="2"/>
            <w:vAlign w:val="center"/>
          </w:tcPr>
          <w:p w14:paraId="4234E1D4">
            <w:pPr>
              <w:spacing w:line="300" w:lineRule="exact"/>
              <w:jc w:val="center"/>
              <w:rPr>
                <w:rFonts w:hint="eastAsia" w:ascii="宋体" w:hAnsi="宋体" w:cs="宋体"/>
                <w:color w:val="000000"/>
                <w:szCs w:val="21"/>
              </w:rPr>
            </w:pPr>
            <w:r>
              <w:rPr>
                <w:rFonts w:hint="eastAsia" w:ascii="宋体" w:hAnsi="宋体" w:cs="宋体"/>
                <w:bCs/>
                <w:szCs w:val="21"/>
              </w:rPr>
              <w:t>类似业绩</w:t>
            </w:r>
          </w:p>
        </w:tc>
        <w:tc>
          <w:tcPr>
            <w:tcW w:w="890" w:type="dxa"/>
            <w:vAlign w:val="center"/>
          </w:tcPr>
          <w:p w14:paraId="2F54C07D">
            <w:pPr>
              <w:spacing w:line="300" w:lineRule="exact"/>
              <w:jc w:val="center"/>
              <w:rPr>
                <w:rFonts w:hint="eastAsia" w:ascii="宋体" w:hAnsi="宋体" w:cs="宋体"/>
                <w:color w:val="000000"/>
                <w:szCs w:val="21"/>
              </w:rPr>
            </w:pPr>
            <w:r>
              <w:rPr>
                <w:rFonts w:hint="eastAsia" w:ascii="宋体" w:hAnsi="宋体" w:cs="宋体"/>
                <w:szCs w:val="21"/>
              </w:rPr>
              <w:t>0-2分</w:t>
            </w:r>
          </w:p>
        </w:tc>
        <w:tc>
          <w:tcPr>
            <w:tcW w:w="1070" w:type="dxa"/>
            <w:vAlign w:val="center"/>
          </w:tcPr>
          <w:p w14:paraId="74D89010">
            <w:pPr>
              <w:pStyle w:val="15"/>
              <w:spacing w:line="300" w:lineRule="exact"/>
              <w:ind w:firstLine="0"/>
              <w:jc w:val="center"/>
              <w:rPr>
                <w:rFonts w:hint="eastAsia" w:ascii="宋体" w:hAnsi="宋体" w:cs="宋体"/>
                <w:bCs/>
                <w:color w:val="000000"/>
                <w:sz w:val="21"/>
                <w:szCs w:val="21"/>
              </w:rPr>
            </w:pPr>
          </w:p>
        </w:tc>
        <w:tc>
          <w:tcPr>
            <w:tcW w:w="4550" w:type="dxa"/>
            <w:vAlign w:val="center"/>
          </w:tcPr>
          <w:p w14:paraId="291D5CBA">
            <w:pPr>
              <w:spacing w:line="300" w:lineRule="exact"/>
              <w:jc w:val="left"/>
              <w:rPr>
                <w:rFonts w:hint="eastAsia" w:ascii="宋体" w:hAnsi="宋体" w:cs="宋体"/>
                <w:color w:val="000000"/>
                <w:szCs w:val="21"/>
              </w:rPr>
            </w:pPr>
            <w:r>
              <w:rPr>
                <w:rFonts w:hint="eastAsia" w:ascii="宋体" w:hAnsi="宋体" w:cs="宋体"/>
                <w:bCs/>
                <w:szCs w:val="21"/>
              </w:rPr>
              <w:t>业绩</w:t>
            </w:r>
            <w:r>
              <w:rPr>
                <w:rFonts w:hint="eastAsia" w:ascii="宋体" w:hAnsi="宋体" w:cs="宋体"/>
                <w:bCs/>
                <w:szCs w:val="21"/>
                <w:u w:val="single"/>
              </w:rPr>
              <w:t xml:space="preserve">    </w:t>
            </w:r>
            <w:r>
              <w:rPr>
                <w:rFonts w:hint="eastAsia" w:ascii="宋体" w:hAnsi="宋体" w:cs="宋体"/>
                <w:bCs/>
                <w:szCs w:val="21"/>
              </w:rPr>
              <w:t>个</w:t>
            </w:r>
          </w:p>
        </w:tc>
        <w:tc>
          <w:tcPr>
            <w:tcW w:w="1080" w:type="dxa"/>
            <w:vAlign w:val="center"/>
          </w:tcPr>
          <w:p w14:paraId="12D1606F">
            <w:pPr>
              <w:spacing w:line="300" w:lineRule="exact"/>
              <w:jc w:val="center"/>
              <w:rPr>
                <w:rFonts w:hint="eastAsia" w:ascii="宋体" w:hAnsi="宋体" w:cs="宋体"/>
                <w:color w:val="000000"/>
                <w:szCs w:val="21"/>
              </w:rPr>
            </w:pPr>
          </w:p>
        </w:tc>
      </w:tr>
      <w:tr w14:paraId="4097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87" w:type="dxa"/>
            <w:vAlign w:val="center"/>
          </w:tcPr>
          <w:p w14:paraId="129B3B56">
            <w:pPr>
              <w:spacing w:line="300" w:lineRule="exact"/>
              <w:jc w:val="center"/>
              <w:rPr>
                <w:rFonts w:hint="eastAsia" w:ascii="宋体" w:hAnsi="宋体" w:cs="宋体"/>
                <w:color w:val="000000"/>
                <w:szCs w:val="21"/>
              </w:rPr>
            </w:pPr>
            <w:r>
              <w:rPr>
                <w:rFonts w:hint="eastAsia" w:ascii="宋体" w:hAnsi="宋体" w:cs="宋体"/>
                <w:bCs/>
                <w:color w:val="000000"/>
                <w:szCs w:val="21"/>
              </w:rPr>
              <w:t>2</w:t>
            </w:r>
          </w:p>
        </w:tc>
        <w:tc>
          <w:tcPr>
            <w:tcW w:w="1789" w:type="dxa"/>
            <w:gridSpan w:val="2"/>
            <w:vAlign w:val="center"/>
          </w:tcPr>
          <w:p w14:paraId="51B026D6">
            <w:pPr>
              <w:spacing w:line="300" w:lineRule="exact"/>
              <w:jc w:val="center"/>
              <w:rPr>
                <w:rFonts w:hint="eastAsia" w:ascii="宋体" w:hAnsi="宋体" w:cs="宋体"/>
                <w:color w:val="000000"/>
                <w:szCs w:val="21"/>
              </w:rPr>
            </w:pPr>
            <w:r>
              <w:rPr>
                <w:rFonts w:hint="eastAsia" w:ascii="宋体" w:hAnsi="宋体" w:cs="宋体"/>
                <w:bCs/>
                <w:szCs w:val="21"/>
              </w:rPr>
              <w:t>企业资质</w:t>
            </w:r>
          </w:p>
        </w:tc>
        <w:tc>
          <w:tcPr>
            <w:tcW w:w="890" w:type="dxa"/>
            <w:vAlign w:val="center"/>
          </w:tcPr>
          <w:p w14:paraId="63B1B4E3">
            <w:pPr>
              <w:spacing w:line="300" w:lineRule="exact"/>
              <w:jc w:val="center"/>
              <w:rPr>
                <w:rFonts w:hint="eastAsia" w:ascii="宋体" w:hAnsi="宋体" w:cs="宋体"/>
                <w:color w:val="000000"/>
                <w:szCs w:val="21"/>
              </w:rPr>
            </w:pPr>
            <w:r>
              <w:rPr>
                <w:rFonts w:hint="eastAsia" w:ascii="宋体" w:hAnsi="宋体" w:cs="宋体"/>
                <w:szCs w:val="21"/>
              </w:rPr>
              <w:t>0-6分</w:t>
            </w:r>
          </w:p>
        </w:tc>
        <w:tc>
          <w:tcPr>
            <w:tcW w:w="1070" w:type="dxa"/>
            <w:vAlign w:val="center"/>
          </w:tcPr>
          <w:p w14:paraId="13BF9220">
            <w:pPr>
              <w:pStyle w:val="15"/>
              <w:spacing w:line="300" w:lineRule="exact"/>
              <w:ind w:firstLine="0"/>
              <w:jc w:val="center"/>
              <w:rPr>
                <w:rFonts w:hint="eastAsia" w:ascii="宋体" w:hAnsi="宋体" w:cs="宋体"/>
                <w:color w:val="000000"/>
                <w:kern w:val="2"/>
                <w:sz w:val="21"/>
                <w:szCs w:val="21"/>
              </w:rPr>
            </w:pPr>
          </w:p>
        </w:tc>
        <w:tc>
          <w:tcPr>
            <w:tcW w:w="4550" w:type="dxa"/>
            <w:vAlign w:val="center"/>
          </w:tcPr>
          <w:p w14:paraId="396E349D">
            <w:pPr>
              <w:pStyle w:val="15"/>
              <w:spacing w:line="300" w:lineRule="exact"/>
              <w:ind w:firstLine="0"/>
              <w:jc w:val="left"/>
              <w:rPr>
                <w:rFonts w:hint="eastAsia" w:ascii="宋体" w:hAnsi="宋体" w:cs="宋体"/>
                <w:bCs/>
                <w:color w:val="000000"/>
                <w:sz w:val="21"/>
                <w:szCs w:val="21"/>
              </w:rPr>
            </w:pPr>
            <w:r>
              <w:rPr>
                <w:rFonts w:hint="eastAsia" w:ascii="宋体" w:hAnsi="宋体" w:cs="宋体"/>
                <w:bCs/>
                <w:color w:val="000000"/>
                <w:sz w:val="21"/>
                <w:szCs w:val="21"/>
              </w:rPr>
              <w:t>VR火灾逃生著作权或专利（有或无）</w:t>
            </w:r>
          </w:p>
          <w:p w14:paraId="514C1479">
            <w:pPr>
              <w:pStyle w:val="15"/>
              <w:spacing w:line="300" w:lineRule="exact"/>
              <w:ind w:firstLine="0"/>
              <w:jc w:val="left"/>
              <w:rPr>
                <w:rFonts w:hint="eastAsia" w:ascii="宋体" w:hAnsi="宋体" w:cs="宋体"/>
                <w:bCs/>
                <w:color w:val="000000"/>
                <w:sz w:val="21"/>
                <w:szCs w:val="21"/>
              </w:rPr>
            </w:pPr>
            <w:r>
              <w:rPr>
                <w:rFonts w:hint="eastAsia" w:ascii="宋体" w:hAnsi="宋体" w:cs="宋体"/>
                <w:bCs/>
                <w:color w:val="000000"/>
                <w:sz w:val="21"/>
                <w:szCs w:val="21"/>
              </w:rPr>
              <w:t>自然灾害应急救援VR演示系统著作权或专利（有或无）</w:t>
            </w:r>
          </w:p>
          <w:p w14:paraId="0489B465">
            <w:pPr>
              <w:pStyle w:val="15"/>
              <w:spacing w:line="300" w:lineRule="exact"/>
              <w:ind w:firstLine="0"/>
              <w:jc w:val="left"/>
              <w:rPr>
                <w:rFonts w:hint="eastAsia" w:ascii="宋体" w:hAnsi="宋体" w:cs="宋体"/>
                <w:bCs/>
                <w:color w:val="000000"/>
                <w:sz w:val="21"/>
                <w:szCs w:val="21"/>
              </w:rPr>
            </w:pPr>
            <w:r>
              <w:rPr>
                <w:rFonts w:hint="eastAsia" w:ascii="宋体" w:hAnsi="宋体" w:cs="宋体"/>
                <w:bCs/>
                <w:color w:val="000000"/>
                <w:sz w:val="21"/>
                <w:szCs w:val="21"/>
              </w:rPr>
              <w:t>模拟灭火器著作权或专利（有或无）</w:t>
            </w:r>
          </w:p>
          <w:p w14:paraId="48EFD507">
            <w:pPr>
              <w:pStyle w:val="15"/>
              <w:spacing w:line="300" w:lineRule="exact"/>
              <w:ind w:firstLine="0"/>
              <w:jc w:val="left"/>
              <w:rPr>
                <w:rFonts w:hint="eastAsia" w:ascii="宋体" w:hAnsi="宋体" w:cs="宋体"/>
                <w:bCs/>
                <w:color w:val="000000"/>
                <w:sz w:val="21"/>
                <w:szCs w:val="21"/>
              </w:rPr>
            </w:pPr>
            <w:r>
              <w:rPr>
                <w:rFonts w:hint="eastAsia" w:ascii="宋体" w:hAnsi="宋体" w:cs="宋体"/>
                <w:bCs/>
                <w:color w:val="000000"/>
                <w:sz w:val="21"/>
                <w:szCs w:val="21"/>
              </w:rPr>
              <w:t>安全教育</w:t>
            </w:r>
            <w:r>
              <w:rPr>
                <w:rFonts w:hint="eastAsia" w:ascii="宋体" w:hAnsi="宋体" w:cs="宋体"/>
                <w:sz w:val="21"/>
                <w:szCs w:val="21"/>
              </w:rPr>
              <w:t>著作权或专利</w:t>
            </w:r>
            <w:r>
              <w:rPr>
                <w:rFonts w:hint="eastAsia" w:ascii="宋体" w:hAnsi="宋体" w:cs="宋体"/>
                <w:bCs/>
                <w:color w:val="000000"/>
                <w:sz w:val="21"/>
                <w:szCs w:val="21"/>
              </w:rPr>
              <w:t>（有或无）</w:t>
            </w:r>
          </w:p>
        </w:tc>
        <w:tc>
          <w:tcPr>
            <w:tcW w:w="1080" w:type="dxa"/>
            <w:vAlign w:val="center"/>
          </w:tcPr>
          <w:p w14:paraId="3929DFCE">
            <w:pPr>
              <w:pStyle w:val="15"/>
              <w:spacing w:line="300" w:lineRule="exact"/>
              <w:ind w:firstLine="0"/>
              <w:jc w:val="center"/>
              <w:rPr>
                <w:rFonts w:hint="eastAsia" w:ascii="宋体" w:hAnsi="宋体" w:cs="宋体"/>
                <w:bCs/>
                <w:color w:val="000000"/>
                <w:sz w:val="21"/>
                <w:szCs w:val="21"/>
              </w:rPr>
            </w:pPr>
          </w:p>
        </w:tc>
      </w:tr>
      <w:tr w14:paraId="7D33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7" w:type="dxa"/>
            <w:vAlign w:val="center"/>
          </w:tcPr>
          <w:p w14:paraId="7E7333A7">
            <w:pPr>
              <w:widowControl/>
              <w:spacing w:line="300" w:lineRule="exact"/>
              <w:jc w:val="center"/>
              <w:rPr>
                <w:rFonts w:hint="eastAsia" w:ascii="宋体" w:hAnsi="宋体" w:cs="宋体"/>
                <w:color w:val="000000"/>
                <w:szCs w:val="21"/>
              </w:rPr>
            </w:pPr>
            <w:r>
              <w:rPr>
                <w:rFonts w:hint="eastAsia" w:ascii="宋体" w:hAnsi="宋体" w:cs="宋体"/>
                <w:color w:val="000000"/>
                <w:szCs w:val="21"/>
              </w:rPr>
              <w:t>3</w:t>
            </w:r>
          </w:p>
        </w:tc>
        <w:tc>
          <w:tcPr>
            <w:tcW w:w="1789" w:type="dxa"/>
            <w:gridSpan w:val="2"/>
            <w:vAlign w:val="center"/>
          </w:tcPr>
          <w:p w14:paraId="23DA0A59">
            <w:pPr>
              <w:widowControl/>
              <w:spacing w:line="300" w:lineRule="exact"/>
              <w:jc w:val="center"/>
              <w:rPr>
                <w:rFonts w:hint="eastAsia" w:ascii="宋体" w:hAnsi="宋体" w:cs="宋体"/>
                <w:color w:val="000000"/>
                <w:szCs w:val="21"/>
              </w:rPr>
            </w:pPr>
            <w:r>
              <w:rPr>
                <w:rFonts w:hint="eastAsia" w:ascii="宋体" w:hAnsi="宋体" w:cs="宋体"/>
                <w:color w:val="000000"/>
                <w:szCs w:val="21"/>
              </w:rPr>
              <w:t>设备整体性能</w:t>
            </w:r>
          </w:p>
        </w:tc>
        <w:tc>
          <w:tcPr>
            <w:tcW w:w="890" w:type="dxa"/>
            <w:vAlign w:val="center"/>
          </w:tcPr>
          <w:p w14:paraId="2267ADE3">
            <w:pPr>
              <w:spacing w:line="300" w:lineRule="exact"/>
              <w:jc w:val="center"/>
              <w:rPr>
                <w:rFonts w:hint="eastAsia" w:ascii="宋体" w:hAnsi="宋体" w:cs="宋体"/>
                <w:color w:val="000000"/>
                <w:szCs w:val="21"/>
              </w:rPr>
            </w:pPr>
            <w:r>
              <w:rPr>
                <w:rFonts w:hint="eastAsia" w:ascii="宋体" w:hAnsi="宋体" w:cs="宋体"/>
                <w:szCs w:val="21"/>
              </w:rPr>
              <w:t>0-6分</w:t>
            </w:r>
          </w:p>
        </w:tc>
        <w:tc>
          <w:tcPr>
            <w:tcW w:w="1070" w:type="dxa"/>
            <w:vAlign w:val="center"/>
          </w:tcPr>
          <w:p w14:paraId="7F74CBA7">
            <w:pPr>
              <w:pStyle w:val="15"/>
              <w:spacing w:line="300" w:lineRule="exact"/>
              <w:ind w:firstLine="0"/>
              <w:jc w:val="center"/>
              <w:rPr>
                <w:rFonts w:hint="eastAsia" w:ascii="宋体" w:hAnsi="宋体" w:cs="宋体"/>
                <w:color w:val="000000"/>
                <w:kern w:val="2"/>
                <w:sz w:val="21"/>
                <w:szCs w:val="21"/>
              </w:rPr>
            </w:pPr>
          </w:p>
        </w:tc>
        <w:tc>
          <w:tcPr>
            <w:tcW w:w="4550" w:type="dxa"/>
            <w:vAlign w:val="center"/>
          </w:tcPr>
          <w:p w14:paraId="5E3F7325">
            <w:pPr>
              <w:spacing w:line="300" w:lineRule="exact"/>
              <w:jc w:val="center"/>
              <w:rPr>
                <w:rFonts w:hint="eastAsia" w:ascii="宋体" w:hAnsi="宋体" w:cs="宋体"/>
                <w:color w:val="000000"/>
                <w:szCs w:val="21"/>
              </w:rPr>
            </w:pPr>
            <w:r>
              <w:rPr>
                <w:rFonts w:hint="eastAsia" w:ascii="宋体" w:hAnsi="宋体" w:cs="宋体"/>
                <w:color w:val="000000"/>
                <w:szCs w:val="21"/>
              </w:rPr>
              <w:t>/</w:t>
            </w:r>
          </w:p>
        </w:tc>
        <w:tc>
          <w:tcPr>
            <w:tcW w:w="1080" w:type="dxa"/>
            <w:vAlign w:val="center"/>
          </w:tcPr>
          <w:p w14:paraId="5A1E1289">
            <w:pPr>
              <w:spacing w:line="300" w:lineRule="exact"/>
              <w:jc w:val="center"/>
              <w:rPr>
                <w:rFonts w:hint="eastAsia" w:ascii="宋体" w:hAnsi="宋体" w:cs="宋体"/>
                <w:bCs/>
                <w:color w:val="000000"/>
                <w:szCs w:val="21"/>
              </w:rPr>
            </w:pPr>
            <w:r>
              <w:rPr>
                <w:rFonts w:hint="eastAsia" w:ascii="宋体" w:hAnsi="宋体" w:cs="宋体"/>
                <w:color w:val="000000"/>
                <w:szCs w:val="21"/>
              </w:rPr>
              <w:t>/</w:t>
            </w:r>
          </w:p>
        </w:tc>
      </w:tr>
      <w:tr w14:paraId="59EC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87" w:type="dxa"/>
            <w:vMerge w:val="restart"/>
            <w:vAlign w:val="center"/>
          </w:tcPr>
          <w:p w14:paraId="10DAAF0E">
            <w:pPr>
              <w:spacing w:line="300" w:lineRule="exact"/>
              <w:jc w:val="center"/>
              <w:rPr>
                <w:rFonts w:hint="eastAsia" w:ascii="宋体" w:hAnsi="宋体" w:cs="宋体"/>
                <w:color w:val="000000"/>
                <w:szCs w:val="21"/>
              </w:rPr>
            </w:pPr>
            <w:r>
              <w:rPr>
                <w:rFonts w:hint="eastAsia" w:ascii="宋体" w:hAnsi="宋体" w:cs="宋体"/>
                <w:color w:val="000000"/>
                <w:szCs w:val="21"/>
              </w:rPr>
              <w:t>4</w:t>
            </w:r>
          </w:p>
        </w:tc>
        <w:tc>
          <w:tcPr>
            <w:tcW w:w="469" w:type="dxa"/>
            <w:vMerge w:val="restart"/>
            <w:vAlign w:val="center"/>
          </w:tcPr>
          <w:p w14:paraId="194AC86A">
            <w:pPr>
              <w:spacing w:line="300" w:lineRule="exact"/>
              <w:jc w:val="center"/>
              <w:rPr>
                <w:rFonts w:hint="eastAsia" w:ascii="宋体" w:hAnsi="宋体" w:cs="宋体"/>
                <w:color w:val="000000"/>
                <w:szCs w:val="21"/>
              </w:rPr>
            </w:pPr>
            <w:r>
              <w:rPr>
                <w:rFonts w:hint="eastAsia" w:ascii="宋体" w:hAnsi="宋体" w:cs="宋体"/>
                <w:bCs/>
                <w:szCs w:val="21"/>
              </w:rPr>
              <w:t>设计方案</w:t>
            </w:r>
          </w:p>
        </w:tc>
        <w:tc>
          <w:tcPr>
            <w:tcW w:w="1320" w:type="dxa"/>
            <w:vAlign w:val="center"/>
          </w:tcPr>
          <w:p w14:paraId="15B16580">
            <w:pPr>
              <w:spacing w:line="300" w:lineRule="exact"/>
              <w:jc w:val="center"/>
              <w:rPr>
                <w:rFonts w:hint="eastAsia" w:ascii="宋体" w:hAnsi="宋体" w:cs="宋体"/>
                <w:color w:val="000000"/>
                <w:szCs w:val="21"/>
              </w:rPr>
            </w:pPr>
            <w:r>
              <w:rPr>
                <w:rFonts w:hint="eastAsia" w:ascii="宋体" w:hAnsi="宋体" w:cs="宋体"/>
                <w:szCs w:val="21"/>
              </w:rPr>
              <w:t>消防应急展馆整改效果图</w:t>
            </w:r>
          </w:p>
        </w:tc>
        <w:tc>
          <w:tcPr>
            <w:tcW w:w="890" w:type="dxa"/>
            <w:vAlign w:val="center"/>
          </w:tcPr>
          <w:p w14:paraId="3D04A58A">
            <w:pPr>
              <w:adjustRightInd w:val="0"/>
              <w:snapToGrid w:val="0"/>
              <w:spacing w:line="300" w:lineRule="exact"/>
              <w:jc w:val="center"/>
              <w:rPr>
                <w:rFonts w:hint="eastAsia" w:ascii="宋体" w:hAnsi="宋体" w:cs="宋体"/>
                <w:color w:val="000000"/>
                <w:szCs w:val="21"/>
              </w:rPr>
            </w:pPr>
            <w:r>
              <w:rPr>
                <w:rFonts w:hint="eastAsia" w:ascii="宋体" w:hAnsi="宋体" w:cs="宋体"/>
                <w:szCs w:val="21"/>
              </w:rPr>
              <w:t>0-5分</w:t>
            </w:r>
          </w:p>
        </w:tc>
        <w:tc>
          <w:tcPr>
            <w:tcW w:w="1070" w:type="dxa"/>
            <w:vAlign w:val="center"/>
          </w:tcPr>
          <w:p w14:paraId="2500FE6B">
            <w:pPr>
              <w:pStyle w:val="15"/>
              <w:spacing w:line="300" w:lineRule="exact"/>
              <w:ind w:firstLine="0"/>
              <w:jc w:val="center"/>
              <w:rPr>
                <w:rFonts w:hint="eastAsia" w:ascii="宋体" w:hAnsi="宋体" w:cs="宋体"/>
                <w:color w:val="000000"/>
                <w:kern w:val="2"/>
                <w:sz w:val="21"/>
                <w:szCs w:val="21"/>
              </w:rPr>
            </w:pPr>
          </w:p>
        </w:tc>
        <w:tc>
          <w:tcPr>
            <w:tcW w:w="4550" w:type="dxa"/>
            <w:vAlign w:val="center"/>
          </w:tcPr>
          <w:p w14:paraId="78D38FF6">
            <w:pPr>
              <w:spacing w:line="300" w:lineRule="exact"/>
              <w:jc w:val="center"/>
              <w:rPr>
                <w:rFonts w:hint="eastAsia" w:ascii="宋体" w:hAnsi="宋体" w:cs="宋体"/>
                <w:bCs/>
                <w:color w:val="000000"/>
                <w:szCs w:val="21"/>
              </w:rPr>
            </w:pPr>
            <w:r>
              <w:rPr>
                <w:rFonts w:hint="eastAsia" w:ascii="宋体" w:hAnsi="宋体" w:cs="宋体"/>
                <w:color w:val="000000"/>
                <w:szCs w:val="21"/>
              </w:rPr>
              <w:t>/</w:t>
            </w:r>
          </w:p>
        </w:tc>
        <w:tc>
          <w:tcPr>
            <w:tcW w:w="1080" w:type="dxa"/>
            <w:vAlign w:val="center"/>
          </w:tcPr>
          <w:p w14:paraId="52772C5E">
            <w:pPr>
              <w:spacing w:line="300" w:lineRule="exact"/>
              <w:jc w:val="center"/>
              <w:rPr>
                <w:rFonts w:hint="eastAsia" w:ascii="宋体" w:hAnsi="宋体" w:cs="宋体"/>
                <w:bCs/>
                <w:color w:val="000000"/>
                <w:szCs w:val="21"/>
              </w:rPr>
            </w:pPr>
            <w:r>
              <w:rPr>
                <w:rFonts w:hint="eastAsia" w:ascii="宋体" w:hAnsi="宋体" w:cs="宋体"/>
                <w:color w:val="000000"/>
                <w:szCs w:val="21"/>
              </w:rPr>
              <w:t>/</w:t>
            </w:r>
          </w:p>
        </w:tc>
      </w:tr>
      <w:tr w14:paraId="6A62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87" w:type="dxa"/>
            <w:vMerge w:val="continue"/>
            <w:vAlign w:val="center"/>
          </w:tcPr>
          <w:p w14:paraId="0375A9AF">
            <w:pPr>
              <w:spacing w:line="300" w:lineRule="exact"/>
              <w:jc w:val="center"/>
              <w:rPr>
                <w:rFonts w:hint="eastAsia" w:ascii="宋体" w:hAnsi="宋体" w:cs="宋体"/>
                <w:color w:val="000000"/>
                <w:szCs w:val="21"/>
              </w:rPr>
            </w:pPr>
          </w:p>
        </w:tc>
        <w:tc>
          <w:tcPr>
            <w:tcW w:w="469" w:type="dxa"/>
            <w:vMerge w:val="continue"/>
            <w:vAlign w:val="center"/>
          </w:tcPr>
          <w:p w14:paraId="0DEC6118">
            <w:pPr>
              <w:spacing w:line="300" w:lineRule="exact"/>
              <w:jc w:val="center"/>
              <w:rPr>
                <w:rFonts w:hint="eastAsia" w:ascii="宋体" w:hAnsi="宋体" w:cs="宋体"/>
                <w:color w:val="000000"/>
                <w:szCs w:val="21"/>
              </w:rPr>
            </w:pPr>
          </w:p>
        </w:tc>
        <w:tc>
          <w:tcPr>
            <w:tcW w:w="1320" w:type="dxa"/>
            <w:vAlign w:val="center"/>
          </w:tcPr>
          <w:p w14:paraId="0DA2D7ED">
            <w:pPr>
              <w:spacing w:line="300" w:lineRule="exact"/>
              <w:jc w:val="center"/>
              <w:rPr>
                <w:rFonts w:hint="eastAsia" w:ascii="宋体" w:hAnsi="宋体" w:cs="宋体"/>
                <w:color w:val="000000"/>
                <w:szCs w:val="21"/>
              </w:rPr>
            </w:pPr>
            <w:r>
              <w:rPr>
                <w:rFonts w:hint="eastAsia" w:ascii="宋体" w:hAnsi="宋体" w:cs="宋体"/>
                <w:szCs w:val="21"/>
                <w:lang w:eastAsia="zh-Hans"/>
              </w:rPr>
              <w:t>软件接口</w:t>
            </w:r>
          </w:p>
        </w:tc>
        <w:tc>
          <w:tcPr>
            <w:tcW w:w="890" w:type="dxa"/>
            <w:vAlign w:val="center"/>
          </w:tcPr>
          <w:p w14:paraId="7410372F">
            <w:pPr>
              <w:spacing w:line="300" w:lineRule="exact"/>
              <w:jc w:val="center"/>
              <w:rPr>
                <w:rFonts w:hint="eastAsia" w:ascii="宋体" w:hAnsi="宋体" w:cs="宋体"/>
                <w:color w:val="000000"/>
                <w:szCs w:val="21"/>
              </w:rPr>
            </w:pPr>
            <w:r>
              <w:rPr>
                <w:rFonts w:hint="eastAsia" w:ascii="宋体" w:hAnsi="宋体" w:cs="宋体"/>
                <w:szCs w:val="21"/>
              </w:rPr>
              <w:t>0-5分</w:t>
            </w:r>
          </w:p>
        </w:tc>
        <w:tc>
          <w:tcPr>
            <w:tcW w:w="1070" w:type="dxa"/>
            <w:vAlign w:val="center"/>
          </w:tcPr>
          <w:p w14:paraId="3BFF5153">
            <w:pPr>
              <w:pStyle w:val="15"/>
              <w:spacing w:line="300" w:lineRule="exact"/>
              <w:ind w:firstLine="0"/>
              <w:jc w:val="center"/>
              <w:rPr>
                <w:rFonts w:hint="eastAsia" w:ascii="宋体" w:hAnsi="宋体" w:cs="宋体"/>
                <w:color w:val="000000"/>
                <w:kern w:val="2"/>
                <w:sz w:val="21"/>
                <w:szCs w:val="21"/>
              </w:rPr>
            </w:pPr>
          </w:p>
        </w:tc>
        <w:tc>
          <w:tcPr>
            <w:tcW w:w="4550" w:type="dxa"/>
            <w:vAlign w:val="center"/>
          </w:tcPr>
          <w:p w14:paraId="7EB723B9">
            <w:pPr>
              <w:spacing w:line="300" w:lineRule="exact"/>
              <w:jc w:val="center"/>
              <w:rPr>
                <w:rFonts w:hint="eastAsia" w:ascii="宋体" w:hAnsi="宋体" w:cs="宋体"/>
                <w:bCs/>
                <w:color w:val="000000"/>
                <w:szCs w:val="21"/>
              </w:rPr>
            </w:pPr>
            <w:r>
              <w:rPr>
                <w:rFonts w:hint="eastAsia" w:ascii="宋体" w:hAnsi="宋体" w:cs="宋体"/>
                <w:color w:val="000000"/>
                <w:szCs w:val="21"/>
              </w:rPr>
              <w:t>/</w:t>
            </w:r>
          </w:p>
        </w:tc>
        <w:tc>
          <w:tcPr>
            <w:tcW w:w="1080" w:type="dxa"/>
            <w:vAlign w:val="center"/>
          </w:tcPr>
          <w:p w14:paraId="4935831D">
            <w:pPr>
              <w:spacing w:line="300" w:lineRule="exact"/>
              <w:jc w:val="center"/>
              <w:rPr>
                <w:rFonts w:hint="eastAsia" w:ascii="宋体" w:hAnsi="宋体" w:cs="宋体"/>
                <w:bCs/>
                <w:color w:val="000000"/>
                <w:szCs w:val="21"/>
              </w:rPr>
            </w:pPr>
            <w:r>
              <w:rPr>
                <w:rFonts w:hint="eastAsia" w:ascii="宋体" w:hAnsi="宋体" w:cs="宋体"/>
                <w:color w:val="000000"/>
                <w:szCs w:val="21"/>
              </w:rPr>
              <w:t>/</w:t>
            </w:r>
          </w:p>
        </w:tc>
      </w:tr>
      <w:tr w14:paraId="4D58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87" w:type="dxa"/>
            <w:vAlign w:val="center"/>
          </w:tcPr>
          <w:p w14:paraId="1DC98FFD">
            <w:pPr>
              <w:spacing w:line="300" w:lineRule="exact"/>
              <w:jc w:val="center"/>
              <w:rPr>
                <w:rFonts w:hint="eastAsia" w:ascii="宋体" w:hAnsi="宋体" w:cs="宋体"/>
                <w:color w:val="000000"/>
                <w:szCs w:val="21"/>
              </w:rPr>
            </w:pPr>
            <w:r>
              <w:rPr>
                <w:rFonts w:hint="eastAsia" w:ascii="宋体" w:hAnsi="宋体" w:cs="宋体"/>
                <w:color w:val="000000"/>
                <w:szCs w:val="21"/>
              </w:rPr>
              <w:t>5</w:t>
            </w:r>
          </w:p>
        </w:tc>
        <w:tc>
          <w:tcPr>
            <w:tcW w:w="1789" w:type="dxa"/>
            <w:gridSpan w:val="2"/>
            <w:vAlign w:val="center"/>
          </w:tcPr>
          <w:p w14:paraId="72162787">
            <w:pPr>
              <w:snapToGrid w:val="0"/>
              <w:spacing w:line="300" w:lineRule="exact"/>
              <w:jc w:val="center"/>
              <w:rPr>
                <w:rFonts w:hint="eastAsia" w:ascii="宋体" w:hAnsi="宋体" w:cs="宋体"/>
                <w:color w:val="000000"/>
                <w:szCs w:val="21"/>
              </w:rPr>
            </w:pPr>
            <w:r>
              <w:rPr>
                <w:rFonts w:hint="eastAsia" w:ascii="宋体" w:hAnsi="宋体" w:cs="宋体"/>
                <w:color w:val="000000"/>
                <w:szCs w:val="21"/>
              </w:rPr>
              <w:t>进度控制措施</w:t>
            </w:r>
          </w:p>
        </w:tc>
        <w:tc>
          <w:tcPr>
            <w:tcW w:w="890" w:type="dxa"/>
            <w:vAlign w:val="center"/>
          </w:tcPr>
          <w:p w14:paraId="46644520">
            <w:pPr>
              <w:pStyle w:val="421"/>
              <w:widowControl w:val="0"/>
              <w:spacing w:line="300" w:lineRule="exact"/>
              <w:rPr>
                <w:rFonts w:hint="eastAsia" w:ascii="宋体" w:hAnsi="宋体" w:cs="宋体"/>
                <w:color w:val="000000"/>
                <w:sz w:val="21"/>
                <w:szCs w:val="21"/>
              </w:rPr>
            </w:pPr>
            <w:r>
              <w:rPr>
                <w:rFonts w:hint="eastAsia" w:ascii="宋体" w:hAnsi="宋体" w:cs="宋体"/>
                <w:sz w:val="21"/>
                <w:szCs w:val="21"/>
              </w:rPr>
              <w:t>0-6分</w:t>
            </w:r>
          </w:p>
        </w:tc>
        <w:tc>
          <w:tcPr>
            <w:tcW w:w="1070" w:type="dxa"/>
            <w:vAlign w:val="center"/>
          </w:tcPr>
          <w:p w14:paraId="7A5C4C78">
            <w:pPr>
              <w:pStyle w:val="15"/>
              <w:spacing w:line="300" w:lineRule="exact"/>
              <w:ind w:firstLine="0"/>
              <w:jc w:val="center"/>
              <w:rPr>
                <w:rFonts w:hint="eastAsia" w:ascii="宋体" w:hAnsi="宋体" w:cs="宋体"/>
                <w:color w:val="000000"/>
                <w:kern w:val="2"/>
                <w:sz w:val="21"/>
                <w:szCs w:val="21"/>
              </w:rPr>
            </w:pPr>
          </w:p>
        </w:tc>
        <w:tc>
          <w:tcPr>
            <w:tcW w:w="4550" w:type="dxa"/>
            <w:vAlign w:val="center"/>
          </w:tcPr>
          <w:p w14:paraId="151BFC30">
            <w:pPr>
              <w:spacing w:line="300" w:lineRule="exact"/>
              <w:jc w:val="center"/>
              <w:rPr>
                <w:rFonts w:hint="eastAsia" w:ascii="宋体" w:hAnsi="宋体" w:cs="宋体"/>
                <w:bCs/>
                <w:color w:val="000000"/>
                <w:szCs w:val="21"/>
              </w:rPr>
            </w:pPr>
          </w:p>
        </w:tc>
        <w:tc>
          <w:tcPr>
            <w:tcW w:w="1080" w:type="dxa"/>
            <w:vAlign w:val="center"/>
          </w:tcPr>
          <w:p w14:paraId="31CC912E">
            <w:pPr>
              <w:spacing w:line="300" w:lineRule="exact"/>
              <w:jc w:val="center"/>
              <w:rPr>
                <w:rFonts w:hint="eastAsia" w:ascii="宋体" w:hAnsi="宋体" w:cs="宋体"/>
                <w:bCs/>
                <w:color w:val="000000"/>
                <w:szCs w:val="21"/>
              </w:rPr>
            </w:pPr>
            <w:r>
              <w:rPr>
                <w:rFonts w:hint="eastAsia" w:ascii="宋体" w:hAnsi="宋体" w:cs="宋体"/>
                <w:color w:val="000000"/>
                <w:szCs w:val="21"/>
              </w:rPr>
              <w:t>/</w:t>
            </w:r>
          </w:p>
        </w:tc>
      </w:tr>
      <w:tr w14:paraId="0BD6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87" w:type="dxa"/>
            <w:vAlign w:val="center"/>
          </w:tcPr>
          <w:p w14:paraId="74D5FD39">
            <w:pPr>
              <w:spacing w:line="300" w:lineRule="exact"/>
              <w:jc w:val="center"/>
              <w:rPr>
                <w:rFonts w:hint="eastAsia" w:ascii="宋体" w:hAnsi="宋体" w:cs="宋体"/>
                <w:color w:val="000000"/>
                <w:szCs w:val="21"/>
              </w:rPr>
            </w:pPr>
            <w:bookmarkStart w:id="58" w:name="OLE_LINK146" w:colFirst="2" w:colLast="2"/>
            <w:r>
              <w:rPr>
                <w:rFonts w:hint="eastAsia" w:ascii="宋体" w:hAnsi="宋体" w:cs="宋体"/>
                <w:color w:val="000000"/>
                <w:szCs w:val="21"/>
              </w:rPr>
              <w:t>6</w:t>
            </w:r>
          </w:p>
        </w:tc>
        <w:tc>
          <w:tcPr>
            <w:tcW w:w="1789" w:type="dxa"/>
            <w:gridSpan w:val="2"/>
            <w:vAlign w:val="center"/>
          </w:tcPr>
          <w:p w14:paraId="39D79A7F">
            <w:pPr>
              <w:snapToGrid w:val="0"/>
              <w:spacing w:line="300" w:lineRule="exact"/>
              <w:jc w:val="center"/>
              <w:rPr>
                <w:rFonts w:hint="eastAsia" w:ascii="宋体" w:hAnsi="宋体" w:cs="宋体"/>
                <w:color w:val="000000"/>
                <w:szCs w:val="21"/>
              </w:rPr>
            </w:pPr>
            <w:r>
              <w:rPr>
                <w:rFonts w:hint="eastAsia" w:ascii="宋体" w:hAnsi="宋体" w:cs="宋体"/>
                <w:color w:val="000000"/>
                <w:szCs w:val="21"/>
              </w:rPr>
              <w:t>质量保证</w:t>
            </w:r>
          </w:p>
        </w:tc>
        <w:tc>
          <w:tcPr>
            <w:tcW w:w="890" w:type="dxa"/>
            <w:vAlign w:val="center"/>
          </w:tcPr>
          <w:p w14:paraId="157AEDD9">
            <w:pPr>
              <w:pStyle w:val="421"/>
              <w:widowControl w:val="0"/>
              <w:spacing w:line="300" w:lineRule="exact"/>
              <w:rPr>
                <w:rFonts w:hint="eastAsia" w:ascii="宋体" w:hAnsi="宋体" w:cs="宋体"/>
                <w:color w:val="000000"/>
                <w:sz w:val="21"/>
                <w:szCs w:val="21"/>
              </w:rPr>
            </w:pPr>
            <w:r>
              <w:rPr>
                <w:rFonts w:hint="eastAsia" w:ascii="宋体" w:hAnsi="宋体" w:cs="宋体"/>
                <w:sz w:val="21"/>
                <w:szCs w:val="21"/>
              </w:rPr>
              <w:t>0-5分</w:t>
            </w:r>
          </w:p>
        </w:tc>
        <w:tc>
          <w:tcPr>
            <w:tcW w:w="1070" w:type="dxa"/>
            <w:vAlign w:val="center"/>
          </w:tcPr>
          <w:p w14:paraId="739021DE">
            <w:pPr>
              <w:pStyle w:val="15"/>
              <w:spacing w:line="300" w:lineRule="exact"/>
              <w:ind w:firstLine="0"/>
              <w:jc w:val="center"/>
              <w:rPr>
                <w:rFonts w:hint="eastAsia" w:ascii="宋体" w:hAnsi="宋体" w:cs="宋体"/>
                <w:color w:val="000000"/>
                <w:kern w:val="2"/>
                <w:sz w:val="21"/>
                <w:szCs w:val="21"/>
              </w:rPr>
            </w:pPr>
          </w:p>
        </w:tc>
        <w:tc>
          <w:tcPr>
            <w:tcW w:w="4550" w:type="dxa"/>
            <w:vAlign w:val="center"/>
          </w:tcPr>
          <w:p w14:paraId="0DD12A6D">
            <w:pPr>
              <w:spacing w:line="300" w:lineRule="exact"/>
              <w:jc w:val="center"/>
              <w:rPr>
                <w:rFonts w:hint="eastAsia" w:ascii="宋体" w:hAnsi="宋体" w:cs="宋体"/>
                <w:bCs/>
                <w:color w:val="000000"/>
                <w:szCs w:val="21"/>
              </w:rPr>
            </w:pPr>
          </w:p>
        </w:tc>
        <w:tc>
          <w:tcPr>
            <w:tcW w:w="1080" w:type="dxa"/>
            <w:vAlign w:val="center"/>
          </w:tcPr>
          <w:p w14:paraId="34BEB0D4">
            <w:pPr>
              <w:spacing w:line="300" w:lineRule="exact"/>
              <w:jc w:val="center"/>
              <w:rPr>
                <w:rFonts w:hint="eastAsia" w:ascii="宋体" w:hAnsi="宋体" w:cs="宋体"/>
                <w:bCs/>
                <w:color w:val="000000"/>
                <w:szCs w:val="21"/>
              </w:rPr>
            </w:pPr>
            <w:r>
              <w:rPr>
                <w:rFonts w:hint="eastAsia" w:ascii="宋体" w:hAnsi="宋体" w:cs="宋体"/>
                <w:color w:val="000000"/>
                <w:szCs w:val="21"/>
              </w:rPr>
              <w:t>/</w:t>
            </w:r>
          </w:p>
        </w:tc>
      </w:tr>
      <w:tr w14:paraId="7064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87" w:type="dxa"/>
            <w:vAlign w:val="center"/>
          </w:tcPr>
          <w:p w14:paraId="26459458">
            <w:pPr>
              <w:spacing w:line="300" w:lineRule="exact"/>
              <w:jc w:val="center"/>
              <w:rPr>
                <w:rFonts w:hint="eastAsia" w:ascii="宋体" w:hAnsi="宋体" w:cs="宋体"/>
                <w:color w:val="000000"/>
                <w:szCs w:val="21"/>
              </w:rPr>
            </w:pPr>
            <w:r>
              <w:rPr>
                <w:rFonts w:hint="eastAsia" w:ascii="宋体" w:hAnsi="宋体" w:cs="宋体"/>
                <w:color w:val="000000"/>
                <w:szCs w:val="21"/>
              </w:rPr>
              <w:t>7</w:t>
            </w:r>
          </w:p>
        </w:tc>
        <w:tc>
          <w:tcPr>
            <w:tcW w:w="1789" w:type="dxa"/>
            <w:gridSpan w:val="2"/>
            <w:vAlign w:val="center"/>
          </w:tcPr>
          <w:p w14:paraId="6DF16416">
            <w:pPr>
              <w:snapToGrid w:val="0"/>
              <w:spacing w:line="300" w:lineRule="exact"/>
              <w:jc w:val="center"/>
              <w:rPr>
                <w:rFonts w:hint="eastAsia" w:ascii="宋体" w:hAnsi="宋体" w:cs="宋体"/>
                <w:color w:val="000000"/>
                <w:szCs w:val="21"/>
              </w:rPr>
            </w:pPr>
            <w:r>
              <w:rPr>
                <w:rFonts w:hint="eastAsia" w:ascii="宋体" w:hAnsi="宋体" w:cs="宋体"/>
                <w:color w:val="000000"/>
                <w:szCs w:val="21"/>
              </w:rPr>
              <w:t>合理化建议</w:t>
            </w:r>
          </w:p>
        </w:tc>
        <w:tc>
          <w:tcPr>
            <w:tcW w:w="890" w:type="dxa"/>
            <w:vAlign w:val="center"/>
          </w:tcPr>
          <w:p w14:paraId="3BCE3093">
            <w:pPr>
              <w:pStyle w:val="421"/>
              <w:widowControl w:val="0"/>
              <w:spacing w:line="300" w:lineRule="exact"/>
              <w:rPr>
                <w:rFonts w:hint="eastAsia" w:ascii="宋体" w:hAnsi="宋体" w:cs="宋体"/>
                <w:color w:val="000000"/>
                <w:sz w:val="21"/>
                <w:szCs w:val="21"/>
              </w:rPr>
            </w:pPr>
            <w:r>
              <w:rPr>
                <w:rFonts w:hint="eastAsia" w:ascii="宋体" w:hAnsi="宋体" w:cs="宋体"/>
                <w:sz w:val="21"/>
                <w:szCs w:val="21"/>
              </w:rPr>
              <w:t>0-3分</w:t>
            </w:r>
          </w:p>
        </w:tc>
        <w:tc>
          <w:tcPr>
            <w:tcW w:w="1070" w:type="dxa"/>
            <w:vAlign w:val="center"/>
          </w:tcPr>
          <w:p w14:paraId="3B8BA264">
            <w:pPr>
              <w:pStyle w:val="15"/>
              <w:spacing w:line="300" w:lineRule="exact"/>
              <w:ind w:firstLine="0"/>
              <w:jc w:val="center"/>
              <w:rPr>
                <w:rFonts w:hint="eastAsia" w:ascii="宋体" w:hAnsi="宋体" w:cs="宋体"/>
                <w:color w:val="000000"/>
                <w:kern w:val="2"/>
                <w:sz w:val="21"/>
                <w:szCs w:val="21"/>
              </w:rPr>
            </w:pPr>
          </w:p>
        </w:tc>
        <w:tc>
          <w:tcPr>
            <w:tcW w:w="4550" w:type="dxa"/>
            <w:vAlign w:val="center"/>
          </w:tcPr>
          <w:p w14:paraId="5F7D566D">
            <w:pPr>
              <w:spacing w:line="300" w:lineRule="exact"/>
              <w:jc w:val="center"/>
              <w:rPr>
                <w:rFonts w:hint="eastAsia" w:ascii="宋体" w:hAnsi="宋体" w:cs="宋体"/>
                <w:bCs/>
                <w:color w:val="000000"/>
                <w:szCs w:val="21"/>
              </w:rPr>
            </w:pPr>
          </w:p>
        </w:tc>
        <w:tc>
          <w:tcPr>
            <w:tcW w:w="1080" w:type="dxa"/>
            <w:vAlign w:val="center"/>
          </w:tcPr>
          <w:p w14:paraId="111A145C">
            <w:pPr>
              <w:spacing w:line="300" w:lineRule="exact"/>
              <w:jc w:val="center"/>
              <w:rPr>
                <w:rFonts w:hint="eastAsia" w:ascii="宋体" w:hAnsi="宋体" w:cs="宋体"/>
                <w:bCs/>
                <w:color w:val="000000"/>
                <w:szCs w:val="21"/>
              </w:rPr>
            </w:pPr>
            <w:r>
              <w:rPr>
                <w:rFonts w:hint="eastAsia" w:ascii="宋体" w:hAnsi="宋体" w:cs="宋体"/>
                <w:color w:val="000000"/>
                <w:szCs w:val="21"/>
              </w:rPr>
              <w:t>/</w:t>
            </w:r>
          </w:p>
        </w:tc>
      </w:tr>
      <w:tr w14:paraId="0020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87" w:type="dxa"/>
            <w:vAlign w:val="center"/>
          </w:tcPr>
          <w:p w14:paraId="786C1289">
            <w:pPr>
              <w:spacing w:line="300" w:lineRule="exact"/>
              <w:jc w:val="center"/>
              <w:rPr>
                <w:rFonts w:hint="eastAsia" w:ascii="宋体" w:hAnsi="宋体" w:cs="宋体"/>
                <w:color w:val="000000"/>
                <w:szCs w:val="21"/>
              </w:rPr>
            </w:pPr>
            <w:r>
              <w:rPr>
                <w:rFonts w:hint="eastAsia" w:ascii="宋体" w:hAnsi="宋体" w:cs="宋体"/>
                <w:color w:val="000000"/>
                <w:szCs w:val="21"/>
              </w:rPr>
              <w:t>8</w:t>
            </w:r>
          </w:p>
        </w:tc>
        <w:tc>
          <w:tcPr>
            <w:tcW w:w="1789" w:type="dxa"/>
            <w:gridSpan w:val="2"/>
            <w:vAlign w:val="center"/>
          </w:tcPr>
          <w:p w14:paraId="27C9B5E5">
            <w:pPr>
              <w:snapToGrid w:val="0"/>
              <w:spacing w:line="300" w:lineRule="exact"/>
              <w:jc w:val="center"/>
              <w:rPr>
                <w:rFonts w:hint="eastAsia" w:ascii="宋体" w:hAnsi="宋体" w:cs="宋体"/>
                <w:color w:val="000000"/>
                <w:szCs w:val="21"/>
              </w:rPr>
            </w:pPr>
            <w:r>
              <w:rPr>
                <w:rFonts w:hint="eastAsia" w:ascii="宋体" w:hAnsi="宋体" w:cs="宋体"/>
                <w:color w:val="000000"/>
                <w:szCs w:val="21"/>
              </w:rPr>
              <w:t>应急预案</w:t>
            </w:r>
          </w:p>
        </w:tc>
        <w:tc>
          <w:tcPr>
            <w:tcW w:w="890" w:type="dxa"/>
            <w:vAlign w:val="center"/>
          </w:tcPr>
          <w:p w14:paraId="0942D7F9">
            <w:pPr>
              <w:pStyle w:val="421"/>
              <w:widowControl w:val="0"/>
              <w:spacing w:line="300" w:lineRule="exact"/>
              <w:rPr>
                <w:rFonts w:hint="eastAsia" w:ascii="宋体" w:hAnsi="宋体" w:cs="宋体"/>
                <w:color w:val="000000"/>
                <w:sz w:val="21"/>
                <w:szCs w:val="21"/>
              </w:rPr>
            </w:pPr>
            <w:r>
              <w:rPr>
                <w:rFonts w:hint="eastAsia" w:ascii="宋体" w:hAnsi="宋体" w:cs="宋体"/>
                <w:sz w:val="21"/>
                <w:szCs w:val="21"/>
              </w:rPr>
              <w:t>0-3分</w:t>
            </w:r>
          </w:p>
        </w:tc>
        <w:tc>
          <w:tcPr>
            <w:tcW w:w="1070" w:type="dxa"/>
            <w:vAlign w:val="center"/>
          </w:tcPr>
          <w:p w14:paraId="1FB3B9CF">
            <w:pPr>
              <w:pStyle w:val="15"/>
              <w:spacing w:line="300" w:lineRule="exact"/>
              <w:ind w:firstLine="0"/>
              <w:jc w:val="center"/>
              <w:rPr>
                <w:rFonts w:hint="eastAsia" w:ascii="宋体" w:hAnsi="宋体" w:cs="宋体"/>
                <w:color w:val="000000"/>
                <w:kern w:val="2"/>
                <w:sz w:val="21"/>
                <w:szCs w:val="21"/>
              </w:rPr>
            </w:pPr>
          </w:p>
        </w:tc>
        <w:tc>
          <w:tcPr>
            <w:tcW w:w="4550" w:type="dxa"/>
            <w:vAlign w:val="center"/>
          </w:tcPr>
          <w:p w14:paraId="3738D91E">
            <w:pPr>
              <w:spacing w:line="300" w:lineRule="exact"/>
              <w:jc w:val="center"/>
              <w:rPr>
                <w:rFonts w:hint="eastAsia" w:ascii="宋体" w:hAnsi="宋体" w:cs="宋体"/>
                <w:bCs/>
                <w:color w:val="000000"/>
                <w:szCs w:val="21"/>
              </w:rPr>
            </w:pPr>
          </w:p>
        </w:tc>
        <w:tc>
          <w:tcPr>
            <w:tcW w:w="1080" w:type="dxa"/>
            <w:vAlign w:val="center"/>
          </w:tcPr>
          <w:p w14:paraId="6296409F">
            <w:pPr>
              <w:spacing w:line="300" w:lineRule="exact"/>
              <w:jc w:val="center"/>
              <w:rPr>
                <w:rFonts w:hint="eastAsia" w:ascii="宋体" w:hAnsi="宋体" w:cs="宋体"/>
                <w:bCs/>
                <w:color w:val="000000"/>
                <w:szCs w:val="21"/>
              </w:rPr>
            </w:pPr>
            <w:r>
              <w:rPr>
                <w:rFonts w:hint="eastAsia" w:ascii="宋体" w:hAnsi="宋体" w:cs="宋体"/>
                <w:color w:val="000000"/>
                <w:szCs w:val="21"/>
              </w:rPr>
              <w:t>/</w:t>
            </w:r>
          </w:p>
        </w:tc>
      </w:tr>
      <w:tr w14:paraId="08D8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87" w:type="dxa"/>
            <w:vMerge w:val="restart"/>
            <w:vAlign w:val="center"/>
          </w:tcPr>
          <w:p w14:paraId="226BE8BB">
            <w:pPr>
              <w:spacing w:line="300" w:lineRule="exact"/>
              <w:jc w:val="center"/>
              <w:rPr>
                <w:rFonts w:hint="eastAsia" w:ascii="宋体" w:hAnsi="宋体" w:cs="宋体"/>
                <w:color w:val="000000"/>
                <w:szCs w:val="21"/>
              </w:rPr>
            </w:pPr>
            <w:r>
              <w:rPr>
                <w:rFonts w:hint="eastAsia" w:ascii="宋体" w:hAnsi="宋体" w:cs="宋体"/>
                <w:color w:val="000000"/>
                <w:szCs w:val="21"/>
              </w:rPr>
              <w:t>9</w:t>
            </w:r>
          </w:p>
        </w:tc>
        <w:tc>
          <w:tcPr>
            <w:tcW w:w="469" w:type="dxa"/>
            <w:vMerge w:val="restart"/>
            <w:vAlign w:val="center"/>
          </w:tcPr>
          <w:p w14:paraId="506A72FB">
            <w:pPr>
              <w:spacing w:line="300" w:lineRule="exact"/>
              <w:jc w:val="center"/>
              <w:rPr>
                <w:rFonts w:hint="eastAsia" w:ascii="宋体" w:hAnsi="宋体" w:cs="宋体"/>
                <w:color w:val="000000"/>
                <w:szCs w:val="21"/>
              </w:rPr>
            </w:pPr>
            <w:r>
              <w:rPr>
                <w:rFonts w:hint="eastAsia" w:ascii="宋体" w:hAnsi="宋体" w:cs="宋体"/>
                <w:bCs/>
                <w:szCs w:val="21"/>
              </w:rPr>
              <w:t>售后服务</w:t>
            </w:r>
          </w:p>
        </w:tc>
        <w:tc>
          <w:tcPr>
            <w:tcW w:w="1320" w:type="dxa"/>
            <w:vAlign w:val="center"/>
          </w:tcPr>
          <w:p w14:paraId="1C4373E6">
            <w:pPr>
              <w:spacing w:line="300" w:lineRule="exact"/>
              <w:jc w:val="center"/>
              <w:rPr>
                <w:rFonts w:hint="eastAsia" w:ascii="宋体" w:hAnsi="宋体" w:cs="宋体"/>
                <w:bCs/>
                <w:color w:val="000000"/>
                <w:szCs w:val="21"/>
              </w:rPr>
            </w:pPr>
            <w:r>
              <w:rPr>
                <w:rFonts w:hint="eastAsia" w:ascii="宋体" w:hAnsi="宋体" w:cs="宋体"/>
                <w:bCs/>
                <w:szCs w:val="21"/>
              </w:rPr>
              <w:t>服务方案</w:t>
            </w:r>
          </w:p>
        </w:tc>
        <w:tc>
          <w:tcPr>
            <w:tcW w:w="890" w:type="dxa"/>
            <w:vAlign w:val="center"/>
          </w:tcPr>
          <w:p w14:paraId="62E0B04E">
            <w:pPr>
              <w:pStyle w:val="421"/>
              <w:widowControl w:val="0"/>
              <w:spacing w:line="300" w:lineRule="exact"/>
              <w:rPr>
                <w:rFonts w:hint="eastAsia" w:ascii="宋体" w:hAnsi="宋体" w:cs="宋体"/>
                <w:color w:val="000000"/>
                <w:sz w:val="21"/>
                <w:szCs w:val="21"/>
              </w:rPr>
            </w:pPr>
            <w:r>
              <w:rPr>
                <w:rFonts w:hint="eastAsia" w:ascii="宋体" w:hAnsi="宋体" w:cs="宋体"/>
                <w:sz w:val="21"/>
                <w:szCs w:val="21"/>
              </w:rPr>
              <w:t>0-5分</w:t>
            </w:r>
          </w:p>
        </w:tc>
        <w:tc>
          <w:tcPr>
            <w:tcW w:w="1070" w:type="dxa"/>
            <w:vAlign w:val="center"/>
          </w:tcPr>
          <w:p w14:paraId="2476B7E9">
            <w:pPr>
              <w:pStyle w:val="15"/>
              <w:spacing w:line="300" w:lineRule="exact"/>
              <w:ind w:firstLine="0"/>
              <w:jc w:val="center"/>
              <w:rPr>
                <w:rFonts w:hint="eastAsia" w:ascii="宋体" w:hAnsi="宋体" w:cs="宋体"/>
                <w:color w:val="000000"/>
                <w:kern w:val="2"/>
                <w:sz w:val="21"/>
                <w:szCs w:val="21"/>
              </w:rPr>
            </w:pPr>
          </w:p>
        </w:tc>
        <w:tc>
          <w:tcPr>
            <w:tcW w:w="4550" w:type="dxa"/>
            <w:vAlign w:val="center"/>
          </w:tcPr>
          <w:p w14:paraId="1FEBCB3B">
            <w:pPr>
              <w:spacing w:line="300" w:lineRule="exact"/>
              <w:jc w:val="center"/>
              <w:rPr>
                <w:rFonts w:hint="eastAsia" w:ascii="宋体" w:hAnsi="宋体" w:cs="宋体"/>
                <w:bCs/>
                <w:color w:val="000000"/>
                <w:szCs w:val="21"/>
              </w:rPr>
            </w:pPr>
            <w:r>
              <w:rPr>
                <w:rFonts w:hint="eastAsia" w:ascii="宋体" w:hAnsi="宋体" w:cs="宋体"/>
                <w:color w:val="000000"/>
                <w:szCs w:val="21"/>
              </w:rPr>
              <w:t>/</w:t>
            </w:r>
          </w:p>
        </w:tc>
        <w:tc>
          <w:tcPr>
            <w:tcW w:w="1080" w:type="dxa"/>
            <w:vAlign w:val="center"/>
          </w:tcPr>
          <w:p w14:paraId="3899AA61">
            <w:pPr>
              <w:spacing w:line="300" w:lineRule="exact"/>
              <w:jc w:val="center"/>
              <w:rPr>
                <w:rFonts w:hint="eastAsia" w:ascii="宋体" w:hAnsi="宋体" w:cs="宋体"/>
                <w:bCs/>
                <w:color w:val="000000"/>
                <w:szCs w:val="21"/>
              </w:rPr>
            </w:pPr>
            <w:r>
              <w:rPr>
                <w:rFonts w:hint="eastAsia" w:ascii="宋体" w:hAnsi="宋体" w:cs="宋体"/>
                <w:color w:val="000000"/>
                <w:szCs w:val="21"/>
              </w:rPr>
              <w:t>/</w:t>
            </w:r>
          </w:p>
        </w:tc>
      </w:tr>
      <w:tr w14:paraId="660E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87" w:type="dxa"/>
            <w:vMerge w:val="continue"/>
            <w:vAlign w:val="center"/>
          </w:tcPr>
          <w:p w14:paraId="594B1C4C">
            <w:pPr>
              <w:spacing w:line="300" w:lineRule="exact"/>
              <w:jc w:val="center"/>
              <w:rPr>
                <w:rFonts w:hint="eastAsia" w:ascii="宋体" w:hAnsi="宋体" w:cs="宋体"/>
                <w:color w:val="000000"/>
                <w:szCs w:val="21"/>
              </w:rPr>
            </w:pPr>
          </w:p>
        </w:tc>
        <w:tc>
          <w:tcPr>
            <w:tcW w:w="469" w:type="dxa"/>
            <w:vMerge w:val="continue"/>
            <w:vAlign w:val="center"/>
          </w:tcPr>
          <w:p w14:paraId="7B413C63">
            <w:pPr>
              <w:spacing w:line="300" w:lineRule="exact"/>
              <w:jc w:val="center"/>
              <w:rPr>
                <w:rFonts w:hint="eastAsia" w:ascii="宋体" w:hAnsi="宋体" w:cs="宋体"/>
                <w:color w:val="000000"/>
                <w:szCs w:val="21"/>
              </w:rPr>
            </w:pPr>
          </w:p>
        </w:tc>
        <w:tc>
          <w:tcPr>
            <w:tcW w:w="1320" w:type="dxa"/>
            <w:vAlign w:val="center"/>
          </w:tcPr>
          <w:p w14:paraId="49134A1A">
            <w:pPr>
              <w:spacing w:line="300" w:lineRule="exact"/>
              <w:jc w:val="center"/>
              <w:rPr>
                <w:rFonts w:hint="eastAsia" w:ascii="宋体" w:hAnsi="宋体" w:cs="宋体"/>
                <w:bCs/>
                <w:color w:val="000000"/>
                <w:szCs w:val="21"/>
              </w:rPr>
            </w:pPr>
            <w:r>
              <w:rPr>
                <w:rFonts w:hint="eastAsia" w:ascii="宋体" w:hAnsi="宋体" w:cs="宋体"/>
                <w:bCs/>
                <w:szCs w:val="21"/>
              </w:rPr>
              <w:t>产品免费质保期</w:t>
            </w:r>
          </w:p>
        </w:tc>
        <w:tc>
          <w:tcPr>
            <w:tcW w:w="890" w:type="dxa"/>
            <w:vAlign w:val="center"/>
          </w:tcPr>
          <w:p w14:paraId="6C70E7AB">
            <w:pPr>
              <w:pStyle w:val="421"/>
              <w:widowControl w:val="0"/>
              <w:spacing w:line="300" w:lineRule="exact"/>
              <w:rPr>
                <w:rFonts w:hint="eastAsia" w:ascii="宋体" w:hAnsi="宋体" w:cs="宋体"/>
                <w:color w:val="000000"/>
                <w:sz w:val="21"/>
                <w:szCs w:val="21"/>
              </w:rPr>
            </w:pPr>
            <w:r>
              <w:rPr>
                <w:rFonts w:hint="eastAsia" w:ascii="宋体" w:hAnsi="宋体" w:cs="宋体"/>
                <w:sz w:val="21"/>
                <w:szCs w:val="21"/>
              </w:rPr>
              <w:t>0-4分</w:t>
            </w:r>
          </w:p>
        </w:tc>
        <w:tc>
          <w:tcPr>
            <w:tcW w:w="1070" w:type="dxa"/>
            <w:vAlign w:val="center"/>
          </w:tcPr>
          <w:p w14:paraId="5A51A586">
            <w:pPr>
              <w:pStyle w:val="15"/>
              <w:spacing w:line="300" w:lineRule="exact"/>
              <w:ind w:firstLine="0"/>
              <w:jc w:val="center"/>
              <w:rPr>
                <w:rFonts w:hint="eastAsia" w:ascii="宋体" w:hAnsi="宋体" w:cs="宋体"/>
                <w:color w:val="000000"/>
                <w:kern w:val="2"/>
                <w:sz w:val="21"/>
                <w:szCs w:val="21"/>
              </w:rPr>
            </w:pPr>
          </w:p>
        </w:tc>
        <w:tc>
          <w:tcPr>
            <w:tcW w:w="4550" w:type="dxa"/>
            <w:vAlign w:val="center"/>
          </w:tcPr>
          <w:p w14:paraId="06227507">
            <w:pPr>
              <w:spacing w:line="300" w:lineRule="exact"/>
              <w:jc w:val="center"/>
              <w:rPr>
                <w:rFonts w:hint="eastAsia" w:ascii="宋体" w:hAnsi="宋体" w:cs="宋体"/>
                <w:bCs/>
                <w:color w:val="000000"/>
                <w:szCs w:val="21"/>
              </w:rPr>
            </w:pPr>
            <w:r>
              <w:rPr>
                <w:rFonts w:hint="eastAsia" w:ascii="宋体" w:hAnsi="宋体" w:cs="宋体"/>
                <w:color w:val="000000"/>
                <w:szCs w:val="21"/>
              </w:rPr>
              <w:t>/</w:t>
            </w:r>
          </w:p>
        </w:tc>
        <w:tc>
          <w:tcPr>
            <w:tcW w:w="1080" w:type="dxa"/>
            <w:vAlign w:val="center"/>
          </w:tcPr>
          <w:p w14:paraId="7E1C1CAE">
            <w:pPr>
              <w:spacing w:line="300" w:lineRule="exact"/>
              <w:jc w:val="center"/>
              <w:rPr>
                <w:rFonts w:hint="eastAsia" w:ascii="宋体" w:hAnsi="宋体" w:cs="宋体"/>
                <w:bCs/>
                <w:color w:val="000000"/>
                <w:szCs w:val="21"/>
              </w:rPr>
            </w:pPr>
            <w:r>
              <w:rPr>
                <w:rFonts w:hint="eastAsia" w:ascii="宋体" w:hAnsi="宋体" w:cs="宋体"/>
                <w:color w:val="000000"/>
                <w:szCs w:val="21"/>
              </w:rPr>
              <w:t>/</w:t>
            </w:r>
          </w:p>
        </w:tc>
      </w:tr>
      <w:tr w14:paraId="1768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87" w:type="dxa"/>
            <w:vMerge w:val="continue"/>
            <w:vAlign w:val="center"/>
          </w:tcPr>
          <w:p w14:paraId="108D2769">
            <w:pPr>
              <w:spacing w:line="300" w:lineRule="exact"/>
              <w:jc w:val="center"/>
              <w:rPr>
                <w:rFonts w:hint="eastAsia" w:ascii="宋体" w:hAnsi="宋体" w:cs="宋体"/>
                <w:color w:val="000000"/>
                <w:szCs w:val="21"/>
              </w:rPr>
            </w:pPr>
          </w:p>
        </w:tc>
        <w:tc>
          <w:tcPr>
            <w:tcW w:w="469" w:type="dxa"/>
            <w:vMerge w:val="continue"/>
            <w:vAlign w:val="center"/>
          </w:tcPr>
          <w:p w14:paraId="01053D89">
            <w:pPr>
              <w:spacing w:line="300" w:lineRule="exact"/>
              <w:jc w:val="center"/>
              <w:rPr>
                <w:rFonts w:hint="eastAsia" w:ascii="宋体" w:hAnsi="宋体" w:cs="宋体"/>
                <w:color w:val="000000"/>
                <w:szCs w:val="21"/>
              </w:rPr>
            </w:pPr>
          </w:p>
        </w:tc>
        <w:tc>
          <w:tcPr>
            <w:tcW w:w="1320" w:type="dxa"/>
            <w:vAlign w:val="center"/>
          </w:tcPr>
          <w:p w14:paraId="220646E7">
            <w:pPr>
              <w:spacing w:line="300" w:lineRule="exact"/>
              <w:jc w:val="center"/>
              <w:rPr>
                <w:rFonts w:hint="eastAsia" w:ascii="宋体" w:hAnsi="宋体" w:cs="宋体"/>
                <w:bCs/>
                <w:color w:val="000000"/>
                <w:szCs w:val="21"/>
              </w:rPr>
            </w:pPr>
            <w:r>
              <w:rPr>
                <w:rFonts w:hint="eastAsia" w:ascii="宋体" w:hAnsi="宋体" w:cs="宋体"/>
                <w:bCs/>
                <w:szCs w:val="21"/>
              </w:rPr>
              <w:t>培训方案</w:t>
            </w:r>
          </w:p>
        </w:tc>
        <w:tc>
          <w:tcPr>
            <w:tcW w:w="890" w:type="dxa"/>
            <w:vAlign w:val="center"/>
          </w:tcPr>
          <w:p w14:paraId="628D578F">
            <w:pPr>
              <w:pStyle w:val="421"/>
              <w:widowControl w:val="0"/>
              <w:spacing w:line="300" w:lineRule="exact"/>
              <w:rPr>
                <w:rFonts w:hint="eastAsia" w:ascii="宋体" w:hAnsi="宋体" w:cs="宋体"/>
                <w:color w:val="000000"/>
                <w:sz w:val="21"/>
                <w:szCs w:val="21"/>
              </w:rPr>
            </w:pPr>
            <w:r>
              <w:rPr>
                <w:rFonts w:hint="eastAsia" w:ascii="宋体" w:hAnsi="宋体" w:cs="宋体"/>
                <w:sz w:val="21"/>
                <w:szCs w:val="21"/>
              </w:rPr>
              <w:t>0-3分</w:t>
            </w:r>
          </w:p>
        </w:tc>
        <w:tc>
          <w:tcPr>
            <w:tcW w:w="1070" w:type="dxa"/>
            <w:vAlign w:val="center"/>
          </w:tcPr>
          <w:p w14:paraId="27D2C8A2">
            <w:pPr>
              <w:pStyle w:val="15"/>
              <w:spacing w:line="300" w:lineRule="exact"/>
              <w:ind w:firstLine="0"/>
              <w:jc w:val="center"/>
              <w:rPr>
                <w:rFonts w:hint="eastAsia" w:ascii="宋体" w:hAnsi="宋体" w:cs="宋体"/>
                <w:color w:val="000000"/>
                <w:kern w:val="2"/>
                <w:sz w:val="21"/>
                <w:szCs w:val="21"/>
              </w:rPr>
            </w:pPr>
          </w:p>
        </w:tc>
        <w:tc>
          <w:tcPr>
            <w:tcW w:w="4550" w:type="dxa"/>
            <w:vAlign w:val="center"/>
          </w:tcPr>
          <w:p w14:paraId="778F68C7">
            <w:pPr>
              <w:spacing w:line="300" w:lineRule="exact"/>
              <w:jc w:val="center"/>
              <w:rPr>
                <w:rFonts w:hint="eastAsia" w:ascii="宋体" w:hAnsi="宋体" w:cs="宋体"/>
                <w:bCs/>
                <w:color w:val="000000"/>
                <w:szCs w:val="21"/>
              </w:rPr>
            </w:pPr>
            <w:r>
              <w:rPr>
                <w:rFonts w:hint="eastAsia" w:ascii="宋体" w:hAnsi="宋体" w:cs="宋体"/>
                <w:color w:val="000000"/>
                <w:szCs w:val="21"/>
              </w:rPr>
              <w:t>/</w:t>
            </w:r>
          </w:p>
        </w:tc>
        <w:tc>
          <w:tcPr>
            <w:tcW w:w="1080" w:type="dxa"/>
            <w:vAlign w:val="center"/>
          </w:tcPr>
          <w:p w14:paraId="4D5C8DC4">
            <w:pPr>
              <w:spacing w:line="300" w:lineRule="exact"/>
              <w:jc w:val="center"/>
              <w:rPr>
                <w:rFonts w:hint="eastAsia" w:ascii="宋体" w:hAnsi="宋体" w:cs="宋体"/>
                <w:bCs/>
                <w:color w:val="000000"/>
                <w:szCs w:val="21"/>
              </w:rPr>
            </w:pPr>
            <w:r>
              <w:rPr>
                <w:rFonts w:hint="eastAsia" w:ascii="宋体" w:hAnsi="宋体" w:cs="宋体"/>
                <w:color w:val="000000"/>
                <w:szCs w:val="21"/>
              </w:rPr>
              <w:t>/</w:t>
            </w:r>
          </w:p>
        </w:tc>
      </w:tr>
      <w:tr w14:paraId="6D09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87" w:type="dxa"/>
            <w:vMerge w:val="continue"/>
            <w:vAlign w:val="center"/>
          </w:tcPr>
          <w:p w14:paraId="3D536504">
            <w:pPr>
              <w:spacing w:line="300" w:lineRule="exact"/>
              <w:jc w:val="center"/>
              <w:rPr>
                <w:rFonts w:hint="eastAsia" w:ascii="宋体" w:hAnsi="宋体" w:cs="宋体"/>
                <w:color w:val="000000"/>
                <w:szCs w:val="21"/>
              </w:rPr>
            </w:pPr>
          </w:p>
        </w:tc>
        <w:tc>
          <w:tcPr>
            <w:tcW w:w="469" w:type="dxa"/>
            <w:vMerge w:val="continue"/>
            <w:vAlign w:val="center"/>
          </w:tcPr>
          <w:p w14:paraId="391EDC11">
            <w:pPr>
              <w:spacing w:line="300" w:lineRule="exact"/>
              <w:jc w:val="center"/>
              <w:rPr>
                <w:rFonts w:hint="eastAsia" w:ascii="宋体" w:hAnsi="宋体" w:cs="宋体"/>
                <w:color w:val="000000"/>
                <w:szCs w:val="21"/>
              </w:rPr>
            </w:pPr>
          </w:p>
        </w:tc>
        <w:tc>
          <w:tcPr>
            <w:tcW w:w="1320" w:type="dxa"/>
            <w:vAlign w:val="center"/>
          </w:tcPr>
          <w:p w14:paraId="6E961328">
            <w:pPr>
              <w:spacing w:line="300" w:lineRule="exact"/>
              <w:jc w:val="center"/>
              <w:rPr>
                <w:rFonts w:hint="eastAsia" w:ascii="宋体" w:hAnsi="宋体" w:cs="宋体"/>
                <w:bCs/>
                <w:color w:val="000000"/>
                <w:szCs w:val="21"/>
              </w:rPr>
            </w:pPr>
            <w:r>
              <w:rPr>
                <w:rFonts w:hint="eastAsia" w:ascii="宋体" w:hAnsi="宋体" w:cs="宋体"/>
                <w:bCs/>
                <w:szCs w:val="21"/>
              </w:rPr>
              <w:t>优惠措施</w:t>
            </w:r>
          </w:p>
        </w:tc>
        <w:tc>
          <w:tcPr>
            <w:tcW w:w="890" w:type="dxa"/>
            <w:vAlign w:val="center"/>
          </w:tcPr>
          <w:p w14:paraId="19E06EC6">
            <w:pPr>
              <w:pStyle w:val="421"/>
              <w:widowControl w:val="0"/>
              <w:spacing w:line="300" w:lineRule="exact"/>
              <w:rPr>
                <w:rFonts w:hint="eastAsia" w:ascii="宋体" w:hAnsi="宋体" w:cs="宋体"/>
                <w:color w:val="000000"/>
                <w:sz w:val="21"/>
                <w:szCs w:val="21"/>
              </w:rPr>
            </w:pPr>
            <w:r>
              <w:rPr>
                <w:rFonts w:hint="eastAsia" w:ascii="宋体" w:hAnsi="宋体" w:cs="宋体"/>
                <w:sz w:val="21"/>
                <w:szCs w:val="21"/>
              </w:rPr>
              <w:t>0-2分</w:t>
            </w:r>
          </w:p>
        </w:tc>
        <w:tc>
          <w:tcPr>
            <w:tcW w:w="1070" w:type="dxa"/>
            <w:vAlign w:val="center"/>
          </w:tcPr>
          <w:p w14:paraId="52E39A8B">
            <w:pPr>
              <w:pStyle w:val="15"/>
              <w:spacing w:line="300" w:lineRule="exact"/>
              <w:ind w:firstLine="0"/>
              <w:jc w:val="center"/>
              <w:rPr>
                <w:rFonts w:hint="eastAsia" w:ascii="宋体" w:hAnsi="宋体" w:cs="宋体"/>
                <w:color w:val="000000"/>
                <w:kern w:val="2"/>
                <w:sz w:val="21"/>
                <w:szCs w:val="21"/>
              </w:rPr>
            </w:pPr>
          </w:p>
        </w:tc>
        <w:tc>
          <w:tcPr>
            <w:tcW w:w="4550" w:type="dxa"/>
            <w:vAlign w:val="center"/>
          </w:tcPr>
          <w:p w14:paraId="6E2A61B9">
            <w:pPr>
              <w:spacing w:line="300" w:lineRule="exact"/>
              <w:jc w:val="center"/>
              <w:rPr>
                <w:rFonts w:hint="eastAsia" w:ascii="宋体" w:hAnsi="宋体" w:cs="宋体"/>
                <w:bCs/>
                <w:color w:val="000000"/>
                <w:szCs w:val="21"/>
              </w:rPr>
            </w:pPr>
            <w:r>
              <w:rPr>
                <w:rFonts w:hint="eastAsia" w:ascii="宋体" w:hAnsi="宋体" w:cs="宋体"/>
                <w:color w:val="000000"/>
                <w:szCs w:val="21"/>
              </w:rPr>
              <w:t>/</w:t>
            </w:r>
          </w:p>
        </w:tc>
        <w:tc>
          <w:tcPr>
            <w:tcW w:w="1080" w:type="dxa"/>
            <w:vAlign w:val="center"/>
          </w:tcPr>
          <w:p w14:paraId="66E331F5">
            <w:pPr>
              <w:spacing w:line="300" w:lineRule="exact"/>
              <w:jc w:val="center"/>
              <w:rPr>
                <w:rFonts w:hint="eastAsia" w:ascii="宋体" w:hAnsi="宋体" w:cs="宋体"/>
                <w:bCs/>
                <w:color w:val="000000"/>
                <w:szCs w:val="21"/>
              </w:rPr>
            </w:pPr>
            <w:r>
              <w:rPr>
                <w:rFonts w:hint="eastAsia" w:ascii="宋体" w:hAnsi="宋体" w:cs="宋体"/>
                <w:color w:val="000000"/>
                <w:szCs w:val="21"/>
              </w:rPr>
              <w:t>/</w:t>
            </w:r>
          </w:p>
        </w:tc>
      </w:tr>
      <w:bookmarkEnd w:id="58"/>
      <w:tr w14:paraId="35B7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87" w:type="dxa"/>
            <w:vMerge w:val="restart"/>
            <w:vAlign w:val="center"/>
          </w:tcPr>
          <w:p w14:paraId="2A69929F">
            <w:pPr>
              <w:widowControl/>
              <w:spacing w:line="300" w:lineRule="exact"/>
              <w:jc w:val="center"/>
              <w:rPr>
                <w:rFonts w:hint="eastAsia" w:ascii="宋体" w:hAnsi="宋体" w:cs="宋体"/>
                <w:color w:val="000000"/>
                <w:szCs w:val="21"/>
              </w:rPr>
            </w:pPr>
            <w:r>
              <w:rPr>
                <w:rFonts w:hint="eastAsia" w:ascii="宋体" w:hAnsi="宋体" w:cs="宋体"/>
                <w:color w:val="000000"/>
                <w:szCs w:val="21"/>
              </w:rPr>
              <w:t>10</w:t>
            </w:r>
          </w:p>
        </w:tc>
        <w:tc>
          <w:tcPr>
            <w:tcW w:w="469" w:type="dxa"/>
            <w:vMerge w:val="restart"/>
            <w:vAlign w:val="center"/>
          </w:tcPr>
          <w:p w14:paraId="64C435F5">
            <w:pPr>
              <w:spacing w:line="300" w:lineRule="exact"/>
              <w:jc w:val="center"/>
              <w:rPr>
                <w:rFonts w:hint="eastAsia" w:ascii="宋体" w:hAnsi="宋体" w:cs="宋体"/>
                <w:color w:val="000000"/>
                <w:szCs w:val="21"/>
              </w:rPr>
            </w:pPr>
            <w:r>
              <w:rPr>
                <w:rFonts w:hint="eastAsia" w:ascii="宋体" w:hAnsi="宋体" w:cs="宋体"/>
                <w:bCs/>
                <w:szCs w:val="21"/>
              </w:rPr>
              <w:t>系统演示</w:t>
            </w:r>
          </w:p>
        </w:tc>
        <w:tc>
          <w:tcPr>
            <w:tcW w:w="1320" w:type="dxa"/>
            <w:vAlign w:val="center"/>
          </w:tcPr>
          <w:p w14:paraId="3C21A55E">
            <w:pPr>
              <w:spacing w:line="300" w:lineRule="exact"/>
              <w:jc w:val="center"/>
              <w:rPr>
                <w:rFonts w:hint="eastAsia" w:ascii="宋体" w:hAnsi="宋体" w:cs="宋体"/>
                <w:color w:val="000000"/>
                <w:szCs w:val="21"/>
              </w:rPr>
            </w:pPr>
            <w:r>
              <w:rPr>
                <w:rFonts w:hint="eastAsia" w:ascii="宋体" w:hAnsi="宋体" w:cs="宋体"/>
                <w:szCs w:val="21"/>
              </w:rPr>
              <w:t>VR火灾逃生</w:t>
            </w:r>
            <w:r>
              <w:rPr>
                <w:rFonts w:hint="eastAsia" w:ascii="宋体" w:hAnsi="宋体" w:cs="宋体"/>
                <w:bCs/>
                <w:szCs w:val="21"/>
              </w:rPr>
              <w:t>演示</w:t>
            </w:r>
          </w:p>
        </w:tc>
        <w:tc>
          <w:tcPr>
            <w:tcW w:w="890" w:type="dxa"/>
            <w:vAlign w:val="center"/>
          </w:tcPr>
          <w:p w14:paraId="1DAEF9C2">
            <w:pPr>
              <w:spacing w:line="300" w:lineRule="exact"/>
              <w:jc w:val="center"/>
              <w:rPr>
                <w:rFonts w:hint="eastAsia" w:ascii="宋体" w:hAnsi="宋体" w:cs="宋体"/>
                <w:color w:val="000000"/>
                <w:szCs w:val="21"/>
              </w:rPr>
            </w:pPr>
            <w:r>
              <w:rPr>
                <w:rFonts w:hint="eastAsia" w:ascii="宋体" w:hAnsi="宋体" w:cs="宋体"/>
                <w:szCs w:val="21"/>
              </w:rPr>
              <w:t>0-10分</w:t>
            </w:r>
          </w:p>
        </w:tc>
        <w:tc>
          <w:tcPr>
            <w:tcW w:w="1070" w:type="dxa"/>
            <w:vAlign w:val="center"/>
          </w:tcPr>
          <w:p w14:paraId="200D5952">
            <w:pPr>
              <w:pStyle w:val="15"/>
              <w:spacing w:line="300" w:lineRule="exact"/>
              <w:ind w:firstLine="0"/>
              <w:jc w:val="center"/>
              <w:rPr>
                <w:rFonts w:hint="eastAsia" w:ascii="宋体" w:hAnsi="宋体" w:cs="宋体"/>
                <w:color w:val="000000"/>
                <w:kern w:val="2"/>
                <w:sz w:val="21"/>
                <w:szCs w:val="21"/>
              </w:rPr>
            </w:pPr>
          </w:p>
        </w:tc>
        <w:tc>
          <w:tcPr>
            <w:tcW w:w="4550" w:type="dxa"/>
            <w:vAlign w:val="center"/>
          </w:tcPr>
          <w:p w14:paraId="1CA9AB0B">
            <w:pPr>
              <w:spacing w:line="300" w:lineRule="exact"/>
              <w:jc w:val="center"/>
              <w:rPr>
                <w:rFonts w:hint="eastAsia" w:ascii="宋体" w:hAnsi="宋体" w:cs="宋体"/>
                <w:bCs/>
                <w:color w:val="000000"/>
                <w:szCs w:val="21"/>
              </w:rPr>
            </w:pPr>
            <w:r>
              <w:rPr>
                <w:rFonts w:hint="eastAsia" w:ascii="宋体" w:hAnsi="宋体" w:cs="宋体"/>
                <w:color w:val="000000"/>
                <w:szCs w:val="21"/>
              </w:rPr>
              <w:t>/</w:t>
            </w:r>
          </w:p>
        </w:tc>
        <w:tc>
          <w:tcPr>
            <w:tcW w:w="1080" w:type="dxa"/>
            <w:vAlign w:val="center"/>
          </w:tcPr>
          <w:p w14:paraId="3F023703">
            <w:pPr>
              <w:spacing w:line="300" w:lineRule="exact"/>
              <w:jc w:val="center"/>
              <w:rPr>
                <w:rFonts w:hint="eastAsia" w:ascii="宋体" w:hAnsi="宋体" w:cs="宋体"/>
                <w:bCs/>
                <w:color w:val="000000"/>
                <w:szCs w:val="21"/>
              </w:rPr>
            </w:pPr>
            <w:r>
              <w:rPr>
                <w:rFonts w:hint="eastAsia" w:ascii="宋体" w:hAnsi="宋体" w:cs="宋体"/>
                <w:color w:val="000000"/>
                <w:szCs w:val="21"/>
              </w:rPr>
              <w:t>/</w:t>
            </w:r>
          </w:p>
        </w:tc>
      </w:tr>
      <w:tr w14:paraId="7A7B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87" w:type="dxa"/>
            <w:vMerge w:val="continue"/>
            <w:vAlign w:val="center"/>
          </w:tcPr>
          <w:p w14:paraId="18D2D0FC">
            <w:pPr>
              <w:widowControl/>
              <w:spacing w:line="300" w:lineRule="exact"/>
              <w:jc w:val="center"/>
              <w:rPr>
                <w:rFonts w:hint="eastAsia" w:ascii="宋体" w:hAnsi="宋体" w:cs="宋体"/>
                <w:color w:val="000000"/>
                <w:szCs w:val="21"/>
              </w:rPr>
            </w:pPr>
          </w:p>
        </w:tc>
        <w:tc>
          <w:tcPr>
            <w:tcW w:w="469" w:type="dxa"/>
            <w:vMerge w:val="continue"/>
            <w:vAlign w:val="center"/>
          </w:tcPr>
          <w:p w14:paraId="45B2FD89">
            <w:pPr>
              <w:spacing w:line="300" w:lineRule="exact"/>
              <w:jc w:val="center"/>
              <w:rPr>
                <w:rFonts w:hint="eastAsia" w:ascii="宋体" w:hAnsi="宋体" w:cs="宋体"/>
                <w:color w:val="000000"/>
                <w:szCs w:val="21"/>
              </w:rPr>
            </w:pPr>
          </w:p>
        </w:tc>
        <w:tc>
          <w:tcPr>
            <w:tcW w:w="1320" w:type="dxa"/>
            <w:vAlign w:val="center"/>
          </w:tcPr>
          <w:p w14:paraId="2316604A">
            <w:pPr>
              <w:spacing w:line="300" w:lineRule="exact"/>
              <w:jc w:val="center"/>
              <w:rPr>
                <w:rFonts w:hint="eastAsia" w:ascii="宋体" w:hAnsi="宋体" w:cs="宋体"/>
                <w:color w:val="000000"/>
                <w:szCs w:val="21"/>
              </w:rPr>
            </w:pPr>
            <w:r>
              <w:rPr>
                <w:rFonts w:hint="eastAsia" w:ascii="宋体" w:hAnsi="宋体" w:cs="宋体"/>
                <w:bCs/>
                <w:kern w:val="0"/>
                <w:szCs w:val="21"/>
              </w:rPr>
              <w:t>成长安全体验教育系统演示</w:t>
            </w:r>
          </w:p>
        </w:tc>
        <w:tc>
          <w:tcPr>
            <w:tcW w:w="890" w:type="dxa"/>
            <w:vAlign w:val="center"/>
          </w:tcPr>
          <w:p w14:paraId="3BBFF04B">
            <w:pPr>
              <w:spacing w:line="300" w:lineRule="exact"/>
              <w:jc w:val="center"/>
              <w:rPr>
                <w:rFonts w:hint="eastAsia" w:ascii="宋体" w:hAnsi="宋体" w:cs="宋体"/>
                <w:color w:val="000000"/>
                <w:szCs w:val="21"/>
              </w:rPr>
            </w:pPr>
            <w:r>
              <w:rPr>
                <w:rFonts w:hint="eastAsia" w:ascii="宋体" w:hAnsi="宋体" w:cs="宋体"/>
                <w:bCs/>
                <w:szCs w:val="21"/>
              </w:rPr>
              <w:t>0-15分</w:t>
            </w:r>
          </w:p>
        </w:tc>
        <w:tc>
          <w:tcPr>
            <w:tcW w:w="1070" w:type="dxa"/>
            <w:vAlign w:val="center"/>
          </w:tcPr>
          <w:p w14:paraId="6EE04158">
            <w:pPr>
              <w:pStyle w:val="15"/>
              <w:spacing w:line="300" w:lineRule="exact"/>
              <w:ind w:firstLine="0"/>
              <w:jc w:val="center"/>
              <w:rPr>
                <w:rFonts w:hint="eastAsia" w:ascii="宋体" w:hAnsi="宋体" w:cs="宋体"/>
                <w:color w:val="000000"/>
                <w:kern w:val="2"/>
                <w:sz w:val="21"/>
                <w:szCs w:val="21"/>
              </w:rPr>
            </w:pPr>
          </w:p>
        </w:tc>
        <w:tc>
          <w:tcPr>
            <w:tcW w:w="4550" w:type="dxa"/>
            <w:vAlign w:val="center"/>
          </w:tcPr>
          <w:p w14:paraId="6FD28D72">
            <w:pPr>
              <w:spacing w:line="300" w:lineRule="exact"/>
              <w:jc w:val="center"/>
              <w:rPr>
                <w:rFonts w:hint="eastAsia" w:ascii="宋体" w:hAnsi="宋体" w:cs="宋体"/>
                <w:bCs/>
                <w:color w:val="000000"/>
                <w:szCs w:val="21"/>
              </w:rPr>
            </w:pPr>
            <w:r>
              <w:rPr>
                <w:rFonts w:hint="eastAsia" w:ascii="宋体" w:hAnsi="宋体" w:cs="宋体"/>
                <w:color w:val="000000"/>
                <w:szCs w:val="21"/>
              </w:rPr>
              <w:t>/</w:t>
            </w:r>
          </w:p>
        </w:tc>
        <w:tc>
          <w:tcPr>
            <w:tcW w:w="1080" w:type="dxa"/>
            <w:vAlign w:val="center"/>
          </w:tcPr>
          <w:p w14:paraId="3A1C920E">
            <w:pPr>
              <w:spacing w:line="300" w:lineRule="exact"/>
              <w:jc w:val="center"/>
              <w:rPr>
                <w:rFonts w:hint="eastAsia" w:ascii="宋体" w:hAnsi="宋体" w:cs="宋体"/>
                <w:bCs/>
                <w:color w:val="000000"/>
                <w:szCs w:val="21"/>
              </w:rPr>
            </w:pPr>
            <w:r>
              <w:rPr>
                <w:rFonts w:hint="eastAsia" w:ascii="宋体" w:hAnsi="宋体" w:cs="宋体"/>
                <w:color w:val="000000"/>
                <w:szCs w:val="21"/>
              </w:rPr>
              <w:t>/</w:t>
            </w:r>
          </w:p>
        </w:tc>
      </w:tr>
      <w:tr w14:paraId="32F8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2276" w:type="dxa"/>
            <w:gridSpan w:val="3"/>
            <w:vAlign w:val="center"/>
          </w:tcPr>
          <w:p w14:paraId="72D607F7">
            <w:pPr>
              <w:spacing w:line="300" w:lineRule="exact"/>
              <w:jc w:val="center"/>
              <w:rPr>
                <w:rFonts w:hint="eastAsia" w:ascii="宋体" w:hAnsi="宋体" w:cs="宋体"/>
                <w:color w:val="000000"/>
                <w:szCs w:val="21"/>
              </w:rPr>
            </w:pPr>
            <w:r>
              <w:rPr>
                <w:rFonts w:hint="eastAsia" w:ascii="宋体" w:hAnsi="宋体" w:cs="宋体"/>
                <w:color w:val="000000"/>
                <w:szCs w:val="21"/>
              </w:rPr>
              <w:t>合计</w:t>
            </w:r>
          </w:p>
        </w:tc>
        <w:tc>
          <w:tcPr>
            <w:tcW w:w="890" w:type="dxa"/>
            <w:vAlign w:val="center"/>
          </w:tcPr>
          <w:p w14:paraId="1E222D8D">
            <w:pPr>
              <w:pStyle w:val="422"/>
              <w:autoSpaceDE/>
              <w:autoSpaceDN/>
              <w:adjustRightInd/>
              <w:snapToGrid/>
              <w:spacing w:line="300" w:lineRule="exact"/>
              <w:rPr>
                <w:rFonts w:hint="eastAsia" w:ascii="宋体" w:hAnsi="宋体" w:eastAsia="宋体" w:cs="宋体"/>
                <w:sz w:val="21"/>
                <w:szCs w:val="21"/>
              </w:rPr>
            </w:pPr>
            <w:r>
              <w:rPr>
                <w:rFonts w:hint="eastAsia" w:ascii="宋体" w:hAnsi="宋体" w:eastAsia="宋体" w:cs="宋体"/>
                <w:sz w:val="21"/>
                <w:szCs w:val="21"/>
              </w:rPr>
              <w:t>70分</w:t>
            </w:r>
          </w:p>
        </w:tc>
        <w:tc>
          <w:tcPr>
            <w:tcW w:w="1070" w:type="dxa"/>
            <w:vAlign w:val="center"/>
          </w:tcPr>
          <w:p w14:paraId="2BAA9545">
            <w:pPr>
              <w:spacing w:line="300" w:lineRule="exact"/>
              <w:jc w:val="center"/>
              <w:rPr>
                <w:rFonts w:hint="eastAsia" w:ascii="宋体" w:hAnsi="宋体" w:cs="宋体"/>
                <w:bCs/>
                <w:color w:val="000000"/>
                <w:szCs w:val="21"/>
                <w:lang w:val="zh-CN"/>
              </w:rPr>
            </w:pPr>
          </w:p>
        </w:tc>
        <w:tc>
          <w:tcPr>
            <w:tcW w:w="4550" w:type="dxa"/>
            <w:vAlign w:val="center"/>
          </w:tcPr>
          <w:p w14:paraId="0C1155BA">
            <w:pPr>
              <w:spacing w:line="300" w:lineRule="exact"/>
              <w:jc w:val="center"/>
              <w:rPr>
                <w:rFonts w:hint="eastAsia" w:ascii="宋体" w:hAnsi="宋体" w:cs="宋体"/>
                <w:bCs/>
                <w:color w:val="000000"/>
                <w:szCs w:val="21"/>
                <w:lang w:val="zh-CN"/>
              </w:rPr>
            </w:pPr>
          </w:p>
        </w:tc>
        <w:tc>
          <w:tcPr>
            <w:tcW w:w="1080" w:type="dxa"/>
            <w:vAlign w:val="center"/>
          </w:tcPr>
          <w:p w14:paraId="5A4D766A">
            <w:pPr>
              <w:spacing w:line="300" w:lineRule="exact"/>
              <w:jc w:val="center"/>
              <w:rPr>
                <w:rFonts w:hint="eastAsia" w:ascii="宋体" w:hAnsi="宋体" w:cs="宋体"/>
                <w:bCs/>
                <w:color w:val="000000"/>
                <w:szCs w:val="21"/>
                <w:lang w:val="zh-CN"/>
              </w:rPr>
            </w:pPr>
          </w:p>
        </w:tc>
      </w:tr>
    </w:tbl>
    <w:p w14:paraId="31390420">
      <w:pPr>
        <w:rPr>
          <w:rFonts w:hint="eastAsia" w:ascii="宋体" w:hAnsi="宋体"/>
          <w:b/>
          <w:color w:val="000000"/>
          <w:sz w:val="24"/>
        </w:rPr>
      </w:pPr>
    </w:p>
    <w:p w14:paraId="7CF74F0C">
      <w:pPr>
        <w:spacing w:line="540" w:lineRule="exact"/>
        <w:ind w:firstLine="301" w:firstLineChars="100"/>
        <w:rPr>
          <w:rFonts w:hint="eastAsia" w:ascii="宋体" w:hAnsi="宋体"/>
          <w:b/>
          <w:sz w:val="24"/>
        </w:rPr>
      </w:pPr>
      <w:r>
        <w:rPr>
          <w:rFonts w:hAnsi="宋体"/>
          <w:b/>
          <w:color w:val="000000"/>
          <w:sz w:val="30"/>
          <w:szCs w:val="30"/>
        </w:rPr>
        <w:br w:type="page"/>
      </w:r>
    </w:p>
    <w:p w14:paraId="323E4055">
      <w:pPr>
        <w:spacing w:before="120" w:beforeLines="50" w:after="120" w:afterLines="50" w:line="400" w:lineRule="exact"/>
        <w:jc w:val="center"/>
        <w:outlineLvl w:val="0"/>
      </w:pPr>
      <w:bookmarkStart w:id="59" w:name="_Toc5740"/>
      <w:r>
        <w:rPr>
          <w:rFonts w:hint="eastAsia" w:hAnsi="宋体"/>
          <w:b/>
          <w:bCs/>
          <w:color w:val="000000"/>
          <w:sz w:val="30"/>
          <w:szCs w:val="30"/>
        </w:rPr>
        <w:t>第五章  合同主要条款</w:t>
      </w:r>
      <w:bookmarkEnd w:id="59"/>
      <w:bookmarkStart w:id="60" w:name="_Toc466534751"/>
    </w:p>
    <w:p w14:paraId="261DB706">
      <w:pPr>
        <w:spacing w:line="360" w:lineRule="auto"/>
        <w:jc w:val="center"/>
        <w:rPr>
          <w:rFonts w:hint="eastAsia" w:ascii="宋体" w:hAnsi="宋体" w:cs="宋体"/>
          <w:b/>
          <w:szCs w:val="21"/>
        </w:rPr>
      </w:pPr>
      <w:bookmarkStart w:id="61" w:name="_Toc26203"/>
      <w:r>
        <w:rPr>
          <w:rStyle w:val="170"/>
          <w:rFonts w:hint="eastAsia" w:ascii="宋体" w:hAnsi="宋体" w:cs="宋体"/>
          <w:sz w:val="21"/>
          <w:szCs w:val="21"/>
        </w:rPr>
        <w:t>（服务类）</w:t>
      </w:r>
      <w:bookmarkEnd w:id="61"/>
    </w:p>
    <w:p w14:paraId="0B7E41A5">
      <w:pPr>
        <w:adjustRightInd w:val="0"/>
        <w:spacing w:line="360" w:lineRule="auto"/>
        <w:ind w:firstLine="420" w:firstLineChars="200"/>
        <w:jc w:val="center"/>
        <w:rPr>
          <w:rFonts w:hint="eastAsia" w:ascii="宋体" w:hAnsi="宋体" w:cs="宋体"/>
          <w:color w:val="000000"/>
          <w:szCs w:val="21"/>
          <w:shd w:val="pct10" w:color="auto" w:fill="FFFFFF"/>
        </w:rPr>
      </w:pPr>
      <w:r>
        <w:rPr>
          <w:rFonts w:hint="eastAsia" w:ascii="宋体" w:hAnsi="宋体" w:cs="宋体"/>
          <w:color w:val="000000"/>
          <w:szCs w:val="21"/>
          <w:shd w:val="pct10" w:color="auto" w:fill="FFFFFF"/>
        </w:rPr>
        <w:t>（此稿为合同样本，最终定稿待双方协商后商定）</w:t>
      </w:r>
    </w:p>
    <w:p w14:paraId="1E74B785">
      <w:pPr>
        <w:adjustRightInd w:val="0"/>
        <w:spacing w:line="360" w:lineRule="auto"/>
        <w:ind w:firstLine="420" w:firstLineChars="200"/>
        <w:jc w:val="center"/>
        <w:rPr>
          <w:rFonts w:hint="eastAsia" w:ascii="宋体" w:hAnsi="宋体" w:cs="宋体"/>
          <w:color w:val="000000"/>
          <w:szCs w:val="21"/>
          <w:shd w:val="pct10" w:color="auto" w:fill="FFFFFF"/>
        </w:rPr>
      </w:pPr>
    </w:p>
    <w:p w14:paraId="60B60378">
      <w:pPr>
        <w:snapToGrid w:val="0"/>
        <w:spacing w:line="360" w:lineRule="auto"/>
        <w:rPr>
          <w:rFonts w:hint="eastAsia" w:ascii="宋体" w:hAnsi="宋体" w:cs="宋体"/>
          <w:color w:val="000000"/>
          <w:kern w:val="0"/>
          <w:szCs w:val="21"/>
          <w:lang w:val="zh-CN"/>
        </w:rPr>
      </w:pPr>
      <w:r>
        <w:rPr>
          <w:rFonts w:hint="eastAsia" w:ascii="宋体" w:hAnsi="宋体" w:cs="宋体"/>
          <w:color w:val="000000"/>
          <w:kern w:val="0"/>
          <w:szCs w:val="21"/>
          <w:lang w:val="zh-CN"/>
        </w:rPr>
        <w:t xml:space="preserve">项目名称：                                  </w:t>
      </w:r>
    </w:p>
    <w:p w14:paraId="1092B1D8">
      <w:pPr>
        <w:snapToGrid w:val="0"/>
        <w:spacing w:line="360" w:lineRule="auto"/>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p>
    <w:p w14:paraId="6698350A">
      <w:pPr>
        <w:snapToGrid w:val="0"/>
        <w:spacing w:line="360" w:lineRule="auto"/>
        <w:rPr>
          <w:rFonts w:hint="eastAsia" w:ascii="宋体" w:hAnsi="宋体" w:cs="宋体"/>
          <w:color w:val="000000"/>
          <w:kern w:val="0"/>
          <w:szCs w:val="21"/>
          <w:lang w:val="zh-CN"/>
        </w:rPr>
      </w:pPr>
      <w:r>
        <w:rPr>
          <w:rFonts w:hint="eastAsia" w:ascii="宋体" w:hAnsi="宋体" w:cs="宋体"/>
          <w:color w:val="000000"/>
          <w:kern w:val="0"/>
          <w:szCs w:val="21"/>
          <w:lang w:val="zh-CN"/>
        </w:rPr>
        <w:t xml:space="preserve">甲方：（采购方）                              </w:t>
      </w:r>
    </w:p>
    <w:p w14:paraId="47AD1812">
      <w:pPr>
        <w:snapToGrid w:val="0"/>
        <w:spacing w:line="360" w:lineRule="auto"/>
        <w:rPr>
          <w:rFonts w:hint="eastAsia" w:ascii="宋体" w:hAnsi="宋体" w:cs="宋体"/>
          <w:color w:val="000000"/>
          <w:kern w:val="0"/>
          <w:szCs w:val="21"/>
          <w:lang w:val="zh-CN"/>
        </w:rPr>
      </w:pPr>
      <w:r>
        <w:rPr>
          <w:rFonts w:hint="eastAsia" w:ascii="宋体" w:hAnsi="宋体" w:cs="宋体"/>
          <w:color w:val="000000"/>
          <w:kern w:val="0"/>
          <w:szCs w:val="21"/>
          <w:lang w:val="zh-CN"/>
        </w:rPr>
        <w:t>乙方：（供应商）</w:t>
      </w:r>
    </w:p>
    <w:p w14:paraId="61BE5DFA">
      <w:pPr>
        <w:snapToGrid w:val="0"/>
        <w:spacing w:line="360" w:lineRule="auto"/>
        <w:rPr>
          <w:rFonts w:hint="eastAsia" w:ascii="宋体" w:hAnsi="宋体" w:cs="宋体"/>
          <w:color w:val="000000"/>
          <w:kern w:val="0"/>
          <w:szCs w:val="21"/>
          <w:lang w:val="zh-CN"/>
        </w:rPr>
      </w:pPr>
      <w:r>
        <w:rPr>
          <w:rFonts w:hint="eastAsia" w:ascii="宋体" w:hAnsi="宋体" w:cs="宋体"/>
          <w:color w:val="000000"/>
          <w:kern w:val="0"/>
          <w:szCs w:val="21"/>
          <w:lang w:val="zh-CN"/>
        </w:rPr>
        <w:t>见证方：采购代理机构</w:t>
      </w:r>
    </w:p>
    <w:p w14:paraId="0D11306A">
      <w:pPr>
        <w:snapToGrid w:val="0"/>
        <w:spacing w:before="120" w:beforeLines="50" w:after="120" w:afterLines="50" w:line="360" w:lineRule="auto"/>
        <w:ind w:firstLine="420" w:firstLineChars="200"/>
        <w:rPr>
          <w:rFonts w:hint="eastAsia" w:ascii="宋体" w:hAnsi="宋体" w:cs="宋体"/>
          <w:b/>
          <w:color w:val="000000"/>
          <w:kern w:val="0"/>
          <w:szCs w:val="21"/>
          <w:lang w:val="zh-CN"/>
        </w:rPr>
      </w:pPr>
      <w:r>
        <w:rPr>
          <w:rFonts w:hint="eastAsia" w:ascii="宋体" w:hAnsi="宋体" w:cs="宋体"/>
          <w:color w:val="000000"/>
          <w:kern w:val="0"/>
          <w:szCs w:val="21"/>
          <w:lang w:val="zh-CN"/>
        </w:rPr>
        <w:t>甲、乙双方根据《中华人民共和国政府采购法》、《中华人民共和国民法典》和_______项目竞争性磋商文件的相关规定，双方达成一致签署本合同。</w:t>
      </w:r>
    </w:p>
    <w:p w14:paraId="0F514C41">
      <w:pPr>
        <w:snapToGrid w:val="0"/>
        <w:spacing w:before="120" w:after="120" w:line="360" w:lineRule="auto"/>
        <w:ind w:firstLine="422" w:firstLineChars="200"/>
        <w:rPr>
          <w:rFonts w:hint="eastAsia" w:ascii="宋体" w:hAnsi="宋体" w:cs="宋体"/>
          <w:b/>
          <w:szCs w:val="21"/>
        </w:rPr>
      </w:pPr>
      <w:r>
        <w:rPr>
          <w:rFonts w:hint="eastAsia" w:ascii="宋体" w:hAnsi="宋体" w:cs="宋体"/>
          <w:b/>
          <w:szCs w:val="21"/>
        </w:rPr>
        <w:t>一、项目内容</w:t>
      </w:r>
    </w:p>
    <w:p w14:paraId="0D8E03B2">
      <w:pPr>
        <w:snapToGrid w:val="0"/>
        <w:spacing w:before="120" w:after="120" w:line="360" w:lineRule="auto"/>
        <w:ind w:firstLine="422" w:firstLineChars="200"/>
        <w:rPr>
          <w:rFonts w:hint="eastAsia" w:ascii="宋体" w:hAnsi="宋体" w:cs="宋体"/>
          <w:b/>
          <w:szCs w:val="21"/>
        </w:rPr>
      </w:pPr>
    </w:p>
    <w:p w14:paraId="5DCD412B">
      <w:pPr>
        <w:snapToGrid w:val="0"/>
        <w:spacing w:before="120" w:after="120" w:line="360" w:lineRule="auto"/>
        <w:ind w:firstLine="422" w:firstLineChars="200"/>
        <w:rPr>
          <w:rFonts w:hint="eastAsia" w:ascii="宋体" w:hAnsi="宋体" w:cs="宋体"/>
          <w:b/>
          <w:szCs w:val="21"/>
        </w:rPr>
      </w:pPr>
      <w:r>
        <w:rPr>
          <w:rFonts w:hint="eastAsia" w:ascii="宋体" w:hAnsi="宋体" w:cs="宋体"/>
          <w:b/>
          <w:szCs w:val="21"/>
        </w:rPr>
        <w:t>二、合同金额</w:t>
      </w:r>
    </w:p>
    <w:p w14:paraId="05BF870D">
      <w:pPr>
        <w:snapToGrid w:val="0"/>
        <w:spacing w:before="120" w:after="120" w:line="360" w:lineRule="auto"/>
        <w:ind w:firstLine="420" w:firstLineChars="200"/>
        <w:rPr>
          <w:rFonts w:hint="eastAsia" w:ascii="宋体" w:hAnsi="宋体" w:cs="宋体"/>
          <w:szCs w:val="21"/>
        </w:rPr>
      </w:pPr>
      <w:r>
        <w:rPr>
          <w:rFonts w:hint="eastAsia" w:ascii="宋体" w:hAnsi="宋体" w:cs="宋体"/>
          <w:szCs w:val="21"/>
        </w:rPr>
        <w:t>本合同金额为（大写）：___________元（￥_______________元）人民币。</w:t>
      </w:r>
    </w:p>
    <w:p w14:paraId="7DB8D1AD">
      <w:pPr>
        <w:snapToGrid w:val="0"/>
        <w:spacing w:before="120" w:after="120" w:line="360" w:lineRule="auto"/>
        <w:ind w:firstLine="422" w:firstLineChars="200"/>
        <w:rPr>
          <w:rFonts w:hint="eastAsia" w:ascii="宋体" w:hAnsi="宋体" w:cs="宋体"/>
          <w:b/>
          <w:szCs w:val="21"/>
        </w:rPr>
      </w:pPr>
      <w:r>
        <w:rPr>
          <w:rFonts w:hint="eastAsia" w:ascii="宋体" w:hAnsi="宋体" w:cs="宋体"/>
          <w:b/>
          <w:szCs w:val="21"/>
        </w:rPr>
        <w:t>三、技术资料</w:t>
      </w:r>
    </w:p>
    <w:p w14:paraId="143E4EB7">
      <w:pPr>
        <w:snapToGrid w:val="0"/>
        <w:spacing w:before="120" w:after="120" w:line="360" w:lineRule="auto"/>
        <w:ind w:firstLine="420" w:firstLineChars="200"/>
        <w:rPr>
          <w:rFonts w:hint="eastAsia" w:ascii="宋体" w:hAnsi="宋体" w:cs="宋体"/>
          <w:szCs w:val="21"/>
        </w:rPr>
      </w:pPr>
      <w:r>
        <w:rPr>
          <w:rFonts w:hint="eastAsia" w:ascii="宋体" w:hAnsi="宋体" w:cs="宋体"/>
          <w:szCs w:val="21"/>
        </w:rPr>
        <w:t>1.乙方应按磋商文件规定的时间向甲方提供有关技术资料。</w:t>
      </w:r>
    </w:p>
    <w:p w14:paraId="4040F0ED">
      <w:pPr>
        <w:snapToGrid w:val="0"/>
        <w:spacing w:before="120" w:after="120" w:line="360" w:lineRule="auto"/>
        <w:ind w:firstLine="420" w:firstLineChars="200"/>
        <w:rPr>
          <w:rFonts w:hint="eastAsia" w:ascii="宋体" w:hAnsi="宋体" w:cs="宋体"/>
          <w:szCs w:val="21"/>
        </w:rPr>
      </w:pPr>
      <w:r>
        <w:rPr>
          <w:rFonts w:hint="eastAsia" w:ascii="宋体" w:hAnsi="宋体" w:cs="宋体"/>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84AEEFB">
      <w:pPr>
        <w:snapToGrid w:val="0"/>
        <w:spacing w:before="120" w:after="120" w:line="360" w:lineRule="auto"/>
        <w:rPr>
          <w:rFonts w:hint="eastAsia" w:ascii="宋体" w:hAnsi="宋体" w:cs="宋体"/>
          <w:b/>
          <w:szCs w:val="21"/>
        </w:rPr>
      </w:pPr>
      <w:r>
        <w:rPr>
          <w:rFonts w:hint="eastAsia" w:ascii="宋体" w:hAnsi="宋体" w:cs="宋体"/>
          <w:b/>
          <w:szCs w:val="21"/>
        </w:rPr>
        <w:t>四、知识产权</w:t>
      </w:r>
    </w:p>
    <w:p w14:paraId="0D97A310">
      <w:pPr>
        <w:snapToGrid w:val="0"/>
        <w:spacing w:before="120" w:after="120"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乙方应保证提供服务过程中不会侵犯任何第三方的</w:t>
      </w:r>
      <w:r>
        <w:rPr>
          <w:rFonts w:hint="eastAsia" w:ascii="宋体" w:hAnsi="宋体" w:cs="宋体"/>
          <w:b/>
          <w:color w:val="000000" w:themeColor="text1"/>
          <w:szCs w:val="21"/>
          <w14:textFill>
            <w14:solidFill>
              <w14:schemeClr w14:val="tx1"/>
            </w14:solidFill>
          </w14:textFill>
        </w:rPr>
        <w:t>知识产权</w:t>
      </w:r>
      <w:r>
        <w:rPr>
          <w:rFonts w:hint="eastAsia" w:ascii="宋体" w:hAnsi="宋体" w:cs="宋体"/>
          <w:b/>
          <w:bCs/>
          <w:color w:val="000000" w:themeColor="text1"/>
          <w:szCs w:val="21"/>
          <w14:textFill>
            <w14:solidFill>
              <w14:schemeClr w14:val="tx1"/>
            </w14:solidFill>
          </w14:textFill>
        </w:rPr>
        <w:t>。</w:t>
      </w:r>
    </w:p>
    <w:p w14:paraId="0A0F9D49">
      <w:pPr>
        <w:snapToGrid w:val="0"/>
        <w:spacing w:before="120" w:after="120"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五、履约保证金</w:t>
      </w:r>
    </w:p>
    <w:p w14:paraId="796A1BB4">
      <w:pPr>
        <w:pStyle w:val="28"/>
        <w:snapToGrid w:val="0"/>
        <w:spacing w:beforeLines="0" w:afterLines="0" w:line="360" w:lineRule="auto"/>
        <w:ind w:firstLine="420" w:firstLineChars="200"/>
        <w:jc w:val="left"/>
        <w:rPr>
          <w:rFonts w:hint="eastAsia" w:hAnsi="宋体" w:cs="宋体"/>
          <w:color w:val="FF0000"/>
          <w:sz w:val="21"/>
          <w:szCs w:val="21"/>
        </w:rPr>
      </w:pPr>
      <w:r>
        <w:rPr>
          <w:rFonts w:hint="eastAsia" w:hAnsi="宋体" w:cs="宋体"/>
          <w:color w:val="000000" w:themeColor="text1"/>
          <w:sz w:val="21"/>
          <w:szCs w:val="21"/>
          <w14:textFill>
            <w14:solidFill>
              <w14:schemeClr w14:val="tx1"/>
            </w14:solidFill>
          </w14:textFill>
        </w:rPr>
        <w:t>乙方交纳成交价的</w:t>
      </w:r>
      <w:r>
        <w:rPr>
          <w:rFonts w:hint="eastAsia" w:hAnsi="宋体" w:cs="宋体"/>
          <w:b/>
          <w:color w:val="000000" w:themeColor="text1"/>
          <w:sz w:val="21"/>
          <w:szCs w:val="21"/>
          <w:u w:val="single"/>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作为本合同的履约保证金。履约保证金在中标人履行合同义务后且经验收合格，凭《临海市政府采购验收单》向临海市公共资源交易中心退还。</w:t>
      </w:r>
    </w:p>
    <w:p w14:paraId="69DD15C7">
      <w:pPr>
        <w:snapToGrid w:val="0"/>
        <w:spacing w:before="120" w:beforeLines="50" w:after="120" w:afterLines="50" w:line="360" w:lineRule="auto"/>
        <w:ind w:firstLine="422" w:firstLineChars="200"/>
        <w:rPr>
          <w:rFonts w:hint="eastAsia" w:ascii="宋体" w:hAnsi="宋体" w:cs="宋体"/>
          <w:b/>
          <w:szCs w:val="21"/>
        </w:rPr>
      </w:pPr>
      <w:r>
        <w:rPr>
          <w:rFonts w:hint="eastAsia" w:ascii="宋体" w:hAnsi="宋体" w:cs="宋体"/>
          <w:b/>
          <w:szCs w:val="21"/>
        </w:rPr>
        <w:t>六、转包或分包</w:t>
      </w:r>
    </w:p>
    <w:p w14:paraId="6350C9D1">
      <w:pPr>
        <w:snapToGrid w:val="0"/>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1.本合同范围的服务，应由乙方直接供应，不得转让他人供应；</w:t>
      </w:r>
    </w:p>
    <w:p w14:paraId="7B945960">
      <w:pPr>
        <w:snapToGrid w:val="0"/>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2.除非得到甲方的书面同意，乙方不得将本合同范围的服务全部或部分分包给他人供应；</w:t>
      </w:r>
    </w:p>
    <w:p w14:paraId="59C8BC8A">
      <w:pPr>
        <w:snapToGrid w:val="0"/>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3.如有转让和未经甲方同意的分包行为，甲方有权解除合同，没收履约保证金并追究乙方的违约责任。</w:t>
      </w:r>
    </w:p>
    <w:p w14:paraId="21080CF1">
      <w:pPr>
        <w:snapToGrid w:val="0"/>
        <w:spacing w:before="120" w:after="120" w:line="360" w:lineRule="auto"/>
        <w:ind w:firstLine="422" w:firstLineChars="200"/>
        <w:rPr>
          <w:rFonts w:hint="eastAsia" w:ascii="宋体" w:hAnsi="宋体" w:cs="宋体"/>
          <w:szCs w:val="21"/>
        </w:rPr>
      </w:pPr>
      <w:r>
        <w:rPr>
          <w:rFonts w:hint="eastAsia" w:ascii="宋体" w:hAnsi="宋体" w:cs="宋体"/>
          <w:b/>
          <w:szCs w:val="21"/>
        </w:rPr>
        <w:t>七、服务质量保证期和服务质量保证金(选用)</w:t>
      </w:r>
    </w:p>
    <w:p w14:paraId="462C7700">
      <w:pPr>
        <w:snapToGrid w:val="0"/>
        <w:spacing w:before="120" w:after="120" w:line="360" w:lineRule="auto"/>
        <w:ind w:firstLine="420" w:firstLineChars="200"/>
        <w:rPr>
          <w:rFonts w:hint="eastAsia" w:ascii="宋体" w:hAnsi="宋体" w:cs="宋体"/>
          <w:szCs w:val="21"/>
        </w:rPr>
      </w:pPr>
      <w:r>
        <w:rPr>
          <w:rFonts w:hint="eastAsia" w:ascii="宋体" w:hAnsi="宋体" w:cs="宋体"/>
          <w:szCs w:val="21"/>
        </w:rPr>
        <w:t>1.服务质量保证期</w:t>
      </w:r>
      <w:r>
        <w:rPr>
          <w:rFonts w:hint="eastAsia" w:ascii="宋体" w:hAnsi="宋体" w:cs="宋体"/>
          <w:szCs w:val="21"/>
          <w:u w:val="single"/>
        </w:rPr>
        <w:t xml:space="preserve">      </w:t>
      </w:r>
      <w:r>
        <w:rPr>
          <w:rFonts w:hint="eastAsia" w:ascii="宋体" w:hAnsi="宋体" w:cs="宋体"/>
          <w:szCs w:val="21"/>
        </w:rPr>
        <w:t>年。（自验收合格之日起计）</w:t>
      </w:r>
    </w:p>
    <w:p w14:paraId="6B562893">
      <w:pPr>
        <w:snapToGrid w:val="0"/>
        <w:spacing w:before="120" w:after="120" w:line="360" w:lineRule="auto"/>
        <w:ind w:firstLine="420" w:firstLineChars="200"/>
        <w:rPr>
          <w:rFonts w:hint="eastAsia" w:ascii="宋体" w:hAnsi="宋体" w:cs="宋体"/>
          <w:szCs w:val="21"/>
        </w:rPr>
      </w:pPr>
      <w:r>
        <w:rPr>
          <w:rFonts w:hint="eastAsia" w:ascii="宋体" w:hAnsi="宋体" w:cs="宋体"/>
          <w:szCs w:val="21"/>
        </w:rPr>
        <w:t>2.服务质量保证金</w:t>
      </w:r>
      <w:r>
        <w:rPr>
          <w:rFonts w:hint="eastAsia" w:ascii="宋体" w:hAnsi="宋体" w:cs="宋体"/>
          <w:szCs w:val="21"/>
          <w:u w:val="single"/>
        </w:rPr>
        <w:t xml:space="preserve">            </w:t>
      </w:r>
      <w:r>
        <w:rPr>
          <w:rFonts w:hint="eastAsia" w:ascii="宋体" w:hAnsi="宋体" w:cs="宋体"/>
          <w:szCs w:val="21"/>
        </w:rPr>
        <w:t>元。</w:t>
      </w:r>
    </w:p>
    <w:p w14:paraId="0D822363">
      <w:pPr>
        <w:snapToGrid w:val="0"/>
        <w:spacing w:before="120" w:after="120" w:line="360" w:lineRule="auto"/>
        <w:ind w:firstLine="422" w:firstLineChars="200"/>
        <w:rPr>
          <w:rFonts w:hint="eastAsia" w:ascii="宋体" w:hAnsi="宋体" w:cs="宋体"/>
          <w:b/>
          <w:szCs w:val="21"/>
        </w:rPr>
      </w:pPr>
      <w:r>
        <w:rPr>
          <w:rFonts w:hint="eastAsia" w:ascii="宋体" w:hAnsi="宋体" w:cs="宋体"/>
          <w:b/>
          <w:szCs w:val="21"/>
        </w:rPr>
        <w:t>八、合同履行时间、履行方式及履行地点</w:t>
      </w:r>
    </w:p>
    <w:p w14:paraId="0F4748B0">
      <w:pPr>
        <w:snapToGrid w:val="0"/>
        <w:spacing w:before="120" w:after="120" w:line="360" w:lineRule="auto"/>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szCs w:val="21"/>
        </w:rPr>
        <w:t>履行时间</w:t>
      </w:r>
      <w:r>
        <w:rPr>
          <w:rFonts w:hint="eastAsia" w:ascii="宋体" w:hAnsi="宋体" w:cs="宋体"/>
          <w:bCs/>
          <w:szCs w:val="21"/>
        </w:rPr>
        <w:t>：</w:t>
      </w:r>
    </w:p>
    <w:p w14:paraId="13502B08">
      <w:pPr>
        <w:snapToGrid w:val="0"/>
        <w:spacing w:before="120" w:after="120" w:line="360" w:lineRule="auto"/>
        <w:ind w:firstLine="420" w:firstLineChars="200"/>
        <w:rPr>
          <w:rFonts w:hint="eastAsia" w:ascii="宋体" w:hAnsi="宋体" w:cs="宋体"/>
          <w:bCs/>
          <w:szCs w:val="21"/>
        </w:rPr>
      </w:pPr>
      <w:r>
        <w:rPr>
          <w:rFonts w:hint="eastAsia" w:ascii="宋体" w:hAnsi="宋体" w:cs="宋体"/>
          <w:bCs/>
          <w:szCs w:val="21"/>
        </w:rPr>
        <w:t>2.</w:t>
      </w:r>
      <w:r>
        <w:rPr>
          <w:rFonts w:hint="eastAsia" w:ascii="宋体" w:hAnsi="宋体" w:cs="宋体"/>
          <w:szCs w:val="21"/>
        </w:rPr>
        <w:t>履行方式</w:t>
      </w:r>
      <w:r>
        <w:rPr>
          <w:rFonts w:hint="eastAsia" w:ascii="宋体" w:hAnsi="宋体" w:cs="宋体"/>
          <w:bCs/>
          <w:szCs w:val="21"/>
        </w:rPr>
        <w:t>：</w:t>
      </w:r>
    </w:p>
    <w:p w14:paraId="4714DF46">
      <w:pPr>
        <w:snapToGrid w:val="0"/>
        <w:spacing w:before="120" w:after="120" w:line="360" w:lineRule="auto"/>
        <w:ind w:firstLine="420" w:firstLineChars="200"/>
        <w:rPr>
          <w:rFonts w:hint="eastAsia" w:ascii="宋体" w:hAnsi="宋体" w:cs="宋体"/>
          <w:szCs w:val="21"/>
        </w:rPr>
      </w:pPr>
      <w:r>
        <w:rPr>
          <w:rFonts w:hint="eastAsia" w:ascii="宋体" w:hAnsi="宋体" w:cs="宋体"/>
          <w:bCs/>
          <w:szCs w:val="21"/>
        </w:rPr>
        <w:t>3.</w:t>
      </w:r>
      <w:r>
        <w:rPr>
          <w:rFonts w:hint="eastAsia" w:ascii="宋体" w:hAnsi="宋体" w:cs="宋体"/>
          <w:szCs w:val="21"/>
        </w:rPr>
        <w:t>履行地点</w:t>
      </w:r>
      <w:r>
        <w:rPr>
          <w:rFonts w:hint="eastAsia" w:ascii="宋体" w:hAnsi="宋体" w:cs="宋体"/>
          <w:bCs/>
          <w:szCs w:val="21"/>
        </w:rPr>
        <w:t>：</w:t>
      </w:r>
    </w:p>
    <w:p w14:paraId="59A86D90">
      <w:pPr>
        <w:snapToGrid w:val="0"/>
        <w:spacing w:before="120" w:after="120" w:line="360" w:lineRule="auto"/>
        <w:ind w:firstLine="422" w:firstLineChars="200"/>
        <w:rPr>
          <w:rFonts w:hint="eastAsia" w:ascii="宋体" w:hAnsi="宋体" w:cs="宋体"/>
          <w:b/>
          <w:szCs w:val="21"/>
        </w:rPr>
      </w:pPr>
      <w:r>
        <w:rPr>
          <w:rFonts w:hint="eastAsia" w:ascii="宋体" w:hAnsi="宋体" w:cs="宋体"/>
          <w:b/>
          <w:szCs w:val="21"/>
        </w:rPr>
        <w:t>九、款项支付</w:t>
      </w:r>
    </w:p>
    <w:p w14:paraId="2F0DED42">
      <w:pPr>
        <w:snapToGrid w:val="0"/>
        <w:spacing w:before="120" w:after="120" w:line="360" w:lineRule="auto"/>
        <w:ind w:firstLine="420" w:firstLineChars="200"/>
        <w:rPr>
          <w:rFonts w:hint="eastAsia" w:ascii="宋体" w:hAnsi="宋体" w:cs="宋体"/>
          <w:bCs/>
          <w:szCs w:val="21"/>
        </w:rPr>
      </w:pPr>
      <w:r>
        <w:rPr>
          <w:rFonts w:hint="eastAsia" w:ascii="宋体" w:hAnsi="宋体" w:cs="宋体"/>
          <w:bCs/>
          <w:szCs w:val="21"/>
        </w:rPr>
        <w:t>付款方式：</w:t>
      </w:r>
    </w:p>
    <w:p w14:paraId="3A596251">
      <w:pPr>
        <w:pStyle w:val="24"/>
        <w:adjustRightInd w:val="0"/>
        <w:snapToGrid w:val="0"/>
        <w:spacing w:line="360" w:lineRule="auto"/>
        <w:ind w:left="0" w:leftChars="0" w:firstLine="420" w:firstLineChars="200"/>
        <w:jc w:val="left"/>
        <w:rPr>
          <w:rFonts w:hint="eastAsia" w:ascii="宋体" w:hAnsi="宋体" w:cs="宋体"/>
          <w:color w:val="FF0000"/>
          <w:sz w:val="21"/>
          <w:szCs w:val="21"/>
        </w:rPr>
      </w:pPr>
      <w:r>
        <w:rPr>
          <w:rFonts w:hint="eastAsia" w:ascii="宋体" w:hAnsi="宋体" w:cs="宋体"/>
          <w:color w:val="FF0000"/>
          <w:sz w:val="21"/>
          <w:szCs w:val="21"/>
        </w:rPr>
        <w:t>合同款支付到如下账户</w:t>
      </w:r>
      <w:r>
        <w:rPr>
          <w:rFonts w:hint="eastAsia" w:ascii="宋体" w:hAnsi="宋体" w:cs="宋体"/>
          <w:bCs/>
          <w:color w:val="FF0000"/>
          <w:sz w:val="21"/>
          <w:szCs w:val="21"/>
        </w:rPr>
        <w:t>（开户名：</w:t>
      </w:r>
      <w:r>
        <w:rPr>
          <w:rFonts w:hint="eastAsia" w:ascii="宋体" w:hAnsi="宋体" w:cs="宋体"/>
          <w:bCs/>
          <w:color w:val="FF0000"/>
          <w:sz w:val="21"/>
          <w:szCs w:val="21"/>
          <w:u w:val="single"/>
        </w:rPr>
        <w:t xml:space="preserve">      </w:t>
      </w:r>
      <w:r>
        <w:rPr>
          <w:rFonts w:hint="eastAsia" w:ascii="宋体" w:hAnsi="宋体" w:cs="宋体"/>
          <w:bCs/>
          <w:color w:val="FF0000"/>
          <w:sz w:val="21"/>
          <w:szCs w:val="21"/>
        </w:rPr>
        <w:t>，开户行：</w:t>
      </w:r>
      <w:r>
        <w:rPr>
          <w:rFonts w:hint="eastAsia" w:ascii="宋体" w:hAnsi="宋体" w:cs="宋体"/>
          <w:bCs/>
          <w:color w:val="FF0000"/>
          <w:sz w:val="21"/>
          <w:szCs w:val="21"/>
          <w:u w:val="single"/>
        </w:rPr>
        <w:t xml:space="preserve">     </w:t>
      </w:r>
      <w:r>
        <w:rPr>
          <w:rFonts w:hint="eastAsia" w:ascii="宋体" w:hAnsi="宋体" w:cs="宋体"/>
          <w:color w:val="FF0000"/>
          <w:sz w:val="21"/>
          <w:szCs w:val="21"/>
        </w:rPr>
        <w:t>，账号：</w:t>
      </w:r>
      <w:r>
        <w:rPr>
          <w:rFonts w:hint="eastAsia" w:ascii="宋体" w:hAnsi="宋体" w:cs="宋体"/>
          <w:color w:val="FF0000"/>
          <w:sz w:val="21"/>
          <w:szCs w:val="21"/>
          <w:u w:val="single"/>
        </w:rPr>
        <w:t xml:space="preserve">      </w:t>
      </w:r>
      <w:r>
        <w:rPr>
          <w:rFonts w:hint="eastAsia" w:ascii="宋体" w:hAnsi="宋体" w:cs="宋体"/>
          <w:color w:val="FF0000"/>
          <w:sz w:val="21"/>
          <w:szCs w:val="21"/>
        </w:rPr>
        <w:t>。（收款账户须与政采云平台上登记银行账户一致，否则将造成无法支付合同款）</w:t>
      </w:r>
    </w:p>
    <w:p w14:paraId="4CB9526D">
      <w:pPr>
        <w:snapToGrid w:val="0"/>
        <w:spacing w:before="120" w:beforeLines="50" w:after="120" w:afterLines="50" w:line="360" w:lineRule="auto"/>
        <w:ind w:firstLine="422" w:firstLineChars="200"/>
        <w:rPr>
          <w:rFonts w:hint="eastAsia" w:ascii="宋体" w:hAnsi="宋体" w:cs="宋体"/>
          <w:b/>
          <w:szCs w:val="21"/>
        </w:rPr>
      </w:pPr>
      <w:r>
        <w:rPr>
          <w:rFonts w:hint="eastAsia" w:ascii="宋体" w:hAnsi="宋体" w:cs="宋体"/>
          <w:b/>
          <w:szCs w:val="21"/>
        </w:rPr>
        <w:t>十、税费</w:t>
      </w:r>
    </w:p>
    <w:p w14:paraId="6D3C292C">
      <w:pPr>
        <w:snapToGrid w:val="0"/>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本合同执行中相关的一切税费均由乙方负担。</w:t>
      </w:r>
    </w:p>
    <w:p w14:paraId="4CF09098">
      <w:pPr>
        <w:snapToGrid w:val="0"/>
        <w:spacing w:before="120" w:after="120" w:line="360" w:lineRule="auto"/>
        <w:ind w:firstLine="422" w:firstLineChars="200"/>
        <w:rPr>
          <w:rFonts w:hint="eastAsia" w:ascii="宋体" w:hAnsi="宋体" w:cs="宋体"/>
          <w:szCs w:val="21"/>
        </w:rPr>
      </w:pPr>
      <w:r>
        <w:rPr>
          <w:rFonts w:hint="eastAsia" w:ascii="宋体" w:hAnsi="宋体" w:cs="宋体"/>
          <w:b/>
          <w:szCs w:val="21"/>
        </w:rPr>
        <w:t>十一、质量保证及后续服务</w:t>
      </w:r>
    </w:p>
    <w:p w14:paraId="287D4236">
      <w:pPr>
        <w:snapToGrid w:val="0"/>
        <w:spacing w:before="120" w:after="120" w:line="360" w:lineRule="auto"/>
        <w:ind w:firstLine="420" w:firstLineChars="200"/>
        <w:rPr>
          <w:rFonts w:hint="eastAsia" w:ascii="宋体" w:hAnsi="宋体" w:cs="宋体"/>
          <w:szCs w:val="21"/>
        </w:rPr>
      </w:pPr>
      <w:r>
        <w:rPr>
          <w:rFonts w:hint="eastAsia" w:ascii="宋体" w:hAnsi="宋体" w:cs="宋体"/>
          <w:szCs w:val="21"/>
        </w:rPr>
        <w:t>1.乙方应按磋商文件规定向甲方提供服务。</w:t>
      </w:r>
    </w:p>
    <w:p w14:paraId="508E7AF2">
      <w:pPr>
        <w:snapToGrid w:val="0"/>
        <w:spacing w:before="120" w:after="120" w:line="360" w:lineRule="auto"/>
        <w:ind w:firstLine="420" w:firstLineChars="200"/>
        <w:rPr>
          <w:rFonts w:hint="eastAsia" w:ascii="宋体" w:hAnsi="宋体" w:cs="宋体"/>
          <w:szCs w:val="21"/>
        </w:rPr>
      </w:pPr>
      <w:r>
        <w:rPr>
          <w:rFonts w:hint="eastAsia" w:ascii="宋体" w:hAnsi="宋体" w:cs="宋体"/>
          <w:szCs w:val="21"/>
        </w:rPr>
        <w:t>2.乙方提供的服务成果在服务质量保证期内发生故障，乙方应负责免费提供后续服务。对达不到要求者，根据实际情况，经双方协商，可按以下办法处理：</w:t>
      </w:r>
    </w:p>
    <w:p w14:paraId="2B3948EC">
      <w:pPr>
        <w:snapToGrid w:val="0"/>
        <w:spacing w:before="120" w:after="120" w:line="360" w:lineRule="auto"/>
        <w:ind w:firstLine="420" w:firstLineChars="200"/>
        <w:rPr>
          <w:rFonts w:hint="eastAsia" w:ascii="宋体" w:hAnsi="宋体" w:cs="宋体"/>
          <w:szCs w:val="21"/>
        </w:rPr>
      </w:pPr>
      <w:r>
        <w:rPr>
          <w:rFonts w:hint="eastAsia" w:ascii="宋体" w:hAnsi="宋体" w:cs="宋体"/>
          <w:szCs w:val="21"/>
        </w:rPr>
        <w:t>⑴重做：由乙方承担所发生的全部费用。</w:t>
      </w:r>
    </w:p>
    <w:p w14:paraId="24F4E487">
      <w:pPr>
        <w:snapToGrid w:val="0"/>
        <w:spacing w:before="120" w:after="120" w:line="360" w:lineRule="auto"/>
        <w:ind w:firstLine="420" w:firstLineChars="200"/>
        <w:rPr>
          <w:rFonts w:hint="eastAsia" w:ascii="宋体" w:hAnsi="宋体" w:cs="宋体"/>
          <w:szCs w:val="21"/>
        </w:rPr>
      </w:pPr>
      <w:r>
        <w:rPr>
          <w:rFonts w:hint="eastAsia" w:ascii="宋体" w:hAnsi="宋体" w:cs="宋体"/>
          <w:szCs w:val="21"/>
        </w:rPr>
        <w:t>⑵贬值处理：由甲乙双方合议定价。</w:t>
      </w:r>
    </w:p>
    <w:p w14:paraId="557A5D84">
      <w:pPr>
        <w:snapToGrid w:val="0"/>
        <w:spacing w:before="120" w:after="120" w:line="360" w:lineRule="auto"/>
        <w:ind w:firstLine="420" w:firstLineChars="200"/>
        <w:rPr>
          <w:rFonts w:hint="eastAsia" w:ascii="宋体" w:hAnsi="宋体" w:cs="宋体"/>
          <w:szCs w:val="21"/>
        </w:rPr>
      </w:pPr>
      <w:r>
        <w:rPr>
          <w:rFonts w:hint="eastAsia" w:ascii="宋体" w:hAnsi="宋体" w:cs="宋体"/>
          <w:szCs w:val="21"/>
        </w:rPr>
        <w:t>⑶解除合同。</w:t>
      </w:r>
    </w:p>
    <w:p w14:paraId="7F0F4B6B">
      <w:pPr>
        <w:snapToGrid w:val="0"/>
        <w:spacing w:before="120" w:after="120" w:line="360" w:lineRule="auto"/>
        <w:ind w:firstLine="420" w:firstLineChars="200"/>
        <w:rPr>
          <w:rFonts w:hint="eastAsia" w:ascii="宋体" w:hAnsi="宋体" w:cs="宋体"/>
          <w:szCs w:val="21"/>
        </w:rPr>
      </w:pPr>
      <w:r>
        <w:rPr>
          <w:rFonts w:hint="eastAsia" w:ascii="宋体" w:hAnsi="宋体" w:cs="宋体"/>
          <w:szCs w:val="21"/>
        </w:rPr>
        <w:t>3.如在使用过程中发生问题，乙方在接到甲方通知后在△小时内到达甲方现场。</w:t>
      </w:r>
    </w:p>
    <w:p w14:paraId="6CAC75AA">
      <w:pPr>
        <w:snapToGrid w:val="0"/>
        <w:spacing w:before="120" w:after="120" w:line="360" w:lineRule="auto"/>
        <w:ind w:firstLine="420" w:firstLineChars="200"/>
        <w:rPr>
          <w:rFonts w:hint="eastAsia" w:ascii="宋体" w:hAnsi="宋体" w:cs="宋体"/>
          <w:color w:val="FF0000"/>
          <w:szCs w:val="21"/>
        </w:rPr>
      </w:pPr>
      <w:r>
        <w:rPr>
          <w:rFonts w:hint="eastAsia" w:ascii="宋体" w:hAnsi="宋体" w:cs="宋体"/>
          <w:szCs w:val="21"/>
        </w:rPr>
        <w:t>4.在</w:t>
      </w:r>
      <w:r>
        <w:rPr>
          <w:rFonts w:hint="eastAsia" w:ascii="宋体" w:hAnsi="宋体" w:cs="宋体"/>
          <w:b/>
          <w:szCs w:val="21"/>
        </w:rPr>
        <w:t>服务质量保证期</w:t>
      </w:r>
      <w:r>
        <w:rPr>
          <w:rFonts w:hint="eastAsia" w:ascii="宋体" w:hAnsi="宋体" w:cs="宋体"/>
          <w:szCs w:val="21"/>
        </w:rPr>
        <w:t>内，乙方应对出现的质量及安全问题负责处理解决并承担一切费用。</w:t>
      </w:r>
    </w:p>
    <w:p w14:paraId="7EC17896">
      <w:pPr>
        <w:snapToGrid w:val="0"/>
        <w:spacing w:before="120" w:after="120" w:line="360" w:lineRule="auto"/>
        <w:ind w:firstLine="422" w:firstLineChars="200"/>
        <w:rPr>
          <w:rFonts w:hint="eastAsia" w:ascii="宋体" w:hAnsi="宋体" w:cs="宋体"/>
          <w:b/>
          <w:szCs w:val="21"/>
        </w:rPr>
      </w:pPr>
      <w:r>
        <w:rPr>
          <w:rFonts w:hint="eastAsia" w:ascii="宋体" w:hAnsi="宋体" w:cs="宋体"/>
          <w:b/>
          <w:szCs w:val="21"/>
        </w:rPr>
        <w:t>十二、违约责任</w:t>
      </w:r>
    </w:p>
    <w:p w14:paraId="1C7FBD5C">
      <w:pPr>
        <w:snapToGrid w:val="0"/>
        <w:spacing w:before="120" w:after="120" w:line="360" w:lineRule="auto"/>
        <w:ind w:firstLine="420" w:firstLineChars="200"/>
        <w:rPr>
          <w:rFonts w:hint="eastAsia" w:ascii="宋体" w:hAnsi="宋体" w:cs="宋体"/>
          <w:szCs w:val="21"/>
        </w:rPr>
      </w:pPr>
      <w:r>
        <w:rPr>
          <w:rFonts w:hint="eastAsia" w:ascii="宋体" w:hAnsi="宋体" w:cs="宋体"/>
          <w:szCs w:val="21"/>
        </w:rPr>
        <w:t>1.甲方无正当理由拒收接受服务的，甲方向乙方偿付合同款项百分之五作为违约金。</w:t>
      </w:r>
    </w:p>
    <w:p w14:paraId="4F6B81CE">
      <w:pPr>
        <w:snapToGrid w:val="0"/>
        <w:spacing w:before="120" w:after="120" w:line="360" w:lineRule="auto"/>
        <w:ind w:firstLine="420" w:firstLineChars="200"/>
        <w:rPr>
          <w:rFonts w:hint="eastAsia" w:ascii="宋体" w:hAnsi="宋体" w:cs="宋体"/>
          <w:szCs w:val="21"/>
        </w:rPr>
      </w:pPr>
      <w:r>
        <w:rPr>
          <w:rFonts w:hint="eastAsia" w:ascii="宋体" w:hAnsi="宋体" w:cs="宋体"/>
          <w:szCs w:val="21"/>
        </w:rPr>
        <w:t>2.甲方无故逾期验收和办理款项支付手续的,甲方应按逾期付款总额每日万分之五向乙方支付违约金。</w:t>
      </w:r>
    </w:p>
    <w:p w14:paraId="1B2264B2">
      <w:pPr>
        <w:snapToGrid w:val="0"/>
        <w:spacing w:before="120" w:after="120" w:line="360" w:lineRule="auto"/>
        <w:ind w:firstLine="420" w:firstLineChars="200"/>
        <w:rPr>
          <w:rFonts w:hint="eastAsia" w:ascii="宋体" w:hAnsi="宋体" w:cs="宋体"/>
          <w:szCs w:val="21"/>
        </w:rPr>
      </w:pPr>
      <w:r>
        <w:rPr>
          <w:rFonts w:hint="eastAsia" w:ascii="宋体" w:hAnsi="宋体" w:cs="宋体"/>
          <w:szCs w:val="21"/>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2DD9DE19">
      <w:pPr>
        <w:snapToGrid w:val="0"/>
        <w:spacing w:before="120" w:after="120" w:line="360" w:lineRule="auto"/>
        <w:ind w:firstLine="422" w:firstLineChars="200"/>
        <w:rPr>
          <w:rFonts w:hint="eastAsia" w:ascii="宋体" w:hAnsi="宋体" w:cs="宋体"/>
          <w:b/>
          <w:szCs w:val="21"/>
        </w:rPr>
      </w:pPr>
      <w:r>
        <w:rPr>
          <w:rFonts w:hint="eastAsia" w:ascii="宋体" w:hAnsi="宋体" w:cs="宋体"/>
          <w:b/>
          <w:szCs w:val="21"/>
        </w:rPr>
        <w:t>十三、不可抗力事件处理</w:t>
      </w:r>
    </w:p>
    <w:p w14:paraId="3ABE6BBF">
      <w:pPr>
        <w:snapToGrid w:val="0"/>
        <w:spacing w:before="120" w:after="120" w:line="360" w:lineRule="auto"/>
        <w:ind w:firstLine="420" w:firstLineChars="200"/>
        <w:rPr>
          <w:rFonts w:hint="eastAsia"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655BFD45">
      <w:pPr>
        <w:snapToGrid w:val="0"/>
        <w:spacing w:before="120" w:after="120" w:line="360" w:lineRule="auto"/>
        <w:ind w:firstLine="420" w:firstLineChars="200"/>
        <w:rPr>
          <w:rFonts w:hint="eastAsia" w:ascii="宋体" w:hAnsi="宋体" w:cs="宋体"/>
          <w:szCs w:val="21"/>
        </w:rPr>
      </w:pPr>
      <w:r>
        <w:rPr>
          <w:rFonts w:hint="eastAsia" w:ascii="宋体" w:hAnsi="宋体" w:cs="宋体"/>
          <w:szCs w:val="21"/>
        </w:rPr>
        <w:t>2.不可抗力事件发生后，应立即通知对方，并寄送有关权威机构出具的证明。</w:t>
      </w:r>
    </w:p>
    <w:p w14:paraId="313F4945">
      <w:pPr>
        <w:snapToGrid w:val="0"/>
        <w:spacing w:before="120" w:after="120" w:line="360" w:lineRule="auto"/>
        <w:ind w:firstLine="420" w:firstLineChars="200"/>
        <w:rPr>
          <w:rFonts w:hint="eastAsia" w:ascii="宋体" w:hAnsi="宋体" w:cs="宋体"/>
          <w:szCs w:val="21"/>
        </w:rPr>
      </w:pPr>
      <w:r>
        <w:rPr>
          <w:rFonts w:hint="eastAsia" w:ascii="宋体" w:hAnsi="宋体" w:cs="宋体"/>
          <w:szCs w:val="21"/>
        </w:rPr>
        <w:t>3.不可抗力事件延续120天以上，双方应通过友好协商，确定是否继续履行合同。</w:t>
      </w:r>
    </w:p>
    <w:p w14:paraId="30F097D9">
      <w:pPr>
        <w:snapToGrid w:val="0"/>
        <w:spacing w:before="120" w:after="120" w:line="360" w:lineRule="auto"/>
        <w:ind w:firstLine="422" w:firstLineChars="200"/>
        <w:rPr>
          <w:rFonts w:hint="eastAsia" w:ascii="宋体" w:hAnsi="宋体" w:cs="宋体"/>
          <w:b/>
          <w:szCs w:val="21"/>
        </w:rPr>
      </w:pPr>
      <w:r>
        <w:rPr>
          <w:rFonts w:hint="eastAsia" w:ascii="宋体" w:hAnsi="宋体" w:cs="宋体"/>
          <w:b/>
          <w:szCs w:val="21"/>
        </w:rPr>
        <w:t>十四、诉讼</w:t>
      </w:r>
    </w:p>
    <w:p w14:paraId="33E5EE65">
      <w:pPr>
        <w:snapToGrid w:val="0"/>
        <w:spacing w:before="120" w:after="120" w:line="360" w:lineRule="auto"/>
        <w:ind w:firstLine="420" w:firstLineChars="200"/>
        <w:rPr>
          <w:rFonts w:hint="eastAsia" w:ascii="宋体" w:hAnsi="宋体" w:cs="宋体"/>
          <w:szCs w:val="21"/>
        </w:rPr>
      </w:pPr>
      <w:r>
        <w:rPr>
          <w:rFonts w:hint="eastAsia" w:ascii="宋体" w:hAnsi="宋体" w:cs="宋体"/>
          <w:szCs w:val="21"/>
        </w:rPr>
        <w:t>双方在执行合同中所发生的一切争议，应通过协商解决。如协商不成，可向甲方所在地法院起诉。</w:t>
      </w:r>
    </w:p>
    <w:p w14:paraId="5104F15B">
      <w:pPr>
        <w:snapToGrid w:val="0"/>
        <w:spacing w:before="120" w:after="120"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szCs w:val="21"/>
        </w:rPr>
        <w:t>十五、合同生</w:t>
      </w:r>
      <w:r>
        <w:rPr>
          <w:rFonts w:hint="eastAsia" w:ascii="宋体" w:hAnsi="宋体" w:cs="宋体"/>
          <w:b/>
          <w:color w:val="000000" w:themeColor="text1"/>
          <w:szCs w:val="21"/>
          <w14:textFill>
            <w14:solidFill>
              <w14:schemeClr w14:val="tx1"/>
            </w14:solidFill>
          </w14:textFill>
        </w:rPr>
        <w:t>效及其它</w:t>
      </w:r>
    </w:p>
    <w:p w14:paraId="491A121E">
      <w:pPr>
        <w:snapToGrid w:val="0"/>
        <w:spacing w:before="120" w:after="120"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1.合同经双方法定代表人或授权代表签字并加盖单位公章后生效。招标文件、投标文件与本合同具有同等法律效力。</w:t>
      </w:r>
    </w:p>
    <w:p w14:paraId="7E4515B1">
      <w:pPr>
        <w:snapToGrid w:val="0"/>
        <w:spacing w:before="120" w:after="120" w:line="360" w:lineRule="auto"/>
        <w:ind w:firstLine="420" w:firstLineChars="200"/>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2.合同执行中涉及采购资金和采购内容修改或补充的，须经财政部门审批，并签书面补充协议报政府采购监督管理部</w:t>
      </w:r>
      <w:r>
        <w:rPr>
          <w:rFonts w:hint="eastAsia" w:ascii="宋体" w:hAnsi="宋体" w:cs="宋体"/>
          <w:szCs w:val="21"/>
        </w:rPr>
        <w:t>门备案，方可作为主合同不可分割的一部分。</w:t>
      </w:r>
    </w:p>
    <w:p w14:paraId="433DD8A9">
      <w:pPr>
        <w:snapToGrid w:val="0"/>
        <w:spacing w:before="120" w:after="120" w:line="360" w:lineRule="auto"/>
        <w:ind w:firstLine="420" w:firstLineChars="200"/>
        <w:rPr>
          <w:rFonts w:hint="eastAsia" w:ascii="宋体" w:hAnsi="宋体" w:cs="宋体"/>
          <w:szCs w:val="21"/>
        </w:rPr>
      </w:pPr>
      <w:r>
        <w:rPr>
          <w:rFonts w:hint="eastAsia" w:ascii="宋体" w:hAnsi="宋体" w:cs="宋体"/>
          <w:szCs w:val="21"/>
        </w:rPr>
        <w:t>3.本合同未尽事宜，遵照《中华人民共和国民法典》有关条文执行。</w:t>
      </w:r>
    </w:p>
    <w:p w14:paraId="16020BEB">
      <w:pPr>
        <w:snapToGrid w:val="0"/>
        <w:spacing w:line="360" w:lineRule="auto"/>
        <w:ind w:firstLine="420" w:firstLineChars="200"/>
        <w:rPr>
          <w:rFonts w:hint="eastAsia" w:ascii="宋体" w:hAnsi="宋体" w:cs="宋体"/>
          <w:b/>
          <w:bCs/>
          <w:color w:val="000000"/>
          <w:kern w:val="0"/>
          <w:szCs w:val="21"/>
          <w:lang w:val="zh-CN"/>
        </w:rPr>
      </w:pPr>
      <w:r>
        <w:rPr>
          <w:rFonts w:hint="eastAsia" w:ascii="宋体" w:hAnsi="宋体" w:cs="宋体"/>
          <w:color w:val="000000"/>
          <w:kern w:val="0"/>
          <w:szCs w:val="21"/>
          <w:lang w:val="zh-CN"/>
        </w:rPr>
        <w:t>4</w:t>
      </w:r>
      <w:r>
        <w:rPr>
          <w:rFonts w:hint="eastAsia" w:ascii="宋体" w:hAnsi="宋体" w:cs="宋体"/>
          <w:color w:val="000000"/>
          <w:kern w:val="0"/>
          <w:szCs w:val="21"/>
        </w:rPr>
        <w:t>.</w:t>
      </w:r>
      <w:r>
        <w:rPr>
          <w:rFonts w:hint="eastAsia" w:ascii="宋体" w:hAnsi="宋体" w:cs="宋体"/>
          <w:color w:val="000000"/>
          <w:kern w:val="0"/>
          <w:szCs w:val="21"/>
          <w:lang w:val="zh-CN"/>
        </w:rPr>
        <w:t>本合同正本一式六份,甲乙双方签订后采购代理机构见证盖章，甲乙双方各执二份，</w:t>
      </w:r>
      <w:r>
        <w:rPr>
          <w:rFonts w:hint="eastAsia" w:ascii="宋体" w:hAnsi="宋体" w:cs="宋体"/>
          <w:b/>
          <w:bCs/>
          <w:color w:val="000000"/>
          <w:kern w:val="0"/>
          <w:szCs w:val="21"/>
          <w:lang w:val="zh-CN"/>
        </w:rPr>
        <w:t>采购代理机构需留备二份。</w:t>
      </w:r>
    </w:p>
    <w:p w14:paraId="38DFDA89">
      <w:pPr>
        <w:snapToGrid w:val="0"/>
        <w:spacing w:line="360" w:lineRule="auto"/>
        <w:ind w:firstLine="420" w:firstLineChars="200"/>
        <w:rPr>
          <w:rFonts w:hint="eastAsia" w:ascii="宋体" w:hAnsi="宋体" w:cs="宋体"/>
          <w:color w:val="000000"/>
          <w:kern w:val="0"/>
          <w:szCs w:val="21"/>
          <w:lang w:val="zh-CN"/>
        </w:rPr>
      </w:pPr>
    </w:p>
    <w:p w14:paraId="2D287735">
      <w:pPr>
        <w:snapToGrid w:val="0"/>
        <w:spacing w:line="360" w:lineRule="auto"/>
        <w:ind w:firstLine="420" w:firstLineChars="200"/>
        <w:rPr>
          <w:rFonts w:hint="eastAsia" w:ascii="宋体" w:hAnsi="宋体" w:cs="宋体"/>
          <w:color w:val="000000"/>
          <w:kern w:val="0"/>
          <w:szCs w:val="21"/>
          <w:lang w:val="zh-CN"/>
        </w:rPr>
      </w:pPr>
    </w:p>
    <w:p w14:paraId="731D9603">
      <w:pPr>
        <w:snapToGrid w:val="0"/>
        <w:spacing w:line="360" w:lineRule="auto"/>
        <w:ind w:firstLine="420" w:firstLineChars="200"/>
        <w:rPr>
          <w:rFonts w:hint="eastAsia" w:ascii="宋体" w:hAnsi="宋体" w:cs="宋体"/>
          <w:color w:val="000000"/>
          <w:kern w:val="0"/>
          <w:szCs w:val="21"/>
          <w:lang w:val="zh-CN"/>
        </w:rPr>
      </w:pPr>
      <w:r>
        <w:rPr>
          <w:rFonts w:hint="eastAsia" w:ascii="宋体" w:hAnsi="宋体" w:cs="宋体"/>
          <w:color w:val="000000"/>
          <w:kern w:val="0"/>
          <w:szCs w:val="21"/>
          <w:lang w:val="zh-CN"/>
        </w:rPr>
        <w:t xml:space="preserve">甲方：                                   乙方： </w:t>
      </w:r>
    </w:p>
    <w:p w14:paraId="77AAF913">
      <w:pPr>
        <w:snapToGrid w:val="0"/>
        <w:spacing w:line="360" w:lineRule="auto"/>
        <w:ind w:firstLine="420" w:firstLineChars="200"/>
        <w:rPr>
          <w:rFonts w:hint="eastAsia" w:ascii="宋体" w:hAnsi="宋体" w:cs="宋体"/>
          <w:color w:val="000000"/>
          <w:kern w:val="0"/>
          <w:szCs w:val="21"/>
          <w:lang w:val="zh-CN"/>
        </w:rPr>
      </w:pPr>
      <w:r>
        <w:rPr>
          <w:rFonts w:hint="eastAsia" w:ascii="宋体" w:hAnsi="宋体" w:cs="宋体"/>
          <w:color w:val="000000"/>
          <w:kern w:val="0"/>
          <w:szCs w:val="21"/>
          <w:lang w:val="zh-CN"/>
        </w:rPr>
        <w:t xml:space="preserve">地址：                                   地址： </w:t>
      </w:r>
    </w:p>
    <w:p w14:paraId="2E08E92A">
      <w:pPr>
        <w:snapToGrid w:val="0"/>
        <w:spacing w:line="360" w:lineRule="auto"/>
        <w:ind w:firstLine="420" w:firstLineChars="200"/>
        <w:rPr>
          <w:rFonts w:hint="eastAsia" w:ascii="宋体" w:hAnsi="宋体" w:cs="宋体"/>
          <w:color w:val="000000"/>
          <w:kern w:val="0"/>
          <w:szCs w:val="21"/>
          <w:lang w:val="zh-CN"/>
        </w:rPr>
      </w:pPr>
      <w:r>
        <w:rPr>
          <w:rFonts w:hint="eastAsia" w:ascii="宋体" w:hAnsi="宋体" w:cs="宋体"/>
          <w:color w:val="000000"/>
          <w:kern w:val="0"/>
          <w:szCs w:val="21"/>
          <w:lang w:val="zh-CN"/>
        </w:rPr>
        <w:t>法定（授权）代表人：                     法定（授权）代表人：</w:t>
      </w:r>
    </w:p>
    <w:p w14:paraId="228CEDE6">
      <w:pPr>
        <w:snapToGrid w:val="0"/>
        <w:spacing w:line="360" w:lineRule="auto"/>
        <w:ind w:firstLine="420" w:firstLineChars="200"/>
        <w:rPr>
          <w:rFonts w:hint="eastAsia" w:ascii="宋体" w:hAnsi="宋体" w:cs="宋体"/>
          <w:color w:val="000000"/>
          <w:kern w:val="0"/>
          <w:szCs w:val="21"/>
          <w:lang w:val="zh-CN"/>
        </w:rPr>
      </w:pPr>
      <w:r>
        <w:rPr>
          <w:rFonts w:hint="eastAsia" w:ascii="宋体" w:hAnsi="宋体" w:cs="宋体"/>
          <w:color w:val="000000"/>
          <w:kern w:val="0"/>
          <w:szCs w:val="21"/>
          <w:lang w:val="zh-CN"/>
        </w:rPr>
        <w:t>签订日期：     年　  月　 日            签订日期：     年　  月　 日</w:t>
      </w:r>
    </w:p>
    <w:p w14:paraId="514CB01C">
      <w:pPr>
        <w:snapToGrid w:val="0"/>
        <w:spacing w:line="360" w:lineRule="auto"/>
        <w:ind w:firstLine="420" w:firstLineChars="200"/>
        <w:rPr>
          <w:rFonts w:hint="eastAsia" w:ascii="宋体" w:hAnsi="宋体" w:cs="宋体"/>
          <w:color w:val="000000"/>
          <w:kern w:val="0"/>
          <w:szCs w:val="21"/>
          <w:lang w:val="zh-CN"/>
        </w:rPr>
      </w:pPr>
    </w:p>
    <w:p w14:paraId="32022166">
      <w:pPr>
        <w:pStyle w:val="28"/>
        <w:snapToGrid w:val="0"/>
        <w:spacing w:before="120" w:after="120" w:line="360" w:lineRule="auto"/>
        <w:ind w:firstLine="422" w:firstLineChars="200"/>
        <w:rPr>
          <w:rFonts w:hint="eastAsia" w:hAnsi="宋体" w:cs="宋体"/>
          <w:b/>
          <w:bCs/>
          <w:color w:val="000000"/>
          <w:sz w:val="21"/>
          <w:szCs w:val="21"/>
        </w:rPr>
      </w:pPr>
      <w:r>
        <w:rPr>
          <w:rFonts w:hint="eastAsia" w:hAnsi="宋体" w:cs="宋体"/>
          <w:b/>
          <w:bCs/>
          <w:color w:val="000000"/>
          <w:sz w:val="21"/>
          <w:szCs w:val="21"/>
        </w:rPr>
        <w:t>见证方：（盖章）</w:t>
      </w:r>
    </w:p>
    <w:p w14:paraId="10D712A5">
      <w:pPr>
        <w:pStyle w:val="28"/>
        <w:snapToGrid w:val="0"/>
        <w:spacing w:before="120" w:after="120" w:line="360" w:lineRule="auto"/>
        <w:ind w:firstLine="422" w:firstLineChars="200"/>
        <w:rPr>
          <w:rFonts w:hint="eastAsia" w:hAnsi="宋体" w:cs="宋体"/>
          <w:color w:val="000000"/>
          <w:sz w:val="21"/>
          <w:szCs w:val="21"/>
        </w:rPr>
      </w:pPr>
      <w:r>
        <w:rPr>
          <w:rFonts w:hint="eastAsia" w:hAnsi="宋体" w:cs="宋体"/>
          <w:b/>
          <w:bCs/>
          <w:color w:val="000000"/>
          <w:sz w:val="21"/>
          <w:szCs w:val="21"/>
          <w:u w:val="single"/>
          <w:shd w:val="pct10" w:color="auto" w:fill="FFFFFF"/>
        </w:rPr>
        <w:t>附件：附上报价明细表</w:t>
      </w:r>
      <w:r>
        <w:rPr>
          <w:rFonts w:hint="eastAsia" w:hAnsi="宋体" w:cs="宋体"/>
          <w:b/>
          <w:bCs/>
          <w:color w:val="000000"/>
          <w:sz w:val="21"/>
          <w:szCs w:val="21"/>
        </w:rPr>
        <w:t xml:space="preserve">   </w:t>
      </w:r>
      <w:r>
        <w:rPr>
          <w:rFonts w:hint="eastAsia" w:hAnsi="宋体" w:cs="宋体"/>
          <w:color w:val="000000"/>
          <w:sz w:val="21"/>
          <w:szCs w:val="21"/>
        </w:rPr>
        <w:t xml:space="preserve">     </w:t>
      </w:r>
    </w:p>
    <w:p w14:paraId="1016E15F">
      <w:pPr>
        <w:pStyle w:val="28"/>
        <w:snapToGrid w:val="0"/>
        <w:spacing w:before="120" w:after="120" w:line="360" w:lineRule="auto"/>
        <w:ind w:firstLine="422" w:firstLineChars="200"/>
        <w:rPr>
          <w:rFonts w:hint="eastAsia" w:hAnsi="宋体" w:cs="宋体"/>
          <w:b/>
          <w:bCs/>
          <w:color w:val="000000"/>
          <w:sz w:val="21"/>
          <w:szCs w:val="21"/>
        </w:rPr>
      </w:pPr>
    </w:p>
    <w:p w14:paraId="5D30BA70">
      <w:pPr>
        <w:adjustRightInd w:val="0"/>
        <w:spacing w:line="360" w:lineRule="auto"/>
        <w:ind w:firstLine="422" w:firstLineChars="200"/>
        <w:rPr>
          <w:rFonts w:hint="eastAsia" w:ascii="宋体" w:hAnsi="宋体" w:cs="宋体"/>
          <w:b/>
          <w:bCs/>
          <w:color w:val="000000"/>
          <w:szCs w:val="21"/>
          <w:u w:val="single"/>
          <w:shd w:val="pct10" w:color="auto" w:fill="FFFFFF"/>
        </w:rPr>
      </w:pPr>
    </w:p>
    <w:p w14:paraId="50D615F9">
      <w:pPr>
        <w:adjustRightInd w:val="0"/>
        <w:spacing w:line="360" w:lineRule="auto"/>
        <w:ind w:left="3092" w:firstLine="420" w:firstLineChars="200"/>
        <w:outlineLvl w:val="0"/>
        <w:rPr>
          <w:rFonts w:hint="eastAsia" w:hAnsi="宋体"/>
          <w:b/>
          <w:bCs/>
          <w:color w:val="000000"/>
          <w:sz w:val="28"/>
          <w:szCs w:val="28"/>
          <w:u w:val="single"/>
          <w:shd w:val="pct10" w:color="auto" w:fill="FFFFFF"/>
        </w:rPr>
      </w:pPr>
      <w:r>
        <w:rPr>
          <w:rFonts w:hint="eastAsia" w:hAnsi="宋体"/>
          <w:color w:val="000000"/>
        </w:rPr>
        <w:t xml:space="preserve">     </w:t>
      </w:r>
      <w:r>
        <w:rPr>
          <w:rFonts w:asciiTheme="minorEastAsia" w:hAnsiTheme="minorEastAsia" w:eastAsiaTheme="minorEastAsia"/>
          <w:b/>
          <w:bCs/>
          <w:color w:val="000000" w:themeColor="text1"/>
          <w14:textFill>
            <w14:solidFill>
              <w14:schemeClr w14:val="tx1"/>
            </w14:solidFill>
          </w14:textFill>
        </w:rPr>
        <w:br w:type="page"/>
      </w:r>
      <w:bookmarkStart w:id="62" w:name="_Toc26328"/>
      <w:r>
        <w:rPr>
          <w:rFonts w:hint="eastAsia" w:hAnsi="宋体"/>
          <w:b/>
          <w:color w:val="000000"/>
          <w:sz w:val="30"/>
          <w:szCs w:val="30"/>
        </w:rPr>
        <w:t>第六章  响应文件格式</w:t>
      </w:r>
      <w:bookmarkEnd w:id="62"/>
    </w:p>
    <w:p w14:paraId="59DCE049">
      <w:pPr>
        <w:pStyle w:val="28"/>
        <w:snapToGrid w:val="0"/>
        <w:spacing w:beforeLines="0" w:afterLines="0" w:line="420" w:lineRule="exact"/>
        <w:jc w:val="center"/>
        <w:rPr>
          <w:rFonts w:hint="eastAsia" w:hAnsi="宋体"/>
          <w:color w:val="000000"/>
          <w:sz w:val="30"/>
          <w:szCs w:val="30"/>
        </w:rPr>
      </w:pPr>
    </w:p>
    <w:p w14:paraId="23A59AC4">
      <w:pPr>
        <w:snapToGrid w:val="0"/>
        <w:spacing w:before="120" w:beforeLines="50" w:after="50"/>
        <w:jc w:val="center"/>
        <w:outlineLvl w:val="1"/>
        <w:rPr>
          <w:rFonts w:hint="eastAsia" w:ascii="宋体" w:hAnsi="宋体"/>
          <w:b/>
          <w:bCs/>
          <w:sz w:val="28"/>
          <w:szCs w:val="28"/>
        </w:rPr>
      </w:pPr>
      <w:bookmarkStart w:id="63" w:name="_Toc8117"/>
      <w:bookmarkStart w:id="64" w:name="_Toc265669850"/>
      <w:r>
        <w:rPr>
          <w:rFonts w:hint="eastAsia" w:ascii="宋体" w:hAnsi="宋体"/>
          <w:b/>
          <w:bCs/>
          <w:sz w:val="28"/>
          <w:szCs w:val="28"/>
        </w:rPr>
        <w:t>一、资格响应文件格式</w:t>
      </w:r>
      <w:bookmarkEnd w:id="63"/>
    </w:p>
    <w:p w14:paraId="25711CEC">
      <w:pPr>
        <w:snapToGrid w:val="0"/>
        <w:spacing w:before="120" w:beforeLines="50" w:after="50"/>
        <w:jc w:val="center"/>
        <w:rPr>
          <w:rFonts w:hint="eastAsia" w:ascii="宋体" w:hAnsi="宋体"/>
          <w:color w:val="000000"/>
          <w:sz w:val="28"/>
          <w:szCs w:val="28"/>
        </w:rPr>
      </w:pPr>
    </w:p>
    <w:p w14:paraId="3E3EE400">
      <w:pPr>
        <w:snapToGrid w:val="0"/>
        <w:spacing w:before="120" w:beforeLines="50" w:after="50"/>
        <w:jc w:val="center"/>
        <w:rPr>
          <w:rFonts w:hint="eastAsia" w:ascii="宋体" w:hAnsi="宋体"/>
          <w:color w:val="000000"/>
          <w:sz w:val="28"/>
          <w:szCs w:val="28"/>
        </w:rPr>
      </w:pPr>
    </w:p>
    <w:p w14:paraId="7654E8AB">
      <w:pPr>
        <w:snapToGrid w:val="0"/>
        <w:spacing w:before="120" w:beforeLines="50" w:after="50"/>
        <w:ind w:firstLine="560" w:firstLineChars="200"/>
        <w:rPr>
          <w:rFonts w:hint="eastAsia"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02401039">
      <w:pPr>
        <w:snapToGrid w:val="0"/>
        <w:spacing w:before="120" w:beforeLines="50" w:after="50"/>
        <w:rPr>
          <w:rFonts w:hint="eastAsia" w:ascii="宋体" w:hAnsi="宋体"/>
          <w:b/>
          <w:bCs/>
          <w:color w:val="000000"/>
          <w:sz w:val="28"/>
          <w:szCs w:val="28"/>
        </w:rPr>
      </w:pPr>
      <w:r>
        <w:rPr>
          <w:rFonts w:hint="eastAsia" w:ascii="宋体" w:hAnsi="宋体"/>
          <w:b/>
          <w:bCs/>
          <w:color w:val="000000"/>
          <w:sz w:val="28"/>
          <w:szCs w:val="28"/>
        </w:rPr>
        <w:t xml:space="preserve"> </w:t>
      </w:r>
    </w:p>
    <w:p w14:paraId="640D76C6">
      <w:pPr>
        <w:snapToGrid w:val="0"/>
        <w:spacing w:before="120" w:beforeLines="50" w:after="50"/>
        <w:rPr>
          <w:rFonts w:hint="eastAsia" w:ascii="宋体" w:hAnsi="宋体"/>
          <w:color w:val="000000"/>
          <w:sz w:val="28"/>
          <w:szCs w:val="28"/>
        </w:rPr>
      </w:pPr>
    </w:p>
    <w:p w14:paraId="5C233F36">
      <w:pPr>
        <w:snapToGrid w:val="0"/>
        <w:spacing w:before="120" w:beforeLines="50" w:after="50"/>
        <w:jc w:val="center"/>
        <w:rPr>
          <w:rFonts w:hint="eastAsia" w:ascii="宋体" w:hAnsi="宋体"/>
          <w:bCs/>
          <w:color w:val="000000"/>
          <w:sz w:val="28"/>
          <w:szCs w:val="28"/>
        </w:rPr>
      </w:pPr>
    </w:p>
    <w:p w14:paraId="7F0F456A">
      <w:pPr>
        <w:snapToGrid w:val="0"/>
        <w:spacing w:before="120" w:beforeLines="50" w:after="50"/>
        <w:jc w:val="center"/>
        <w:rPr>
          <w:rFonts w:hint="eastAsia" w:ascii="宋体" w:hAnsi="宋体"/>
          <w:bCs/>
          <w:color w:val="000000"/>
          <w:sz w:val="28"/>
          <w:szCs w:val="28"/>
        </w:rPr>
      </w:pPr>
      <w:r>
        <w:rPr>
          <w:rFonts w:hint="eastAsia" w:ascii="宋体" w:hAnsi="宋体"/>
          <w:bCs/>
          <w:color w:val="000000"/>
          <w:sz w:val="28"/>
          <w:szCs w:val="28"/>
        </w:rPr>
        <w:t>资格响应文件</w:t>
      </w:r>
    </w:p>
    <w:p w14:paraId="1CDA1A1E">
      <w:pPr>
        <w:snapToGrid w:val="0"/>
        <w:spacing w:before="120" w:beforeLines="50" w:after="50" w:line="360" w:lineRule="auto"/>
        <w:jc w:val="center"/>
        <w:rPr>
          <w:rFonts w:hint="eastAsia" w:ascii="宋体" w:hAnsi="宋体"/>
          <w:bCs/>
          <w:color w:val="000000"/>
          <w:sz w:val="28"/>
          <w:szCs w:val="28"/>
        </w:rPr>
      </w:pPr>
    </w:p>
    <w:p w14:paraId="3BB490B8">
      <w:pPr>
        <w:snapToGrid w:val="0"/>
        <w:spacing w:before="120" w:beforeLines="50" w:after="50" w:line="360" w:lineRule="auto"/>
        <w:jc w:val="center"/>
        <w:rPr>
          <w:rFonts w:hint="eastAsia" w:ascii="宋体" w:hAnsi="宋体"/>
          <w:bCs/>
          <w:color w:val="000000"/>
          <w:sz w:val="28"/>
          <w:szCs w:val="28"/>
        </w:rPr>
      </w:pPr>
    </w:p>
    <w:p w14:paraId="37914573">
      <w:pPr>
        <w:snapToGrid w:val="0"/>
        <w:spacing w:before="120" w:beforeLines="50" w:after="50" w:line="360" w:lineRule="auto"/>
        <w:ind w:firstLine="1246" w:firstLineChars="445"/>
        <w:rPr>
          <w:rFonts w:hint="eastAsia" w:ascii="宋体" w:hAnsi="宋体"/>
          <w:bCs/>
          <w:color w:val="000000"/>
          <w:sz w:val="28"/>
          <w:szCs w:val="28"/>
        </w:rPr>
      </w:pPr>
      <w:r>
        <w:rPr>
          <w:rFonts w:hint="eastAsia" w:ascii="宋体" w:hAnsi="宋体"/>
          <w:bCs/>
          <w:color w:val="000000"/>
          <w:sz w:val="28"/>
          <w:szCs w:val="28"/>
        </w:rPr>
        <w:t>项目名称：</w:t>
      </w:r>
    </w:p>
    <w:p w14:paraId="25CC3F06">
      <w:pPr>
        <w:snapToGrid w:val="0"/>
        <w:spacing w:before="120" w:beforeLines="50" w:after="50" w:line="360" w:lineRule="auto"/>
        <w:ind w:firstLine="560" w:firstLineChars="200"/>
        <w:rPr>
          <w:rFonts w:hint="eastAsia" w:ascii="宋体" w:hAnsi="宋体"/>
          <w:bCs/>
          <w:color w:val="000000"/>
          <w:sz w:val="28"/>
          <w:szCs w:val="28"/>
        </w:rPr>
      </w:pPr>
      <w:r>
        <w:rPr>
          <w:rFonts w:hint="eastAsia" w:ascii="宋体" w:hAnsi="宋体"/>
          <w:bCs/>
          <w:color w:val="000000"/>
          <w:sz w:val="28"/>
          <w:szCs w:val="28"/>
        </w:rPr>
        <w:t xml:space="preserve">     项目编号：    </w:t>
      </w:r>
    </w:p>
    <w:p w14:paraId="78459FF6">
      <w:pPr>
        <w:pStyle w:val="15"/>
        <w:snapToGrid w:val="0"/>
        <w:spacing w:before="50" w:after="50" w:line="360" w:lineRule="auto"/>
        <w:ind w:firstLine="1164" w:firstLineChars="416"/>
        <w:rPr>
          <w:rFonts w:hint="eastAsia" w:ascii="宋体" w:hAnsi="宋体"/>
          <w:bCs/>
          <w:color w:val="000000"/>
          <w:sz w:val="28"/>
          <w:szCs w:val="28"/>
        </w:rPr>
      </w:pPr>
    </w:p>
    <w:p w14:paraId="3E8828D1">
      <w:pPr>
        <w:pStyle w:val="15"/>
        <w:snapToGrid w:val="0"/>
        <w:spacing w:before="50" w:after="50" w:line="360" w:lineRule="auto"/>
        <w:ind w:firstLine="1164" w:firstLineChars="416"/>
        <w:rPr>
          <w:rFonts w:hint="eastAsia" w:ascii="宋体" w:hAnsi="宋体"/>
          <w:bCs/>
          <w:color w:val="000000"/>
          <w:sz w:val="28"/>
          <w:szCs w:val="28"/>
        </w:rPr>
      </w:pPr>
      <w:r>
        <w:rPr>
          <w:rFonts w:hint="eastAsia" w:ascii="宋体" w:hAnsi="宋体"/>
          <w:bCs/>
          <w:color w:val="000000"/>
          <w:sz w:val="28"/>
          <w:szCs w:val="28"/>
        </w:rPr>
        <w:t>供应商名称：</w:t>
      </w:r>
    </w:p>
    <w:p w14:paraId="10EEF9F9">
      <w:pPr>
        <w:pStyle w:val="15"/>
        <w:snapToGrid w:val="0"/>
        <w:spacing w:before="50" w:after="50" w:line="360" w:lineRule="auto"/>
        <w:ind w:firstLine="1164" w:firstLineChars="416"/>
        <w:rPr>
          <w:rFonts w:hint="eastAsia" w:ascii="宋体" w:hAnsi="宋体"/>
          <w:bCs/>
          <w:color w:val="000000"/>
          <w:sz w:val="28"/>
          <w:szCs w:val="28"/>
        </w:rPr>
      </w:pPr>
      <w:r>
        <w:rPr>
          <w:rFonts w:hint="eastAsia" w:ascii="宋体" w:hAnsi="宋体"/>
          <w:bCs/>
          <w:color w:val="000000"/>
          <w:sz w:val="28"/>
          <w:szCs w:val="28"/>
        </w:rPr>
        <w:t>供应商地址：</w:t>
      </w:r>
    </w:p>
    <w:p w14:paraId="76A2C29B">
      <w:pPr>
        <w:pStyle w:val="15"/>
        <w:snapToGrid w:val="0"/>
        <w:spacing w:before="50" w:after="50"/>
        <w:ind w:firstLine="1120" w:firstLineChars="400"/>
        <w:rPr>
          <w:rFonts w:hint="eastAsia" w:ascii="宋体" w:hAnsi="宋体"/>
          <w:bCs/>
          <w:color w:val="000000"/>
          <w:sz w:val="28"/>
          <w:szCs w:val="28"/>
        </w:rPr>
      </w:pPr>
    </w:p>
    <w:p w14:paraId="78519B66">
      <w:pPr>
        <w:snapToGrid w:val="0"/>
        <w:spacing w:line="360" w:lineRule="auto"/>
        <w:ind w:firstLine="3360" w:firstLineChars="1200"/>
        <w:jc w:val="left"/>
        <w:rPr>
          <w:rFonts w:hint="eastAsia" w:ascii="宋体" w:hAnsi="宋体"/>
          <w:color w:val="000000"/>
          <w:sz w:val="28"/>
          <w:szCs w:val="28"/>
        </w:rPr>
      </w:pPr>
    </w:p>
    <w:p w14:paraId="0816D7C4">
      <w:pPr>
        <w:snapToGrid w:val="0"/>
        <w:spacing w:line="360" w:lineRule="auto"/>
        <w:ind w:firstLine="1120" w:firstLineChars="400"/>
        <w:jc w:val="left"/>
        <w:rPr>
          <w:rFonts w:hint="eastAsia" w:ascii="宋体" w:hAnsi="宋体"/>
          <w:color w:val="000000"/>
          <w:szCs w:val="21"/>
        </w:rPr>
      </w:pPr>
      <w:r>
        <w:rPr>
          <w:rFonts w:hint="eastAsia" w:ascii="宋体" w:hAnsi="宋体"/>
          <w:color w:val="000000"/>
          <w:sz w:val="28"/>
          <w:szCs w:val="28"/>
        </w:rPr>
        <w:t>年  月  日</w:t>
      </w:r>
      <w:r>
        <w:rPr>
          <w:rFonts w:ascii="宋体" w:hAnsi="宋体"/>
          <w:color w:val="000000"/>
          <w:sz w:val="28"/>
          <w:szCs w:val="28"/>
          <w:highlight w:val="yellow"/>
        </w:rPr>
        <w:br w:type="page"/>
      </w:r>
      <w:bookmarkStart w:id="65" w:name="_Hlk60757343"/>
      <w:r>
        <w:rPr>
          <w:rFonts w:ascii="宋体" w:hAnsi="宋体"/>
          <w:color w:val="000000"/>
          <w:szCs w:val="21"/>
        </w:rPr>
        <w:t>2</w:t>
      </w:r>
      <w:r>
        <w:rPr>
          <w:rFonts w:hint="eastAsia" w:ascii="宋体" w:hAnsi="宋体"/>
          <w:color w:val="000000"/>
          <w:szCs w:val="21"/>
        </w:rPr>
        <w:t>.营业执照等：</w:t>
      </w:r>
      <w:bookmarkEnd w:id="65"/>
    </w:p>
    <w:p w14:paraId="19707A47">
      <w:pPr>
        <w:snapToGrid w:val="0"/>
        <w:spacing w:line="360" w:lineRule="auto"/>
        <w:ind w:firstLine="422" w:firstLineChars="200"/>
        <w:jc w:val="center"/>
        <w:rPr>
          <w:rFonts w:hint="eastAsia" w:ascii="仿宋_GB2312" w:hAnsi="仿宋" w:eastAsia="仿宋_GB2312" w:cs="仿宋_GB2312"/>
          <w:b/>
          <w:kern w:val="0"/>
          <w:szCs w:val="21"/>
          <w:lang w:val="zh-CN"/>
        </w:rPr>
      </w:pPr>
    </w:p>
    <w:p w14:paraId="5E6E0B37">
      <w:pPr>
        <w:snapToGrid w:val="0"/>
        <w:spacing w:line="360" w:lineRule="auto"/>
        <w:ind w:firstLine="422" w:firstLineChars="200"/>
        <w:jc w:val="center"/>
        <w:rPr>
          <w:rFonts w:hint="eastAsia" w:ascii="宋体" w:hAnsi="宋体" w:cs="仿宋_GB2312"/>
          <w:b/>
          <w:kern w:val="0"/>
          <w:szCs w:val="21"/>
          <w:lang w:val="zh-CN"/>
        </w:rPr>
      </w:pPr>
    </w:p>
    <w:p w14:paraId="2AFF8713">
      <w:pPr>
        <w:snapToGrid w:val="0"/>
        <w:spacing w:line="360" w:lineRule="auto"/>
        <w:ind w:firstLine="422" w:firstLineChars="200"/>
        <w:jc w:val="center"/>
        <w:rPr>
          <w:rFonts w:hint="eastAsia" w:ascii="宋体" w:hAnsi="宋体" w:cs="仿宋_GB2312"/>
          <w:b/>
          <w:kern w:val="0"/>
          <w:szCs w:val="21"/>
          <w:lang w:val="zh-CN"/>
        </w:rPr>
      </w:pPr>
      <w:r>
        <w:rPr>
          <w:rFonts w:hint="eastAsia" w:ascii="宋体" w:hAnsi="宋体" w:cs="仿宋_GB2312"/>
          <w:b/>
          <w:kern w:val="0"/>
          <w:szCs w:val="21"/>
          <w:lang w:val="zh-CN"/>
        </w:rPr>
        <w:t>营业执照（推荐使用电子营业执照）</w:t>
      </w:r>
    </w:p>
    <w:p w14:paraId="33EA0D67">
      <w:pPr>
        <w:snapToGrid w:val="0"/>
        <w:spacing w:line="360" w:lineRule="auto"/>
        <w:ind w:firstLine="422" w:firstLineChars="200"/>
        <w:rPr>
          <w:rFonts w:hint="eastAsia" w:ascii="宋体" w:hAnsi="宋体" w:cs="仿宋_GB2312"/>
          <w:b/>
          <w:kern w:val="0"/>
          <w:szCs w:val="21"/>
          <w:lang w:val="zh-CN"/>
        </w:rPr>
      </w:pPr>
      <w:r>
        <w:rPr>
          <w:rFonts w:hint="eastAsia" w:ascii="宋体" w:hAnsi="宋体" w:cs="仿宋_GB2312"/>
          <w:b/>
          <w:kern w:val="0"/>
          <w:szCs w:val="21"/>
          <w:lang w:val="zh-CN"/>
        </w:rPr>
        <w:t>或事业法人登记证或其他工商等登记证明材料原件扫描件或复印件</w:t>
      </w:r>
    </w:p>
    <w:p w14:paraId="5E27E849">
      <w:pPr>
        <w:snapToGrid w:val="0"/>
        <w:spacing w:line="360" w:lineRule="auto"/>
        <w:ind w:firstLine="420" w:firstLineChars="200"/>
        <w:rPr>
          <w:rFonts w:hint="eastAsia" w:ascii="宋体" w:hAnsi="宋体" w:cs="仿宋_GB2312"/>
          <w:bCs/>
          <w:kern w:val="0"/>
          <w:szCs w:val="21"/>
          <w:lang w:val="zh-CN"/>
        </w:rPr>
      </w:pPr>
      <w:r>
        <w:rPr>
          <w:rFonts w:hint="eastAsia" w:ascii="宋体" w:hAnsi="宋体" w:cs="仿宋_GB2312"/>
          <w:bCs/>
          <w:kern w:val="0"/>
          <w:szCs w:val="21"/>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32BB416">
      <w:pPr>
        <w:spacing w:line="360" w:lineRule="auto"/>
        <w:ind w:firstLine="422" w:firstLineChars="200"/>
        <w:jc w:val="center"/>
        <w:rPr>
          <w:rFonts w:hint="eastAsia" w:ascii="宋体" w:hAnsi="宋体" w:cs="仿宋_GB2312"/>
          <w:b/>
          <w:color w:val="FF0000"/>
          <w:szCs w:val="21"/>
        </w:rPr>
      </w:pPr>
    </w:p>
    <w:p w14:paraId="5166FC7A">
      <w:pPr>
        <w:spacing w:line="360" w:lineRule="auto"/>
        <w:ind w:firstLine="422" w:firstLineChars="200"/>
        <w:jc w:val="center"/>
        <w:rPr>
          <w:rFonts w:hint="eastAsia" w:ascii="宋体" w:hAnsi="宋体" w:cs="仿宋_GB2312"/>
          <w:b/>
          <w:szCs w:val="21"/>
        </w:rPr>
      </w:pPr>
      <w:r>
        <w:rPr>
          <w:rFonts w:hint="eastAsia" w:ascii="宋体" w:hAnsi="宋体" w:cs="仿宋_GB2312"/>
          <w:b/>
          <w:szCs w:val="21"/>
        </w:rPr>
        <w:t>特定资格条件要求的资质文件复印件（如有）</w:t>
      </w:r>
    </w:p>
    <w:p w14:paraId="6E4D82FF">
      <w:pPr>
        <w:widowControl/>
        <w:spacing w:line="360" w:lineRule="auto"/>
        <w:ind w:firstLine="420" w:firstLineChars="200"/>
        <w:jc w:val="left"/>
        <w:rPr>
          <w:rFonts w:hint="eastAsia" w:ascii="宋体" w:hAnsi="宋体" w:cs="宋体"/>
          <w:sz w:val="24"/>
        </w:rPr>
      </w:pPr>
      <w:r>
        <w:rPr>
          <w:rFonts w:hint="eastAsia" w:ascii="宋体" w:hAnsi="宋体" w:cs="宋体"/>
          <w:szCs w:val="21"/>
        </w:rPr>
        <w:t>（由供应商根据竞争性磋商公告合格的供应商应具备的特定资格要求编制，如果本项目没有设置特定资格条件，则不需要提供）</w:t>
      </w:r>
    </w:p>
    <w:p w14:paraId="5A34175F">
      <w:pPr>
        <w:widowControl/>
        <w:spacing w:line="360" w:lineRule="auto"/>
        <w:ind w:firstLine="480" w:firstLineChars="200"/>
        <w:jc w:val="left"/>
        <w:rPr>
          <w:rFonts w:hint="eastAsia" w:ascii="宋体" w:hAnsi="宋体" w:cs="宋体"/>
          <w:sz w:val="24"/>
        </w:rPr>
      </w:pPr>
    </w:p>
    <w:p w14:paraId="4AE21071">
      <w:pPr>
        <w:spacing w:line="360" w:lineRule="auto"/>
        <w:jc w:val="center"/>
        <w:rPr>
          <w:rFonts w:hint="eastAsia" w:ascii="宋体" w:hAnsi="宋体"/>
          <w:b/>
          <w:bCs/>
          <w:color w:val="FF0000"/>
          <w:sz w:val="32"/>
          <w:szCs w:val="32"/>
        </w:rPr>
      </w:pPr>
    </w:p>
    <w:p w14:paraId="55C5976E">
      <w:pPr>
        <w:widowControl/>
        <w:spacing w:line="360" w:lineRule="auto"/>
        <w:ind w:firstLine="480" w:firstLineChars="200"/>
        <w:jc w:val="left"/>
        <w:rPr>
          <w:rFonts w:hint="eastAsia" w:ascii="宋体" w:hAnsi="宋体" w:cs="宋体"/>
          <w:sz w:val="24"/>
        </w:rPr>
      </w:pPr>
    </w:p>
    <w:p w14:paraId="57786BB6">
      <w:pPr>
        <w:spacing w:line="360" w:lineRule="auto"/>
        <w:jc w:val="left"/>
        <w:rPr>
          <w:rFonts w:hint="eastAsia" w:ascii="宋体" w:hAnsi="宋体"/>
          <w:b/>
          <w:bCs/>
          <w:color w:val="FF0000"/>
          <w:sz w:val="28"/>
          <w:szCs w:val="28"/>
        </w:rPr>
      </w:pPr>
      <w:r>
        <w:rPr>
          <w:rFonts w:ascii="宋体" w:hAnsi="宋体" w:cs="仿宋_GB2312"/>
          <w:b/>
          <w:sz w:val="30"/>
          <w:szCs w:val="30"/>
        </w:rPr>
        <w:br w:type="page"/>
      </w:r>
    </w:p>
    <w:p w14:paraId="67559FFB">
      <w:pPr>
        <w:spacing w:line="360" w:lineRule="auto"/>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.没有重大违法记录的承诺函格式：</w:t>
      </w:r>
    </w:p>
    <w:p w14:paraId="714DB203">
      <w:pPr>
        <w:spacing w:line="360" w:lineRule="auto"/>
        <w:jc w:val="center"/>
        <w:rPr>
          <w:rFonts w:hint="eastAsia" w:ascii="宋体" w:hAnsi="宋体" w:cs="仿宋_GB2312"/>
          <w:b/>
          <w:color w:val="000000" w:themeColor="text1"/>
          <w:kern w:val="0"/>
          <w:szCs w:val="21"/>
          <w14:textFill>
            <w14:solidFill>
              <w14:schemeClr w14:val="tx1"/>
            </w14:solidFill>
          </w14:textFill>
        </w:rPr>
      </w:pPr>
    </w:p>
    <w:p w14:paraId="1019C1D4">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参加本次政府采购项目前三年内在经营活动中</w:t>
      </w:r>
    </w:p>
    <w:p w14:paraId="22FA6723">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没有重大违法记录的承诺函</w:t>
      </w:r>
    </w:p>
    <w:p w14:paraId="27857991">
      <w:pPr>
        <w:spacing w:line="360" w:lineRule="auto"/>
        <w:jc w:val="center"/>
        <w:rPr>
          <w:rFonts w:hint="eastAsia" w:ascii="宋体" w:hAnsi="宋体" w:cs="宋体"/>
          <w:bCs/>
          <w:color w:val="000000" w:themeColor="text1"/>
          <w:szCs w:val="21"/>
          <w14:textFill>
            <w14:solidFill>
              <w14:schemeClr w14:val="tx1"/>
            </w14:solidFill>
          </w14:textFill>
        </w:rPr>
      </w:pPr>
    </w:p>
    <w:p w14:paraId="329B0A6B">
      <w:pPr>
        <w:spacing w:line="360" w:lineRule="auto"/>
        <w:ind w:firstLine="420"/>
        <w:rPr>
          <w:rFonts w:hint="eastAsia" w:ascii="宋体" w:hAnsi="宋体" w:cs="宋体"/>
          <w:color w:val="000000" w:themeColor="text1"/>
          <w:szCs w:val="21"/>
          <w14:textFill>
            <w14:solidFill>
              <w14:schemeClr w14:val="tx1"/>
            </w14:solidFill>
          </w14:textFill>
        </w:rPr>
      </w:pPr>
    </w:p>
    <w:p w14:paraId="3192D7EC">
      <w:pPr>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采购人名称</w:t>
      </w: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268211C9">
      <w:pPr>
        <w:snapToGrid w:val="0"/>
        <w:spacing w:before="120" w:beforeLines="50" w:after="50"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我方郑重承诺，我方在参加</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项目（项目编号：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30A77367">
      <w:pPr>
        <w:spacing w:line="360" w:lineRule="auto"/>
        <w:ind w:firstLine="420"/>
        <w:rPr>
          <w:rFonts w:hint="eastAsia" w:ascii="宋体" w:hAnsi="宋体" w:cs="宋体"/>
          <w:color w:val="000000" w:themeColor="text1"/>
          <w:szCs w:val="21"/>
          <w14:textFill>
            <w14:solidFill>
              <w14:schemeClr w14:val="tx1"/>
            </w14:solidFill>
          </w14:textFill>
        </w:rPr>
      </w:pPr>
    </w:p>
    <w:p w14:paraId="491DE0D1">
      <w:pPr>
        <w:snapToGrid w:val="0"/>
        <w:spacing w:before="120" w:beforeLines="50" w:after="50"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特此</w:t>
      </w:r>
      <w:r>
        <w:rPr>
          <w:rFonts w:hint="eastAsia" w:ascii="宋体" w:hAnsi="宋体" w:cs="宋体"/>
          <w:color w:val="000000" w:themeColor="text1"/>
          <w:kern w:val="0"/>
          <w:szCs w:val="21"/>
          <w14:textFill>
            <w14:solidFill>
              <w14:schemeClr w14:val="tx1"/>
            </w14:solidFill>
          </w14:textFill>
        </w:rPr>
        <w:t>承诺</w:t>
      </w:r>
      <w:r>
        <w:rPr>
          <w:rFonts w:hint="eastAsia" w:ascii="宋体" w:hAnsi="宋体" w:cs="宋体"/>
          <w:color w:val="000000" w:themeColor="text1"/>
          <w:szCs w:val="21"/>
          <w14:textFill>
            <w14:solidFill>
              <w14:schemeClr w14:val="tx1"/>
            </w14:solidFill>
          </w14:textFill>
        </w:rPr>
        <w:t>！</w:t>
      </w:r>
    </w:p>
    <w:p w14:paraId="3945040E">
      <w:pPr>
        <w:snapToGrid w:val="0"/>
        <w:spacing w:before="50" w:after="120" w:afterLines="50" w:line="360" w:lineRule="auto"/>
        <w:jc w:val="left"/>
        <w:rPr>
          <w:rFonts w:hint="eastAsia" w:ascii="宋体" w:hAnsi="宋体" w:cs="宋体"/>
          <w:color w:val="000000" w:themeColor="text1"/>
          <w:kern w:val="0"/>
          <w:szCs w:val="21"/>
          <w:lang w:val="zh-CN"/>
          <w14:textFill>
            <w14:solidFill>
              <w14:schemeClr w14:val="tx1"/>
            </w14:solidFill>
          </w14:textFill>
        </w:rPr>
      </w:pPr>
    </w:p>
    <w:p w14:paraId="24128605">
      <w:pPr>
        <w:snapToGrid w:val="0"/>
        <w:spacing w:before="50" w:after="120" w:afterLines="50" w:line="360" w:lineRule="auto"/>
        <w:jc w:val="left"/>
        <w:rPr>
          <w:rFonts w:hint="eastAsia" w:ascii="宋体" w:hAnsi="宋体" w:cs="宋体"/>
          <w:color w:val="000000" w:themeColor="text1"/>
          <w:kern w:val="0"/>
          <w:szCs w:val="21"/>
          <w:lang w:val="zh-CN"/>
          <w14:textFill>
            <w14:solidFill>
              <w14:schemeClr w14:val="tx1"/>
            </w14:solidFill>
          </w14:textFill>
        </w:rPr>
      </w:pPr>
    </w:p>
    <w:p w14:paraId="4FCCC984">
      <w:pPr>
        <w:snapToGrid w:val="0"/>
        <w:spacing w:before="50" w:after="120" w:afterLines="50" w:line="360" w:lineRule="auto"/>
        <w:jc w:val="left"/>
        <w:rPr>
          <w:rFonts w:hint="eastAsia" w:ascii="宋体" w:hAnsi="宋体" w:cs="宋体"/>
          <w:color w:val="000000" w:themeColor="text1"/>
          <w:kern w:val="0"/>
          <w:szCs w:val="21"/>
          <w:lang w:val="zh-CN"/>
          <w14:textFill>
            <w14:solidFill>
              <w14:schemeClr w14:val="tx1"/>
            </w14:solidFill>
          </w14:textFill>
        </w:rPr>
      </w:pPr>
    </w:p>
    <w:p w14:paraId="0160C205">
      <w:pPr>
        <w:snapToGrid w:val="0"/>
        <w:spacing w:before="50" w:after="120" w:afterLines="50" w:line="360" w:lineRule="auto"/>
        <w:jc w:val="left"/>
        <w:rPr>
          <w:rFonts w:hint="eastAsia" w:ascii="宋体" w:hAnsi="宋体"/>
          <w:b/>
          <w:color w:val="000000" w:themeColor="text1"/>
          <w:spacing w:val="20"/>
          <w:szCs w:val="21"/>
          <w14:textFill>
            <w14:solidFill>
              <w14:schemeClr w14:val="tx1"/>
            </w14:solidFill>
          </w14:textFill>
        </w:rPr>
      </w:pPr>
      <w:r>
        <w:rPr>
          <w:rFonts w:hint="eastAsia" w:ascii="宋体" w:hAnsi="宋体"/>
          <w:b/>
          <w:color w:val="000000" w:themeColor="text1"/>
          <w:spacing w:val="20"/>
          <w:szCs w:val="21"/>
          <w14:textFill>
            <w14:solidFill>
              <w14:schemeClr w14:val="tx1"/>
            </w14:solidFill>
          </w14:textFill>
        </w:rPr>
        <w:t>法定代表人签字（或盖章）：         供应商（盖章）：</w:t>
      </w:r>
    </w:p>
    <w:p w14:paraId="5ED799F1">
      <w:pPr>
        <w:snapToGrid w:val="0"/>
        <w:spacing w:before="50" w:after="120" w:afterLines="50" w:line="360" w:lineRule="auto"/>
        <w:jc w:val="left"/>
        <w:rPr>
          <w:rFonts w:hint="eastAsia" w:ascii="宋体" w:hAnsi="宋体"/>
          <w:b/>
          <w:color w:val="000000" w:themeColor="text1"/>
          <w:szCs w:val="21"/>
          <w14:textFill>
            <w14:solidFill>
              <w14:schemeClr w14:val="tx1"/>
            </w14:solidFill>
          </w14:textFill>
        </w:rPr>
      </w:pPr>
    </w:p>
    <w:p w14:paraId="118F880E">
      <w:pPr>
        <w:snapToGrid w:val="0"/>
        <w:spacing w:before="50" w:after="120" w:afterLines="50" w:line="360" w:lineRule="auto"/>
        <w:jc w:val="left"/>
        <w:rPr>
          <w:rFonts w:hint="eastAsia" w:ascii="宋体" w:hAnsi="宋体"/>
          <w:b/>
          <w:color w:val="000000" w:themeColor="text1"/>
          <w:szCs w:val="21"/>
          <w14:textFill>
            <w14:solidFill>
              <w14:schemeClr w14:val="tx1"/>
            </w14:solidFill>
          </w14:textFill>
        </w:rPr>
      </w:pPr>
    </w:p>
    <w:p w14:paraId="6B68E98A">
      <w:pPr>
        <w:snapToGrid w:val="0"/>
        <w:spacing w:before="50" w:after="120" w:afterLines="50" w:line="360" w:lineRule="auto"/>
        <w:jc w:val="left"/>
        <w:rPr>
          <w:rFonts w:hint="eastAsia" w:ascii="宋体" w:hAnsi="宋体"/>
          <w:b/>
          <w:color w:val="000000"/>
          <w:szCs w:val="21"/>
        </w:rPr>
      </w:pPr>
      <w:r>
        <w:rPr>
          <w:rFonts w:hint="eastAsia" w:ascii="宋体" w:hAnsi="宋体"/>
          <w:b/>
          <w:color w:val="000000" w:themeColor="text1"/>
          <w:szCs w:val="21"/>
          <w14:textFill>
            <w14:solidFill>
              <w14:schemeClr w14:val="tx1"/>
            </w14:solidFill>
          </w14:textFill>
        </w:rPr>
        <w:t>日期：</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_____年___月___日</w:t>
      </w:r>
    </w:p>
    <w:p w14:paraId="5FA9A8E5">
      <w:pPr>
        <w:snapToGrid w:val="0"/>
        <w:spacing w:before="50" w:after="120" w:afterLines="50"/>
        <w:jc w:val="left"/>
        <w:rPr>
          <w:rFonts w:hint="eastAsia" w:ascii="宋体" w:hAnsi="宋体"/>
          <w:color w:val="000000"/>
          <w:sz w:val="28"/>
          <w:szCs w:val="28"/>
        </w:rPr>
      </w:pPr>
    </w:p>
    <w:p w14:paraId="4F62D050">
      <w:pPr>
        <w:snapToGrid w:val="0"/>
        <w:spacing w:line="360" w:lineRule="auto"/>
        <w:rPr>
          <w:rFonts w:hint="eastAsia" w:ascii="宋体" w:hAnsi="宋体" w:cs="仿宋_GB2312"/>
          <w:kern w:val="0"/>
          <w:sz w:val="24"/>
        </w:rPr>
      </w:pPr>
      <w:r>
        <w:rPr>
          <w:rFonts w:ascii="宋体" w:hAnsi="宋体" w:cs="仿宋_GB2312"/>
          <w:kern w:val="0"/>
          <w:sz w:val="24"/>
          <w:lang w:val="zh-CN"/>
        </w:rPr>
        <w:br w:type="page"/>
      </w:r>
    </w:p>
    <w:p w14:paraId="10623B40">
      <w:pPr>
        <w:snapToGrid w:val="0"/>
        <w:spacing w:before="120" w:beforeLines="50" w:after="50" w:line="360" w:lineRule="auto"/>
        <w:outlineLvl w:val="1"/>
        <w:rPr>
          <w:rFonts w:hint="eastAsia" w:ascii="宋体" w:hAnsi="宋体" w:cs="宋体"/>
          <w:kern w:val="0"/>
          <w:szCs w:val="21"/>
        </w:rPr>
      </w:pPr>
      <w:bookmarkStart w:id="66" w:name="_Toc25745"/>
      <w:r>
        <w:rPr>
          <w:rFonts w:hint="eastAsia" w:ascii="宋体" w:hAnsi="宋体" w:cs="宋体"/>
          <w:szCs w:val="21"/>
        </w:rPr>
        <w:t>4.中小企业声明函</w:t>
      </w:r>
      <w:bookmarkEnd w:id="66"/>
    </w:p>
    <w:p w14:paraId="7DF4F411">
      <w:pPr>
        <w:pStyle w:val="28"/>
        <w:snapToGrid w:val="0"/>
        <w:spacing w:before="120" w:beforeLines="0" w:after="120" w:afterLines="0" w:line="360" w:lineRule="auto"/>
        <w:jc w:val="center"/>
        <w:rPr>
          <w:rFonts w:hint="eastAsia" w:hAnsi="宋体" w:cs="宋体"/>
          <w:b/>
          <w:sz w:val="21"/>
          <w:szCs w:val="21"/>
        </w:rPr>
      </w:pPr>
      <w:r>
        <w:rPr>
          <w:rFonts w:hint="eastAsia" w:hAnsi="宋体" w:cs="宋体"/>
          <w:b/>
          <w:sz w:val="21"/>
          <w:szCs w:val="21"/>
        </w:rPr>
        <w:t>中小企业声明函（服务类）</w:t>
      </w:r>
    </w:p>
    <w:p w14:paraId="1C479550">
      <w:pPr>
        <w:pStyle w:val="28"/>
        <w:snapToGrid w:val="0"/>
        <w:spacing w:before="120" w:beforeLines="0" w:after="120" w:afterLines="0" w:line="360" w:lineRule="auto"/>
        <w:ind w:firstLine="480"/>
        <w:jc w:val="left"/>
        <w:rPr>
          <w:rFonts w:hint="eastAsia" w:hAnsi="宋体" w:cs="宋体"/>
          <w:bCs/>
          <w:sz w:val="21"/>
          <w:szCs w:val="21"/>
        </w:rPr>
      </w:pPr>
      <w:r>
        <w:rPr>
          <w:rFonts w:hint="eastAsia" w:hAnsi="宋体" w:cs="宋体"/>
          <w:bCs/>
          <w:sz w:val="21"/>
          <w:szCs w:val="21"/>
        </w:rPr>
        <w:t>本公司（联合体）郑重声明，根据《政府采购促进中小企业发展管理办法》（财库［2020］46号）的规定，本公司（联合体）参加</w:t>
      </w:r>
      <w:r>
        <w:rPr>
          <w:rFonts w:hint="eastAsia" w:hAnsi="宋体" w:cs="宋体"/>
          <w:bCs/>
          <w:sz w:val="21"/>
          <w:szCs w:val="21"/>
          <w:u w:val="single"/>
        </w:rPr>
        <w:t>（单位名称）</w:t>
      </w:r>
      <w:r>
        <w:rPr>
          <w:rFonts w:hint="eastAsia" w:hAnsi="宋体" w:cs="宋体"/>
          <w:bCs/>
          <w:sz w:val="21"/>
          <w:szCs w:val="21"/>
        </w:rPr>
        <w:t xml:space="preserve"> 的</w:t>
      </w:r>
      <w:r>
        <w:rPr>
          <w:rFonts w:hint="eastAsia" w:hAnsi="宋体" w:cs="宋体"/>
          <w:bCs/>
          <w:sz w:val="21"/>
          <w:szCs w:val="21"/>
          <w:u w:val="single"/>
        </w:rPr>
        <w:t xml:space="preserve"> （项目名称）</w:t>
      </w:r>
      <w:r>
        <w:rPr>
          <w:rFonts w:hint="eastAsia" w:hAnsi="宋体" w:cs="宋体"/>
          <w:bCs/>
          <w:sz w:val="21"/>
          <w:szCs w:val="21"/>
        </w:rPr>
        <w:t>采购活动，服务全部由符合政策要求的中小企业承接。相关企业（含联合体中的中小企业、签订分包意向协议的中小企业）的具体情况如下：</w:t>
      </w:r>
    </w:p>
    <w:p w14:paraId="6BA03F2C">
      <w:pPr>
        <w:pStyle w:val="28"/>
        <w:snapToGrid w:val="0"/>
        <w:spacing w:before="120" w:beforeLines="0" w:after="120" w:afterLines="0" w:line="360" w:lineRule="auto"/>
        <w:ind w:firstLine="480"/>
        <w:jc w:val="left"/>
        <w:rPr>
          <w:rFonts w:hint="eastAsia" w:hAnsi="宋体" w:cs="宋体"/>
          <w:bCs/>
          <w:sz w:val="21"/>
          <w:szCs w:val="21"/>
          <w:u w:val="single"/>
        </w:rPr>
      </w:pPr>
      <w:r>
        <w:rPr>
          <w:rFonts w:hint="eastAsia" w:hAnsi="宋体" w:cs="宋体"/>
          <w:bCs/>
          <w:sz w:val="21"/>
          <w:szCs w:val="21"/>
        </w:rPr>
        <w:t>1.</w:t>
      </w:r>
      <w:r>
        <w:rPr>
          <w:rFonts w:hint="eastAsia" w:hAnsi="宋体" w:cs="宋体"/>
          <w:bCs/>
          <w:sz w:val="21"/>
          <w:szCs w:val="21"/>
          <w:u w:val="single"/>
        </w:rPr>
        <w:t>（标的名称）</w:t>
      </w:r>
      <w:r>
        <w:rPr>
          <w:rFonts w:hint="eastAsia" w:hAnsi="宋体" w:cs="宋体"/>
          <w:bCs/>
          <w:sz w:val="21"/>
          <w:szCs w:val="21"/>
        </w:rPr>
        <w:t>，属于</w:t>
      </w:r>
      <w:r>
        <w:rPr>
          <w:rFonts w:hint="eastAsia" w:hAnsi="宋体" w:cs="宋体"/>
          <w:sz w:val="21"/>
          <w:szCs w:val="21"/>
          <w:u w:val="single"/>
        </w:rPr>
        <w:t>（磋商文件中明确的所属行业）</w:t>
      </w:r>
      <w:r>
        <w:rPr>
          <w:rFonts w:hint="eastAsia" w:hAnsi="宋体" w:cs="宋体"/>
          <w:sz w:val="21"/>
          <w:szCs w:val="21"/>
        </w:rPr>
        <w:t>行业，</w:t>
      </w:r>
      <w:r>
        <w:rPr>
          <w:rFonts w:hint="eastAsia" w:hAnsi="宋体" w:cs="宋体"/>
          <w:bCs/>
          <w:sz w:val="21"/>
          <w:szCs w:val="21"/>
        </w:rPr>
        <w:t>承接企业为</w:t>
      </w:r>
      <w:r>
        <w:rPr>
          <w:rFonts w:hint="eastAsia" w:hAnsi="宋体" w:cs="宋体"/>
          <w:bCs/>
          <w:sz w:val="21"/>
          <w:szCs w:val="21"/>
          <w:u w:val="single"/>
        </w:rPr>
        <w:t>（企业名称）</w:t>
      </w:r>
      <w:r>
        <w:rPr>
          <w:rFonts w:hint="eastAsia" w:hAnsi="宋体" w:cs="宋体"/>
          <w:bCs/>
          <w:sz w:val="21"/>
          <w:szCs w:val="21"/>
        </w:rPr>
        <w:t>，</w:t>
      </w:r>
      <w:r>
        <w:rPr>
          <w:rFonts w:hint="eastAsia" w:hAnsi="宋体" w:cs="宋体"/>
          <w:bCs/>
          <w:iCs/>
          <w:sz w:val="21"/>
          <w:szCs w:val="21"/>
        </w:rPr>
        <w:t>从业人员</w:t>
      </w:r>
      <w:r>
        <w:rPr>
          <w:rFonts w:hint="eastAsia" w:hAnsi="宋体" w:cs="宋体"/>
          <w:bCs/>
          <w:iCs/>
          <w:sz w:val="21"/>
          <w:szCs w:val="21"/>
          <w:u w:val="single"/>
        </w:rPr>
        <w:t xml:space="preserve">   </w:t>
      </w:r>
      <w:r>
        <w:rPr>
          <w:rFonts w:hint="eastAsia" w:hAnsi="宋体" w:cs="宋体"/>
          <w:bCs/>
          <w:iCs/>
          <w:sz w:val="21"/>
          <w:szCs w:val="21"/>
        </w:rPr>
        <w:t>人、营业收入为</w:t>
      </w:r>
      <w:r>
        <w:rPr>
          <w:rFonts w:hint="eastAsia" w:hAnsi="宋体" w:cs="宋体"/>
          <w:bCs/>
          <w:iCs/>
          <w:sz w:val="21"/>
          <w:szCs w:val="21"/>
          <w:u w:val="single"/>
        </w:rPr>
        <w:t xml:space="preserve">   </w:t>
      </w:r>
      <w:r>
        <w:rPr>
          <w:rFonts w:hint="eastAsia" w:hAnsi="宋体" w:cs="宋体"/>
          <w:bCs/>
          <w:iCs/>
          <w:sz w:val="21"/>
          <w:szCs w:val="21"/>
        </w:rPr>
        <w:t>万元</w:t>
      </w:r>
      <w:r>
        <w:rPr>
          <w:rFonts w:hint="eastAsia" w:hAnsi="宋体" w:cs="宋体"/>
          <w:bCs/>
          <w:sz w:val="21"/>
          <w:szCs w:val="21"/>
        </w:rPr>
        <w:t>，资产总额</w:t>
      </w:r>
      <w:r>
        <w:rPr>
          <w:rFonts w:hint="eastAsia" w:hAnsi="宋体" w:cs="宋体"/>
          <w:bCs/>
          <w:iCs/>
          <w:sz w:val="21"/>
          <w:szCs w:val="21"/>
          <w:u w:val="single"/>
        </w:rPr>
        <w:t xml:space="preserve">   </w:t>
      </w:r>
      <w:r>
        <w:rPr>
          <w:rFonts w:hint="eastAsia" w:hAnsi="宋体" w:cs="宋体"/>
          <w:bCs/>
          <w:sz w:val="21"/>
          <w:szCs w:val="21"/>
        </w:rPr>
        <w:t>万元，属于</w:t>
      </w:r>
      <w:r>
        <w:rPr>
          <w:rFonts w:hint="eastAsia" w:hAnsi="宋体" w:cs="宋体"/>
          <w:bCs/>
          <w:sz w:val="21"/>
          <w:szCs w:val="21"/>
          <w:u w:val="single"/>
        </w:rPr>
        <w:t xml:space="preserve"> （中型企业、小型企业、微型企业）；</w:t>
      </w:r>
    </w:p>
    <w:p w14:paraId="7C495574">
      <w:pPr>
        <w:pStyle w:val="28"/>
        <w:snapToGrid w:val="0"/>
        <w:spacing w:before="120" w:beforeLines="0" w:after="120" w:afterLines="0" w:line="360" w:lineRule="auto"/>
        <w:ind w:firstLine="480"/>
        <w:jc w:val="left"/>
        <w:rPr>
          <w:rFonts w:hint="eastAsia" w:hAnsi="宋体" w:cs="宋体"/>
          <w:bCs/>
          <w:sz w:val="21"/>
          <w:szCs w:val="21"/>
          <w:u w:val="single"/>
        </w:rPr>
      </w:pPr>
      <w:r>
        <w:rPr>
          <w:rFonts w:hint="eastAsia" w:hAnsi="宋体" w:cs="宋体"/>
          <w:bCs/>
          <w:sz w:val="21"/>
          <w:szCs w:val="21"/>
        </w:rPr>
        <w:t>2.</w:t>
      </w:r>
      <w:r>
        <w:rPr>
          <w:rFonts w:hint="eastAsia" w:hAnsi="宋体" w:cs="宋体"/>
          <w:bCs/>
          <w:sz w:val="21"/>
          <w:szCs w:val="21"/>
          <w:u w:val="single"/>
        </w:rPr>
        <w:t>（标的名称）</w:t>
      </w:r>
      <w:r>
        <w:rPr>
          <w:rFonts w:hint="eastAsia" w:hAnsi="宋体" w:cs="宋体"/>
          <w:bCs/>
          <w:sz w:val="21"/>
          <w:szCs w:val="21"/>
        </w:rPr>
        <w:t>，属于</w:t>
      </w:r>
      <w:r>
        <w:rPr>
          <w:rFonts w:hint="eastAsia" w:hAnsi="宋体" w:cs="宋体"/>
          <w:sz w:val="21"/>
          <w:szCs w:val="21"/>
          <w:u w:val="single"/>
        </w:rPr>
        <w:t>（磋商文件中明确的所属行业）</w:t>
      </w:r>
      <w:r>
        <w:rPr>
          <w:rFonts w:hint="eastAsia" w:hAnsi="宋体" w:cs="宋体"/>
          <w:sz w:val="21"/>
          <w:szCs w:val="21"/>
        </w:rPr>
        <w:t>行业，</w:t>
      </w:r>
      <w:r>
        <w:rPr>
          <w:rFonts w:hint="eastAsia" w:hAnsi="宋体" w:cs="宋体"/>
          <w:bCs/>
          <w:sz w:val="21"/>
          <w:szCs w:val="21"/>
        </w:rPr>
        <w:t>承接企业为</w:t>
      </w:r>
      <w:r>
        <w:rPr>
          <w:rFonts w:hint="eastAsia" w:hAnsi="宋体" w:cs="宋体"/>
          <w:bCs/>
          <w:sz w:val="21"/>
          <w:szCs w:val="21"/>
          <w:u w:val="single"/>
        </w:rPr>
        <w:t>（企业名称）</w:t>
      </w:r>
      <w:r>
        <w:rPr>
          <w:rFonts w:hint="eastAsia" w:hAnsi="宋体" w:cs="宋体"/>
          <w:bCs/>
          <w:sz w:val="21"/>
          <w:szCs w:val="21"/>
        </w:rPr>
        <w:t>，</w:t>
      </w:r>
      <w:r>
        <w:rPr>
          <w:rFonts w:hint="eastAsia" w:hAnsi="宋体" w:cs="宋体"/>
          <w:bCs/>
          <w:iCs/>
          <w:sz w:val="21"/>
          <w:szCs w:val="21"/>
        </w:rPr>
        <w:t>从业人员</w:t>
      </w:r>
      <w:r>
        <w:rPr>
          <w:rFonts w:hint="eastAsia" w:hAnsi="宋体" w:cs="宋体"/>
          <w:bCs/>
          <w:iCs/>
          <w:sz w:val="21"/>
          <w:szCs w:val="21"/>
          <w:u w:val="single"/>
        </w:rPr>
        <w:t xml:space="preserve">   </w:t>
      </w:r>
      <w:r>
        <w:rPr>
          <w:rFonts w:hint="eastAsia" w:hAnsi="宋体" w:cs="宋体"/>
          <w:bCs/>
          <w:iCs/>
          <w:sz w:val="21"/>
          <w:szCs w:val="21"/>
        </w:rPr>
        <w:t>人、营业收入为</w:t>
      </w:r>
      <w:r>
        <w:rPr>
          <w:rFonts w:hint="eastAsia" w:hAnsi="宋体" w:cs="宋体"/>
          <w:bCs/>
          <w:iCs/>
          <w:sz w:val="21"/>
          <w:szCs w:val="21"/>
          <w:u w:val="single"/>
        </w:rPr>
        <w:t xml:space="preserve">   </w:t>
      </w:r>
      <w:r>
        <w:rPr>
          <w:rFonts w:hint="eastAsia" w:hAnsi="宋体" w:cs="宋体"/>
          <w:bCs/>
          <w:iCs/>
          <w:sz w:val="21"/>
          <w:szCs w:val="21"/>
        </w:rPr>
        <w:t>万元</w:t>
      </w:r>
      <w:r>
        <w:rPr>
          <w:rFonts w:hint="eastAsia" w:hAnsi="宋体" w:cs="宋体"/>
          <w:bCs/>
          <w:sz w:val="21"/>
          <w:szCs w:val="21"/>
        </w:rPr>
        <w:t>，资产总额</w:t>
      </w:r>
      <w:r>
        <w:rPr>
          <w:rFonts w:hint="eastAsia" w:hAnsi="宋体" w:cs="宋体"/>
          <w:bCs/>
          <w:iCs/>
          <w:sz w:val="21"/>
          <w:szCs w:val="21"/>
          <w:u w:val="single"/>
        </w:rPr>
        <w:t xml:space="preserve">   </w:t>
      </w:r>
      <w:r>
        <w:rPr>
          <w:rFonts w:hint="eastAsia" w:hAnsi="宋体" w:cs="宋体"/>
          <w:bCs/>
          <w:sz w:val="21"/>
          <w:szCs w:val="21"/>
        </w:rPr>
        <w:t>万元，属于</w:t>
      </w:r>
      <w:r>
        <w:rPr>
          <w:rFonts w:hint="eastAsia" w:hAnsi="宋体" w:cs="宋体"/>
          <w:bCs/>
          <w:sz w:val="21"/>
          <w:szCs w:val="21"/>
          <w:u w:val="single"/>
        </w:rPr>
        <w:t xml:space="preserve"> （中型企业、小型企业、微型企业）；</w:t>
      </w:r>
    </w:p>
    <w:p w14:paraId="7018F677">
      <w:pPr>
        <w:pStyle w:val="28"/>
        <w:snapToGrid w:val="0"/>
        <w:spacing w:before="120" w:beforeLines="0" w:after="120" w:afterLines="0" w:line="360" w:lineRule="auto"/>
        <w:ind w:firstLine="420" w:firstLineChars="200"/>
        <w:jc w:val="left"/>
        <w:rPr>
          <w:rFonts w:hint="eastAsia" w:hAnsi="宋体" w:cs="宋体"/>
          <w:bCs/>
          <w:sz w:val="21"/>
          <w:szCs w:val="21"/>
        </w:rPr>
      </w:pPr>
      <w:r>
        <w:rPr>
          <w:rFonts w:hint="eastAsia" w:hAnsi="宋体" w:cs="宋体"/>
          <w:bCs/>
          <w:sz w:val="21"/>
          <w:szCs w:val="21"/>
        </w:rPr>
        <w:t>………</w:t>
      </w:r>
    </w:p>
    <w:p w14:paraId="71989823">
      <w:pPr>
        <w:pStyle w:val="28"/>
        <w:snapToGrid w:val="0"/>
        <w:spacing w:before="120" w:beforeLines="0" w:after="120" w:afterLines="0" w:line="360" w:lineRule="auto"/>
        <w:ind w:firstLine="420" w:firstLineChars="200"/>
        <w:jc w:val="left"/>
        <w:rPr>
          <w:rFonts w:hint="eastAsia" w:hAnsi="宋体" w:cs="宋体"/>
          <w:bCs/>
          <w:sz w:val="21"/>
          <w:szCs w:val="21"/>
        </w:rPr>
      </w:pPr>
      <w:r>
        <w:rPr>
          <w:rFonts w:hint="eastAsia" w:hAnsi="宋体" w:cs="宋体"/>
          <w:bCs/>
          <w:sz w:val="21"/>
          <w:szCs w:val="21"/>
        </w:rPr>
        <w:t>以上企业，不属于大企业的分支机构，不存在控股股东为大企业的情形，也不存在与大企业的负责人为同一人的情形。</w:t>
      </w:r>
    </w:p>
    <w:p w14:paraId="63C3AE1F">
      <w:pPr>
        <w:pStyle w:val="28"/>
        <w:snapToGrid w:val="0"/>
        <w:spacing w:before="120" w:beforeLines="0" w:after="120" w:afterLines="0" w:line="360" w:lineRule="auto"/>
        <w:rPr>
          <w:rFonts w:hint="eastAsia" w:hAnsi="宋体" w:cs="宋体"/>
          <w:b/>
          <w:bCs/>
          <w:sz w:val="21"/>
          <w:szCs w:val="21"/>
          <w:u w:val="single"/>
          <w:shd w:val="pct10" w:color="auto" w:fill="FFFFFF"/>
        </w:rPr>
      </w:pPr>
      <w:r>
        <w:rPr>
          <w:rFonts w:hint="eastAsia" w:hAnsi="宋体" w:cs="宋体"/>
          <w:b/>
          <w:bCs/>
          <w:sz w:val="21"/>
          <w:szCs w:val="21"/>
          <w:u w:val="single"/>
          <w:shd w:val="pct10" w:color="auto" w:fill="FFFFFF"/>
        </w:rPr>
        <w:t>本企业对上述声明内容的真实性负责。如有虚假，将依法承担相应责任。</w:t>
      </w:r>
    </w:p>
    <w:p w14:paraId="0B202942">
      <w:pPr>
        <w:pStyle w:val="28"/>
        <w:snapToGrid w:val="0"/>
        <w:spacing w:before="120" w:beforeLines="0" w:after="120" w:afterLines="0" w:line="360" w:lineRule="auto"/>
        <w:rPr>
          <w:rFonts w:hint="eastAsia" w:hAnsi="宋体" w:cs="宋体"/>
          <w:spacing w:val="20"/>
          <w:sz w:val="21"/>
          <w:szCs w:val="21"/>
        </w:rPr>
      </w:pPr>
    </w:p>
    <w:p w14:paraId="1179DF28">
      <w:pPr>
        <w:pStyle w:val="28"/>
        <w:snapToGrid w:val="0"/>
        <w:spacing w:before="120" w:beforeLines="0" w:after="120" w:afterLines="0" w:line="360" w:lineRule="auto"/>
        <w:rPr>
          <w:rFonts w:hint="eastAsia" w:hAnsi="宋体" w:cs="宋体"/>
          <w:b/>
          <w:spacing w:val="20"/>
          <w:sz w:val="21"/>
          <w:szCs w:val="21"/>
        </w:rPr>
      </w:pPr>
      <w:r>
        <w:rPr>
          <w:rFonts w:hint="eastAsia" w:hAnsi="宋体" w:cs="宋体"/>
          <w:b/>
          <w:spacing w:val="20"/>
          <w:sz w:val="21"/>
          <w:szCs w:val="21"/>
        </w:rPr>
        <w:t xml:space="preserve">法定代表人签字（或盖章）：            供应商（盖章）： </w:t>
      </w:r>
    </w:p>
    <w:p w14:paraId="0292A5F3">
      <w:pPr>
        <w:snapToGrid w:val="0"/>
        <w:spacing w:line="360" w:lineRule="auto"/>
        <w:jc w:val="center"/>
        <w:rPr>
          <w:rFonts w:hint="eastAsia" w:ascii="宋体" w:hAnsi="宋体" w:cs="宋体"/>
          <w:b/>
          <w:szCs w:val="21"/>
        </w:rPr>
      </w:pPr>
      <w:r>
        <w:rPr>
          <w:rFonts w:hint="eastAsia" w:ascii="宋体" w:hAnsi="宋体" w:cs="宋体"/>
          <w:b/>
          <w:szCs w:val="21"/>
        </w:rPr>
        <w:t xml:space="preserve">                                              </w:t>
      </w:r>
    </w:p>
    <w:p w14:paraId="5EC82CC0">
      <w:pPr>
        <w:snapToGrid w:val="0"/>
        <w:spacing w:line="360" w:lineRule="auto"/>
        <w:jc w:val="center"/>
        <w:rPr>
          <w:rFonts w:hint="eastAsia" w:ascii="宋体" w:hAnsi="宋体" w:cs="宋体"/>
          <w:b/>
          <w:szCs w:val="21"/>
        </w:rPr>
      </w:pPr>
      <w:r>
        <w:rPr>
          <w:rFonts w:hint="eastAsia" w:ascii="宋体" w:hAnsi="宋体" w:cs="宋体"/>
          <w:b/>
          <w:szCs w:val="21"/>
        </w:rPr>
        <w:t xml:space="preserve">                                             日期:_____年___月___日</w:t>
      </w:r>
    </w:p>
    <w:p w14:paraId="0E31A820">
      <w:pPr>
        <w:pStyle w:val="28"/>
        <w:snapToGrid w:val="0"/>
        <w:spacing w:beforeLines="0" w:afterLines="0" w:line="360" w:lineRule="auto"/>
        <w:jc w:val="left"/>
        <w:rPr>
          <w:rFonts w:hint="eastAsia" w:hAnsi="宋体" w:cs="宋体"/>
          <w:b/>
          <w:color w:val="FF0000"/>
          <w:sz w:val="21"/>
          <w:szCs w:val="21"/>
          <w:shd w:val="clear" w:color="FFFFFF" w:fill="D9D9D9"/>
        </w:rPr>
      </w:pPr>
      <w:r>
        <w:rPr>
          <w:rFonts w:hint="eastAsia" w:hAnsi="宋体" w:cs="宋体"/>
          <w:b/>
          <w:color w:val="FF0000"/>
          <w:sz w:val="21"/>
          <w:szCs w:val="21"/>
          <w:shd w:val="clear" w:color="FFFFFF" w:fill="D9D9D9"/>
        </w:rPr>
        <w:t>温馨提醒：</w:t>
      </w:r>
    </w:p>
    <w:p w14:paraId="6481F69F">
      <w:pPr>
        <w:pStyle w:val="28"/>
        <w:snapToGrid w:val="0"/>
        <w:spacing w:beforeLines="0" w:afterLines="0" w:line="360" w:lineRule="auto"/>
        <w:jc w:val="left"/>
        <w:rPr>
          <w:rFonts w:hint="eastAsia" w:hAnsi="宋体" w:cs="宋体"/>
          <w:b/>
          <w:iCs/>
          <w:color w:val="FF0000"/>
          <w:sz w:val="21"/>
          <w:szCs w:val="21"/>
          <w:shd w:val="clear" w:color="FFFFFF" w:fill="D9D9D9"/>
        </w:rPr>
      </w:pPr>
      <w:r>
        <w:rPr>
          <w:rFonts w:hint="eastAsia" w:hAnsi="宋体" w:cs="宋体"/>
          <w:b/>
          <w:color w:val="FF0000"/>
          <w:sz w:val="21"/>
          <w:szCs w:val="21"/>
          <w:shd w:val="clear" w:color="FFFFFF" w:fill="D9D9D9"/>
        </w:rPr>
        <w:t>1.供应商请将《中小企业声明函》中加</w:t>
      </w:r>
      <w:r>
        <w:rPr>
          <w:rFonts w:hint="eastAsia" w:hAnsi="宋体" w:cs="宋体"/>
          <w:b/>
          <w:iCs/>
          <w:color w:val="FF0000"/>
          <w:sz w:val="21"/>
          <w:szCs w:val="21"/>
          <w:u w:val="single"/>
          <w:shd w:val="clear" w:color="FFFFFF" w:fill="D9D9D9"/>
        </w:rPr>
        <w:t xml:space="preserve">    </w:t>
      </w:r>
      <w:r>
        <w:rPr>
          <w:rFonts w:hint="eastAsia" w:hAnsi="宋体" w:cs="宋体"/>
          <w:b/>
          <w:iCs/>
          <w:color w:val="FF0000"/>
          <w:sz w:val="21"/>
          <w:szCs w:val="21"/>
          <w:shd w:val="clear" w:color="FFFFFF" w:fill="D9D9D9"/>
        </w:rPr>
        <w:t>里面的内容全部填写齐全，《中小企业声明函》中内容未填写齐全的、缺项的将不给予</w:t>
      </w:r>
      <w:r>
        <w:rPr>
          <w:rFonts w:hint="eastAsia" w:hAnsi="宋体" w:cs="宋体"/>
          <w:b/>
          <w:color w:val="FF0000"/>
          <w:sz w:val="21"/>
          <w:szCs w:val="21"/>
          <w:shd w:val="clear" w:color="FFFFFF" w:fill="D9D9D9"/>
        </w:rPr>
        <w:t>供应商</w:t>
      </w:r>
      <w:r>
        <w:rPr>
          <w:rFonts w:hint="eastAsia" w:hAnsi="宋体" w:cs="宋体"/>
          <w:b/>
          <w:iCs/>
          <w:color w:val="FF0000"/>
          <w:sz w:val="21"/>
          <w:szCs w:val="21"/>
          <w:shd w:val="clear" w:color="FFFFFF" w:fill="D9D9D9"/>
        </w:rPr>
        <w:t>享受中小企业扶持政策（即资格响应文件为无效）。</w:t>
      </w:r>
    </w:p>
    <w:p w14:paraId="409ABB8A">
      <w:pPr>
        <w:pStyle w:val="28"/>
        <w:snapToGrid w:val="0"/>
        <w:spacing w:beforeLines="0" w:afterLines="0" w:line="360" w:lineRule="auto"/>
        <w:jc w:val="left"/>
        <w:rPr>
          <w:rFonts w:hint="eastAsia" w:hAnsi="宋体" w:cs="宋体"/>
          <w:b/>
          <w:iCs/>
          <w:color w:val="FF0000"/>
          <w:sz w:val="21"/>
          <w:szCs w:val="21"/>
          <w:shd w:val="clear" w:color="FFFFFF" w:fill="D9D9D9"/>
        </w:rPr>
      </w:pPr>
      <w:r>
        <w:rPr>
          <w:rFonts w:hint="eastAsia" w:hAnsi="宋体" w:cs="宋体"/>
          <w:b/>
          <w:color w:val="FF0000"/>
          <w:sz w:val="21"/>
          <w:szCs w:val="21"/>
          <w:shd w:val="clear" w:color="FFFFFF" w:fill="D9D9D9"/>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hAnsi="宋体" w:cs="宋体"/>
          <w:b/>
          <w:iCs/>
          <w:color w:val="FF0000"/>
          <w:sz w:val="21"/>
          <w:szCs w:val="21"/>
          <w:u w:val="single"/>
          <w:shd w:val="clear" w:color="FFFFFF" w:fill="D9D9D9"/>
        </w:rPr>
        <w:t xml:space="preserve">    </w:t>
      </w:r>
      <w:r>
        <w:rPr>
          <w:rFonts w:hint="eastAsia" w:hAnsi="宋体" w:cs="宋体"/>
          <w:b/>
          <w:iCs/>
          <w:color w:val="FF0000"/>
          <w:sz w:val="21"/>
          <w:szCs w:val="21"/>
          <w:shd w:val="clear" w:color="FFFFFF" w:fill="D9D9D9"/>
        </w:rPr>
        <w:t>里面的内容全部填写正确，《中小企业声明函》中填写内容出现错误的（不影响企业规模类型判定的除外）、未如实填写的，将不给予</w:t>
      </w:r>
      <w:r>
        <w:rPr>
          <w:rFonts w:hint="eastAsia" w:hAnsi="宋体" w:cs="宋体"/>
          <w:b/>
          <w:color w:val="FF0000"/>
          <w:sz w:val="21"/>
          <w:szCs w:val="21"/>
          <w:shd w:val="clear" w:color="FFFFFF" w:fill="D9D9D9"/>
        </w:rPr>
        <w:t>供应商</w:t>
      </w:r>
      <w:r>
        <w:rPr>
          <w:rFonts w:hint="eastAsia" w:hAnsi="宋体" w:cs="宋体"/>
          <w:b/>
          <w:iCs/>
          <w:color w:val="FF0000"/>
          <w:sz w:val="21"/>
          <w:szCs w:val="21"/>
          <w:shd w:val="clear" w:color="FFFFFF" w:fill="D9D9D9"/>
        </w:rPr>
        <w:t>享受中小企业扶持政策（即资格响应文件为无效）。</w:t>
      </w:r>
    </w:p>
    <w:p w14:paraId="2FEE07C5">
      <w:pPr>
        <w:pStyle w:val="28"/>
        <w:snapToGrid w:val="0"/>
        <w:spacing w:before="120" w:beforeLines="0" w:after="120" w:afterLines="0" w:line="360" w:lineRule="auto"/>
        <w:jc w:val="left"/>
        <w:rPr>
          <w:rFonts w:hint="eastAsia" w:hAnsi="宋体" w:cs="宋体"/>
          <w:b/>
          <w:bCs/>
          <w:sz w:val="21"/>
          <w:szCs w:val="21"/>
          <w:u w:val="single"/>
          <w:shd w:val="pct10" w:color="auto" w:fill="FFFFFF"/>
        </w:rPr>
      </w:pPr>
    </w:p>
    <w:p w14:paraId="6A2114BE">
      <w:pPr>
        <w:pStyle w:val="28"/>
        <w:snapToGrid w:val="0"/>
        <w:spacing w:before="120" w:beforeLines="0" w:after="120" w:afterLines="0" w:line="360" w:lineRule="auto"/>
        <w:jc w:val="left"/>
        <w:rPr>
          <w:rFonts w:hint="eastAsia" w:hAnsi="宋体" w:cs="宋体"/>
          <w:b/>
          <w:bCs/>
          <w:sz w:val="21"/>
          <w:szCs w:val="21"/>
          <w:u w:val="single"/>
          <w:shd w:val="pct10" w:color="auto" w:fill="FFFFFF"/>
        </w:rPr>
      </w:pPr>
      <w:r>
        <w:rPr>
          <w:rFonts w:hint="eastAsia" w:hAnsi="宋体" w:cs="宋体"/>
          <w:b/>
          <w:bCs/>
          <w:sz w:val="21"/>
          <w:szCs w:val="21"/>
          <w:u w:val="single"/>
          <w:shd w:val="pct10" w:color="auto" w:fill="FFFFFF"/>
        </w:rPr>
        <w:t>填表说明：</w:t>
      </w:r>
    </w:p>
    <w:p w14:paraId="26E7AA74">
      <w:pPr>
        <w:pStyle w:val="28"/>
        <w:snapToGrid w:val="0"/>
        <w:spacing w:before="120" w:beforeLines="0" w:after="120" w:afterLines="0" w:line="360" w:lineRule="auto"/>
        <w:jc w:val="left"/>
        <w:rPr>
          <w:rFonts w:hint="eastAsia" w:hAnsi="宋体" w:cs="宋体"/>
          <w:b/>
          <w:bCs/>
          <w:sz w:val="21"/>
          <w:szCs w:val="21"/>
          <w:u w:val="single"/>
          <w:shd w:val="pct10" w:color="auto" w:fill="FFFFFF"/>
        </w:rPr>
      </w:pPr>
      <w:r>
        <w:rPr>
          <w:rFonts w:hint="eastAsia" w:hAnsi="宋体" w:cs="宋体"/>
          <w:b/>
          <w:bCs/>
          <w:sz w:val="21"/>
          <w:szCs w:val="21"/>
          <w:u w:val="single"/>
          <w:shd w:val="pct10" w:color="auto" w:fill="FFFFFF"/>
        </w:rPr>
        <w:t>1.标的分别由不同承接企业承接的，请按序号填写齐全所有标的承接企业的信息。</w:t>
      </w:r>
    </w:p>
    <w:p w14:paraId="354B7917">
      <w:pPr>
        <w:pStyle w:val="28"/>
        <w:snapToGrid w:val="0"/>
        <w:spacing w:before="120" w:beforeLines="0" w:after="120" w:afterLines="0" w:line="360" w:lineRule="auto"/>
        <w:jc w:val="left"/>
        <w:rPr>
          <w:rFonts w:hint="eastAsia" w:hAnsi="宋体" w:cs="宋体"/>
          <w:b/>
          <w:bCs/>
          <w:sz w:val="21"/>
          <w:szCs w:val="21"/>
          <w:u w:val="single"/>
          <w:shd w:val="pct10" w:color="auto" w:fill="FFFFFF"/>
        </w:rPr>
      </w:pPr>
      <w:r>
        <w:rPr>
          <w:rFonts w:hint="eastAsia" w:hAnsi="宋体" w:cs="宋体"/>
          <w:b/>
          <w:bCs/>
          <w:sz w:val="21"/>
          <w:szCs w:val="21"/>
          <w:u w:val="single"/>
          <w:shd w:val="pct10" w:color="auto" w:fill="FFFFFF"/>
        </w:rPr>
        <w:t>2.从业人员、营业收入、资产总额填报上一年度数据，无上一年度数据的新成立企业可不填报。</w:t>
      </w:r>
    </w:p>
    <w:p w14:paraId="52695B00">
      <w:pPr>
        <w:pStyle w:val="28"/>
        <w:snapToGrid w:val="0"/>
        <w:spacing w:before="120" w:after="120" w:line="360" w:lineRule="auto"/>
        <w:jc w:val="left"/>
        <w:rPr>
          <w:rFonts w:hint="eastAsia" w:hAnsi="宋体" w:cs="宋体"/>
          <w:b/>
          <w:bCs/>
          <w:sz w:val="21"/>
          <w:szCs w:val="21"/>
          <w:u w:val="single"/>
          <w:shd w:val="pct10" w:color="auto" w:fill="FFFFFF"/>
        </w:rPr>
      </w:pPr>
      <w:r>
        <w:rPr>
          <w:rFonts w:hint="eastAsia" w:hAnsi="宋体" w:cs="宋体"/>
          <w:b/>
          <w:bCs/>
          <w:sz w:val="21"/>
          <w:szCs w:val="21"/>
          <w:u w:val="single"/>
          <w:shd w:val="pct10" w:color="auto" w:fill="FFFFFF"/>
        </w:rPr>
        <w:t>3.（1）按照国家统计局统计口径规定，单位从业人员指报告期末最后一日在本单位工作，并取得工资或其他形式劳动报酬的人员数。</w:t>
      </w:r>
    </w:p>
    <w:p w14:paraId="078F7C93">
      <w:pPr>
        <w:pStyle w:val="28"/>
        <w:snapToGrid w:val="0"/>
        <w:spacing w:before="120" w:after="120" w:line="360" w:lineRule="auto"/>
        <w:jc w:val="left"/>
        <w:rPr>
          <w:rFonts w:hint="eastAsia" w:hAnsi="宋体" w:cs="宋体"/>
          <w:b/>
          <w:bCs/>
          <w:sz w:val="21"/>
          <w:szCs w:val="21"/>
          <w:u w:val="single"/>
          <w:shd w:val="pct10" w:color="auto" w:fill="FFFFFF"/>
        </w:rPr>
      </w:pPr>
      <w:r>
        <w:rPr>
          <w:rFonts w:hint="eastAsia" w:hAnsi="宋体" w:cs="宋体"/>
          <w:b/>
          <w:bCs/>
          <w:sz w:val="21"/>
          <w:szCs w:val="21"/>
          <w:u w:val="single"/>
          <w:shd w:val="pct10" w:color="auto" w:fill="FFFFFF"/>
        </w:rPr>
        <w:t>（2）企业划型时，应将分公司的从业人员、营业收入纳入合并计算。</w:t>
      </w:r>
    </w:p>
    <w:p w14:paraId="36932581">
      <w:pPr>
        <w:pStyle w:val="28"/>
        <w:snapToGrid w:val="0"/>
        <w:spacing w:before="120" w:beforeLines="0" w:after="120" w:afterLines="0" w:line="360" w:lineRule="auto"/>
        <w:jc w:val="left"/>
        <w:rPr>
          <w:rFonts w:hint="eastAsia" w:hAnsi="宋体" w:cs="宋体"/>
          <w:b/>
          <w:bCs/>
          <w:color w:val="FF0000"/>
          <w:sz w:val="21"/>
          <w:szCs w:val="21"/>
          <w:u w:val="single"/>
          <w:shd w:val="pct10" w:color="auto" w:fill="FFFFFF"/>
        </w:rPr>
      </w:pPr>
      <w:r>
        <w:rPr>
          <w:rFonts w:hint="eastAsia" w:hAnsi="宋体" w:cs="宋体"/>
          <w:b/>
          <w:bCs/>
          <w:color w:val="FF0000"/>
          <w:sz w:val="21"/>
          <w:szCs w:val="21"/>
          <w:u w:val="single"/>
          <w:shd w:val="pct10" w:color="auto" w:fill="FFFFFF"/>
        </w:rPr>
        <w:t>4.供应商应当按照磋商文件中明确的采购标的所属行业的划分标准来评判承接企业的企业规模类型（大型、中型、小型、微型企业），而非按照承接企业自身经营范围所属行业的划分标准来评判承接企业的企业规模类型。</w:t>
      </w:r>
    </w:p>
    <w:p w14:paraId="6913B9E1">
      <w:pPr>
        <w:pStyle w:val="28"/>
        <w:snapToGrid w:val="0"/>
        <w:spacing w:before="120" w:beforeLines="0" w:after="120" w:afterLines="0" w:line="360" w:lineRule="auto"/>
        <w:jc w:val="left"/>
        <w:rPr>
          <w:rFonts w:hint="eastAsia" w:hAnsi="宋体" w:cs="宋体"/>
          <w:b/>
          <w:bCs/>
          <w:sz w:val="21"/>
          <w:szCs w:val="21"/>
          <w:u w:val="single"/>
          <w:shd w:val="pct10" w:color="auto" w:fill="FFFFFF"/>
        </w:rPr>
      </w:pPr>
      <w:r>
        <w:rPr>
          <w:rFonts w:hint="eastAsia" w:hAnsi="宋体" w:cs="宋体"/>
          <w:b/>
          <w:bCs/>
          <w:sz w:val="21"/>
          <w:szCs w:val="21"/>
          <w:u w:val="single"/>
          <w:shd w:val="pct10" w:color="auto" w:fill="FFFFFF"/>
        </w:rPr>
        <w:t>5.为了更加准确判定制造商是否为小微企业，请供应商根据工业和信息化部官方网站---中小企业规模类型自测小程序来辨别制造商企业规模类型，中小企业规模类型自测小程序链接网址为</w:t>
      </w:r>
    </w:p>
    <w:p w14:paraId="5256F7C1">
      <w:pPr>
        <w:pStyle w:val="28"/>
        <w:snapToGrid w:val="0"/>
        <w:spacing w:before="120" w:beforeLines="0" w:after="120" w:afterLines="0" w:line="360" w:lineRule="auto"/>
        <w:jc w:val="left"/>
        <w:rPr>
          <w:rFonts w:hint="eastAsia" w:hAnsi="宋体" w:cs="宋体"/>
          <w:b/>
          <w:bCs/>
          <w:sz w:val="21"/>
          <w:szCs w:val="21"/>
          <w:u w:val="single"/>
          <w:shd w:val="pct10" w:color="auto" w:fill="FFFFFF"/>
        </w:rPr>
      </w:pPr>
      <w:r>
        <w:rPr>
          <w:rFonts w:hint="eastAsia" w:hAnsi="宋体" w:cs="宋体"/>
          <w:b/>
          <w:bCs/>
          <w:sz w:val="21"/>
          <w:szCs w:val="21"/>
          <w:u w:val="single"/>
          <w:shd w:val="pct10" w:color="auto" w:fill="FFFFFF"/>
        </w:rPr>
        <w:t>http://202.106.120.146/baosong/appweb/orgScale.html</w:t>
      </w:r>
    </w:p>
    <w:p w14:paraId="3FAB8AA2">
      <w:pPr>
        <w:pStyle w:val="28"/>
        <w:snapToGrid w:val="0"/>
        <w:spacing w:before="120" w:beforeLines="0" w:after="120" w:afterLines="0" w:line="360" w:lineRule="auto"/>
        <w:jc w:val="left"/>
        <w:rPr>
          <w:rFonts w:hint="eastAsia" w:hAnsi="宋体" w:cs="宋体"/>
          <w:b/>
          <w:bCs/>
          <w:sz w:val="21"/>
          <w:szCs w:val="21"/>
          <w:u w:val="single"/>
          <w:shd w:val="pct10" w:color="auto" w:fill="FFFFFF"/>
        </w:rPr>
      </w:pPr>
      <w:r>
        <w:rPr>
          <w:rFonts w:hint="eastAsia" w:hAnsi="宋体" w:cs="宋体"/>
          <w:b/>
          <w:bCs/>
          <w:sz w:val="21"/>
          <w:szCs w:val="21"/>
          <w:u w:val="single"/>
          <w:shd w:val="pct10" w:color="auto" w:fill="FFFFFF"/>
        </w:rPr>
        <w:t>6.供应商未提供《中小企业声明函》的、《中小企业声明函》中内容未填写</w:t>
      </w:r>
      <w:r>
        <w:rPr>
          <w:rFonts w:hint="eastAsia" w:hAnsi="宋体" w:cs="宋体"/>
          <w:b/>
          <w:bCs/>
          <w:color w:val="FF0000"/>
          <w:sz w:val="21"/>
          <w:szCs w:val="21"/>
          <w:u w:val="single"/>
          <w:shd w:val="pct10" w:color="auto" w:fill="FFFFFF"/>
        </w:rPr>
        <w:t>齐全的、缺项的、填写内容出现错误的</w:t>
      </w:r>
      <w:r>
        <w:rPr>
          <w:rFonts w:hint="eastAsia" w:hAnsi="宋体" w:cs="宋体"/>
          <w:b/>
          <w:color w:val="FF0000"/>
          <w:sz w:val="21"/>
          <w:szCs w:val="21"/>
          <w:u w:val="single"/>
          <w:shd w:val="pct10" w:color="auto" w:fill="FFFFFF"/>
        </w:rPr>
        <w:t>（不影响企业规模类型判定的除外）</w:t>
      </w:r>
      <w:r>
        <w:rPr>
          <w:rFonts w:hint="eastAsia" w:hAnsi="宋体" w:cs="宋体"/>
          <w:b/>
          <w:bCs/>
          <w:color w:val="FF0000"/>
          <w:sz w:val="21"/>
          <w:szCs w:val="21"/>
          <w:u w:val="single"/>
          <w:shd w:val="pct10" w:color="auto" w:fill="FFFFFF"/>
        </w:rPr>
        <w:t>、未如实填写的</w:t>
      </w:r>
      <w:r>
        <w:rPr>
          <w:rFonts w:hint="eastAsia" w:hAnsi="宋体" w:cs="宋体"/>
          <w:b/>
          <w:bCs/>
          <w:sz w:val="21"/>
          <w:szCs w:val="21"/>
          <w:u w:val="single"/>
          <w:shd w:val="pct10" w:color="auto" w:fill="FFFFFF"/>
        </w:rPr>
        <w:t>，将不给予供应商享受中小企业扶持政策（即资格响应文件为无效）。</w:t>
      </w:r>
    </w:p>
    <w:p w14:paraId="796FB583">
      <w:pPr>
        <w:pStyle w:val="28"/>
        <w:snapToGrid w:val="0"/>
        <w:spacing w:before="120" w:beforeLines="0" w:after="120" w:afterLines="0" w:line="360" w:lineRule="auto"/>
        <w:jc w:val="left"/>
        <w:rPr>
          <w:rFonts w:hint="eastAsia" w:hAnsi="宋体" w:cs="宋体"/>
          <w:b/>
          <w:bCs/>
          <w:sz w:val="21"/>
          <w:szCs w:val="21"/>
          <w:u w:val="single"/>
          <w:shd w:val="pct10" w:color="auto" w:fill="FFFFFF"/>
        </w:rPr>
      </w:pPr>
      <w:r>
        <w:rPr>
          <w:rFonts w:hint="eastAsia" w:hAnsi="宋体" w:cs="宋体"/>
          <w:b/>
          <w:bCs/>
          <w:sz w:val="21"/>
          <w:szCs w:val="21"/>
          <w:u w:val="single"/>
          <w:shd w:val="pct10" w:color="auto" w:fill="FFFFFF"/>
        </w:rPr>
        <w:t>中标供应商享受中小企业扶持政策的，将在成交结果公告中公开中标供应商的《中小企业声明函》。</w:t>
      </w:r>
    </w:p>
    <w:p w14:paraId="2B6FC0A0">
      <w:pPr>
        <w:pStyle w:val="28"/>
        <w:snapToGrid w:val="0"/>
        <w:spacing w:before="120" w:beforeLines="0" w:after="120" w:afterLines="0" w:line="360" w:lineRule="auto"/>
        <w:jc w:val="left"/>
        <w:rPr>
          <w:rFonts w:hint="eastAsia" w:hAnsi="宋体" w:cs="宋体"/>
          <w:b/>
          <w:bCs/>
          <w:color w:val="FF0000"/>
          <w:sz w:val="21"/>
          <w:szCs w:val="21"/>
          <w:u w:val="single"/>
          <w:shd w:val="pct10" w:color="auto" w:fill="FFFFFF"/>
        </w:rPr>
      </w:pPr>
      <w:r>
        <w:rPr>
          <w:rFonts w:hint="eastAsia" w:hAnsi="宋体" w:cs="宋体"/>
          <w:b/>
          <w:bCs/>
          <w:color w:val="FF0000"/>
          <w:sz w:val="21"/>
          <w:szCs w:val="21"/>
          <w:u w:val="single"/>
          <w:shd w:val="pct10" w:color="auto" w:fill="FFFFFF"/>
        </w:rPr>
        <w:t>7.鼓励供应商在投标时一并提供对承接企业相关信息的核实核验情况以及其他佐证材料。</w:t>
      </w:r>
    </w:p>
    <w:p w14:paraId="38EE99F7">
      <w:pPr>
        <w:pStyle w:val="28"/>
        <w:snapToGrid w:val="0"/>
        <w:spacing w:before="120" w:beforeLines="0" w:after="120" w:afterLines="0" w:line="360" w:lineRule="auto"/>
        <w:jc w:val="left"/>
        <w:rPr>
          <w:b/>
          <w:bCs/>
          <w:u w:val="single"/>
          <w:shd w:val="pct10" w:color="auto" w:fill="FFFFFF"/>
        </w:rPr>
      </w:pPr>
      <w:r>
        <w:rPr>
          <w:rFonts w:hint="eastAsia" w:hAnsi="宋体" w:cs="宋体"/>
          <w:b/>
          <w:bCs/>
          <w:sz w:val="21"/>
          <w:szCs w:val="21"/>
          <w:u w:val="single"/>
          <w:shd w:val="pct10" w:color="auto" w:fill="FFFFFF"/>
        </w:rPr>
        <w:t>8.如国家对中小企业划型标准有新的规定的，从其规定。</w:t>
      </w:r>
    </w:p>
    <w:p w14:paraId="50FFEAE5">
      <w:pPr>
        <w:snapToGrid w:val="0"/>
        <w:spacing w:before="120" w:beforeLines="50" w:after="50"/>
        <w:outlineLvl w:val="1"/>
      </w:pPr>
    </w:p>
    <w:p w14:paraId="181EB109">
      <w:pPr>
        <w:snapToGrid w:val="0"/>
        <w:spacing w:before="120" w:beforeLines="50" w:after="50"/>
        <w:outlineLvl w:val="1"/>
        <w:rPr>
          <w:rFonts w:hint="eastAsia" w:ascii="宋体" w:hAnsi="宋体"/>
          <w:b/>
          <w:bCs/>
          <w:color w:val="000000"/>
          <w:sz w:val="24"/>
        </w:rPr>
      </w:pPr>
      <w:r>
        <w:br w:type="page"/>
      </w:r>
    </w:p>
    <w:p w14:paraId="77CB356A">
      <w:pPr>
        <w:widowControl/>
        <w:spacing w:line="330" w:lineRule="atLeast"/>
        <w:jc w:val="center"/>
        <w:rPr>
          <w:rFonts w:hint="eastAsia"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t>统计上大中小微型企业划分标准</w:t>
      </w:r>
    </w:p>
    <w:tbl>
      <w:tblPr>
        <w:tblStyle w:val="48"/>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394162EC">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06C0D746">
            <w:pPr>
              <w:widowControl/>
              <w:spacing w:line="240" w:lineRule="exact"/>
              <w:jc w:val="center"/>
              <w:rPr>
                <w:rFonts w:hint="eastAsia"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7C6B0C8F">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70EA5B1A">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794C6D20">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A2EBD8C">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3232C866">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6A05E29">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864839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36E6750">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0E38B8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F83210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B4121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732F53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094C3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564EF39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w:t>
            </w:r>
          </w:p>
        </w:tc>
      </w:tr>
      <w:tr w14:paraId="6C1224B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4F421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71E5C4D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0CDCF3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1076C5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F0FA9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3A098B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E70EA7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56088A3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B5E5D4">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E326E1F">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09D02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B04ADC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B888A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F9E3EB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23C8131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w:t>
            </w:r>
          </w:p>
        </w:tc>
      </w:tr>
      <w:tr w14:paraId="373962D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DC86C02">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3786B0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FE8436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4AB1F82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6FAF0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4271890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78273E1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w:t>
            </w:r>
          </w:p>
        </w:tc>
      </w:tr>
      <w:tr w14:paraId="2080604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C157435">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1ECFB30">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0AC14E6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C10591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9005C9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5B9CAD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39024DD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Z＜300</w:t>
            </w:r>
          </w:p>
        </w:tc>
      </w:tr>
      <w:tr w14:paraId="0F72846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3644EC6">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456BF6D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49DEB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A1D88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0B864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7A119A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213463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X＜5</w:t>
            </w:r>
          </w:p>
        </w:tc>
      </w:tr>
      <w:tr w14:paraId="19D1BD3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2B338BB">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BF962CC">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585A51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D7977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0BA264A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4153E133">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97656C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w:t>
            </w:r>
          </w:p>
        </w:tc>
      </w:tr>
      <w:tr w14:paraId="6C0E668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CB9B79">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5DF2714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6629D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1951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CCC4A7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7F76A7D3">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631C4FF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56641EC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FB35E5">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D15A657">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399F61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50D5B1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6757E4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2BAF48E">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190997B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7AEC84B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DBA21C">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63BB52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C52B55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AA53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FF03D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6CFA4C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204758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7D85F39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65C350C">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AF54E9F">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8CFE96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26AC3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7D3B33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545F2C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1338847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w:t>
            </w:r>
          </w:p>
        </w:tc>
      </w:tr>
      <w:tr w14:paraId="78A4CBE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84CCBA">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E5150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23C94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D90B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5E81EE8">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2E286DB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2B3ABD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6FA57B3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DAE2234">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9C32C1">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F9926D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E44F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A8D88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55015F3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127359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2273AC8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0DC383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07E51B4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6F49F4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E542C0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DE453F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07B919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5B27E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4CE9E6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85768FC">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C7862FD">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D454C6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76E273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571EE8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776F006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8BCCED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72EFDD5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04A61A">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7725B6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8C18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CC90C4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3D2EFA1">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CB2F2A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BB869B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13C9954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73400F6">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57CF2FE">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07B76B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54720F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C097D3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52C5215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669C385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3605676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1A4763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03A9A33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DEBD4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358CA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BD0D87B">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51D1C1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16B761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2ACA6DD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A11A88">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F43DF8">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16742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AF52B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AD66F0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6F0E69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330591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11BADDE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582CDFB">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0D3A392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EF8C69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F4B8F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004BA3E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15C0279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548361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0CB79AB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E3AAC1">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23F88B1">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565A7F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651AF1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3A12EA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0B5B29E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041A073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13335901">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1C1DE23B">
            <w:pPr>
              <w:widowControl/>
              <w:spacing w:line="240" w:lineRule="exact"/>
              <w:jc w:val="left"/>
              <w:rPr>
                <w:rFonts w:hint="eastAsia"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2B56C67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8CD8A4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8EB03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0737BEE">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D47672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7CB14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48535762">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0EE4A80">
            <w:pPr>
              <w:widowControl/>
              <w:jc w:val="left"/>
              <w:rPr>
                <w:rFonts w:hint="eastAsia"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F0836D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B02F63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7E9C29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F903E1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7F7294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1A2AAF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w:t>
            </w:r>
          </w:p>
        </w:tc>
      </w:tr>
      <w:tr w14:paraId="57FBC64C">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3CEB68A">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46FACBE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4BEE03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A8E68E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9BB059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63BE2E2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2BB68D6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6F887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3444E48">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5BBCE7C">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87C555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C2A741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12F65A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51B80F4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31C907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Z＜2000</w:t>
            </w:r>
          </w:p>
        </w:tc>
      </w:tr>
      <w:tr w14:paraId="524160E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368704D">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734E989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77B22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4422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B7F277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DD413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44747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w:t>
            </w:r>
          </w:p>
        </w:tc>
      </w:tr>
      <w:tr w14:paraId="01B76E58">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A1E76BA">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6F80702">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9A9652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94B55D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4B418E42">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0139E55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6B2E567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Y＜500</w:t>
            </w:r>
          </w:p>
        </w:tc>
      </w:tr>
      <w:tr w14:paraId="01AAA86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1859A8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0D0FB4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0F48C3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C5BA7D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FA2D15C">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EDBB68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068A22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4C9A1BD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DFF1D4C">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6F5543">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A86473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5657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697F5FB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43E81EF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4991325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Z＜100</w:t>
            </w:r>
          </w:p>
        </w:tc>
      </w:tr>
      <w:tr w14:paraId="31735530">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C32DFA9">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310E9BE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0E9FF3C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5DFB122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6903109">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99A247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20EE48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bl>
    <w:p w14:paraId="36C880FE">
      <w:pPr>
        <w:widowControl/>
        <w:spacing w:line="360" w:lineRule="auto"/>
        <w:ind w:firstLine="454" w:firstLineChars="200"/>
        <w:rPr>
          <w:rFonts w:hint="eastAsia" w:asciiTheme="majorEastAsia" w:hAnsiTheme="majorEastAsia" w:eastAsiaTheme="majorEastAsia" w:cstheme="majorEastAsia"/>
          <w:b/>
          <w:bCs/>
          <w:color w:val="000000"/>
          <w:spacing w:val="8"/>
          <w:kern w:val="0"/>
          <w:szCs w:val="21"/>
        </w:rPr>
      </w:pPr>
      <w:r>
        <w:rPr>
          <w:rFonts w:hint="eastAsia" w:asciiTheme="majorEastAsia" w:hAnsiTheme="majorEastAsia" w:eastAsiaTheme="majorEastAsia" w:cstheme="majorEastAsia"/>
          <w:b/>
          <w:bCs/>
          <w:color w:val="000000"/>
          <w:spacing w:val="8"/>
          <w:kern w:val="0"/>
          <w:szCs w:val="21"/>
        </w:rPr>
        <w:t>说明：</w:t>
      </w:r>
    </w:p>
    <w:p w14:paraId="64BB9887">
      <w:pPr>
        <w:spacing w:line="360" w:lineRule="auto"/>
        <w:ind w:firstLine="452" w:firstLineChars="200"/>
        <w:rPr>
          <w:rFonts w:hint="eastAsia" w:asciiTheme="majorEastAsia" w:hAnsiTheme="majorEastAsia" w:eastAsiaTheme="majorEastAsia" w:cstheme="majorEastAsia"/>
          <w:color w:val="000000"/>
          <w:spacing w:val="8"/>
          <w:kern w:val="0"/>
          <w:szCs w:val="21"/>
        </w:rPr>
      </w:pPr>
      <w:r>
        <w:rPr>
          <w:rFonts w:hint="eastAsia" w:asciiTheme="majorEastAsia" w:hAnsiTheme="majorEastAsia" w:eastAsiaTheme="majorEastAsia" w:cstheme="majorEastAsia"/>
          <w:color w:val="000000"/>
          <w:spacing w:val="8"/>
          <w:kern w:val="0"/>
          <w:szCs w:val="21"/>
        </w:rPr>
        <w:t>1.大型、中型和小型企业须同时满足所列指标的下限，否则下划一档；微型企业只须满足所列指标中的一项即可。</w:t>
      </w:r>
    </w:p>
    <w:p w14:paraId="67EC4CB2">
      <w:pPr>
        <w:spacing w:line="360" w:lineRule="auto"/>
        <w:ind w:firstLine="452" w:firstLineChars="200"/>
        <w:rPr>
          <w:rFonts w:hint="eastAsia" w:asciiTheme="majorEastAsia" w:hAnsiTheme="majorEastAsia" w:eastAsiaTheme="majorEastAsia" w:cstheme="majorEastAsia"/>
          <w:color w:val="000000"/>
          <w:spacing w:val="8"/>
          <w:kern w:val="0"/>
          <w:szCs w:val="21"/>
        </w:rPr>
      </w:pPr>
      <w:r>
        <w:rPr>
          <w:rFonts w:hint="eastAsia" w:asciiTheme="majorEastAsia" w:hAnsiTheme="majorEastAsia" w:eastAsiaTheme="majorEastAsia" w:cstheme="majorEastAsia"/>
          <w:color w:val="000000"/>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2C0CD5E">
      <w:pPr>
        <w:spacing w:line="360" w:lineRule="auto"/>
        <w:ind w:firstLine="452" w:firstLineChars="200"/>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19ACABF">
      <w:pPr>
        <w:pStyle w:val="57"/>
        <w:rPr>
          <w:rFonts w:hint="eastAsia"/>
        </w:rPr>
      </w:pPr>
    </w:p>
    <w:p w14:paraId="1A8A86B0">
      <w:pPr>
        <w:rPr>
          <w:rFonts w:hint="eastAsia" w:ascii="宋体" w:hAnsi="宋体"/>
          <w:color w:val="000000"/>
          <w:sz w:val="24"/>
        </w:rPr>
      </w:pPr>
      <w:r>
        <w:rPr>
          <w:rFonts w:ascii="宋体" w:hAnsi="宋体"/>
          <w:color w:val="000000"/>
          <w:sz w:val="24"/>
        </w:rPr>
        <w:br w:type="page"/>
      </w:r>
    </w:p>
    <w:p w14:paraId="3E088BD1">
      <w:pPr>
        <w:snapToGrid w:val="0"/>
        <w:spacing w:before="120" w:beforeLines="50" w:after="50"/>
        <w:outlineLvl w:val="1"/>
        <w:rPr>
          <w:rFonts w:hint="eastAsia" w:ascii="宋体" w:hAnsi="宋体" w:cs="仿宋_GB2312"/>
          <w:kern w:val="0"/>
          <w:sz w:val="24"/>
        </w:rPr>
      </w:pPr>
    </w:p>
    <w:p w14:paraId="495C48F0">
      <w:pPr>
        <w:snapToGrid w:val="0"/>
        <w:spacing w:before="120" w:beforeLines="50" w:after="50"/>
        <w:outlineLvl w:val="1"/>
        <w:rPr>
          <w:rFonts w:hint="eastAsia" w:ascii="宋体" w:hAnsi="宋体"/>
          <w:b/>
          <w:bCs/>
          <w:color w:val="000000"/>
          <w:sz w:val="24"/>
        </w:rPr>
      </w:pPr>
    </w:p>
    <w:p w14:paraId="017B0E53">
      <w:pPr>
        <w:snapToGrid w:val="0"/>
        <w:spacing w:before="120" w:beforeLines="50" w:after="50"/>
        <w:outlineLvl w:val="1"/>
        <w:rPr>
          <w:rFonts w:hint="eastAsia" w:ascii="宋体" w:hAnsi="宋体"/>
          <w:b/>
          <w:bCs/>
          <w:color w:val="000000"/>
          <w:sz w:val="24"/>
        </w:rPr>
      </w:pPr>
    </w:p>
    <w:p w14:paraId="0145E070">
      <w:pPr>
        <w:snapToGrid w:val="0"/>
        <w:spacing w:before="120" w:beforeLines="50" w:after="50"/>
        <w:jc w:val="center"/>
        <w:outlineLvl w:val="1"/>
        <w:rPr>
          <w:rFonts w:hint="eastAsia" w:ascii="宋体" w:hAnsi="宋体"/>
          <w:b/>
          <w:bCs/>
          <w:color w:val="000000"/>
          <w:sz w:val="24"/>
        </w:rPr>
      </w:pPr>
    </w:p>
    <w:p w14:paraId="01C82EF0">
      <w:pPr>
        <w:snapToGrid w:val="0"/>
        <w:spacing w:before="120" w:beforeLines="50" w:after="50"/>
        <w:jc w:val="center"/>
        <w:outlineLvl w:val="1"/>
        <w:rPr>
          <w:rFonts w:hint="eastAsia" w:ascii="宋体" w:hAnsi="宋体"/>
          <w:b/>
          <w:bCs/>
          <w:color w:val="000000"/>
          <w:sz w:val="28"/>
          <w:szCs w:val="28"/>
        </w:rPr>
      </w:pPr>
      <w:bookmarkStart w:id="67" w:name="_Toc466534753"/>
      <w:bookmarkStart w:id="68" w:name="_Toc11352"/>
      <w:r>
        <w:rPr>
          <w:rFonts w:hint="eastAsia" w:ascii="宋体" w:hAnsi="宋体"/>
          <w:b/>
          <w:bCs/>
          <w:color w:val="000000"/>
          <w:sz w:val="28"/>
          <w:szCs w:val="28"/>
        </w:rPr>
        <w:t>二、商务技术文件格式</w:t>
      </w:r>
      <w:bookmarkEnd w:id="64"/>
      <w:bookmarkEnd w:id="67"/>
      <w:bookmarkEnd w:id="68"/>
    </w:p>
    <w:p w14:paraId="261D2FC5">
      <w:pPr>
        <w:snapToGrid w:val="0"/>
        <w:spacing w:before="120" w:beforeLines="50" w:after="50"/>
        <w:jc w:val="center"/>
        <w:rPr>
          <w:rFonts w:hint="eastAsia" w:ascii="宋体" w:hAnsi="宋体"/>
          <w:color w:val="000000"/>
          <w:sz w:val="28"/>
          <w:szCs w:val="28"/>
        </w:rPr>
      </w:pPr>
    </w:p>
    <w:p w14:paraId="72F85DC2">
      <w:pPr>
        <w:snapToGrid w:val="0"/>
        <w:spacing w:before="120" w:beforeLines="50" w:after="50"/>
        <w:jc w:val="center"/>
        <w:rPr>
          <w:rFonts w:hint="eastAsia" w:ascii="宋体" w:hAnsi="宋体"/>
          <w:color w:val="000000"/>
          <w:sz w:val="28"/>
          <w:szCs w:val="28"/>
        </w:rPr>
      </w:pPr>
    </w:p>
    <w:p w14:paraId="5B69C969">
      <w:pPr>
        <w:snapToGrid w:val="0"/>
        <w:spacing w:before="120" w:beforeLines="50" w:after="50"/>
        <w:ind w:firstLine="560" w:firstLineChars="200"/>
        <w:rPr>
          <w:rFonts w:hint="eastAsia" w:ascii="宋体" w:hAnsi="宋体"/>
          <w:color w:val="000000"/>
          <w:sz w:val="28"/>
          <w:szCs w:val="28"/>
        </w:rPr>
      </w:pPr>
      <w:r>
        <w:rPr>
          <w:rFonts w:hint="eastAsia" w:ascii="宋体" w:hAnsi="宋体"/>
          <w:color w:val="000000"/>
          <w:sz w:val="28"/>
          <w:szCs w:val="28"/>
        </w:rPr>
        <w:t xml:space="preserve">5.商务技术文件封面格式： </w:t>
      </w:r>
    </w:p>
    <w:p w14:paraId="39A0E62A">
      <w:pPr>
        <w:snapToGrid w:val="0"/>
        <w:spacing w:before="120" w:beforeLines="50" w:after="50"/>
        <w:rPr>
          <w:rFonts w:hint="eastAsia" w:ascii="宋体" w:hAnsi="宋体"/>
          <w:b/>
          <w:bCs/>
          <w:color w:val="000000"/>
          <w:sz w:val="28"/>
          <w:szCs w:val="28"/>
        </w:rPr>
      </w:pPr>
      <w:r>
        <w:rPr>
          <w:rFonts w:hint="eastAsia" w:ascii="宋体" w:hAnsi="宋体"/>
          <w:b/>
          <w:bCs/>
          <w:color w:val="000000"/>
          <w:sz w:val="28"/>
          <w:szCs w:val="28"/>
        </w:rPr>
        <w:t xml:space="preserve"> </w:t>
      </w:r>
    </w:p>
    <w:p w14:paraId="25EC23B3">
      <w:pPr>
        <w:snapToGrid w:val="0"/>
        <w:spacing w:before="120" w:beforeLines="50" w:after="50"/>
        <w:rPr>
          <w:rFonts w:hint="eastAsia" w:ascii="宋体" w:hAnsi="宋体"/>
          <w:color w:val="000000"/>
          <w:sz w:val="28"/>
          <w:szCs w:val="28"/>
        </w:rPr>
      </w:pPr>
    </w:p>
    <w:p w14:paraId="4AB7100B">
      <w:pPr>
        <w:snapToGrid w:val="0"/>
        <w:spacing w:before="120" w:beforeLines="50" w:after="50"/>
        <w:jc w:val="center"/>
        <w:rPr>
          <w:rFonts w:hint="eastAsia" w:ascii="宋体" w:hAnsi="宋体"/>
          <w:bCs/>
          <w:color w:val="000000"/>
          <w:sz w:val="28"/>
          <w:szCs w:val="28"/>
        </w:rPr>
      </w:pPr>
    </w:p>
    <w:p w14:paraId="1F30F32D">
      <w:pPr>
        <w:snapToGrid w:val="0"/>
        <w:spacing w:before="120" w:beforeLines="50" w:after="50"/>
        <w:jc w:val="center"/>
        <w:rPr>
          <w:rFonts w:hint="eastAsia" w:ascii="宋体" w:hAnsi="宋体"/>
          <w:bCs/>
          <w:color w:val="000000"/>
          <w:sz w:val="28"/>
          <w:szCs w:val="28"/>
        </w:rPr>
      </w:pPr>
      <w:r>
        <w:rPr>
          <w:rFonts w:hint="eastAsia" w:ascii="宋体" w:hAnsi="宋体"/>
          <w:bCs/>
          <w:color w:val="000000"/>
          <w:sz w:val="28"/>
          <w:szCs w:val="28"/>
        </w:rPr>
        <w:t>商务技术文件</w:t>
      </w:r>
    </w:p>
    <w:p w14:paraId="230B4E2C">
      <w:pPr>
        <w:snapToGrid w:val="0"/>
        <w:spacing w:before="120" w:beforeLines="50" w:after="50" w:line="360" w:lineRule="auto"/>
        <w:jc w:val="center"/>
        <w:rPr>
          <w:rFonts w:hint="eastAsia" w:ascii="宋体" w:hAnsi="宋体"/>
          <w:bCs/>
          <w:color w:val="000000"/>
          <w:sz w:val="28"/>
          <w:szCs w:val="28"/>
        </w:rPr>
      </w:pPr>
    </w:p>
    <w:p w14:paraId="64A70AEC">
      <w:pPr>
        <w:snapToGrid w:val="0"/>
        <w:spacing w:before="120" w:beforeLines="50" w:after="50" w:line="360" w:lineRule="auto"/>
        <w:jc w:val="center"/>
        <w:rPr>
          <w:rFonts w:hint="eastAsia" w:ascii="宋体" w:hAnsi="宋体"/>
          <w:bCs/>
          <w:color w:val="000000"/>
          <w:sz w:val="28"/>
          <w:szCs w:val="28"/>
        </w:rPr>
      </w:pPr>
    </w:p>
    <w:p w14:paraId="207A4846">
      <w:pPr>
        <w:snapToGrid w:val="0"/>
        <w:spacing w:before="120" w:beforeLines="50" w:after="50" w:line="360" w:lineRule="auto"/>
        <w:ind w:firstLine="1246" w:firstLineChars="445"/>
        <w:rPr>
          <w:rFonts w:hint="eastAsia" w:ascii="宋体" w:hAnsi="宋体"/>
          <w:bCs/>
          <w:color w:val="000000"/>
          <w:sz w:val="28"/>
          <w:szCs w:val="28"/>
        </w:rPr>
      </w:pPr>
      <w:r>
        <w:rPr>
          <w:rFonts w:hint="eastAsia" w:ascii="宋体" w:hAnsi="宋体"/>
          <w:bCs/>
          <w:color w:val="000000"/>
          <w:sz w:val="28"/>
          <w:szCs w:val="28"/>
        </w:rPr>
        <w:t>项目名称：</w:t>
      </w:r>
    </w:p>
    <w:p w14:paraId="2FE875CF">
      <w:pPr>
        <w:snapToGrid w:val="0"/>
        <w:spacing w:before="120" w:beforeLines="50" w:after="50" w:line="360" w:lineRule="auto"/>
        <w:ind w:firstLine="560" w:firstLineChars="200"/>
        <w:rPr>
          <w:rFonts w:hint="eastAsia" w:ascii="宋体" w:hAnsi="宋体"/>
          <w:bCs/>
          <w:color w:val="000000"/>
          <w:sz w:val="28"/>
          <w:szCs w:val="28"/>
        </w:rPr>
      </w:pPr>
      <w:r>
        <w:rPr>
          <w:rFonts w:hint="eastAsia" w:ascii="宋体" w:hAnsi="宋体"/>
          <w:bCs/>
          <w:color w:val="000000"/>
          <w:sz w:val="28"/>
          <w:szCs w:val="28"/>
        </w:rPr>
        <w:t xml:space="preserve">     项目编号：    </w:t>
      </w:r>
    </w:p>
    <w:p w14:paraId="5996E533">
      <w:pPr>
        <w:pStyle w:val="15"/>
        <w:snapToGrid w:val="0"/>
        <w:spacing w:before="50" w:after="50" w:line="360" w:lineRule="auto"/>
        <w:ind w:firstLine="1164" w:firstLineChars="416"/>
        <w:rPr>
          <w:rFonts w:hint="eastAsia" w:ascii="宋体" w:hAnsi="宋体"/>
          <w:bCs/>
          <w:color w:val="000000"/>
          <w:sz w:val="28"/>
          <w:szCs w:val="28"/>
        </w:rPr>
      </w:pPr>
    </w:p>
    <w:p w14:paraId="606C6C43">
      <w:pPr>
        <w:pStyle w:val="15"/>
        <w:snapToGrid w:val="0"/>
        <w:spacing w:before="50" w:after="50" w:line="360" w:lineRule="auto"/>
        <w:ind w:firstLine="1164" w:firstLineChars="416"/>
        <w:rPr>
          <w:rFonts w:hint="eastAsia" w:ascii="宋体" w:hAnsi="宋体"/>
          <w:bCs/>
          <w:color w:val="000000"/>
          <w:sz w:val="28"/>
          <w:szCs w:val="28"/>
        </w:rPr>
      </w:pPr>
      <w:r>
        <w:rPr>
          <w:rFonts w:hint="eastAsia" w:ascii="宋体" w:hAnsi="宋体"/>
          <w:bCs/>
          <w:color w:val="000000"/>
          <w:sz w:val="28"/>
          <w:szCs w:val="28"/>
        </w:rPr>
        <w:t>供应商名称：</w:t>
      </w:r>
    </w:p>
    <w:p w14:paraId="7B5E4B33">
      <w:pPr>
        <w:pStyle w:val="15"/>
        <w:snapToGrid w:val="0"/>
        <w:spacing w:before="50" w:after="50" w:line="360" w:lineRule="auto"/>
        <w:ind w:firstLine="1164" w:firstLineChars="416"/>
        <w:rPr>
          <w:rFonts w:hint="eastAsia" w:ascii="宋体" w:hAnsi="宋体"/>
          <w:bCs/>
          <w:color w:val="000000"/>
          <w:sz w:val="28"/>
          <w:szCs w:val="28"/>
        </w:rPr>
      </w:pPr>
      <w:r>
        <w:rPr>
          <w:rFonts w:hint="eastAsia" w:ascii="宋体" w:hAnsi="宋体"/>
          <w:bCs/>
          <w:color w:val="000000"/>
          <w:sz w:val="28"/>
          <w:szCs w:val="28"/>
        </w:rPr>
        <w:t>供应商地址：</w:t>
      </w:r>
    </w:p>
    <w:p w14:paraId="09CF5930">
      <w:pPr>
        <w:pStyle w:val="15"/>
        <w:snapToGrid w:val="0"/>
        <w:spacing w:before="50" w:after="50"/>
        <w:ind w:firstLine="1120" w:firstLineChars="400"/>
        <w:rPr>
          <w:rFonts w:hint="eastAsia" w:ascii="宋体" w:hAnsi="宋体"/>
          <w:bCs/>
          <w:color w:val="000000"/>
          <w:sz w:val="28"/>
          <w:szCs w:val="28"/>
        </w:rPr>
      </w:pPr>
    </w:p>
    <w:p w14:paraId="39BE0459">
      <w:pPr>
        <w:pStyle w:val="28"/>
        <w:snapToGrid w:val="0"/>
        <w:spacing w:beforeLines="0" w:afterLines="0" w:line="420" w:lineRule="exact"/>
        <w:jc w:val="left"/>
        <w:outlineLvl w:val="0"/>
        <w:rPr>
          <w:rFonts w:hint="eastAsia" w:hAnsi="宋体"/>
          <w:color w:val="000000"/>
          <w:sz w:val="28"/>
          <w:szCs w:val="28"/>
        </w:rPr>
      </w:pPr>
      <w:r>
        <w:rPr>
          <w:rFonts w:hint="eastAsia" w:hAnsi="宋体"/>
          <w:color w:val="000000"/>
          <w:sz w:val="28"/>
          <w:szCs w:val="28"/>
        </w:rPr>
        <w:t xml:space="preserve">                        </w:t>
      </w:r>
      <w:bookmarkStart w:id="69" w:name="_Toc9182"/>
      <w:r>
        <w:rPr>
          <w:rFonts w:hint="eastAsia" w:hAnsi="宋体"/>
          <w:color w:val="000000"/>
          <w:sz w:val="28"/>
          <w:szCs w:val="28"/>
        </w:rPr>
        <w:t>年  月  日</w:t>
      </w:r>
      <w:r>
        <w:rPr>
          <w:rFonts w:hAnsi="宋体"/>
          <w:color w:val="000000"/>
          <w:sz w:val="28"/>
          <w:szCs w:val="28"/>
        </w:rPr>
        <w:br w:type="page"/>
      </w:r>
      <w:bookmarkEnd w:id="69"/>
    </w:p>
    <w:p w14:paraId="295FADA4">
      <w:pPr>
        <w:snapToGrid w:val="0"/>
        <w:spacing w:before="120" w:beforeLines="50" w:after="50" w:line="360" w:lineRule="auto"/>
        <w:jc w:val="left"/>
        <w:rPr>
          <w:rFonts w:hint="eastAsia" w:ascii="宋体" w:hAnsi="宋体" w:cs="宋体"/>
          <w:color w:val="000000"/>
          <w:szCs w:val="21"/>
        </w:rPr>
      </w:pPr>
      <w:bookmarkStart w:id="70" w:name="_Hlk60757098"/>
      <w:r>
        <w:rPr>
          <w:rFonts w:hint="eastAsia" w:ascii="宋体" w:hAnsi="宋体" w:cs="宋体"/>
          <w:color w:val="000000"/>
          <w:szCs w:val="21"/>
        </w:rPr>
        <w:t>6.投标函格式：</w:t>
      </w:r>
      <w:bookmarkEnd w:id="70"/>
    </w:p>
    <w:p w14:paraId="581F286E">
      <w:pPr>
        <w:snapToGrid w:val="0"/>
        <w:spacing w:before="120" w:beforeLines="50" w:after="50" w:line="360" w:lineRule="auto"/>
        <w:jc w:val="center"/>
        <w:rPr>
          <w:rFonts w:hint="eastAsia" w:ascii="宋体" w:hAnsi="宋体" w:cs="宋体"/>
          <w:b/>
          <w:color w:val="000000"/>
          <w:szCs w:val="21"/>
        </w:rPr>
      </w:pPr>
      <w:r>
        <w:rPr>
          <w:rFonts w:hint="eastAsia" w:ascii="宋体" w:hAnsi="宋体" w:cs="宋体"/>
          <w:b/>
          <w:color w:val="000000"/>
          <w:szCs w:val="21"/>
        </w:rPr>
        <w:t>投 标 函</w:t>
      </w:r>
    </w:p>
    <w:p w14:paraId="2D707E9D">
      <w:pPr>
        <w:snapToGrid w:val="0"/>
        <w:spacing w:before="120" w:beforeLines="50" w:after="5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szCs w:val="21"/>
        </w:rPr>
        <w:t>致：______</w:t>
      </w:r>
      <w:r>
        <w:rPr>
          <w:rFonts w:hint="eastAsia" w:ascii="宋体" w:hAnsi="宋体" w:cs="宋体"/>
          <w:color w:val="000000"/>
          <w:szCs w:val="21"/>
          <w:u w:val="single"/>
        </w:rPr>
        <w:t>_</w:t>
      </w:r>
      <w:r>
        <w:rPr>
          <w:rFonts w:hint="eastAsia" w:ascii="宋体" w:hAnsi="宋体" w:cs="宋体"/>
          <w:color w:val="000000" w:themeColor="text1"/>
          <w:szCs w:val="21"/>
          <w:u w:val="single"/>
          <w14:textFill>
            <w14:solidFill>
              <w14:schemeClr w14:val="tx1"/>
            </w14:solidFill>
          </w14:textFill>
        </w:rPr>
        <w:t xml:space="preserve">     _</w:t>
      </w:r>
      <w:r>
        <w:rPr>
          <w:rFonts w:hint="eastAsia" w:ascii="宋体" w:hAnsi="宋体" w:cs="宋体"/>
          <w:color w:val="000000" w:themeColor="text1"/>
          <w:szCs w:val="21"/>
          <w14:textFill>
            <w14:solidFill>
              <w14:schemeClr w14:val="tx1"/>
            </w14:solidFill>
          </w14:textFill>
        </w:rPr>
        <w:t>_（采购人名称）：</w:t>
      </w:r>
    </w:p>
    <w:p w14:paraId="2BE63270">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themeColor="text1"/>
          <w:szCs w:val="21"/>
          <w14:textFill>
            <w14:solidFill>
              <w14:schemeClr w14:val="tx1"/>
            </w14:solidFill>
          </w14:textFill>
        </w:rPr>
        <w:t>1.我方自愿参加贵方组织的_____</w:t>
      </w:r>
      <w:r>
        <w:rPr>
          <w:rFonts w:hint="eastAsia" w:ascii="宋体" w:hAnsi="宋体" w:cs="宋体"/>
          <w:color w:val="000000" w:themeColor="text1"/>
          <w:szCs w:val="21"/>
          <w:u w:val="single"/>
          <w14:textFill>
            <w14:solidFill>
              <w14:schemeClr w14:val="tx1"/>
            </w14:solidFill>
          </w14:textFill>
        </w:rPr>
        <w:t xml:space="preserve">_     </w:t>
      </w:r>
      <w:r>
        <w:rPr>
          <w:rFonts w:hint="eastAsia" w:ascii="宋体" w:hAnsi="宋体" w:cs="宋体"/>
          <w:color w:val="000000"/>
          <w:szCs w:val="21"/>
          <w:u w:val="single"/>
        </w:rPr>
        <w:t xml:space="preserve">         _</w:t>
      </w:r>
      <w:r>
        <w:rPr>
          <w:rFonts w:hint="eastAsia" w:ascii="宋体" w:hAnsi="宋体" w:cs="宋体"/>
          <w:color w:val="000000"/>
          <w:szCs w:val="21"/>
        </w:rPr>
        <w:t>_项目（项目编号：____</w:t>
      </w:r>
      <w:r>
        <w:rPr>
          <w:rFonts w:hint="eastAsia" w:ascii="宋体" w:hAnsi="宋体" w:cs="宋体"/>
          <w:color w:val="000000"/>
          <w:szCs w:val="21"/>
          <w:u w:val="single"/>
        </w:rPr>
        <w:t>_     _</w:t>
      </w:r>
      <w:r>
        <w:rPr>
          <w:rFonts w:hint="eastAsia" w:ascii="宋体" w:hAnsi="宋体" w:cs="宋体"/>
          <w:color w:val="000000"/>
          <w:szCs w:val="21"/>
        </w:rPr>
        <w:t>_）的投标，并按采购文件的要求提交商务技术文件、报价文件。</w:t>
      </w:r>
    </w:p>
    <w:p w14:paraId="5C9199EB">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2.我方完全理解并接受磋商文件（包括修改补充文件）的各项规定和要求，不再对磋商文件的合理性、合法性等相关内容提出质疑或投诉。</w:t>
      </w:r>
    </w:p>
    <w:p w14:paraId="1AAD6A81">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3.我方不是采购单位的附属机构以及其它法律法规所规定的限制投标单位。</w:t>
      </w:r>
    </w:p>
    <w:p w14:paraId="417696FF">
      <w:pPr>
        <w:snapToGrid w:val="0"/>
        <w:spacing w:line="360" w:lineRule="auto"/>
        <w:ind w:firstLine="422" w:firstLineChars="200"/>
        <w:rPr>
          <w:rFonts w:hint="eastAsia" w:ascii="宋体" w:hAnsi="宋体" w:cs="宋体"/>
          <w:b/>
          <w:bCs/>
          <w:szCs w:val="21"/>
          <w:shd w:val="pct10" w:color="auto" w:fill="FFFFFF"/>
        </w:rPr>
      </w:pPr>
      <w:r>
        <w:rPr>
          <w:rFonts w:hint="eastAsia" w:ascii="宋体" w:hAnsi="宋体" w:cs="宋体"/>
          <w:b/>
          <w:bCs/>
          <w:szCs w:val="21"/>
          <w:shd w:val="pct10" w:color="auto" w:fill="FFFFFF"/>
        </w:rPr>
        <w:t>4.我方向贵方提交的所有响应文件、资料（包括所有</w:t>
      </w:r>
      <w:bookmarkStart w:id="71" w:name="_Hlk59707887"/>
      <w:r>
        <w:rPr>
          <w:rFonts w:hint="eastAsia" w:ascii="宋体" w:hAnsi="宋体" w:cs="宋体"/>
          <w:b/>
          <w:bCs/>
          <w:szCs w:val="21"/>
          <w:shd w:val="pct10" w:color="auto" w:fill="FFFFFF"/>
        </w:rPr>
        <w:t>证书、合同、报告等</w:t>
      </w:r>
      <w:bookmarkEnd w:id="71"/>
      <w:r>
        <w:rPr>
          <w:rFonts w:hint="eastAsia" w:ascii="宋体" w:hAnsi="宋体" w:cs="宋体"/>
          <w:b/>
          <w:bCs/>
          <w:szCs w:val="21"/>
          <w:shd w:val="pct10" w:color="auto" w:fill="FFFFFF"/>
        </w:rPr>
        <w:t>）都是准确、真实、合规的，如有虚假或隐瞒，我方愿意承担一切后果。</w:t>
      </w:r>
    </w:p>
    <w:p w14:paraId="460A7540">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w:t>
      </w:r>
      <w:r>
        <w:rPr>
          <w:rFonts w:hint="eastAsia" w:ascii="宋体" w:hAnsi="宋体" w:cs="宋体"/>
          <w:szCs w:val="21"/>
        </w:rPr>
        <w:t>自投标截止日起 90天内有效。</w:t>
      </w:r>
    </w:p>
    <w:p w14:paraId="30314263">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6.如成交，本响应文件至本项目合同履行完毕均保持有效，同意按照贵方要求提供与投标有关的一切数据或资料，并按“磋商文件”及政府采购法律、法规的规定履行合同责任和义务。</w:t>
      </w:r>
    </w:p>
    <w:p w14:paraId="7CFE59E8">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7.以上事项如有虚假或隐瞒，我方愿意承担一切后果，并不再寻求任何旨在减轻或免除法律责任的辩解，同意我方的履约保证金不予退回，并对招标采购单位因此引起的损失予以赔偿。</w:t>
      </w:r>
    </w:p>
    <w:p w14:paraId="7B30538F">
      <w:pPr>
        <w:snapToGrid w:val="0"/>
        <w:spacing w:line="360" w:lineRule="auto"/>
        <w:ind w:firstLine="420" w:firstLineChars="200"/>
        <w:rPr>
          <w:rFonts w:hint="eastAsia" w:ascii="宋体" w:hAnsi="宋体" w:cs="宋体"/>
          <w:szCs w:val="21"/>
        </w:rPr>
      </w:pPr>
      <w:r>
        <w:rPr>
          <w:rFonts w:hint="eastAsia" w:ascii="宋体" w:hAnsi="宋体" w:cs="宋体"/>
          <w:color w:val="000000"/>
          <w:szCs w:val="21"/>
        </w:rPr>
        <w:t>8.我方全权授权被授权人办理针对上述项目的投标、开标、磋商、签约等具体事务和签署相关文件，对被授权的各项行为</w:t>
      </w:r>
      <w:r>
        <w:rPr>
          <w:rFonts w:hint="eastAsia" w:ascii="宋体" w:hAnsi="宋体" w:cs="宋体"/>
          <w:szCs w:val="21"/>
        </w:rPr>
        <w:t>负全部责任，在撤销授权的书面通知以前，本授权书一直有效，被授权人无转委托权。</w:t>
      </w:r>
    </w:p>
    <w:p w14:paraId="138EB684">
      <w:pPr>
        <w:snapToGrid w:val="0"/>
        <w:spacing w:line="360" w:lineRule="auto"/>
        <w:ind w:firstLine="316" w:firstLineChars="150"/>
        <w:rPr>
          <w:rFonts w:hint="eastAsia" w:ascii="宋体" w:hAnsi="宋体" w:cs="宋体"/>
          <w:b/>
          <w:bCs/>
          <w:szCs w:val="21"/>
          <w:u w:val="single"/>
          <w:shd w:val="pct10" w:color="auto" w:fill="FFFFFF"/>
        </w:rPr>
      </w:pPr>
      <w:bookmarkStart w:id="72" w:name="_Hlk36048718"/>
      <w:r>
        <w:rPr>
          <w:rFonts w:hint="eastAsia" w:ascii="宋体" w:hAnsi="宋体" w:cs="宋体"/>
          <w:b/>
          <w:bCs/>
          <w:szCs w:val="21"/>
        </w:rPr>
        <w:t>与本投标有关的一切正式往来信函、传真或邮件</w:t>
      </w:r>
      <w:r>
        <w:rPr>
          <w:rFonts w:hint="eastAsia" w:ascii="宋体" w:hAnsi="宋体" w:cs="宋体"/>
          <w:b/>
          <w:bCs/>
          <w:szCs w:val="21"/>
          <w:u w:val="single"/>
          <w:shd w:val="pct10" w:color="auto" w:fill="FFFFFF"/>
        </w:rPr>
        <w:t>（例如质疑回复函、成交通知书、采购合同等）请采用如下联系方式送达，我方确保能够及时、准确收悉。</w:t>
      </w:r>
    </w:p>
    <w:p w14:paraId="5DD8F240">
      <w:pPr>
        <w:snapToGrid w:val="0"/>
        <w:spacing w:line="360" w:lineRule="auto"/>
        <w:ind w:firstLine="315" w:firstLineChars="150"/>
        <w:rPr>
          <w:rFonts w:hint="eastAsia" w:ascii="宋体" w:hAnsi="宋体" w:cs="宋体"/>
          <w:szCs w:val="21"/>
        </w:rPr>
      </w:pPr>
      <w:r>
        <w:rPr>
          <w:rFonts w:hint="eastAsia" w:ascii="宋体" w:hAnsi="宋体" w:cs="宋体"/>
          <w:szCs w:val="21"/>
        </w:rPr>
        <w:t>邮寄详细地址：__________</w:t>
      </w:r>
      <w:r>
        <w:rPr>
          <w:rFonts w:hint="eastAsia" w:ascii="宋体" w:hAnsi="宋体" w:cs="宋体"/>
          <w:szCs w:val="21"/>
          <w:u w:val="single"/>
        </w:rPr>
        <w:t xml:space="preserve">        </w:t>
      </w:r>
      <w:r>
        <w:rPr>
          <w:rFonts w:hint="eastAsia" w:ascii="宋体" w:hAnsi="宋体" w:cs="宋体"/>
          <w:szCs w:val="21"/>
        </w:rPr>
        <w:t xml:space="preserve">  邮编：__________</w:t>
      </w:r>
    </w:p>
    <w:p w14:paraId="137C7813">
      <w:pPr>
        <w:snapToGrid w:val="0"/>
        <w:spacing w:line="360" w:lineRule="auto"/>
        <w:ind w:firstLine="315" w:firstLineChars="150"/>
        <w:rPr>
          <w:rFonts w:hint="eastAsia" w:ascii="宋体" w:hAnsi="宋体" w:cs="宋体"/>
          <w:szCs w:val="21"/>
        </w:rPr>
      </w:pPr>
      <w:r>
        <w:rPr>
          <w:rFonts w:hint="eastAsia" w:ascii="宋体" w:hAnsi="宋体" w:cs="宋体"/>
          <w:szCs w:val="21"/>
        </w:rPr>
        <w:t>收件人姓名：_______</w:t>
      </w:r>
      <w:r>
        <w:rPr>
          <w:rFonts w:hint="eastAsia" w:ascii="宋体" w:hAnsi="宋体" w:cs="宋体"/>
          <w:szCs w:val="21"/>
          <w:u w:val="single"/>
        </w:rPr>
        <w:t xml:space="preserve">_   </w:t>
      </w:r>
      <w:r>
        <w:rPr>
          <w:rFonts w:hint="eastAsia" w:ascii="宋体" w:hAnsi="宋体" w:cs="宋体"/>
          <w:szCs w:val="21"/>
        </w:rPr>
        <w:t>联系手机：</w:t>
      </w:r>
      <w:bookmarkStart w:id="73" w:name="_Hlk59370410"/>
      <w:r>
        <w:rPr>
          <w:rFonts w:hint="eastAsia" w:ascii="宋体" w:hAnsi="宋体" w:cs="宋体"/>
          <w:szCs w:val="21"/>
        </w:rPr>
        <w:t>_______</w:t>
      </w:r>
      <w:r>
        <w:rPr>
          <w:rFonts w:hint="eastAsia" w:ascii="宋体" w:hAnsi="宋体" w:cs="宋体"/>
          <w:szCs w:val="21"/>
          <w:u w:val="single"/>
        </w:rPr>
        <w:t xml:space="preserve">_       </w:t>
      </w:r>
      <w:bookmarkEnd w:id="73"/>
      <w:r>
        <w:rPr>
          <w:rFonts w:hint="eastAsia" w:ascii="宋体" w:hAnsi="宋体" w:cs="宋体"/>
          <w:szCs w:val="21"/>
        </w:rPr>
        <w:t>公司电子邮箱</w:t>
      </w:r>
      <w:r>
        <w:rPr>
          <w:rFonts w:hint="eastAsia" w:ascii="宋体" w:hAnsi="宋体" w:cs="宋体"/>
          <w:b/>
          <w:bCs/>
          <w:szCs w:val="21"/>
        </w:rPr>
        <w:t>：</w:t>
      </w:r>
      <w:r>
        <w:rPr>
          <w:rFonts w:hint="eastAsia" w:ascii="宋体" w:hAnsi="宋体" w:cs="宋体"/>
          <w:szCs w:val="21"/>
          <w:u w:val="single"/>
        </w:rPr>
        <w:t xml:space="preserve"> _     __ </w:t>
      </w:r>
      <w:r>
        <w:rPr>
          <w:rFonts w:hint="eastAsia" w:ascii="宋体" w:hAnsi="宋体" w:cs="宋体"/>
          <w:szCs w:val="21"/>
        </w:rPr>
        <w:t xml:space="preserve"> </w:t>
      </w:r>
    </w:p>
    <w:p w14:paraId="413A3F6C">
      <w:pPr>
        <w:snapToGrid w:val="0"/>
        <w:spacing w:line="360" w:lineRule="auto"/>
        <w:ind w:firstLine="316" w:firstLineChars="150"/>
        <w:jc w:val="left"/>
        <w:rPr>
          <w:rFonts w:hint="eastAsia" w:ascii="宋体" w:hAnsi="宋体" w:cs="宋体"/>
          <w:b/>
          <w:bCs/>
          <w:szCs w:val="21"/>
          <w:shd w:val="pct10" w:color="auto" w:fill="FFFFFF"/>
        </w:rPr>
      </w:pPr>
      <w:bookmarkStart w:id="74" w:name="_Hlk59370586"/>
      <w:r>
        <w:rPr>
          <w:rFonts w:hint="eastAsia" w:ascii="宋体" w:hAnsi="宋体" w:cs="宋体"/>
          <w:b/>
          <w:bCs/>
          <w:szCs w:val="21"/>
          <w:shd w:val="pct10" w:color="auto" w:fill="FFFFFF"/>
        </w:rPr>
        <w:t>为了方便磋商小组在必要时对供应商进行询标，请供应商填写以下响应文件编制人信息，以便及时、准确进行询标，响应文件编制人信息可不限于1人。</w:t>
      </w:r>
    </w:p>
    <w:p w14:paraId="73AEF2AF">
      <w:pPr>
        <w:snapToGrid w:val="0"/>
        <w:spacing w:line="360" w:lineRule="auto"/>
        <w:ind w:firstLine="316" w:firstLineChars="150"/>
        <w:jc w:val="left"/>
        <w:rPr>
          <w:rFonts w:hint="eastAsia" w:ascii="宋体" w:hAnsi="宋体" w:cs="宋体"/>
          <w:b/>
          <w:bCs/>
          <w:szCs w:val="21"/>
          <w:u w:val="single"/>
        </w:rPr>
      </w:pPr>
      <w:r>
        <w:rPr>
          <w:rFonts w:hint="eastAsia" w:ascii="宋体" w:hAnsi="宋体" w:cs="宋体"/>
          <w:b/>
          <w:bCs/>
          <w:szCs w:val="21"/>
        </w:rPr>
        <w:t>响应文件编制人</w:t>
      </w:r>
      <w:bookmarkEnd w:id="74"/>
      <w:r>
        <w:rPr>
          <w:rFonts w:hint="eastAsia" w:ascii="宋体" w:hAnsi="宋体" w:cs="宋体"/>
          <w:b/>
          <w:bCs/>
          <w:szCs w:val="21"/>
        </w:rPr>
        <w:t>姓名：_</w:t>
      </w:r>
      <w:r>
        <w:rPr>
          <w:rFonts w:hint="eastAsia" w:ascii="宋体" w:hAnsi="宋体" w:cs="宋体"/>
          <w:b/>
          <w:bCs/>
          <w:szCs w:val="21"/>
          <w:u w:val="single"/>
        </w:rPr>
        <w:t>_</w:t>
      </w:r>
      <w:r>
        <w:rPr>
          <w:rFonts w:hint="eastAsia" w:ascii="宋体" w:hAnsi="宋体" w:cs="宋体"/>
          <w:b/>
          <w:bCs/>
          <w:szCs w:val="21"/>
        </w:rPr>
        <w:t>________    手机号码：__</w:t>
      </w:r>
      <w:r>
        <w:rPr>
          <w:rFonts w:hint="eastAsia" w:ascii="宋体" w:hAnsi="宋体" w:cs="宋体"/>
          <w:b/>
          <w:bCs/>
          <w:szCs w:val="21"/>
          <w:u w:val="single"/>
        </w:rPr>
        <w:t>____    _    __</w:t>
      </w:r>
    </w:p>
    <w:p w14:paraId="0477FE84">
      <w:pPr>
        <w:snapToGrid w:val="0"/>
        <w:spacing w:line="360" w:lineRule="auto"/>
        <w:ind w:firstLine="316" w:firstLineChars="150"/>
        <w:jc w:val="left"/>
        <w:rPr>
          <w:rFonts w:hint="eastAsia" w:ascii="宋体" w:hAnsi="宋体" w:cs="宋体"/>
          <w:b/>
          <w:szCs w:val="21"/>
          <w:u w:val="single"/>
          <w:shd w:val="pct10" w:color="auto" w:fill="FFFFFF"/>
        </w:rPr>
      </w:pPr>
      <w:r>
        <w:rPr>
          <w:rFonts w:hint="eastAsia" w:ascii="宋体" w:hAnsi="宋体" w:cs="宋体"/>
          <w:b/>
          <w:szCs w:val="21"/>
          <w:shd w:val="pct10" w:color="auto" w:fill="FFFFFF"/>
        </w:rPr>
        <w:t>法定代表人（签字或盖章）：</w:t>
      </w:r>
    </w:p>
    <w:p w14:paraId="0FEDD036">
      <w:pPr>
        <w:snapToGrid w:val="0"/>
        <w:spacing w:line="360" w:lineRule="auto"/>
        <w:ind w:firstLine="316" w:firstLineChars="150"/>
        <w:jc w:val="left"/>
        <w:rPr>
          <w:rFonts w:hint="eastAsia" w:ascii="宋体" w:hAnsi="宋体" w:cs="宋体"/>
          <w:b/>
          <w:bCs/>
          <w:color w:val="000000"/>
          <w:szCs w:val="21"/>
        </w:rPr>
      </w:pPr>
      <w:r>
        <w:rPr>
          <w:rFonts w:hint="eastAsia" w:ascii="宋体" w:hAnsi="宋体" w:cs="宋体"/>
          <w:b/>
          <w:szCs w:val="21"/>
          <w:shd w:val="pct10" w:color="auto" w:fill="FFFFFF"/>
        </w:rPr>
        <w:t>被授权人（签字）:</w:t>
      </w:r>
      <w:bookmarkStart w:id="75" w:name="_Hlk34136414"/>
      <w:r>
        <w:rPr>
          <w:rFonts w:hint="eastAsia" w:ascii="宋体" w:hAnsi="宋体" w:cs="宋体"/>
          <w:b/>
          <w:szCs w:val="21"/>
        </w:rPr>
        <w:t>_</w:t>
      </w:r>
      <w:r>
        <w:rPr>
          <w:rFonts w:hint="eastAsia" w:ascii="宋体" w:hAnsi="宋体" w:cs="宋体"/>
          <w:szCs w:val="21"/>
        </w:rPr>
        <w:t>_</w:t>
      </w:r>
      <w:r>
        <w:rPr>
          <w:rFonts w:hint="eastAsia" w:ascii="宋体" w:hAnsi="宋体" w:cs="宋体"/>
          <w:szCs w:val="21"/>
          <w:u w:val="single"/>
        </w:rPr>
        <w:t>_</w:t>
      </w:r>
      <w:r>
        <w:rPr>
          <w:rFonts w:hint="eastAsia" w:ascii="宋体" w:hAnsi="宋体" w:cs="宋体"/>
          <w:szCs w:val="21"/>
        </w:rPr>
        <w:t>________</w:t>
      </w:r>
      <w:bookmarkEnd w:id="75"/>
      <w:r>
        <w:rPr>
          <w:rFonts w:hint="eastAsia" w:ascii="宋体" w:hAnsi="宋体" w:cs="宋体"/>
          <w:szCs w:val="21"/>
        </w:rPr>
        <w:t xml:space="preserve">  </w:t>
      </w:r>
      <w:r>
        <w:rPr>
          <w:rFonts w:hint="eastAsia" w:ascii="宋体" w:hAnsi="宋体" w:cs="宋体"/>
          <w:b/>
          <w:bCs/>
          <w:szCs w:val="21"/>
        </w:rPr>
        <w:t>被授权人手机号码：</w:t>
      </w:r>
      <w:r>
        <w:rPr>
          <w:rFonts w:hint="eastAsia" w:ascii="宋体" w:hAnsi="宋体" w:cs="宋体"/>
          <w:b/>
          <w:szCs w:val="21"/>
        </w:rPr>
        <w:t>_</w:t>
      </w:r>
      <w:r>
        <w:rPr>
          <w:rFonts w:hint="eastAsia" w:ascii="宋体" w:hAnsi="宋体" w:cs="宋体"/>
          <w:color w:val="000000"/>
          <w:szCs w:val="21"/>
        </w:rPr>
        <w:t>_</w:t>
      </w:r>
      <w:r>
        <w:rPr>
          <w:rFonts w:hint="eastAsia" w:ascii="宋体" w:hAnsi="宋体" w:cs="宋体"/>
          <w:color w:val="000000"/>
          <w:szCs w:val="21"/>
          <w:u w:val="single"/>
        </w:rPr>
        <w:t xml:space="preserve">____    _    __   </w:t>
      </w:r>
    </w:p>
    <w:bookmarkEnd w:id="72"/>
    <w:p w14:paraId="3133F13B">
      <w:pPr>
        <w:snapToGrid w:val="0"/>
        <w:spacing w:line="360" w:lineRule="auto"/>
        <w:jc w:val="left"/>
        <w:rPr>
          <w:rFonts w:hint="eastAsia" w:ascii="宋体" w:hAnsi="宋体" w:cs="宋体"/>
          <w:color w:val="000000"/>
          <w:szCs w:val="21"/>
        </w:rPr>
      </w:pPr>
    </w:p>
    <w:p w14:paraId="215FC4F9">
      <w:pPr>
        <w:snapToGrid w:val="0"/>
        <w:spacing w:line="360" w:lineRule="auto"/>
        <w:ind w:firstLine="422" w:firstLineChars="200"/>
        <w:jc w:val="left"/>
        <w:rPr>
          <w:rFonts w:hint="eastAsia" w:ascii="宋体" w:hAnsi="宋体"/>
          <w:color w:val="000000"/>
          <w:sz w:val="24"/>
        </w:rPr>
      </w:pPr>
      <w:r>
        <w:rPr>
          <w:rFonts w:hint="eastAsia" w:ascii="宋体" w:hAnsi="宋体" w:cs="宋体"/>
          <w:b/>
          <w:bCs/>
          <w:color w:val="000000"/>
          <w:szCs w:val="21"/>
        </w:rPr>
        <w:t xml:space="preserve">供应商:(公章) </w:t>
      </w:r>
      <w:r>
        <w:rPr>
          <w:rFonts w:hint="eastAsia" w:ascii="宋体" w:hAnsi="宋体" w:cs="宋体"/>
          <w:color w:val="000000"/>
          <w:szCs w:val="21"/>
        </w:rPr>
        <w:t xml:space="preserve">                          </w:t>
      </w:r>
      <w:r>
        <w:rPr>
          <w:rFonts w:hint="eastAsia" w:ascii="宋体" w:hAnsi="宋体" w:cs="宋体"/>
          <w:b/>
          <w:color w:val="000000"/>
          <w:szCs w:val="21"/>
        </w:rPr>
        <w:t xml:space="preserve"> 日期:_____年___月___日</w:t>
      </w:r>
    </w:p>
    <w:p w14:paraId="2AB39051">
      <w:pPr>
        <w:snapToGrid w:val="0"/>
        <w:spacing w:before="120" w:beforeLines="50" w:after="50" w:line="360" w:lineRule="auto"/>
        <w:rPr>
          <w:rFonts w:hint="eastAsia" w:ascii="宋体" w:hAnsi="宋体" w:cs="宋体"/>
          <w:color w:val="000000"/>
          <w:szCs w:val="21"/>
        </w:rPr>
      </w:pPr>
      <w:r>
        <w:rPr>
          <w:rFonts w:hint="eastAsia" w:ascii="宋体" w:hAnsi="宋体"/>
          <w:color w:val="000000"/>
        </w:rPr>
        <w:br w:type="page"/>
      </w:r>
      <w:r>
        <w:rPr>
          <w:rFonts w:hint="eastAsia" w:ascii="宋体" w:hAnsi="宋体" w:cs="宋体"/>
          <w:color w:val="000000"/>
          <w:szCs w:val="21"/>
        </w:rPr>
        <w:t>7-1.法定代表人授权委托书格式：</w:t>
      </w:r>
    </w:p>
    <w:p w14:paraId="45BA6DB5">
      <w:pPr>
        <w:snapToGrid w:val="0"/>
        <w:spacing w:before="120" w:beforeLines="50" w:after="50" w:line="360" w:lineRule="auto"/>
        <w:jc w:val="center"/>
        <w:rPr>
          <w:rFonts w:hint="eastAsia" w:ascii="宋体" w:hAnsi="宋体" w:cs="宋体"/>
          <w:b/>
          <w:szCs w:val="21"/>
        </w:rPr>
      </w:pPr>
      <w:r>
        <w:rPr>
          <w:rFonts w:hint="eastAsia" w:ascii="宋体" w:hAnsi="宋体" w:cs="宋体"/>
          <w:b/>
          <w:szCs w:val="21"/>
        </w:rPr>
        <w:t>法定代表人授权委托书</w:t>
      </w:r>
    </w:p>
    <w:p w14:paraId="1E3D0F7E">
      <w:pPr>
        <w:snapToGrid w:val="0"/>
        <w:spacing w:before="120" w:beforeLines="50" w:after="50" w:line="360" w:lineRule="auto"/>
        <w:rPr>
          <w:rFonts w:hint="eastAsia" w:ascii="宋体" w:hAnsi="宋体" w:cs="宋体"/>
          <w:b/>
          <w:bCs/>
          <w:color w:val="000000"/>
          <w:szCs w:val="21"/>
        </w:rPr>
      </w:pPr>
      <w:r>
        <w:rPr>
          <w:rFonts w:hint="eastAsia" w:ascii="宋体" w:hAnsi="宋体" w:cs="宋体"/>
          <w:bCs/>
          <w:color w:val="000000"/>
          <w:szCs w:val="21"/>
        </w:rPr>
        <w:t>致：</w:t>
      </w:r>
      <w:r>
        <w:rPr>
          <w:rFonts w:hint="eastAsia" w:ascii="宋体" w:hAnsi="宋体" w:cs="宋体"/>
          <w:color w:val="000000"/>
          <w:szCs w:val="21"/>
        </w:rPr>
        <w:t>______</w:t>
      </w:r>
      <w:r>
        <w:rPr>
          <w:rFonts w:hint="eastAsia" w:ascii="宋体" w:hAnsi="宋体" w:cs="宋体"/>
          <w:color w:val="000000"/>
          <w:szCs w:val="21"/>
          <w:u w:val="single"/>
        </w:rPr>
        <w:t xml:space="preserve">_     </w:t>
      </w:r>
      <w:r>
        <w:rPr>
          <w:rFonts w:hint="eastAsia" w:ascii="宋体" w:hAnsi="宋体" w:cs="宋体"/>
          <w:color w:val="000000" w:themeColor="text1"/>
          <w:szCs w:val="21"/>
          <w:u w:val="single"/>
          <w14:textFill>
            <w14:solidFill>
              <w14:schemeClr w14:val="tx1"/>
            </w14:solidFill>
          </w14:textFill>
        </w:rPr>
        <w:t>_</w:t>
      </w:r>
      <w:r>
        <w:rPr>
          <w:rFonts w:hint="eastAsia" w:ascii="宋体" w:hAnsi="宋体" w:cs="宋体"/>
          <w:color w:val="000000" w:themeColor="text1"/>
          <w:szCs w:val="21"/>
          <w14:textFill>
            <w14:solidFill>
              <w14:schemeClr w14:val="tx1"/>
            </w14:solidFill>
          </w14:textFill>
        </w:rPr>
        <w:t>_（采购人名称）</w:t>
      </w:r>
      <w:r>
        <w:rPr>
          <w:rFonts w:hint="eastAsia" w:ascii="宋体" w:hAnsi="宋体" w:cs="宋体"/>
          <w:color w:val="000000"/>
          <w:szCs w:val="21"/>
        </w:rPr>
        <w:t>：</w:t>
      </w:r>
    </w:p>
    <w:p w14:paraId="746DC17E">
      <w:pPr>
        <w:snapToGrid w:val="0"/>
        <w:spacing w:before="120" w:beforeLines="50" w:after="50" w:line="360" w:lineRule="auto"/>
        <w:ind w:firstLine="420" w:firstLineChars="200"/>
        <w:rPr>
          <w:rFonts w:hint="eastAsia" w:ascii="宋体" w:hAnsi="宋体" w:cs="宋体"/>
          <w:color w:val="000000"/>
          <w:szCs w:val="21"/>
        </w:rPr>
      </w:pPr>
      <w:r>
        <w:rPr>
          <w:rFonts w:hint="eastAsia" w:ascii="宋体" w:hAnsi="宋体" w:cs="宋体"/>
          <w:color w:val="000000"/>
          <w:szCs w:val="21"/>
        </w:rPr>
        <w:t>我</w:t>
      </w:r>
      <w:bookmarkStart w:id="76" w:name="_Hlk12177807"/>
      <w:r>
        <w:rPr>
          <w:rFonts w:hint="eastAsia" w:ascii="宋体" w:hAnsi="宋体" w:cs="宋体"/>
          <w:color w:val="000000"/>
          <w:szCs w:val="21"/>
        </w:rPr>
        <w:t>______</w:t>
      </w:r>
      <w:r>
        <w:rPr>
          <w:rFonts w:hint="eastAsia" w:ascii="宋体" w:hAnsi="宋体" w:cs="宋体"/>
          <w:color w:val="000000"/>
          <w:szCs w:val="21"/>
          <w:u w:val="single"/>
        </w:rPr>
        <w:t>_</w:t>
      </w:r>
      <w:r>
        <w:rPr>
          <w:rFonts w:hint="eastAsia" w:ascii="宋体" w:hAnsi="宋体" w:cs="宋体"/>
          <w:color w:val="000000"/>
          <w:szCs w:val="21"/>
        </w:rPr>
        <w:t>_</w:t>
      </w:r>
      <w:bookmarkEnd w:id="76"/>
      <w:r>
        <w:rPr>
          <w:rFonts w:hint="eastAsia" w:ascii="宋体" w:hAnsi="宋体" w:cs="宋体"/>
          <w:color w:val="000000"/>
          <w:szCs w:val="21"/>
        </w:rPr>
        <w:t>（姓名）系______</w:t>
      </w:r>
      <w:r>
        <w:rPr>
          <w:rFonts w:hint="eastAsia" w:ascii="宋体" w:hAnsi="宋体" w:cs="宋体"/>
          <w:color w:val="000000"/>
          <w:szCs w:val="21"/>
          <w:u w:val="single"/>
        </w:rPr>
        <w:t>_     _</w:t>
      </w:r>
      <w:r>
        <w:rPr>
          <w:rFonts w:hint="eastAsia" w:ascii="宋体" w:hAnsi="宋体" w:cs="宋体"/>
          <w:color w:val="000000"/>
          <w:szCs w:val="21"/>
        </w:rPr>
        <w:t xml:space="preserve">_（投标单位名称）的法定代表人，现授权委托本单位职工 </w:t>
      </w:r>
      <w:bookmarkStart w:id="77" w:name="_Hlk12177819"/>
      <w:r>
        <w:rPr>
          <w:rFonts w:hint="eastAsia" w:ascii="宋体" w:hAnsi="宋体" w:cs="宋体"/>
          <w:color w:val="000000"/>
          <w:szCs w:val="21"/>
        </w:rPr>
        <w:t>______</w:t>
      </w:r>
      <w:r>
        <w:rPr>
          <w:rFonts w:hint="eastAsia" w:ascii="宋体" w:hAnsi="宋体" w:cs="宋体"/>
          <w:color w:val="000000"/>
          <w:szCs w:val="21"/>
          <w:u w:val="single"/>
        </w:rPr>
        <w:t xml:space="preserve">_ </w:t>
      </w:r>
      <w:bookmarkEnd w:id="77"/>
      <w:r>
        <w:rPr>
          <w:rFonts w:hint="eastAsia" w:ascii="宋体" w:hAnsi="宋体" w:cs="宋体"/>
          <w:color w:val="000000"/>
          <w:szCs w:val="21"/>
        </w:rPr>
        <w:t>（姓名）以我方的名义参加______</w:t>
      </w:r>
      <w:r>
        <w:rPr>
          <w:rFonts w:hint="eastAsia" w:ascii="宋体" w:hAnsi="宋体" w:cs="宋体"/>
          <w:color w:val="000000"/>
          <w:szCs w:val="21"/>
          <w:u w:val="single"/>
        </w:rPr>
        <w:t xml:space="preserve">_          </w:t>
      </w:r>
      <w:r>
        <w:rPr>
          <w:rFonts w:hint="eastAsia" w:ascii="宋体" w:hAnsi="宋体" w:cs="宋体"/>
          <w:color w:val="000000"/>
          <w:szCs w:val="21"/>
        </w:rPr>
        <w:t>项目的投标活动，并代表我方全权办理针对上述项目的投标、开标、磋商、签约等具体事务和签署相关文件。</w:t>
      </w:r>
    </w:p>
    <w:p w14:paraId="08CA53C7">
      <w:pPr>
        <w:snapToGrid w:val="0"/>
        <w:spacing w:before="120" w:beforeLines="50" w:after="50" w:line="360" w:lineRule="auto"/>
        <w:rPr>
          <w:rFonts w:hint="eastAsia" w:ascii="宋体" w:hAnsi="宋体" w:cs="宋体"/>
          <w:color w:val="000000"/>
          <w:szCs w:val="21"/>
        </w:rPr>
      </w:pPr>
      <w:r>
        <w:rPr>
          <w:rFonts w:hint="eastAsia" w:ascii="宋体" w:hAnsi="宋体" w:cs="宋体"/>
          <w:color w:val="000000"/>
          <w:szCs w:val="21"/>
        </w:rPr>
        <w:t xml:space="preserve">    我方对被授权人的签名事项负全部责任。</w:t>
      </w:r>
    </w:p>
    <w:p w14:paraId="3A5FD23A">
      <w:pPr>
        <w:snapToGrid w:val="0"/>
        <w:spacing w:before="120" w:beforeLines="50" w:after="50" w:line="360" w:lineRule="auto"/>
        <w:ind w:firstLine="480"/>
        <w:rPr>
          <w:rFonts w:hint="eastAsia" w:ascii="宋体" w:hAnsi="宋体" w:cs="宋体"/>
          <w:color w:val="000000"/>
          <w:szCs w:val="21"/>
        </w:rPr>
      </w:pPr>
      <w:r>
        <w:rPr>
          <w:rFonts w:hint="eastAsia" w:ascii="宋体" w:hAnsi="宋体" w:cs="宋体"/>
          <w:color w:val="000000"/>
          <w:szCs w:val="21"/>
          <w:u w:val="single"/>
        </w:rPr>
        <w:t>在撤销授权的书面通知以前，本授权书一直有效。</w:t>
      </w:r>
      <w:r>
        <w:rPr>
          <w:rFonts w:hint="eastAsia" w:ascii="宋体" w:hAnsi="宋体" w:cs="宋体"/>
          <w:color w:val="000000"/>
          <w:szCs w:val="21"/>
        </w:rPr>
        <w:t>被授权人在授权书有效期内签署的所有文件不因授权的撤销而失效。</w:t>
      </w:r>
    </w:p>
    <w:p w14:paraId="2BD5125F">
      <w:pPr>
        <w:snapToGrid w:val="0"/>
        <w:spacing w:before="120" w:beforeLines="50" w:after="50" w:line="360" w:lineRule="auto"/>
        <w:ind w:firstLine="480"/>
        <w:rPr>
          <w:rFonts w:hint="eastAsia" w:ascii="宋体" w:hAnsi="宋体" w:cs="宋体"/>
          <w:color w:val="000000"/>
          <w:szCs w:val="21"/>
        </w:rPr>
      </w:pPr>
      <w:r>
        <w:rPr>
          <w:rFonts w:hint="eastAsia" w:ascii="宋体" w:hAnsi="宋体" w:cs="宋体"/>
          <w:color w:val="000000"/>
          <w:szCs w:val="21"/>
        </w:rPr>
        <w:t>被授权人无转委托权，特此委托。</w:t>
      </w:r>
    </w:p>
    <w:p w14:paraId="6E2C6AB6">
      <w:pPr>
        <w:snapToGrid w:val="0"/>
        <w:spacing w:before="120" w:beforeLines="50" w:after="50" w:line="360" w:lineRule="auto"/>
        <w:rPr>
          <w:rFonts w:hint="eastAsia" w:ascii="宋体" w:hAnsi="宋体" w:cs="宋体"/>
          <w:color w:val="000000"/>
          <w:szCs w:val="21"/>
        </w:rPr>
      </w:pPr>
      <w:r>
        <w:rPr>
          <w:rFonts w:hint="eastAsia" w:ascii="宋体" w:hAnsi="宋体" w:cs="宋体"/>
          <w:b/>
          <w:bCs/>
          <w:color w:val="000000"/>
          <w:szCs w:val="21"/>
          <w:u w:val="single"/>
        </w:rPr>
        <w:t>法定代表人</w:t>
      </w:r>
      <w:r>
        <w:rPr>
          <w:rFonts w:hint="eastAsia" w:ascii="宋体" w:hAnsi="宋体" w:cs="宋体"/>
          <w:b/>
          <w:bCs/>
          <w:szCs w:val="21"/>
          <w:u w:val="single"/>
        </w:rPr>
        <w:t>签名或盖章：</w:t>
      </w:r>
      <w:r>
        <w:rPr>
          <w:rFonts w:hint="eastAsia" w:ascii="宋体" w:hAnsi="宋体" w:cs="宋体"/>
          <w:b/>
          <w:bCs/>
          <w:szCs w:val="21"/>
        </w:rPr>
        <w:t xml:space="preserve">   </w:t>
      </w:r>
      <w:r>
        <w:rPr>
          <w:rFonts w:hint="eastAsia" w:ascii="宋体" w:hAnsi="宋体" w:cs="宋体"/>
          <w:b/>
          <w:bCs/>
          <w:color w:val="000000"/>
          <w:szCs w:val="21"/>
        </w:rPr>
        <w:t xml:space="preserve">          </w:t>
      </w:r>
      <w:r>
        <w:rPr>
          <w:rFonts w:hint="eastAsia" w:ascii="宋体" w:hAnsi="宋体" w:cs="宋体"/>
          <w:b/>
          <w:bCs/>
          <w:color w:val="000000"/>
          <w:szCs w:val="21"/>
          <w:u w:val="single"/>
        </w:rPr>
        <w:t xml:space="preserve">被授权人签字： </w:t>
      </w:r>
      <w:r>
        <w:rPr>
          <w:rFonts w:hint="eastAsia" w:ascii="宋体" w:hAnsi="宋体" w:cs="宋体"/>
          <w:color w:val="000000"/>
          <w:szCs w:val="21"/>
        </w:rPr>
        <w:t xml:space="preserve">               </w:t>
      </w:r>
    </w:p>
    <w:p w14:paraId="39B93A2F">
      <w:pPr>
        <w:snapToGrid w:val="0"/>
        <w:spacing w:before="120" w:beforeLines="50" w:after="50" w:line="360" w:lineRule="auto"/>
        <w:rPr>
          <w:rFonts w:hint="eastAsia" w:ascii="宋体" w:hAnsi="宋体" w:cs="宋体"/>
          <w:color w:val="000000"/>
          <w:szCs w:val="21"/>
          <w:u w:val="single"/>
        </w:rPr>
      </w:pPr>
    </w:p>
    <w:p w14:paraId="5F2C7A2D">
      <w:pPr>
        <w:snapToGrid w:val="0"/>
        <w:spacing w:before="120" w:beforeLines="50" w:after="50" w:line="360" w:lineRule="auto"/>
        <w:rPr>
          <w:rFonts w:hint="eastAsia" w:ascii="宋体" w:hAnsi="宋体" w:cs="宋体"/>
          <w:b/>
          <w:bCs/>
          <w:szCs w:val="21"/>
        </w:rPr>
      </w:pPr>
      <w:r>
        <w:rPr>
          <w:rFonts w:hint="eastAsia" w:ascii="宋体" w:hAnsi="宋体" w:cs="宋体"/>
          <w:b/>
          <w:bCs/>
          <w:szCs w:val="21"/>
        </w:rPr>
        <w:t>法定代表人身份证复印件            被授权人身份证复印件</w:t>
      </w:r>
    </w:p>
    <w:tbl>
      <w:tblPr>
        <w:tblStyle w:val="48"/>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50C51E81">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5BF9F626">
            <w:pPr>
              <w:spacing w:line="360" w:lineRule="auto"/>
              <w:rPr>
                <w:rFonts w:hint="eastAsia" w:ascii="宋体" w:hAnsi="宋体" w:cs="宋体"/>
                <w:szCs w:val="21"/>
              </w:rPr>
            </w:pPr>
            <w:r>
              <w:rPr>
                <w:rFonts w:hint="eastAsia" w:ascii="宋体" w:hAnsi="宋体" w:cs="宋体"/>
                <w:szCs w:val="21"/>
              </w:rPr>
              <w:t>身份证复印件粘贴处，正反两面均复印，复印件清晰可认。</w:t>
            </w:r>
          </w:p>
        </w:tc>
        <w:tc>
          <w:tcPr>
            <w:tcW w:w="4961" w:type="dxa"/>
          </w:tcPr>
          <w:p w14:paraId="47501914">
            <w:pPr>
              <w:spacing w:line="360" w:lineRule="auto"/>
              <w:rPr>
                <w:rFonts w:hint="eastAsia" w:ascii="宋体" w:hAnsi="宋体" w:cs="宋体"/>
                <w:szCs w:val="21"/>
              </w:rPr>
            </w:pPr>
            <w:r>
              <w:rPr>
                <w:rFonts w:hint="eastAsia" w:ascii="宋体" w:hAnsi="宋体" w:cs="宋体"/>
                <w:szCs w:val="21"/>
              </w:rPr>
              <w:t>身份证复印件粘贴处，正反两面均复印，复印件清晰可认。</w:t>
            </w:r>
          </w:p>
        </w:tc>
      </w:tr>
      <w:tr w14:paraId="77A71BC7">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113E3D65">
            <w:pPr>
              <w:spacing w:line="360" w:lineRule="auto"/>
              <w:rPr>
                <w:rFonts w:hint="eastAsia" w:ascii="宋体" w:hAnsi="宋体" w:cs="宋体"/>
                <w:szCs w:val="21"/>
              </w:rPr>
            </w:pPr>
          </w:p>
        </w:tc>
        <w:tc>
          <w:tcPr>
            <w:tcW w:w="4961" w:type="dxa"/>
          </w:tcPr>
          <w:p w14:paraId="37954EB2">
            <w:pPr>
              <w:spacing w:line="360" w:lineRule="auto"/>
              <w:rPr>
                <w:rFonts w:hint="eastAsia" w:ascii="宋体" w:hAnsi="宋体" w:cs="宋体"/>
                <w:szCs w:val="21"/>
              </w:rPr>
            </w:pPr>
          </w:p>
        </w:tc>
      </w:tr>
    </w:tbl>
    <w:p w14:paraId="1DA0B02C">
      <w:pPr>
        <w:snapToGrid w:val="0"/>
        <w:spacing w:line="360" w:lineRule="auto"/>
        <w:jc w:val="left"/>
        <w:rPr>
          <w:rFonts w:hint="eastAsia" w:ascii="宋体" w:hAnsi="宋体" w:cs="宋体"/>
          <w:color w:val="000000"/>
          <w:szCs w:val="21"/>
        </w:rPr>
      </w:pPr>
    </w:p>
    <w:p w14:paraId="5B543DBF">
      <w:pPr>
        <w:snapToGrid w:val="0"/>
        <w:spacing w:line="360" w:lineRule="auto"/>
        <w:jc w:val="left"/>
        <w:rPr>
          <w:rFonts w:hint="eastAsia" w:ascii="宋体" w:hAnsi="宋体" w:cs="宋体"/>
          <w:b/>
          <w:color w:val="000000"/>
          <w:szCs w:val="21"/>
        </w:rPr>
      </w:pPr>
      <w:r>
        <w:rPr>
          <w:rFonts w:hint="eastAsia" w:ascii="宋体" w:hAnsi="宋体" w:cs="宋体"/>
          <w:b/>
          <w:bCs/>
          <w:color w:val="000000"/>
          <w:szCs w:val="21"/>
        </w:rPr>
        <w:t xml:space="preserve">供应商:(公章) </w:t>
      </w:r>
      <w:r>
        <w:rPr>
          <w:rFonts w:hint="eastAsia" w:ascii="宋体" w:hAnsi="宋体" w:cs="宋体"/>
          <w:color w:val="000000"/>
          <w:szCs w:val="21"/>
        </w:rPr>
        <w:t xml:space="preserve">                                 </w:t>
      </w:r>
      <w:r>
        <w:rPr>
          <w:rFonts w:hint="eastAsia" w:ascii="宋体" w:hAnsi="宋体" w:cs="宋体"/>
          <w:b/>
          <w:color w:val="000000"/>
          <w:szCs w:val="21"/>
        </w:rPr>
        <w:t>日期:_____年___月___日</w:t>
      </w:r>
    </w:p>
    <w:p w14:paraId="6D8A79FA">
      <w:pPr>
        <w:spacing w:line="360" w:lineRule="auto"/>
        <w:rPr>
          <w:rFonts w:hint="eastAsia" w:ascii="宋体" w:hAnsi="宋体" w:cs="宋体"/>
          <w:b/>
          <w:color w:val="000000"/>
          <w:szCs w:val="21"/>
        </w:rPr>
      </w:pPr>
      <w:r>
        <w:rPr>
          <w:rFonts w:hint="eastAsia" w:ascii="宋体" w:hAnsi="宋体" w:cs="宋体"/>
          <w:b/>
          <w:color w:val="000000"/>
          <w:szCs w:val="21"/>
        </w:rPr>
        <w:br w:type="page"/>
      </w:r>
    </w:p>
    <w:p w14:paraId="5568117C">
      <w:pPr>
        <w:spacing w:line="360" w:lineRule="auto"/>
        <w:rPr>
          <w:rFonts w:hint="eastAsia" w:ascii="宋体" w:hAnsi="宋体" w:cs="宋体"/>
          <w:szCs w:val="21"/>
        </w:rPr>
      </w:pPr>
      <w:r>
        <w:rPr>
          <w:rFonts w:hint="eastAsia" w:ascii="宋体" w:hAnsi="宋体" w:cs="宋体"/>
          <w:color w:val="000000"/>
          <w:szCs w:val="21"/>
        </w:rPr>
        <w:t>7-2.法定代表人身份证明格式：</w:t>
      </w:r>
    </w:p>
    <w:p w14:paraId="1F8F6A4C">
      <w:pPr>
        <w:spacing w:line="360" w:lineRule="auto"/>
        <w:jc w:val="center"/>
        <w:rPr>
          <w:rFonts w:hint="eastAsia" w:ascii="宋体" w:hAnsi="宋体" w:cs="宋体"/>
          <w:b/>
          <w:bCs/>
          <w:color w:val="000000"/>
          <w:szCs w:val="21"/>
        </w:rPr>
      </w:pPr>
      <w:r>
        <w:rPr>
          <w:rFonts w:hint="eastAsia" w:ascii="宋体" w:hAnsi="宋体" w:cs="宋体"/>
          <w:b/>
          <w:bCs/>
          <w:color w:val="000000"/>
          <w:szCs w:val="21"/>
        </w:rPr>
        <w:t>法定代表人身份证明</w:t>
      </w:r>
    </w:p>
    <w:p w14:paraId="22800FEA">
      <w:pPr>
        <w:spacing w:line="360" w:lineRule="auto"/>
        <w:jc w:val="center"/>
        <w:rPr>
          <w:rFonts w:hint="eastAsia" w:ascii="宋体" w:hAnsi="宋体" w:cs="宋体"/>
          <w:color w:val="000000"/>
          <w:szCs w:val="21"/>
        </w:rPr>
      </w:pPr>
      <w:r>
        <w:rPr>
          <w:rFonts w:hint="eastAsia" w:ascii="宋体" w:hAnsi="宋体" w:cs="宋体"/>
          <w:b/>
          <w:color w:val="FF0000"/>
          <w:szCs w:val="21"/>
        </w:rPr>
        <w:t>（适用于法定代表人、单位负责人本人代表投标人参加投标）</w:t>
      </w:r>
    </w:p>
    <w:p w14:paraId="233E7335">
      <w:pPr>
        <w:wordWrap w:val="0"/>
        <w:spacing w:line="360" w:lineRule="auto"/>
        <w:jc w:val="center"/>
        <w:rPr>
          <w:rFonts w:hint="eastAsia" w:ascii="宋体" w:hAnsi="宋体" w:cs="宋体"/>
          <w:b/>
          <w:bCs/>
          <w:color w:val="000000"/>
          <w:szCs w:val="21"/>
        </w:rPr>
      </w:pPr>
      <w:r>
        <w:rPr>
          <w:rFonts w:hint="eastAsia" w:ascii="宋体" w:hAnsi="宋体" w:cs="宋体"/>
          <w:b/>
          <w:bCs/>
          <w:color w:val="000000"/>
          <w:szCs w:val="21"/>
        </w:rPr>
        <w:t>法定代表人身份证明</w:t>
      </w:r>
      <w:r>
        <w:rPr>
          <w:rFonts w:hint="eastAsia" w:ascii="宋体" w:hAnsi="宋体" w:cs="宋体"/>
          <w:b/>
          <w:color w:val="000000"/>
          <w:szCs w:val="21"/>
        </w:rPr>
        <w:t>（参考样张）</w:t>
      </w:r>
    </w:p>
    <w:p w14:paraId="57FE8A89">
      <w:pPr>
        <w:snapToGrid w:val="0"/>
        <w:spacing w:line="360" w:lineRule="auto"/>
        <w:rPr>
          <w:rFonts w:hint="eastAsia" w:ascii="宋体" w:hAnsi="宋体" w:cs="宋体"/>
          <w:color w:val="000000"/>
          <w:szCs w:val="21"/>
        </w:rPr>
      </w:pPr>
      <w:r>
        <w:rPr>
          <w:rFonts w:hint="eastAsia" w:ascii="宋体" w:hAnsi="宋体" w:cs="宋体"/>
          <w:color w:val="000000"/>
          <w:szCs w:val="21"/>
        </w:rPr>
        <w:t>单位名称：</w:t>
      </w:r>
      <w:r>
        <w:rPr>
          <w:rFonts w:hint="eastAsia" w:ascii="宋体" w:hAnsi="宋体" w:cs="宋体"/>
          <w:color w:val="000000"/>
          <w:szCs w:val="21"/>
          <w:u w:val="single"/>
        </w:rPr>
        <w:t xml:space="preserve">                              </w:t>
      </w:r>
    </w:p>
    <w:p w14:paraId="17C432C0">
      <w:pPr>
        <w:snapToGrid w:val="0"/>
        <w:spacing w:line="360" w:lineRule="auto"/>
        <w:rPr>
          <w:rFonts w:hint="eastAsia"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14:paraId="42FF349C">
      <w:pPr>
        <w:pStyle w:val="423"/>
        <w:spacing w:line="360" w:lineRule="auto"/>
        <w:rPr>
          <w:rFonts w:hint="eastAsia"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285D3E0C">
      <w:pPr>
        <w:snapToGrid w:val="0"/>
        <w:spacing w:line="360" w:lineRule="auto"/>
        <w:rPr>
          <w:rFonts w:hint="eastAsia" w:ascii="宋体" w:hAnsi="宋体" w:cs="宋体"/>
          <w:color w:val="000000"/>
          <w:szCs w:val="21"/>
        </w:rPr>
      </w:pPr>
      <w:r>
        <w:rPr>
          <w:rFonts w:hint="eastAsia" w:ascii="宋体" w:hAnsi="宋体" w:cs="宋体"/>
          <w:color w:val="000000"/>
          <w:szCs w:val="21"/>
        </w:rPr>
        <w:t>职务：</w:t>
      </w:r>
      <w:r>
        <w:rPr>
          <w:rFonts w:hint="eastAsia" w:ascii="宋体" w:hAnsi="宋体" w:cs="宋体"/>
          <w:color w:val="000000"/>
          <w:szCs w:val="21"/>
          <w:u w:val="single"/>
        </w:rPr>
        <w:t xml:space="preserve">           </w:t>
      </w:r>
      <w:r>
        <w:rPr>
          <w:rFonts w:hint="eastAsia" w:ascii="宋体" w:hAnsi="宋体" w:cs="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1" name="矩形 1"/>
                <wp:cNvGraphicFramePr/>
                <a:graphic xmlns:a="http://schemas.openxmlformats.org/drawingml/2006/main">
                  <a:graphicData uri="http://schemas.microsoft.com/office/word/2010/wordprocessingShape">
                    <wps:wsp>
                      <wps:cNvSpPr/>
                      <wps:spPr>
                        <a:xfrm>
                          <a:off x="0" y="0"/>
                          <a:ext cx="4787900" cy="4762500"/>
                        </a:xfrm>
                        <a:prstGeom prst="rect">
                          <a:avLst/>
                        </a:prstGeom>
                        <a:noFill/>
                        <a:ln>
                          <a:solidFill>
                            <a:prstClr val="white"/>
                          </a:solidFill>
                        </a:ln>
                        <a:effectLst/>
                      </wps:spPr>
                      <wps:bodyPr rot="0" vert="horz" wrap="square" lIns="0" tIns="0" rIns="0" bIns="0" anchor="t" anchorCtr="0"/>
                    </wps:wsp>
                  </a:graphicData>
                </a:graphic>
              </wp:anchor>
            </w:drawing>
          </mc:Choice>
          <mc:Fallback>
            <w:pict>
              <v:rect id="_x0000_s1026" o:spid="_x0000_s1026" o:spt="1" style="position:absolute;left:0pt;margin-left:44pt;margin-top:26pt;height:375pt;width:377pt;z-index:251659264;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sE4e1gAAAAkBAAAP&#10;AAAAAAAAAAEAIAAAACIAAABkcnMvZG93bnJldi54bWxQSwECFAAUAAAACACHTuJA50PGZeEBAADA&#10;AwAADgAAAAAAAAABACAAAAAlAQAAZHJzL2Uyb0RvYy54bWxQSwUGAAAAAAYABgBZAQAAeAUAAAAA&#10;">
                <v:fill on="f" focussize="0,0"/>
                <v:stroke color="#FFFFFF" joinstyle="round"/>
                <v:imagedata o:title=""/>
                <o:lock v:ext="edit" aspectratio="f"/>
                <v:textbox inset="0mm,0mm,0mm,0mm"/>
              </v:rect>
            </w:pict>
          </mc:Fallback>
        </mc:AlternateContent>
      </w:r>
      <w:r>
        <w:rPr>
          <w:rFonts w:hint="eastAsia" w:ascii="宋体" w:hAnsi="宋体" w:cs="宋体"/>
          <w:color w:val="000000"/>
          <w:szCs w:val="21"/>
        </w:rPr>
        <w:t xml:space="preserve">  手机号码：</w:t>
      </w:r>
      <w:r>
        <w:rPr>
          <w:rFonts w:hint="eastAsia" w:ascii="宋体" w:hAnsi="宋体" w:cs="宋体"/>
          <w:color w:val="000000"/>
          <w:szCs w:val="21"/>
          <w:u w:val="single"/>
        </w:rPr>
        <w:t xml:space="preserve">                 </w:t>
      </w:r>
    </w:p>
    <w:p w14:paraId="2D82A3E6">
      <w:pPr>
        <w:snapToGrid w:val="0"/>
        <w:spacing w:line="360" w:lineRule="auto"/>
        <w:rPr>
          <w:rFonts w:hint="eastAsia"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 xml:space="preserve">的法定代表人                        </w:t>
      </w:r>
    </w:p>
    <w:p w14:paraId="1F16C413">
      <w:pPr>
        <w:snapToGrid w:val="0"/>
        <w:spacing w:before="120" w:beforeLines="50" w:after="50" w:line="360" w:lineRule="auto"/>
        <w:jc w:val="center"/>
        <w:rPr>
          <w:rFonts w:hint="eastAsia" w:ascii="宋体" w:hAnsi="宋体" w:cs="宋体"/>
          <w:b/>
          <w:bCs/>
          <w:szCs w:val="21"/>
        </w:rPr>
      </w:pPr>
      <w:r>
        <w:rPr>
          <w:rFonts w:hint="eastAsia" w:ascii="宋体" w:hAnsi="宋体" w:cs="宋体"/>
          <w:b/>
          <w:bCs/>
          <w:szCs w:val="21"/>
        </w:rPr>
        <w:t xml:space="preserve">   附法定代表人身份证复印件</w:t>
      </w:r>
    </w:p>
    <w:p w14:paraId="1919D3E7">
      <w:pPr>
        <w:pStyle w:val="57"/>
        <w:spacing w:line="360" w:lineRule="auto"/>
        <w:ind w:firstLine="420"/>
        <w:rPr>
          <w:rFonts w:hint="eastAsia" w:ascii="宋体" w:hAnsi="宋体" w:eastAsia="宋体" w:cs="宋体"/>
          <w:sz w:val="21"/>
        </w:rPr>
      </w:pPr>
    </w:p>
    <w:tbl>
      <w:tblPr>
        <w:tblStyle w:val="48"/>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tblGrid>
      <w:tr w14:paraId="7A3A69A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B58A849">
            <w:pPr>
              <w:spacing w:line="360" w:lineRule="auto"/>
              <w:jc w:val="center"/>
              <w:rPr>
                <w:rFonts w:hint="eastAsia" w:ascii="宋体" w:hAnsi="宋体" w:cs="宋体"/>
                <w:szCs w:val="21"/>
              </w:rPr>
            </w:pPr>
          </w:p>
          <w:p w14:paraId="20F962D5">
            <w:pPr>
              <w:spacing w:line="360" w:lineRule="auto"/>
              <w:rPr>
                <w:rFonts w:hint="eastAsia" w:ascii="宋体" w:hAnsi="宋体" w:cs="宋体"/>
                <w:szCs w:val="21"/>
              </w:rPr>
            </w:pPr>
          </w:p>
          <w:p w14:paraId="317E2F40">
            <w:pPr>
              <w:spacing w:line="360" w:lineRule="auto"/>
              <w:rPr>
                <w:rFonts w:hint="eastAsia" w:ascii="宋体" w:hAnsi="宋体" w:cs="宋体"/>
                <w:szCs w:val="21"/>
              </w:rPr>
            </w:pPr>
            <w:r>
              <w:rPr>
                <w:rFonts w:hint="eastAsia" w:ascii="宋体" w:hAnsi="宋体" w:cs="宋体"/>
                <w:szCs w:val="21"/>
              </w:rPr>
              <w:t>法定代表人身份证正面复印件粘贴处，复印件清晰可认</w:t>
            </w:r>
          </w:p>
          <w:p w14:paraId="501D443A">
            <w:pPr>
              <w:spacing w:line="360" w:lineRule="auto"/>
              <w:rPr>
                <w:rFonts w:hint="eastAsia" w:ascii="宋体" w:hAnsi="宋体" w:cs="宋体"/>
                <w:szCs w:val="21"/>
              </w:rPr>
            </w:pPr>
          </w:p>
        </w:tc>
      </w:tr>
      <w:tr w14:paraId="7026F7C2">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7ACAC515">
            <w:pPr>
              <w:spacing w:line="360" w:lineRule="auto"/>
              <w:rPr>
                <w:rFonts w:hint="eastAsia" w:ascii="宋体" w:hAnsi="宋体" w:cs="宋体"/>
                <w:szCs w:val="21"/>
              </w:rPr>
            </w:pPr>
          </w:p>
          <w:p w14:paraId="0E694FE8">
            <w:pPr>
              <w:spacing w:line="360" w:lineRule="auto"/>
              <w:rPr>
                <w:rFonts w:hint="eastAsia" w:ascii="宋体" w:hAnsi="宋体" w:cs="宋体"/>
                <w:szCs w:val="21"/>
              </w:rPr>
            </w:pPr>
          </w:p>
          <w:p w14:paraId="316FE6BA">
            <w:pPr>
              <w:spacing w:line="360" w:lineRule="auto"/>
              <w:rPr>
                <w:rFonts w:hint="eastAsia" w:ascii="宋体" w:hAnsi="宋体" w:cs="宋体"/>
                <w:szCs w:val="21"/>
              </w:rPr>
            </w:pPr>
            <w:r>
              <w:rPr>
                <w:rFonts w:hint="eastAsia" w:ascii="宋体" w:hAnsi="宋体" w:cs="宋体"/>
                <w:szCs w:val="21"/>
              </w:rPr>
              <w:t>法定代表人身份证反面复印件粘贴处，复印件清晰可认</w:t>
            </w:r>
          </w:p>
          <w:p w14:paraId="5349B76C">
            <w:pPr>
              <w:spacing w:line="360" w:lineRule="auto"/>
              <w:jc w:val="center"/>
              <w:rPr>
                <w:rFonts w:hint="eastAsia" w:ascii="宋体" w:hAnsi="宋体" w:cs="宋体"/>
                <w:szCs w:val="21"/>
              </w:rPr>
            </w:pPr>
          </w:p>
          <w:p w14:paraId="38F92227">
            <w:pPr>
              <w:spacing w:line="360" w:lineRule="auto"/>
              <w:rPr>
                <w:rFonts w:hint="eastAsia" w:ascii="宋体" w:hAnsi="宋体" w:cs="宋体"/>
                <w:szCs w:val="21"/>
              </w:rPr>
            </w:pPr>
          </w:p>
        </w:tc>
      </w:tr>
    </w:tbl>
    <w:p w14:paraId="5C8CB535">
      <w:pPr>
        <w:snapToGrid w:val="0"/>
        <w:spacing w:before="120" w:beforeLines="50" w:after="50" w:line="360" w:lineRule="auto"/>
        <w:rPr>
          <w:rFonts w:hint="eastAsia" w:ascii="宋体" w:hAnsi="宋体" w:cs="宋体"/>
          <w:b/>
          <w:color w:val="000000"/>
          <w:szCs w:val="21"/>
        </w:rPr>
      </w:pPr>
      <w:r>
        <w:rPr>
          <w:rFonts w:hint="eastAsia" w:ascii="宋体" w:hAnsi="宋体" w:cs="宋体"/>
          <w:color w:val="000000"/>
          <w:szCs w:val="21"/>
        </w:rPr>
        <w:t xml:space="preserve">                         </w:t>
      </w:r>
      <w:r>
        <w:rPr>
          <w:rFonts w:hint="eastAsia" w:ascii="宋体" w:hAnsi="宋体" w:cs="宋体"/>
          <w:b/>
          <w:color w:val="000000"/>
          <w:szCs w:val="21"/>
        </w:rPr>
        <w:t xml:space="preserve"> </w:t>
      </w:r>
    </w:p>
    <w:p w14:paraId="5CF6F4CF">
      <w:pPr>
        <w:snapToGrid w:val="0"/>
        <w:spacing w:before="120" w:beforeLines="50" w:after="50" w:line="360" w:lineRule="auto"/>
        <w:rPr>
          <w:rFonts w:hint="eastAsia" w:ascii="宋体" w:hAnsi="宋体" w:cs="宋体"/>
          <w:b/>
          <w:color w:val="000000"/>
          <w:szCs w:val="21"/>
        </w:rPr>
      </w:pPr>
    </w:p>
    <w:p w14:paraId="779DF8CB">
      <w:pPr>
        <w:snapToGrid w:val="0"/>
        <w:spacing w:before="120" w:beforeLines="50" w:after="50" w:line="360" w:lineRule="auto"/>
        <w:rPr>
          <w:rFonts w:hint="eastAsia" w:ascii="宋体" w:hAnsi="宋体" w:cs="宋体"/>
          <w:b/>
          <w:color w:val="000000"/>
          <w:szCs w:val="21"/>
        </w:rPr>
      </w:pPr>
    </w:p>
    <w:p w14:paraId="540DBAC8">
      <w:pPr>
        <w:snapToGrid w:val="0"/>
        <w:spacing w:before="120" w:beforeLines="50" w:after="50" w:line="360" w:lineRule="auto"/>
        <w:rPr>
          <w:rFonts w:hint="eastAsia" w:ascii="宋体" w:hAnsi="宋体" w:cs="宋体"/>
          <w:b/>
          <w:color w:val="000000"/>
          <w:szCs w:val="21"/>
        </w:rPr>
      </w:pPr>
    </w:p>
    <w:p w14:paraId="5D466E1A">
      <w:pPr>
        <w:snapToGrid w:val="0"/>
        <w:spacing w:before="120" w:beforeLines="50" w:after="50" w:line="360" w:lineRule="auto"/>
        <w:rPr>
          <w:rFonts w:hint="eastAsia" w:ascii="宋体" w:hAnsi="宋体" w:cs="宋体"/>
          <w:b/>
          <w:color w:val="000000"/>
          <w:szCs w:val="21"/>
        </w:rPr>
      </w:pPr>
    </w:p>
    <w:p w14:paraId="58664571">
      <w:pPr>
        <w:snapToGrid w:val="0"/>
        <w:spacing w:before="120" w:beforeLines="50" w:after="50" w:line="360" w:lineRule="auto"/>
        <w:rPr>
          <w:rFonts w:hint="eastAsia" w:ascii="宋体" w:hAnsi="宋体" w:cs="宋体"/>
          <w:b/>
          <w:color w:val="000000"/>
          <w:szCs w:val="21"/>
        </w:rPr>
      </w:pPr>
    </w:p>
    <w:p w14:paraId="64CD3570">
      <w:pPr>
        <w:snapToGrid w:val="0"/>
        <w:spacing w:before="120" w:beforeLines="50" w:after="50" w:line="360" w:lineRule="auto"/>
        <w:rPr>
          <w:rFonts w:hint="eastAsia" w:ascii="宋体" w:hAnsi="宋体" w:cs="宋体"/>
          <w:b/>
          <w:color w:val="000000"/>
          <w:szCs w:val="21"/>
        </w:rPr>
      </w:pPr>
    </w:p>
    <w:p w14:paraId="77945BF0">
      <w:pPr>
        <w:snapToGrid w:val="0"/>
        <w:spacing w:before="120" w:beforeLines="50" w:after="50" w:line="360" w:lineRule="auto"/>
        <w:rPr>
          <w:rFonts w:hint="eastAsia" w:ascii="宋体" w:hAnsi="宋体" w:cs="宋体"/>
          <w:b/>
          <w:color w:val="000000"/>
          <w:szCs w:val="21"/>
        </w:rPr>
      </w:pPr>
    </w:p>
    <w:p w14:paraId="38E207B2">
      <w:pPr>
        <w:snapToGrid w:val="0"/>
        <w:spacing w:before="120" w:beforeLines="50" w:after="50" w:line="360" w:lineRule="auto"/>
        <w:rPr>
          <w:rFonts w:hint="eastAsia" w:ascii="宋体" w:hAnsi="宋体" w:cs="宋体"/>
          <w:b/>
          <w:color w:val="000000"/>
          <w:szCs w:val="21"/>
        </w:rPr>
      </w:pPr>
    </w:p>
    <w:p w14:paraId="511ADB3E">
      <w:pPr>
        <w:snapToGrid w:val="0"/>
        <w:spacing w:before="120" w:beforeLines="50" w:after="50" w:line="360" w:lineRule="auto"/>
        <w:rPr>
          <w:rFonts w:hint="eastAsia" w:ascii="宋体" w:hAnsi="宋体" w:cs="宋体"/>
          <w:b/>
          <w:color w:val="000000"/>
          <w:szCs w:val="21"/>
        </w:rPr>
      </w:pPr>
    </w:p>
    <w:p w14:paraId="1E10C13C">
      <w:pPr>
        <w:snapToGrid w:val="0"/>
        <w:spacing w:before="120" w:beforeLines="50" w:after="50" w:line="360" w:lineRule="auto"/>
        <w:rPr>
          <w:rFonts w:hint="eastAsia" w:ascii="宋体" w:hAnsi="宋体" w:cs="宋体"/>
          <w:b/>
          <w:color w:val="000000"/>
          <w:szCs w:val="21"/>
        </w:rPr>
      </w:pPr>
    </w:p>
    <w:p w14:paraId="637CDCFF">
      <w:pPr>
        <w:snapToGrid w:val="0"/>
        <w:spacing w:before="120" w:beforeLines="50" w:after="50" w:line="360" w:lineRule="auto"/>
        <w:jc w:val="center"/>
        <w:rPr>
          <w:rFonts w:hint="eastAsia" w:ascii="宋体" w:hAnsi="宋体" w:cs="宋体"/>
          <w:b/>
          <w:color w:val="000000"/>
          <w:szCs w:val="21"/>
        </w:rPr>
      </w:pPr>
    </w:p>
    <w:p w14:paraId="5DDB02F8">
      <w:pPr>
        <w:snapToGrid w:val="0"/>
        <w:spacing w:before="120" w:beforeLines="50" w:after="50" w:line="360" w:lineRule="auto"/>
        <w:jc w:val="center"/>
        <w:rPr>
          <w:rFonts w:hint="eastAsia" w:ascii="宋体" w:hAnsi="宋体" w:cs="宋体"/>
          <w:b/>
          <w:color w:val="000000"/>
          <w:szCs w:val="21"/>
        </w:rPr>
      </w:pPr>
    </w:p>
    <w:p w14:paraId="652D67FE">
      <w:pPr>
        <w:pStyle w:val="2"/>
        <w:spacing w:line="360" w:lineRule="auto"/>
        <w:rPr>
          <w:rFonts w:hint="eastAsia" w:ascii="宋体" w:hAnsi="宋体" w:cs="宋体"/>
          <w:sz w:val="21"/>
          <w:szCs w:val="21"/>
        </w:rPr>
      </w:pPr>
      <w:r>
        <w:rPr>
          <w:rFonts w:hint="eastAsia" w:ascii="宋体" w:hAnsi="宋体" w:cs="宋体"/>
          <w:b/>
          <w:color w:val="000000"/>
          <w:sz w:val="21"/>
          <w:szCs w:val="21"/>
        </w:rPr>
        <w:t>投标人</w:t>
      </w:r>
      <w:r>
        <w:rPr>
          <w:rFonts w:hint="eastAsia" w:ascii="宋体" w:hAnsi="宋体" w:cs="宋体"/>
          <w:b/>
          <w:spacing w:val="20"/>
          <w:sz w:val="21"/>
          <w:szCs w:val="21"/>
        </w:rPr>
        <w:t>（盖章）</w:t>
      </w:r>
      <w:r>
        <w:rPr>
          <w:rFonts w:hint="eastAsia" w:ascii="宋体" w:hAnsi="宋体" w:cs="宋体"/>
          <w:b/>
          <w:color w:val="000000"/>
          <w:sz w:val="21"/>
          <w:szCs w:val="21"/>
        </w:rPr>
        <w:t xml:space="preserve">：                      </w:t>
      </w:r>
      <w:r>
        <w:rPr>
          <w:rFonts w:hint="eastAsia" w:ascii="宋体" w:hAnsi="宋体" w:cs="宋体"/>
          <w:color w:val="000000"/>
          <w:sz w:val="21"/>
          <w:szCs w:val="21"/>
        </w:rPr>
        <w:t xml:space="preserve"> </w:t>
      </w:r>
      <w:r>
        <w:rPr>
          <w:rFonts w:hint="eastAsia" w:ascii="宋体" w:hAnsi="宋体" w:cs="宋体"/>
          <w:b/>
          <w:color w:val="000000"/>
          <w:sz w:val="21"/>
          <w:szCs w:val="21"/>
        </w:rPr>
        <w:t>日期：  _____年___月___日</w:t>
      </w:r>
    </w:p>
    <w:p w14:paraId="6E4E95C7">
      <w:pPr>
        <w:snapToGrid w:val="0"/>
        <w:spacing w:line="360" w:lineRule="auto"/>
        <w:ind w:firstLine="420" w:firstLineChars="200"/>
        <w:rPr>
          <w:rFonts w:hint="eastAsia" w:ascii="宋体" w:hAnsi="宋体" w:cs="宋体"/>
          <w:color w:val="000000"/>
          <w:szCs w:val="21"/>
        </w:rPr>
      </w:pPr>
    </w:p>
    <w:p w14:paraId="7681DB9B">
      <w:pPr>
        <w:snapToGrid w:val="0"/>
        <w:spacing w:before="120" w:beforeLines="50" w:after="50" w:line="360" w:lineRule="auto"/>
        <w:rPr>
          <w:rFonts w:hint="eastAsia" w:ascii="宋体" w:hAnsi="宋体" w:cs="宋体"/>
          <w:color w:val="000000"/>
          <w:szCs w:val="21"/>
        </w:rPr>
      </w:pPr>
    </w:p>
    <w:p w14:paraId="097A45FB">
      <w:pPr>
        <w:snapToGrid w:val="0"/>
        <w:spacing w:before="120" w:beforeLines="50" w:after="50" w:line="360" w:lineRule="auto"/>
        <w:rPr>
          <w:rFonts w:hint="eastAsia" w:ascii="宋体" w:hAnsi="宋体" w:cs="宋体"/>
          <w:color w:val="000000"/>
          <w:szCs w:val="21"/>
        </w:rPr>
      </w:pPr>
    </w:p>
    <w:p w14:paraId="5B9A8FBB">
      <w:pPr>
        <w:snapToGrid w:val="0"/>
        <w:spacing w:before="120" w:beforeLines="50" w:after="50" w:line="360" w:lineRule="auto"/>
        <w:rPr>
          <w:rFonts w:hint="eastAsia" w:ascii="宋体" w:hAnsi="宋体" w:cs="宋体"/>
          <w:color w:val="000000"/>
          <w:szCs w:val="21"/>
        </w:rPr>
      </w:pPr>
    </w:p>
    <w:p w14:paraId="2C90E4A7">
      <w:pPr>
        <w:snapToGrid w:val="0"/>
        <w:spacing w:before="120" w:beforeLines="50" w:after="50" w:line="360" w:lineRule="auto"/>
        <w:rPr>
          <w:rFonts w:hint="eastAsia" w:ascii="宋体" w:hAnsi="宋体" w:cs="宋体"/>
          <w:color w:val="000000"/>
          <w:szCs w:val="21"/>
        </w:rPr>
      </w:pPr>
    </w:p>
    <w:p w14:paraId="7D92D1CF">
      <w:pPr>
        <w:snapToGrid w:val="0"/>
        <w:spacing w:before="120" w:beforeLines="50" w:after="50" w:line="360" w:lineRule="auto"/>
        <w:rPr>
          <w:rFonts w:hint="eastAsia" w:ascii="宋体" w:hAnsi="宋体" w:cs="宋体"/>
          <w:color w:val="000000"/>
          <w:szCs w:val="21"/>
        </w:rPr>
      </w:pPr>
      <w:r>
        <w:rPr>
          <w:rFonts w:hint="eastAsia" w:ascii="宋体" w:hAnsi="宋体" w:cs="宋体"/>
          <w:color w:val="000000"/>
          <w:szCs w:val="21"/>
        </w:rPr>
        <w:t>8.服务内容响应表格式：</w:t>
      </w:r>
    </w:p>
    <w:p w14:paraId="1556C8F6">
      <w:pPr>
        <w:snapToGrid w:val="0"/>
        <w:spacing w:before="120" w:beforeLines="50" w:after="50" w:line="360" w:lineRule="auto"/>
        <w:jc w:val="center"/>
        <w:rPr>
          <w:rFonts w:hint="eastAsia" w:ascii="宋体" w:hAnsi="宋体" w:cs="宋体"/>
          <w:b/>
          <w:color w:val="000000"/>
          <w:szCs w:val="21"/>
        </w:rPr>
      </w:pPr>
      <w:r>
        <w:rPr>
          <w:rFonts w:hint="eastAsia" w:ascii="宋体" w:hAnsi="宋体" w:cs="宋体"/>
          <w:b/>
          <w:color w:val="000000"/>
          <w:szCs w:val="21"/>
        </w:rPr>
        <w:t>服务内容响应表</w:t>
      </w:r>
    </w:p>
    <w:p w14:paraId="68A52BA6">
      <w:pPr>
        <w:snapToGrid w:val="0"/>
        <w:spacing w:before="120" w:beforeLines="50" w:after="50" w:line="360" w:lineRule="auto"/>
        <w:rPr>
          <w:rFonts w:hint="eastAsia" w:ascii="宋体" w:hAnsi="宋体" w:cs="宋体"/>
          <w:bCs/>
          <w:color w:val="000000"/>
          <w:szCs w:val="21"/>
        </w:rPr>
      </w:pPr>
      <w:r>
        <w:rPr>
          <w:rFonts w:hint="eastAsia" w:ascii="宋体" w:hAnsi="宋体" w:cs="宋体"/>
          <w:bCs/>
          <w:color w:val="000000"/>
          <w:szCs w:val="21"/>
        </w:rPr>
        <w:t>项目名称：</w:t>
      </w:r>
    </w:p>
    <w:p w14:paraId="3A9CA5C4">
      <w:pPr>
        <w:snapToGrid w:val="0"/>
        <w:spacing w:before="120" w:beforeLines="50" w:after="50" w:line="360" w:lineRule="auto"/>
        <w:rPr>
          <w:rFonts w:hint="eastAsia" w:ascii="宋体" w:hAnsi="宋体" w:cs="宋体"/>
          <w:bCs/>
          <w:color w:val="000000"/>
          <w:szCs w:val="21"/>
        </w:rPr>
      </w:pPr>
      <w:r>
        <w:rPr>
          <w:rFonts w:hint="eastAsia" w:ascii="宋体" w:hAnsi="宋体" w:cs="宋体"/>
          <w:bCs/>
          <w:color w:val="000000"/>
          <w:szCs w:val="21"/>
        </w:rPr>
        <w:t>项目编号：</w:t>
      </w:r>
    </w:p>
    <w:tbl>
      <w:tblPr>
        <w:tblStyle w:val="48"/>
        <w:tblW w:w="0" w:type="auto"/>
        <w:tblInd w:w="93" w:type="dxa"/>
        <w:tblLayout w:type="fixed"/>
        <w:tblCellMar>
          <w:top w:w="0" w:type="dxa"/>
          <w:left w:w="108" w:type="dxa"/>
          <w:bottom w:w="0" w:type="dxa"/>
          <w:right w:w="108" w:type="dxa"/>
        </w:tblCellMar>
      </w:tblPr>
      <w:tblGrid>
        <w:gridCol w:w="1036"/>
        <w:gridCol w:w="2552"/>
        <w:gridCol w:w="3544"/>
        <w:gridCol w:w="1417"/>
      </w:tblGrid>
      <w:tr w14:paraId="36FD1C35">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B55AE3">
            <w:pPr>
              <w:widowControl/>
              <w:spacing w:line="360" w:lineRule="auto"/>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67C990">
            <w:pPr>
              <w:widowControl/>
              <w:spacing w:line="360" w:lineRule="auto"/>
              <w:jc w:val="center"/>
              <w:rPr>
                <w:rFonts w:hint="eastAsia" w:ascii="宋体" w:hAnsi="宋体" w:cs="宋体"/>
                <w:b/>
                <w:color w:val="000000"/>
                <w:kern w:val="0"/>
                <w:szCs w:val="21"/>
              </w:rPr>
            </w:pPr>
            <w:r>
              <w:rPr>
                <w:rFonts w:hint="eastAsia" w:ascii="宋体" w:hAnsi="宋体" w:cs="宋体"/>
                <w:b/>
                <w:color w:val="000000"/>
                <w:kern w:val="0"/>
                <w:szCs w:val="21"/>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B8A2EA">
            <w:pPr>
              <w:widowControl/>
              <w:spacing w:line="360" w:lineRule="auto"/>
              <w:jc w:val="center"/>
              <w:rPr>
                <w:rFonts w:hint="eastAsia" w:ascii="宋体" w:hAnsi="宋体" w:cs="宋体"/>
                <w:b/>
                <w:color w:val="000000"/>
                <w:kern w:val="0"/>
                <w:szCs w:val="21"/>
              </w:rPr>
            </w:pPr>
            <w:r>
              <w:rPr>
                <w:rFonts w:hint="eastAsia" w:ascii="宋体" w:hAnsi="宋体" w:cs="宋体"/>
                <w:b/>
                <w:color w:val="000000"/>
                <w:kern w:val="0"/>
                <w:szCs w:val="21"/>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51607027">
            <w:pPr>
              <w:widowControl/>
              <w:spacing w:line="360" w:lineRule="auto"/>
              <w:jc w:val="center"/>
              <w:rPr>
                <w:rFonts w:hint="eastAsia" w:ascii="宋体" w:hAnsi="宋体" w:cs="宋体"/>
                <w:b/>
                <w:color w:val="000000"/>
                <w:kern w:val="0"/>
                <w:szCs w:val="21"/>
              </w:rPr>
            </w:pPr>
            <w:r>
              <w:rPr>
                <w:rFonts w:hint="eastAsia" w:ascii="宋体" w:hAnsi="宋体" w:cs="宋体"/>
                <w:b/>
                <w:color w:val="000000"/>
                <w:kern w:val="0"/>
                <w:szCs w:val="21"/>
              </w:rPr>
              <w:t>备注</w:t>
            </w:r>
          </w:p>
        </w:tc>
      </w:tr>
      <w:tr w14:paraId="2ECAC8A5">
        <w:tblPrEx>
          <w:tblCellMar>
            <w:top w:w="0" w:type="dxa"/>
            <w:left w:w="108" w:type="dxa"/>
            <w:bottom w:w="0" w:type="dxa"/>
            <w:right w:w="108" w:type="dxa"/>
          </w:tblCellMar>
        </w:tblPrEx>
        <w:trPr>
          <w:trHeight w:val="409"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2657CDDB">
            <w:pPr>
              <w:widowControl/>
              <w:spacing w:line="360" w:lineRule="auto"/>
              <w:jc w:val="left"/>
              <w:rPr>
                <w:rFonts w:hint="eastAsia" w:ascii="宋体" w:hAnsi="宋体" w:cs="宋体"/>
                <w:color w:val="000000"/>
                <w:kern w:val="0"/>
                <w:szCs w:val="21"/>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12FFB685">
            <w:pPr>
              <w:widowControl/>
              <w:spacing w:line="360" w:lineRule="auto"/>
              <w:jc w:val="left"/>
              <w:rPr>
                <w:rFonts w:hint="eastAsia" w:ascii="宋体" w:hAnsi="宋体" w:cs="宋体"/>
                <w:color w:val="000000"/>
                <w:kern w:val="0"/>
                <w:szCs w:val="21"/>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57A5263B">
            <w:pPr>
              <w:widowControl/>
              <w:spacing w:line="360" w:lineRule="auto"/>
              <w:jc w:val="left"/>
              <w:rPr>
                <w:rFonts w:hint="eastAsia" w:ascii="宋体" w:hAnsi="宋体" w:cs="宋体"/>
                <w:color w:val="000000"/>
                <w:kern w:val="0"/>
                <w:szCs w:val="21"/>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46EDB7B7">
            <w:pPr>
              <w:widowControl/>
              <w:spacing w:line="360" w:lineRule="auto"/>
              <w:jc w:val="left"/>
              <w:rPr>
                <w:rFonts w:hint="eastAsia" w:ascii="宋体" w:hAnsi="宋体" w:cs="宋体"/>
                <w:color w:val="000000"/>
                <w:kern w:val="0"/>
                <w:szCs w:val="21"/>
              </w:rPr>
            </w:pPr>
          </w:p>
        </w:tc>
      </w:tr>
      <w:tr w14:paraId="00885F1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EDC6CDE">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552" w:type="dxa"/>
            <w:tcBorders>
              <w:top w:val="nil"/>
              <w:left w:val="nil"/>
              <w:bottom w:val="single" w:color="000000" w:sz="4" w:space="0"/>
              <w:right w:val="single" w:color="000000" w:sz="4" w:space="0"/>
            </w:tcBorders>
            <w:shd w:val="clear" w:color="auto" w:fill="FFFFFF"/>
            <w:vAlign w:val="center"/>
          </w:tcPr>
          <w:p w14:paraId="36D60C3F">
            <w:pPr>
              <w:widowControl/>
              <w:spacing w:line="360" w:lineRule="auto"/>
              <w:jc w:val="left"/>
              <w:rPr>
                <w:rFonts w:hint="eastAsia"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270794AB">
            <w:pPr>
              <w:widowControl/>
              <w:spacing w:line="360" w:lineRule="auto"/>
              <w:jc w:val="center"/>
              <w:rPr>
                <w:rFonts w:hint="eastAsia"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7DA1219">
            <w:pPr>
              <w:widowControl/>
              <w:spacing w:line="360" w:lineRule="auto"/>
              <w:jc w:val="center"/>
              <w:rPr>
                <w:rFonts w:hint="eastAsia" w:ascii="宋体" w:hAnsi="宋体" w:cs="宋体"/>
                <w:color w:val="000000"/>
                <w:kern w:val="0"/>
                <w:szCs w:val="21"/>
              </w:rPr>
            </w:pPr>
          </w:p>
        </w:tc>
      </w:tr>
      <w:tr w14:paraId="37E7D32B">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25880534">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552" w:type="dxa"/>
            <w:tcBorders>
              <w:top w:val="nil"/>
              <w:left w:val="nil"/>
              <w:bottom w:val="single" w:color="000000" w:sz="4" w:space="0"/>
              <w:right w:val="single" w:color="000000" w:sz="4" w:space="0"/>
            </w:tcBorders>
            <w:shd w:val="clear" w:color="auto" w:fill="FFFFFF"/>
            <w:vAlign w:val="center"/>
          </w:tcPr>
          <w:p w14:paraId="3845CB95">
            <w:pPr>
              <w:widowControl/>
              <w:spacing w:line="360" w:lineRule="auto"/>
              <w:jc w:val="left"/>
              <w:rPr>
                <w:rFonts w:hint="eastAsia"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70BE0B08">
            <w:pPr>
              <w:widowControl/>
              <w:spacing w:line="360" w:lineRule="auto"/>
              <w:jc w:val="center"/>
              <w:rPr>
                <w:rFonts w:hint="eastAsia"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9E3FE7A">
            <w:pPr>
              <w:widowControl/>
              <w:spacing w:line="360" w:lineRule="auto"/>
              <w:jc w:val="center"/>
              <w:rPr>
                <w:rFonts w:hint="eastAsia" w:ascii="宋体" w:hAnsi="宋体" w:cs="宋体"/>
                <w:color w:val="000000"/>
                <w:kern w:val="0"/>
                <w:szCs w:val="21"/>
              </w:rPr>
            </w:pPr>
          </w:p>
        </w:tc>
      </w:tr>
      <w:tr w14:paraId="2EAC01D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DF7D207">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552" w:type="dxa"/>
            <w:tcBorders>
              <w:top w:val="nil"/>
              <w:left w:val="nil"/>
              <w:bottom w:val="single" w:color="000000" w:sz="4" w:space="0"/>
              <w:right w:val="single" w:color="000000" w:sz="4" w:space="0"/>
            </w:tcBorders>
            <w:shd w:val="clear" w:color="auto" w:fill="FFFFFF"/>
            <w:vAlign w:val="center"/>
          </w:tcPr>
          <w:p w14:paraId="508888BE">
            <w:pPr>
              <w:widowControl/>
              <w:spacing w:line="360" w:lineRule="auto"/>
              <w:jc w:val="left"/>
              <w:rPr>
                <w:rFonts w:hint="eastAsia"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564C57BA">
            <w:pPr>
              <w:widowControl/>
              <w:spacing w:line="360" w:lineRule="auto"/>
              <w:jc w:val="center"/>
              <w:rPr>
                <w:rFonts w:hint="eastAsia"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4E43204">
            <w:pPr>
              <w:widowControl/>
              <w:spacing w:line="360" w:lineRule="auto"/>
              <w:jc w:val="center"/>
              <w:rPr>
                <w:rFonts w:hint="eastAsia" w:ascii="宋体" w:hAnsi="宋体" w:cs="宋体"/>
                <w:color w:val="000000"/>
                <w:kern w:val="0"/>
                <w:szCs w:val="21"/>
              </w:rPr>
            </w:pPr>
          </w:p>
        </w:tc>
      </w:tr>
      <w:tr w14:paraId="2A16CFD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D647CA9">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552" w:type="dxa"/>
            <w:tcBorders>
              <w:top w:val="nil"/>
              <w:left w:val="nil"/>
              <w:bottom w:val="single" w:color="000000" w:sz="4" w:space="0"/>
              <w:right w:val="single" w:color="000000" w:sz="4" w:space="0"/>
            </w:tcBorders>
            <w:shd w:val="clear" w:color="auto" w:fill="FFFFFF"/>
            <w:vAlign w:val="center"/>
          </w:tcPr>
          <w:p w14:paraId="7905E389">
            <w:pPr>
              <w:widowControl/>
              <w:spacing w:line="360" w:lineRule="auto"/>
              <w:jc w:val="left"/>
              <w:rPr>
                <w:rFonts w:hint="eastAsia"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61E0B591">
            <w:pPr>
              <w:widowControl/>
              <w:spacing w:line="360" w:lineRule="auto"/>
              <w:jc w:val="center"/>
              <w:rPr>
                <w:rFonts w:hint="eastAsia"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B61EEB0">
            <w:pPr>
              <w:widowControl/>
              <w:spacing w:line="360" w:lineRule="auto"/>
              <w:jc w:val="center"/>
              <w:rPr>
                <w:rFonts w:hint="eastAsia" w:ascii="宋体" w:hAnsi="宋体" w:cs="宋体"/>
                <w:color w:val="000000"/>
                <w:kern w:val="0"/>
                <w:szCs w:val="21"/>
              </w:rPr>
            </w:pPr>
          </w:p>
        </w:tc>
      </w:tr>
      <w:tr w14:paraId="542812C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0249F63">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5</w:t>
            </w:r>
          </w:p>
        </w:tc>
        <w:tc>
          <w:tcPr>
            <w:tcW w:w="2552" w:type="dxa"/>
            <w:tcBorders>
              <w:top w:val="nil"/>
              <w:left w:val="nil"/>
              <w:bottom w:val="single" w:color="000000" w:sz="4" w:space="0"/>
              <w:right w:val="single" w:color="000000" w:sz="4" w:space="0"/>
            </w:tcBorders>
            <w:shd w:val="clear" w:color="auto" w:fill="FFFFFF"/>
            <w:vAlign w:val="center"/>
          </w:tcPr>
          <w:p w14:paraId="36C24861">
            <w:pPr>
              <w:widowControl/>
              <w:spacing w:line="360" w:lineRule="auto"/>
              <w:jc w:val="left"/>
              <w:rPr>
                <w:rFonts w:hint="eastAsia"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52236517">
            <w:pPr>
              <w:widowControl/>
              <w:spacing w:line="360" w:lineRule="auto"/>
              <w:jc w:val="center"/>
              <w:rPr>
                <w:rFonts w:hint="eastAsia"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D306C2B">
            <w:pPr>
              <w:widowControl/>
              <w:spacing w:line="360" w:lineRule="auto"/>
              <w:jc w:val="center"/>
              <w:rPr>
                <w:rFonts w:hint="eastAsia" w:ascii="宋体" w:hAnsi="宋体" w:cs="宋体"/>
                <w:color w:val="000000"/>
                <w:kern w:val="0"/>
                <w:szCs w:val="21"/>
              </w:rPr>
            </w:pPr>
          </w:p>
        </w:tc>
      </w:tr>
      <w:tr w14:paraId="10F3280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1EEEDD4">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6</w:t>
            </w:r>
          </w:p>
        </w:tc>
        <w:tc>
          <w:tcPr>
            <w:tcW w:w="2552" w:type="dxa"/>
            <w:tcBorders>
              <w:top w:val="nil"/>
              <w:left w:val="nil"/>
              <w:bottom w:val="single" w:color="000000" w:sz="4" w:space="0"/>
              <w:right w:val="single" w:color="000000" w:sz="4" w:space="0"/>
            </w:tcBorders>
            <w:shd w:val="clear" w:color="auto" w:fill="FFFFFF"/>
            <w:vAlign w:val="center"/>
          </w:tcPr>
          <w:p w14:paraId="477915B4">
            <w:pPr>
              <w:widowControl/>
              <w:spacing w:line="360" w:lineRule="auto"/>
              <w:jc w:val="left"/>
              <w:rPr>
                <w:rFonts w:hint="eastAsia"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43ECC7B9">
            <w:pPr>
              <w:widowControl/>
              <w:spacing w:line="360" w:lineRule="auto"/>
              <w:jc w:val="center"/>
              <w:rPr>
                <w:rFonts w:hint="eastAsia"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0B79EDD">
            <w:pPr>
              <w:widowControl/>
              <w:spacing w:line="360" w:lineRule="auto"/>
              <w:jc w:val="center"/>
              <w:rPr>
                <w:rFonts w:hint="eastAsia" w:ascii="宋体" w:hAnsi="宋体" w:cs="宋体"/>
                <w:color w:val="000000"/>
                <w:kern w:val="0"/>
                <w:szCs w:val="21"/>
              </w:rPr>
            </w:pPr>
          </w:p>
        </w:tc>
      </w:tr>
      <w:tr w14:paraId="3AEFD7E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020F6AA">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7</w:t>
            </w:r>
          </w:p>
        </w:tc>
        <w:tc>
          <w:tcPr>
            <w:tcW w:w="2552" w:type="dxa"/>
            <w:tcBorders>
              <w:top w:val="nil"/>
              <w:left w:val="nil"/>
              <w:bottom w:val="single" w:color="000000" w:sz="4" w:space="0"/>
              <w:right w:val="single" w:color="000000" w:sz="4" w:space="0"/>
            </w:tcBorders>
            <w:shd w:val="clear" w:color="auto" w:fill="FFFFFF"/>
            <w:vAlign w:val="center"/>
          </w:tcPr>
          <w:p w14:paraId="5F1A8980">
            <w:pPr>
              <w:widowControl/>
              <w:spacing w:line="360" w:lineRule="auto"/>
              <w:jc w:val="left"/>
              <w:rPr>
                <w:rFonts w:hint="eastAsia"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3B8E0AD9">
            <w:pPr>
              <w:widowControl/>
              <w:spacing w:line="360" w:lineRule="auto"/>
              <w:jc w:val="center"/>
              <w:rPr>
                <w:rFonts w:hint="eastAsia"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2847079">
            <w:pPr>
              <w:widowControl/>
              <w:spacing w:line="360" w:lineRule="auto"/>
              <w:jc w:val="center"/>
              <w:rPr>
                <w:rFonts w:hint="eastAsia" w:ascii="宋体" w:hAnsi="宋体" w:cs="宋体"/>
                <w:color w:val="000000"/>
                <w:kern w:val="0"/>
                <w:szCs w:val="21"/>
              </w:rPr>
            </w:pPr>
          </w:p>
        </w:tc>
      </w:tr>
      <w:tr w14:paraId="6C5A00D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2BF76A9E">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8</w:t>
            </w:r>
          </w:p>
        </w:tc>
        <w:tc>
          <w:tcPr>
            <w:tcW w:w="2552" w:type="dxa"/>
            <w:tcBorders>
              <w:top w:val="nil"/>
              <w:left w:val="nil"/>
              <w:bottom w:val="single" w:color="000000" w:sz="4" w:space="0"/>
              <w:right w:val="single" w:color="000000" w:sz="4" w:space="0"/>
            </w:tcBorders>
            <w:shd w:val="clear" w:color="auto" w:fill="FFFFFF"/>
            <w:vAlign w:val="center"/>
          </w:tcPr>
          <w:p w14:paraId="07192D5A">
            <w:pPr>
              <w:widowControl/>
              <w:spacing w:line="360" w:lineRule="auto"/>
              <w:jc w:val="left"/>
              <w:rPr>
                <w:rFonts w:hint="eastAsia"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1BD9F20C">
            <w:pPr>
              <w:widowControl/>
              <w:spacing w:line="360" w:lineRule="auto"/>
              <w:jc w:val="center"/>
              <w:rPr>
                <w:rFonts w:hint="eastAsia"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3937171">
            <w:pPr>
              <w:widowControl/>
              <w:spacing w:line="360" w:lineRule="auto"/>
              <w:jc w:val="center"/>
              <w:rPr>
                <w:rFonts w:hint="eastAsia" w:ascii="宋体" w:hAnsi="宋体" w:cs="宋体"/>
                <w:color w:val="000000"/>
                <w:kern w:val="0"/>
                <w:szCs w:val="21"/>
              </w:rPr>
            </w:pPr>
          </w:p>
        </w:tc>
      </w:tr>
      <w:tr w14:paraId="64ACDAF1">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CDE9BC8">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9</w:t>
            </w:r>
          </w:p>
        </w:tc>
        <w:tc>
          <w:tcPr>
            <w:tcW w:w="2552" w:type="dxa"/>
            <w:tcBorders>
              <w:top w:val="nil"/>
              <w:left w:val="nil"/>
              <w:bottom w:val="single" w:color="000000" w:sz="4" w:space="0"/>
              <w:right w:val="single" w:color="000000" w:sz="4" w:space="0"/>
            </w:tcBorders>
            <w:shd w:val="clear" w:color="auto" w:fill="FFFFFF"/>
            <w:vAlign w:val="center"/>
          </w:tcPr>
          <w:p w14:paraId="45EAF590">
            <w:pPr>
              <w:widowControl/>
              <w:spacing w:line="360" w:lineRule="auto"/>
              <w:jc w:val="left"/>
              <w:rPr>
                <w:rFonts w:hint="eastAsia"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0DA86C0C">
            <w:pPr>
              <w:widowControl/>
              <w:spacing w:line="360" w:lineRule="auto"/>
              <w:jc w:val="center"/>
              <w:rPr>
                <w:rFonts w:hint="eastAsia"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8946841">
            <w:pPr>
              <w:widowControl/>
              <w:spacing w:line="360" w:lineRule="auto"/>
              <w:jc w:val="center"/>
              <w:rPr>
                <w:rFonts w:hint="eastAsia" w:ascii="宋体" w:hAnsi="宋体" w:cs="宋体"/>
                <w:color w:val="000000"/>
                <w:kern w:val="0"/>
                <w:szCs w:val="21"/>
              </w:rPr>
            </w:pPr>
          </w:p>
        </w:tc>
      </w:tr>
      <w:tr w14:paraId="30BB636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AD3E5A1">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2552" w:type="dxa"/>
            <w:tcBorders>
              <w:top w:val="nil"/>
              <w:left w:val="nil"/>
              <w:bottom w:val="single" w:color="000000" w:sz="4" w:space="0"/>
              <w:right w:val="single" w:color="000000" w:sz="4" w:space="0"/>
            </w:tcBorders>
            <w:shd w:val="clear" w:color="auto" w:fill="FFFFFF"/>
            <w:vAlign w:val="center"/>
          </w:tcPr>
          <w:p w14:paraId="2DA017AF">
            <w:pPr>
              <w:widowControl/>
              <w:spacing w:line="360" w:lineRule="auto"/>
              <w:jc w:val="left"/>
              <w:rPr>
                <w:rFonts w:hint="eastAsia"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7198BEDF">
            <w:pPr>
              <w:widowControl/>
              <w:spacing w:line="360" w:lineRule="auto"/>
              <w:jc w:val="center"/>
              <w:rPr>
                <w:rFonts w:hint="eastAsia"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FC5E475">
            <w:pPr>
              <w:widowControl/>
              <w:spacing w:line="360" w:lineRule="auto"/>
              <w:jc w:val="center"/>
              <w:rPr>
                <w:rFonts w:hint="eastAsia" w:ascii="宋体" w:hAnsi="宋体" w:cs="宋体"/>
                <w:color w:val="000000"/>
                <w:kern w:val="0"/>
                <w:szCs w:val="21"/>
              </w:rPr>
            </w:pPr>
          </w:p>
        </w:tc>
      </w:tr>
      <w:tr w14:paraId="75620ED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16F10E">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2552" w:type="dxa"/>
            <w:tcBorders>
              <w:top w:val="nil"/>
              <w:left w:val="nil"/>
              <w:bottom w:val="single" w:color="000000" w:sz="4" w:space="0"/>
              <w:right w:val="single" w:color="000000" w:sz="4" w:space="0"/>
            </w:tcBorders>
            <w:shd w:val="clear" w:color="auto" w:fill="FFFFFF"/>
            <w:vAlign w:val="center"/>
          </w:tcPr>
          <w:p w14:paraId="4CB37034">
            <w:pPr>
              <w:widowControl/>
              <w:spacing w:line="360" w:lineRule="auto"/>
              <w:jc w:val="left"/>
              <w:rPr>
                <w:rFonts w:hint="eastAsia"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6E5EB1F5">
            <w:pPr>
              <w:widowControl/>
              <w:spacing w:line="360" w:lineRule="auto"/>
              <w:jc w:val="center"/>
              <w:rPr>
                <w:rFonts w:hint="eastAsia"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7CF8DDF">
            <w:pPr>
              <w:widowControl/>
              <w:spacing w:line="360" w:lineRule="auto"/>
              <w:jc w:val="center"/>
              <w:rPr>
                <w:rFonts w:hint="eastAsia" w:ascii="宋体" w:hAnsi="宋体" w:cs="宋体"/>
                <w:color w:val="000000"/>
                <w:kern w:val="0"/>
                <w:szCs w:val="21"/>
              </w:rPr>
            </w:pPr>
          </w:p>
        </w:tc>
      </w:tr>
      <w:tr w14:paraId="586D24C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B07F4F1">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2552" w:type="dxa"/>
            <w:tcBorders>
              <w:top w:val="nil"/>
              <w:left w:val="nil"/>
              <w:bottom w:val="single" w:color="000000" w:sz="4" w:space="0"/>
              <w:right w:val="single" w:color="000000" w:sz="4" w:space="0"/>
            </w:tcBorders>
            <w:shd w:val="clear" w:color="auto" w:fill="FFFFFF"/>
            <w:vAlign w:val="center"/>
          </w:tcPr>
          <w:p w14:paraId="6886450F">
            <w:pPr>
              <w:widowControl/>
              <w:spacing w:line="360" w:lineRule="auto"/>
              <w:jc w:val="left"/>
              <w:rPr>
                <w:rFonts w:hint="eastAsia"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5092328B">
            <w:pPr>
              <w:widowControl/>
              <w:spacing w:line="360" w:lineRule="auto"/>
              <w:jc w:val="center"/>
              <w:rPr>
                <w:rFonts w:hint="eastAsia"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BC96795">
            <w:pPr>
              <w:widowControl/>
              <w:spacing w:line="360" w:lineRule="auto"/>
              <w:jc w:val="center"/>
              <w:rPr>
                <w:rFonts w:hint="eastAsia" w:ascii="宋体" w:hAnsi="宋体" w:cs="宋体"/>
                <w:color w:val="000000"/>
                <w:kern w:val="0"/>
                <w:szCs w:val="21"/>
              </w:rPr>
            </w:pPr>
          </w:p>
        </w:tc>
      </w:tr>
      <w:tr w14:paraId="4AD351C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1108774">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13</w:t>
            </w:r>
          </w:p>
        </w:tc>
        <w:tc>
          <w:tcPr>
            <w:tcW w:w="2552" w:type="dxa"/>
            <w:tcBorders>
              <w:top w:val="nil"/>
              <w:left w:val="nil"/>
              <w:bottom w:val="single" w:color="000000" w:sz="4" w:space="0"/>
              <w:right w:val="single" w:color="000000" w:sz="4" w:space="0"/>
            </w:tcBorders>
            <w:shd w:val="clear" w:color="auto" w:fill="FFFFFF"/>
            <w:vAlign w:val="center"/>
          </w:tcPr>
          <w:p w14:paraId="4D93D253">
            <w:pPr>
              <w:widowControl/>
              <w:spacing w:line="360" w:lineRule="auto"/>
              <w:jc w:val="left"/>
              <w:rPr>
                <w:rFonts w:hint="eastAsia"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1266E02B">
            <w:pPr>
              <w:widowControl/>
              <w:spacing w:line="360" w:lineRule="auto"/>
              <w:jc w:val="center"/>
              <w:rPr>
                <w:rFonts w:hint="eastAsia"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A060C84">
            <w:pPr>
              <w:widowControl/>
              <w:spacing w:line="360" w:lineRule="auto"/>
              <w:jc w:val="center"/>
              <w:rPr>
                <w:rFonts w:hint="eastAsia" w:ascii="宋体" w:hAnsi="宋体" w:cs="宋体"/>
                <w:color w:val="000000"/>
                <w:kern w:val="0"/>
                <w:szCs w:val="21"/>
              </w:rPr>
            </w:pPr>
          </w:p>
        </w:tc>
      </w:tr>
    </w:tbl>
    <w:p w14:paraId="3EDA5626">
      <w:pPr>
        <w:snapToGrid w:val="0"/>
        <w:spacing w:before="50" w:after="120" w:afterLines="50" w:line="360" w:lineRule="auto"/>
        <w:jc w:val="left"/>
        <w:rPr>
          <w:rFonts w:hint="eastAsia" w:ascii="宋体" w:hAnsi="宋体" w:cs="宋体"/>
          <w:spacing w:val="20"/>
          <w:szCs w:val="21"/>
        </w:rPr>
      </w:pPr>
    </w:p>
    <w:p w14:paraId="7342994B">
      <w:pPr>
        <w:snapToGrid w:val="0"/>
        <w:spacing w:before="120" w:beforeLines="50" w:after="50" w:line="360" w:lineRule="auto"/>
        <w:rPr>
          <w:rFonts w:hint="eastAsia" w:ascii="宋体" w:hAnsi="宋体" w:cs="宋体"/>
          <w:b/>
          <w:color w:val="000000"/>
          <w:szCs w:val="21"/>
        </w:rPr>
      </w:pPr>
      <w:r>
        <w:rPr>
          <w:rFonts w:hint="eastAsia" w:ascii="宋体" w:hAnsi="宋体" w:cs="宋体"/>
          <w:b/>
          <w:szCs w:val="21"/>
        </w:rPr>
        <w:t>注：供应商根据采购服务需求中的内容进行填写，</w:t>
      </w:r>
      <w:bookmarkStart w:id="78" w:name="_Hlk52958408"/>
      <w:r>
        <w:rPr>
          <w:rFonts w:hint="eastAsia" w:ascii="宋体" w:hAnsi="宋体" w:cs="宋体"/>
          <w:b/>
          <w:szCs w:val="21"/>
        </w:rPr>
        <w:t>勿填写价格信息。</w:t>
      </w:r>
      <w:bookmarkEnd w:id="78"/>
    </w:p>
    <w:p w14:paraId="20E80FC2">
      <w:pPr>
        <w:snapToGrid w:val="0"/>
        <w:spacing w:before="50" w:after="120" w:afterLines="50" w:line="360" w:lineRule="auto"/>
        <w:jc w:val="left"/>
        <w:rPr>
          <w:rFonts w:hint="eastAsia" w:ascii="宋体" w:hAnsi="宋体" w:cs="宋体"/>
          <w:spacing w:val="20"/>
          <w:szCs w:val="21"/>
        </w:rPr>
      </w:pPr>
    </w:p>
    <w:p w14:paraId="5F11C30C">
      <w:pPr>
        <w:snapToGrid w:val="0"/>
        <w:spacing w:before="50" w:after="120" w:afterLines="50" w:line="360" w:lineRule="auto"/>
        <w:jc w:val="left"/>
        <w:rPr>
          <w:rFonts w:hint="eastAsia" w:ascii="宋体" w:hAnsi="宋体" w:cs="宋体"/>
          <w:b/>
          <w:spacing w:val="20"/>
          <w:szCs w:val="21"/>
        </w:rPr>
      </w:pPr>
      <w:r>
        <w:rPr>
          <w:rFonts w:hint="eastAsia" w:ascii="宋体" w:hAnsi="宋体" w:cs="宋体"/>
          <w:b/>
          <w:spacing w:val="20"/>
          <w:szCs w:val="21"/>
        </w:rPr>
        <w:t>法定代表人签字（或盖章）：            供应商（盖章）：</w:t>
      </w:r>
    </w:p>
    <w:p w14:paraId="2F96A132">
      <w:pPr>
        <w:snapToGrid w:val="0"/>
        <w:spacing w:before="50" w:after="120" w:afterLines="50" w:line="360" w:lineRule="auto"/>
        <w:jc w:val="left"/>
        <w:rPr>
          <w:rFonts w:hint="eastAsia" w:ascii="宋体" w:hAnsi="宋体" w:cs="宋体"/>
          <w:b/>
          <w:spacing w:val="20"/>
          <w:szCs w:val="21"/>
        </w:rPr>
      </w:pPr>
    </w:p>
    <w:p w14:paraId="3F409BA3">
      <w:pPr>
        <w:snapToGrid w:val="0"/>
        <w:spacing w:before="50" w:after="120" w:afterLines="50" w:line="360" w:lineRule="auto"/>
        <w:jc w:val="left"/>
        <w:rPr>
          <w:rFonts w:hint="eastAsia" w:ascii="宋体" w:hAnsi="宋体" w:cs="宋体"/>
          <w:b/>
          <w:spacing w:val="20"/>
          <w:szCs w:val="21"/>
        </w:rPr>
      </w:pPr>
      <w:r>
        <w:rPr>
          <w:rFonts w:hint="eastAsia" w:ascii="宋体" w:hAnsi="宋体" w:cs="宋体"/>
          <w:b/>
          <w:color w:val="000000"/>
          <w:szCs w:val="21"/>
        </w:rPr>
        <w:t>日期:_____年___月___日</w:t>
      </w:r>
    </w:p>
    <w:p w14:paraId="7B1679CB">
      <w:pPr>
        <w:snapToGrid w:val="0"/>
        <w:spacing w:before="50" w:after="120" w:afterLines="50" w:line="360" w:lineRule="auto"/>
        <w:jc w:val="left"/>
        <w:rPr>
          <w:rFonts w:hint="eastAsia" w:ascii="宋体" w:hAnsi="宋体" w:cs="宋体"/>
          <w:color w:val="000000"/>
          <w:szCs w:val="21"/>
        </w:rPr>
      </w:pPr>
      <w:r>
        <w:rPr>
          <w:rFonts w:hint="eastAsia" w:ascii="宋体" w:hAnsi="宋体" w:cs="宋体"/>
          <w:color w:val="000000"/>
          <w:szCs w:val="21"/>
        </w:rPr>
        <w:br w:type="page"/>
      </w:r>
    </w:p>
    <w:p w14:paraId="3570C851">
      <w:pPr>
        <w:snapToGrid w:val="0"/>
        <w:spacing w:before="50" w:after="120" w:afterLines="50" w:line="360" w:lineRule="auto"/>
        <w:jc w:val="left"/>
        <w:rPr>
          <w:rFonts w:hint="eastAsia" w:ascii="宋体" w:hAnsi="宋体" w:cs="宋体"/>
          <w:color w:val="000000"/>
          <w:szCs w:val="21"/>
        </w:rPr>
      </w:pPr>
      <w:r>
        <w:rPr>
          <w:rFonts w:hint="eastAsia" w:ascii="宋体" w:hAnsi="宋体" w:cs="宋体"/>
          <w:color w:val="000000"/>
          <w:szCs w:val="21"/>
        </w:rPr>
        <w:t>9.项目负责人简历表格式：</w:t>
      </w:r>
    </w:p>
    <w:p w14:paraId="2C5DD806">
      <w:pPr>
        <w:snapToGrid w:val="0"/>
        <w:spacing w:before="50" w:after="120" w:afterLines="50" w:line="360" w:lineRule="auto"/>
        <w:jc w:val="left"/>
        <w:rPr>
          <w:rFonts w:hint="eastAsia" w:ascii="宋体" w:hAnsi="宋体" w:cs="宋体"/>
          <w:color w:val="000000"/>
          <w:szCs w:val="21"/>
        </w:rPr>
      </w:pPr>
    </w:p>
    <w:p w14:paraId="42743E79">
      <w:pPr>
        <w:spacing w:line="360" w:lineRule="auto"/>
        <w:jc w:val="center"/>
        <w:rPr>
          <w:rFonts w:hint="eastAsia" w:ascii="宋体" w:hAnsi="宋体" w:cs="宋体"/>
          <w:snapToGrid w:val="0"/>
          <w:color w:val="000000"/>
          <w:szCs w:val="21"/>
        </w:rPr>
      </w:pPr>
      <w:r>
        <w:rPr>
          <w:rFonts w:hint="eastAsia" w:ascii="宋体" w:hAnsi="宋体" w:cs="宋体"/>
          <w:snapToGrid w:val="0"/>
          <w:color w:val="000000"/>
          <w:szCs w:val="21"/>
        </w:rPr>
        <w:t>项目负责人简历表</w:t>
      </w:r>
    </w:p>
    <w:p w14:paraId="7BB69EDA">
      <w:pPr>
        <w:snapToGrid w:val="0"/>
        <w:spacing w:before="120" w:beforeLines="50" w:after="50" w:line="360" w:lineRule="auto"/>
        <w:jc w:val="center"/>
        <w:rPr>
          <w:rFonts w:hint="eastAsia" w:ascii="宋体" w:hAnsi="宋体" w:cs="宋体"/>
          <w:bCs/>
          <w:color w:val="000000"/>
          <w:szCs w:val="21"/>
        </w:rPr>
      </w:pPr>
    </w:p>
    <w:p w14:paraId="6E67CDCE">
      <w:pPr>
        <w:snapToGrid w:val="0"/>
        <w:spacing w:before="120" w:beforeLines="50" w:after="50" w:line="360" w:lineRule="auto"/>
        <w:rPr>
          <w:rFonts w:hint="eastAsia" w:ascii="宋体" w:hAnsi="宋体" w:cs="宋体"/>
          <w:color w:val="000000"/>
          <w:szCs w:val="21"/>
        </w:rPr>
      </w:pPr>
      <w:r>
        <w:rPr>
          <w:rFonts w:hint="eastAsia" w:ascii="宋体" w:hAnsi="宋体" w:cs="宋体"/>
          <w:bCs/>
          <w:color w:val="000000"/>
          <w:szCs w:val="21"/>
        </w:rPr>
        <w:t>项目名称：</w:t>
      </w:r>
    </w:p>
    <w:p w14:paraId="4748EB5B">
      <w:pPr>
        <w:snapToGrid w:val="0"/>
        <w:spacing w:before="120" w:beforeLines="50" w:after="50" w:line="360" w:lineRule="auto"/>
        <w:rPr>
          <w:rFonts w:hint="eastAsia" w:ascii="宋体" w:hAnsi="宋体" w:cs="宋体"/>
          <w:bCs/>
          <w:color w:val="000000"/>
          <w:szCs w:val="21"/>
        </w:rPr>
      </w:pPr>
      <w:r>
        <w:rPr>
          <w:rFonts w:hint="eastAsia" w:ascii="宋体" w:hAnsi="宋体" w:cs="宋体"/>
          <w:bCs/>
          <w:color w:val="000000"/>
          <w:szCs w:val="21"/>
        </w:rPr>
        <w:t>项目编号：</w:t>
      </w:r>
    </w:p>
    <w:tbl>
      <w:tblPr>
        <w:tblStyle w:val="48"/>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0C94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6FBEC8E0">
            <w:pPr>
              <w:spacing w:line="360" w:lineRule="auto"/>
              <w:jc w:val="center"/>
              <w:rPr>
                <w:rFonts w:hint="eastAsia" w:ascii="宋体" w:hAnsi="宋体" w:cs="宋体"/>
                <w:color w:val="000000"/>
                <w:szCs w:val="21"/>
                <w:u w:color="000000"/>
              </w:rPr>
            </w:pPr>
            <w:r>
              <w:rPr>
                <w:rFonts w:hint="eastAsia" w:ascii="宋体" w:hAnsi="宋体" w:cs="宋体"/>
                <w:color w:val="000000"/>
                <w:szCs w:val="21"/>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3094AADC">
            <w:pPr>
              <w:spacing w:line="360" w:lineRule="auto"/>
              <w:jc w:val="center"/>
              <w:rPr>
                <w:rFonts w:hint="eastAsia" w:ascii="宋体" w:hAnsi="宋体" w:cs="宋体"/>
                <w:color w:val="000000"/>
                <w:szCs w:val="21"/>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79F6D00C">
            <w:pPr>
              <w:spacing w:line="360" w:lineRule="auto"/>
              <w:jc w:val="center"/>
              <w:rPr>
                <w:rFonts w:hint="eastAsia" w:ascii="宋体" w:hAnsi="宋体" w:cs="宋体"/>
                <w:color w:val="000000"/>
                <w:szCs w:val="21"/>
                <w:u w:color="000000"/>
              </w:rPr>
            </w:pPr>
            <w:r>
              <w:rPr>
                <w:rFonts w:hint="eastAsia" w:ascii="宋体" w:hAnsi="宋体" w:cs="宋体"/>
                <w:color w:val="000000"/>
                <w:szCs w:val="21"/>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7D2772B5">
            <w:pPr>
              <w:spacing w:line="360" w:lineRule="auto"/>
              <w:jc w:val="center"/>
              <w:rPr>
                <w:rFonts w:hint="eastAsia" w:ascii="宋体" w:hAnsi="宋体" w:cs="宋体"/>
                <w:color w:val="000000"/>
                <w:szCs w:val="21"/>
                <w:u w:color="000000"/>
              </w:rPr>
            </w:pPr>
          </w:p>
        </w:tc>
      </w:tr>
      <w:tr w14:paraId="39B3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39CEF216">
            <w:pPr>
              <w:spacing w:line="360" w:lineRule="auto"/>
              <w:jc w:val="center"/>
              <w:rPr>
                <w:rFonts w:hint="eastAsia" w:ascii="宋体" w:hAnsi="宋体" w:cs="宋体"/>
                <w:color w:val="000000"/>
                <w:szCs w:val="21"/>
              </w:rPr>
            </w:pPr>
            <w:r>
              <w:rPr>
                <w:rFonts w:hint="eastAsia" w:ascii="宋体" w:hAnsi="宋体" w:cs="宋体"/>
                <w:color w:val="000000"/>
                <w:szCs w:val="21"/>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623FAE5D">
            <w:pPr>
              <w:spacing w:line="360" w:lineRule="auto"/>
              <w:jc w:val="center"/>
              <w:rPr>
                <w:rFonts w:hint="eastAsia" w:ascii="宋体" w:hAnsi="宋体" w:cs="宋体"/>
                <w:color w:val="000000"/>
                <w:szCs w:val="21"/>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3715F00B">
            <w:pPr>
              <w:spacing w:line="360" w:lineRule="auto"/>
              <w:jc w:val="center"/>
              <w:rPr>
                <w:rFonts w:hint="eastAsia" w:ascii="宋体" w:hAnsi="宋体" w:cs="宋体"/>
                <w:color w:val="000000"/>
                <w:szCs w:val="21"/>
              </w:rPr>
            </w:pPr>
            <w:r>
              <w:rPr>
                <w:rFonts w:hint="eastAsia" w:ascii="宋体" w:hAnsi="宋体" w:cs="宋体"/>
                <w:color w:val="000000"/>
                <w:szCs w:val="21"/>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7AB9133B">
            <w:pPr>
              <w:spacing w:line="360" w:lineRule="auto"/>
              <w:jc w:val="center"/>
              <w:rPr>
                <w:rFonts w:hint="eastAsia" w:ascii="宋体" w:hAnsi="宋体" w:cs="宋体"/>
                <w:color w:val="000000"/>
                <w:szCs w:val="21"/>
                <w:u w:color="000000"/>
              </w:rPr>
            </w:pPr>
          </w:p>
        </w:tc>
      </w:tr>
      <w:tr w14:paraId="52AF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1D8A8DBA">
            <w:pPr>
              <w:spacing w:line="360" w:lineRule="auto"/>
              <w:jc w:val="center"/>
              <w:rPr>
                <w:rFonts w:hint="eastAsia" w:ascii="宋体" w:hAnsi="宋体" w:cs="宋体"/>
                <w:color w:val="000000"/>
                <w:szCs w:val="21"/>
                <w:u w:color="000000"/>
              </w:rPr>
            </w:pPr>
            <w:r>
              <w:rPr>
                <w:rFonts w:hint="eastAsia" w:ascii="宋体" w:hAnsi="宋体" w:cs="宋体"/>
                <w:color w:val="000000"/>
                <w:szCs w:val="21"/>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171FC9CD">
            <w:pPr>
              <w:spacing w:line="360" w:lineRule="auto"/>
              <w:jc w:val="center"/>
              <w:rPr>
                <w:rFonts w:hint="eastAsia" w:ascii="宋体" w:hAnsi="宋体" w:cs="宋体"/>
                <w:color w:val="000000"/>
                <w:szCs w:val="21"/>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760D9DCC">
            <w:pPr>
              <w:spacing w:line="360" w:lineRule="auto"/>
              <w:jc w:val="center"/>
              <w:rPr>
                <w:rFonts w:hint="eastAsia" w:ascii="宋体" w:hAnsi="宋体" w:cs="宋体"/>
                <w:color w:val="000000"/>
                <w:szCs w:val="21"/>
                <w:u w:color="000000"/>
              </w:rPr>
            </w:pPr>
            <w:r>
              <w:rPr>
                <w:rFonts w:hint="eastAsia" w:ascii="宋体" w:hAnsi="宋体" w:cs="宋体"/>
                <w:color w:val="000000"/>
                <w:szCs w:val="21"/>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0E372843">
            <w:pPr>
              <w:spacing w:line="360" w:lineRule="auto"/>
              <w:jc w:val="center"/>
              <w:rPr>
                <w:rFonts w:hint="eastAsia" w:ascii="宋体" w:hAnsi="宋体" w:cs="宋体"/>
                <w:color w:val="000000"/>
                <w:szCs w:val="21"/>
                <w:u w:color="000000"/>
              </w:rPr>
            </w:pPr>
          </w:p>
        </w:tc>
      </w:tr>
      <w:tr w14:paraId="3102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623E109E">
            <w:pPr>
              <w:spacing w:line="360" w:lineRule="auto"/>
              <w:ind w:firstLine="417" w:firstLineChars="199"/>
              <w:rPr>
                <w:rFonts w:hint="eastAsia" w:ascii="宋体" w:hAnsi="宋体" w:cs="宋体"/>
                <w:color w:val="000000"/>
                <w:szCs w:val="21"/>
                <w:u w:color="000000"/>
              </w:rPr>
            </w:pPr>
            <w:r>
              <w:rPr>
                <w:rFonts w:hint="eastAsia" w:ascii="宋体" w:hAnsi="宋体" w:cs="宋体"/>
                <w:color w:val="000000"/>
                <w:szCs w:val="21"/>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0BD9A36B">
            <w:pPr>
              <w:spacing w:line="360" w:lineRule="auto"/>
              <w:ind w:firstLine="419"/>
              <w:jc w:val="center"/>
              <w:rPr>
                <w:rFonts w:hint="eastAsia" w:ascii="宋体" w:hAnsi="宋体" w:cs="宋体"/>
                <w:color w:val="000000"/>
                <w:szCs w:val="21"/>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2F6AEC58">
            <w:pPr>
              <w:spacing w:line="360" w:lineRule="auto"/>
              <w:ind w:firstLine="415" w:firstLineChars="198"/>
              <w:rPr>
                <w:rFonts w:hint="eastAsia" w:ascii="宋体" w:hAnsi="宋体" w:cs="宋体"/>
                <w:color w:val="000000"/>
                <w:szCs w:val="21"/>
                <w:u w:color="000000"/>
              </w:rPr>
            </w:pPr>
            <w:r>
              <w:rPr>
                <w:rFonts w:hint="eastAsia" w:ascii="宋体" w:hAnsi="宋体" w:cs="宋体"/>
                <w:color w:val="000000"/>
                <w:szCs w:val="21"/>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48824418">
            <w:pPr>
              <w:spacing w:line="360" w:lineRule="auto"/>
              <w:jc w:val="center"/>
              <w:rPr>
                <w:rFonts w:hint="eastAsia" w:ascii="宋体" w:hAnsi="宋体" w:cs="宋体"/>
                <w:color w:val="000000"/>
                <w:szCs w:val="21"/>
                <w:u w:color="000000"/>
              </w:rPr>
            </w:pPr>
          </w:p>
        </w:tc>
      </w:tr>
      <w:tr w14:paraId="4F33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76072BC0">
            <w:pPr>
              <w:spacing w:line="360" w:lineRule="auto"/>
              <w:jc w:val="center"/>
              <w:rPr>
                <w:rFonts w:hint="eastAsia" w:ascii="宋体" w:hAnsi="宋体" w:cs="宋体"/>
                <w:color w:val="000000"/>
                <w:szCs w:val="21"/>
                <w:u w:color="000000"/>
              </w:rPr>
            </w:pPr>
            <w:r>
              <w:rPr>
                <w:rFonts w:hint="eastAsia" w:ascii="宋体" w:hAnsi="宋体" w:cs="宋体"/>
                <w:color w:val="000000"/>
                <w:szCs w:val="21"/>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3229B750">
            <w:pPr>
              <w:spacing w:line="360" w:lineRule="auto"/>
              <w:jc w:val="center"/>
              <w:rPr>
                <w:rFonts w:hint="eastAsia" w:ascii="宋体" w:hAnsi="宋体" w:cs="宋体"/>
                <w:color w:val="000000"/>
                <w:szCs w:val="21"/>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27584CAF">
            <w:pPr>
              <w:spacing w:line="360" w:lineRule="auto"/>
              <w:jc w:val="center"/>
              <w:rPr>
                <w:rFonts w:hint="eastAsia" w:ascii="宋体" w:hAnsi="宋体" w:cs="宋体"/>
                <w:color w:val="000000"/>
                <w:szCs w:val="21"/>
                <w:u w:color="000000"/>
              </w:rPr>
            </w:pPr>
            <w:r>
              <w:rPr>
                <w:rFonts w:hint="eastAsia" w:ascii="宋体" w:hAnsi="宋体" w:cs="宋体"/>
                <w:color w:val="000000"/>
                <w:szCs w:val="21"/>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2EEC2A5F">
            <w:pPr>
              <w:spacing w:line="360" w:lineRule="auto"/>
              <w:jc w:val="center"/>
              <w:rPr>
                <w:rFonts w:hint="eastAsia" w:ascii="宋体" w:hAnsi="宋体" w:cs="宋体"/>
                <w:color w:val="000000"/>
                <w:szCs w:val="21"/>
                <w:u w:color="000000"/>
              </w:rPr>
            </w:pPr>
          </w:p>
        </w:tc>
      </w:tr>
      <w:tr w14:paraId="4B11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488FBA7D">
            <w:pPr>
              <w:spacing w:line="360" w:lineRule="auto"/>
              <w:jc w:val="center"/>
              <w:rPr>
                <w:rFonts w:hint="eastAsia" w:ascii="宋体" w:hAnsi="宋体" w:cs="宋体"/>
                <w:color w:val="000000"/>
                <w:szCs w:val="21"/>
                <w:u w:color="000000"/>
              </w:rPr>
            </w:pPr>
            <w:r>
              <w:rPr>
                <w:rFonts w:hint="eastAsia" w:ascii="宋体" w:hAnsi="宋体" w:cs="宋体"/>
                <w:color w:val="000000"/>
                <w:szCs w:val="21"/>
              </w:rPr>
              <w:t>简</w:t>
            </w:r>
          </w:p>
          <w:p w14:paraId="42F068A5">
            <w:pPr>
              <w:spacing w:line="360" w:lineRule="auto"/>
              <w:jc w:val="center"/>
              <w:rPr>
                <w:rFonts w:hint="eastAsia" w:ascii="宋体" w:hAnsi="宋体" w:cs="宋体"/>
                <w:color w:val="000000"/>
                <w:szCs w:val="21"/>
              </w:rPr>
            </w:pPr>
          </w:p>
          <w:p w14:paraId="11BE28BE">
            <w:pPr>
              <w:spacing w:line="360" w:lineRule="auto"/>
              <w:jc w:val="center"/>
              <w:rPr>
                <w:rFonts w:hint="eastAsia" w:ascii="宋体" w:hAnsi="宋体" w:cs="宋体"/>
                <w:color w:val="000000"/>
                <w:szCs w:val="21"/>
              </w:rPr>
            </w:pPr>
          </w:p>
          <w:p w14:paraId="262F8868">
            <w:pPr>
              <w:spacing w:line="360" w:lineRule="auto"/>
              <w:jc w:val="center"/>
              <w:rPr>
                <w:rFonts w:hint="eastAsia" w:ascii="宋体" w:hAnsi="宋体" w:cs="宋体"/>
                <w:color w:val="000000"/>
                <w:szCs w:val="21"/>
                <w:u w:color="000000"/>
              </w:rPr>
            </w:pPr>
            <w:r>
              <w:rPr>
                <w:rFonts w:hint="eastAsia" w:ascii="宋体" w:hAnsi="宋体" w:cs="宋体"/>
                <w:color w:val="000000"/>
                <w:szCs w:val="21"/>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64FC7959">
            <w:pPr>
              <w:spacing w:line="360" w:lineRule="auto"/>
              <w:jc w:val="center"/>
              <w:rPr>
                <w:rFonts w:hint="eastAsia" w:ascii="宋体" w:hAnsi="宋体" w:cs="宋体"/>
                <w:color w:val="000000"/>
                <w:szCs w:val="21"/>
                <w:u w:color="000000"/>
              </w:rPr>
            </w:pPr>
          </w:p>
        </w:tc>
      </w:tr>
    </w:tbl>
    <w:p w14:paraId="36FDFC69">
      <w:pPr>
        <w:spacing w:line="360" w:lineRule="auto"/>
        <w:rPr>
          <w:rFonts w:hint="eastAsia" w:ascii="宋体" w:hAnsi="宋体" w:cs="宋体"/>
          <w:bCs/>
          <w:snapToGrid w:val="0"/>
          <w:color w:val="000000"/>
          <w:szCs w:val="21"/>
        </w:rPr>
      </w:pPr>
    </w:p>
    <w:p w14:paraId="721AB3AF">
      <w:pPr>
        <w:snapToGrid w:val="0"/>
        <w:spacing w:before="50" w:after="120" w:afterLines="50" w:line="360" w:lineRule="auto"/>
        <w:jc w:val="left"/>
        <w:rPr>
          <w:rFonts w:hint="eastAsia" w:ascii="宋体" w:hAnsi="宋体" w:cs="宋体"/>
          <w:b/>
          <w:color w:val="000000"/>
          <w:spacing w:val="20"/>
          <w:szCs w:val="21"/>
        </w:rPr>
      </w:pPr>
      <w:bookmarkStart w:id="79" w:name="_Hlk60757472"/>
      <w:r>
        <w:rPr>
          <w:rFonts w:hint="eastAsia" w:ascii="宋体" w:hAnsi="宋体" w:cs="宋体"/>
          <w:b/>
          <w:color w:val="000000"/>
          <w:spacing w:val="20"/>
          <w:szCs w:val="21"/>
        </w:rPr>
        <w:t xml:space="preserve">法定代表人签字（或盖章）：         </w:t>
      </w:r>
      <w:r>
        <w:rPr>
          <w:rFonts w:hint="eastAsia" w:ascii="宋体" w:hAnsi="宋体" w:cs="宋体"/>
          <w:b/>
          <w:color w:val="FF0000"/>
          <w:spacing w:val="20"/>
          <w:szCs w:val="21"/>
        </w:rPr>
        <w:t xml:space="preserve">   </w:t>
      </w:r>
      <w:r>
        <w:rPr>
          <w:rFonts w:hint="eastAsia" w:ascii="宋体" w:hAnsi="宋体" w:cs="宋体"/>
          <w:b/>
          <w:spacing w:val="20"/>
          <w:szCs w:val="21"/>
        </w:rPr>
        <w:t>供应商（盖章）：</w:t>
      </w:r>
    </w:p>
    <w:p w14:paraId="4E5964B0">
      <w:pPr>
        <w:snapToGrid w:val="0"/>
        <w:spacing w:before="50" w:after="120" w:afterLines="50" w:line="360" w:lineRule="auto"/>
        <w:jc w:val="left"/>
        <w:rPr>
          <w:rFonts w:hint="eastAsia" w:ascii="宋体" w:hAnsi="宋体" w:cs="宋体"/>
          <w:b/>
          <w:color w:val="000000"/>
          <w:szCs w:val="21"/>
        </w:rPr>
      </w:pPr>
    </w:p>
    <w:p w14:paraId="47199F83">
      <w:pPr>
        <w:snapToGrid w:val="0"/>
        <w:spacing w:before="50" w:after="120" w:afterLines="50" w:line="360" w:lineRule="auto"/>
        <w:jc w:val="left"/>
        <w:rPr>
          <w:rFonts w:hint="eastAsia" w:ascii="宋体" w:hAnsi="宋体" w:cs="宋体"/>
          <w:b/>
          <w:color w:val="000000"/>
          <w:szCs w:val="21"/>
        </w:rPr>
      </w:pPr>
      <w:r>
        <w:rPr>
          <w:rFonts w:hint="eastAsia" w:ascii="宋体" w:hAnsi="宋体" w:cs="宋体"/>
          <w:b/>
          <w:color w:val="000000"/>
          <w:szCs w:val="21"/>
        </w:rPr>
        <w:t>日期:_____年___月___日</w:t>
      </w:r>
    </w:p>
    <w:bookmarkEnd w:id="79"/>
    <w:p w14:paraId="7DB9CEB0">
      <w:pPr>
        <w:snapToGrid w:val="0"/>
        <w:spacing w:before="50" w:after="120" w:afterLines="50" w:line="360" w:lineRule="auto"/>
        <w:jc w:val="left"/>
        <w:rPr>
          <w:rFonts w:hint="eastAsia" w:ascii="宋体" w:hAnsi="宋体" w:cs="宋体"/>
          <w:color w:val="000000"/>
          <w:szCs w:val="21"/>
        </w:rPr>
      </w:pPr>
      <w:r>
        <w:rPr>
          <w:rFonts w:hint="eastAsia" w:ascii="宋体" w:hAnsi="宋体" w:cs="宋体"/>
          <w:color w:val="000000"/>
          <w:szCs w:val="21"/>
        </w:rPr>
        <w:br w:type="page"/>
      </w:r>
    </w:p>
    <w:p w14:paraId="4C8B6BCD">
      <w:pPr>
        <w:snapToGrid w:val="0"/>
        <w:spacing w:before="50" w:after="120" w:afterLines="50" w:line="360" w:lineRule="auto"/>
        <w:jc w:val="left"/>
        <w:rPr>
          <w:rFonts w:hint="eastAsia" w:ascii="宋体" w:hAnsi="宋体" w:cs="宋体"/>
          <w:color w:val="000000"/>
          <w:szCs w:val="21"/>
        </w:rPr>
      </w:pPr>
      <w:r>
        <w:rPr>
          <w:rFonts w:hint="eastAsia" w:ascii="宋体" w:hAnsi="宋体" w:cs="宋体"/>
          <w:color w:val="000000"/>
          <w:szCs w:val="21"/>
        </w:rPr>
        <w:t>10.项目实施人员一览表格式</w:t>
      </w:r>
    </w:p>
    <w:p w14:paraId="1C83D671">
      <w:pPr>
        <w:snapToGrid w:val="0"/>
        <w:spacing w:before="50" w:after="120" w:afterLines="50" w:line="360" w:lineRule="auto"/>
        <w:jc w:val="left"/>
        <w:rPr>
          <w:rFonts w:hint="eastAsia" w:ascii="宋体" w:hAnsi="宋体" w:cs="宋体"/>
          <w:color w:val="000000"/>
          <w:szCs w:val="21"/>
        </w:rPr>
      </w:pPr>
    </w:p>
    <w:p w14:paraId="36E1036D">
      <w:pPr>
        <w:snapToGrid w:val="0"/>
        <w:spacing w:before="120" w:beforeLines="50" w:after="50" w:line="360" w:lineRule="auto"/>
        <w:jc w:val="center"/>
        <w:rPr>
          <w:rFonts w:hint="eastAsia" w:ascii="宋体" w:hAnsi="宋体" w:cs="宋体"/>
          <w:b/>
          <w:color w:val="000000"/>
          <w:szCs w:val="21"/>
        </w:rPr>
      </w:pPr>
      <w:r>
        <w:rPr>
          <w:rFonts w:hint="eastAsia" w:ascii="宋体" w:hAnsi="宋体" w:cs="宋体"/>
          <w:b/>
          <w:color w:val="000000"/>
          <w:szCs w:val="21"/>
        </w:rPr>
        <w:t>项目实施人员（主要从业人员及其技术资格）一览表</w:t>
      </w:r>
    </w:p>
    <w:p w14:paraId="20E500F1">
      <w:pPr>
        <w:snapToGrid w:val="0"/>
        <w:spacing w:before="120" w:beforeLines="50" w:after="50" w:line="360" w:lineRule="auto"/>
        <w:rPr>
          <w:rFonts w:hint="eastAsia" w:ascii="宋体" w:hAnsi="宋体" w:cs="宋体"/>
          <w:color w:val="000000"/>
          <w:szCs w:val="21"/>
        </w:rPr>
      </w:pPr>
      <w:r>
        <w:rPr>
          <w:rFonts w:hint="eastAsia" w:ascii="宋体" w:hAnsi="宋体" w:cs="宋体"/>
          <w:bCs/>
          <w:color w:val="000000"/>
          <w:szCs w:val="21"/>
        </w:rPr>
        <w:t>项目名称：</w:t>
      </w:r>
    </w:p>
    <w:p w14:paraId="17058A85">
      <w:pPr>
        <w:snapToGrid w:val="0"/>
        <w:spacing w:before="120" w:beforeLines="50" w:after="50" w:line="360" w:lineRule="auto"/>
        <w:rPr>
          <w:rFonts w:hint="eastAsia" w:ascii="宋体" w:hAnsi="宋体" w:cs="宋体"/>
          <w:bCs/>
          <w:color w:val="000000"/>
          <w:szCs w:val="21"/>
        </w:rPr>
      </w:pPr>
      <w:r>
        <w:rPr>
          <w:rFonts w:hint="eastAsia" w:ascii="宋体" w:hAnsi="宋体" w:cs="宋体"/>
          <w:bCs/>
          <w:color w:val="000000"/>
          <w:szCs w:val="21"/>
        </w:rPr>
        <w:t>项目编号：</w:t>
      </w:r>
    </w:p>
    <w:tbl>
      <w:tblPr>
        <w:tblStyle w:val="48"/>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4364E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48644B4F">
            <w:pPr>
              <w:snapToGrid w:val="0"/>
              <w:spacing w:before="120" w:beforeLines="50" w:after="50" w:line="360" w:lineRule="auto"/>
              <w:jc w:val="center"/>
              <w:rPr>
                <w:rFonts w:hint="eastAsia" w:ascii="宋体" w:hAnsi="宋体" w:cs="宋体"/>
                <w:szCs w:val="21"/>
              </w:rPr>
            </w:pPr>
            <w:r>
              <w:rPr>
                <w:rFonts w:hint="eastAsia" w:ascii="宋体" w:hAnsi="宋体" w:cs="宋体"/>
                <w:szCs w:val="21"/>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553C5821">
            <w:pPr>
              <w:snapToGrid w:val="0"/>
              <w:spacing w:before="120" w:beforeLines="50" w:after="50" w:line="360" w:lineRule="auto"/>
              <w:jc w:val="center"/>
              <w:rPr>
                <w:rFonts w:hint="eastAsia" w:ascii="宋体" w:hAnsi="宋体" w:cs="宋体"/>
                <w:szCs w:val="21"/>
              </w:rPr>
            </w:pPr>
            <w:r>
              <w:rPr>
                <w:rFonts w:hint="eastAsia" w:ascii="宋体" w:hAnsi="宋体" w:cs="宋体"/>
                <w:szCs w:val="21"/>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67295FF8">
            <w:pPr>
              <w:snapToGrid w:val="0"/>
              <w:spacing w:before="120" w:beforeLines="50" w:after="50" w:line="360" w:lineRule="auto"/>
              <w:jc w:val="center"/>
              <w:rPr>
                <w:rFonts w:hint="eastAsia" w:ascii="宋体" w:hAnsi="宋体" w:cs="宋体"/>
                <w:szCs w:val="21"/>
              </w:rPr>
            </w:pPr>
            <w:r>
              <w:rPr>
                <w:rFonts w:hint="eastAsia" w:ascii="宋体" w:hAnsi="宋体" w:cs="宋体"/>
                <w:szCs w:val="21"/>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7F690C25">
            <w:pPr>
              <w:snapToGrid w:val="0"/>
              <w:spacing w:before="120" w:beforeLines="50" w:after="50" w:line="360" w:lineRule="auto"/>
              <w:jc w:val="center"/>
              <w:rPr>
                <w:rFonts w:hint="eastAsia" w:ascii="宋体" w:hAnsi="宋体" w:cs="宋体"/>
                <w:szCs w:val="21"/>
              </w:rPr>
            </w:pPr>
            <w:r>
              <w:rPr>
                <w:rFonts w:hint="eastAsia" w:ascii="宋体" w:hAnsi="宋体" w:cs="宋体"/>
                <w:szCs w:val="21"/>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1607DC1C">
            <w:pPr>
              <w:snapToGrid w:val="0"/>
              <w:spacing w:before="120" w:beforeLines="50" w:after="50" w:line="360" w:lineRule="auto"/>
              <w:jc w:val="center"/>
              <w:rPr>
                <w:rFonts w:hint="eastAsia" w:ascii="宋体" w:hAnsi="宋体" w:cs="宋体"/>
                <w:szCs w:val="21"/>
              </w:rPr>
            </w:pPr>
            <w:r>
              <w:rPr>
                <w:rFonts w:hint="eastAsia" w:ascii="宋体" w:hAnsi="宋体" w:cs="宋体"/>
                <w:szCs w:val="21"/>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07596113">
            <w:pPr>
              <w:snapToGrid w:val="0"/>
              <w:spacing w:before="120" w:beforeLines="50" w:after="50" w:line="360" w:lineRule="auto"/>
              <w:jc w:val="center"/>
              <w:rPr>
                <w:rFonts w:hint="eastAsia" w:ascii="宋体" w:hAnsi="宋体" w:cs="宋体"/>
                <w:bCs/>
                <w:szCs w:val="21"/>
              </w:rPr>
            </w:pPr>
            <w:r>
              <w:rPr>
                <w:rFonts w:hint="eastAsia" w:ascii="宋体" w:hAnsi="宋体" w:cs="宋体"/>
                <w:bCs/>
                <w:szCs w:val="21"/>
              </w:rPr>
              <w:t>进入本单位工作开始时间</w:t>
            </w:r>
          </w:p>
        </w:tc>
      </w:tr>
      <w:tr w14:paraId="64886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EFDCB20">
            <w:pPr>
              <w:snapToGrid w:val="0"/>
              <w:spacing w:before="120" w:beforeLines="50" w:after="50" w:line="360" w:lineRule="auto"/>
              <w:rPr>
                <w:rFonts w:hint="eastAsia"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tcPr>
          <w:p w14:paraId="675592A5">
            <w:pPr>
              <w:snapToGrid w:val="0"/>
              <w:spacing w:before="120" w:beforeLines="50" w:after="50" w:line="360" w:lineRule="auto"/>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tcPr>
          <w:p w14:paraId="4A458146">
            <w:pPr>
              <w:snapToGrid w:val="0"/>
              <w:spacing w:before="120" w:beforeLines="50" w:after="50" w:line="360" w:lineRule="auto"/>
              <w:rPr>
                <w:rFonts w:hint="eastAsia" w:ascii="宋体" w:hAnsi="宋体" w:cs="宋体"/>
                <w:szCs w:val="21"/>
              </w:rPr>
            </w:pPr>
          </w:p>
        </w:tc>
        <w:tc>
          <w:tcPr>
            <w:tcW w:w="1842" w:type="dxa"/>
            <w:tcBorders>
              <w:top w:val="single" w:color="auto" w:sz="4" w:space="0"/>
              <w:left w:val="single" w:color="auto" w:sz="4" w:space="0"/>
              <w:bottom w:val="single" w:color="auto" w:sz="4" w:space="0"/>
              <w:right w:val="single" w:color="auto" w:sz="4" w:space="0"/>
            </w:tcBorders>
          </w:tcPr>
          <w:p w14:paraId="1E5821FD">
            <w:pPr>
              <w:snapToGrid w:val="0"/>
              <w:spacing w:before="120" w:beforeLines="50" w:after="50" w:line="360" w:lineRule="auto"/>
              <w:rPr>
                <w:rFonts w:hint="eastAsia"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tcPr>
          <w:p w14:paraId="2A512A7F">
            <w:pPr>
              <w:snapToGrid w:val="0"/>
              <w:spacing w:before="120" w:beforeLines="50" w:after="50" w:line="360" w:lineRule="auto"/>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tcPr>
          <w:p w14:paraId="73627F35">
            <w:pPr>
              <w:snapToGrid w:val="0"/>
              <w:spacing w:before="120" w:beforeLines="50" w:after="50" w:line="360" w:lineRule="auto"/>
              <w:rPr>
                <w:rFonts w:hint="eastAsia" w:ascii="宋体" w:hAnsi="宋体" w:cs="宋体"/>
                <w:szCs w:val="21"/>
              </w:rPr>
            </w:pPr>
          </w:p>
        </w:tc>
      </w:tr>
      <w:tr w14:paraId="0B1D6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09C3FD6">
            <w:pPr>
              <w:snapToGrid w:val="0"/>
              <w:spacing w:before="120" w:beforeLines="50" w:after="50" w:line="360" w:lineRule="auto"/>
              <w:rPr>
                <w:rFonts w:hint="eastAsia"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65D36B57">
            <w:pPr>
              <w:snapToGrid w:val="0"/>
              <w:spacing w:before="120" w:beforeLines="50" w:after="50" w:line="360" w:lineRule="auto"/>
              <w:rPr>
                <w:rFonts w:hint="eastAsia"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53BAFAAB">
            <w:pPr>
              <w:snapToGrid w:val="0"/>
              <w:spacing w:before="120" w:beforeLines="50" w:after="50" w:line="360" w:lineRule="auto"/>
              <w:rPr>
                <w:rFonts w:hint="eastAsia"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2DC0AFF0">
            <w:pPr>
              <w:snapToGrid w:val="0"/>
              <w:spacing w:before="120" w:beforeLines="50" w:after="50" w:line="360" w:lineRule="auto"/>
              <w:rPr>
                <w:rFonts w:hint="eastAsia"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2013E9DF">
            <w:pPr>
              <w:snapToGrid w:val="0"/>
              <w:spacing w:before="120" w:beforeLines="50" w:after="50" w:line="360" w:lineRule="auto"/>
              <w:rPr>
                <w:rFonts w:hint="eastAsia"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2B124517">
            <w:pPr>
              <w:snapToGrid w:val="0"/>
              <w:spacing w:before="120" w:beforeLines="50" w:after="50" w:line="360" w:lineRule="auto"/>
              <w:rPr>
                <w:rFonts w:hint="eastAsia" w:ascii="宋体" w:hAnsi="宋体" w:cs="宋体"/>
                <w:color w:val="000000"/>
                <w:szCs w:val="21"/>
              </w:rPr>
            </w:pPr>
          </w:p>
        </w:tc>
      </w:tr>
      <w:tr w14:paraId="3D2C7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ADC1788">
            <w:pPr>
              <w:snapToGrid w:val="0"/>
              <w:spacing w:before="120" w:beforeLines="50" w:after="50" w:line="360" w:lineRule="auto"/>
              <w:rPr>
                <w:rFonts w:hint="eastAsia"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02FBC25E">
            <w:pPr>
              <w:snapToGrid w:val="0"/>
              <w:spacing w:before="120" w:beforeLines="50" w:after="50" w:line="360" w:lineRule="auto"/>
              <w:rPr>
                <w:rFonts w:hint="eastAsia"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3803F04F">
            <w:pPr>
              <w:snapToGrid w:val="0"/>
              <w:spacing w:before="120" w:beforeLines="50" w:after="50" w:line="360" w:lineRule="auto"/>
              <w:rPr>
                <w:rFonts w:hint="eastAsia"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60F6CC6D">
            <w:pPr>
              <w:pStyle w:val="30"/>
              <w:snapToGrid w:val="0"/>
              <w:spacing w:before="120" w:beforeLines="50" w:after="50" w:line="360" w:lineRule="auto"/>
              <w:ind w:left="5250"/>
              <w:rPr>
                <w:rFonts w:hint="eastAsia" w:ascii="宋体" w:hAnsi="宋体" w:eastAsia="宋体" w:cs="宋体"/>
                <w:color w:val="000000"/>
                <w:kern w:val="2"/>
                <w:sz w:val="21"/>
                <w:szCs w:val="21"/>
              </w:rPr>
            </w:pPr>
          </w:p>
        </w:tc>
        <w:tc>
          <w:tcPr>
            <w:tcW w:w="1560" w:type="dxa"/>
            <w:tcBorders>
              <w:top w:val="single" w:color="auto" w:sz="4" w:space="0"/>
              <w:left w:val="single" w:color="auto" w:sz="4" w:space="0"/>
              <w:bottom w:val="single" w:color="auto" w:sz="4" w:space="0"/>
              <w:right w:val="single" w:color="auto" w:sz="4" w:space="0"/>
            </w:tcBorders>
          </w:tcPr>
          <w:p w14:paraId="4257E0DE">
            <w:pPr>
              <w:snapToGrid w:val="0"/>
              <w:spacing w:before="120" w:beforeLines="50" w:after="50" w:line="360" w:lineRule="auto"/>
              <w:rPr>
                <w:rFonts w:hint="eastAsia"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35BC7E80">
            <w:pPr>
              <w:snapToGrid w:val="0"/>
              <w:spacing w:before="120" w:beforeLines="50" w:after="50" w:line="360" w:lineRule="auto"/>
              <w:rPr>
                <w:rFonts w:hint="eastAsia" w:ascii="宋体" w:hAnsi="宋体" w:cs="宋体"/>
                <w:color w:val="000000"/>
                <w:szCs w:val="21"/>
              </w:rPr>
            </w:pPr>
          </w:p>
        </w:tc>
      </w:tr>
      <w:tr w14:paraId="39EE5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6C72114">
            <w:pPr>
              <w:snapToGrid w:val="0"/>
              <w:spacing w:before="120" w:beforeLines="50" w:after="50" w:line="360" w:lineRule="auto"/>
              <w:rPr>
                <w:rFonts w:hint="eastAsia"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128E6443">
            <w:pPr>
              <w:snapToGrid w:val="0"/>
              <w:spacing w:before="120" w:beforeLines="50" w:after="50" w:line="360" w:lineRule="auto"/>
              <w:rPr>
                <w:rFonts w:hint="eastAsia"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127F82D3">
            <w:pPr>
              <w:snapToGrid w:val="0"/>
              <w:spacing w:before="120" w:beforeLines="50" w:after="50" w:line="360" w:lineRule="auto"/>
              <w:rPr>
                <w:rFonts w:hint="eastAsia"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50B7F4B2">
            <w:pPr>
              <w:snapToGrid w:val="0"/>
              <w:spacing w:before="120" w:beforeLines="50" w:after="50" w:line="360" w:lineRule="auto"/>
              <w:rPr>
                <w:rFonts w:hint="eastAsia"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03D4F3E3">
            <w:pPr>
              <w:snapToGrid w:val="0"/>
              <w:spacing w:before="120" w:beforeLines="50" w:after="50" w:line="360" w:lineRule="auto"/>
              <w:rPr>
                <w:rFonts w:hint="eastAsia"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7F72769E">
            <w:pPr>
              <w:snapToGrid w:val="0"/>
              <w:spacing w:before="120" w:beforeLines="50" w:after="50" w:line="360" w:lineRule="auto"/>
              <w:rPr>
                <w:rFonts w:hint="eastAsia" w:ascii="宋体" w:hAnsi="宋体" w:cs="宋体"/>
                <w:color w:val="000000"/>
                <w:szCs w:val="21"/>
              </w:rPr>
            </w:pPr>
          </w:p>
        </w:tc>
      </w:tr>
      <w:tr w14:paraId="18370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46913BA">
            <w:pPr>
              <w:snapToGrid w:val="0"/>
              <w:spacing w:before="120" w:beforeLines="50" w:after="50" w:line="360" w:lineRule="auto"/>
              <w:rPr>
                <w:rFonts w:hint="eastAsia"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636157EF">
            <w:pPr>
              <w:snapToGrid w:val="0"/>
              <w:spacing w:before="120" w:beforeLines="50" w:after="50" w:line="360" w:lineRule="auto"/>
              <w:rPr>
                <w:rFonts w:hint="eastAsia"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2CA5DE63">
            <w:pPr>
              <w:snapToGrid w:val="0"/>
              <w:spacing w:before="120" w:beforeLines="50" w:after="50" w:line="360" w:lineRule="auto"/>
              <w:rPr>
                <w:rFonts w:hint="eastAsia"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352A3049">
            <w:pPr>
              <w:snapToGrid w:val="0"/>
              <w:spacing w:before="120" w:beforeLines="50" w:after="50" w:line="360" w:lineRule="auto"/>
              <w:rPr>
                <w:rFonts w:hint="eastAsia"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57475A8D">
            <w:pPr>
              <w:snapToGrid w:val="0"/>
              <w:spacing w:before="120" w:beforeLines="50" w:after="50" w:line="360" w:lineRule="auto"/>
              <w:rPr>
                <w:rFonts w:hint="eastAsia"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00212128">
            <w:pPr>
              <w:snapToGrid w:val="0"/>
              <w:spacing w:before="120" w:beforeLines="50" w:after="50" w:line="360" w:lineRule="auto"/>
              <w:rPr>
                <w:rFonts w:hint="eastAsia" w:ascii="宋体" w:hAnsi="宋体" w:cs="宋体"/>
                <w:color w:val="000000"/>
                <w:szCs w:val="21"/>
              </w:rPr>
            </w:pPr>
          </w:p>
        </w:tc>
      </w:tr>
      <w:tr w14:paraId="3F704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DD291A">
            <w:pPr>
              <w:snapToGrid w:val="0"/>
              <w:spacing w:before="120" w:beforeLines="50" w:after="50" w:line="360" w:lineRule="auto"/>
              <w:rPr>
                <w:rFonts w:hint="eastAsia"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7E6EBC75">
            <w:pPr>
              <w:snapToGrid w:val="0"/>
              <w:spacing w:before="120" w:beforeLines="50" w:after="50" w:line="360" w:lineRule="auto"/>
              <w:rPr>
                <w:rFonts w:hint="eastAsia"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14E856C8">
            <w:pPr>
              <w:snapToGrid w:val="0"/>
              <w:spacing w:before="120" w:beforeLines="50" w:after="50" w:line="360" w:lineRule="auto"/>
              <w:rPr>
                <w:rFonts w:hint="eastAsia"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1C4742E2">
            <w:pPr>
              <w:snapToGrid w:val="0"/>
              <w:spacing w:before="120" w:beforeLines="50" w:after="50" w:line="360" w:lineRule="auto"/>
              <w:rPr>
                <w:rFonts w:hint="eastAsia"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31843693">
            <w:pPr>
              <w:snapToGrid w:val="0"/>
              <w:spacing w:before="120" w:beforeLines="50" w:after="50" w:line="360" w:lineRule="auto"/>
              <w:rPr>
                <w:rFonts w:hint="eastAsia"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614715FD">
            <w:pPr>
              <w:snapToGrid w:val="0"/>
              <w:spacing w:before="120" w:beforeLines="50" w:after="50" w:line="360" w:lineRule="auto"/>
              <w:rPr>
                <w:rFonts w:hint="eastAsia" w:ascii="宋体" w:hAnsi="宋体" w:cs="宋体"/>
                <w:color w:val="000000"/>
                <w:szCs w:val="21"/>
              </w:rPr>
            </w:pPr>
          </w:p>
        </w:tc>
      </w:tr>
      <w:tr w14:paraId="0128E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66426BE">
            <w:pPr>
              <w:snapToGrid w:val="0"/>
              <w:spacing w:before="120" w:beforeLines="50" w:after="50" w:line="360" w:lineRule="auto"/>
              <w:rPr>
                <w:rFonts w:hint="eastAsia"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28B1946A">
            <w:pPr>
              <w:snapToGrid w:val="0"/>
              <w:spacing w:before="120" w:beforeLines="50" w:after="50" w:line="360" w:lineRule="auto"/>
              <w:rPr>
                <w:rFonts w:hint="eastAsia"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7D8C0C8A">
            <w:pPr>
              <w:snapToGrid w:val="0"/>
              <w:spacing w:before="120" w:beforeLines="50" w:after="50" w:line="360" w:lineRule="auto"/>
              <w:rPr>
                <w:rFonts w:hint="eastAsia"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0BDAC622">
            <w:pPr>
              <w:snapToGrid w:val="0"/>
              <w:spacing w:before="120" w:beforeLines="50" w:after="50" w:line="360" w:lineRule="auto"/>
              <w:rPr>
                <w:rFonts w:hint="eastAsia"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1BAEA1E6">
            <w:pPr>
              <w:snapToGrid w:val="0"/>
              <w:spacing w:before="120" w:beforeLines="50" w:after="50" w:line="360" w:lineRule="auto"/>
              <w:rPr>
                <w:rFonts w:hint="eastAsia"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06ED58C8">
            <w:pPr>
              <w:snapToGrid w:val="0"/>
              <w:spacing w:before="120" w:beforeLines="50" w:after="50" w:line="360" w:lineRule="auto"/>
              <w:rPr>
                <w:rFonts w:hint="eastAsia" w:ascii="宋体" w:hAnsi="宋体" w:cs="宋体"/>
                <w:color w:val="000000"/>
                <w:szCs w:val="21"/>
              </w:rPr>
            </w:pPr>
          </w:p>
        </w:tc>
      </w:tr>
      <w:tr w14:paraId="0EE43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524114E">
            <w:pPr>
              <w:snapToGrid w:val="0"/>
              <w:spacing w:before="120" w:beforeLines="50" w:after="50" w:line="360" w:lineRule="auto"/>
              <w:rPr>
                <w:rFonts w:hint="eastAsia"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5590D009">
            <w:pPr>
              <w:snapToGrid w:val="0"/>
              <w:spacing w:before="120" w:beforeLines="50" w:after="50" w:line="360" w:lineRule="auto"/>
              <w:rPr>
                <w:rFonts w:hint="eastAsia"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15F1B6F7">
            <w:pPr>
              <w:snapToGrid w:val="0"/>
              <w:spacing w:before="120" w:beforeLines="50" w:after="50" w:line="360" w:lineRule="auto"/>
              <w:rPr>
                <w:rFonts w:hint="eastAsia"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3EFD3977">
            <w:pPr>
              <w:snapToGrid w:val="0"/>
              <w:spacing w:before="120" w:beforeLines="50" w:after="50" w:line="360" w:lineRule="auto"/>
              <w:rPr>
                <w:rFonts w:hint="eastAsia"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7C0183DF">
            <w:pPr>
              <w:snapToGrid w:val="0"/>
              <w:spacing w:before="120" w:beforeLines="50" w:after="50" w:line="360" w:lineRule="auto"/>
              <w:rPr>
                <w:rFonts w:hint="eastAsia"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5A41D170">
            <w:pPr>
              <w:snapToGrid w:val="0"/>
              <w:spacing w:before="120" w:beforeLines="50" w:after="50" w:line="360" w:lineRule="auto"/>
              <w:rPr>
                <w:rFonts w:hint="eastAsia" w:ascii="宋体" w:hAnsi="宋体" w:cs="宋体"/>
                <w:color w:val="000000"/>
                <w:szCs w:val="21"/>
              </w:rPr>
            </w:pPr>
          </w:p>
        </w:tc>
      </w:tr>
      <w:tr w14:paraId="04A5A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B1B282A">
            <w:pPr>
              <w:snapToGrid w:val="0"/>
              <w:spacing w:before="120" w:beforeLines="50" w:after="50" w:line="360" w:lineRule="auto"/>
              <w:rPr>
                <w:rFonts w:hint="eastAsia"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64E26180">
            <w:pPr>
              <w:snapToGrid w:val="0"/>
              <w:spacing w:before="120" w:beforeLines="50" w:after="50" w:line="360" w:lineRule="auto"/>
              <w:rPr>
                <w:rFonts w:hint="eastAsia"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6FAC32DF">
            <w:pPr>
              <w:snapToGrid w:val="0"/>
              <w:spacing w:before="120" w:beforeLines="50" w:after="50" w:line="360" w:lineRule="auto"/>
              <w:rPr>
                <w:rFonts w:hint="eastAsia"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4B1E12AA">
            <w:pPr>
              <w:snapToGrid w:val="0"/>
              <w:spacing w:before="120" w:beforeLines="50" w:after="50" w:line="360" w:lineRule="auto"/>
              <w:rPr>
                <w:rFonts w:hint="eastAsia"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5D31146D">
            <w:pPr>
              <w:snapToGrid w:val="0"/>
              <w:spacing w:before="120" w:beforeLines="50" w:after="50" w:line="360" w:lineRule="auto"/>
              <w:rPr>
                <w:rFonts w:hint="eastAsia"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4A400F08">
            <w:pPr>
              <w:snapToGrid w:val="0"/>
              <w:spacing w:before="120" w:beforeLines="50" w:after="50" w:line="360" w:lineRule="auto"/>
              <w:rPr>
                <w:rFonts w:hint="eastAsia" w:ascii="宋体" w:hAnsi="宋体" w:cs="宋体"/>
                <w:color w:val="000000"/>
                <w:szCs w:val="21"/>
              </w:rPr>
            </w:pPr>
          </w:p>
        </w:tc>
      </w:tr>
    </w:tbl>
    <w:p w14:paraId="1DFB1D66">
      <w:pPr>
        <w:snapToGrid w:val="0"/>
        <w:spacing w:before="120" w:beforeLines="50" w:after="50" w:line="360" w:lineRule="auto"/>
        <w:rPr>
          <w:rFonts w:hint="eastAsia" w:ascii="宋体" w:hAnsi="宋体" w:cs="宋体"/>
          <w:bCs/>
          <w:color w:val="000000"/>
          <w:szCs w:val="21"/>
        </w:rPr>
      </w:pPr>
    </w:p>
    <w:p w14:paraId="66F1AA76">
      <w:pPr>
        <w:snapToGrid w:val="0"/>
        <w:spacing w:before="50" w:after="120" w:afterLines="50" w:line="360" w:lineRule="auto"/>
        <w:jc w:val="left"/>
        <w:rPr>
          <w:rFonts w:hint="eastAsia" w:ascii="宋体" w:hAnsi="宋体" w:cs="宋体"/>
          <w:b/>
          <w:bCs/>
          <w:color w:val="000000"/>
          <w:szCs w:val="21"/>
        </w:rPr>
      </w:pPr>
      <w:r>
        <w:rPr>
          <w:rFonts w:hint="eastAsia" w:ascii="宋体" w:hAnsi="宋体" w:cs="宋体"/>
          <w:b/>
          <w:bCs/>
          <w:color w:val="000000"/>
          <w:szCs w:val="21"/>
        </w:rPr>
        <w:t>注：填写本表格时如不适合供应商的实际情况，可根据本表格式自行修订填写。</w:t>
      </w:r>
    </w:p>
    <w:p w14:paraId="06485127">
      <w:pPr>
        <w:snapToGrid w:val="0"/>
        <w:spacing w:before="50" w:after="120" w:afterLines="50" w:line="360" w:lineRule="auto"/>
        <w:jc w:val="left"/>
        <w:rPr>
          <w:rFonts w:hint="eastAsia" w:ascii="宋体" w:hAnsi="宋体" w:cs="宋体"/>
          <w:color w:val="000000"/>
          <w:szCs w:val="21"/>
        </w:rPr>
      </w:pPr>
    </w:p>
    <w:p w14:paraId="5FBA41E7">
      <w:pPr>
        <w:snapToGrid w:val="0"/>
        <w:spacing w:before="50" w:after="50" w:line="360" w:lineRule="auto"/>
        <w:rPr>
          <w:rFonts w:hint="eastAsia" w:ascii="宋体" w:hAnsi="宋体" w:cs="宋体"/>
          <w:b/>
          <w:color w:val="000000"/>
          <w:szCs w:val="21"/>
        </w:rPr>
      </w:pPr>
      <w:r>
        <w:rPr>
          <w:rFonts w:hint="eastAsia" w:ascii="宋体" w:hAnsi="宋体" w:cs="宋体"/>
          <w:b/>
          <w:color w:val="000000"/>
          <w:spacing w:val="20"/>
          <w:szCs w:val="21"/>
        </w:rPr>
        <w:t xml:space="preserve">法定代表人签字（或盖章）：           </w:t>
      </w:r>
      <w:r>
        <w:rPr>
          <w:rFonts w:hint="eastAsia" w:ascii="宋体" w:hAnsi="宋体" w:cs="宋体"/>
          <w:b/>
          <w:spacing w:val="20"/>
          <w:szCs w:val="21"/>
        </w:rPr>
        <w:t xml:space="preserve"> 供应商（盖章）： </w:t>
      </w:r>
      <w:r>
        <w:rPr>
          <w:rFonts w:hint="eastAsia" w:ascii="宋体" w:hAnsi="宋体" w:cs="宋体"/>
          <w:b/>
          <w:color w:val="000000"/>
          <w:spacing w:val="20"/>
          <w:szCs w:val="21"/>
        </w:rPr>
        <w:t xml:space="preserve">         </w:t>
      </w:r>
    </w:p>
    <w:p w14:paraId="5EF41DFD">
      <w:pPr>
        <w:pStyle w:val="28"/>
        <w:snapToGrid w:val="0"/>
        <w:spacing w:beforeLines="0" w:afterLines="0" w:line="360" w:lineRule="auto"/>
        <w:rPr>
          <w:rFonts w:hint="eastAsia" w:hAnsi="宋体" w:cs="宋体"/>
          <w:b/>
          <w:color w:val="000000"/>
          <w:sz w:val="21"/>
          <w:szCs w:val="21"/>
        </w:rPr>
      </w:pPr>
    </w:p>
    <w:p w14:paraId="22823003">
      <w:pPr>
        <w:pStyle w:val="28"/>
        <w:snapToGrid w:val="0"/>
        <w:spacing w:beforeLines="0" w:afterLines="0" w:line="360" w:lineRule="auto"/>
        <w:rPr>
          <w:rFonts w:hint="eastAsia" w:hAnsi="宋体" w:cs="宋体"/>
          <w:b/>
          <w:color w:val="000000"/>
          <w:sz w:val="21"/>
          <w:szCs w:val="21"/>
        </w:rPr>
      </w:pPr>
      <w:r>
        <w:rPr>
          <w:rFonts w:hint="eastAsia" w:hAnsi="宋体" w:cs="宋体"/>
          <w:b/>
          <w:color w:val="000000"/>
          <w:sz w:val="21"/>
          <w:szCs w:val="21"/>
        </w:rPr>
        <w:t>日期:_____年___月___日</w:t>
      </w:r>
    </w:p>
    <w:p w14:paraId="64423C0C">
      <w:pPr>
        <w:pStyle w:val="28"/>
        <w:snapToGrid w:val="0"/>
        <w:spacing w:beforeLines="0" w:afterLines="0" w:line="360" w:lineRule="auto"/>
        <w:rPr>
          <w:rFonts w:hint="eastAsia" w:hAnsi="宋体" w:cs="宋体"/>
          <w:color w:val="000000"/>
          <w:sz w:val="21"/>
          <w:szCs w:val="21"/>
        </w:rPr>
      </w:pPr>
    </w:p>
    <w:p w14:paraId="48880FB1">
      <w:pPr>
        <w:pStyle w:val="28"/>
        <w:snapToGrid w:val="0"/>
        <w:spacing w:beforeLines="0" w:afterLines="0" w:line="360" w:lineRule="auto"/>
        <w:rPr>
          <w:rFonts w:hint="eastAsia" w:hAnsi="宋体" w:cs="宋体"/>
          <w:color w:val="000000"/>
          <w:sz w:val="21"/>
          <w:szCs w:val="21"/>
        </w:rPr>
      </w:pPr>
    </w:p>
    <w:p w14:paraId="0721FFDA">
      <w:pPr>
        <w:pStyle w:val="28"/>
        <w:snapToGrid w:val="0"/>
        <w:spacing w:beforeLines="0" w:afterLines="0" w:line="360" w:lineRule="auto"/>
        <w:rPr>
          <w:rFonts w:hint="eastAsia" w:hAnsi="宋体" w:cs="宋体"/>
          <w:color w:val="000000"/>
          <w:sz w:val="21"/>
          <w:szCs w:val="21"/>
        </w:rPr>
        <w:sectPr>
          <w:pgSz w:w="11906" w:h="16838"/>
          <w:pgMar w:top="1020" w:right="1587" w:bottom="850" w:left="1587" w:header="567" w:footer="454" w:gutter="0"/>
          <w:cols w:space="0" w:num="1"/>
          <w:docGrid w:linePitch="286" w:charSpace="0"/>
        </w:sectPr>
      </w:pPr>
    </w:p>
    <w:p w14:paraId="238E6DE5">
      <w:pPr>
        <w:snapToGrid w:val="0"/>
        <w:spacing w:before="50" w:after="120" w:afterLines="50" w:line="360" w:lineRule="auto"/>
        <w:ind w:firstLine="315" w:firstLineChars="150"/>
        <w:jc w:val="left"/>
        <w:rPr>
          <w:rFonts w:hint="eastAsia" w:ascii="宋体" w:hAnsi="宋体" w:cs="宋体"/>
          <w:szCs w:val="21"/>
        </w:rPr>
      </w:pPr>
      <w:r>
        <w:rPr>
          <w:rFonts w:hint="eastAsia" w:ascii="宋体" w:hAnsi="宋体" w:cs="宋体"/>
          <w:color w:val="000000"/>
          <w:szCs w:val="21"/>
        </w:rPr>
        <w:t>11.供应商</w:t>
      </w:r>
      <w:r>
        <w:rPr>
          <w:rFonts w:hint="eastAsia" w:ascii="宋体" w:hAnsi="宋体" w:cs="宋体"/>
          <w:szCs w:val="21"/>
        </w:rPr>
        <w:t>类似合同案例一览表格式：</w:t>
      </w:r>
    </w:p>
    <w:p w14:paraId="3544017B">
      <w:pPr>
        <w:snapToGrid w:val="0"/>
        <w:spacing w:before="50" w:after="120" w:afterLines="50" w:line="360" w:lineRule="auto"/>
        <w:jc w:val="center"/>
        <w:rPr>
          <w:rFonts w:hint="eastAsia" w:ascii="宋体" w:hAnsi="宋体" w:cs="宋体"/>
          <w:b/>
          <w:szCs w:val="21"/>
        </w:rPr>
      </w:pPr>
      <w:r>
        <w:rPr>
          <w:rFonts w:hint="eastAsia" w:ascii="宋体" w:hAnsi="宋体" w:cs="宋体"/>
          <w:b/>
          <w:szCs w:val="21"/>
        </w:rPr>
        <w:t>供应商类似合同案例一览表</w:t>
      </w:r>
    </w:p>
    <w:p w14:paraId="48A18B30">
      <w:pPr>
        <w:snapToGrid w:val="0"/>
        <w:spacing w:before="120" w:beforeLines="50" w:after="50" w:line="360" w:lineRule="auto"/>
        <w:ind w:firstLine="934" w:firstLineChars="445"/>
        <w:rPr>
          <w:rFonts w:hint="eastAsia" w:ascii="宋体" w:hAnsi="宋体" w:cs="宋体"/>
          <w:bCs/>
          <w:szCs w:val="21"/>
        </w:rPr>
      </w:pPr>
    </w:p>
    <w:p w14:paraId="53F8584B">
      <w:pPr>
        <w:snapToGrid w:val="0"/>
        <w:spacing w:before="120" w:beforeLines="50" w:after="50" w:line="360" w:lineRule="auto"/>
        <w:ind w:firstLine="934" w:firstLineChars="445"/>
        <w:rPr>
          <w:rFonts w:hint="eastAsia" w:ascii="宋体" w:hAnsi="宋体" w:cs="宋体"/>
          <w:bCs/>
          <w:szCs w:val="21"/>
        </w:rPr>
      </w:pPr>
      <w:r>
        <w:rPr>
          <w:rFonts w:hint="eastAsia" w:ascii="宋体" w:hAnsi="宋体" w:cs="宋体"/>
          <w:bCs/>
          <w:szCs w:val="21"/>
        </w:rPr>
        <w:t xml:space="preserve">项目名称：                                            </w:t>
      </w:r>
      <w:r>
        <w:rPr>
          <w:rFonts w:hint="eastAsia" w:ascii="宋体" w:hAnsi="宋体" w:cs="宋体"/>
          <w:szCs w:val="21"/>
        </w:rPr>
        <w:t>项目编号：</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613B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69648889">
            <w:pPr>
              <w:snapToGrid w:val="0"/>
              <w:spacing w:line="360" w:lineRule="auto"/>
              <w:jc w:val="center"/>
              <w:rPr>
                <w:rFonts w:hint="eastAsia" w:ascii="宋体" w:hAnsi="宋体" w:cs="宋体"/>
                <w:szCs w:val="21"/>
              </w:rPr>
            </w:pPr>
            <w:r>
              <w:rPr>
                <w:rFonts w:hint="eastAsia" w:ascii="宋体" w:hAnsi="宋体" w:cs="宋体"/>
                <w:szCs w:val="21"/>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3E612472">
            <w:pPr>
              <w:snapToGrid w:val="0"/>
              <w:spacing w:line="360" w:lineRule="auto"/>
              <w:jc w:val="center"/>
              <w:rPr>
                <w:rFonts w:hint="eastAsia" w:ascii="宋体" w:hAnsi="宋体" w:cs="宋体"/>
                <w:szCs w:val="21"/>
              </w:rPr>
            </w:pPr>
            <w:r>
              <w:rPr>
                <w:rFonts w:hint="eastAsia" w:ascii="宋体" w:hAnsi="宋体" w:cs="宋体"/>
                <w:szCs w:val="21"/>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7B24758D">
            <w:pPr>
              <w:snapToGrid w:val="0"/>
              <w:spacing w:line="360" w:lineRule="auto"/>
              <w:jc w:val="center"/>
              <w:rPr>
                <w:rFonts w:hint="eastAsia" w:ascii="宋体" w:hAnsi="宋体" w:cs="宋体"/>
                <w:szCs w:val="21"/>
              </w:rPr>
            </w:pPr>
            <w:r>
              <w:rPr>
                <w:rFonts w:hint="eastAsia" w:ascii="宋体" w:hAnsi="宋体" w:cs="宋体"/>
                <w:szCs w:val="21"/>
              </w:rPr>
              <w:t>合同金额</w:t>
            </w:r>
          </w:p>
          <w:p w14:paraId="492815A4">
            <w:pPr>
              <w:snapToGrid w:val="0"/>
              <w:spacing w:line="360" w:lineRule="auto"/>
              <w:jc w:val="center"/>
              <w:rPr>
                <w:rFonts w:hint="eastAsia" w:ascii="宋体" w:hAnsi="宋体" w:cs="宋体"/>
                <w:szCs w:val="21"/>
              </w:rPr>
            </w:pPr>
            <w:r>
              <w:rPr>
                <w:rFonts w:hint="eastAsia" w:ascii="宋体" w:hAnsi="宋体" w:cs="宋体"/>
                <w:szCs w:val="21"/>
              </w:rPr>
              <w:t>（万元）</w:t>
            </w:r>
          </w:p>
        </w:tc>
        <w:tc>
          <w:tcPr>
            <w:tcW w:w="1843" w:type="dxa"/>
            <w:tcBorders>
              <w:top w:val="single" w:color="auto" w:sz="4" w:space="0"/>
              <w:left w:val="single" w:color="auto" w:sz="4" w:space="0"/>
              <w:right w:val="single" w:color="auto" w:sz="4" w:space="0"/>
            </w:tcBorders>
            <w:vAlign w:val="center"/>
          </w:tcPr>
          <w:p w14:paraId="341C6C2C">
            <w:pPr>
              <w:snapToGrid w:val="0"/>
              <w:spacing w:line="360" w:lineRule="auto"/>
              <w:jc w:val="center"/>
              <w:rPr>
                <w:rFonts w:hint="eastAsia" w:ascii="宋体" w:hAnsi="宋体" w:cs="宋体"/>
                <w:szCs w:val="21"/>
              </w:rPr>
            </w:pPr>
            <w:r>
              <w:rPr>
                <w:rFonts w:hint="eastAsia" w:ascii="宋体" w:hAnsi="宋体" w:cs="宋体"/>
                <w:szCs w:val="21"/>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2828491">
            <w:pPr>
              <w:snapToGrid w:val="0"/>
              <w:spacing w:line="360" w:lineRule="auto"/>
              <w:rPr>
                <w:rFonts w:hint="eastAsia" w:ascii="宋体" w:hAnsi="宋体" w:cs="宋体"/>
                <w:szCs w:val="21"/>
              </w:rPr>
            </w:pPr>
            <w:r>
              <w:rPr>
                <w:rFonts w:hint="eastAsia" w:ascii="宋体" w:hAnsi="宋体" w:cs="宋体"/>
                <w:szCs w:val="21"/>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36AF84BE">
            <w:pPr>
              <w:snapToGrid w:val="0"/>
              <w:spacing w:line="360" w:lineRule="auto"/>
              <w:jc w:val="center"/>
              <w:rPr>
                <w:rFonts w:hint="eastAsia" w:ascii="宋体" w:hAnsi="宋体" w:cs="宋体"/>
                <w:szCs w:val="21"/>
              </w:rPr>
            </w:pPr>
            <w:r>
              <w:rPr>
                <w:rFonts w:hint="eastAsia" w:ascii="宋体" w:hAnsi="宋体" w:cs="宋体"/>
                <w:szCs w:val="21"/>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38193310">
            <w:pPr>
              <w:widowControl/>
              <w:spacing w:line="360" w:lineRule="auto"/>
              <w:jc w:val="left"/>
              <w:rPr>
                <w:rFonts w:hint="eastAsia" w:ascii="宋体" w:hAnsi="宋体" w:cs="宋体"/>
                <w:szCs w:val="21"/>
              </w:rPr>
            </w:pPr>
            <w:r>
              <w:rPr>
                <w:rFonts w:hint="eastAsia" w:ascii="宋体" w:hAnsi="宋体" w:cs="宋体"/>
                <w:szCs w:val="21"/>
              </w:rPr>
              <w:t>联系电话</w:t>
            </w:r>
          </w:p>
        </w:tc>
      </w:tr>
      <w:tr w14:paraId="5CB2B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1AE66D84">
            <w:pPr>
              <w:snapToGrid w:val="0"/>
              <w:spacing w:line="360" w:lineRule="auto"/>
              <w:jc w:val="left"/>
              <w:rPr>
                <w:rFonts w:hint="eastAsia" w:ascii="宋体" w:hAnsi="宋体" w:cs="宋体"/>
                <w:szCs w:val="21"/>
              </w:rPr>
            </w:pPr>
          </w:p>
        </w:tc>
        <w:tc>
          <w:tcPr>
            <w:tcW w:w="2835" w:type="dxa"/>
            <w:tcBorders>
              <w:top w:val="single" w:color="auto" w:sz="4" w:space="0"/>
              <w:left w:val="single" w:color="auto" w:sz="4" w:space="0"/>
              <w:bottom w:val="single" w:color="auto" w:sz="4" w:space="0"/>
              <w:right w:val="single" w:color="auto" w:sz="4" w:space="0"/>
            </w:tcBorders>
          </w:tcPr>
          <w:p w14:paraId="0A22BB12">
            <w:pPr>
              <w:snapToGrid w:val="0"/>
              <w:spacing w:line="360" w:lineRule="auto"/>
              <w:jc w:val="left"/>
              <w:rPr>
                <w:rFonts w:hint="eastAsia" w:ascii="宋体" w:hAnsi="宋体" w:cs="宋体"/>
                <w:szCs w:val="21"/>
              </w:rPr>
            </w:pPr>
          </w:p>
        </w:tc>
        <w:tc>
          <w:tcPr>
            <w:tcW w:w="2003" w:type="dxa"/>
            <w:tcBorders>
              <w:top w:val="single" w:color="auto" w:sz="4" w:space="0"/>
              <w:left w:val="single" w:color="auto" w:sz="4" w:space="0"/>
              <w:bottom w:val="single" w:color="auto" w:sz="4" w:space="0"/>
              <w:right w:val="single" w:color="auto" w:sz="4" w:space="0"/>
            </w:tcBorders>
          </w:tcPr>
          <w:p w14:paraId="65B25718">
            <w:pPr>
              <w:snapToGrid w:val="0"/>
              <w:spacing w:line="360" w:lineRule="auto"/>
              <w:jc w:val="left"/>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tcPr>
          <w:p w14:paraId="09D9926B">
            <w:pPr>
              <w:snapToGrid w:val="0"/>
              <w:spacing w:line="360" w:lineRule="auto"/>
              <w:jc w:val="left"/>
              <w:rPr>
                <w:rFonts w:hint="eastAsia" w:ascii="宋体" w:hAnsi="宋体" w:cs="宋体"/>
                <w:szCs w:val="21"/>
              </w:rPr>
            </w:pPr>
          </w:p>
        </w:tc>
        <w:tc>
          <w:tcPr>
            <w:tcW w:w="1764" w:type="dxa"/>
            <w:tcBorders>
              <w:top w:val="single" w:color="auto" w:sz="4" w:space="0"/>
              <w:left w:val="single" w:color="auto" w:sz="4" w:space="0"/>
              <w:bottom w:val="single" w:color="auto" w:sz="4" w:space="0"/>
              <w:right w:val="single" w:color="auto" w:sz="4" w:space="0"/>
            </w:tcBorders>
          </w:tcPr>
          <w:p w14:paraId="6AC1EF20">
            <w:pPr>
              <w:snapToGrid w:val="0"/>
              <w:spacing w:line="360" w:lineRule="auto"/>
              <w:jc w:val="left"/>
              <w:rPr>
                <w:rFonts w:hint="eastAsia" w:ascii="宋体" w:hAnsi="宋体" w:cs="宋体"/>
                <w:szCs w:val="21"/>
              </w:rPr>
            </w:pPr>
          </w:p>
        </w:tc>
        <w:tc>
          <w:tcPr>
            <w:tcW w:w="1921" w:type="dxa"/>
            <w:tcBorders>
              <w:top w:val="single" w:color="auto" w:sz="4" w:space="0"/>
              <w:left w:val="single" w:color="auto" w:sz="4" w:space="0"/>
              <w:bottom w:val="single" w:color="auto" w:sz="4" w:space="0"/>
              <w:right w:val="single" w:color="auto" w:sz="4" w:space="0"/>
            </w:tcBorders>
          </w:tcPr>
          <w:p w14:paraId="3E8E3356">
            <w:pPr>
              <w:snapToGrid w:val="0"/>
              <w:spacing w:line="360" w:lineRule="auto"/>
              <w:jc w:val="left"/>
              <w:rPr>
                <w:rFonts w:hint="eastAsia" w:ascii="宋体" w:hAnsi="宋体" w:cs="宋体"/>
                <w:szCs w:val="21"/>
              </w:rPr>
            </w:pPr>
          </w:p>
        </w:tc>
        <w:tc>
          <w:tcPr>
            <w:tcW w:w="1399" w:type="dxa"/>
            <w:tcBorders>
              <w:top w:val="single" w:color="auto" w:sz="4" w:space="0"/>
              <w:left w:val="single" w:color="auto" w:sz="4" w:space="0"/>
              <w:bottom w:val="single" w:color="auto" w:sz="4" w:space="0"/>
              <w:right w:val="single" w:color="auto" w:sz="4" w:space="0"/>
            </w:tcBorders>
          </w:tcPr>
          <w:p w14:paraId="341FEBF5">
            <w:pPr>
              <w:snapToGrid w:val="0"/>
              <w:spacing w:line="360" w:lineRule="auto"/>
              <w:jc w:val="left"/>
              <w:rPr>
                <w:rFonts w:hint="eastAsia" w:ascii="宋体" w:hAnsi="宋体" w:cs="宋体"/>
                <w:szCs w:val="21"/>
              </w:rPr>
            </w:pPr>
          </w:p>
        </w:tc>
      </w:tr>
      <w:tr w14:paraId="29726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36A95F55">
            <w:pPr>
              <w:snapToGrid w:val="0"/>
              <w:spacing w:before="50" w:after="120" w:afterLines="50" w:line="360" w:lineRule="auto"/>
              <w:jc w:val="left"/>
              <w:rPr>
                <w:rFonts w:hint="eastAsia"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tcPr>
          <w:p w14:paraId="573F51CD">
            <w:pPr>
              <w:snapToGrid w:val="0"/>
              <w:spacing w:before="50" w:after="120" w:afterLines="50" w:line="360" w:lineRule="auto"/>
              <w:jc w:val="left"/>
              <w:rPr>
                <w:rFonts w:hint="eastAsia" w:ascii="宋体" w:hAnsi="宋体" w:cs="宋体"/>
                <w:color w:val="000000"/>
                <w:szCs w:val="21"/>
              </w:rPr>
            </w:pPr>
          </w:p>
        </w:tc>
        <w:tc>
          <w:tcPr>
            <w:tcW w:w="2003" w:type="dxa"/>
            <w:tcBorders>
              <w:top w:val="single" w:color="auto" w:sz="4" w:space="0"/>
              <w:left w:val="single" w:color="auto" w:sz="4" w:space="0"/>
              <w:bottom w:val="single" w:color="auto" w:sz="4" w:space="0"/>
              <w:right w:val="single" w:color="auto" w:sz="4" w:space="0"/>
            </w:tcBorders>
          </w:tcPr>
          <w:p w14:paraId="5567BAA3">
            <w:pPr>
              <w:snapToGrid w:val="0"/>
              <w:spacing w:before="50" w:after="120" w:afterLines="50" w:line="360" w:lineRule="auto"/>
              <w:jc w:val="left"/>
              <w:rPr>
                <w:rFonts w:hint="eastAsia"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4115C510">
            <w:pPr>
              <w:snapToGrid w:val="0"/>
              <w:spacing w:before="50" w:after="120" w:afterLines="50" w:line="360" w:lineRule="auto"/>
              <w:jc w:val="left"/>
              <w:rPr>
                <w:rFonts w:hint="eastAsia" w:ascii="宋体" w:hAnsi="宋体" w:cs="宋体"/>
                <w:color w:val="000000"/>
                <w:szCs w:val="21"/>
              </w:rPr>
            </w:pPr>
          </w:p>
        </w:tc>
        <w:tc>
          <w:tcPr>
            <w:tcW w:w="1764" w:type="dxa"/>
            <w:tcBorders>
              <w:top w:val="single" w:color="auto" w:sz="4" w:space="0"/>
              <w:left w:val="single" w:color="auto" w:sz="4" w:space="0"/>
              <w:bottom w:val="single" w:color="auto" w:sz="4" w:space="0"/>
              <w:right w:val="single" w:color="auto" w:sz="4" w:space="0"/>
            </w:tcBorders>
          </w:tcPr>
          <w:p w14:paraId="58DCE98A">
            <w:pPr>
              <w:snapToGrid w:val="0"/>
              <w:spacing w:before="50" w:after="120" w:afterLines="50" w:line="360" w:lineRule="auto"/>
              <w:jc w:val="left"/>
              <w:rPr>
                <w:rFonts w:hint="eastAsia" w:ascii="宋体" w:hAnsi="宋体" w:cs="宋体"/>
                <w:color w:val="000000"/>
                <w:szCs w:val="21"/>
              </w:rPr>
            </w:pPr>
          </w:p>
        </w:tc>
        <w:tc>
          <w:tcPr>
            <w:tcW w:w="1921" w:type="dxa"/>
            <w:tcBorders>
              <w:top w:val="single" w:color="auto" w:sz="4" w:space="0"/>
              <w:left w:val="single" w:color="auto" w:sz="4" w:space="0"/>
              <w:bottom w:val="single" w:color="auto" w:sz="4" w:space="0"/>
              <w:right w:val="single" w:color="auto" w:sz="4" w:space="0"/>
            </w:tcBorders>
          </w:tcPr>
          <w:p w14:paraId="38B87EEA">
            <w:pPr>
              <w:snapToGrid w:val="0"/>
              <w:spacing w:before="50" w:after="120" w:afterLines="50" w:line="360" w:lineRule="auto"/>
              <w:jc w:val="left"/>
              <w:rPr>
                <w:rFonts w:hint="eastAsia" w:ascii="宋体" w:hAnsi="宋体" w:cs="宋体"/>
                <w:color w:val="000000"/>
                <w:szCs w:val="21"/>
              </w:rPr>
            </w:pPr>
          </w:p>
        </w:tc>
        <w:tc>
          <w:tcPr>
            <w:tcW w:w="1399" w:type="dxa"/>
            <w:tcBorders>
              <w:top w:val="single" w:color="auto" w:sz="4" w:space="0"/>
              <w:left w:val="single" w:color="auto" w:sz="4" w:space="0"/>
              <w:bottom w:val="single" w:color="auto" w:sz="4" w:space="0"/>
              <w:right w:val="single" w:color="auto" w:sz="4" w:space="0"/>
            </w:tcBorders>
          </w:tcPr>
          <w:p w14:paraId="0FC4EA19">
            <w:pPr>
              <w:snapToGrid w:val="0"/>
              <w:spacing w:before="50" w:after="120" w:afterLines="50" w:line="360" w:lineRule="auto"/>
              <w:jc w:val="left"/>
              <w:rPr>
                <w:rFonts w:hint="eastAsia" w:ascii="宋体" w:hAnsi="宋体" w:cs="宋体"/>
                <w:color w:val="000000"/>
                <w:szCs w:val="21"/>
              </w:rPr>
            </w:pPr>
          </w:p>
        </w:tc>
      </w:tr>
      <w:tr w14:paraId="49C64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6ADFE05E">
            <w:pPr>
              <w:snapToGrid w:val="0"/>
              <w:spacing w:before="50" w:after="120" w:afterLines="50" w:line="360" w:lineRule="auto"/>
              <w:jc w:val="left"/>
              <w:rPr>
                <w:rFonts w:hint="eastAsia"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tcPr>
          <w:p w14:paraId="3216B7C1">
            <w:pPr>
              <w:snapToGrid w:val="0"/>
              <w:spacing w:before="50" w:after="120" w:afterLines="50" w:line="360" w:lineRule="auto"/>
              <w:jc w:val="left"/>
              <w:rPr>
                <w:rFonts w:hint="eastAsia" w:ascii="宋体" w:hAnsi="宋体" w:cs="宋体"/>
                <w:color w:val="000000"/>
                <w:szCs w:val="21"/>
              </w:rPr>
            </w:pPr>
          </w:p>
        </w:tc>
        <w:tc>
          <w:tcPr>
            <w:tcW w:w="2003" w:type="dxa"/>
            <w:tcBorders>
              <w:top w:val="single" w:color="auto" w:sz="4" w:space="0"/>
              <w:left w:val="single" w:color="auto" w:sz="4" w:space="0"/>
              <w:bottom w:val="single" w:color="auto" w:sz="4" w:space="0"/>
              <w:right w:val="single" w:color="auto" w:sz="4" w:space="0"/>
            </w:tcBorders>
          </w:tcPr>
          <w:p w14:paraId="717F232C">
            <w:pPr>
              <w:snapToGrid w:val="0"/>
              <w:spacing w:before="50" w:after="120" w:afterLines="50" w:line="360" w:lineRule="auto"/>
              <w:jc w:val="left"/>
              <w:rPr>
                <w:rFonts w:hint="eastAsia"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5CB6819D">
            <w:pPr>
              <w:snapToGrid w:val="0"/>
              <w:spacing w:before="50" w:after="120" w:afterLines="50" w:line="360" w:lineRule="auto"/>
              <w:jc w:val="left"/>
              <w:rPr>
                <w:rFonts w:hint="eastAsia" w:ascii="宋体" w:hAnsi="宋体" w:cs="宋体"/>
                <w:color w:val="000000"/>
                <w:szCs w:val="21"/>
              </w:rPr>
            </w:pPr>
          </w:p>
        </w:tc>
        <w:tc>
          <w:tcPr>
            <w:tcW w:w="1764" w:type="dxa"/>
            <w:tcBorders>
              <w:top w:val="single" w:color="auto" w:sz="4" w:space="0"/>
              <w:left w:val="single" w:color="auto" w:sz="4" w:space="0"/>
              <w:bottom w:val="single" w:color="auto" w:sz="4" w:space="0"/>
              <w:right w:val="single" w:color="auto" w:sz="4" w:space="0"/>
            </w:tcBorders>
          </w:tcPr>
          <w:p w14:paraId="153669F0">
            <w:pPr>
              <w:snapToGrid w:val="0"/>
              <w:spacing w:before="50" w:after="120" w:afterLines="50" w:line="360" w:lineRule="auto"/>
              <w:jc w:val="left"/>
              <w:rPr>
                <w:rFonts w:hint="eastAsia" w:ascii="宋体" w:hAnsi="宋体" w:cs="宋体"/>
                <w:color w:val="000000"/>
                <w:szCs w:val="21"/>
              </w:rPr>
            </w:pPr>
          </w:p>
        </w:tc>
        <w:tc>
          <w:tcPr>
            <w:tcW w:w="1921" w:type="dxa"/>
            <w:tcBorders>
              <w:top w:val="single" w:color="auto" w:sz="4" w:space="0"/>
              <w:left w:val="single" w:color="auto" w:sz="4" w:space="0"/>
              <w:bottom w:val="single" w:color="auto" w:sz="4" w:space="0"/>
              <w:right w:val="single" w:color="auto" w:sz="4" w:space="0"/>
            </w:tcBorders>
          </w:tcPr>
          <w:p w14:paraId="4BC089D3">
            <w:pPr>
              <w:snapToGrid w:val="0"/>
              <w:spacing w:before="50" w:after="120" w:afterLines="50" w:line="360" w:lineRule="auto"/>
              <w:jc w:val="left"/>
              <w:rPr>
                <w:rFonts w:hint="eastAsia" w:ascii="宋体" w:hAnsi="宋体" w:cs="宋体"/>
                <w:color w:val="000000"/>
                <w:szCs w:val="21"/>
              </w:rPr>
            </w:pPr>
          </w:p>
        </w:tc>
        <w:tc>
          <w:tcPr>
            <w:tcW w:w="1399" w:type="dxa"/>
            <w:tcBorders>
              <w:top w:val="single" w:color="auto" w:sz="4" w:space="0"/>
              <w:left w:val="single" w:color="auto" w:sz="4" w:space="0"/>
              <w:bottom w:val="single" w:color="auto" w:sz="4" w:space="0"/>
              <w:right w:val="single" w:color="auto" w:sz="4" w:space="0"/>
            </w:tcBorders>
          </w:tcPr>
          <w:p w14:paraId="45792A53">
            <w:pPr>
              <w:snapToGrid w:val="0"/>
              <w:spacing w:before="50" w:after="120" w:afterLines="50" w:line="360" w:lineRule="auto"/>
              <w:jc w:val="left"/>
              <w:rPr>
                <w:rFonts w:hint="eastAsia" w:ascii="宋体" w:hAnsi="宋体" w:cs="宋体"/>
                <w:color w:val="000000"/>
                <w:szCs w:val="21"/>
              </w:rPr>
            </w:pPr>
          </w:p>
        </w:tc>
      </w:tr>
      <w:tr w14:paraId="40CD5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6318CBFE">
            <w:pPr>
              <w:snapToGrid w:val="0"/>
              <w:spacing w:before="50" w:after="120" w:afterLines="50" w:line="360" w:lineRule="auto"/>
              <w:jc w:val="left"/>
              <w:rPr>
                <w:rFonts w:hint="eastAsia"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tcPr>
          <w:p w14:paraId="2A818E21">
            <w:pPr>
              <w:snapToGrid w:val="0"/>
              <w:spacing w:before="50" w:after="120" w:afterLines="50" w:line="360" w:lineRule="auto"/>
              <w:jc w:val="left"/>
              <w:rPr>
                <w:rFonts w:hint="eastAsia" w:ascii="宋体" w:hAnsi="宋体" w:cs="宋体"/>
                <w:color w:val="000000"/>
                <w:szCs w:val="21"/>
              </w:rPr>
            </w:pPr>
          </w:p>
        </w:tc>
        <w:tc>
          <w:tcPr>
            <w:tcW w:w="2003" w:type="dxa"/>
            <w:tcBorders>
              <w:top w:val="single" w:color="auto" w:sz="4" w:space="0"/>
              <w:left w:val="single" w:color="auto" w:sz="4" w:space="0"/>
              <w:bottom w:val="single" w:color="auto" w:sz="4" w:space="0"/>
              <w:right w:val="single" w:color="auto" w:sz="4" w:space="0"/>
            </w:tcBorders>
          </w:tcPr>
          <w:p w14:paraId="7F0FFF18">
            <w:pPr>
              <w:snapToGrid w:val="0"/>
              <w:spacing w:before="50" w:after="120" w:afterLines="50" w:line="360" w:lineRule="auto"/>
              <w:jc w:val="left"/>
              <w:rPr>
                <w:rFonts w:hint="eastAsia"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75E630DB">
            <w:pPr>
              <w:snapToGrid w:val="0"/>
              <w:spacing w:before="50" w:after="120" w:afterLines="50" w:line="360" w:lineRule="auto"/>
              <w:jc w:val="left"/>
              <w:rPr>
                <w:rFonts w:hint="eastAsia" w:ascii="宋体" w:hAnsi="宋体" w:cs="宋体"/>
                <w:color w:val="000000"/>
                <w:szCs w:val="21"/>
              </w:rPr>
            </w:pPr>
          </w:p>
        </w:tc>
        <w:tc>
          <w:tcPr>
            <w:tcW w:w="1764" w:type="dxa"/>
            <w:tcBorders>
              <w:top w:val="single" w:color="auto" w:sz="4" w:space="0"/>
              <w:left w:val="single" w:color="auto" w:sz="4" w:space="0"/>
              <w:bottom w:val="single" w:color="auto" w:sz="4" w:space="0"/>
              <w:right w:val="single" w:color="auto" w:sz="4" w:space="0"/>
            </w:tcBorders>
          </w:tcPr>
          <w:p w14:paraId="40246732">
            <w:pPr>
              <w:snapToGrid w:val="0"/>
              <w:spacing w:before="50" w:after="120" w:afterLines="50" w:line="360" w:lineRule="auto"/>
              <w:jc w:val="left"/>
              <w:rPr>
                <w:rFonts w:hint="eastAsia" w:ascii="宋体" w:hAnsi="宋体" w:cs="宋体"/>
                <w:color w:val="000000"/>
                <w:szCs w:val="21"/>
              </w:rPr>
            </w:pPr>
          </w:p>
        </w:tc>
        <w:tc>
          <w:tcPr>
            <w:tcW w:w="1921" w:type="dxa"/>
            <w:tcBorders>
              <w:top w:val="single" w:color="auto" w:sz="4" w:space="0"/>
              <w:left w:val="single" w:color="auto" w:sz="4" w:space="0"/>
              <w:bottom w:val="single" w:color="auto" w:sz="4" w:space="0"/>
              <w:right w:val="single" w:color="auto" w:sz="4" w:space="0"/>
            </w:tcBorders>
          </w:tcPr>
          <w:p w14:paraId="639D1B36">
            <w:pPr>
              <w:snapToGrid w:val="0"/>
              <w:spacing w:before="50" w:after="120" w:afterLines="50" w:line="360" w:lineRule="auto"/>
              <w:jc w:val="left"/>
              <w:rPr>
                <w:rFonts w:hint="eastAsia" w:ascii="宋体" w:hAnsi="宋体" w:cs="宋体"/>
                <w:color w:val="000000"/>
                <w:szCs w:val="21"/>
              </w:rPr>
            </w:pPr>
          </w:p>
        </w:tc>
        <w:tc>
          <w:tcPr>
            <w:tcW w:w="1399" w:type="dxa"/>
            <w:tcBorders>
              <w:top w:val="single" w:color="auto" w:sz="4" w:space="0"/>
              <w:left w:val="single" w:color="auto" w:sz="4" w:space="0"/>
              <w:bottom w:val="single" w:color="auto" w:sz="4" w:space="0"/>
              <w:right w:val="single" w:color="auto" w:sz="4" w:space="0"/>
            </w:tcBorders>
          </w:tcPr>
          <w:p w14:paraId="65B59BA9">
            <w:pPr>
              <w:snapToGrid w:val="0"/>
              <w:spacing w:before="50" w:after="120" w:afterLines="50" w:line="360" w:lineRule="auto"/>
              <w:jc w:val="left"/>
              <w:rPr>
                <w:rFonts w:hint="eastAsia" w:ascii="宋体" w:hAnsi="宋体" w:cs="宋体"/>
                <w:color w:val="000000"/>
                <w:szCs w:val="21"/>
              </w:rPr>
            </w:pPr>
          </w:p>
        </w:tc>
      </w:tr>
      <w:tr w14:paraId="7F3D8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31DB8D9E">
            <w:pPr>
              <w:snapToGrid w:val="0"/>
              <w:spacing w:before="50" w:after="120" w:afterLines="50" w:line="360" w:lineRule="auto"/>
              <w:jc w:val="left"/>
              <w:rPr>
                <w:rFonts w:hint="eastAsia"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tcPr>
          <w:p w14:paraId="738ACC88">
            <w:pPr>
              <w:snapToGrid w:val="0"/>
              <w:spacing w:before="50" w:after="120" w:afterLines="50" w:line="360" w:lineRule="auto"/>
              <w:jc w:val="left"/>
              <w:rPr>
                <w:rFonts w:hint="eastAsia" w:ascii="宋体" w:hAnsi="宋体" w:cs="宋体"/>
                <w:color w:val="000000"/>
                <w:szCs w:val="21"/>
              </w:rPr>
            </w:pPr>
          </w:p>
        </w:tc>
        <w:tc>
          <w:tcPr>
            <w:tcW w:w="2003" w:type="dxa"/>
            <w:tcBorders>
              <w:top w:val="single" w:color="auto" w:sz="4" w:space="0"/>
              <w:left w:val="single" w:color="auto" w:sz="4" w:space="0"/>
              <w:bottom w:val="single" w:color="auto" w:sz="4" w:space="0"/>
              <w:right w:val="single" w:color="auto" w:sz="4" w:space="0"/>
            </w:tcBorders>
          </w:tcPr>
          <w:p w14:paraId="7E6087AA">
            <w:pPr>
              <w:snapToGrid w:val="0"/>
              <w:spacing w:before="50" w:after="120" w:afterLines="50" w:line="360" w:lineRule="auto"/>
              <w:jc w:val="left"/>
              <w:rPr>
                <w:rFonts w:hint="eastAsia"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18D313DA">
            <w:pPr>
              <w:snapToGrid w:val="0"/>
              <w:spacing w:before="50" w:after="120" w:afterLines="50" w:line="360" w:lineRule="auto"/>
              <w:jc w:val="left"/>
              <w:rPr>
                <w:rFonts w:hint="eastAsia" w:ascii="宋体" w:hAnsi="宋体" w:cs="宋体"/>
                <w:color w:val="000000"/>
                <w:szCs w:val="21"/>
              </w:rPr>
            </w:pPr>
          </w:p>
        </w:tc>
        <w:tc>
          <w:tcPr>
            <w:tcW w:w="1764" w:type="dxa"/>
            <w:tcBorders>
              <w:top w:val="single" w:color="auto" w:sz="4" w:space="0"/>
              <w:left w:val="single" w:color="auto" w:sz="4" w:space="0"/>
              <w:bottom w:val="single" w:color="auto" w:sz="4" w:space="0"/>
              <w:right w:val="single" w:color="auto" w:sz="4" w:space="0"/>
            </w:tcBorders>
          </w:tcPr>
          <w:p w14:paraId="45023172">
            <w:pPr>
              <w:snapToGrid w:val="0"/>
              <w:spacing w:before="50" w:after="120" w:afterLines="50" w:line="360" w:lineRule="auto"/>
              <w:jc w:val="left"/>
              <w:rPr>
                <w:rFonts w:hint="eastAsia" w:ascii="宋体" w:hAnsi="宋体" w:cs="宋体"/>
                <w:color w:val="000000"/>
                <w:szCs w:val="21"/>
              </w:rPr>
            </w:pPr>
          </w:p>
        </w:tc>
        <w:tc>
          <w:tcPr>
            <w:tcW w:w="1921" w:type="dxa"/>
            <w:tcBorders>
              <w:top w:val="single" w:color="auto" w:sz="4" w:space="0"/>
              <w:left w:val="single" w:color="auto" w:sz="4" w:space="0"/>
              <w:bottom w:val="single" w:color="auto" w:sz="4" w:space="0"/>
              <w:right w:val="single" w:color="auto" w:sz="4" w:space="0"/>
            </w:tcBorders>
          </w:tcPr>
          <w:p w14:paraId="1E6E637B">
            <w:pPr>
              <w:snapToGrid w:val="0"/>
              <w:spacing w:before="50" w:after="120" w:afterLines="50" w:line="360" w:lineRule="auto"/>
              <w:jc w:val="left"/>
              <w:rPr>
                <w:rFonts w:hint="eastAsia" w:ascii="宋体" w:hAnsi="宋体" w:cs="宋体"/>
                <w:color w:val="000000"/>
                <w:szCs w:val="21"/>
              </w:rPr>
            </w:pPr>
          </w:p>
        </w:tc>
        <w:tc>
          <w:tcPr>
            <w:tcW w:w="1399" w:type="dxa"/>
            <w:tcBorders>
              <w:top w:val="single" w:color="auto" w:sz="4" w:space="0"/>
              <w:left w:val="single" w:color="auto" w:sz="4" w:space="0"/>
              <w:bottom w:val="single" w:color="auto" w:sz="4" w:space="0"/>
              <w:right w:val="single" w:color="auto" w:sz="4" w:space="0"/>
            </w:tcBorders>
          </w:tcPr>
          <w:p w14:paraId="59E27DA2">
            <w:pPr>
              <w:snapToGrid w:val="0"/>
              <w:spacing w:before="50" w:after="120" w:afterLines="50" w:line="360" w:lineRule="auto"/>
              <w:jc w:val="left"/>
              <w:rPr>
                <w:rFonts w:hint="eastAsia" w:ascii="宋体" w:hAnsi="宋体" w:cs="宋体"/>
                <w:color w:val="000000"/>
                <w:szCs w:val="21"/>
              </w:rPr>
            </w:pPr>
          </w:p>
        </w:tc>
      </w:tr>
    </w:tbl>
    <w:p w14:paraId="0BAADDBD">
      <w:pPr>
        <w:pStyle w:val="16"/>
        <w:snapToGrid w:val="0"/>
        <w:spacing w:line="360" w:lineRule="auto"/>
        <w:ind w:firstLine="840" w:firstLineChars="400"/>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 </w:t>
      </w:r>
    </w:p>
    <w:p w14:paraId="38E82297">
      <w:pPr>
        <w:pStyle w:val="16"/>
        <w:snapToGrid w:val="0"/>
        <w:spacing w:line="360" w:lineRule="auto"/>
        <w:ind w:firstLine="315" w:firstLineChars="150"/>
        <w:rPr>
          <w:rFonts w:hint="eastAsia" w:ascii="宋体" w:hAnsi="宋体" w:eastAsia="宋体" w:cs="宋体"/>
          <w:color w:val="000000"/>
          <w:sz w:val="21"/>
          <w:szCs w:val="21"/>
        </w:rPr>
      </w:pPr>
    </w:p>
    <w:p w14:paraId="7CE8E48C">
      <w:pPr>
        <w:pStyle w:val="16"/>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法定代表人签字（或盖章）：                            供应商（盖章）：                    日期:_____年___月___日</w:t>
      </w:r>
    </w:p>
    <w:p w14:paraId="0F13FEC6">
      <w:pPr>
        <w:pStyle w:val="16"/>
        <w:snapToGrid w:val="0"/>
        <w:spacing w:line="360" w:lineRule="auto"/>
        <w:rPr>
          <w:rFonts w:hint="eastAsia" w:ascii="宋体" w:hAnsi="宋体" w:eastAsia="宋体" w:cs="宋体"/>
          <w:color w:val="000000"/>
          <w:sz w:val="21"/>
          <w:szCs w:val="21"/>
        </w:rPr>
      </w:pPr>
    </w:p>
    <w:p w14:paraId="07338251">
      <w:pPr>
        <w:spacing w:line="360" w:lineRule="auto"/>
        <w:rPr>
          <w:rFonts w:hint="eastAsia" w:ascii="宋体" w:hAnsi="宋体" w:cs="宋体"/>
          <w:szCs w:val="21"/>
        </w:rPr>
        <w:sectPr>
          <w:pgSz w:w="16838" w:h="11906" w:orient="landscape"/>
          <w:pgMar w:top="1587" w:right="1020" w:bottom="1587" w:left="850" w:header="567" w:footer="454" w:gutter="0"/>
          <w:cols w:space="0" w:num="1"/>
        </w:sectPr>
      </w:pPr>
    </w:p>
    <w:p w14:paraId="322995A4">
      <w:pPr>
        <w:snapToGrid w:val="0"/>
        <w:spacing w:before="50" w:after="120" w:afterLines="50" w:line="360" w:lineRule="auto"/>
        <w:jc w:val="left"/>
        <w:rPr>
          <w:rFonts w:hint="eastAsia" w:ascii="宋体" w:hAnsi="宋体" w:cs="宋体"/>
          <w:color w:val="000000"/>
          <w:szCs w:val="21"/>
        </w:rPr>
      </w:pPr>
      <w:r>
        <w:rPr>
          <w:rFonts w:hint="eastAsia" w:ascii="宋体" w:hAnsi="宋体" w:cs="宋体"/>
          <w:color w:val="000000"/>
          <w:szCs w:val="21"/>
        </w:rPr>
        <w:t>12.售后服务网点情况表格式：</w:t>
      </w:r>
    </w:p>
    <w:p w14:paraId="3527E49B">
      <w:pPr>
        <w:snapToGrid w:val="0"/>
        <w:spacing w:before="50" w:after="120" w:afterLines="50" w:line="360" w:lineRule="auto"/>
        <w:jc w:val="left"/>
        <w:rPr>
          <w:rFonts w:hint="eastAsia" w:ascii="宋体" w:hAnsi="宋体" w:cs="宋体"/>
          <w:color w:val="000000"/>
          <w:szCs w:val="21"/>
        </w:rPr>
      </w:pPr>
      <w:r>
        <w:rPr>
          <w:rFonts w:hint="eastAsia" w:ascii="宋体" w:hAnsi="宋体" w:cs="宋体"/>
          <w:color w:val="000000"/>
          <w:szCs w:val="21"/>
        </w:rPr>
        <w:t xml:space="preserve"> </w:t>
      </w:r>
    </w:p>
    <w:p w14:paraId="4321C14F">
      <w:pPr>
        <w:pStyle w:val="37"/>
        <w:snapToGrid w:val="0"/>
        <w:spacing w:line="360" w:lineRule="auto"/>
        <w:ind w:left="420" w:hanging="420"/>
        <w:rPr>
          <w:rFonts w:hint="eastAsia" w:ascii="宋体" w:hAnsi="宋体" w:cs="宋体"/>
          <w:color w:val="000000"/>
          <w:sz w:val="21"/>
          <w:szCs w:val="21"/>
        </w:rPr>
      </w:pPr>
    </w:p>
    <w:p w14:paraId="66945F6A">
      <w:pPr>
        <w:pStyle w:val="37"/>
        <w:snapToGrid w:val="0"/>
        <w:spacing w:line="360" w:lineRule="auto"/>
        <w:ind w:left="422" w:hanging="422"/>
        <w:jc w:val="center"/>
        <w:rPr>
          <w:rFonts w:hint="eastAsia" w:ascii="宋体" w:hAnsi="宋体" w:cs="宋体"/>
          <w:b/>
          <w:color w:val="000000"/>
          <w:sz w:val="21"/>
          <w:szCs w:val="21"/>
        </w:rPr>
      </w:pPr>
      <w:r>
        <w:rPr>
          <w:rFonts w:hint="eastAsia" w:ascii="宋体" w:hAnsi="宋体" w:cs="宋体"/>
          <w:b/>
          <w:color w:val="000000"/>
          <w:sz w:val="21"/>
          <w:szCs w:val="21"/>
        </w:rPr>
        <w:t>售后服务网点情况表</w:t>
      </w:r>
    </w:p>
    <w:p w14:paraId="6D6F03D8">
      <w:pPr>
        <w:snapToGrid w:val="0"/>
        <w:spacing w:before="120" w:beforeLines="50" w:after="50" w:line="360" w:lineRule="auto"/>
        <w:jc w:val="center"/>
        <w:rPr>
          <w:rFonts w:hint="eastAsia" w:ascii="宋体" w:hAnsi="宋体" w:cs="宋体"/>
          <w:bCs/>
          <w:color w:val="000000"/>
          <w:szCs w:val="21"/>
        </w:rPr>
      </w:pPr>
    </w:p>
    <w:p w14:paraId="3FA013EE">
      <w:pPr>
        <w:snapToGrid w:val="0"/>
        <w:spacing w:before="120" w:beforeLines="50" w:after="50" w:line="360" w:lineRule="auto"/>
        <w:rPr>
          <w:rFonts w:hint="eastAsia" w:ascii="宋体" w:hAnsi="宋体" w:cs="宋体"/>
          <w:bCs/>
          <w:color w:val="000000"/>
          <w:szCs w:val="21"/>
        </w:rPr>
      </w:pPr>
      <w:r>
        <w:rPr>
          <w:rFonts w:hint="eastAsia" w:ascii="宋体" w:hAnsi="宋体" w:cs="宋体"/>
          <w:bCs/>
          <w:color w:val="000000"/>
          <w:szCs w:val="21"/>
        </w:rPr>
        <w:t>项目名称：</w:t>
      </w:r>
    </w:p>
    <w:p w14:paraId="126631F8">
      <w:pPr>
        <w:snapToGrid w:val="0"/>
        <w:spacing w:before="120" w:beforeLines="50" w:after="50" w:line="360" w:lineRule="auto"/>
        <w:rPr>
          <w:rFonts w:hint="eastAsia" w:ascii="宋体" w:hAnsi="宋体" w:cs="宋体"/>
          <w:b/>
          <w:color w:val="000000"/>
          <w:szCs w:val="21"/>
        </w:rPr>
      </w:pPr>
      <w:r>
        <w:rPr>
          <w:rFonts w:hint="eastAsia" w:ascii="宋体" w:hAnsi="宋体" w:cs="宋体"/>
          <w:color w:val="000000"/>
          <w:szCs w:val="21"/>
        </w:rPr>
        <w:t>项目编号：</w:t>
      </w:r>
    </w:p>
    <w:tbl>
      <w:tblPr>
        <w:tblStyle w:val="48"/>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6F51C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4338A15A">
            <w:pPr>
              <w:snapToGrid w:val="0"/>
              <w:spacing w:before="50" w:after="120" w:afterLines="50" w:line="360" w:lineRule="auto"/>
              <w:jc w:val="left"/>
              <w:rPr>
                <w:rFonts w:hint="eastAsia" w:ascii="宋体" w:hAnsi="宋体" w:cs="宋体"/>
                <w:color w:val="000000"/>
                <w:szCs w:val="21"/>
              </w:rPr>
            </w:pPr>
            <w:r>
              <w:rPr>
                <w:rFonts w:hint="eastAsia" w:ascii="宋体" w:hAnsi="宋体" w:cs="宋体"/>
                <w:color w:val="000000"/>
                <w:szCs w:val="21"/>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30F6ADFD">
            <w:pPr>
              <w:snapToGrid w:val="0"/>
              <w:spacing w:before="50" w:after="120" w:afterLines="50" w:line="360" w:lineRule="auto"/>
              <w:jc w:val="left"/>
              <w:rPr>
                <w:rFonts w:hint="eastAsia" w:ascii="宋体" w:hAnsi="宋体" w:cs="宋体"/>
                <w:color w:val="000000"/>
                <w:szCs w:val="21"/>
              </w:rPr>
            </w:pPr>
          </w:p>
        </w:tc>
        <w:tc>
          <w:tcPr>
            <w:tcW w:w="1080" w:type="dxa"/>
            <w:vMerge w:val="restart"/>
            <w:tcBorders>
              <w:top w:val="single" w:color="auto" w:sz="4" w:space="0"/>
              <w:left w:val="single" w:color="auto" w:sz="4" w:space="0"/>
              <w:bottom w:val="single" w:color="auto" w:sz="4" w:space="0"/>
              <w:right w:val="single" w:color="auto" w:sz="4" w:space="0"/>
            </w:tcBorders>
          </w:tcPr>
          <w:p w14:paraId="0AC81156">
            <w:pPr>
              <w:snapToGrid w:val="0"/>
              <w:spacing w:before="50" w:after="120" w:afterLines="50" w:line="360" w:lineRule="auto"/>
              <w:jc w:val="center"/>
              <w:rPr>
                <w:rFonts w:hint="eastAsia" w:ascii="宋体" w:hAnsi="宋体" w:cs="宋体"/>
                <w:color w:val="000000"/>
                <w:szCs w:val="21"/>
              </w:rPr>
            </w:pPr>
            <w:r>
              <w:rPr>
                <w:rFonts w:hint="eastAsia" w:ascii="宋体" w:hAnsi="宋体" w:cs="宋体"/>
                <w:color w:val="000000"/>
                <w:szCs w:val="21"/>
              </w:rPr>
              <w:t>响应文件页码</w:t>
            </w:r>
          </w:p>
        </w:tc>
      </w:tr>
      <w:tr w14:paraId="46B49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43571881">
            <w:pPr>
              <w:snapToGrid w:val="0"/>
              <w:spacing w:before="50" w:after="120" w:afterLines="50" w:line="360" w:lineRule="auto"/>
              <w:jc w:val="left"/>
              <w:rPr>
                <w:rFonts w:hint="eastAsia" w:ascii="宋体" w:hAnsi="宋体" w:cs="宋体"/>
                <w:color w:val="000000"/>
                <w:szCs w:val="21"/>
              </w:rPr>
            </w:pPr>
            <w:r>
              <w:rPr>
                <w:rFonts w:hint="eastAsia" w:ascii="宋体" w:hAnsi="宋体" w:cs="宋体"/>
                <w:color w:val="000000"/>
                <w:szCs w:val="21"/>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1AC0D9AF">
            <w:pPr>
              <w:snapToGrid w:val="0"/>
              <w:spacing w:before="50" w:after="120" w:afterLines="50" w:line="360" w:lineRule="auto"/>
              <w:jc w:val="left"/>
              <w:rPr>
                <w:rFonts w:hint="eastAsia" w:ascii="宋体" w:hAnsi="宋体" w:cs="宋体"/>
                <w:color w:val="00000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C92B3DD">
            <w:pPr>
              <w:widowControl/>
              <w:spacing w:line="360" w:lineRule="auto"/>
              <w:jc w:val="left"/>
              <w:rPr>
                <w:rFonts w:hint="eastAsia" w:ascii="宋体" w:hAnsi="宋体" w:cs="宋体"/>
                <w:color w:val="000000"/>
                <w:szCs w:val="21"/>
              </w:rPr>
            </w:pPr>
          </w:p>
        </w:tc>
      </w:tr>
      <w:tr w14:paraId="31B94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99E7883">
            <w:pPr>
              <w:snapToGrid w:val="0"/>
              <w:spacing w:before="50" w:after="120" w:afterLines="50" w:line="360" w:lineRule="auto"/>
              <w:jc w:val="left"/>
              <w:rPr>
                <w:rFonts w:hint="eastAsia" w:ascii="宋体" w:hAnsi="宋体" w:cs="宋体"/>
                <w:color w:val="000000"/>
                <w:szCs w:val="21"/>
              </w:rPr>
            </w:pPr>
            <w:r>
              <w:rPr>
                <w:rFonts w:hint="eastAsia" w:ascii="宋体" w:hAnsi="宋体" w:cs="宋体"/>
                <w:color w:val="000000"/>
                <w:szCs w:val="21"/>
              </w:rPr>
              <w:t>注册资本金</w:t>
            </w:r>
          </w:p>
        </w:tc>
        <w:tc>
          <w:tcPr>
            <w:tcW w:w="1622" w:type="dxa"/>
            <w:tcBorders>
              <w:top w:val="single" w:color="auto" w:sz="4" w:space="0"/>
              <w:left w:val="single" w:color="auto" w:sz="4" w:space="0"/>
              <w:bottom w:val="single" w:color="auto" w:sz="4" w:space="0"/>
              <w:right w:val="single" w:color="auto" w:sz="4" w:space="0"/>
            </w:tcBorders>
          </w:tcPr>
          <w:p w14:paraId="1D8070A5">
            <w:pPr>
              <w:snapToGrid w:val="0"/>
              <w:spacing w:before="50" w:after="120" w:afterLines="50" w:line="360" w:lineRule="auto"/>
              <w:jc w:val="left"/>
              <w:rPr>
                <w:rFonts w:hint="eastAsia" w:ascii="宋体" w:hAnsi="宋体" w:cs="宋体"/>
                <w:color w:val="000000"/>
                <w:szCs w:val="21"/>
              </w:rPr>
            </w:pPr>
          </w:p>
        </w:tc>
        <w:tc>
          <w:tcPr>
            <w:tcW w:w="2754" w:type="dxa"/>
            <w:gridSpan w:val="3"/>
            <w:tcBorders>
              <w:top w:val="single" w:color="auto" w:sz="4" w:space="0"/>
              <w:left w:val="single" w:color="auto" w:sz="4" w:space="0"/>
              <w:bottom w:val="single" w:color="auto" w:sz="4" w:space="0"/>
              <w:right w:val="single" w:color="auto" w:sz="4" w:space="0"/>
            </w:tcBorders>
          </w:tcPr>
          <w:p w14:paraId="6ED71EA7">
            <w:pPr>
              <w:snapToGrid w:val="0"/>
              <w:spacing w:before="50" w:after="120" w:afterLines="50" w:line="360" w:lineRule="auto"/>
              <w:jc w:val="left"/>
              <w:rPr>
                <w:rFonts w:hint="eastAsia" w:ascii="宋体" w:hAnsi="宋体" w:cs="宋体"/>
                <w:color w:val="000000"/>
                <w:szCs w:val="21"/>
              </w:rPr>
            </w:pPr>
            <w:r>
              <w:rPr>
                <w:rFonts w:hint="eastAsia" w:ascii="宋体" w:hAnsi="宋体" w:cs="宋体"/>
                <w:color w:val="000000"/>
                <w:szCs w:val="21"/>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4161C904">
            <w:pPr>
              <w:snapToGrid w:val="0"/>
              <w:spacing w:before="50" w:after="120" w:afterLines="50" w:line="360" w:lineRule="auto"/>
              <w:jc w:val="left"/>
              <w:rPr>
                <w:rFonts w:hint="eastAsia" w:ascii="宋体" w:hAnsi="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09499B91">
            <w:pPr>
              <w:snapToGrid w:val="0"/>
              <w:spacing w:before="50" w:after="120" w:afterLines="50" w:line="360" w:lineRule="auto"/>
              <w:jc w:val="left"/>
              <w:rPr>
                <w:rFonts w:hint="eastAsia" w:ascii="宋体" w:hAnsi="宋体" w:cs="宋体"/>
                <w:color w:val="000000"/>
                <w:szCs w:val="21"/>
              </w:rPr>
            </w:pPr>
          </w:p>
        </w:tc>
      </w:tr>
      <w:tr w14:paraId="29B2F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2D22F47">
            <w:pPr>
              <w:snapToGrid w:val="0"/>
              <w:spacing w:before="50" w:after="120" w:afterLines="50" w:line="360" w:lineRule="auto"/>
              <w:jc w:val="left"/>
              <w:rPr>
                <w:rFonts w:hint="eastAsia" w:ascii="宋体" w:hAnsi="宋体" w:cs="宋体"/>
                <w:color w:val="000000"/>
                <w:szCs w:val="21"/>
              </w:rPr>
            </w:pPr>
            <w:r>
              <w:rPr>
                <w:rFonts w:hint="eastAsia" w:ascii="宋体" w:hAnsi="宋体" w:cs="宋体"/>
                <w:color w:val="000000"/>
                <w:szCs w:val="21"/>
              </w:rPr>
              <w:t>员工总人数</w:t>
            </w:r>
          </w:p>
        </w:tc>
        <w:tc>
          <w:tcPr>
            <w:tcW w:w="1622" w:type="dxa"/>
            <w:tcBorders>
              <w:top w:val="single" w:color="auto" w:sz="4" w:space="0"/>
              <w:left w:val="single" w:color="auto" w:sz="4" w:space="0"/>
              <w:bottom w:val="single" w:color="auto" w:sz="4" w:space="0"/>
              <w:right w:val="single" w:color="auto" w:sz="4" w:space="0"/>
            </w:tcBorders>
          </w:tcPr>
          <w:p w14:paraId="03482D52">
            <w:pPr>
              <w:snapToGrid w:val="0"/>
              <w:spacing w:before="50" w:after="120" w:afterLines="50" w:line="360" w:lineRule="auto"/>
              <w:jc w:val="left"/>
              <w:rPr>
                <w:rFonts w:hint="eastAsia" w:ascii="宋体" w:hAnsi="宋体" w:cs="宋体"/>
                <w:color w:val="000000"/>
                <w:szCs w:val="21"/>
              </w:rPr>
            </w:pPr>
          </w:p>
        </w:tc>
        <w:tc>
          <w:tcPr>
            <w:tcW w:w="2754" w:type="dxa"/>
            <w:gridSpan w:val="3"/>
            <w:tcBorders>
              <w:top w:val="single" w:color="auto" w:sz="4" w:space="0"/>
              <w:left w:val="single" w:color="auto" w:sz="4" w:space="0"/>
              <w:bottom w:val="single" w:color="auto" w:sz="4" w:space="0"/>
              <w:right w:val="single" w:color="auto" w:sz="4" w:space="0"/>
            </w:tcBorders>
          </w:tcPr>
          <w:p w14:paraId="3D6ECFF5">
            <w:pPr>
              <w:snapToGrid w:val="0"/>
              <w:spacing w:before="50" w:after="120" w:afterLines="50" w:line="360" w:lineRule="auto"/>
              <w:ind w:left="120"/>
              <w:jc w:val="left"/>
              <w:rPr>
                <w:rFonts w:hint="eastAsia" w:ascii="宋体" w:hAnsi="宋体" w:cs="宋体"/>
                <w:color w:val="000000"/>
                <w:szCs w:val="21"/>
              </w:rPr>
            </w:pPr>
            <w:r>
              <w:rPr>
                <w:rFonts w:hint="eastAsia" w:ascii="宋体" w:hAnsi="宋体" w:cs="宋体"/>
                <w:color w:val="000000"/>
                <w:szCs w:val="21"/>
              </w:rPr>
              <w:t>其中：技术人员数</w:t>
            </w:r>
          </w:p>
        </w:tc>
        <w:tc>
          <w:tcPr>
            <w:tcW w:w="2162" w:type="dxa"/>
            <w:tcBorders>
              <w:top w:val="single" w:color="auto" w:sz="4" w:space="0"/>
              <w:left w:val="single" w:color="auto" w:sz="4" w:space="0"/>
              <w:bottom w:val="single" w:color="auto" w:sz="4" w:space="0"/>
              <w:right w:val="single" w:color="auto" w:sz="4" w:space="0"/>
            </w:tcBorders>
          </w:tcPr>
          <w:p w14:paraId="6B810044">
            <w:pPr>
              <w:snapToGrid w:val="0"/>
              <w:spacing w:before="50" w:after="120" w:afterLines="50" w:line="360" w:lineRule="auto"/>
              <w:jc w:val="left"/>
              <w:rPr>
                <w:rFonts w:hint="eastAsia" w:ascii="宋体" w:hAnsi="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03BD46BA">
            <w:pPr>
              <w:snapToGrid w:val="0"/>
              <w:spacing w:before="50" w:after="120" w:afterLines="50" w:line="360" w:lineRule="auto"/>
              <w:jc w:val="left"/>
              <w:rPr>
                <w:rFonts w:hint="eastAsia" w:ascii="宋体" w:hAnsi="宋体" w:cs="宋体"/>
                <w:color w:val="000000"/>
                <w:szCs w:val="21"/>
              </w:rPr>
            </w:pPr>
          </w:p>
        </w:tc>
      </w:tr>
      <w:tr w14:paraId="2B129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5CF3B56">
            <w:pPr>
              <w:snapToGrid w:val="0"/>
              <w:spacing w:before="50" w:after="120" w:afterLines="50" w:line="360" w:lineRule="auto"/>
              <w:jc w:val="left"/>
              <w:rPr>
                <w:rFonts w:hint="eastAsia" w:ascii="宋体" w:hAnsi="宋体" w:cs="宋体"/>
                <w:color w:val="FF0000"/>
                <w:szCs w:val="21"/>
              </w:rPr>
            </w:pPr>
            <w:r>
              <w:rPr>
                <w:rFonts w:hint="eastAsia" w:ascii="宋体" w:hAnsi="宋体" w:cs="宋体"/>
                <w:szCs w:val="21"/>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3B5D6B53">
            <w:pPr>
              <w:snapToGrid w:val="0"/>
              <w:spacing w:before="50" w:after="120" w:afterLines="50" w:line="360" w:lineRule="auto"/>
              <w:jc w:val="left"/>
              <w:rPr>
                <w:rFonts w:hint="eastAsia" w:ascii="宋体" w:hAnsi="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22F70ADE">
            <w:pPr>
              <w:snapToGrid w:val="0"/>
              <w:spacing w:before="50" w:after="120" w:afterLines="50" w:line="360" w:lineRule="auto"/>
              <w:jc w:val="left"/>
              <w:rPr>
                <w:rFonts w:hint="eastAsia" w:ascii="宋体" w:hAnsi="宋体" w:cs="宋体"/>
                <w:color w:val="000000"/>
                <w:szCs w:val="21"/>
              </w:rPr>
            </w:pPr>
          </w:p>
        </w:tc>
      </w:tr>
      <w:tr w14:paraId="52135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A0A80F7">
            <w:pPr>
              <w:snapToGrid w:val="0"/>
              <w:spacing w:before="50" w:after="120" w:afterLines="50" w:line="360" w:lineRule="auto"/>
              <w:jc w:val="left"/>
              <w:rPr>
                <w:rFonts w:hint="eastAsia" w:ascii="宋体" w:hAnsi="宋体" w:cs="宋体"/>
                <w:color w:val="000000"/>
                <w:szCs w:val="21"/>
              </w:rPr>
            </w:pPr>
            <w:r>
              <w:rPr>
                <w:rFonts w:hint="eastAsia" w:ascii="宋体" w:hAnsi="宋体" w:cs="宋体"/>
                <w:color w:val="000000"/>
                <w:szCs w:val="21"/>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385FFAA7">
            <w:pPr>
              <w:snapToGrid w:val="0"/>
              <w:spacing w:before="50" w:after="120" w:afterLines="50" w:line="360" w:lineRule="auto"/>
              <w:jc w:val="left"/>
              <w:rPr>
                <w:rFonts w:hint="eastAsia" w:ascii="宋体" w:hAnsi="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FD203FF">
            <w:pPr>
              <w:snapToGrid w:val="0"/>
              <w:spacing w:before="50" w:after="120" w:afterLines="50" w:line="360" w:lineRule="auto"/>
              <w:jc w:val="left"/>
              <w:rPr>
                <w:rFonts w:hint="eastAsia" w:ascii="宋体" w:hAnsi="宋体" w:cs="宋体"/>
                <w:color w:val="000000"/>
                <w:szCs w:val="21"/>
              </w:rPr>
            </w:pPr>
          </w:p>
        </w:tc>
      </w:tr>
      <w:tr w14:paraId="73855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33591CA">
            <w:pPr>
              <w:snapToGrid w:val="0"/>
              <w:spacing w:before="50" w:after="120" w:afterLines="50" w:line="360" w:lineRule="auto"/>
              <w:jc w:val="left"/>
              <w:rPr>
                <w:rFonts w:hint="eastAsia" w:ascii="宋体" w:hAnsi="宋体" w:cs="宋体"/>
                <w:color w:val="000000"/>
                <w:szCs w:val="21"/>
              </w:rPr>
            </w:pPr>
            <w:r>
              <w:rPr>
                <w:rFonts w:hint="eastAsia" w:ascii="宋体" w:hAnsi="宋体" w:cs="宋体"/>
                <w:color w:val="000000"/>
                <w:szCs w:val="21"/>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00A83FA8">
            <w:pPr>
              <w:snapToGrid w:val="0"/>
              <w:spacing w:before="50" w:after="120" w:afterLines="50" w:line="360" w:lineRule="auto"/>
              <w:jc w:val="left"/>
              <w:rPr>
                <w:rFonts w:hint="eastAsia" w:ascii="宋体" w:hAnsi="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4FD69AC5">
            <w:pPr>
              <w:snapToGrid w:val="0"/>
              <w:spacing w:before="50" w:after="120" w:afterLines="50" w:line="360" w:lineRule="auto"/>
              <w:jc w:val="left"/>
              <w:rPr>
                <w:rFonts w:hint="eastAsia" w:ascii="宋体" w:hAnsi="宋体" w:cs="宋体"/>
                <w:color w:val="000000"/>
                <w:szCs w:val="21"/>
              </w:rPr>
            </w:pPr>
          </w:p>
        </w:tc>
      </w:tr>
      <w:tr w14:paraId="4DB67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142D8C4">
            <w:pPr>
              <w:snapToGrid w:val="0"/>
              <w:spacing w:before="50" w:after="120" w:afterLines="50" w:line="360" w:lineRule="auto"/>
              <w:jc w:val="left"/>
              <w:rPr>
                <w:rFonts w:hint="eastAsia" w:ascii="宋体" w:hAnsi="宋体" w:cs="宋体"/>
                <w:color w:val="000000"/>
                <w:szCs w:val="21"/>
              </w:rPr>
            </w:pPr>
            <w:r>
              <w:rPr>
                <w:rFonts w:hint="eastAsia" w:ascii="宋体" w:hAnsi="宋体" w:cs="宋体"/>
                <w:color w:val="000000"/>
                <w:szCs w:val="21"/>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4AD7D916">
            <w:pPr>
              <w:snapToGrid w:val="0"/>
              <w:spacing w:before="50" w:after="120" w:afterLines="50" w:line="360" w:lineRule="auto"/>
              <w:jc w:val="left"/>
              <w:rPr>
                <w:rFonts w:hint="eastAsia" w:ascii="宋体" w:hAnsi="宋体" w:cs="宋体"/>
                <w:color w:val="000000"/>
                <w:szCs w:val="21"/>
              </w:rPr>
            </w:pPr>
          </w:p>
        </w:tc>
        <w:tc>
          <w:tcPr>
            <w:tcW w:w="1326" w:type="dxa"/>
            <w:tcBorders>
              <w:top w:val="single" w:color="auto" w:sz="4" w:space="0"/>
              <w:left w:val="single" w:color="auto" w:sz="2" w:space="0"/>
              <w:bottom w:val="single" w:color="auto" w:sz="4" w:space="0"/>
              <w:right w:val="single" w:color="auto" w:sz="2" w:space="0"/>
            </w:tcBorders>
          </w:tcPr>
          <w:p w14:paraId="745C8132">
            <w:pPr>
              <w:snapToGrid w:val="0"/>
              <w:spacing w:before="50" w:after="120" w:afterLines="50" w:line="360" w:lineRule="auto"/>
              <w:jc w:val="center"/>
              <w:rPr>
                <w:rFonts w:hint="eastAsia" w:ascii="宋体" w:hAnsi="宋体" w:cs="宋体"/>
                <w:color w:val="000000"/>
                <w:szCs w:val="21"/>
              </w:rPr>
            </w:pPr>
            <w:r>
              <w:rPr>
                <w:rFonts w:hint="eastAsia" w:ascii="宋体" w:hAnsi="宋体" w:cs="宋体"/>
                <w:color w:val="000000"/>
                <w:szCs w:val="21"/>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72A7078E">
            <w:pPr>
              <w:snapToGrid w:val="0"/>
              <w:spacing w:before="50" w:after="120" w:afterLines="50" w:line="360" w:lineRule="auto"/>
              <w:jc w:val="left"/>
              <w:rPr>
                <w:rFonts w:hint="eastAsia" w:ascii="宋体" w:hAnsi="宋体" w:cs="宋体"/>
                <w:color w:val="000000"/>
                <w:szCs w:val="21"/>
              </w:rPr>
            </w:pPr>
          </w:p>
        </w:tc>
        <w:tc>
          <w:tcPr>
            <w:tcW w:w="1080" w:type="dxa"/>
            <w:tcBorders>
              <w:top w:val="single" w:color="auto" w:sz="4" w:space="0"/>
              <w:left w:val="single" w:color="auto" w:sz="2" w:space="0"/>
              <w:bottom w:val="single" w:color="auto" w:sz="4" w:space="0"/>
              <w:right w:val="single" w:color="auto" w:sz="4" w:space="0"/>
            </w:tcBorders>
          </w:tcPr>
          <w:p w14:paraId="304D8A87">
            <w:pPr>
              <w:snapToGrid w:val="0"/>
              <w:spacing w:before="50" w:after="120" w:afterLines="50" w:line="360" w:lineRule="auto"/>
              <w:jc w:val="left"/>
              <w:rPr>
                <w:rFonts w:hint="eastAsia" w:ascii="宋体" w:hAnsi="宋体" w:cs="宋体"/>
                <w:color w:val="000000"/>
                <w:szCs w:val="21"/>
              </w:rPr>
            </w:pPr>
          </w:p>
        </w:tc>
      </w:tr>
      <w:tr w14:paraId="3806A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58D1D9F4">
            <w:pPr>
              <w:snapToGrid w:val="0"/>
              <w:spacing w:before="50" w:after="120" w:afterLines="50" w:line="360" w:lineRule="auto"/>
              <w:jc w:val="left"/>
              <w:rPr>
                <w:rFonts w:hint="eastAsia" w:ascii="宋体" w:hAnsi="宋体" w:cs="宋体"/>
                <w:color w:val="000000"/>
                <w:szCs w:val="21"/>
              </w:rPr>
            </w:pPr>
            <w:r>
              <w:rPr>
                <w:rFonts w:hint="eastAsia" w:ascii="宋体" w:hAnsi="宋体" w:cs="宋体"/>
                <w:color w:val="000000"/>
                <w:szCs w:val="21"/>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0C9152A5">
            <w:pPr>
              <w:snapToGrid w:val="0"/>
              <w:spacing w:before="50" w:after="120" w:afterLines="50" w:line="360" w:lineRule="auto"/>
              <w:jc w:val="left"/>
              <w:rPr>
                <w:rFonts w:hint="eastAsia" w:ascii="宋体" w:hAnsi="宋体" w:cs="宋体"/>
                <w:color w:val="000000"/>
                <w:szCs w:val="21"/>
              </w:rPr>
            </w:pPr>
          </w:p>
        </w:tc>
        <w:tc>
          <w:tcPr>
            <w:tcW w:w="1326" w:type="dxa"/>
            <w:tcBorders>
              <w:top w:val="single" w:color="auto" w:sz="4" w:space="0"/>
              <w:left w:val="single" w:color="auto" w:sz="2" w:space="0"/>
              <w:bottom w:val="single" w:color="auto" w:sz="4" w:space="0"/>
              <w:right w:val="single" w:color="auto" w:sz="2" w:space="0"/>
            </w:tcBorders>
          </w:tcPr>
          <w:p w14:paraId="2855F0DD">
            <w:pPr>
              <w:snapToGrid w:val="0"/>
              <w:spacing w:before="50" w:after="120" w:afterLines="50" w:line="360" w:lineRule="auto"/>
              <w:jc w:val="center"/>
              <w:rPr>
                <w:rFonts w:hint="eastAsia" w:ascii="宋体" w:hAnsi="宋体" w:cs="宋体"/>
                <w:color w:val="000000"/>
                <w:szCs w:val="21"/>
              </w:rPr>
            </w:pPr>
            <w:r>
              <w:rPr>
                <w:rFonts w:hint="eastAsia" w:ascii="宋体" w:hAnsi="宋体" w:cs="宋体"/>
                <w:color w:val="000000"/>
                <w:szCs w:val="21"/>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5AA2F11B">
            <w:pPr>
              <w:snapToGrid w:val="0"/>
              <w:spacing w:before="50" w:after="120" w:afterLines="50" w:line="360" w:lineRule="auto"/>
              <w:jc w:val="left"/>
              <w:rPr>
                <w:rFonts w:hint="eastAsia" w:ascii="宋体" w:hAnsi="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C79F4B7">
            <w:pPr>
              <w:snapToGrid w:val="0"/>
              <w:spacing w:before="50" w:after="120" w:afterLines="50" w:line="360" w:lineRule="auto"/>
              <w:jc w:val="left"/>
              <w:rPr>
                <w:rFonts w:hint="eastAsia" w:ascii="宋体" w:hAnsi="宋体" w:cs="宋体"/>
                <w:color w:val="000000"/>
                <w:szCs w:val="21"/>
              </w:rPr>
            </w:pPr>
          </w:p>
        </w:tc>
      </w:tr>
    </w:tbl>
    <w:p w14:paraId="40FCFB4E">
      <w:pPr>
        <w:pStyle w:val="37"/>
        <w:snapToGrid w:val="0"/>
        <w:spacing w:line="360" w:lineRule="auto"/>
        <w:ind w:left="174" w:hanging="174" w:hangingChars="83"/>
        <w:rPr>
          <w:rFonts w:hint="eastAsia" w:ascii="宋体" w:hAnsi="宋体" w:cs="宋体"/>
          <w:color w:val="000000"/>
          <w:sz w:val="21"/>
          <w:szCs w:val="21"/>
        </w:rPr>
      </w:pPr>
    </w:p>
    <w:p w14:paraId="216D3E1B">
      <w:pPr>
        <w:pStyle w:val="16"/>
        <w:snapToGrid w:val="0"/>
        <w:spacing w:line="360" w:lineRule="auto"/>
        <w:rPr>
          <w:rFonts w:hint="eastAsia" w:ascii="宋体" w:hAnsi="宋体" w:eastAsia="宋体" w:cs="宋体"/>
          <w:color w:val="000000"/>
          <w:sz w:val="21"/>
          <w:szCs w:val="21"/>
        </w:rPr>
      </w:pPr>
    </w:p>
    <w:p w14:paraId="7FCA8709">
      <w:pPr>
        <w:pStyle w:val="2"/>
        <w:snapToGrid w:val="0"/>
        <w:spacing w:line="360" w:lineRule="auto"/>
        <w:rPr>
          <w:rFonts w:hint="eastAsia" w:ascii="宋体" w:hAnsi="宋体" w:cs="宋体"/>
          <w:b/>
          <w:color w:val="000000"/>
          <w:sz w:val="21"/>
          <w:szCs w:val="21"/>
        </w:rPr>
      </w:pPr>
      <w:r>
        <w:rPr>
          <w:rFonts w:hint="eastAsia" w:ascii="宋体" w:hAnsi="宋体" w:cs="宋体"/>
          <w:b/>
          <w:color w:val="000000"/>
          <w:spacing w:val="20"/>
          <w:sz w:val="21"/>
          <w:szCs w:val="21"/>
        </w:rPr>
        <w:t xml:space="preserve">法定代表人签字（或盖章）：            供应商（盖章）： </w:t>
      </w:r>
      <w:r>
        <w:rPr>
          <w:rFonts w:hint="eastAsia" w:ascii="宋体" w:hAnsi="宋体" w:cs="宋体"/>
          <w:b/>
          <w:color w:val="000000"/>
          <w:sz w:val="21"/>
          <w:szCs w:val="21"/>
        </w:rPr>
        <w:t xml:space="preserve">           　 </w:t>
      </w:r>
    </w:p>
    <w:p w14:paraId="6D451785">
      <w:pPr>
        <w:pStyle w:val="2"/>
        <w:snapToGrid w:val="0"/>
        <w:spacing w:line="360" w:lineRule="auto"/>
        <w:rPr>
          <w:rFonts w:hint="eastAsia" w:ascii="宋体" w:hAnsi="宋体" w:cs="宋体"/>
          <w:b/>
          <w:color w:val="000000"/>
          <w:sz w:val="21"/>
          <w:szCs w:val="21"/>
        </w:rPr>
      </w:pPr>
    </w:p>
    <w:p w14:paraId="734B6B84">
      <w:pPr>
        <w:snapToGrid w:val="0"/>
        <w:spacing w:before="50" w:after="120" w:afterLines="50" w:line="360" w:lineRule="auto"/>
        <w:jc w:val="left"/>
        <w:rPr>
          <w:rFonts w:hint="eastAsia" w:ascii="宋体" w:hAnsi="宋体" w:cs="宋体"/>
          <w:b/>
          <w:color w:val="000000"/>
          <w:szCs w:val="21"/>
        </w:rPr>
      </w:pPr>
      <w:r>
        <w:rPr>
          <w:rFonts w:hint="eastAsia" w:ascii="宋体" w:hAnsi="宋体" w:cs="宋体"/>
          <w:b/>
          <w:color w:val="000000"/>
          <w:szCs w:val="21"/>
        </w:rPr>
        <w:t>日期:_____年___月___日</w:t>
      </w:r>
    </w:p>
    <w:p w14:paraId="64E2B946">
      <w:pPr>
        <w:snapToGrid w:val="0"/>
        <w:spacing w:before="50" w:line="360" w:lineRule="auto"/>
        <w:jc w:val="left"/>
        <w:rPr>
          <w:rFonts w:hint="eastAsia" w:ascii="宋体" w:hAnsi="宋体" w:cs="宋体"/>
          <w:color w:val="000000"/>
          <w:szCs w:val="21"/>
        </w:rPr>
      </w:pPr>
    </w:p>
    <w:p w14:paraId="59544167">
      <w:pPr>
        <w:snapToGrid w:val="0"/>
        <w:spacing w:before="50" w:line="360" w:lineRule="auto"/>
        <w:jc w:val="left"/>
        <w:rPr>
          <w:rFonts w:hint="eastAsia" w:ascii="宋体" w:hAnsi="宋体" w:cs="宋体"/>
          <w:color w:val="000000"/>
          <w:szCs w:val="21"/>
        </w:rPr>
      </w:pPr>
    </w:p>
    <w:p w14:paraId="775EC3B4">
      <w:pPr>
        <w:snapToGrid w:val="0"/>
        <w:spacing w:before="50" w:line="360" w:lineRule="auto"/>
        <w:jc w:val="left"/>
        <w:rPr>
          <w:rFonts w:hint="eastAsia" w:ascii="宋体" w:hAnsi="宋体" w:cs="宋体"/>
          <w:color w:val="000000"/>
          <w:szCs w:val="21"/>
        </w:rPr>
      </w:pPr>
      <w:r>
        <w:rPr>
          <w:rFonts w:hint="eastAsia" w:ascii="宋体" w:hAnsi="宋体" w:cs="宋体"/>
          <w:color w:val="000000"/>
          <w:szCs w:val="21"/>
        </w:rPr>
        <w:br w:type="page"/>
      </w:r>
      <w:r>
        <w:rPr>
          <w:rFonts w:hint="eastAsia" w:ascii="宋体" w:hAnsi="宋体" w:cs="宋体"/>
          <w:color w:val="000000"/>
          <w:szCs w:val="21"/>
        </w:rPr>
        <w:t>13.商务及技术响应表格式：</w:t>
      </w:r>
    </w:p>
    <w:p w14:paraId="1CA48348">
      <w:pPr>
        <w:snapToGrid w:val="0"/>
        <w:spacing w:before="50" w:line="360" w:lineRule="auto"/>
        <w:jc w:val="left"/>
        <w:rPr>
          <w:rFonts w:hint="eastAsia" w:ascii="宋体" w:hAnsi="宋体" w:cs="宋体"/>
          <w:color w:val="000000"/>
          <w:szCs w:val="21"/>
        </w:rPr>
      </w:pPr>
    </w:p>
    <w:p w14:paraId="2C153093">
      <w:pPr>
        <w:snapToGrid w:val="0"/>
        <w:spacing w:before="50" w:line="360" w:lineRule="auto"/>
        <w:jc w:val="center"/>
        <w:rPr>
          <w:rFonts w:hint="eastAsia" w:ascii="宋体" w:hAnsi="宋体" w:cs="宋体"/>
          <w:b/>
          <w:color w:val="000000"/>
          <w:szCs w:val="21"/>
        </w:rPr>
      </w:pPr>
      <w:r>
        <w:rPr>
          <w:rFonts w:hint="eastAsia" w:ascii="宋体" w:hAnsi="宋体" w:cs="宋体"/>
          <w:b/>
          <w:color w:val="000000"/>
          <w:szCs w:val="21"/>
        </w:rPr>
        <w:t>商务及技术响应表</w:t>
      </w:r>
    </w:p>
    <w:p w14:paraId="646B4160">
      <w:pPr>
        <w:snapToGrid w:val="0"/>
        <w:spacing w:before="120" w:beforeLines="50" w:after="50" w:line="360" w:lineRule="auto"/>
        <w:jc w:val="center"/>
        <w:rPr>
          <w:rFonts w:hint="eastAsia" w:ascii="宋体" w:hAnsi="宋体" w:cs="宋体"/>
          <w:bCs/>
          <w:color w:val="000000"/>
          <w:szCs w:val="21"/>
        </w:rPr>
      </w:pPr>
    </w:p>
    <w:p w14:paraId="67F0AFAA">
      <w:pPr>
        <w:snapToGrid w:val="0"/>
        <w:spacing w:before="120" w:beforeLines="50" w:after="50" w:line="360" w:lineRule="auto"/>
        <w:rPr>
          <w:rFonts w:hint="eastAsia" w:ascii="宋体" w:hAnsi="宋体" w:cs="宋体"/>
          <w:color w:val="000000"/>
          <w:szCs w:val="21"/>
        </w:rPr>
      </w:pPr>
      <w:r>
        <w:rPr>
          <w:rFonts w:hint="eastAsia" w:ascii="宋体" w:hAnsi="宋体" w:cs="宋体"/>
          <w:bCs/>
          <w:color w:val="000000"/>
          <w:szCs w:val="21"/>
        </w:rPr>
        <w:t>项目名称：</w:t>
      </w:r>
    </w:p>
    <w:p w14:paraId="42D6B091">
      <w:pPr>
        <w:snapToGrid w:val="0"/>
        <w:spacing w:before="120" w:beforeLines="50" w:after="50" w:line="360" w:lineRule="auto"/>
        <w:rPr>
          <w:rFonts w:hint="eastAsia" w:ascii="宋体" w:hAnsi="宋体" w:cs="宋体"/>
          <w:b/>
          <w:color w:val="000000"/>
          <w:szCs w:val="21"/>
        </w:rPr>
      </w:pPr>
      <w:r>
        <w:rPr>
          <w:rFonts w:hint="eastAsia" w:ascii="宋体" w:hAnsi="宋体" w:cs="宋体"/>
          <w:color w:val="000000"/>
          <w:szCs w:val="21"/>
        </w:rPr>
        <w:t>项目编号：</w:t>
      </w:r>
    </w:p>
    <w:tbl>
      <w:tblPr>
        <w:tblStyle w:val="48"/>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79783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19377227">
            <w:pPr>
              <w:snapToGrid w:val="0"/>
              <w:spacing w:before="120" w:beforeLines="50" w:line="360" w:lineRule="auto"/>
              <w:jc w:val="center"/>
              <w:rPr>
                <w:rFonts w:hint="eastAsia" w:ascii="宋体" w:hAnsi="宋体" w:cs="宋体"/>
                <w:b/>
                <w:color w:val="000000"/>
                <w:szCs w:val="21"/>
              </w:rPr>
            </w:pPr>
            <w:r>
              <w:rPr>
                <w:rFonts w:hint="eastAsia" w:ascii="宋体" w:hAnsi="宋体" w:cs="宋体"/>
                <w:b/>
                <w:color w:val="000000"/>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479A78E7">
            <w:pPr>
              <w:snapToGrid w:val="0"/>
              <w:spacing w:before="120" w:beforeLines="50" w:line="360" w:lineRule="auto"/>
              <w:jc w:val="center"/>
              <w:rPr>
                <w:rFonts w:hint="eastAsia" w:ascii="宋体" w:hAnsi="宋体" w:cs="宋体"/>
                <w:b/>
                <w:color w:val="000000"/>
                <w:szCs w:val="21"/>
              </w:rPr>
            </w:pPr>
            <w:r>
              <w:rPr>
                <w:rFonts w:hint="eastAsia" w:ascii="宋体" w:hAnsi="宋体" w:cs="宋体"/>
                <w:b/>
                <w:color w:val="000000"/>
                <w:szCs w:val="21"/>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587F2746">
            <w:pPr>
              <w:snapToGrid w:val="0"/>
              <w:spacing w:before="120" w:beforeLines="50" w:line="360" w:lineRule="auto"/>
              <w:jc w:val="center"/>
              <w:rPr>
                <w:rFonts w:hint="eastAsia" w:ascii="宋体" w:hAnsi="宋体" w:cs="宋体"/>
                <w:b/>
                <w:color w:val="000000"/>
                <w:szCs w:val="21"/>
              </w:rPr>
            </w:pPr>
            <w:r>
              <w:rPr>
                <w:rFonts w:hint="eastAsia" w:ascii="宋体" w:hAnsi="宋体" w:cs="宋体"/>
                <w:b/>
                <w:color w:val="000000"/>
                <w:szCs w:val="21"/>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56C5F64A">
            <w:pPr>
              <w:snapToGrid w:val="0"/>
              <w:spacing w:before="120" w:beforeLines="50" w:line="360" w:lineRule="auto"/>
              <w:jc w:val="center"/>
              <w:rPr>
                <w:rFonts w:hint="eastAsia" w:ascii="宋体" w:hAnsi="宋体" w:cs="宋体"/>
                <w:b/>
                <w:color w:val="000000"/>
                <w:szCs w:val="21"/>
              </w:rPr>
            </w:pPr>
            <w:r>
              <w:rPr>
                <w:rFonts w:hint="eastAsia" w:ascii="宋体" w:hAnsi="宋体" w:cs="宋体"/>
                <w:b/>
                <w:color w:val="000000"/>
                <w:szCs w:val="21"/>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B31B0CA">
            <w:pPr>
              <w:snapToGrid w:val="0"/>
              <w:spacing w:before="120" w:beforeLines="50" w:line="360" w:lineRule="auto"/>
              <w:jc w:val="center"/>
              <w:rPr>
                <w:rFonts w:hint="eastAsia" w:ascii="宋体" w:hAnsi="宋体" w:cs="宋体"/>
                <w:b/>
                <w:color w:val="000000"/>
                <w:szCs w:val="21"/>
              </w:rPr>
            </w:pPr>
            <w:r>
              <w:rPr>
                <w:rFonts w:hint="eastAsia" w:ascii="宋体" w:hAnsi="宋体" w:cs="宋体"/>
                <w:b/>
                <w:color w:val="000000"/>
                <w:szCs w:val="21"/>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7E0E2568">
            <w:pPr>
              <w:snapToGrid w:val="0"/>
              <w:spacing w:before="120" w:beforeLines="50" w:line="360" w:lineRule="auto"/>
              <w:jc w:val="center"/>
              <w:rPr>
                <w:rFonts w:hint="eastAsia" w:ascii="宋体" w:hAnsi="宋体" w:cs="宋体"/>
                <w:b/>
                <w:szCs w:val="21"/>
              </w:rPr>
            </w:pPr>
            <w:r>
              <w:rPr>
                <w:rFonts w:hint="eastAsia" w:ascii="宋体" w:hAnsi="宋体" w:cs="宋体"/>
                <w:b/>
                <w:szCs w:val="21"/>
              </w:rPr>
              <w:t>相应内容在响应文件中页码</w:t>
            </w:r>
          </w:p>
        </w:tc>
      </w:tr>
      <w:tr w14:paraId="6AE77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61FC8033">
            <w:pPr>
              <w:snapToGrid w:val="0"/>
              <w:spacing w:before="120" w:beforeLines="50" w:line="360" w:lineRule="auto"/>
              <w:rPr>
                <w:rFonts w:hint="eastAsia"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15B85203">
            <w:pPr>
              <w:snapToGrid w:val="0"/>
              <w:spacing w:before="120" w:beforeLines="50" w:line="360" w:lineRule="auto"/>
              <w:rPr>
                <w:rFonts w:hint="eastAsia"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2C6107F8">
            <w:pPr>
              <w:snapToGrid w:val="0"/>
              <w:spacing w:before="120" w:beforeLines="50" w:line="360" w:lineRule="auto"/>
              <w:rPr>
                <w:rFonts w:hint="eastAsia"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14:paraId="7EF7C116">
            <w:pPr>
              <w:snapToGrid w:val="0"/>
              <w:spacing w:before="120" w:beforeLines="50" w:line="360" w:lineRule="auto"/>
              <w:rPr>
                <w:rFonts w:hint="eastAsia"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tcPr>
          <w:p w14:paraId="0D7CBCA6">
            <w:pPr>
              <w:snapToGrid w:val="0"/>
              <w:spacing w:before="120" w:beforeLines="50" w:line="360" w:lineRule="auto"/>
              <w:rPr>
                <w:rFonts w:hint="eastAsia" w:ascii="宋体" w:hAnsi="宋体" w:cs="宋体"/>
                <w:color w:val="000000"/>
                <w:szCs w:val="21"/>
              </w:rPr>
            </w:pPr>
          </w:p>
        </w:tc>
        <w:tc>
          <w:tcPr>
            <w:tcW w:w="1794" w:type="dxa"/>
            <w:tcBorders>
              <w:top w:val="single" w:color="auto" w:sz="4" w:space="0"/>
              <w:left w:val="single" w:color="auto" w:sz="4" w:space="0"/>
              <w:bottom w:val="single" w:color="auto" w:sz="4" w:space="0"/>
              <w:right w:val="single" w:color="auto" w:sz="4" w:space="0"/>
            </w:tcBorders>
          </w:tcPr>
          <w:p w14:paraId="18BA80F3">
            <w:pPr>
              <w:snapToGrid w:val="0"/>
              <w:spacing w:before="120" w:beforeLines="50" w:line="360" w:lineRule="auto"/>
              <w:rPr>
                <w:rFonts w:hint="eastAsia" w:ascii="宋体" w:hAnsi="宋体" w:cs="宋体"/>
                <w:color w:val="000000"/>
                <w:szCs w:val="21"/>
              </w:rPr>
            </w:pPr>
          </w:p>
        </w:tc>
      </w:tr>
      <w:tr w14:paraId="20716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06F2FAFD">
            <w:pPr>
              <w:snapToGrid w:val="0"/>
              <w:spacing w:before="120" w:beforeLines="50" w:line="360" w:lineRule="auto"/>
              <w:rPr>
                <w:rFonts w:hint="eastAsia"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77C58E30">
            <w:pPr>
              <w:snapToGrid w:val="0"/>
              <w:spacing w:before="120" w:beforeLines="50" w:line="360" w:lineRule="auto"/>
              <w:rPr>
                <w:rFonts w:hint="eastAsia"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230D537A">
            <w:pPr>
              <w:snapToGrid w:val="0"/>
              <w:spacing w:before="120" w:beforeLines="50" w:line="360" w:lineRule="auto"/>
              <w:rPr>
                <w:rFonts w:hint="eastAsia"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14:paraId="65B1DAEF">
            <w:pPr>
              <w:snapToGrid w:val="0"/>
              <w:spacing w:before="120" w:beforeLines="50" w:line="360" w:lineRule="auto"/>
              <w:rPr>
                <w:rFonts w:hint="eastAsia"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tcPr>
          <w:p w14:paraId="5DE84BF1">
            <w:pPr>
              <w:snapToGrid w:val="0"/>
              <w:spacing w:before="120" w:beforeLines="50" w:line="360" w:lineRule="auto"/>
              <w:rPr>
                <w:rFonts w:hint="eastAsia" w:ascii="宋体" w:hAnsi="宋体" w:cs="宋体"/>
                <w:color w:val="000000"/>
                <w:szCs w:val="21"/>
              </w:rPr>
            </w:pPr>
          </w:p>
        </w:tc>
        <w:tc>
          <w:tcPr>
            <w:tcW w:w="1794" w:type="dxa"/>
            <w:tcBorders>
              <w:top w:val="single" w:color="auto" w:sz="4" w:space="0"/>
              <w:left w:val="single" w:color="auto" w:sz="4" w:space="0"/>
              <w:bottom w:val="single" w:color="auto" w:sz="4" w:space="0"/>
              <w:right w:val="single" w:color="auto" w:sz="4" w:space="0"/>
            </w:tcBorders>
          </w:tcPr>
          <w:p w14:paraId="15CAABA2">
            <w:pPr>
              <w:snapToGrid w:val="0"/>
              <w:spacing w:before="120" w:beforeLines="50" w:line="360" w:lineRule="auto"/>
              <w:rPr>
                <w:rFonts w:hint="eastAsia" w:ascii="宋体" w:hAnsi="宋体" w:cs="宋体"/>
                <w:color w:val="000000"/>
                <w:szCs w:val="21"/>
              </w:rPr>
            </w:pPr>
          </w:p>
        </w:tc>
      </w:tr>
      <w:tr w14:paraId="6A6CE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0F325C51">
            <w:pPr>
              <w:snapToGrid w:val="0"/>
              <w:spacing w:before="120" w:beforeLines="50" w:line="360" w:lineRule="auto"/>
              <w:rPr>
                <w:rFonts w:hint="eastAsia"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688CE51D">
            <w:pPr>
              <w:snapToGrid w:val="0"/>
              <w:spacing w:before="120" w:beforeLines="50" w:line="360" w:lineRule="auto"/>
              <w:rPr>
                <w:rFonts w:hint="eastAsia"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37E30E75">
            <w:pPr>
              <w:snapToGrid w:val="0"/>
              <w:spacing w:before="120" w:beforeLines="50" w:line="360" w:lineRule="auto"/>
              <w:rPr>
                <w:rFonts w:hint="eastAsia"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14:paraId="19DD0819">
            <w:pPr>
              <w:snapToGrid w:val="0"/>
              <w:spacing w:before="120" w:beforeLines="50" w:line="360" w:lineRule="auto"/>
              <w:ind w:left="86"/>
              <w:rPr>
                <w:rFonts w:hint="eastAsia"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tcPr>
          <w:p w14:paraId="42B688D0">
            <w:pPr>
              <w:snapToGrid w:val="0"/>
              <w:spacing w:before="120" w:beforeLines="50" w:line="360" w:lineRule="auto"/>
              <w:ind w:left="86"/>
              <w:rPr>
                <w:rFonts w:hint="eastAsia" w:ascii="宋体" w:hAnsi="宋体" w:cs="宋体"/>
                <w:color w:val="000000"/>
                <w:szCs w:val="21"/>
              </w:rPr>
            </w:pPr>
          </w:p>
        </w:tc>
        <w:tc>
          <w:tcPr>
            <w:tcW w:w="1794" w:type="dxa"/>
            <w:tcBorders>
              <w:top w:val="single" w:color="auto" w:sz="4" w:space="0"/>
              <w:left w:val="single" w:color="auto" w:sz="4" w:space="0"/>
              <w:bottom w:val="single" w:color="auto" w:sz="4" w:space="0"/>
              <w:right w:val="single" w:color="auto" w:sz="4" w:space="0"/>
            </w:tcBorders>
          </w:tcPr>
          <w:p w14:paraId="049D4F5F">
            <w:pPr>
              <w:snapToGrid w:val="0"/>
              <w:spacing w:before="120" w:beforeLines="50" w:line="360" w:lineRule="auto"/>
              <w:ind w:left="86"/>
              <w:rPr>
                <w:rFonts w:hint="eastAsia" w:ascii="宋体" w:hAnsi="宋体" w:cs="宋体"/>
                <w:color w:val="000000"/>
                <w:szCs w:val="21"/>
              </w:rPr>
            </w:pPr>
          </w:p>
        </w:tc>
      </w:tr>
      <w:tr w14:paraId="559E2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21EDE664">
            <w:pPr>
              <w:snapToGrid w:val="0"/>
              <w:spacing w:before="120" w:beforeLines="50" w:line="360" w:lineRule="auto"/>
              <w:rPr>
                <w:rFonts w:hint="eastAsia"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228B94F0">
            <w:pPr>
              <w:snapToGrid w:val="0"/>
              <w:spacing w:before="120" w:beforeLines="50" w:line="360" w:lineRule="auto"/>
              <w:rPr>
                <w:rFonts w:hint="eastAsia"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7BA000B5">
            <w:pPr>
              <w:snapToGrid w:val="0"/>
              <w:spacing w:before="120" w:beforeLines="50" w:line="360" w:lineRule="auto"/>
              <w:rPr>
                <w:rFonts w:hint="eastAsia"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14:paraId="52E6F099">
            <w:pPr>
              <w:snapToGrid w:val="0"/>
              <w:spacing w:before="120" w:beforeLines="50" w:line="360" w:lineRule="auto"/>
              <w:rPr>
                <w:rFonts w:hint="eastAsia"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tcPr>
          <w:p w14:paraId="6EB36284">
            <w:pPr>
              <w:snapToGrid w:val="0"/>
              <w:spacing w:before="120" w:beforeLines="50" w:line="360" w:lineRule="auto"/>
              <w:rPr>
                <w:rFonts w:hint="eastAsia" w:ascii="宋体" w:hAnsi="宋体" w:cs="宋体"/>
                <w:color w:val="000000"/>
                <w:szCs w:val="21"/>
              </w:rPr>
            </w:pPr>
          </w:p>
        </w:tc>
        <w:tc>
          <w:tcPr>
            <w:tcW w:w="1794" w:type="dxa"/>
            <w:tcBorders>
              <w:top w:val="single" w:color="auto" w:sz="4" w:space="0"/>
              <w:left w:val="single" w:color="auto" w:sz="4" w:space="0"/>
              <w:bottom w:val="single" w:color="auto" w:sz="4" w:space="0"/>
              <w:right w:val="single" w:color="auto" w:sz="4" w:space="0"/>
            </w:tcBorders>
          </w:tcPr>
          <w:p w14:paraId="7FB572B5">
            <w:pPr>
              <w:snapToGrid w:val="0"/>
              <w:spacing w:before="120" w:beforeLines="50" w:line="360" w:lineRule="auto"/>
              <w:rPr>
                <w:rFonts w:hint="eastAsia" w:ascii="宋体" w:hAnsi="宋体" w:cs="宋体"/>
                <w:color w:val="000000"/>
                <w:szCs w:val="21"/>
              </w:rPr>
            </w:pPr>
          </w:p>
        </w:tc>
      </w:tr>
      <w:tr w14:paraId="5BAD7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3F485E8E">
            <w:pPr>
              <w:snapToGrid w:val="0"/>
              <w:spacing w:before="120" w:beforeLines="50" w:line="360" w:lineRule="auto"/>
              <w:rPr>
                <w:rFonts w:hint="eastAsia"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36FBE35D">
            <w:pPr>
              <w:snapToGrid w:val="0"/>
              <w:spacing w:before="120" w:beforeLines="50" w:line="360" w:lineRule="auto"/>
              <w:rPr>
                <w:rFonts w:hint="eastAsia"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51E6FFAC">
            <w:pPr>
              <w:snapToGrid w:val="0"/>
              <w:spacing w:before="120" w:beforeLines="50" w:line="360" w:lineRule="auto"/>
              <w:rPr>
                <w:rFonts w:hint="eastAsia"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14:paraId="106F7BC0">
            <w:pPr>
              <w:snapToGrid w:val="0"/>
              <w:spacing w:before="120" w:beforeLines="50" w:line="360" w:lineRule="auto"/>
              <w:rPr>
                <w:rFonts w:hint="eastAsia"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tcPr>
          <w:p w14:paraId="19266853">
            <w:pPr>
              <w:snapToGrid w:val="0"/>
              <w:spacing w:before="120" w:beforeLines="50" w:line="360" w:lineRule="auto"/>
              <w:rPr>
                <w:rFonts w:hint="eastAsia" w:ascii="宋体" w:hAnsi="宋体" w:cs="宋体"/>
                <w:color w:val="000000"/>
                <w:szCs w:val="21"/>
              </w:rPr>
            </w:pPr>
          </w:p>
        </w:tc>
        <w:tc>
          <w:tcPr>
            <w:tcW w:w="1794" w:type="dxa"/>
            <w:tcBorders>
              <w:top w:val="single" w:color="auto" w:sz="4" w:space="0"/>
              <w:left w:val="single" w:color="auto" w:sz="4" w:space="0"/>
              <w:bottom w:val="single" w:color="auto" w:sz="4" w:space="0"/>
              <w:right w:val="single" w:color="auto" w:sz="4" w:space="0"/>
            </w:tcBorders>
          </w:tcPr>
          <w:p w14:paraId="08696206">
            <w:pPr>
              <w:snapToGrid w:val="0"/>
              <w:spacing w:before="120" w:beforeLines="50" w:line="360" w:lineRule="auto"/>
              <w:rPr>
                <w:rFonts w:hint="eastAsia" w:ascii="宋体" w:hAnsi="宋体" w:cs="宋体"/>
                <w:color w:val="000000"/>
                <w:szCs w:val="21"/>
              </w:rPr>
            </w:pPr>
          </w:p>
        </w:tc>
      </w:tr>
      <w:tr w14:paraId="1C565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0E604AAE">
            <w:pPr>
              <w:snapToGrid w:val="0"/>
              <w:spacing w:before="120" w:beforeLines="50" w:line="360" w:lineRule="auto"/>
              <w:rPr>
                <w:rFonts w:hint="eastAsia"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002BBFC2">
            <w:pPr>
              <w:snapToGrid w:val="0"/>
              <w:spacing w:before="120" w:beforeLines="50" w:line="360" w:lineRule="auto"/>
              <w:rPr>
                <w:rFonts w:hint="eastAsia"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28539A4D">
            <w:pPr>
              <w:snapToGrid w:val="0"/>
              <w:spacing w:before="120" w:beforeLines="50" w:line="360" w:lineRule="auto"/>
              <w:rPr>
                <w:rFonts w:hint="eastAsia"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14:paraId="6CB62C41">
            <w:pPr>
              <w:snapToGrid w:val="0"/>
              <w:spacing w:before="120" w:beforeLines="50" w:line="360" w:lineRule="auto"/>
              <w:rPr>
                <w:rFonts w:hint="eastAsia"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tcPr>
          <w:p w14:paraId="0ECB0498">
            <w:pPr>
              <w:snapToGrid w:val="0"/>
              <w:spacing w:before="120" w:beforeLines="50" w:line="360" w:lineRule="auto"/>
              <w:rPr>
                <w:rFonts w:hint="eastAsia" w:ascii="宋体" w:hAnsi="宋体" w:cs="宋体"/>
                <w:color w:val="000000"/>
                <w:szCs w:val="21"/>
              </w:rPr>
            </w:pPr>
          </w:p>
        </w:tc>
        <w:tc>
          <w:tcPr>
            <w:tcW w:w="1794" w:type="dxa"/>
            <w:tcBorders>
              <w:top w:val="single" w:color="auto" w:sz="4" w:space="0"/>
              <w:left w:val="single" w:color="auto" w:sz="4" w:space="0"/>
              <w:bottom w:val="single" w:color="auto" w:sz="4" w:space="0"/>
              <w:right w:val="single" w:color="auto" w:sz="4" w:space="0"/>
            </w:tcBorders>
          </w:tcPr>
          <w:p w14:paraId="41DE5CA9">
            <w:pPr>
              <w:snapToGrid w:val="0"/>
              <w:spacing w:before="120" w:beforeLines="50" w:line="360" w:lineRule="auto"/>
              <w:rPr>
                <w:rFonts w:hint="eastAsia" w:ascii="宋体" w:hAnsi="宋体" w:cs="宋体"/>
                <w:color w:val="000000"/>
                <w:szCs w:val="21"/>
              </w:rPr>
            </w:pPr>
          </w:p>
        </w:tc>
      </w:tr>
      <w:tr w14:paraId="637D6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26564FC6">
            <w:pPr>
              <w:snapToGrid w:val="0"/>
              <w:spacing w:before="120" w:beforeLines="50" w:line="360" w:lineRule="auto"/>
              <w:rPr>
                <w:rFonts w:hint="eastAsia"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0CF9F79B">
            <w:pPr>
              <w:snapToGrid w:val="0"/>
              <w:spacing w:before="120" w:beforeLines="50" w:line="360" w:lineRule="auto"/>
              <w:rPr>
                <w:rFonts w:hint="eastAsia"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4C2BA044">
            <w:pPr>
              <w:snapToGrid w:val="0"/>
              <w:spacing w:before="120" w:beforeLines="50" w:line="360" w:lineRule="auto"/>
              <w:rPr>
                <w:rFonts w:hint="eastAsia"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14:paraId="41C3D1D4">
            <w:pPr>
              <w:snapToGrid w:val="0"/>
              <w:spacing w:before="120" w:beforeLines="50" w:line="360" w:lineRule="auto"/>
              <w:rPr>
                <w:rFonts w:hint="eastAsia"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tcPr>
          <w:p w14:paraId="1098D4FB">
            <w:pPr>
              <w:snapToGrid w:val="0"/>
              <w:spacing w:before="120" w:beforeLines="50" w:line="360" w:lineRule="auto"/>
              <w:rPr>
                <w:rFonts w:hint="eastAsia" w:ascii="宋体" w:hAnsi="宋体" w:cs="宋体"/>
                <w:color w:val="000000"/>
                <w:szCs w:val="21"/>
              </w:rPr>
            </w:pPr>
          </w:p>
        </w:tc>
        <w:tc>
          <w:tcPr>
            <w:tcW w:w="1794" w:type="dxa"/>
            <w:tcBorders>
              <w:top w:val="single" w:color="auto" w:sz="4" w:space="0"/>
              <w:left w:val="single" w:color="auto" w:sz="4" w:space="0"/>
              <w:bottom w:val="single" w:color="auto" w:sz="4" w:space="0"/>
              <w:right w:val="single" w:color="auto" w:sz="4" w:space="0"/>
            </w:tcBorders>
          </w:tcPr>
          <w:p w14:paraId="59B36D61">
            <w:pPr>
              <w:snapToGrid w:val="0"/>
              <w:spacing w:before="120" w:beforeLines="50" w:line="360" w:lineRule="auto"/>
              <w:rPr>
                <w:rFonts w:hint="eastAsia" w:ascii="宋体" w:hAnsi="宋体" w:cs="宋体"/>
                <w:color w:val="000000"/>
                <w:szCs w:val="21"/>
              </w:rPr>
            </w:pPr>
          </w:p>
        </w:tc>
      </w:tr>
    </w:tbl>
    <w:p w14:paraId="5187C203">
      <w:pPr>
        <w:snapToGrid w:val="0"/>
        <w:spacing w:line="360" w:lineRule="auto"/>
        <w:rPr>
          <w:rFonts w:hint="eastAsia" w:ascii="宋体" w:hAnsi="宋体" w:cs="宋体"/>
          <w:b/>
          <w:szCs w:val="21"/>
          <w:u w:val="single"/>
          <w:shd w:val="pct10" w:color="auto" w:fill="FFFFFF"/>
        </w:rPr>
      </w:pPr>
      <w:r>
        <w:rPr>
          <w:rFonts w:hint="eastAsia" w:ascii="宋体" w:hAnsi="宋体" w:cs="宋体"/>
          <w:b/>
          <w:szCs w:val="21"/>
          <w:u w:val="single"/>
          <w:shd w:val="pct10" w:color="auto" w:fill="FFFFFF"/>
        </w:rPr>
        <w:t>特别说明：</w:t>
      </w:r>
    </w:p>
    <w:p w14:paraId="0FC4ECDA">
      <w:pPr>
        <w:snapToGrid w:val="0"/>
        <w:spacing w:line="360" w:lineRule="auto"/>
        <w:rPr>
          <w:rFonts w:hint="eastAsia" w:ascii="宋体" w:hAnsi="宋体" w:cs="宋体"/>
          <w:b/>
          <w:color w:val="FF0000"/>
          <w:szCs w:val="21"/>
          <w:u w:val="single"/>
          <w:shd w:val="pct10" w:color="auto" w:fill="FFFFFF"/>
        </w:rPr>
      </w:pPr>
      <w:r>
        <w:rPr>
          <w:rFonts w:hint="eastAsia" w:ascii="宋体" w:hAnsi="宋体" w:cs="宋体"/>
          <w:b/>
          <w:color w:val="FF0000"/>
          <w:szCs w:val="21"/>
          <w:u w:val="single"/>
          <w:shd w:val="pct10" w:color="auto" w:fill="FFFFFF"/>
        </w:rPr>
        <w:t>1.投标人应在此表中将招标文件中列明</w:t>
      </w:r>
      <w:bookmarkStart w:id="80" w:name="_Hlk535995896"/>
      <w:r>
        <w:rPr>
          <w:rFonts w:hint="eastAsia" w:ascii="宋体" w:hAnsi="宋体" w:cs="宋体"/>
          <w:b/>
          <w:color w:val="FF0000"/>
          <w:szCs w:val="21"/>
          <w:u w:val="single"/>
          <w:shd w:val="pct10" w:color="auto" w:fill="FFFFFF"/>
        </w:rPr>
        <w:t>的商务要求和技术参数要求的正偏离或负偏离的应标内容详细写明，</w:t>
      </w:r>
      <w:bookmarkEnd w:id="80"/>
      <w:r>
        <w:rPr>
          <w:rFonts w:hint="eastAsia" w:ascii="宋体" w:hAnsi="宋体" w:cs="宋体"/>
          <w:b/>
          <w:color w:val="FF0000"/>
          <w:szCs w:val="21"/>
          <w:u w:val="single"/>
          <w:shd w:val="pct10" w:color="auto" w:fill="FFFFFF"/>
        </w:rPr>
        <w:t>特别是勿遗漏招标文件中打▲的商务和技术要求的应标内容。如果投标人在本响应表中缺失部分招标文件中打▲的商务和技术要求的应标内容，同时在评标委员会对其进行询标时，投标人未能在规定时间内提供出其投标文件中有该项响应内容，其投标文件将会被判定为无效。</w:t>
      </w:r>
    </w:p>
    <w:p w14:paraId="571B4536">
      <w:pPr>
        <w:snapToGrid w:val="0"/>
        <w:spacing w:line="360" w:lineRule="auto"/>
        <w:rPr>
          <w:rFonts w:hint="eastAsia" w:ascii="宋体" w:hAnsi="宋体" w:cs="宋体"/>
          <w:b/>
          <w:szCs w:val="21"/>
          <w:u w:val="single"/>
          <w:shd w:val="pct10" w:color="auto" w:fill="FFFFFF"/>
        </w:rPr>
      </w:pPr>
      <w:r>
        <w:rPr>
          <w:rFonts w:hint="eastAsia" w:ascii="宋体" w:hAnsi="宋体" w:cs="宋体"/>
          <w:b/>
          <w:szCs w:val="21"/>
          <w:u w:val="single"/>
          <w:shd w:val="pct10" w:color="auto" w:fill="FFFFFF"/>
        </w:rPr>
        <w:t>2.如</w:t>
      </w:r>
      <w:r>
        <w:rPr>
          <w:rFonts w:hint="eastAsia" w:ascii="宋体" w:hAnsi="宋体" w:cs="宋体"/>
          <w:b/>
          <w:color w:val="000000" w:themeColor="text1"/>
          <w:szCs w:val="21"/>
          <w:u w:val="single"/>
          <w:shd w:val="pct10" w:color="auto" w:fill="FFFFFF"/>
          <w14:textFill>
            <w14:solidFill>
              <w14:schemeClr w14:val="tx1"/>
            </w14:solidFill>
          </w14:textFill>
        </w:rPr>
        <w:t>果在本表格中--投标人的应标情况栏中仅填写响应或完全响应等文</w:t>
      </w:r>
      <w:r>
        <w:rPr>
          <w:rFonts w:hint="eastAsia" w:ascii="宋体" w:hAnsi="宋体" w:cs="宋体"/>
          <w:b/>
          <w:szCs w:val="21"/>
          <w:u w:val="single"/>
          <w:shd w:val="pct10" w:color="auto" w:fill="FFFFFF"/>
        </w:rPr>
        <w:t>字而不列出具体的应标内容，不予认可该商务及技术条款已作响应。</w:t>
      </w:r>
    </w:p>
    <w:p w14:paraId="652C5AB8">
      <w:pPr>
        <w:pStyle w:val="28"/>
        <w:snapToGrid w:val="0"/>
        <w:spacing w:beforeLines="0" w:afterLines="0" w:line="360" w:lineRule="auto"/>
        <w:rPr>
          <w:rFonts w:hint="eastAsia" w:hAnsi="宋体" w:cs="宋体"/>
          <w:color w:val="000000"/>
          <w:spacing w:val="20"/>
          <w:sz w:val="21"/>
          <w:szCs w:val="21"/>
        </w:rPr>
      </w:pPr>
    </w:p>
    <w:p w14:paraId="3447157C">
      <w:pPr>
        <w:pStyle w:val="28"/>
        <w:snapToGrid w:val="0"/>
        <w:spacing w:beforeLines="0" w:afterLines="0" w:line="360" w:lineRule="auto"/>
        <w:rPr>
          <w:rFonts w:hint="eastAsia" w:hAnsi="宋体" w:cs="宋体"/>
          <w:b/>
          <w:color w:val="000000"/>
          <w:sz w:val="21"/>
          <w:szCs w:val="21"/>
        </w:rPr>
      </w:pPr>
      <w:r>
        <w:rPr>
          <w:rFonts w:hint="eastAsia" w:hAnsi="宋体" w:cs="宋体"/>
          <w:b/>
          <w:color w:val="000000"/>
          <w:spacing w:val="20"/>
          <w:sz w:val="21"/>
          <w:szCs w:val="21"/>
        </w:rPr>
        <w:t>法定代表人签字（或盖章）：            供应商（盖章）：</w:t>
      </w:r>
    </w:p>
    <w:p w14:paraId="687320E0">
      <w:pPr>
        <w:widowControl/>
        <w:spacing w:line="360" w:lineRule="auto"/>
        <w:jc w:val="left"/>
        <w:rPr>
          <w:rFonts w:hint="eastAsia" w:ascii="宋体" w:hAnsi="宋体" w:cs="宋体"/>
          <w:b/>
          <w:color w:val="000000"/>
          <w:szCs w:val="21"/>
        </w:rPr>
      </w:pPr>
    </w:p>
    <w:p w14:paraId="71FA1099">
      <w:pPr>
        <w:snapToGrid w:val="0"/>
        <w:spacing w:before="50" w:after="120" w:afterLines="50" w:line="360" w:lineRule="auto"/>
        <w:jc w:val="left"/>
        <w:rPr>
          <w:rFonts w:hint="eastAsia" w:ascii="宋体" w:hAnsi="宋体"/>
          <w:b/>
          <w:color w:val="000000"/>
          <w:sz w:val="24"/>
          <w:szCs w:val="20"/>
        </w:rPr>
      </w:pPr>
      <w:bookmarkStart w:id="81" w:name="_Toc265669851"/>
      <w:r>
        <w:rPr>
          <w:rFonts w:hint="eastAsia" w:ascii="宋体" w:hAnsi="宋体" w:cs="宋体"/>
          <w:b/>
          <w:color w:val="000000"/>
          <w:szCs w:val="21"/>
        </w:rPr>
        <w:t>日期:_____年___月___日</w:t>
      </w:r>
    </w:p>
    <w:p w14:paraId="1EC50CBD">
      <w:pPr>
        <w:snapToGrid w:val="0"/>
        <w:spacing w:before="50" w:after="120" w:afterLines="50"/>
        <w:outlineLvl w:val="1"/>
        <w:rPr>
          <w:rFonts w:hint="eastAsia" w:ascii="宋体" w:hAnsi="宋体"/>
          <w:b/>
          <w:color w:val="000000"/>
          <w:sz w:val="24"/>
        </w:rPr>
      </w:pPr>
      <w:r>
        <w:rPr>
          <w:rFonts w:ascii="宋体" w:hAnsi="宋体"/>
          <w:b/>
          <w:color w:val="000000"/>
          <w:sz w:val="24"/>
        </w:rPr>
        <w:br w:type="page"/>
      </w:r>
    </w:p>
    <w:p w14:paraId="2FACCF1E">
      <w:pPr>
        <w:snapToGrid w:val="0"/>
        <w:spacing w:before="50" w:after="120" w:afterLines="50"/>
        <w:jc w:val="center"/>
        <w:outlineLvl w:val="1"/>
        <w:rPr>
          <w:rFonts w:hint="eastAsia" w:ascii="宋体" w:hAnsi="宋体"/>
          <w:b/>
          <w:color w:val="000000"/>
          <w:sz w:val="24"/>
        </w:rPr>
      </w:pPr>
    </w:p>
    <w:bookmarkEnd w:id="60"/>
    <w:bookmarkEnd w:id="81"/>
    <w:p w14:paraId="6C2282FB">
      <w:pPr>
        <w:snapToGrid w:val="0"/>
        <w:spacing w:before="50" w:after="120" w:afterLines="50"/>
        <w:jc w:val="center"/>
        <w:outlineLvl w:val="1"/>
        <w:rPr>
          <w:rFonts w:hint="eastAsia" w:ascii="宋体" w:hAnsi="宋体"/>
          <w:b/>
          <w:color w:val="000000"/>
          <w:sz w:val="30"/>
          <w:szCs w:val="30"/>
        </w:rPr>
      </w:pPr>
      <w:bookmarkStart w:id="82" w:name="_Toc466534754"/>
      <w:bookmarkStart w:id="83" w:name="_Toc23270"/>
      <w:r>
        <w:rPr>
          <w:rFonts w:hint="eastAsia" w:ascii="宋体" w:hAnsi="宋体"/>
          <w:b/>
          <w:color w:val="000000"/>
          <w:sz w:val="30"/>
          <w:szCs w:val="30"/>
        </w:rPr>
        <w:t>三、报价文件格式</w:t>
      </w:r>
      <w:bookmarkEnd w:id="82"/>
      <w:bookmarkEnd w:id="83"/>
    </w:p>
    <w:p w14:paraId="3A59AFFA">
      <w:pPr>
        <w:snapToGrid w:val="0"/>
        <w:spacing w:before="120" w:beforeLines="50" w:after="50"/>
        <w:ind w:firstLine="645"/>
        <w:jc w:val="center"/>
        <w:rPr>
          <w:rFonts w:hint="eastAsia" w:ascii="宋体" w:hAnsi="宋体"/>
          <w:color w:val="000000"/>
          <w:sz w:val="24"/>
          <w:szCs w:val="20"/>
        </w:rPr>
      </w:pPr>
      <w:r>
        <w:rPr>
          <w:rFonts w:ascii="宋体" w:hAnsi="宋体"/>
          <w:bCs/>
          <w:color w:val="000000"/>
          <w:sz w:val="24"/>
        </w:rPr>
        <w:t xml:space="preserve"> </w:t>
      </w:r>
    </w:p>
    <w:p w14:paraId="3690C1D0">
      <w:pPr>
        <w:snapToGrid w:val="0"/>
        <w:spacing w:before="120" w:beforeLines="50" w:after="50"/>
        <w:rPr>
          <w:rFonts w:hint="eastAsia" w:ascii="宋体" w:hAnsi="宋体"/>
          <w:color w:val="000000"/>
          <w:sz w:val="24"/>
          <w:szCs w:val="20"/>
        </w:rPr>
      </w:pPr>
    </w:p>
    <w:p w14:paraId="22031F36">
      <w:pPr>
        <w:snapToGrid w:val="0"/>
        <w:spacing w:before="120" w:beforeLines="50" w:after="50"/>
        <w:rPr>
          <w:rFonts w:hint="eastAsia" w:ascii="宋体" w:hAnsi="宋体"/>
          <w:color w:val="000000"/>
          <w:sz w:val="24"/>
          <w:szCs w:val="20"/>
        </w:rPr>
      </w:pPr>
    </w:p>
    <w:p w14:paraId="7F62A14A">
      <w:pPr>
        <w:snapToGrid w:val="0"/>
        <w:spacing w:before="120" w:beforeLines="50" w:after="50"/>
        <w:ind w:firstLine="560" w:firstLineChars="200"/>
        <w:rPr>
          <w:rFonts w:hint="eastAsia" w:ascii="宋体" w:hAnsi="宋体"/>
          <w:color w:val="000000"/>
          <w:sz w:val="28"/>
          <w:szCs w:val="28"/>
        </w:rPr>
      </w:pPr>
      <w:r>
        <w:rPr>
          <w:rFonts w:hint="eastAsia" w:ascii="宋体" w:hAnsi="宋体"/>
          <w:color w:val="000000"/>
          <w:sz w:val="28"/>
          <w:szCs w:val="28"/>
        </w:rPr>
        <w:t xml:space="preserve">14.报价文件封面格式： </w:t>
      </w:r>
    </w:p>
    <w:p w14:paraId="7171D81A">
      <w:pPr>
        <w:snapToGrid w:val="0"/>
        <w:spacing w:before="120" w:beforeLines="50" w:after="50"/>
        <w:jc w:val="center"/>
        <w:rPr>
          <w:rFonts w:hint="eastAsia" w:ascii="宋体" w:hAnsi="宋体"/>
          <w:bCs/>
          <w:color w:val="000000"/>
          <w:sz w:val="28"/>
          <w:szCs w:val="28"/>
        </w:rPr>
      </w:pPr>
      <w:r>
        <w:rPr>
          <w:rFonts w:hint="eastAsia" w:ascii="宋体" w:hAnsi="宋体"/>
          <w:bCs/>
          <w:color w:val="000000"/>
          <w:sz w:val="28"/>
          <w:szCs w:val="28"/>
        </w:rPr>
        <w:t>报 价 文 件</w:t>
      </w:r>
    </w:p>
    <w:p w14:paraId="03546EA6">
      <w:pPr>
        <w:snapToGrid w:val="0"/>
        <w:spacing w:before="120" w:beforeLines="50" w:after="50"/>
        <w:jc w:val="center"/>
        <w:rPr>
          <w:rFonts w:hint="eastAsia" w:ascii="宋体" w:hAnsi="宋体"/>
          <w:b/>
          <w:bCs/>
          <w:color w:val="000000"/>
          <w:sz w:val="28"/>
          <w:szCs w:val="28"/>
        </w:rPr>
      </w:pPr>
      <w:r>
        <w:rPr>
          <w:rFonts w:hint="eastAsia" w:ascii="宋体" w:hAnsi="宋体"/>
          <w:b/>
          <w:bCs/>
          <w:color w:val="000000"/>
          <w:sz w:val="28"/>
          <w:szCs w:val="28"/>
        </w:rPr>
        <w:t xml:space="preserve"> </w:t>
      </w:r>
    </w:p>
    <w:p w14:paraId="34BD6DCF">
      <w:pPr>
        <w:snapToGrid w:val="0"/>
        <w:spacing w:before="120" w:beforeLines="50" w:after="50" w:line="360" w:lineRule="auto"/>
        <w:jc w:val="center"/>
        <w:rPr>
          <w:rFonts w:hint="eastAsia" w:ascii="宋体" w:hAnsi="宋体"/>
          <w:bCs/>
          <w:color w:val="000000"/>
          <w:sz w:val="28"/>
          <w:szCs w:val="28"/>
        </w:rPr>
      </w:pPr>
    </w:p>
    <w:p w14:paraId="5CB7FB33">
      <w:pPr>
        <w:snapToGrid w:val="0"/>
        <w:spacing w:before="120" w:beforeLines="50" w:after="50" w:line="360" w:lineRule="auto"/>
        <w:ind w:firstLine="1246" w:firstLineChars="445"/>
        <w:rPr>
          <w:rFonts w:hint="eastAsia" w:ascii="宋体" w:hAnsi="宋体"/>
          <w:bCs/>
          <w:color w:val="000000"/>
          <w:sz w:val="28"/>
          <w:szCs w:val="28"/>
        </w:rPr>
      </w:pPr>
      <w:r>
        <w:rPr>
          <w:rFonts w:hint="eastAsia" w:ascii="宋体" w:hAnsi="宋体"/>
          <w:bCs/>
          <w:color w:val="000000"/>
          <w:sz w:val="28"/>
          <w:szCs w:val="28"/>
        </w:rPr>
        <w:t>项目名称：</w:t>
      </w:r>
    </w:p>
    <w:p w14:paraId="15F84769">
      <w:pPr>
        <w:snapToGrid w:val="0"/>
        <w:spacing w:before="120" w:beforeLines="50" w:after="50" w:line="360" w:lineRule="auto"/>
        <w:ind w:firstLine="560" w:firstLineChars="200"/>
        <w:rPr>
          <w:rFonts w:hint="eastAsia" w:ascii="宋体" w:hAnsi="宋体"/>
          <w:bCs/>
          <w:color w:val="000000"/>
          <w:sz w:val="28"/>
          <w:szCs w:val="28"/>
        </w:rPr>
      </w:pPr>
      <w:r>
        <w:rPr>
          <w:rFonts w:hint="eastAsia" w:ascii="宋体" w:hAnsi="宋体"/>
          <w:bCs/>
          <w:color w:val="000000"/>
          <w:sz w:val="28"/>
          <w:szCs w:val="28"/>
        </w:rPr>
        <w:t xml:space="preserve">     项目编号：</w:t>
      </w:r>
    </w:p>
    <w:p w14:paraId="4FD08609">
      <w:pPr>
        <w:pStyle w:val="15"/>
        <w:snapToGrid w:val="0"/>
        <w:spacing w:before="50" w:after="50" w:line="360" w:lineRule="auto"/>
        <w:ind w:firstLine="1164" w:firstLineChars="416"/>
        <w:rPr>
          <w:rFonts w:hint="eastAsia" w:ascii="宋体" w:hAnsi="宋体"/>
          <w:bCs/>
          <w:color w:val="000000"/>
          <w:sz w:val="28"/>
          <w:szCs w:val="28"/>
        </w:rPr>
      </w:pPr>
    </w:p>
    <w:p w14:paraId="770BEEA7">
      <w:pPr>
        <w:pStyle w:val="15"/>
        <w:snapToGrid w:val="0"/>
        <w:spacing w:before="50" w:after="50" w:line="360" w:lineRule="auto"/>
        <w:ind w:firstLine="1164" w:firstLineChars="416"/>
        <w:rPr>
          <w:rFonts w:hint="eastAsia" w:ascii="宋体" w:hAnsi="宋体"/>
          <w:bCs/>
          <w:color w:val="000000"/>
          <w:sz w:val="28"/>
          <w:szCs w:val="28"/>
        </w:rPr>
      </w:pPr>
      <w:r>
        <w:rPr>
          <w:rFonts w:hint="eastAsia" w:ascii="宋体" w:hAnsi="宋体"/>
          <w:bCs/>
          <w:color w:val="000000"/>
          <w:sz w:val="28"/>
          <w:szCs w:val="28"/>
        </w:rPr>
        <w:t>供应商名称：</w:t>
      </w:r>
    </w:p>
    <w:p w14:paraId="72023D1D">
      <w:pPr>
        <w:pStyle w:val="15"/>
        <w:snapToGrid w:val="0"/>
        <w:spacing w:before="50" w:after="50" w:line="360" w:lineRule="auto"/>
        <w:ind w:firstLine="1164" w:firstLineChars="416"/>
        <w:rPr>
          <w:rFonts w:hint="eastAsia" w:ascii="宋体" w:hAnsi="宋体"/>
          <w:bCs/>
          <w:color w:val="000000"/>
          <w:sz w:val="28"/>
          <w:szCs w:val="28"/>
        </w:rPr>
      </w:pPr>
      <w:r>
        <w:rPr>
          <w:rFonts w:hint="eastAsia" w:ascii="宋体" w:hAnsi="宋体"/>
          <w:bCs/>
          <w:color w:val="000000"/>
          <w:sz w:val="28"/>
          <w:szCs w:val="28"/>
        </w:rPr>
        <w:t>供应商地址：</w:t>
      </w:r>
    </w:p>
    <w:p w14:paraId="447485C8">
      <w:pPr>
        <w:snapToGrid w:val="0"/>
        <w:spacing w:before="120" w:beforeLines="50" w:after="50" w:line="360" w:lineRule="auto"/>
        <w:jc w:val="center"/>
        <w:rPr>
          <w:rFonts w:hint="eastAsia" w:ascii="宋体" w:hAnsi="宋体"/>
          <w:color w:val="000000"/>
          <w:sz w:val="28"/>
          <w:szCs w:val="28"/>
        </w:rPr>
      </w:pPr>
      <w:r>
        <w:rPr>
          <w:rFonts w:hint="eastAsia" w:ascii="宋体" w:hAnsi="宋体"/>
          <w:color w:val="000000"/>
          <w:sz w:val="28"/>
          <w:szCs w:val="28"/>
        </w:rPr>
        <w:t xml:space="preserve">                        </w:t>
      </w:r>
    </w:p>
    <w:p w14:paraId="1A0A0232">
      <w:pPr>
        <w:snapToGrid w:val="0"/>
        <w:spacing w:before="120" w:beforeLines="50" w:after="50" w:line="360" w:lineRule="auto"/>
        <w:jc w:val="center"/>
        <w:rPr>
          <w:rFonts w:hint="eastAsia" w:ascii="宋体" w:hAnsi="宋体"/>
          <w:color w:val="000000"/>
          <w:sz w:val="28"/>
          <w:szCs w:val="28"/>
        </w:rPr>
      </w:pPr>
      <w:r>
        <w:rPr>
          <w:rFonts w:hint="eastAsia" w:ascii="宋体" w:hAnsi="宋体"/>
          <w:color w:val="000000"/>
          <w:sz w:val="28"/>
          <w:szCs w:val="28"/>
        </w:rPr>
        <w:t>年  月  日</w:t>
      </w:r>
    </w:p>
    <w:p w14:paraId="0F1D9D52">
      <w:pPr>
        <w:pStyle w:val="28"/>
        <w:snapToGrid w:val="0"/>
        <w:spacing w:beforeLines="0" w:afterLines="0" w:line="360" w:lineRule="auto"/>
        <w:rPr>
          <w:rFonts w:hint="eastAsia" w:hAnsi="宋体" w:cs="宋体"/>
          <w:color w:val="000000"/>
          <w:sz w:val="21"/>
          <w:szCs w:val="21"/>
        </w:rPr>
      </w:pPr>
      <w:r>
        <w:rPr>
          <w:rFonts w:hint="eastAsia" w:hAnsi="宋体"/>
          <w:color w:val="000000"/>
        </w:rPr>
        <w:br w:type="page"/>
      </w:r>
      <w:r>
        <w:rPr>
          <w:rFonts w:hint="eastAsia" w:hAnsi="宋体" w:cs="宋体"/>
          <w:color w:val="000000"/>
          <w:sz w:val="21"/>
          <w:szCs w:val="21"/>
        </w:rPr>
        <w:t>15.开标一览表格式：</w:t>
      </w:r>
    </w:p>
    <w:p w14:paraId="5A4427C0">
      <w:pPr>
        <w:pStyle w:val="28"/>
        <w:snapToGrid w:val="0"/>
        <w:spacing w:beforeLines="0" w:afterLines="0" w:line="360" w:lineRule="auto"/>
        <w:jc w:val="center"/>
        <w:rPr>
          <w:rFonts w:hint="eastAsia" w:hAnsi="宋体" w:cs="宋体"/>
          <w:b/>
          <w:color w:val="000000"/>
          <w:sz w:val="21"/>
          <w:szCs w:val="21"/>
        </w:rPr>
      </w:pPr>
      <w:r>
        <w:rPr>
          <w:rFonts w:hint="eastAsia" w:hAnsi="宋体" w:cs="宋体"/>
          <w:b/>
          <w:color w:val="000000"/>
          <w:sz w:val="21"/>
          <w:szCs w:val="21"/>
        </w:rPr>
        <w:t>开标一览表</w:t>
      </w:r>
    </w:p>
    <w:p w14:paraId="0484B025">
      <w:pPr>
        <w:snapToGrid w:val="0"/>
        <w:spacing w:before="120" w:beforeLines="50" w:after="50" w:line="360" w:lineRule="auto"/>
        <w:rPr>
          <w:rFonts w:hint="eastAsia" w:ascii="宋体" w:hAnsi="宋体" w:cs="宋体"/>
          <w:b/>
          <w:color w:val="000000"/>
          <w:szCs w:val="21"/>
        </w:rPr>
      </w:pPr>
    </w:p>
    <w:p w14:paraId="78788839">
      <w:pPr>
        <w:snapToGrid w:val="0"/>
        <w:spacing w:before="120" w:beforeLines="50" w:after="50" w:line="360" w:lineRule="auto"/>
        <w:ind w:firstLine="514" w:firstLineChars="245"/>
        <w:rPr>
          <w:rFonts w:hint="eastAsia" w:ascii="宋体" w:hAnsi="宋体" w:cs="宋体"/>
          <w:bCs/>
          <w:color w:val="000000"/>
          <w:szCs w:val="21"/>
        </w:rPr>
      </w:pPr>
      <w:r>
        <w:rPr>
          <w:rFonts w:hint="eastAsia" w:ascii="宋体" w:hAnsi="宋体" w:cs="宋体"/>
          <w:bCs/>
          <w:color w:val="000000"/>
          <w:szCs w:val="21"/>
        </w:rPr>
        <w:t>项目名称：</w:t>
      </w:r>
    </w:p>
    <w:p w14:paraId="30520483">
      <w:pPr>
        <w:snapToGrid w:val="0"/>
        <w:spacing w:before="120" w:beforeLines="50" w:after="50" w:line="360" w:lineRule="auto"/>
        <w:ind w:firstLine="420" w:firstLineChars="200"/>
        <w:rPr>
          <w:rFonts w:hint="eastAsia" w:ascii="宋体" w:hAnsi="宋体" w:cs="宋体"/>
          <w:b/>
          <w:color w:val="000000"/>
          <w:szCs w:val="21"/>
        </w:rPr>
      </w:pPr>
      <w:r>
        <w:rPr>
          <w:rFonts w:hint="eastAsia" w:ascii="宋体" w:hAnsi="宋体" w:cs="宋体"/>
          <w:color w:val="000000"/>
          <w:szCs w:val="21"/>
        </w:rPr>
        <w:t>项目编号：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10BA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6ACE94C3">
            <w:pPr>
              <w:pStyle w:val="28"/>
              <w:snapToGrid w:val="0"/>
              <w:spacing w:beforeLines="0" w:afterLines="0" w:line="360" w:lineRule="auto"/>
              <w:jc w:val="center"/>
              <w:rPr>
                <w:rFonts w:hint="eastAsia" w:hAnsi="宋体" w:cs="宋体"/>
                <w:b/>
                <w:color w:val="000000"/>
                <w:kern w:val="2"/>
                <w:sz w:val="21"/>
                <w:szCs w:val="21"/>
              </w:rPr>
            </w:pPr>
            <w:r>
              <w:rPr>
                <w:rFonts w:hint="eastAsia" w:hAnsi="宋体" w:cs="宋体"/>
                <w:b/>
                <w:color w:val="000000"/>
                <w:kern w:val="2"/>
                <w:sz w:val="21"/>
                <w:szCs w:val="21"/>
              </w:rPr>
              <w:t>名称</w:t>
            </w:r>
          </w:p>
        </w:tc>
        <w:tc>
          <w:tcPr>
            <w:tcW w:w="5760" w:type="dxa"/>
            <w:vAlign w:val="center"/>
          </w:tcPr>
          <w:p w14:paraId="4CF332E4">
            <w:pPr>
              <w:pStyle w:val="28"/>
              <w:snapToGrid w:val="0"/>
              <w:spacing w:beforeLines="0" w:afterLines="0" w:line="360" w:lineRule="auto"/>
              <w:jc w:val="center"/>
              <w:rPr>
                <w:rFonts w:hint="eastAsia" w:hAnsi="宋体" w:cs="宋体"/>
                <w:b/>
                <w:color w:val="000000"/>
                <w:kern w:val="2"/>
                <w:sz w:val="21"/>
                <w:szCs w:val="21"/>
              </w:rPr>
            </w:pPr>
            <w:r>
              <w:rPr>
                <w:rFonts w:hint="eastAsia" w:hAnsi="宋体" w:cs="宋体"/>
                <w:b/>
                <w:color w:val="000000"/>
                <w:kern w:val="2"/>
                <w:sz w:val="21"/>
                <w:szCs w:val="21"/>
              </w:rPr>
              <w:t>内容</w:t>
            </w:r>
          </w:p>
        </w:tc>
        <w:tc>
          <w:tcPr>
            <w:tcW w:w="1620" w:type="dxa"/>
            <w:vAlign w:val="center"/>
          </w:tcPr>
          <w:p w14:paraId="1F2B0F40">
            <w:pPr>
              <w:pStyle w:val="28"/>
              <w:snapToGrid w:val="0"/>
              <w:spacing w:beforeLines="0" w:afterLines="0" w:line="360" w:lineRule="auto"/>
              <w:jc w:val="center"/>
              <w:rPr>
                <w:rFonts w:hint="eastAsia" w:hAnsi="宋体" w:cs="宋体"/>
                <w:b/>
                <w:color w:val="000000"/>
                <w:kern w:val="2"/>
                <w:sz w:val="21"/>
                <w:szCs w:val="21"/>
              </w:rPr>
            </w:pPr>
            <w:r>
              <w:rPr>
                <w:rFonts w:hint="eastAsia" w:hAnsi="宋体" w:cs="宋体"/>
                <w:b/>
                <w:color w:val="000000"/>
                <w:kern w:val="2"/>
                <w:sz w:val="21"/>
                <w:szCs w:val="21"/>
              </w:rPr>
              <w:t>备注</w:t>
            </w:r>
          </w:p>
        </w:tc>
      </w:tr>
      <w:tr w14:paraId="315F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7FAEBF36">
            <w:pPr>
              <w:pStyle w:val="28"/>
              <w:snapToGrid w:val="0"/>
              <w:spacing w:beforeLines="0" w:afterLines="0" w:line="360" w:lineRule="auto"/>
              <w:jc w:val="center"/>
              <w:rPr>
                <w:rFonts w:hint="eastAsia" w:hAnsi="宋体" w:cs="宋体"/>
                <w:b/>
                <w:color w:val="000000"/>
                <w:kern w:val="2"/>
                <w:sz w:val="21"/>
                <w:szCs w:val="21"/>
              </w:rPr>
            </w:pPr>
          </w:p>
          <w:p w14:paraId="171A5141">
            <w:pPr>
              <w:pStyle w:val="28"/>
              <w:snapToGrid w:val="0"/>
              <w:spacing w:beforeLines="0" w:afterLines="0" w:line="360" w:lineRule="auto"/>
              <w:jc w:val="center"/>
              <w:rPr>
                <w:rFonts w:hint="eastAsia" w:hAnsi="宋体" w:cs="宋体"/>
                <w:color w:val="000000"/>
                <w:kern w:val="2"/>
                <w:sz w:val="21"/>
                <w:szCs w:val="21"/>
              </w:rPr>
            </w:pPr>
            <w:r>
              <w:rPr>
                <w:rFonts w:hint="eastAsia" w:hAnsi="宋体" w:cs="宋体"/>
                <w:color w:val="000000"/>
                <w:kern w:val="2"/>
                <w:sz w:val="21"/>
                <w:szCs w:val="21"/>
              </w:rPr>
              <w:t>投</w:t>
            </w:r>
            <w:r>
              <w:rPr>
                <w:rFonts w:hint="eastAsia" w:hAnsi="宋体" w:cs="宋体"/>
                <w:kern w:val="2"/>
                <w:sz w:val="21"/>
                <w:szCs w:val="21"/>
              </w:rPr>
              <w:t>标</w:t>
            </w:r>
            <w:r>
              <w:rPr>
                <w:rFonts w:hint="eastAsia" w:hAnsi="宋体" w:cs="宋体"/>
                <w:b/>
                <w:bCs/>
                <w:kern w:val="2"/>
                <w:sz w:val="21"/>
                <w:szCs w:val="21"/>
              </w:rPr>
              <w:t>总</w:t>
            </w:r>
            <w:r>
              <w:rPr>
                <w:rFonts w:hint="eastAsia" w:hAnsi="宋体" w:cs="宋体"/>
                <w:kern w:val="2"/>
                <w:sz w:val="21"/>
                <w:szCs w:val="21"/>
              </w:rPr>
              <w:t>报价</w:t>
            </w:r>
          </w:p>
          <w:p w14:paraId="2543FF94">
            <w:pPr>
              <w:pStyle w:val="28"/>
              <w:snapToGrid w:val="0"/>
              <w:spacing w:beforeLines="0" w:afterLines="0" w:line="360" w:lineRule="auto"/>
              <w:jc w:val="center"/>
              <w:rPr>
                <w:rFonts w:hint="eastAsia" w:hAnsi="宋体" w:cs="宋体"/>
                <w:b/>
                <w:color w:val="000000"/>
                <w:kern w:val="2"/>
                <w:sz w:val="21"/>
                <w:szCs w:val="21"/>
              </w:rPr>
            </w:pPr>
          </w:p>
          <w:p w14:paraId="5A202DF5">
            <w:pPr>
              <w:pStyle w:val="28"/>
              <w:snapToGrid w:val="0"/>
              <w:spacing w:beforeLines="0" w:afterLines="0" w:line="360" w:lineRule="auto"/>
              <w:jc w:val="center"/>
              <w:rPr>
                <w:rFonts w:hint="eastAsia" w:hAnsi="宋体" w:cs="宋体"/>
                <w:b/>
                <w:color w:val="000000"/>
                <w:kern w:val="2"/>
                <w:sz w:val="21"/>
                <w:szCs w:val="21"/>
              </w:rPr>
            </w:pPr>
          </w:p>
          <w:p w14:paraId="31437831">
            <w:pPr>
              <w:pStyle w:val="28"/>
              <w:snapToGrid w:val="0"/>
              <w:spacing w:beforeLines="0" w:afterLines="0" w:line="360" w:lineRule="auto"/>
              <w:jc w:val="center"/>
              <w:rPr>
                <w:rFonts w:hint="eastAsia" w:hAnsi="宋体" w:cs="宋体"/>
                <w:b/>
                <w:color w:val="000000"/>
                <w:kern w:val="2"/>
                <w:sz w:val="21"/>
                <w:szCs w:val="21"/>
              </w:rPr>
            </w:pPr>
          </w:p>
        </w:tc>
        <w:tc>
          <w:tcPr>
            <w:tcW w:w="5760" w:type="dxa"/>
            <w:vAlign w:val="center"/>
          </w:tcPr>
          <w:p w14:paraId="09F80DB4">
            <w:pPr>
              <w:pStyle w:val="28"/>
              <w:snapToGrid w:val="0"/>
              <w:spacing w:beforeLines="0" w:afterLines="0" w:line="360" w:lineRule="auto"/>
              <w:rPr>
                <w:rFonts w:hint="eastAsia" w:hAnsi="宋体" w:cs="宋体"/>
                <w:color w:val="000000"/>
                <w:kern w:val="2"/>
                <w:sz w:val="21"/>
                <w:szCs w:val="21"/>
              </w:rPr>
            </w:pPr>
          </w:p>
          <w:p w14:paraId="1F0A8830">
            <w:pPr>
              <w:pStyle w:val="28"/>
              <w:snapToGrid w:val="0"/>
              <w:spacing w:beforeLines="0" w:afterLines="0" w:line="360" w:lineRule="auto"/>
              <w:ind w:left="210" w:hanging="210" w:hangingChars="100"/>
              <w:rPr>
                <w:rFonts w:hint="eastAsia" w:hAnsi="宋体" w:cs="宋体"/>
                <w:kern w:val="2"/>
                <w:sz w:val="21"/>
                <w:szCs w:val="21"/>
              </w:rPr>
            </w:pPr>
            <w:r>
              <w:rPr>
                <w:rFonts w:hint="eastAsia" w:hAnsi="宋体" w:cs="宋体"/>
                <w:color w:val="000000"/>
                <w:kern w:val="2"/>
                <w:sz w:val="21"/>
                <w:szCs w:val="21"/>
              </w:rPr>
              <w:t>大写</w:t>
            </w:r>
            <w:r>
              <w:rPr>
                <w:rFonts w:hint="eastAsia" w:hAnsi="宋体" w:cs="宋体"/>
                <w:kern w:val="2"/>
                <w:sz w:val="21"/>
                <w:szCs w:val="21"/>
              </w:rPr>
              <w:t>：人民币</w:t>
            </w:r>
            <w:r>
              <w:rPr>
                <w:rFonts w:hint="eastAsia" w:hAnsi="宋体" w:cs="宋体"/>
                <w:kern w:val="2"/>
                <w:sz w:val="21"/>
                <w:szCs w:val="21"/>
                <w:u w:val="single"/>
              </w:rPr>
              <w:t xml:space="preserve">    </w:t>
            </w:r>
            <w:r>
              <w:rPr>
                <w:rFonts w:hint="eastAsia" w:hAnsi="宋体" w:cs="宋体"/>
                <w:kern w:val="2"/>
                <w:sz w:val="21"/>
                <w:szCs w:val="21"/>
              </w:rPr>
              <w:t>佰</w:t>
            </w:r>
            <w:r>
              <w:rPr>
                <w:rFonts w:hint="eastAsia" w:hAnsi="宋体" w:cs="宋体"/>
                <w:kern w:val="2"/>
                <w:sz w:val="21"/>
                <w:szCs w:val="21"/>
                <w:u w:val="single"/>
              </w:rPr>
              <w:t xml:space="preserve">    </w:t>
            </w:r>
            <w:r>
              <w:rPr>
                <w:rFonts w:hint="eastAsia" w:hAnsi="宋体" w:cs="宋体"/>
                <w:kern w:val="2"/>
                <w:sz w:val="21"/>
                <w:szCs w:val="21"/>
              </w:rPr>
              <w:t>拾</w:t>
            </w:r>
            <w:r>
              <w:rPr>
                <w:rFonts w:hint="eastAsia" w:hAnsi="宋体" w:cs="宋体"/>
                <w:kern w:val="2"/>
                <w:sz w:val="21"/>
                <w:szCs w:val="21"/>
                <w:u w:val="single"/>
              </w:rPr>
              <w:t xml:space="preserve">   </w:t>
            </w:r>
            <w:r>
              <w:rPr>
                <w:rFonts w:hint="eastAsia" w:hAnsi="宋体" w:cs="宋体"/>
                <w:kern w:val="2"/>
                <w:sz w:val="21"/>
                <w:szCs w:val="21"/>
              </w:rPr>
              <w:t>万</w:t>
            </w:r>
            <w:r>
              <w:rPr>
                <w:rFonts w:hint="eastAsia" w:hAnsi="宋体" w:cs="宋体"/>
                <w:kern w:val="2"/>
                <w:sz w:val="21"/>
                <w:szCs w:val="21"/>
                <w:u w:val="single"/>
              </w:rPr>
              <w:t xml:space="preserve">   </w:t>
            </w:r>
            <w:r>
              <w:rPr>
                <w:rFonts w:hint="eastAsia" w:hAnsi="宋体" w:cs="宋体"/>
                <w:kern w:val="2"/>
                <w:sz w:val="21"/>
                <w:szCs w:val="21"/>
              </w:rPr>
              <w:t>仟</w:t>
            </w:r>
            <w:r>
              <w:rPr>
                <w:rFonts w:hint="eastAsia" w:hAnsi="宋体" w:cs="宋体"/>
                <w:kern w:val="2"/>
                <w:sz w:val="21"/>
                <w:szCs w:val="21"/>
                <w:u w:val="single"/>
              </w:rPr>
              <w:t xml:space="preserve">   </w:t>
            </w:r>
            <w:r>
              <w:rPr>
                <w:rFonts w:hint="eastAsia" w:hAnsi="宋体" w:cs="宋体"/>
                <w:kern w:val="2"/>
                <w:sz w:val="21"/>
                <w:szCs w:val="21"/>
              </w:rPr>
              <w:t>佰</w:t>
            </w:r>
            <w:r>
              <w:rPr>
                <w:rFonts w:hint="eastAsia" w:hAnsi="宋体" w:cs="宋体"/>
                <w:kern w:val="2"/>
                <w:sz w:val="21"/>
                <w:szCs w:val="21"/>
                <w:u w:val="single"/>
              </w:rPr>
              <w:t xml:space="preserve">   </w:t>
            </w:r>
            <w:r>
              <w:rPr>
                <w:rFonts w:hint="eastAsia" w:hAnsi="宋体" w:cs="宋体"/>
                <w:kern w:val="2"/>
                <w:sz w:val="21"/>
                <w:szCs w:val="21"/>
              </w:rPr>
              <w:t>拾</w:t>
            </w:r>
          </w:p>
          <w:p w14:paraId="35243CC9">
            <w:pPr>
              <w:pStyle w:val="28"/>
              <w:snapToGrid w:val="0"/>
              <w:spacing w:beforeLines="0" w:afterLines="0" w:line="360" w:lineRule="auto"/>
              <w:ind w:left="210" w:leftChars="100" w:firstLine="420" w:firstLineChars="200"/>
              <w:rPr>
                <w:rFonts w:hint="eastAsia" w:hAnsi="宋体" w:cs="宋体"/>
                <w:kern w:val="2"/>
                <w:sz w:val="21"/>
                <w:szCs w:val="21"/>
              </w:rPr>
            </w:pPr>
            <w:r>
              <w:rPr>
                <w:rFonts w:hint="eastAsia" w:hAnsi="宋体" w:cs="宋体"/>
                <w:kern w:val="2"/>
                <w:sz w:val="21"/>
                <w:szCs w:val="21"/>
                <w:u w:val="single"/>
              </w:rPr>
              <w:t xml:space="preserve">    </w:t>
            </w:r>
            <w:r>
              <w:rPr>
                <w:rFonts w:hint="eastAsia" w:hAnsi="宋体" w:cs="宋体"/>
                <w:kern w:val="2"/>
                <w:sz w:val="21"/>
                <w:szCs w:val="21"/>
              </w:rPr>
              <w:t xml:space="preserve">元 </w:t>
            </w:r>
            <w:r>
              <w:rPr>
                <w:rFonts w:hint="eastAsia" w:hAnsi="宋体" w:cs="宋体"/>
                <w:kern w:val="2"/>
                <w:sz w:val="21"/>
                <w:szCs w:val="21"/>
                <w:u w:val="single"/>
              </w:rPr>
              <w:t xml:space="preserve">    </w:t>
            </w:r>
            <w:r>
              <w:rPr>
                <w:rFonts w:hint="eastAsia" w:hAnsi="宋体" w:cs="宋体"/>
                <w:kern w:val="2"/>
                <w:sz w:val="21"/>
                <w:szCs w:val="21"/>
              </w:rPr>
              <w:t>角</w:t>
            </w:r>
            <w:r>
              <w:rPr>
                <w:rFonts w:hint="eastAsia" w:hAnsi="宋体" w:cs="宋体"/>
                <w:kern w:val="2"/>
                <w:sz w:val="21"/>
                <w:szCs w:val="21"/>
                <w:u w:val="single"/>
              </w:rPr>
              <w:t xml:space="preserve">    </w:t>
            </w:r>
            <w:r>
              <w:rPr>
                <w:rFonts w:hint="eastAsia" w:hAnsi="宋体" w:cs="宋体"/>
                <w:kern w:val="2"/>
                <w:sz w:val="21"/>
                <w:szCs w:val="21"/>
              </w:rPr>
              <w:t>分整</w:t>
            </w:r>
          </w:p>
          <w:p w14:paraId="56CE65BF">
            <w:pPr>
              <w:pStyle w:val="28"/>
              <w:snapToGrid w:val="0"/>
              <w:spacing w:beforeLines="0" w:afterLines="0" w:line="360" w:lineRule="auto"/>
              <w:rPr>
                <w:rFonts w:hint="eastAsia" w:hAnsi="宋体" w:cs="宋体"/>
                <w:kern w:val="2"/>
                <w:sz w:val="21"/>
                <w:szCs w:val="21"/>
              </w:rPr>
            </w:pPr>
          </w:p>
          <w:p w14:paraId="4A458BDE">
            <w:pPr>
              <w:pStyle w:val="28"/>
              <w:snapToGrid w:val="0"/>
              <w:spacing w:beforeLines="0" w:afterLines="0" w:line="360" w:lineRule="auto"/>
              <w:rPr>
                <w:rFonts w:hint="eastAsia" w:hAnsi="宋体" w:cs="宋体"/>
                <w:kern w:val="2"/>
                <w:sz w:val="21"/>
                <w:szCs w:val="21"/>
              </w:rPr>
            </w:pPr>
            <w:r>
              <w:rPr>
                <w:rFonts w:hint="eastAsia" w:hAnsi="宋体" w:cs="宋体"/>
                <w:kern w:val="2"/>
                <w:sz w:val="21"/>
                <w:szCs w:val="21"/>
              </w:rPr>
              <w:t>小写：</w:t>
            </w:r>
            <w:r>
              <w:rPr>
                <w:rFonts w:hint="eastAsia" w:hAnsi="宋体" w:cs="宋体"/>
                <w:kern w:val="2"/>
                <w:sz w:val="21"/>
                <w:szCs w:val="21"/>
                <w:u w:val="single"/>
              </w:rPr>
              <w:t>￥_</w:t>
            </w:r>
            <w:r>
              <w:rPr>
                <w:rFonts w:hint="eastAsia" w:hAnsi="宋体" w:cs="宋体"/>
                <w:kern w:val="2"/>
                <w:sz w:val="21"/>
                <w:szCs w:val="21"/>
              </w:rPr>
              <w:t>_______________________元整</w:t>
            </w:r>
          </w:p>
          <w:p w14:paraId="171A153B">
            <w:pPr>
              <w:pStyle w:val="28"/>
              <w:snapToGrid w:val="0"/>
              <w:spacing w:beforeLines="0" w:afterLines="0" w:line="360" w:lineRule="auto"/>
              <w:rPr>
                <w:rFonts w:hint="eastAsia" w:hAnsi="宋体" w:cs="宋体"/>
                <w:b/>
                <w:color w:val="000000"/>
                <w:kern w:val="2"/>
                <w:sz w:val="21"/>
                <w:szCs w:val="21"/>
              </w:rPr>
            </w:pPr>
          </w:p>
        </w:tc>
        <w:tc>
          <w:tcPr>
            <w:tcW w:w="1620" w:type="dxa"/>
          </w:tcPr>
          <w:p w14:paraId="718131C2">
            <w:pPr>
              <w:pStyle w:val="28"/>
              <w:snapToGrid w:val="0"/>
              <w:spacing w:beforeLines="0" w:afterLines="0" w:line="360" w:lineRule="auto"/>
              <w:rPr>
                <w:rFonts w:hint="eastAsia" w:hAnsi="宋体" w:cs="宋体"/>
                <w:b/>
                <w:color w:val="000000"/>
                <w:kern w:val="2"/>
                <w:sz w:val="21"/>
                <w:szCs w:val="21"/>
              </w:rPr>
            </w:pPr>
          </w:p>
        </w:tc>
      </w:tr>
    </w:tbl>
    <w:p w14:paraId="0D477753">
      <w:pPr>
        <w:pStyle w:val="28"/>
        <w:snapToGrid w:val="0"/>
        <w:spacing w:beforeLines="0" w:afterLines="0" w:line="360" w:lineRule="auto"/>
        <w:rPr>
          <w:rFonts w:hint="eastAsia" w:hAnsi="宋体" w:cs="宋体"/>
          <w:b/>
          <w:color w:val="000000"/>
          <w:sz w:val="21"/>
          <w:szCs w:val="21"/>
        </w:rPr>
      </w:pPr>
    </w:p>
    <w:p w14:paraId="0A18F984">
      <w:pPr>
        <w:pStyle w:val="28"/>
        <w:snapToGrid w:val="0"/>
        <w:spacing w:beforeLines="0" w:afterLines="0" w:line="360" w:lineRule="auto"/>
        <w:rPr>
          <w:rFonts w:hint="eastAsia" w:hAnsi="宋体" w:cs="宋体"/>
          <w:b/>
          <w:color w:val="FF0000"/>
          <w:kern w:val="2"/>
          <w:sz w:val="21"/>
          <w:szCs w:val="21"/>
        </w:rPr>
      </w:pPr>
    </w:p>
    <w:p w14:paraId="54364B9A">
      <w:pPr>
        <w:pStyle w:val="28"/>
        <w:snapToGrid w:val="0"/>
        <w:spacing w:beforeLines="0" w:afterLines="0" w:line="360" w:lineRule="auto"/>
        <w:rPr>
          <w:rFonts w:hint="eastAsia" w:hAnsi="宋体" w:cs="宋体"/>
          <w:b/>
          <w:color w:val="FF0000"/>
          <w:kern w:val="2"/>
          <w:sz w:val="21"/>
          <w:szCs w:val="21"/>
        </w:rPr>
      </w:pPr>
      <w:r>
        <w:rPr>
          <w:rFonts w:hint="eastAsia" w:hAnsi="宋体" w:cs="宋体"/>
          <w:b/>
          <w:color w:val="000000" w:themeColor="text1"/>
          <w:kern w:val="2"/>
          <w:sz w:val="21"/>
          <w:szCs w:val="21"/>
          <w14:textFill>
            <w14:solidFill>
              <w14:schemeClr w14:val="tx1"/>
            </w14:solidFill>
          </w14:textFill>
        </w:rPr>
        <w:t>投标总报价包括货款、标准附件、备品备件、专用工具、包装、运输、装卸、保险、税金、货到就位以及安装、调试、保修等一切税金和费用。</w:t>
      </w:r>
    </w:p>
    <w:p w14:paraId="7393C87B">
      <w:pPr>
        <w:pStyle w:val="28"/>
        <w:snapToGrid w:val="0"/>
        <w:spacing w:beforeLines="0" w:afterLines="0" w:line="360" w:lineRule="auto"/>
        <w:rPr>
          <w:rFonts w:hint="eastAsia" w:hAnsi="宋体" w:cs="宋体"/>
          <w:b/>
          <w:color w:val="FF0000"/>
          <w:kern w:val="2"/>
          <w:sz w:val="21"/>
          <w:szCs w:val="21"/>
        </w:rPr>
      </w:pPr>
    </w:p>
    <w:p w14:paraId="057EB3A6">
      <w:pPr>
        <w:snapToGrid w:val="0"/>
        <w:spacing w:before="50" w:after="120" w:afterLines="50" w:line="360" w:lineRule="auto"/>
        <w:jc w:val="left"/>
        <w:rPr>
          <w:rFonts w:hint="eastAsia" w:ascii="宋体" w:hAnsi="宋体" w:cs="宋体"/>
          <w:color w:val="000000"/>
          <w:szCs w:val="21"/>
        </w:rPr>
      </w:pPr>
    </w:p>
    <w:p w14:paraId="2A2DDE61">
      <w:pPr>
        <w:pStyle w:val="28"/>
        <w:snapToGrid w:val="0"/>
        <w:spacing w:beforeLines="0" w:afterLines="0" w:line="360" w:lineRule="auto"/>
        <w:rPr>
          <w:rFonts w:hint="eastAsia" w:hAnsi="宋体" w:cs="宋体"/>
          <w:b/>
          <w:color w:val="000000"/>
          <w:spacing w:val="20"/>
          <w:sz w:val="21"/>
          <w:szCs w:val="21"/>
        </w:rPr>
      </w:pPr>
      <w:r>
        <w:rPr>
          <w:rFonts w:hint="eastAsia" w:hAnsi="宋体" w:cs="宋体"/>
          <w:b/>
          <w:color w:val="000000"/>
          <w:spacing w:val="20"/>
          <w:sz w:val="21"/>
          <w:szCs w:val="21"/>
        </w:rPr>
        <w:t xml:space="preserve">法定代表人签字（或盖章）：            供应商（盖章）：  </w:t>
      </w:r>
    </w:p>
    <w:p w14:paraId="742F33F1">
      <w:pPr>
        <w:pStyle w:val="28"/>
        <w:snapToGrid w:val="0"/>
        <w:spacing w:beforeLines="0" w:afterLines="0" w:line="360" w:lineRule="auto"/>
        <w:rPr>
          <w:rFonts w:hint="eastAsia" w:hAnsi="宋体" w:cs="宋体"/>
          <w:color w:val="000000"/>
          <w:sz w:val="21"/>
          <w:szCs w:val="21"/>
        </w:rPr>
      </w:pPr>
    </w:p>
    <w:p w14:paraId="5A5F933E">
      <w:pPr>
        <w:snapToGrid w:val="0"/>
        <w:spacing w:before="50" w:after="120" w:afterLines="50" w:line="360" w:lineRule="auto"/>
        <w:jc w:val="left"/>
        <w:rPr>
          <w:rFonts w:hint="eastAsia" w:ascii="宋体" w:hAnsi="宋体" w:cs="宋体"/>
          <w:b/>
          <w:color w:val="000000"/>
          <w:szCs w:val="21"/>
        </w:rPr>
      </w:pPr>
    </w:p>
    <w:p w14:paraId="7BFDD2C1">
      <w:pPr>
        <w:snapToGrid w:val="0"/>
        <w:spacing w:before="50" w:after="120" w:afterLines="50" w:line="360" w:lineRule="auto"/>
        <w:jc w:val="left"/>
        <w:rPr>
          <w:rFonts w:hint="eastAsia" w:ascii="宋体" w:hAnsi="宋体" w:cs="宋体"/>
          <w:b/>
          <w:color w:val="000000"/>
          <w:szCs w:val="21"/>
        </w:rPr>
      </w:pPr>
      <w:r>
        <w:rPr>
          <w:rFonts w:hint="eastAsia" w:ascii="宋体" w:hAnsi="宋体" w:cs="宋体"/>
          <w:b/>
          <w:color w:val="000000"/>
          <w:szCs w:val="21"/>
        </w:rPr>
        <w:t>日期:_____年___月___日</w:t>
      </w:r>
    </w:p>
    <w:p w14:paraId="2ABED170">
      <w:pPr>
        <w:pStyle w:val="28"/>
        <w:snapToGrid w:val="0"/>
        <w:spacing w:beforeLines="0" w:afterLines="0" w:line="360" w:lineRule="auto"/>
        <w:rPr>
          <w:rFonts w:hint="eastAsia" w:hAnsi="宋体" w:cs="宋体"/>
          <w:color w:val="000000"/>
          <w:sz w:val="21"/>
          <w:szCs w:val="21"/>
        </w:rPr>
      </w:pPr>
    </w:p>
    <w:p w14:paraId="39E00EC9">
      <w:pPr>
        <w:pStyle w:val="28"/>
        <w:snapToGrid w:val="0"/>
        <w:spacing w:beforeLines="0" w:afterLines="0" w:line="360" w:lineRule="auto"/>
        <w:rPr>
          <w:rFonts w:hint="eastAsia" w:hAnsi="宋体" w:cs="宋体"/>
          <w:color w:val="000000"/>
          <w:sz w:val="21"/>
          <w:szCs w:val="21"/>
        </w:rPr>
      </w:pPr>
    </w:p>
    <w:p w14:paraId="4F12ECD9">
      <w:pPr>
        <w:pStyle w:val="28"/>
        <w:snapToGrid w:val="0"/>
        <w:spacing w:beforeLines="0" w:afterLines="0" w:line="360" w:lineRule="auto"/>
        <w:rPr>
          <w:rFonts w:hint="eastAsia" w:hAnsi="宋体" w:cs="宋体"/>
          <w:color w:val="000000"/>
          <w:sz w:val="21"/>
          <w:szCs w:val="21"/>
        </w:rPr>
      </w:pPr>
    </w:p>
    <w:p w14:paraId="5214B18D">
      <w:pPr>
        <w:pStyle w:val="28"/>
        <w:snapToGrid w:val="0"/>
        <w:spacing w:beforeLines="0" w:afterLines="0" w:line="360" w:lineRule="auto"/>
        <w:rPr>
          <w:rFonts w:hint="eastAsia" w:hAnsi="宋体" w:cs="宋体"/>
          <w:color w:val="000000"/>
          <w:sz w:val="21"/>
          <w:szCs w:val="21"/>
        </w:rPr>
      </w:pPr>
      <w:r>
        <w:rPr>
          <w:rFonts w:hint="eastAsia" w:hAnsi="宋体" w:cs="宋体"/>
          <w:color w:val="000000"/>
          <w:sz w:val="21"/>
          <w:szCs w:val="21"/>
        </w:rPr>
        <w:br w:type="page"/>
      </w:r>
    </w:p>
    <w:p w14:paraId="60D38F9C">
      <w:pPr>
        <w:pStyle w:val="28"/>
        <w:snapToGrid w:val="0"/>
        <w:spacing w:beforeLines="0" w:afterLines="0" w:line="360" w:lineRule="auto"/>
        <w:rPr>
          <w:rFonts w:hint="eastAsia" w:hAnsi="宋体" w:cs="宋体"/>
          <w:color w:val="000000"/>
          <w:sz w:val="21"/>
          <w:szCs w:val="21"/>
        </w:rPr>
      </w:pPr>
      <w:r>
        <w:rPr>
          <w:rFonts w:hint="eastAsia" w:hAnsi="宋体" w:cs="宋体"/>
          <w:color w:val="000000"/>
          <w:sz w:val="21"/>
          <w:szCs w:val="21"/>
        </w:rPr>
        <w:t xml:space="preserve">16.报价明细表格式：       </w:t>
      </w:r>
    </w:p>
    <w:p w14:paraId="1EDB92DD">
      <w:pPr>
        <w:pStyle w:val="28"/>
        <w:snapToGrid w:val="0"/>
        <w:spacing w:beforeLines="0" w:afterLines="0" w:line="360" w:lineRule="auto"/>
        <w:jc w:val="center"/>
        <w:rPr>
          <w:rFonts w:hint="eastAsia" w:hAnsi="宋体" w:cs="宋体"/>
          <w:b/>
          <w:color w:val="000000"/>
          <w:sz w:val="21"/>
          <w:szCs w:val="21"/>
        </w:rPr>
      </w:pPr>
      <w:r>
        <w:rPr>
          <w:rFonts w:hint="eastAsia" w:hAnsi="宋体" w:cs="宋体"/>
          <w:b/>
          <w:color w:val="000000"/>
          <w:sz w:val="21"/>
          <w:szCs w:val="21"/>
        </w:rPr>
        <w:t>报价明细表</w:t>
      </w:r>
    </w:p>
    <w:p w14:paraId="5FA26194">
      <w:pPr>
        <w:snapToGrid w:val="0"/>
        <w:spacing w:before="120" w:beforeLines="50" w:after="50" w:line="360" w:lineRule="auto"/>
        <w:rPr>
          <w:rFonts w:hint="eastAsia" w:ascii="宋体" w:hAnsi="宋体" w:cs="宋体"/>
          <w:bCs/>
          <w:color w:val="000000"/>
          <w:szCs w:val="21"/>
        </w:rPr>
      </w:pPr>
      <w:r>
        <w:rPr>
          <w:rFonts w:hint="eastAsia" w:ascii="宋体" w:hAnsi="宋体" w:cs="宋体"/>
          <w:bCs/>
          <w:color w:val="000000"/>
          <w:szCs w:val="21"/>
        </w:rPr>
        <w:t>项目名称：</w:t>
      </w:r>
    </w:p>
    <w:p w14:paraId="1C885833">
      <w:pPr>
        <w:snapToGrid w:val="0"/>
        <w:spacing w:before="120" w:beforeLines="50" w:after="50" w:line="360" w:lineRule="auto"/>
        <w:rPr>
          <w:rFonts w:hint="eastAsia" w:ascii="宋体" w:hAnsi="宋体" w:cs="宋体"/>
          <w:bCs/>
          <w:color w:val="000000"/>
          <w:szCs w:val="21"/>
        </w:rPr>
      </w:pPr>
      <w:r>
        <w:rPr>
          <w:rFonts w:hint="eastAsia" w:ascii="宋体" w:hAnsi="宋体" w:cs="宋体"/>
          <w:color w:val="000000"/>
          <w:szCs w:val="21"/>
        </w:rPr>
        <w:t>项目编号：</w:t>
      </w:r>
    </w:p>
    <w:tbl>
      <w:tblPr>
        <w:tblStyle w:val="48"/>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1701"/>
        <w:gridCol w:w="1559"/>
        <w:gridCol w:w="851"/>
        <w:gridCol w:w="1134"/>
        <w:gridCol w:w="850"/>
        <w:gridCol w:w="993"/>
      </w:tblGrid>
      <w:tr w14:paraId="5BD0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1" w:type="dxa"/>
            <w:vAlign w:val="center"/>
          </w:tcPr>
          <w:p w14:paraId="0FC553CF">
            <w:pPr>
              <w:spacing w:line="360" w:lineRule="auto"/>
              <w:jc w:val="center"/>
              <w:rPr>
                <w:rFonts w:hint="eastAsia" w:ascii="宋体" w:hAnsi="宋体" w:cs="宋体"/>
                <w:b/>
                <w:color w:val="000000"/>
                <w:szCs w:val="21"/>
              </w:rPr>
            </w:pPr>
            <w:r>
              <w:rPr>
                <w:rFonts w:hint="eastAsia" w:ascii="宋体" w:hAnsi="宋体" w:cs="宋体"/>
                <w:b/>
                <w:color w:val="000000"/>
                <w:szCs w:val="21"/>
              </w:rPr>
              <w:t>序号</w:t>
            </w:r>
          </w:p>
        </w:tc>
        <w:tc>
          <w:tcPr>
            <w:tcW w:w="1559" w:type="dxa"/>
            <w:vAlign w:val="center"/>
          </w:tcPr>
          <w:p w14:paraId="6160267F">
            <w:pPr>
              <w:spacing w:line="360" w:lineRule="auto"/>
              <w:jc w:val="center"/>
              <w:rPr>
                <w:rFonts w:hint="eastAsia" w:ascii="宋体" w:hAnsi="宋体" w:cs="宋体"/>
                <w:b/>
                <w:szCs w:val="21"/>
              </w:rPr>
            </w:pPr>
            <w:r>
              <w:rPr>
                <w:rFonts w:hint="eastAsia" w:ascii="宋体" w:hAnsi="宋体" w:cs="宋体"/>
                <w:b/>
                <w:szCs w:val="21"/>
              </w:rPr>
              <w:t>服务内容</w:t>
            </w:r>
          </w:p>
        </w:tc>
        <w:tc>
          <w:tcPr>
            <w:tcW w:w="1701" w:type="dxa"/>
            <w:vAlign w:val="center"/>
          </w:tcPr>
          <w:p w14:paraId="28B8BF47">
            <w:pPr>
              <w:spacing w:line="360" w:lineRule="auto"/>
              <w:jc w:val="center"/>
              <w:rPr>
                <w:rFonts w:hint="eastAsia" w:ascii="宋体" w:hAnsi="宋体" w:cs="宋体"/>
                <w:b/>
                <w:szCs w:val="21"/>
              </w:rPr>
            </w:pPr>
            <w:r>
              <w:rPr>
                <w:rFonts w:hint="eastAsia" w:ascii="宋体" w:hAnsi="宋体" w:cs="宋体"/>
                <w:b/>
                <w:szCs w:val="21"/>
              </w:rPr>
              <w:t>承接企业名称</w:t>
            </w:r>
          </w:p>
        </w:tc>
        <w:tc>
          <w:tcPr>
            <w:tcW w:w="1559" w:type="dxa"/>
            <w:vAlign w:val="center"/>
          </w:tcPr>
          <w:p w14:paraId="4A29DD48">
            <w:pPr>
              <w:spacing w:line="360" w:lineRule="auto"/>
              <w:jc w:val="center"/>
              <w:rPr>
                <w:rFonts w:hint="eastAsia" w:ascii="宋体" w:hAnsi="宋体" w:cs="宋体"/>
                <w:b/>
                <w:color w:val="FF0000"/>
                <w:szCs w:val="21"/>
              </w:rPr>
            </w:pPr>
            <w:r>
              <w:rPr>
                <w:rFonts w:hint="eastAsia" w:ascii="宋体" w:hAnsi="宋体" w:cs="宋体"/>
                <w:b/>
                <w:szCs w:val="21"/>
              </w:rPr>
              <w:t>是否是</w:t>
            </w:r>
            <w:r>
              <w:rPr>
                <w:rFonts w:hint="eastAsia" w:ascii="宋体" w:hAnsi="宋体" w:cs="宋体"/>
                <w:b/>
                <w:color w:val="FF0000"/>
                <w:szCs w:val="21"/>
              </w:rPr>
              <w:t>中</w:t>
            </w:r>
            <w:r>
              <w:rPr>
                <w:rFonts w:hint="eastAsia" w:ascii="宋体" w:hAnsi="宋体" w:cs="宋体"/>
                <w:b/>
                <w:szCs w:val="21"/>
              </w:rPr>
              <w:t>小企业</w:t>
            </w:r>
          </w:p>
        </w:tc>
        <w:tc>
          <w:tcPr>
            <w:tcW w:w="851" w:type="dxa"/>
            <w:vAlign w:val="center"/>
          </w:tcPr>
          <w:p w14:paraId="07EA9972">
            <w:pPr>
              <w:spacing w:line="360" w:lineRule="auto"/>
              <w:jc w:val="center"/>
              <w:rPr>
                <w:rFonts w:hint="eastAsia" w:ascii="宋体" w:hAnsi="宋体" w:cs="宋体"/>
                <w:b/>
                <w:color w:val="000000"/>
                <w:szCs w:val="21"/>
              </w:rPr>
            </w:pPr>
            <w:r>
              <w:rPr>
                <w:rFonts w:hint="eastAsia" w:ascii="宋体" w:hAnsi="宋体" w:cs="宋体"/>
                <w:b/>
                <w:color w:val="000000"/>
                <w:szCs w:val="21"/>
              </w:rPr>
              <w:t>数量</w:t>
            </w:r>
          </w:p>
        </w:tc>
        <w:tc>
          <w:tcPr>
            <w:tcW w:w="1134" w:type="dxa"/>
            <w:vAlign w:val="center"/>
          </w:tcPr>
          <w:p w14:paraId="5A98984B">
            <w:pPr>
              <w:spacing w:line="360" w:lineRule="auto"/>
              <w:jc w:val="center"/>
              <w:rPr>
                <w:rFonts w:hint="eastAsia" w:ascii="宋体" w:hAnsi="宋体" w:cs="宋体"/>
                <w:b/>
                <w:color w:val="000000"/>
                <w:szCs w:val="21"/>
              </w:rPr>
            </w:pPr>
            <w:r>
              <w:rPr>
                <w:rFonts w:hint="eastAsia" w:ascii="宋体" w:hAnsi="宋体" w:cs="宋体"/>
                <w:b/>
                <w:color w:val="000000"/>
                <w:szCs w:val="21"/>
              </w:rPr>
              <w:t>单位</w:t>
            </w:r>
          </w:p>
        </w:tc>
        <w:tc>
          <w:tcPr>
            <w:tcW w:w="850" w:type="dxa"/>
            <w:vAlign w:val="center"/>
          </w:tcPr>
          <w:p w14:paraId="162EF0BE">
            <w:pPr>
              <w:spacing w:line="360" w:lineRule="auto"/>
              <w:jc w:val="center"/>
              <w:rPr>
                <w:rFonts w:hint="eastAsia" w:ascii="宋体" w:hAnsi="宋体" w:cs="宋体"/>
                <w:b/>
                <w:color w:val="000000"/>
                <w:szCs w:val="21"/>
              </w:rPr>
            </w:pPr>
            <w:r>
              <w:rPr>
                <w:rFonts w:hint="eastAsia" w:ascii="宋体" w:hAnsi="宋体" w:cs="宋体"/>
                <w:b/>
                <w:color w:val="000000"/>
                <w:szCs w:val="21"/>
              </w:rPr>
              <w:t>单价</w:t>
            </w:r>
          </w:p>
        </w:tc>
        <w:tc>
          <w:tcPr>
            <w:tcW w:w="993" w:type="dxa"/>
            <w:vAlign w:val="center"/>
          </w:tcPr>
          <w:p w14:paraId="76D2AFB9">
            <w:pPr>
              <w:spacing w:line="360" w:lineRule="auto"/>
              <w:jc w:val="center"/>
              <w:rPr>
                <w:rFonts w:hint="eastAsia" w:ascii="宋体" w:hAnsi="宋体" w:cs="宋体"/>
                <w:b/>
                <w:color w:val="000000"/>
                <w:szCs w:val="21"/>
              </w:rPr>
            </w:pPr>
            <w:r>
              <w:rPr>
                <w:rFonts w:hint="eastAsia" w:ascii="宋体" w:hAnsi="宋体" w:cs="宋体"/>
                <w:b/>
                <w:color w:val="000000"/>
                <w:szCs w:val="21"/>
              </w:rPr>
              <w:t>总价</w:t>
            </w:r>
          </w:p>
        </w:tc>
      </w:tr>
      <w:tr w14:paraId="743A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64129FC1">
            <w:pPr>
              <w:spacing w:line="360" w:lineRule="auto"/>
              <w:jc w:val="center"/>
              <w:rPr>
                <w:rFonts w:hint="eastAsia" w:ascii="宋体" w:hAnsi="宋体" w:cs="宋体"/>
                <w:b/>
                <w:color w:val="000000"/>
                <w:szCs w:val="21"/>
              </w:rPr>
            </w:pPr>
          </w:p>
        </w:tc>
        <w:tc>
          <w:tcPr>
            <w:tcW w:w="1559" w:type="dxa"/>
          </w:tcPr>
          <w:p w14:paraId="2AA03995">
            <w:pPr>
              <w:spacing w:line="360" w:lineRule="auto"/>
              <w:jc w:val="center"/>
              <w:rPr>
                <w:rFonts w:hint="eastAsia" w:ascii="宋体" w:hAnsi="宋体" w:cs="宋体"/>
                <w:color w:val="000000"/>
                <w:szCs w:val="21"/>
              </w:rPr>
            </w:pPr>
          </w:p>
        </w:tc>
        <w:tc>
          <w:tcPr>
            <w:tcW w:w="1701" w:type="dxa"/>
            <w:vAlign w:val="center"/>
          </w:tcPr>
          <w:p w14:paraId="540CA2F3">
            <w:pPr>
              <w:spacing w:line="360" w:lineRule="auto"/>
              <w:jc w:val="center"/>
              <w:rPr>
                <w:rFonts w:hint="eastAsia" w:ascii="宋体" w:hAnsi="宋体" w:cs="宋体"/>
                <w:b/>
                <w:color w:val="000000"/>
                <w:szCs w:val="21"/>
              </w:rPr>
            </w:pPr>
          </w:p>
        </w:tc>
        <w:tc>
          <w:tcPr>
            <w:tcW w:w="1559" w:type="dxa"/>
            <w:vAlign w:val="center"/>
          </w:tcPr>
          <w:p w14:paraId="197CD531">
            <w:pPr>
              <w:spacing w:line="360" w:lineRule="auto"/>
              <w:jc w:val="center"/>
              <w:rPr>
                <w:rFonts w:hint="eastAsia" w:ascii="宋体" w:hAnsi="宋体" w:cs="宋体"/>
                <w:b/>
                <w:color w:val="000000"/>
                <w:szCs w:val="21"/>
              </w:rPr>
            </w:pPr>
          </w:p>
        </w:tc>
        <w:tc>
          <w:tcPr>
            <w:tcW w:w="851" w:type="dxa"/>
            <w:vAlign w:val="center"/>
          </w:tcPr>
          <w:p w14:paraId="604F3014">
            <w:pPr>
              <w:spacing w:line="360" w:lineRule="auto"/>
              <w:jc w:val="center"/>
              <w:rPr>
                <w:rFonts w:hint="eastAsia" w:ascii="宋体" w:hAnsi="宋体" w:cs="宋体"/>
                <w:b/>
                <w:color w:val="000000"/>
                <w:szCs w:val="21"/>
              </w:rPr>
            </w:pPr>
          </w:p>
        </w:tc>
        <w:tc>
          <w:tcPr>
            <w:tcW w:w="1134" w:type="dxa"/>
            <w:vAlign w:val="center"/>
          </w:tcPr>
          <w:p w14:paraId="47B36252">
            <w:pPr>
              <w:spacing w:line="360" w:lineRule="auto"/>
              <w:jc w:val="center"/>
              <w:rPr>
                <w:rFonts w:hint="eastAsia" w:ascii="宋体" w:hAnsi="宋体" w:cs="宋体"/>
                <w:b/>
                <w:color w:val="000000"/>
                <w:szCs w:val="21"/>
              </w:rPr>
            </w:pPr>
          </w:p>
        </w:tc>
        <w:tc>
          <w:tcPr>
            <w:tcW w:w="850" w:type="dxa"/>
            <w:vAlign w:val="center"/>
          </w:tcPr>
          <w:p w14:paraId="289275A1">
            <w:pPr>
              <w:spacing w:line="360" w:lineRule="auto"/>
              <w:jc w:val="center"/>
              <w:rPr>
                <w:rFonts w:hint="eastAsia" w:ascii="宋体" w:hAnsi="宋体" w:cs="宋体"/>
                <w:b/>
                <w:color w:val="000000"/>
                <w:szCs w:val="21"/>
              </w:rPr>
            </w:pPr>
          </w:p>
        </w:tc>
        <w:tc>
          <w:tcPr>
            <w:tcW w:w="993" w:type="dxa"/>
            <w:vAlign w:val="center"/>
          </w:tcPr>
          <w:p w14:paraId="71080FD3">
            <w:pPr>
              <w:spacing w:line="360" w:lineRule="auto"/>
              <w:jc w:val="center"/>
              <w:rPr>
                <w:rFonts w:hint="eastAsia" w:ascii="宋体" w:hAnsi="宋体" w:cs="宋体"/>
                <w:b/>
                <w:color w:val="000000"/>
                <w:szCs w:val="21"/>
              </w:rPr>
            </w:pPr>
          </w:p>
        </w:tc>
      </w:tr>
      <w:tr w14:paraId="15FA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E009ABC">
            <w:pPr>
              <w:spacing w:line="360" w:lineRule="auto"/>
              <w:jc w:val="center"/>
              <w:rPr>
                <w:rFonts w:hint="eastAsia" w:ascii="宋体" w:hAnsi="宋体" w:cs="宋体"/>
                <w:b/>
                <w:color w:val="000000"/>
                <w:szCs w:val="21"/>
              </w:rPr>
            </w:pPr>
          </w:p>
        </w:tc>
        <w:tc>
          <w:tcPr>
            <w:tcW w:w="1559" w:type="dxa"/>
          </w:tcPr>
          <w:p w14:paraId="11AB898C">
            <w:pPr>
              <w:spacing w:line="360" w:lineRule="auto"/>
              <w:jc w:val="center"/>
              <w:rPr>
                <w:rFonts w:hint="eastAsia" w:ascii="宋体" w:hAnsi="宋体" w:cs="宋体"/>
                <w:color w:val="000000"/>
                <w:szCs w:val="21"/>
              </w:rPr>
            </w:pPr>
          </w:p>
        </w:tc>
        <w:tc>
          <w:tcPr>
            <w:tcW w:w="1701" w:type="dxa"/>
            <w:vAlign w:val="center"/>
          </w:tcPr>
          <w:p w14:paraId="4847C075">
            <w:pPr>
              <w:spacing w:line="360" w:lineRule="auto"/>
              <w:jc w:val="center"/>
              <w:rPr>
                <w:rFonts w:hint="eastAsia" w:ascii="宋体" w:hAnsi="宋体" w:cs="宋体"/>
                <w:b/>
                <w:color w:val="000000"/>
                <w:szCs w:val="21"/>
              </w:rPr>
            </w:pPr>
          </w:p>
        </w:tc>
        <w:tc>
          <w:tcPr>
            <w:tcW w:w="1559" w:type="dxa"/>
            <w:vAlign w:val="center"/>
          </w:tcPr>
          <w:p w14:paraId="70D04680">
            <w:pPr>
              <w:spacing w:line="360" w:lineRule="auto"/>
              <w:jc w:val="center"/>
              <w:rPr>
                <w:rFonts w:hint="eastAsia" w:ascii="宋体" w:hAnsi="宋体" w:cs="宋体"/>
                <w:color w:val="000000"/>
                <w:szCs w:val="21"/>
              </w:rPr>
            </w:pPr>
          </w:p>
        </w:tc>
        <w:tc>
          <w:tcPr>
            <w:tcW w:w="851" w:type="dxa"/>
            <w:vAlign w:val="center"/>
          </w:tcPr>
          <w:p w14:paraId="0D57DBCB">
            <w:pPr>
              <w:spacing w:line="360" w:lineRule="auto"/>
              <w:jc w:val="center"/>
              <w:rPr>
                <w:rFonts w:hint="eastAsia" w:ascii="宋体" w:hAnsi="宋体" w:cs="宋体"/>
                <w:color w:val="000000"/>
                <w:szCs w:val="21"/>
              </w:rPr>
            </w:pPr>
          </w:p>
        </w:tc>
        <w:tc>
          <w:tcPr>
            <w:tcW w:w="1134" w:type="dxa"/>
            <w:vAlign w:val="center"/>
          </w:tcPr>
          <w:p w14:paraId="705C510B">
            <w:pPr>
              <w:spacing w:line="360" w:lineRule="auto"/>
              <w:jc w:val="center"/>
              <w:rPr>
                <w:rFonts w:hint="eastAsia" w:ascii="宋体" w:hAnsi="宋体" w:cs="宋体"/>
                <w:b/>
                <w:color w:val="000000"/>
                <w:szCs w:val="21"/>
              </w:rPr>
            </w:pPr>
          </w:p>
        </w:tc>
        <w:tc>
          <w:tcPr>
            <w:tcW w:w="850" w:type="dxa"/>
            <w:vAlign w:val="center"/>
          </w:tcPr>
          <w:p w14:paraId="049C8FF1">
            <w:pPr>
              <w:spacing w:line="360" w:lineRule="auto"/>
              <w:jc w:val="center"/>
              <w:rPr>
                <w:rFonts w:hint="eastAsia" w:ascii="宋体" w:hAnsi="宋体" w:cs="宋体"/>
                <w:b/>
                <w:color w:val="000000"/>
                <w:szCs w:val="21"/>
              </w:rPr>
            </w:pPr>
          </w:p>
        </w:tc>
        <w:tc>
          <w:tcPr>
            <w:tcW w:w="993" w:type="dxa"/>
            <w:vAlign w:val="center"/>
          </w:tcPr>
          <w:p w14:paraId="18FABC52">
            <w:pPr>
              <w:spacing w:line="360" w:lineRule="auto"/>
              <w:jc w:val="center"/>
              <w:rPr>
                <w:rFonts w:hint="eastAsia" w:ascii="宋体" w:hAnsi="宋体" w:cs="宋体"/>
                <w:b/>
                <w:color w:val="000000"/>
                <w:szCs w:val="21"/>
              </w:rPr>
            </w:pPr>
          </w:p>
        </w:tc>
      </w:tr>
      <w:tr w14:paraId="5CAB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747F9644">
            <w:pPr>
              <w:spacing w:line="360" w:lineRule="auto"/>
              <w:jc w:val="center"/>
              <w:rPr>
                <w:rFonts w:hint="eastAsia" w:ascii="宋体" w:hAnsi="宋体" w:cs="宋体"/>
                <w:b/>
                <w:color w:val="000000"/>
                <w:szCs w:val="21"/>
              </w:rPr>
            </w:pPr>
          </w:p>
        </w:tc>
        <w:tc>
          <w:tcPr>
            <w:tcW w:w="1559" w:type="dxa"/>
          </w:tcPr>
          <w:p w14:paraId="70240F24">
            <w:pPr>
              <w:spacing w:line="360" w:lineRule="auto"/>
              <w:jc w:val="center"/>
              <w:rPr>
                <w:rFonts w:hint="eastAsia" w:ascii="宋体" w:hAnsi="宋体" w:cs="宋体"/>
                <w:color w:val="000000"/>
                <w:szCs w:val="21"/>
              </w:rPr>
            </w:pPr>
          </w:p>
        </w:tc>
        <w:tc>
          <w:tcPr>
            <w:tcW w:w="1701" w:type="dxa"/>
            <w:vAlign w:val="center"/>
          </w:tcPr>
          <w:p w14:paraId="47FDC880">
            <w:pPr>
              <w:spacing w:line="360" w:lineRule="auto"/>
              <w:jc w:val="center"/>
              <w:rPr>
                <w:rFonts w:hint="eastAsia" w:ascii="宋体" w:hAnsi="宋体" w:cs="宋体"/>
                <w:b/>
                <w:color w:val="000000"/>
                <w:szCs w:val="21"/>
              </w:rPr>
            </w:pPr>
          </w:p>
        </w:tc>
        <w:tc>
          <w:tcPr>
            <w:tcW w:w="1559" w:type="dxa"/>
            <w:vAlign w:val="center"/>
          </w:tcPr>
          <w:p w14:paraId="3F5C8836">
            <w:pPr>
              <w:spacing w:line="360" w:lineRule="auto"/>
              <w:jc w:val="center"/>
              <w:rPr>
                <w:rFonts w:hint="eastAsia" w:ascii="宋体" w:hAnsi="宋体" w:cs="宋体"/>
                <w:color w:val="000000"/>
                <w:szCs w:val="21"/>
              </w:rPr>
            </w:pPr>
          </w:p>
        </w:tc>
        <w:tc>
          <w:tcPr>
            <w:tcW w:w="851" w:type="dxa"/>
            <w:vAlign w:val="center"/>
          </w:tcPr>
          <w:p w14:paraId="26EBE32D">
            <w:pPr>
              <w:spacing w:line="360" w:lineRule="auto"/>
              <w:jc w:val="center"/>
              <w:rPr>
                <w:rFonts w:hint="eastAsia" w:ascii="宋体" w:hAnsi="宋体" w:cs="宋体"/>
                <w:color w:val="000000"/>
                <w:szCs w:val="21"/>
              </w:rPr>
            </w:pPr>
          </w:p>
        </w:tc>
        <w:tc>
          <w:tcPr>
            <w:tcW w:w="1134" w:type="dxa"/>
            <w:vAlign w:val="center"/>
          </w:tcPr>
          <w:p w14:paraId="11F8648A">
            <w:pPr>
              <w:spacing w:line="360" w:lineRule="auto"/>
              <w:jc w:val="center"/>
              <w:rPr>
                <w:rFonts w:hint="eastAsia" w:ascii="宋体" w:hAnsi="宋体" w:cs="宋体"/>
                <w:b/>
                <w:color w:val="000000"/>
                <w:szCs w:val="21"/>
              </w:rPr>
            </w:pPr>
          </w:p>
        </w:tc>
        <w:tc>
          <w:tcPr>
            <w:tcW w:w="850" w:type="dxa"/>
            <w:vAlign w:val="center"/>
          </w:tcPr>
          <w:p w14:paraId="250BA95C">
            <w:pPr>
              <w:spacing w:line="360" w:lineRule="auto"/>
              <w:jc w:val="center"/>
              <w:rPr>
                <w:rFonts w:hint="eastAsia" w:ascii="宋体" w:hAnsi="宋体" w:cs="宋体"/>
                <w:b/>
                <w:color w:val="000000"/>
                <w:szCs w:val="21"/>
              </w:rPr>
            </w:pPr>
          </w:p>
        </w:tc>
        <w:tc>
          <w:tcPr>
            <w:tcW w:w="993" w:type="dxa"/>
            <w:vAlign w:val="center"/>
          </w:tcPr>
          <w:p w14:paraId="6CFE8F09">
            <w:pPr>
              <w:spacing w:line="360" w:lineRule="auto"/>
              <w:jc w:val="center"/>
              <w:rPr>
                <w:rFonts w:hint="eastAsia" w:ascii="宋体" w:hAnsi="宋体" w:cs="宋体"/>
                <w:b/>
                <w:color w:val="000000"/>
                <w:szCs w:val="21"/>
              </w:rPr>
            </w:pPr>
          </w:p>
        </w:tc>
      </w:tr>
      <w:tr w14:paraId="0301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622E5191">
            <w:pPr>
              <w:spacing w:line="360" w:lineRule="auto"/>
              <w:jc w:val="center"/>
              <w:rPr>
                <w:rFonts w:hint="eastAsia" w:ascii="宋体" w:hAnsi="宋体" w:cs="宋体"/>
                <w:b/>
                <w:color w:val="000000"/>
                <w:szCs w:val="21"/>
              </w:rPr>
            </w:pPr>
          </w:p>
        </w:tc>
        <w:tc>
          <w:tcPr>
            <w:tcW w:w="1559" w:type="dxa"/>
          </w:tcPr>
          <w:p w14:paraId="21360CB4">
            <w:pPr>
              <w:spacing w:line="360" w:lineRule="auto"/>
              <w:jc w:val="center"/>
              <w:rPr>
                <w:rFonts w:hint="eastAsia" w:ascii="宋体" w:hAnsi="宋体" w:cs="宋体"/>
                <w:color w:val="000000"/>
                <w:szCs w:val="21"/>
              </w:rPr>
            </w:pPr>
          </w:p>
        </w:tc>
        <w:tc>
          <w:tcPr>
            <w:tcW w:w="1701" w:type="dxa"/>
            <w:vAlign w:val="center"/>
          </w:tcPr>
          <w:p w14:paraId="36303116">
            <w:pPr>
              <w:spacing w:line="360" w:lineRule="auto"/>
              <w:jc w:val="center"/>
              <w:rPr>
                <w:rFonts w:hint="eastAsia" w:ascii="宋体" w:hAnsi="宋体" w:cs="宋体"/>
                <w:b/>
                <w:color w:val="000000"/>
                <w:szCs w:val="21"/>
              </w:rPr>
            </w:pPr>
          </w:p>
        </w:tc>
        <w:tc>
          <w:tcPr>
            <w:tcW w:w="1559" w:type="dxa"/>
            <w:vAlign w:val="center"/>
          </w:tcPr>
          <w:p w14:paraId="2D461654">
            <w:pPr>
              <w:spacing w:line="360" w:lineRule="auto"/>
              <w:jc w:val="center"/>
              <w:rPr>
                <w:rFonts w:hint="eastAsia" w:ascii="宋体" w:hAnsi="宋体" w:cs="宋体"/>
                <w:color w:val="000000"/>
                <w:szCs w:val="21"/>
              </w:rPr>
            </w:pPr>
          </w:p>
        </w:tc>
        <w:tc>
          <w:tcPr>
            <w:tcW w:w="851" w:type="dxa"/>
            <w:vAlign w:val="center"/>
          </w:tcPr>
          <w:p w14:paraId="3E73868C">
            <w:pPr>
              <w:spacing w:line="360" w:lineRule="auto"/>
              <w:jc w:val="center"/>
              <w:rPr>
                <w:rFonts w:hint="eastAsia" w:ascii="宋体" w:hAnsi="宋体" w:cs="宋体"/>
                <w:color w:val="000000"/>
                <w:szCs w:val="21"/>
              </w:rPr>
            </w:pPr>
          </w:p>
        </w:tc>
        <w:tc>
          <w:tcPr>
            <w:tcW w:w="1134" w:type="dxa"/>
            <w:vAlign w:val="center"/>
          </w:tcPr>
          <w:p w14:paraId="10C8813B">
            <w:pPr>
              <w:spacing w:line="360" w:lineRule="auto"/>
              <w:jc w:val="center"/>
              <w:rPr>
                <w:rFonts w:hint="eastAsia" w:ascii="宋体" w:hAnsi="宋体" w:cs="宋体"/>
                <w:b/>
                <w:color w:val="000000"/>
                <w:szCs w:val="21"/>
              </w:rPr>
            </w:pPr>
          </w:p>
        </w:tc>
        <w:tc>
          <w:tcPr>
            <w:tcW w:w="850" w:type="dxa"/>
            <w:vAlign w:val="center"/>
          </w:tcPr>
          <w:p w14:paraId="0CF8A416">
            <w:pPr>
              <w:spacing w:line="360" w:lineRule="auto"/>
              <w:jc w:val="center"/>
              <w:rPr>
                <w:rFonts w:hint="eastAsia" w:ascii="宋体" w:hAnsi="宋体" w:cs="宋体"/>
                <w:b/>
                <w:color w:val="000000"/>
                <w:szCs w:val="21"/>
              </w:rPr>
            </w:pPr>
          </w:p>
        </w:tc>
        <w:tc>
          <w:tcPr>
            <w:tcW w:w="993" w:type="dxa"/>
            <w:vAlign w:val="center"/>
          </w:tcPr>
          <w:p w14:paraId="58C33966">
            <w:pPr>
              <w:spacing w:line="360" w:lineRule="auto"/>
              <w:jc w:val="center"/>
              <w:rPr>
                <w:rFonts w:hint="eastAsia" w:ascii="宋体" w:hAnsi="宋体" w:cs="宋体"/>
                <w:b/>
                <w:color w:val="000000"/>
                <w:szCs w:val="21"/>
              </w:rPr>
            </w:pPr>
          </w:p>
        </w:tc>
      </w:tr>
      <w:tr w14:paraId="2F44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26EE9D30">
            <w:pPr>
              <w:spacing w:line="360" w:lineRule="auto"/>
              <w:jc w:val="center"/>
              <w:rPr>
                <w:rFonts w:hint="eastAsia" w:ascii="宋体" w:hAnsi="宋体" w:cs="宋体"/>
                <w:b/>
                <w:color w:val="000000"/>
                <w:szCs w:val="21"/>
              </w:rPr>
            </w:pPr>
          </w:p>
        </w:tc>
        <w:tc>
          <w:tcPr>
            <w:tcW w:w="1559" w:type="dxa"/>
          </w:tcPr>
          <w:p w14:paraId="21A12CE5">
            <w:pPr>
              <w:spacing w:line="360" w:lineRule="auto"/>
              <w:jc w:val="center"/>
              <w:rPr>
                <w:rFonts w:hint="eastAsia" w:ascii="宋体" w:hAnsi="宋体" w:cs="宋体"/>
                <w:color w:val="000000"/>
                <w:szCs w:val="21"/>
              </w:rPr>
            </w:pPr>
          </w:p>
        </w:tc>
        <w:tc>
          <w:tcPr>
            <w:tcW w:w="1701" w:type="dxa"/>
            <w:vAlign w:val="center"/>
          </w:tcPr>
          <w:p w14:paraId="1C9F687B">
            <w:pPr>
              <w:spacing w:line="360" w:lineRule="auto"/>
              <w:jc w:val="center"/>
              <w:rPr>
                <w:rFonts w:hint="eastAsia" w:ascii="宋体" w:hAnsi="宋体" w:cs="宋体"/>
                <w:b/>
                <w:color w:val="000000"/>
                <w:szCs w:val="21"/>
              </w:rPr>
            </w:pPr>
          </w:p>
        </w:tc>
        <w:tc>
          <w:tcPr>
            <w:tcW w:w="1559" w:type="dxa"/>
            <w:vAlign w:val="center"/>
          </w:tcPr>
          <w:p w14:paraId="6A84DD0F">
            <w:pPr>
              <w:spacing w:line="360" w:lineRule="auto"/>
              <w:jc w:val="center"/>
              <w:rPr>
                <w:rFonts w:hint="eastAsia" w:ascii="宋体" w:hAnsi="宋体" w:cs="宋体"/>
                <w:color w:val="000000"/>
                <w:szCs w:val="21"/>
              </w:rPr>
            </w:pPr>
          </w:p>
        </w:tc>
        <w:tc>
          <w:tcPr>
            <w:tcW w:w="851" w:type="dxa"/>
            <w:vAlign w:val="center"/>
          </w:tcPr>
          <w:p w14:paraId="4E687E05">
            <w:pPr>
              <w:spacing w:line="360" w:lineRule="auto"/>
              <w:jc w:val="center"/>
              <w:rPr>
                <w:rFonts w:hint="eastAsia" w:ascii="宋体" w:hAnsi="宋体" w:cs="宋体"/>
                <w:color w:val="000000"/>
                <w:szCs w:val="21"/>
              </w:rPr>
            </w:pPr>
          </w:p>
        </w:tc>
        <w:tc>
          <w:tcPr>
            <w:tcW w:w="1134" w:type="dxa"/>
            <w:vAlign w:val="center"/>
          </w:tcPr>
          <w:p w14:paraId="2D69AB03">
            <w:pPr>
              <w:spacing w:line="360" w:lineRule="auto"/>
              <w:jc w:val="center"/>
              <w:rPr>
                <w:rFonts w:hint="eastAsia" w:ascii="宋体" w:hAnsi="宋体" w:cs="宋体"/>
                <w:b/>
                <w:color w:val="000000"/>
                <w:szCs w:val="21"/>
              </w:rPr>
            </w:pPr>
          </w:p>
        </w:tc>
        <w:tc>
          <w:tcPr>
            <w:tcW w:w="850" w:type="dxa"/>
            <w:vAlign w:val="center"/>
          </w:tcPr>
          <w:p w14:paraId="5DD1E99C">
            <w:pPr>
              <w:spacing w:line="360" w:lineRule="auto"/>
              <w:jc w:val="center"/>
              <w:rPr>
                <w:rFonts w:hint="eastAsia" w:ascii="宋体" w:hAnsi="宋体" w:cs="宋体"/>
                <w:b/>
                <w:color w:val="000000"/>
                <w:szCs w:val="21"/>
              </w:rPr>
            </w:pPr>
          </w:p>
        </w:tc>
        <w:tc>
          <w:tcPr>
            <w:tcW w:w="993" w:type="dxa"/>
            <w:vAlign w:val="center"/>
          </w:tcPr>
          <w:p w14:paraId="11995283">
            <w:pPr>
              <w:spacing w:line="360" w:lineRule="auto"/>
              <w:jc w:val="center"/>
              <w:rPr>
                <w:rFonts w:hint="eastAsia" w:ascii="宋体" w:hAnsi="宋体" w:cs="宋体"/>
                <w:b/>
                <w:color w:val="000000"/>
                <w:szCs w:val="21"/>
              </w:rPr>
            </w:pPr>
          </w:p>
        </w:tc>
      </w:tr>
      <w:tr w14:paraId="3BE3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1D1B948A">
            <w:pPr>
              <w:spacing w:line="360" w:lineRule="auto"/>
              <w:jc w:val="center"/>
              <w:rPr>
                <w:rFonts w:hint="eastAsia" w:ascii="宋体" w:hAnsi="宋体" w:cs="宋体"/>
                <w:b/>
                <w:color w:val="000000"/>
                <w:szCs w:val="21"/>
              </w:rPr>
            </w:pPr>
          </w:p>
        </w:tc>
        <w:tc>
          <w:tcPr>
            <w:tcW w:w="1559" w:type="dxa"/>
          </w:tcPr>
          <w:p w14:paraId="1D8AC99D">
            <w:pPr>
              <w:spacing w:line="360" w:lineRule="auto"/>
              <w:jc w:val="center"/>
              <w:rPr>
                <w:rFonts w:hint="eastAsia" w:ascii="宋体" w:hAnsi="宋体" w:cs="宋体"/>
                <w:color w:val="000000"/>
                <w:szCs w:val="21"/>
              </w:rPr>
            </w:pPr>
          </w:p>
        </w:tc>
        <w:tc>
          <w:tcPr>
            <w:tcW w:w="1701" w:type="dxa"/>
            <w:vAlign w:val="center"/>
          </w:tcPr>
          <w:p w14:paraId="6333C977">
            <w:pPr>
              <w:spacing w:line="360" w:lineRule="auto"/>
              <w:jc w:val="center"/>
              <w:rPr>
                <w:rFonts w:hint="eastAsia" w:ascii="宋体" w:hAnsi="宋体" w:cs="宋体"/>
                <w:b/>
                <w:color w:val="000000"/>
                <w:szCs w:val="21"/>
              </w:rPr>
            </w:pPr>
          </w:p>
        </w:tc>
        <w:tc>
          <w:tcPr>
            <w:tcW w:w="1559" w:type="dxa"/>
            <w:vAlign w:val="center"/>
          </w:tcPr>
          <w:p w14:paraId="20CAA600">
            <w:pPr>
              <w:spacing w:line="360" w:lineRule="auto"/>
              <w:jc w:val="center"/>
              <w:rPr>
                <w:rFonts w:hint="eastAsia" w:ascii="宋体" w:hAnsi="宋体" w:cs="宋体"/>
                <w:color w:val="000000"/>
                <w:szCs w:val="21"/>
              </w:rPr>
            </w:pPr>
          </w:p>
        </w:tc>
        <w:tc>
          <w:tcPr>
            <w:tcW w:w="851" w:type="dxa"/>
            <w:vAlign w:val="center"/>
          </w:tcPr>
          <w:p w14:paraId="7ACB51E0">
            <w:pPr>
              <w:spacing w:line="360" w:lineRule="auto"/>
              <w:jc w:val="center"/>
              <w:rPr>
                <w:rFonts w:hint="eastAsia" w:ascii="宋体" w:hAnsi="宋体" w:cs="宋体"/>
                <w:color w:val="000000"/>
                <w:szCs w:val="21"/>
              </w:rPr>
            </w:pPr>
          </w:p>
        </w:tc>
        <w:tc>
          <w:tcPr>
            <w:tcW w:w="1134" w:type="dxa"/>
            <w:vAlign w:val="center"/>
          </w:tcPr>
          <w:p w14:paraId="07EFCB9D">
            <w:pPr>
              <w:spacing w:line="360" w:lineRule="auto"/>
              <w:jc w:val="center"/>
              <w:rPr>
                <w:rFonts w:hint="eastAsia" w:ascii="宋体" w:hAnsi="宋体" w:cs="宋体"/>
                <w:b/>
                <w:color w:val="000000"/>
                <w:szCs w:val="21"/>
              </w:rPr>
            </w:pPr>
          </w:p>
        </w:tc>
        <w:tc>
          <w:tcPr>
            <w:tcW w:w="850" w:type="dxa"/>
            <w:vAlign w:val="center"/>
          </w:tcPr>
          <w:p w14:paraId="3B67D200">
            <w:pPr>
              <w:spacing w:line="360" w:lineRule="auto"/>
              <w:jc w:val="center"/>
              <w:rPr>
                <w:rFonts w:hint="eastAsia" w:ascii="宋体" w:hAnsi="宋体" w:cs="宋体"/>
                <w:b/>
                <w:color w:val="000000"/>
                <w:szCs w:val="21"/>
              </w:rPr>
            </w:pPr>
          </w:p>
        </w:tc>
        <w:tc>
          <w:tcPr>
            <w:tcW w:w="993" w:type="dxa"/>
            <w:vAlign w:val="center"/>
          </w:tcPr>
          <w:p w14:paraId="2DC87A9A">
            <w:pPr>
              <w:spacing w:line="360" w:lineRule="auto"/>
              <w:jc w:val="center"/>
              <w:rPr>
                <w:rFonts w:hint="eastAsia" w:ascii="宋体" w:hAnsi="宋体" w:cs="宋体"/>
                <w:b/>
                <w:color w:val="000000"/>
                <w:szCs w:val="21"/>
              </w:rPr>
            </w:pPr>
          </w:p>
        </w:tc>
      </w:tr>
      <w:tr w14:paraId="7BBD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0FD72117">
            <w:pPr>
              <w:spacing w:line="360" w:lineRule="auto"/>
              <w:jc w:val="center"/>
              <w:rPr>
                <w:rFonts w:hint="eastAsia" w:ascii="宋体" w:hAnsi="宋体" w:cs="宋体"/>
                <w:b/>
                <w:color w:val="000000"/>
                <w:szCs w:val="21"/>
              </w:rPr>
            </w:pPr>
          </w:p>
        </w:tc>
        <w:tc>
          <w:tcPr>
            <w:tcW w:w="1559" w:type="dxa"/>
          </w:tcPr>
          <w:p w14:paraId="1A765371">
            <w:pPr>
              <w:spacing w:line="360" w:lineRule="auto"/>
              <w:jc w:val="center"/>
              <w:rPr>
                <w:rFonts w:hint="eastAsia" w:ascii="宋体" w:hAnsi="宋体" w:cs="宋体"/>
                <w:color w:val="000000"/>
                <w:szCs w:val="21"/>
              </w:rPr>
            </w:pPr>
          </w:p>
        </w:tc>
        <w:tc>
          <w:tcPr>
            <w:tcW w:w="1701" w:type="dxa"/>
            <w:vAlign w:val="center"/>
          </w:tcPr>
          <w:p w14:paraId="12EC44B9">
            <w:pPr>
              <w:spacing w:line="360" w:lineRule="auto"/>
              <w:jc w:val="center"/>
              <w:rPr>
                <w:rFonts w:hint="eastAsia" w:ascii="宋体" w:hAnsi="宋体" w:cs="宋体"/>
                <w:b/>
                <w:color w:val="000000"/>
                <w:szCs w:val="21"/>
              </w:rPr>
            </w:pPr>
          </w:p>
        </w:tc>
        <w:tc>
          <w:tcPr>
            <w:tcW w:w="1559" w:type="dxa"/>
            <w:vAlign w:val="center"/>
          </w:tcPr>
          <w:p w14:paraId="08BB05A6">
            <w:pPr>
              <w:spacing w:line="360" w:lineRule="auto"/>
              <w:jc w:val="center"/>
              <w:rPr>
                <w:rFonts w:hint="eastAsia" w:ascii="宋体" w:hAnsi="宋体" w:cs="宋体"/>
                <w:color w:val="000000"/>
                <w:szCs w:val="21"/>
              </w:rPr>
            </w:pPr>
          </w:p>
        </w:tc>
        <w:tc>
          <w:tcPr>
            <w:tcW w:w="851" w:type="dxa"/>
            <w:vAlign w:val="center"/>
          </w:tcPr>
          <w:p w14:paraId="7D7A8846">
            <w:pPr>
              <w:spacing w:line="360" w:lineRule="auto"/>
              <w:jc w:val="center"/>
              <w:rPr>
                <w:rFonts w:hint="eastAsia" w:ascii="宋体" w:hAnsi="宋体" w:cs="宋体"/>
                <w:color w:val="000000"/>
                <w:szCs w:val="21"/>
              </w:rPr>
            </w:pPr>
          </w:p>
        </w:tc>
        <w:tc>
          <w:tcPr>
            <w:tcW w:w="1134" w:type="dxa"/>
            <w:vAlign w:val="center"/>
          </w:tcPr>
          <w:p w14:paraId="5A83094A">
            <w:pPr>
              <w:spacing w:line="360" w:lineRule="auto"/>
              <w:jc w:val="center"/>
              <w:rPr>
                <w:rFonts w:hint="eastAsia" w:ascii="宋体" w:hAnsi="宋体" w:cs="宋体"/>
                <w:b/>
                <w:color w:val="000000"/>
                <w:szCs w:val="21"/>
              </w:rPr>
            </w:pPr>
          </w:p>
        </w:tc>
        <w:tc>
          <w:tcPr>
            <w:tcW w:w="850" w:type="dxa"/>
            <w:vAlign w:val="center"/>
          </w:tcPr>
          <w:p w14:paraId="5CCF590B">
            <w:pPr>
              <w:spacing w:line="360" w:lineRule="auto"/>
              <w:jc w:val="center"/>
              <w:rPr>
                <w:rFonts w:hint="eastAsia" w:ascii="宋体" w:hAnsi="宋体" w:cs="宋体"/>
                <w:b/>
                <w:color w:val="000000"/>
                <w:szCs w:val="21"/>
              </w:rPr>
            </w:pPr>
          </w:p>
        </w:tc>
        <w:tc>
          <w:tcPr>
            <w:tcW w:w="993" w:type="dxa"/>
            <w:vAlign w:val="center"/>
          </w:tcPr>
          <w:p w14:paraId="0A57D1A1">
            <w:pPr>
              <w:spacing w:line="360" w:lineRule="auto"/>
              <w:jc w:val="center"/>
              <w:rPr>
                <w:rFonts w:hint="eastAsia" w:ascii="宋体" w:hAnsi="宋体" w:cs="宋体"/>
                <w:b/>
                <w:color w:val="000000"/>
                <w:szCs w:val="21"/>
              </w:rPr>
            </w:pPr>
          </w:p>
        </w:tc>
      </w:tr>
      <w:tr w14:paraId="038A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0C736D2D">
            <w:pPr>
              <w:spacing w:line="360" w:lineRule="auto"/>
              <w:jc w:val="center"/>
              <w:rPr>
                <w:rFonts w:hint="eastAsia" w:ascii="宋体" w:hAnsi="宋体" w:cs="宋体"/>
                <w:b/>
                <w:color w:val="000000"/>
                <w:szCs w:val="21"/>
              </w:rPr>
            </w:pPr>
          </w:p>
        </w:tc>
        <w:tc>
          <w:tcPr>
            <w:tcW w:w="1559" w:type="dxa"/>
          </w:tcPr>
          <w:p w14:paraId="20CCC3FF">
            <w:pPr>
              <w:spacing w:line="360" w:lineRule="auto"/>
              <w:jc w:val="center"/>
              <w:rPr>
                <w:rFonts w:hint="eastAsia" w:ascii="宋体" w:hAnsi="宋体" w:cs="宋体"/>
                <w:color w:val="000000"/>
                <w:szCs w:val="21"/>
              </w:rPr>
            </w:pPr>
          </w:p>
        </w:tc>
        <w:tc>
          <w:tcPr>
            <w:tcW w:w="1701" w:type="dxa"/>
            <w:vAlign w:val="center"/>
          </w:tcPr>
          <w:p w14:paraId="767E3D87">
            <w:pPr>
              <w:spacing w:line="360" w:lineRule="auto"/>
              <w:jc w:val="center"/>
              <w:rPr>
                <w:rFonts w:hint="eastAsia" w:ascii="宋体" w:hAnsi="宋体" w:cs="宋体"/>
                <w:b/>
                <w:color w:val="000000"/>
                <w:szCs w:val="21"/>
              </w:rPr>
            </w:pPr>
          </w:p>
        </w:tc>
        <w:tc>
          <w:tcPr>
            <w:tcW w:w="1559" w:type="dxa"/>
            <w:vAlign w:val="center"/>
          </w:tcPr>
          <w:p w14:paraId="4C91F2F8">
            <w:pPr>
              <w:spacing w:line="360" w:lineRule="auto"/>
              <w:jc w:val="center"/>
              <w:rPr>
                <w:rFonts w:hint="eastAsia" w:ascii="宋体" w:hAnsi="宋体" w:cs="宋体"/>
                <w:color w:val="000000"/>
                <w:szCs w:val="21"/>
              </w:rPr>
            </w:pPr>
          </w:p>
        </w:tc>
        <w:tc>
          <w:tcPr>
            <w:tcW w:w="851" w:type="dxa"/>
            <w:vAlign w:val="center"/>
          </w:tcPr>
          <w:p w14:paraId="59DF3AF6">
            <w:pPr>
              <w:spacing w:line="360" w:lineRule="auto"/>
              <w:jc w:val="center"/>
              <w:rPr>
                <w:rFonts w:hint="eastAsia" w:ascii="宋体" w:hAnsi="宋体" w:cs="宋体"/>
                <w:color w:val="000000"/>
                <w:szCs w:val="21"/>
              </w:rPr>
            </w:pPr>
          </w:p>
        </w:tc>
        <w:tc>
          <w:tcPr>
            <w:tcW w:w="1134" w:type="dxa"/>
            <w:vAlign w:val="center"/>
          </w:tcPr>
          <w:p w14:paraId="28B2E445">
            <w:pPr>
              <w:spacing w:line="360" w:lineRule="auto"/>
              <w:jc w:val="center"/>
              <w:rPr>
                <w:rFonts w:hint="eastAsia" w:ascii="宋体" w:hAnsi="宋体" w:cs="宋体"/>
                <w:b/>
                <w:color w:val="000000"/>
                <w:szCs w:val="21"/>
              </w:rPr>
            </w:pPr>
          </w:p>
        </w:tc>
        <w:tc>
          <w:tcPr>
            <w:tcW w:w="850" w:type="dxa"/>
            <w:vAlign w:val="center"/>
          </w:tcPr>
          <w:p w14:paraId="1B7BD608">
            <w:pPr>
              <w:spacing w:line="360" w:lineRule="auto"/>
              <w:jc w:val="center"/>
              <w:rPr>
                <w:rFonts w:hint="eastAsia" w:ascii="宋体" w:hAnsi="宋体" w:cs="宋体"/>
                <w:b/>
                <w:color w:val="000000"/>
                <w:szCs w:val="21"/>
              </w:rPr>
            </w:pPr>
          </w:p>
        </w:tc>
        <w:tc>
          <w:tcPr>
            <w:tcW w:w="993" w:type="dxa"/>
            <w:vAlign w:val="center"/>
          </w:tcPr>
          <w:p w14:paraId="233D174C">
            <w:pPr>
              <w:spacing w:line="360" w:lineRule="auto"/>
              <w:jc w:val="center"/>
              <w:rPr>
                <w:rFonts w:hint="eastAsia" w:ascii="宋体" w:hAnsi="宋体" w:cs="宋体"/>
                <w:b/>
                <w:color w:val="000000"/>
                <w:szCs w:val="21"/>
              </w:rPr>
            </w:pPr>
          </w:p>
        </w:tc>
      </w:tr>
      <w:tr w14:paraId="5CCF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0BF51937">
            <w:pPr>
              <w:spacing w:line="360" w:lineRule="auto"/>
              <w:jc w:val="center"/>
              <w:rPr>
                <w:rFonts w:hint="eastAsia" w:ascii="宋体" w:hAnsi="宋体" w:cs="宋体"/>
                <w:b/>
                <w:color w:val="000000"/>
                <w:szCs w:val="21"/>
              </w:rPr>
            </w:pPr>
          </w:p>
        </w:tc>
        <w:tc>
          <w:tcPr>
            <w:tcW w:w="1559" w:type="dxa"/>
          </w:tcPr>
          <w:p w14:paraId="530A923E">
            <w:pPr>
              <w:spacing w:line="360" w:lineRule="auto"/>
              <w:jc w:val="center"/>
              <w:rPr>
                <w:rFonts w:hint="eastAsia" w:ascii="宋体" w:hAnsi="宋体" w:cs="宋体"/>
                <w:color w:val="000000"/>
                <w:szCs w:val="21"/>
              </w:rPr>
            </w:pPr>
          </w:p>
        </w:tc>
        <w:tc>
          <w:tcPr>
            <w:tcW w:w="1701" w:type="dxa"/>
            <w:vAlign w:val="center"/>
          </w:tcPr>
          <w:p w14:paraId="44B8CE2C">
            <w:pPr>
              <w:spacing w:line="360" w:lineRule="auto"/>
              <w:jc w:val="center"/>
              <w:rPr>
                <w:rFonts w:hint="eastAsia" w:ascii="宋体" w:hAnsi="宋体" w:cs="宋体"/>
                <w:b/>
                <w:color w:val="000000"/>
                <w:szCs w:val="21"/>
              </w:rPr>
            </w:pPr>
          </w:p>
        </w:tc>
        <w:tc>
          <w:tcPr>
            <w:tcW w:w="1559" w:type="dxa"/>
            <w:vAlign w:val="center"/>
          </w:tcPr>
          <w:p w14:paraId="6F84E72C">
            <w:pPr>
              <w:spacing w:line="360" w:lineRule="auto"/>
              <w:jc w:val="center"/>
              <w:rPr>
                <w:rFonts w:hint="eastAsia" w:ascii="宋体" w:hAnsi="宋体" w:cs="宋体"/>
                <w:color w:val="000000"/>
                <w:szCs w:val="21"/>
              </w:rPr>
            </w:pPr>
          </w:p>
        </w:tc>
        <w:tc>
          <w:tcPr>
            <w:tcW w:w="851" w:type="dxa"/>
            <w:vAlign w:val="center"/>
          </w:tcPr>
          <w:p w14:paraId="211B481F">
            <w:pPr>
              <w:spacing w:line="360" w:lineRule="auto"/>
              <w:jc w:val="center"/>
              <w:rPr>
                <w:rFonts w:hint="eastAsia" w:ascii="宋体" w:hAnsi="宋体" w:cs="宋体"/>
                <w:color w:val="000000"/>
                <w:szCs w:val="21"/>
              </w:rPr>
            </w:pPr>
          </w:p>
        </w:tc>
        <w:tc>
          <w:tcPr>
            <w:tcW w:w="1134" w:type="dxa"/>
            <w:vAlign w:val="center"/>
          </w:tcPr>
          <w:p w14:paraId="06FAE7DA">
            <w:pPr>
              <w:spacing w:line="360" w:lineRule="auto"/>
              <w:jc w:val="center"/>
              <w:rPr>
                <w:rFonts w:hint="eastAsia" w:ascii="宋体" w:hAnsi="宋体" w:cs="宋体"/>
                <w:b/>
                <w:color w:val="000000"/>
                <w:szCs w:val="21"/>
              </w:rPr>
            </w:pPr>
          </w:p>
        </w:tc>
        <w:tc>
          <w:tcPr>
            <w:tcW w:w="850" w:type="dxa"/>
            <w:vAlign w:val="center"/>
          </w:tcPr>
          <w:p w14:paraId="4AC93C3E">
            <w:pPr>
              <w:spacing w:line="360" w:lineRule="auto"/>
              <w:jc w:val="center"/>
              <w:rPr>
                <w:rFonts w:hint="eastAsia" w:ascii="宋体" w:hAnsi="宋体" w:cs="宋体"/>
                <w:b/>
                <w:color w:val="000000"/>
                <w:szCs w:val="21"/>
              </w:rPr>
            </w:pPr>
          </w:p>
        </w:tc>
        <w:tc>
          <w:tcPr>
            <w:tcW w:w="993" w:type="dxa"/>
            <w:vAlign w:val="center"/>
          </w:tcPr>
          <w:p w14:paraId="3F19103B">
            <w:pPr>
              <w:spacing w:line="360" w:lineRule="auto"/>
              <w:jc w:val="center"/>
              <w:rPr>
                <w:rFonts w:hint="eastAsia" w:ascii="宋体" w:hAnsi="宋体" w:cs="宋体"/>
                <w:b/>
                <w:color w:val="000000"/>
                <w:szCs w:val="21"/>
              </w:rPr>
            </w:pPr>
          </w:p>
        </w:tc>
      </w:tr>
      <w:tr w14:paraId="38B1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498" w:type="dxa"/>
            <w:gridSpan w:val="8"/>
            <w:vAlign w:val="center"/>
          </w:tcPr>
          <w:p w14:paraId="052C8F85">
            <w:pPr>
              <w:spacing w:line="360" w:lineRule="auto"/>
              <w:jc w:val="left"/>
              <w:rPr>
                <w:rFonts w:hint="eastAsia" w:ascii="宋体" w:hAnsi="宋体" w:cs="宋体"/>
                <w:b/>
                <w:color w:val="000000"/>
                <w:szCs w:val="21"/>
              </w:rPr>
            </w:pPr>
            <w:r>
              <w:rPr>
                <w:rFonts w:hint="eastAsia" w:ascii="宋体" w:hAnsi="宋体" w:cs="宋体"/>
                <w:b/>
                <w:szCs w:val="21"/>
              </w:rPr>
              <w:t>合计人民币：大写                                             小写</w:t>
            </w:r>
          </w:p>
        </w:tc>
      </w:tr>
    </w:tbl>
    <w:p w14:paraId="23BECC87">
      <w:pPr>
        <w:snapToGrid w:val="0"/>
        <w:spacing w:before="50" w:after="50" w:line="360" w:lineRule="auto"/>
        <w:jc w:val="left"/>
        <w:rPr>
          <w:rFonts w:hint="eastAsia" w:ascii="宋体" w:hAnsi="宋体" w:cs="宋体"/>
          <w:b/>
          <w:bCs/>
          <w:color w:val="000000"/>
          <w:szCs w:val="21"/>
        </w:rPr>
      </w:pPr>
      <w:r>
        <w:rPr>
          <w:rFonts w:hint="eastAsia" w:ascii="宋体" w:hAnsi="宋体" w:cs="宋体"/>
          <w:b/>
          <w:bCs/>
          <w:color w:val="000000"/>
          <w:szCs w:val="21"/>
        </w:rPr>
        <w:t>说明：</w:t>
      </w:r>
    </w:p>
    <w:p w14:paraId="63808D94">
      <w:pPr>
        <w:snapToGrid w:val="0"/>
        <w:spacing w:before="50" w:after="120" w:afterLines="50" w:line="360" w:lineRule="auto"/>
        <w:jc w:val="left"/>
        <w:rPr>
          <w:rFonts w:hint="eastAsia" w:ascii="宋体" w:hAnsi="宋体" w:cs="宋体"/>
          <w:b/>
          <w:bCs/>
          <w:color w:val="FF0000"/>
          <w:szCs w:val="21"/>
          <w:u w:val="single"/>
          <w:shd w:val="pct10" w:color="auto" w:fill="FFFFFF"/>
        </w:rPr>
      </w:pPr>
      <w:r>
        <w:rPr>
          <w:rFonts w:hint="eastAsia" w:ascii="宋体" w:hAnsi="宋体" w:cs="宋体"/>
          <w:b/>
          <w:bCs/>
          <w:color w:val="FF0000"/>
          <w:szCs w:val="21"/>
          <w:u w:val="single"/>
          <w:shd w:val="pct10" w:color="auto" w:fill="FFFFFF"/>
        </w:rPr>
        <w:t>1.是否是中、小企业请根据《工业和信息化部、国家统计局、国家发展和改革委员会、财政部关于印发中小企业划型标准规定的通知》（工信部联企业[2011]300号）文件第四条规定的划型标准来填写。</w:t>
      </w:r>
    </w:p>
    <w:p w14:paraId="138D45F0">
      <w:pPr>
        <w:snapToGrid w:val="0"/>
        <w:spacing w:before="50" w:after="50" w:line="360" w:lineRule="auto"/>
        <w:jc w:val="left"/>
        <w:rPr>
          <w:rFonts w:hint="eastAsia" w:ascii="宋体" w:hAnsi="宋体" w:cs="宋体"/>
          <w:b/>
          <w:color w:val="FF0000"/>
          <w:szCs w:val="21"/>
        </w:rPr>
      </w:pPr>
      <w:r>
        <w:rPr>
          <w:rFonts w:hint="eastAsia" w:ascii="宋体" w:hAnsi="宋体" w:cs="宋体"/>
          <w:b/>
          <w:szCs w:val="21"/>
        </w:rPr>
        <w:t>2.本报价明细表供应商请根据竞争性磋商文件采购清单中的内容进行填写，不得漏项。</w:t>
      </w:r>
      <w:r>
        <w:rPr>
          <w:rFonts w:hint="eastAsia" w:ascii="宋体" w:hAnsi="宋体" w:cs="宋体"/>
          <w:b/>
          <w:color w:val="FF0000"/>
          <w:szCs w:val="21"/>
        </w:rPr>
        <w:t>磋商文件中未曾明确或有所遗漏的工作内容，但实际工作中发生的工作量与设施设备等，供应商均需在报价中充分考虑进去，否则视为已综合考虑在总报价内。</w:t>
      </w:r>
    </w:p>
    <w:p w14:paraId="30B92332">
      <w:pPr>
        <w:snapToGrid w:val="0"/>
        <w:spacing w:before="50" w:after="50" w:line="360" w:lineRule="auto"/>
        <w:jc w:val="left"/>
        <w:rPr>
          <w:rFonts w:hint="eastAsia" w:ascii="宋体" w:hAnsi="宋体" w:cs="宋体"/>
          <w:szCs w:val="21"/>
        </w:rPr>
      </w:pPr>
      <w:r>
        <w:rPr>
          <w:rFonts w:hint="eastAsia" w:ascii="宋体" w:hAnsi="宋体" w:cs="宋体"/>
          <w:szCs w:val="21"/>
        </w:rPr>
        <w:t>3.报价一经涂改，应在涂改处加盖单位公章或者由法定代表人签字或盖章</w:t>
      </w:r>
      <w:r>
        <w:rPr>
          <w:rFonts w:hint="eastAsia" w:ascii="宋体" w:hAnsi="宋体" w:cs="宋体"/>
          <w:b/>
          <w:szCs w:val="21"/>
        </w:rPr>
        <w:t>或授权委托人签字或盖章</w:t>
      </w:r>
      <w:r>
        <w:rPr>
          <w:rFonts w:hint="eastAsia" w:ascii="宋体" w:hAnsi="宋体" w:cs="宋体"/>
          <w:szCs w:val="21"/>
        </w:rPr>
        <w:t>。</w:t>
      </w:r>
    </w:p>
    <w:p w14:paraId="362662DC">
      <w:pPr>
        <w:snapToGrid w:val="0"/>
        <w:spacing w:before="50" w:after="120" w:afterLines="50" w:line="360" w:lineRule="auto"/>
        <w:jc w:val="left"/>
        <w:rPr>
          <w:rFonts w:hint="eastAsia" w:ascii="宋体" w:hAnsi="宋体" w:cs="宋体"/>
          <w:b/>
          <w:color w:val="000000"/>
          <w:spacing w:val="20"/>
          <w:szCs w:val="21"/>
        </w:rPr>
      </w:pPr>
      <w:r>
        <w:rPr>
          <w:rFonts w:hint="eastAsia" w:ascii="宋体" w:hAnsi="宋体" w:cs="宋体"/>
          <w:b/>
          <w:color w:val="000000"/>
          <w:spacing w:val="20"/>
          <w:szCs w:val="21"/>
        </w:rPr>
        <w:t>法定代表人签字（或盖章）：            供应商（盖章）：</w:t>
      </w:r>
    </w:p>
    <w:p w14:paraId="411E5E19">
      <w:pPr>
        <w:pStyle w:val="28"/>
        <w:snapToGrid w:val="0"/>
        <w:spacing w:before="120" w:beforeLines="0" w:after="120" w:afterLines="0" w:line="360" w:lineRule="auto"/>
        <w:jc w:val="left"/>
        <w:rPr>
          <w:rFonts w:hint="eastAsia" w:hAnsi="宋体" w:cs="宋体"/>
          <w:b/>
          <w:color w:val="000000"/>
          <w:spacing w:val="20"/>
          <w:kern w:val="2"/>
          <w:sz w:val="21"/>
          <w:szCs w:val="21"/>
        </w:rPr>
      </w:pPr>
      <w:r>
        <w:rPr>
          <w:rFonts w:hint="eastAsia" w:hAnsi="宋体" w:cs="宋体"/>
          <w:b/>
          <w:color w:val="000000"/>
          <w:spacing w:val="20"/>
          <w:kern w:val="2"/>
          <w:sz w:val="21"/>
          <w:szCs w:val="21"/>
        </w:rPr>
        <w:t>日期：  _____年___月___日</w:t>
      </w:r>
    </w:p>
    <w:p w14:paraId="770EF360">
      <w:pPr>
        <w:pStyle w:val="28"/>
        <w:snapToGrid w:val="0"/>
        <w:spacing w:before="120" w:beforeLines="0" w:after="120" w:afterLines="0" w:line="360" w:lineRule="auto"/>
        <w:jc w:val="left"/>
        <w:rPr>
          <w:rFonts w:hint="eastAsia" w:hAnsi="宋体" w:cs="宋体"/>
          <w:sz w:val="21"/>
          <w:szCs w:val="21"/>
        </w:rPr>
      </w:pPr>
      <w:r>
        <w:rPr>
          <w:rFonts w:hint="eastAsia" w:hAnsi="宋体" w:cs="宋体"/>
          <w:sz w:val="21"/>
          <w:szCs w:val="21"/>
        </w:rPr>
        <w:br w:type="page"/>
      </w:r>
      <w:r>
        <w:rPr>
          <w:rFonts w:hint="eastAsia" w:hAnsi="宋体" w:cs="宋体"/>
          <w:sz w:val="21"/>
          <w:szCs w:val="21"/>
        </w:rPr>
        <w:t>17.政府采购活动现场确认声明书</w:t>
      </w:r>
    </w:p>
    <w:p w14:paraId="1A051F9E">
      <w:pPr>
        <w:snapToGrid w:val="0"/>
        <w:spacing w:line="360" w:lineRule="auto"/>
        <w:jc w:val="center"/>
        <w:rPr>
          <w:rFonts w:hint="eastAsia" w:ascii="宋体" w:hAnsi="宋体" w:cs="宋体"/>
          <w:color w:val="000000"/>
          <w:szCs w:val="21"/>
        </w:rPr>
      </w:pPr>
    </w:p>
    <w:p w14:paraId="43854CC9">
      <w:pPr>
        <w:snapToGrid w:val="0"/>
        <w:spacing w:line="360" w:lineRule="auto"/>
        <w:jc w:val="center"/>
        <w:rPr>
          <w:rFonts w:hint="eastAsia" w:ascii="宋体" w:hAnsi="宋体" w:cs="宋体"/>
          <w:color w:val="000000"/>
          <w:szCs w:val="21"/>
        </w:rPr>
      </w:pPr>
      <w:r>
        <w:rPr>
          <w:rFonts w:hint="eastAsia" w:ascii="宋体" w:hAnsi="宋体" w:cs="宋体"/>
          <w:color w:val="000000"/>
          <w:szCs w:val="21"/>
        </w:rPr>
        <w:t>政府采购活动现场确认声明书</w:t>
      </w:r>
    </w:p>
    <w:p w14:paraId="5E870021">
      <w:pPr>
        <w:snapToGrid w:val="0"/>
        <w:spacing w:line="360" w:lineRule="auto"/>
        <w:rPr>
          <w:rFonts w:hint="eastAsia" w:ascii="宋体" w:hAnsi="宋体" w:cs="宋体"/>
          <w:b/>
          <w:color w:val="000000"/>
          <w:szCs w:val="21"/>
        </w:rPr>
      </w:pPr>
      <w:r>
        <w:rPr>
          <w:rFonts w:hint="eastAsia" w:ascii="宋体" w:hAnsi="宋体" w:cs="宋体"/>
          <w:color w:val="000000"/>
          <w:kern w:val="0"/>
          <w:szCs w:val="21"/>
          <w:u w:val="single"/>
        </w:rPr>
        <w:t xml:space="preserve">                 </w:t>
      </w:r>
      <w:r>
        <w:rPr>
          <w:rFonts w:hint="eastAsia" w:ascii="宋体" w:hAnsi="宋体" w:cs="宋体"/>
          <w:color w:val="000000"/>
          <w:kern w:val="0"/>
          <w:szCs w:val="21"/>
        </w:rPr>
        <w:t>（采购组织机构名称）：</w:t>
      </w:r>
    </w:p>
    <w:p w14:paraId="1B48AA16">
      <w:pPr>
        <w:widowControl/>
        <w:spacing w:line="360" w:lineRule="auto"/>
        <w:ind w:firstLine="444" w:firstLineChars="200"/>
        <w:jc w:val="left"/>
        <w:rPr>
          <w:rFonts w:hint="eastAsia" w:ascii="宋体" w:hAnsi="宋体" w:cs="宋体"/>
          <w:color w:val="000000"/>
          <w:kern w:val="0"/>
          <w:szCs w:val="21"/>
          <w:lang w:val="zh-CN"/>
        </w:rPr>
      </w:pPr>
      <w:r>
        <w:rPr>
          <w:rFonts w:hint="eastAsia" w:ascii="宋体" w:hAnsi="宋体" w:cs="宋体"/>
          <w:color w:val="000000"/>
          <w:spacing w:val="6"/>
          <w:kern w:val="0"/>
          <w:szCs w:val="21"/>
          <w:lang w:val="zh-CN"/>
        </w:rPr>
        <w:t>本人经由</w:t>
      </w:r>
      <w:r>
        <w:rPr>
          <w:rFonts w:hint="eastAsia" w:ascii="宋体" w:hAnsi="宋体" w:cs="宋体"/>
          <w:color w:val="000000"/>
          <w:spacing w:val="6"/>
          <w:kern w:val="0"/>
          <w:szCs w:val="21"/>
          <w:u w:val="single"/>
          <w:lang w:val="zh-CN"/>
        </w:rPr>
        <w:t xml:space="preserve">                             </w:t>
      </w:r>
      <w:r>
        <w:rPr>
          <w:rFonts w:hint="eastAsia" w:ascii="宋体" w:hAnsi="宋体" w:cs="宋体"/>
          <w:color w:val="000000"/>
          <w:spacing w:val="6"/>
          <w:kern w:val="0"/>
          <w:szCs w:val="21"/>
          <w:lang w:val="zh-CN"/>
        </w:rPr>
        <w:t>单位</w:t>
      </w:r>
      <w:r>
        <w:rPr>
          <w:rFonts w:hint="eastAsia" w:ascii="宋体" w:hAnsi="宋体" w:cs="宋体"/>
          <w:color w:val="000000"/>
          <w:spacing w:val="6"/>
          <w:kern w:val="0"/>
          <w:szCs w:val="21"/>
          <w:u w:val="single"/>
          <w:lang w:val="zh-CN"/>
        </w:rPr>
        <w:t xml:space="preserve">         (法人代表)</w:t>
      </w:r>
      <w:r>
        <w:rPr>
          <w:rFonts w:hint="eastAsia" w:ascii="宋体" w:hAnsi="宋体" w:cs="宋体"/>
          <w:color w:val="000000"/>
          <w:spacing w:val="6"/>
          <w:kern w:val="0"/>
          <w:szCs w:val="21"/>
          <w:lang w:val="zh-CN"/>
        </w:rPr>
        <w:t>合法授权参加</w:t>
      </w:r>
      <w:r>
        <w:rPr>
          <w:rFonts w:hint="eastAsia" w:ascii="宋体" w:hAnsi="宋体" w:cs="宋体"/>
          <w:color w:val="000000"/>
          <w:kern w:val="0"/>
          <w:szCs w:val="21"/>
          <w:u w:val="single"/>
          <w:lang w:val="zh-CN"/>
        </w:rPr>
        <w:t xml:space="preserve">                      采购</w:t>
      </w:r>
      <w:r>
        <w:rPr>
          <w:rFonts w:hint="eastAsia" w:ascii="宋体" w:hAnsi="宋体" w:cs="宋体"/>
          <w:color w:val="000000"/>
          <w:spacing w:val="6"/>
          <w:kern w:val="0"/>
          <w:szCs w:val="21"/>
          <w:u w:val="single"/>
          <w:lang w:val="zh-CN"/>
        </w:rPr>
        <w:t>（编号：       ）</w:t>
      </w:r>
      <w:r>
        <w:rPr>
          <w:rFonts w:hint="eastAsia" w:ascii="宋体" w:hAnsi="宋体" w:cs="宋体"/>
          <w:color w:val="000000"/>
          <w:spacing w:val="6"/>
          <w:kern w:val="0"/>
          <w:szCs w:val="21"/>
          <w:lang w:val="zh-CN"/>
        </w:rPr>
        <w:t>政府采购活动，经与本单位法人代表（负责人）联系确认，现就有关公平竞争事项郑重声明如下：</w:t>
      </w:r>
    </w:p>
    <w:p w14:paraId="7B48B43F">
      <w:pPr>
        <w:widowControl/>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一、本单位与采购人之间</w:t>
      </w:r>
    </w:p>
    <w:p w14:paraId="7E43AA36">
      <w:pPr>
        <w:widowControl/>
        <w:snapToGrid w:val="0"/>
        <w:spacing w:line="360" w:lineRule="auto"/>
        <w:ind w:left="454"/>
        <w:rPr>
          <w:rFonts w:hint="eastAsia" w:ascii="宋体" w:hAnsi="宋体" w:cs="宋体"/>
          <w:color w:val="000000"/>
          <w:kern w:val="0"/>
          <w:szCs w:val="21"/>
        </w:rPr>
      </w:pPr>
      <w:r>
        <w:rPr>
          <w:rFonts w:hint="eastAsia" w:ascii="宋体" w:hAnsi="宋体" w:cs="宋体"/>
          <w:color w:val="000000"/>
          <w:kern w:val="0"/>
          <w:szCs w:val="21"/>
        </w:rPr>
        <w:t>□不存在利害关系</w:t>
      </w:r>
    </w:p>
    <w:p w14:paraId="29E9DFEA">
      <w:pPr>
        <w:widowControl/>
        <w:snapToGrid w:val="0"/>
        <w:spacing w:line="360" w:lineRule="auto"/>
        <w:ind w:left="454"/>
        <w:rPr>
          <w:rFonts w:hint="eastAsia" w:ascii="宋体" w:hAnsi="宋体" w:cs="宋体"/>
          <w:color w:val="000000"/>
          <w:kern w:val="0"/>
          <w:szCs w:val="21"/>
        </w:rPr>
      </w:pPr>
      <w:r>
        <w:rPr>
          <w:rFonts w:hint="eastAsia" w:ascii="宋体" w:hAnsi="宋体" w:cs="宋体"/>
          <w:color w:val="000000"/>
          <w:kern w:val="0"/>
          <w:szCs w:val="21"/>
        </w:rPr>
        <w:t>□存在下列利害关系：</w:t>
      </w:r>
    </w:p>
    <w:p w14:paraId="3140DC83">
      <w:pPr>
        <w:widowControl/>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A.投资关系    B.行政隶属关系    C.业务指导关系</w:t>
      </w:r>
    </w:p>
    <w:p w14:paraId="5BC9AE8D">
      <w:pPr>
        <w:widowControl/>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D.其他可能</w:t>
      </w:r>
      <w:r>
        <w:rPr>
          <w:rFonts w:hint="eastAsia" w:ascii="宋体" w:hAnsi="宋体" w:cs="宋体"/>
          <w:color w:val="000000"/>
          <w:szCs w:val="21"/>
        </w:rPr>
        <w:t>影响采购公正的</w:t>
      </w:r>
      <w:r>
        <w:rPr>
          <w:rFonts w:hint="eastAsia" w:ascii="宋体" w:hAnsi="宋体" w:cs="宋体"/>
          <w:color w:val="000000"/>
          <w:kern w:val="0"/>
          <w:szCs w:val="21"/>
        </w:rPr>
        <w:t>利害关系。</w:t>
      </w:r>
    </w:p>
    <w:p w14:paraId="161B7B6B">
      <w:pPr>
        <w:widowControl/>
        <w:snapToGrid w:val="0"/>
        <w:spacing w:line="360" w:lineRule="auto"/>
        <w:rPr>
          <w:rFonts w:hint="eastAsia" w:ascii="宋体" w:hAnsi="宋体" w:cs="宋体"/>
          <w:color w:val="000000"/>
          <w:kern w:val="0"/>
          <w:szCs w:val="21"/>
        </w:rPr>
      </w:pPr>
      <w:r>
        <w:rPr>
          <w:rFonts w:hint="eastAsia" w:ascii="宋体" w:hAnsi="宋体" w:cs="宋体"/>
          <w:color w:val="000000"/>
          <w:spacing w:val="6"/>
          <w:szCs w:val="21"/>
        </w:rPr>
        <w:t>二、</w:t>
      </w:r>
      <w:r>
        <w:rPr>
          <w:rFonts w:hint="eastAsia" w:ascii="宋体" w:hAnsi="宋体" w:cs="宋体"/>
          <w:color w:val="000000"/>
          <w:kern w:val="0"/>
          <w:szCs w:val="21"/>
        </w:rPr>
        <w:t>现已清楚知道参加本项目采购活动的其他所有供应商名称，本单位</w:t>
      </w:r>
    </w:p>
    <w:p w14:paraId="44AC1660">
      <w:pPr>
        <w:widowControl/>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□与其他所有供应商之间均不存在利害关系</w:t>
      </w:r>
    </w:p>
    <w:p w14:paraId="1417E48C">
      <w:pPr>
        <w:widowControl/>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□与之间存在下列利害关系：</w:t>
      </w:r>
    </w:p>
    <w:p w14:paraId="53DA72A4">
      <w:pPr>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A.法定代表人或负责人或实际控制人是同一人</w:t>
      </w:r>
    </w:p>
    <w:p w14:paraId="7BA061FB">
      <w:pPr>
        <w:snapToGrid w:val="0"/>
        <w:spacing w:line="360" w:lineRule="auto"/>
        <w:rPr>
          <w:rFonts w:hint="eastAsia" w:ascii="宋体" w:hAnsi="宋体" w:cs="宋体"/>
          <w:color w:val="000000"/>
          <w:spacing w:val="6"/>
          <w:szCs w:val="21"/>
        </w:rPr>
      </w:pPr>
      <w:r>
        <w:rPr>
          <w:rFonts w:hint="eastAsia" w:ascii="宋体" w:hAnsi="宋体" w:cs="宋体"/>
          <w:color w:val="000000"/>
          <w:kern w:val="0"/>
          <w:szCs w:val="21"/>
        </w:rPr>
        <w:t xml:space="preserve">  B.法定代表人或负责人或实际控制人是夫妻关系</w:t>
      </w:r>
    </w:p>
    <w:p w14:paraId="376533E0">
      <w:pPr>
        <w:snapToGrid w:val="0"/>
        <w:spacing w:line="360" w:lineRule="auto"/>
        <w:rPr>
          <w:rFonts w:hint="eastAsia" w:ascii="宋体" w:hAnsi="宋体" w:cs="宋体"/>
          <w:color w:val="000000"/>
          <w:spacing w:val="6"/>
          <w:szCs w:val="21"/>
        </w:rPr>
      </w:pPr>
      <w:r>
        <w:rPr>
          <w:rFonts w:hint="eastAsia" w:ascii="宋体" w:hAnsi="宋体" w:cs="宋体"/>
          <w:color w:val="000000"/>
          <w:kern w:val="0"/>
          <w:szCs w:val="21"/>
        </w:rPr>
        <w:t xml:space="preserve">  C.法定代表人或负责人或实际控制人是直系血亲关系</w:t>
      </w:r>
    </w:p>
    <w:p w14:paraId="21011B57">
      <w:pPr>
        <w:snapToGrid w:val="0"/>
        <w:spacing w:line="360" w:lineRule="auto"/>
        <w:rPr>
          <w:rFonts w:hint="eastAsia" w:ascii="宋体" w:hAnsi="宋体" w:cs="宋体"/>
          <w:color w:val="000000"/>
          <w:spacing w:val="6"/>
          <w:szCs w:val="21"/>
        </w:rPr>
      </w:pPr>
      <w:r>
        <w:rPr>
          <w:rFonts w:hint="eastAsia" w:ascii="宋体" w:hAnsi="宋体" w:cs="宋体"/>
          <w:color w:val="000000"/>
          <w:kern w:val="0"/>
          <w:szCs w:val="21"/>
        </w:rPr>
        <w:t xml:space="preserve">  D.法定代表人或负责人或实际控制人存在三代以内旁系血亲关系</w:t>
      </w:r>
    </w:p>
    <w:p w14:paraId="43DF484C">
      <w:pPr>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E.法定代表人或负责人或实际控制人存在近姻亲关系</w:t>
      </w:r>
    </w:p>
    <w:p w14:paraId="4AD837A5">
      <w:pPr>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F.法定代表人或负责人或实际控制人存在股份控制或实际控制关系</w:t>
      </w:r>
    </w:p>
    <w:p w14:paraId="64E9A951">
      <w:pPr>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G.存在共同直接或间接投资设立子公司、联营企业和合营企业情况</w:t>
      </w:r>
    </w:p>
    <w:p w14:paraId="70C7F6FD">
      <w:pPr>
        <w:snapToGrid w:val="0"/>
        <w:spacing w:line="360" w:lineRule="auto"/>
        <w:rPr>
          <w:rFonts w:hint="eastAsia" w:ascii="宋体" w:hAnsi="宋体" w:cs="宋体"/>
          <w:color w:val="000000"/>
          <w:szCs w:val="21"/>
        </w:rPr>
      </w:pPr>
      <w:r>
        <w:rPr>
          <w:rFonts w:hint="eastAsia" w:ascii="宋体" w:hAnsi="宋体" w:cs="宋体"/>
          <w:color w:val="000000"/>
          <w:kern w:val="0"/>
          <w:szCs w:val="21"/>
        </w:rPr>
        <w:t xml:space="preserve">  H.存在分级代理或代销关系、同一生产制造商关系、</w:t>
      </w:r>
      <w:r>
        <w:rPr>
          <w:rFonts w:hint="eastAsia" w:ascii="宋体" w:hAnsi="宋体" w:cs="宋体"/>
          <w:color w:val="000000"/>
          <w:szCs w:val="21"/>
        </w:rPr>
        <w:t>管理关系、重要业务（占主营业务收入50%以上）或重要财务往来关系（如融资）等其他实质性控制关系</w:t>
      </w:r>
    </w:p>
    <w:p w14:paraId="7207946E">
      <w:pPr>
        <w:snapToGrid w:val="0"/>
        <w:spacing w:line="360" w:lineRule="auto"/>
        <w:rPr>
          <w:rFonts w:hint="eastAsia" w:ascii="宋体" w:hAnsi="宋体" w:cs="宋体"/>
          <w:color w:val="000000"/>
          <w:spacing w:val="6"/>
          <w:szCs w:val="21"/>
        </w:rPr>
      </w:pPr>
      <w:r>
        <w:rPr>
          <w:rFonts w:hint="eastAsia" w:ascii="宋体" w:hAnsi="宋体" w:cs="宋体"/>
          <w:color w:val="000000"/>
          <w:szCs w:val="21"/>
        </w:rPr>
        <w:t>I</w:t>
      </w:r>
      <w:r>
        <w:rPr>
          <w:rFonts w:hint="eastAsia" w:ascii="宋体" w:hAnsi="宋体" w:cs="宋体"/>
          <w:color w:val="000000"/>
          <w:kern w:val="0"/>
          <w:szCs w:val="21"/>
        </w:rPr>
        <w:t>.</w:t>
      </w:r>
      <w:r>
        <w:rPr>
          <w:rFonts w:hint="eastAsia" w:ascii="宋体" w:hAnsi="宋体" w:cs="宋体"/>
          <w:color w:val="000000"/>
          <w:szCs w:val="21"/>
        </w:rPr>
        <w:t>其他利害关系情况</w:t>
      </w:r>
      <w:r>
        <w:rPr>
          <w:rFonts w:hint="eastAsia" w:ascii="宋体" w:hAnsi="宋体" w:cs="宋体"/>
          <w:color w:val="000000"/>
          <w:kern w:val="0"/>
          <w:szCs w:val="21"/>
        </w:rPr>
        <w:t>。</w:t>
      </w:r>
    </w:p>
    <w:p w14:paraId="184F5016">
      <w:pPr>
        <w:widowControl/>
        <w:snapToGrid w:val="0"/>
        <w:spacing w:line="360" w:lineRule="auto"/>
        <w:rPr>
          <w:rFonts w:hint="eastAsia" w:ascii="宋体" w:hAnsi="宋体" w:cs="宋体"/>
          <w:color w:val="000000"/>
          <w:kern w:val="0"/>
          <w:szCs w:val="21"/>
        </w:rPr>
      </w:pPr>
      <w:r>
        <w:rPr>
          <w:rFonts w:hint="eastAsia" w:ascii="宋体" w:hAnsi="宋体" w:cs="宋体"/>
          <w:color w:val="000000"/>
          <w:szCs w:val="21"/>
        </w:rPr>
        <w:t>三、现已清楚知道并</w:t>
      </w:r>
      <w:r>
        <w:rPr>
          <w:rFonts w:hint="eastAsia" w:ascii="宋体" w:hAnsi="宋体" w:cs="宋体"/>
          <w:color w:val="000000"/>
          <w:kern w:val="0"/>
          <w:szCs w:val="21"/>
        </w:rPr>
        <w:t>严格遵守政府采购法律法规和现场纪律。</w:t>
      </w:r>
    </w:p>
    <w:p w14:paraId="490A65E9">
      <w:pPr>
        <w:widowControl/>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四、我发现供应商之间存在或可能存在上述第二条第项利害关系。</w:t>
      </w:r>
    </w:p>
    <w:p w14:paraId="7B8206E4">
      <w:pPr>
        <w:widowControl/>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□不存在利害关系</w:t>
      </w:r>
    </w:p>
    <w:p w14:paraId="400B7A2B">
      <w:pPr>
        <w:widowControl/>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□存在下列利害关系</w:t>
      </w:r>
    </w:p>
    <w:p w14:paraId="2ECE145F">
      <w:pPr>
        <w:snapToGrid w:val="0"/>
        <w:spacing w:line="360" w:lineRule="auto"/>
        <w:ind w:firstLine="420" w:firstLineChars="200"/>
        <w:rPr>
          <w:rFonts w:hint="eastAsia" w:ascii="宋体" w:hAnsi="宋体" w:cs="宋体"/>
          <w:color w:val="000000"/>
          <w:szCs w:val="21"/>
        </w:rPr>
      </w:pPr>
    </w:p>
    <w:p w14:paraId="48D16E06">
      <w:pPr>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供应商代表签名：</w:t>
      </w:r>
    </w:p>
    <w:p w14:paraId="45A57B36">
      <w:pPr>
        <w:spacing w:line="360" w:lineRule="auto"/>
        <w:ind w:firstLine="3360" w:firstLineChars="1600"/>
        <w:rPr>
          <w:rFonts w:hint="eastAsia" w:ascii="宋体" w:hAnsi="宋体" w:cs="宋体"/>
          <w:color w:val="000000"/>
          <w:szCs w:val="21"/>
        </w:rPr>
      </w:pPr>
    </w:p>
    <w:p w14:paraId="6371BC94">
      <w:pPr>
        <w:spacing w:line="360" w:lineRule="auto"/>
        <w:ind w:firstLine="5145" w:firstLineChars="2450"/>
        <w:rPr>
          <w:rFonts w:hint="eastAsia" w:ascii="宋体" w:hAnsi="宋体" w:cs="宋体"/>
          <w:color w:val="000000"/>
          <w:szCs w:val="21"/>
        </w:rPr>
      </w:pPr>
      <w:r>
        <w:rPr>
          <w:rFonts w:hint="eastAsia" w:ascii="宋体" w:hAnsi="宋体" w:cs="宋体"/>
          <w:color w:val="000000"/>
          <w:szCs w:val="21"/>
        </w:rPr>
        <w:t>年  月   日</w:t>
      </w:r>
    </w:p>
    <w:sectPr>
      <w:footerReference r:id="rId6" w:type="default"/>
      <w:footerReference r:id="rId7" w:type="even"/>
      <w:pgSz w:w="11906" w:h="16838"/>
      <w:pgMar w:top="1020" w:right="1587" w:bottom="850" w:left="1587" w:header="567" w:footer="454"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长城仿宋">
    <w:altName w:val="黑体"/>
    <w:panose1 w:val="00000000000000000000"/>
    <w:charset w:val="00"/>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27648">
    <w:pPr>
      <w:pStyle w:val="33"/>
      <w:jc w:val="right"/>
    </w:pPr>
    <w:r>
      <w:fldChar w:fldCharType="begin"/>
    </w:r>
    <w:r>
      <w:instrText xml:space="preserve">PAGE   \* MERGEFORMAT</w:instrText>
    </w:r>
    <w:r>
      <w:fldChar w:fldCharType="separate"/>
    </w:r>
    <w:r>
      <w:rPr>
        <w:lang w:val="zh-CN"/>
      </w:rPr>
      <w:t>22</w:t>
    </w:r>
    <w:r>
      <w:fldChar w:fldCharType="end"/>
    </w:r>
  </w:p>
  <w:p w14:paraId="2A70770A">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9400C">
    <w:pPr>
      <w:pStyle w:val="33"/>
      <w:framePr w:wrap="around" w:vAnchor="text" w:hAnchor="margin" w:xAlign="right" w:y="1"/>
      <w:rPr>
        <w:rStyle w:val="52"/>
      </w:rPr>
    </w:pPr>
    <w:r>
      <w:fldChar w:fldCharType="begin"/>
    </w:r>
    <w:r>
      <w:rPr>
        <w:rStyle w:val="52"/>
      </w:rPr>
      <w:instrText xml:space="preserve">PAGE  </w:instrText>
    </w:r>
    <w:r>
      <w:fldChar w:fldCharType="end"/>
    </w:r>
  </w:p>
  <w:p w14:paraId="0C7874ED">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B5EF9">
    <w:pPr>
      <w:pStyle w:val="33"/>
      <w:framePr w:wrap="around" w:vAnchor="text" w:hAnchor="margin" w:xAlign="right" w:y="1"/>
      <w:rPr>
        <w:rStyle w:val="52"/>
      </w:rPr>
    </w:pPr>
    <w:r>
      <w:fldChar w:fldCharType="begin"/>
    </w:r>
    <w:r>
      <w:rPr>
        <w:rStyle w:val="52"/>
      </w:rPr>
      <w:instrText xml:space="preserve">PAGE  </w:instrText>
    </w:r>
    <w:r>
      <w:fldChar w:fldCharType="separate"/>
    </w:r>
    <w:r>
      <w:rPr>
        <w:rStyle w:val="52"/>
      </w:rPr>
      <w:t>61</w:t>
    </w:r>
    <w:r>
      <w:fldChar w:fldCharType="end"/>
    </w:r>
  </w:p>
  <w:p w14:paraId="3351EEB0">
    <w:pPr>
      <w:pStyle w:val="3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E39CA">
    <w:pPr>
      <w:pStyle w:val="33"/>
      <w:framePr w:wrap="around" w:vAnchor="text" w:hAnchor="margin" w:xAlign="right" w:y="1"/>
      <w:rPr>
        <w:rStyle w:val="52"/>
      </w:rPr>
    </w:pPr>
    <w:r>
      <w:fldChar w:fldCharType="begin"/>
    </w:r>
    <w:r>
      <w:rPr>
        <w:rStyle w:val="52"/>
      </w:rPr>
      <w:instrText xml:space="preserve">PAGE  </w:instrText>
    </w:r>
    <w:r>
      <w:fldChar w:fldCharType="separate"/>
    </w:r>
    <w:r>
      <w:rPr>
        <w:rStyle w:val="52"/>
      </w:rPr>
      <w:t>53</w:t>
    </w:r>
    <w:r>
      <w:fldChar w:fldCharType="end"/>
    </w:r>
  </w:p>
  <w:p w14:paraId="40F1B6A2">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9CB9D">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27AB"/>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186A"/>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363"/>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474"/>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2D5B"/>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5522"/>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4BB8"/>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3EC8"/>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0436"/>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2CC"/>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7C7"/>
    <w:rsid w:val="00796C11"/>
    <w:rsid w:val="007975DA"/>
    <w:rsid w:val="007A1059"/>
    <w:rsid w:val="007A207A"/>
    <w:rsid w:val="007A23EF"/>
    <w:rsid w:val="007A367C"/>
    <w:rsid w:val="007A3FB1"/>
    <w:rsid w:val="007A44AE"/>
    <w:rsid w:val="007A60F7"/>
    <w:rsid w:val="007A67B5"/>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2E9F"/>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59D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37F0C"/>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0C58"/>
    <w:rsid w:val="00A818AC"/>
    <w:rsid w:val="00A81CFD"/>
    <w:rsid w:val="00A826E5"/>
    <w:rsid w:val="00A8272E"/>
    <w:rsid w:val="00A82F7B"/>
    <w:rsid w:val="00A83285"/>
    <w:rsid w:val="00A838FF"/>
    <w:rsid w:val="00A84AFB"/>
    <w:rsid w:val="00A84C82"/>
    <w:rsid w:val="00A853B6"/>
    <w:rsid w:val="00A858C0"/>
    <w:rsid w:val="00A9085C"/>
    <w:rsid w:val="00A918D1"/>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7F7"/>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47AF"/>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078"/>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1D408F4"/>
    <w:rsid w:val="0224187C"/>
    <w:rsid w:val="029116EB"/>
    <w:rsid w:val="029D5B72"/>
    <w:rsid w:val="031C69F7"/>
    <w:rsid w:val="032F2286"/>
    <w:rsid w:val="04B36EE7"/>
    <w:rsid w:val="04BC0663"/>
    <w:rsid w:val="05957D83"/>
    <w:rsid w:val="07524795"/>
    <w:rsid w:val="08BE6B9D"/>
    <w:rsid w:val="09385C0D"/>
    <w:rsid w:val="0A486291"/>
    <w:rsid w:val="0A6C0C98"/>
    <w:rsid w:val="0BED1C3D"/>
    <w:rsid w:val="0D3A01A5"/>
    <w:rsid w:val="0D411534"/>
    <w:rsid w:val="0D955DE9"/>
    <w:rsid w:val="0DC932D7"/>
    <w:rsid w:val="101210C7"/>
    <w:rsid w:val="11D53B7A"/>
    <w:rsid w:val="11E5626B"/>
    <w:rsid w:val="13F54E26"/>
    <w:rsid w:val="14D00DDF"/>
    <w:rsid w:val="16C64858"/>
    <w:rsid w:val="16FC296F"/>
    <w:rsid w:val="19856C4C"/>
    <w:rsid w:val="1B1F6EF2"/>
    <w:rsid w:val="1BAF3030"/>
    <w:rsid w:val="1E851D92"/>
    <w:rsid w:val="1F5E479D"/>
    <w:rsid w:val="20BA2828"/>
    <w:rsid w:val="246615F4"/>
    <w:rsid w:val="257D4EF7"/>
    <w:rsid w:val="26121868"/>
    <w:rsid w:val="27FA0D7D"/>
    <w:rsid w:val="28F51235"/>
    <w:rsid w:val="29E8233A"/>
    <w:rsid w:val="29E96216"/>
    <w:rsid w:val="2A585B80"/>
    <w:rsid w:val="2A777809"/>
    <w:rsid w:val="2C182496"/>
    <w:rsid w:val="2C1D5277"/>
    <w:rsid w:val="2C625CF0"/>
    <w:rsid w:val="2D3B1518"/>
    <w:rsid w:val="2DFD1F76"/>
    <w:rsid w:val="2FE16455"/>
    <w:rsid w:val="32DE4916"/>
    <w:rsid w:val="33B21DB7"/>
    <w:rsid w:val="33B92A23"/>
    <w:rsid w:val="36F823B4"/>
    <w:rsid w:val="39902511"/>
    <w:rsid w:val="3A3C4131"/>
    <w:rsid w:val="3A687850"/>
    <w:rsid w:val="3DF027CA"/>
    <w:rsid w:val="409D18C8"/>
    <w:rsid w:val="412C533B"/>
    <w:rsid w:val="416B7C26"/>
    <w:rsid w:val="42F535F3"/>
    <w:rsid w:val="43160791"/>
    <w:rsid w:val="44784B34"/>
    <w:rsid w:val="458614D2"/>
    <w:rsid w:val="478832E0"/>
    <w:rsid w:val="4ACE54AE"/>
    <w:rsid w:val="4B02784D"/>
    <w:rsid w:val="4C011D3D"/>
    <w:rsid w:val="4DAA5EF7"/>
    <w:rsid w:val="4E4B32B9"/>
    <w:rsid w:val="50A76ECD"/>
    <w:rsid w:val="50D65F22"/>
    <w:rsid w:val="51BD44CE"/>
    <w:rsid w:val="52076924"/>
    <w:rsid w:val="551C775D"/>
    <w:rsid w:val="55E76CAF"/>
    <w:rsid w:val="56056329"/>
    <w:rsid w:val="59913C4B"/>
    <w:rsid w:val="5A843DDB"/>
    <w:rsid w:val="5B684295"/>
    <w:rsid w:val="5C4E644E"/>
    <w:rsid w:val="60624BBE"/>
    <w:rsid w:val="625E4788"/>
    <w:rsid w:val="64B82FFF"/>
    <w:rsid w:val="65B14E18"/>
    <w:rsid w:val="675114E9"/>
    <w:rsid w:val="67515EE5"/>
    <w:rsid w:val="6786252D"/>
    <w:rsid w:val="67B436C4"/>
    <w:rsid w:val="682B3AE8"/>
    <w:rsid w:val="6842639B"/>
    <w:rsid w:val="691C5104"/>
    <w:rsid w:val="69AB6951"/>
    <w:rsid w:val="6A0F021F"/>
    <w:rsid w:val="6C7812C6"/>
    <w:rsid w:val="6CB21EBB"/>
    <w:rsid w:val="6D1948A3"/>
    <w:rsid w:val="71687B5B"/>
    <w:rsid w:val="72892320"/>
    <w:rsid w:val="74273CFD"/>
    <w:rsid w:val="75AB7CDD"/>
    <w:rsid w:val="76D05301"/>
    <w:rsid w:val="770420D4"/>
    <w:rsid w:val="770C7F64"/>
    <w:rsid w:val="77A76F0E"/>
    <w:rsid w:val="785C1A9B"/>
    <w:rsid w:val="78D87374"/>
    <w:rsid w:val="7A0D418F"/>
    <w:rsid w:val="7D33006A"/>
    <w:rsid w:val="7E3C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7">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9">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10">
    <w:name w:val="heading 7"/>
    <w:basedOn w:val="1"/>
    <w:next w:val="1"/>
    <w:link w:val="210"/>
    <w:qFormat/>
    <w:uiPriority w:val="0"/>
    <w:pPr>
      <w:keepNext/>
      <w:keepLines/>
      <w:spacing w:before="240" w:after="64" w:line="320" w:lineRule="auto"/>
      <w:outlineLvl w:val="6"/>
    </w:pPr>
    <w:rPr>
      <w:b/>
      <w:bCs/>
      <w:kern w:val="0"/>
      <w:sz w:val="24"/>
    </w:rPr>
  </w:style>
  <w:style w:type="paragraph" w:styleId="11">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7"/>
    <w:qFormat/>
    <w:uiPriority w:val="0"/>
    <w:pPr>
      <w:spacing w:after="120"/>
    </w:pPr>
    <w:rPr>
      <w:kern w:val="0"/>
      <w:sz w:val="28"/>
    </w:rPr>
  </w:style>
  <w:style w:type="paragraph" w:styleId="3">
    <w:name w:val="Body Text First Indent"/>
    <w:basedOn w:val="2"/>
    <w:link w:val="162"/>
    <w:qFormat/>
    <w:uiPriority w:val="0"/>
    <w:pPr>
      <w:spacing w:beforeLines="50" w:afterLines="50" w:line="360" w:lineRule="auto"/>
      <w:ind w:firstLine="480" w:firstLineChars="200"/>
    </w:pPr>
    <w:rPr>
      <w:sz w:val="24"/>
    </w:rPr>
  </w:style>
  <w:style w:type="paragraph" w:styleId="13">
    <w:name w:val="toc 7"/>
    <w:basedOn w:val="1"/>
    <w:next w:val="1"/>
    <w:qFormat/>
    <w:uiPriority w:val="39"/>
    <w:pPr>
      <w:ind w:left="2520" w:leftChars="1200"/>
    </w:pPr>
  </w:style>
  <w:style w:type="paragraph" w:styleId="14">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5">
    <w:name w:val="Normal Indent"/>
    <w:basedOn w:val="1"/>
    <w:link w:val="100"/>
    <w:qFormat/>
    <w:uiPriority w:val="0"/>
    <w:pPr>
      <w:ind w:firstLine="420"/>
    </w:pPr>
    <w:rPr>
      <w:kern w:val="0"/>
      <w:sz w:val="20"/>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qFormat/>
    <w:uiPriority w:val="0"/>
    <w:pPr>
      <w:spacing w:line="360" w:lineRule="auto"/>
      <w:jc w:val="left"/>
    </w:pPr>
    <w:rPr>
      <w:rFonts w:ascii="宋体"/>
      <w:b/>
      <w:sz w:val="24"/>
    </w:rPr>
  </w:style>
  <w:style w:type="paragraph" w:styleId="18">
    <w:name w:val="Document Map"/>
    <w:basedOn w:val="1"/>
    <w:link w:val="109"/>
    <w:qFormat/>
    <w:uiPriority w:val="99"/>
    <w:pPr>
      <w:shd w:val="clear" w:color="auto" w:fill="000080"/>
    </w:pPr>
    <w:rPr>
      <w:kern w:val="0"/>
      <w:sz w:val="20"/>
    </w:rPr>
  </w:style>
  <w:style w:type="paragraph" w:styleId="19">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20">
    <w:name w:val="annotation text"/>
    <w:basedOn w:val="1"/>
    <w:link w:val="165"/>
    <w:qFormat/>
    <w:uiPriority w:val="0"/>
    <w:pPr>
      <w:jc w:val="left"/>
    </w:pPr>
    <w:rPr>
      <w:kern w:val="0"/>
      <w:sz w:val="20"/>
    </w:rPr>
  </w:style>
  <w:style w:type="paragraph" w:styleId="21">
    <w:name w:val="Body Text 3"/>
    <w:basedOn w:val="1"/>
    <w:link w:val="72"/>
    <w:qFormat/>
    <w:uiPriority w:val="0"/>
    <w:pPr>
      <w:snapToGrid w:val="0"/>
      <w:spacing w:before="50" w:after="50"/>
    </w:pPr>
    <w:rPr>
      <w:rFonts w:hAnsi="宋体" w:eastAsia="仿宋_GB2312"/>
      <w:b/>
      <w:bCs/>
      <w:kern w:val="0"/>
      <w:sz w:val="24"/>
      <w:szCs w:val="20"/>
    </w:rPr>
  </w:style>
  <w:style w:type="paragraph" w:styleId="22">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link w:val="88"/>
    <w:qFormat/>
    <w:uiPriority w:val="0"/>
    <w:pPr>
      <w:spacing w:beforeLines="50" w:afterLines="50" w:line="400" w:lineRule="exact"/>
    </w:pPr>
    <w:rPr>
      <w:rFonts w:ascii="宋体" w:hAnsi="Courier New"/>
      <w:kern w:val="0"/>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145"/>
    <w:qFormat/>
    <w:uiPriority w:val="0"/>
    <w:pPr>
      <w:ind w:left="2500" w:leftChars="2500"/>
    </w:pPr>
    <w:rPr>
      <w:rFonts w:eastAsia="楷体_GB2312"/>
      <w:kern w:val="0"/>
      <w:sz w:val="32"/>
      <w:szCs w:val="20"/>
    </w:rPr>
  </w:style>
  <w:style w:type="paragraph" w:styleId="31">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0"/>
    <w:qFormat/>
    <w:uiPriority w:val="99"/>
    <w:rPr>
      <w:kern w:val="0"/>
      <w:sz w:val="18"/>
      <w:szCs w:val="18"/>
    </w:rPr>
  </w:style>
  <w:style w:type="paragraph" w:styleId="33">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4">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7">
    <w:name w:val="annotation subject"/>
    <w:basedOn w:val="20"/>
    <w:next w:val="20"/>
    <w:link w:val="169"/>
    <w:qFormat/>
    <w:uiPriority w:val="99"/>
    <w:rPr>
      <w:b/>
      <w:bCs/>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color w:val="000000"/>
    </w:rPr>
  </w:style>
  <w:style w:type="character" w:styleId="52">
    <w:name w:val="page number"/>
    <w:qFormat/>
    <w:uiPriority w:val="0"/>
  </w:style>
  <w:style w:type="character" w:styleId="53">
    <w:name w:val="FollowedHyperlink"/>
    <w:qFormat/>
    <w:uiPriority w:val="99"/>
    <w:rPr>
      <w:color w:val="800080"/>
      <w:u w:val="single"/>
    </w:rPr>
  </w:style>
  <w:style w:type="character" w:styleId="54">
    <w:name w:val="Emphasis"/>
    <w:qFormat/>
    <w:uiPriority w:val="0"/>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paragraph" w:customStyle="1" w:styleId="5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7"/>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6"/>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6"/>
    <w:qFormat/>
    <w:uiPriority w:val="0"/>
    <w:rPr>
      <w:rFonts w:ascii="Times New Roman" w:hAnsi="Times New Roman" w:eastAsia="楷体_GB2312" w:cs="Times New Roman"/>
      <w:b/>
      <w:bCs/>
      <w:kern w:val="0"/>
      <w:sz w:val="32"/>
      <w:szCs w:val="32"/>
    </w:rPr>
  </w:style>
  <w:style w:type="character" w:customStyle="1" w:styleId="72">
    <w:name w:val="正文文本 3 字符"/>
    <w:link w:val="21"/>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4"/>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5"/>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28"/>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9"/>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5"/>
    <w:qFormat/>
    <w:uiPriority w:val="0"/>
    <w:rPr>
      <w:rFonts w:eastAsia="宋体"/>
    </w:rPr>
  </w:style>
  <w:style w:type="character" w:customStyle="1" w:styleId="101">
    <w:name w:val="正文文本 2 字符"/>
    <w:link w:val="43"/>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8"/>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8"/>
    <w:qFormat/>
    <w:uiPriority w:val="99"/>
    <w:rPr>
      <w:szCs w:val="24"/>
      <w:shd w:val="clear" w:color="auto" w:fill="000080"/>
    </w:rPr>
  </w:style>
  <w:style w:type="character" w:customStyle="1" w:styleId="110">
    <w:name w:val="批注框文本 字符"/>
    <w:link w:val="32"/>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2"/>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2"/>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30"/>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9"/>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文本首行缩进 字符"/>
    <w:link w:val="3"/>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20"/>
    <w:qFormat/>
    <w:uiPriority w:val="0"/>
    <w:rPr>
      <w:szCs w:val="24"/>
    </w:rPr>
  </w:style>
  <w:style w:type="character" w:customStyle="1" w:styleId="166">
    <w:name w:val="font3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39"/>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7"/>
    <w:qFormat/>
    <w:uiPriority w:val="99"/>
    <w:rPr>
      <w:b/>
      <w:bCs/>
      <w:szCs w:val="24"/>
    </w:rPr>
  </w:style>
  <w:style w:type="character" w:customStyle="1" w:styleId="170">
    <w:name w:val="标题 1 字符"/>
    <w:link w:val="4"/>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1"/>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6"/>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10"/>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3"/>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11"/>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4"/>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6"/>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5"/>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4"/>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5"/>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7"/>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5"/>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4"/>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6"/>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0"/>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表格内容"/>
    <w:basedOn w:val="1"/>
    <w:qFormat/>
    <w:uiPriority w:val="2"/>
    <w:pPr>
      <w:widowControl/>
      <w:jc w:val="center"/>
    </w:pPr>
    <w:rPr>
      <w:rFonts w:ascii="Calibri" w:hAnsi="Calibri"/>
      <w:kern w:val="0"/>
      <w:sz w:val="24"/>
      <w:szCs w:val="28"/>
    </w:rPr>
  </w:style>
  <w:style w:type="paragraph" w:customStyle="1" w:styleId="422">
    <w:name w:val="!表格正文alt+b"/>
    <w:basedOn w:val="1"/>
    <w:qFormat/>
    <w:uiPriority w:val="0"/>
    <w:pPr>
      <w:autoSpaceDE w:val="0"/>
      <w:autoSpaceDN w:val="0"/>
      <w:adjustRightInd w:val="0"/>
      <w:snapToGrid w:val="0"/>
      <w:spacing w:line="360" w:lineRule="auto"/>
      <w:jc w:val="center"/>
    </w:pPr>
    <w:rPr>
      <w:rFonts w:ascii="仿宋" w:hAnsi="仿宋" w:eastAsia="仿宋" w:cs="仿宋"/>
      <w:color w:val="000000"/>
      <w:sz w:val="24"/>
    </w:rPr>
  </w:style>
  <w:style w:type="paragraph" w:customStyle="1" w:styleId="423">
    <w:name w:val="正文_4"/>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3370</Words>
  <Characters>4081</Characters>
  <Lines>351</Lines>
  <Paragraphs>99</Paragraphs>
  <TotalTime>8</TotalTime>
  <ScaleCrop>false</ScaleCrop>
  <LinksUpToDate>false</LinksUpToDate>
  <CharactersWithSpaces>4184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Administrator</dc:creator>
  <cp:lastModifiedBy>WPS_1680762488</cp:lastModifiedBy>
  <cp:lastPrinted>2020-10-10T07:08:00Z</cp:lastPrinted>
  <dcterms:modified xsi:type="dcterms:W3CDTF">2025-06-27T02:45:11Z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F592CBA7592E4F44B1C7CAD9FB815BBC_12</vt:lpwstr>
  </property>
  <property fmtid="{D5CDD505-2E9C-101B-9397-08002B2CF9AE}" pid="4" name="KSOTemplateDocerSaveRecord">
    <vt:lpwstr>eyJoZGlkIjoiYWYwMGJjY2E3ZGE0MWM1ZTFjMzUwNTU5ZjliNjIzMjIiLCJ1c2VySWQiOiIxNDg3MTAxOTU2In0=</vt:lpwstr>
  </property>
</Properties>
</file>